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sz w:val="84"/>
          <w:szCs w:val="84"/>
        </w:rPr>
      </w:pPr>
      <w:r>
        <w:rPr>
          <w:rFonts w:hint="eastAsia"/>
          <w:sz w:val="84"/>
          <w:szCs w:val="84"/>
          <w:lang w:eastAsia="zh-CN"/>
        </w:rPr>
        <w:t>道县第五中学</w:t>
      </w: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道县第五中学</w:t>
      </w:r>
      <w:r>
        <w:rPr>
          <w:rFonts w:hint="eastAsia"/>
          <w:b/>
          <w:sz w:val="28"/>
          <w:szCs w:val="28"/>
        </w:rPr>
        <w:t>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84"/>
          <w:szCs w:val="84"/>
          <w:lang w:eastAsia="zh-CN"/>
        </w:rPr>
        <w:t>道县第五中学</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800" w:firstLineChars="250"/>
        <w:jc w:val="left"/>
        <w:rPr>
          <w:rFonts w:asciiTheme="minorEastAsia" w:hAnsiTheme="minorEastAsia"/>
          <w:sz w:val="32"/>
          <w:szCs w:val="32"/>
        </w:rPr>
      </w:pPr>
      <w:r>
        <w:rPr>
          <w:rFonts w:hint="eastAsia" w:asciiTheme="minorEastAsia" w:hAnsiTheme="minorEastAsia"/>
          <w:sz w:val="32"/>
          <w:szCs w:val="32"/>
        </w:rPr>
        <w:t>道县第五中学是一所市示范性普通高级中学，坚持教书育人、管理育人，以学校、学生发展为本的原则；坚持学校教育、家庭教育、和社会教育相结合，以全面贯彻党的教育方针，全面实施素质教育为办学目标；切实加强和不断改进学校德育工作；坚持学校工作以教学工作为主，遵循教育规律和学生认知特点组织教学，大力提高教育质量。</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r>
        <w:rPr>
          <w:rFonts w:hint="eastAsia" w:asciiTheme="minorEastAsia" w:hAnsiTheme="minorEastAsia"/>
          <w:sz w:val="32"/>
          <w:szCs w:val="32"/>
        </w:rPr>
        <w:t>道县第五中学</w:t>
      </w:r>
      <w:r>
        <w:rPr>
          <w:rFonts w:hint="eastAsia" w:asciiTheme="minorEastAsia" w:hAnsiTheme="minorEastAsia"/>
          <w:bCs/>
          <w:kern w:val="0"/>
          <w:sz w:val="32"/>
          <w:szCs w:val="32"/>
        </w:rPr>
        <w:t>单位内设机构包括：道县第五中学是决算独立的正科级全额拨款事业单，系全额拨款事业编制。包括教科处,教务处,总务处及各年级部等等。</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（二）决算单位构成。</w:t>
      </w:r>
      <w:r>
        <w:rPr>
          <w:rFonts w:hint="eastAsia" w:asciiTheme="minorEastAsia" w:hAnsiTheme="minorEastAsia"/>
          <w:sz w:val="32"/>
          <w:szCs w:val="32"/>
        </w:rPr>
        <w:t>道县第五中学</w:t>
      </w:r>
      <w:r>
        <w:rPr>
          <w:rFonts w:hint="eastAsia" w:asciiTheme="minorEastAsia" w:hAnsiTheme="minorEastAsia"/>
          <w:bCs/>
          <w:kern w:val="0"/>
          <w:sz w:val="32"/>
          <w:szCs w:val="32"/>
        </w:rPr>
        <w:t>单位</w:t>
      </w:r>
      <w:r>
        <w:rPr>
          <w:rFonts w:asciiTheme="minorEastAsia" w:hAnsiTheme="minorEastAsia"/>
          <w:bCs/>
          <w:kern w:val="0"/>
          <w:sz w:val="32"/>
          <w:szCs w:val="32"/>
        </w:rPr>
        <w:t>20</w:t>
      </w:r>
      <w:r>
        <w:rPr>
          <w:rFonts w:hint="eastAsia" w:asciiTheme="minorEastAsia" w:hAnsiTheme="minorEastAsia"/>
          <w:bCs/>
          <w:kern w:val="0"/>
          <w:sz w:val="32"/>
          <w:szCs w:val="32"/>
        </w:rPr>
        <w:t>21年部门决算汇总公开单位构成包括：道县第五中学本级。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single" w:color="FEFEFE" w:sz="8" w:space="0"/>
              <w:left w:val="single" w:color="FEFEFE" w:sz="8" w:space="0"/>
              <w:bottom w:val="single" w:color="65ABC9" w:sz="24" w:space="0"/>
              <w:right w:val="single" w:color="FEFEFE" w:sz="8" w:space="0"/>
            </w:tcBorders>
            <w:shd w:val="clear" w:color="auto" w:fill="FEFEFE"/>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single" w:color="65ABC9" w:sz="24" w:space="0"/>
              <w:left w:val="single" w:color="FEFEFE" w:sz="8" w:space="0"/>
              <w:bottom w:val="single" w:color="FEFEFE" w:sz="8" w:space="0"/>
              <w:right w:val="single" w:color="FEFEFE" w:sz="8" w:space="0"/>
            </w:tcBorders>
            <w:shd w:val="clear" w:color="000000" w:fill="EBEBEB"/>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97" w:type="dxa"/>
            <w:gridSpan w:val="2"/>
            <w:tcBorders>
              <w:top w:val="single" w:color="65ABC9" w:sz="24" w:space="0"/>
              <w:left w:val="single" w:color="FEFEFE" w:sz="8" w:space="0"/>
              <w:bottom w:val="single" w:color="FEFEFE" w:sz="8" w:space="0"/>
              <w:right w:val="single" w:color="FEFEFE" w:sz="8" w:space="0"/>
            </w:tcBorders>
            <w:shd w:val="clear" w:color="000000" w:fill="EBEBEB"/>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32" w:type="dxa"/>
            <w:tcBorders>
              <w:top w:val="single" w:color="65ABC9" w:sz="24" w:space="0"/>
              <w:left w:val="single" w:color="FEFEFE" w:sz="8" w:space="0"/>
              <w:bottom w:val="single" w:color="FEFEFE" w:sz="8" w:space="0"/>
              <w:right w:val="single" w:color="FEFEFE" w:sz="8" w:space="0"/>
            </w:tcBorders>
            <w:shd w:val="clear" w:color="000000" w:fill="EBEBEB"/>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773" w:type="dxa"/>
            <w:gridSpan w:val="3"/>
            <w:tcBorders>
              <w:top w:val="single" w:color="65ABC9" w:sz="24" w:space="0"/>
              <w:left w:val="single" w:color="FEFEFE" w:sz="8" w:space="0"/>
              <w:bottom w:val="single" w:color="FEFEFE" w:sz="8" w:space="0"/>
              <w:right w:val="single" w:color="FEFEFE" w:sz="8" w:space="0"/>
            </w:tcBorders>
            <w:shd w:val="clear" w:color="000000" w:fill="EBEBEB"/>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57" w:type="dxa"/>
            <w:tcBorders>
              <w:top w:val="single" w:color="65ABC9" w:sz="24" w:space="0"/>
              <w:left w:val="single" w:color="FEFEFE" w:sz="8" w:space="0"/>
              <w:bottom w:val="single" w:color="FEFEFE" w:sz="8" w:space="0"/>
              <w:right w:val="single" w:color="FEFEFE" w:sz="8" w:space="0"/>
            </w:tcBorders>
            <w:shd w:val="clear" w:color="000000" w:fill="EBEBEB"/>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16" w:type="dxa"/>
            <w:tcBorders>
              <w:top w:val="single" w:color="65ABC9" w:sz="24" w:space="0"/>
              <w:left w:val="single" w:color="FEFEFE" w:sz="8" w:space="0"/>
              <w:bottom w:val="single" w:color="FEFEFE" w:sz="8" w:space="0"/>
              <w:right w:val="single" w:color="FEFEFE" w:sz="8" w:space="0"/>
            </w:tcBorders>
            <w:shd w:val="clear" w:color="000000" w:fill="EBEBEB"/>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single" w:color="FEFEFE" w:sz="8" w:space="0"/>
              <w:left w:val="single" w:color="FEFEFE" w:sz="8" w:space="0"/>
              <w:bottom w:val="single" w:color="FEFEFE" w:sz="8" w:space="0"/>
              <w:right w:val="single" w:color="FEFEFE" w:sz="8" w:space="0"/>
            </w:tcBorders>
            <w:shd w:val="clear" w:color="000000" w:fill="E0E0E0"/>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iCs w:val="0"/>
                <w:color w:val="000000"/>
                <w:kern w:val="0"/>
                <w:sz w:val="22"/>
                <w:szCs w:val="22"/>
                <w:u w:val="none"/>
                <w:lang w:val="en-US" w:eastAsia="zh-CN" w:bidi="ar"/>
              </w:rPr>
              <w:t xml:space="preserve"> 道县第五中学</w:t>
            </w:r>
            <w:r>
              <w:rPr>
                <w:rFonts w:ascii="宋体" w:hAnsi="宋体" w:eastAsia="宋体" w:cs="宋体"/>
                <w:color w:val="000000"/>
                <w:kern w:val="0"/>
                <w:sz w:val="20"/>
                <w:szCs w:val="20"/>
              </w:rPr>
              <w:t xml:space="preserve"> </w:t>
            </w:r>
          </w:p>
        </w:tc>
        <w:tc>
          <w:tcPr>
            <w:tcW w:w="697" w:type="dxa"/>
            <w:gridSpan w:val="2"/>
            <w:tcBorders>
              <w:top w:val="single" w:color="FEFEFE" w:sz="8" w:space="0"/>
              <w:left w:val="single" w:color="FEFEFE" w:sz="8" w:space="0"/>
              <w:bottom w:val="single" w:color="FEFEFE" w:sz="8" w:space="0"/>
              <w:right w:val="single" w:color="FEFEFE" w:sz="8" w:space="0"/>
            </w:tcBorders>
            <w:shd w:val="clear" w:color="000000" w:fill="E0E0E0"/>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32"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773" w:type="dxa"/>
            <w:gridSpan w:val="3"/>
            <w:tcBorders>
              <w:top w:val="single" w:color="FEFEFE" w:sz="8" w:space="0"/>
              <w:left w:val="single" w:color="FEFEFE" w:sz="8" w:space="0"/>
              <w:bottom w:val="single" w:color="FEFEFE" w:sz="8" w:space="0"/>
              <w:right w:val="single" w:color="FEFEFE" w:sz="8" w:space="0"/>
            </w:tcBorders>
            <w:shd w:val="clear" w:color="000000" w:fill="E0E0E0"/>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57"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16"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FEFEFE" w:sz="8" w:space="0"/>
              <w:left w:val="single" w:color="FEFEFE" w:sz="8" w:space="0"/>
              <w:bottom w:val="single" w:color="FEFEFE" w:sz="8" w:space="0"/>
              <w:right w:val="single" w:color="FEFEFE" w:sz="8" w:space="0"/>
            </w:tcBorders>
            <w:shd w:val="clear" w:color="000000" w:fill="EBEBEB"/>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收入</w:t>
            </w:r>
          </w:p>
        </w:tc>
        <w:tc>
          <w:tcPr>
            <w:tcW w:w="8276" w:type="dxa"/>
            <w:gridSpan w:val="7"/>
            <w:tcBorders>
              <w:top w:val="single" w:color="FEFEFE" w:sz="8" w:space="0"/>
              <w:left w:val="single" w:color="FEFEFE" w:sz="8" w:space="0"/>
              <w:bottom w:val="single" w:color="FEFEFE" w:sz="8" w:space="0"/>
              <w:right w:val="single" w:color="FEFEFE" w:sz="8" w:space="0"/>
            </w:tcBorders>
            <w:shd w:val="clear" w:color="000000" w:fill="EBEBEB"/>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    目</w:t>
            </w:r>
          </w:p>
        </w:tc>
        <w:tc>
          <w:tcPr>
            <w:tcW w:w="449"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行次</w:t>
            </w:r>
          </w:p>
        </w:tc>
        <w:tc>
          <w:tcPr>
            <w:tcW w:w="1230" w:type="dxa"/>
            <w:gridSpan w:val="2"/>
            <w:tcBorders>
              <w:top w:val="single" w:color="FEFEFE" w:sz="8" w:space="0"/>
              <w:left w:val="single" w:color="FEFEFE" w:sz="8" w:space="0"/>
              <w:bottom w:val="single" w:color="FEFEFE" w:sz="8" w:space="0"/>
              <w:right w:val="single" w:color="FEFEFE" w:sz="8" w:space="0"/>
            </w:tcBorders>
            <w:shd w:val="clear" w:color="000000" w:fill="E0E0E0"/>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决算数</w:t>
            </w:r>
          </w:p>
        </w:tc>
        <w:tc>
          <w:tcPr>
            <w:tcW w:w="3798" w:type="dxa"/>
            <w:gridSpan w:val="3"/>
            <w:tcBorders>
              <w:top w:val="single" w:color="FEFEFE" w:sz="8" w:space="0"/>
              <w:left w:val="single" w:color="FEFEFE" w:sz="8" w:space="0"/>
              <w:bottom w:val="single" w:color="FEFEFE" w:sz="8" w:space="0"/>
              <w:right w:val="single" w:color="FEFEFE" w:sz="8" w:space="0"/>
            </w:tcBorders>
            <w:shd w:val="clear" w:color="000000" w:fill="E0E0E0"/>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    目</w:t>
            </w:r>
          </w:p>
        </w:tc>
        <w:tc>
          <w:tcPr>
            <w:tcW w:w="845"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行次</w:t>
            </w:r>
          </w:p>
        </w:tc>
        <w:tc>
          <w:tcPr>
            <w:tcW w:w="3633" w:type="dxa"/>
            <w:gridSpan w:val="3"/>
            <w:tcBorders>
              <w:top w:val="single" w:color="FEFEFE" w:sz="8" w:space="0"/>
              <w:left w:val="single" w:color="FEFEFE" w:sz="8" w:space="0"/>
              <w:bottom w:val="single" w:color="FEFEFE" w:sz="8" w:space="0"/>
              <w:right w:val="single" w:color="FEFEFE" w:sz="8" w:space="0"/>
            </w:tcBorders>
            <w:shd w:val="clear" w:color="000000" w:fill="E0E0E0"/>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栏    次</w:t>
            </w:r>
          </w:p>
        </w:tc>
        <w:tc>
          <w:tcPr>
            <w:tcW w:w="449"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30" w:type="dxa"/>
            <w:gridSpan w:val="2"/>
            <w:tcBorders>
              <w:top w:val="single" w:color="FEFEFE" w:sz="8" w:space="0"/>
              <w:left w:val="single" w:color="FEFEFE" w:sz="8" w:space="0"/>
              <w:bottom w:val="single" w:color="FEFEFE" w:sz="8" w:space="0"/>
              <w:right w:val="single" w:color="FEFEFE" w:sz="8" w:space="0"/>
            </w:tcBorders>
            <w:shd w:val="clear" w:color="000000" w:fill="EBEBEB"/>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798" w:type="dxa"/>
            <w:gridSpan w:val="3"/>
            <w:tcBorders>
              <w:top w:val="single" w:color="FEFEFE" w:sz="8" w:space="0"/>
              <w:left w:val="single" w:color="FEFEFE" w:sz="8" w:space="0"/>
              <w:bottom w:val="single" w:color="FEFEFE" w:sz="8" w:space="0"/>
              <w:right w:val="single" w:color="FEFEFE" w:sz="8" w:space="0"/>
            </w:tcBorders>
            <w:shd w:val="clear" w:color="000000" w:fill="EBEBEB"/>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栏    次</w:t>
            </w:r>
          </w:p>
        </w:tc>
        <w:tc>
          <w:tcPr>
            <w:tcW w:w="845"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633" w:type="dxa"/>
            <w:gridSpan w:val="3"/>
            <w:tcBorders>
              <w:top w:val="single" w:color="FEFEFE" w:sz="8" w:space="0"/>
              <w:left w:val="single" w:color="FEFEFE" w:sz="8" w:space="0"/>
              <w:bottom w:val="single" w:color="FEFEFE" w:sz="8" w:space="0"/>
              <w:right w:val="single" w:color="FEFEFE" w:sz="8" w:space="0"/>
            </w:tcBorders>
            <w:shd w:val="clear" w:color="000000" w:fill="EBEBEB"/>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449"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4,262.21</w:t>
            </w:r>
          </w:p>
        </w:tc>
        <w:tc>
          <w:tcPr>
            <w:tcW w:w="3798" w:type="dxa"/>
            <w:gridSpan w:val="3"/>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45"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32</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449"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45"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33</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449"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45"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34</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449"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45"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35</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449"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300.00</w:t>
            </w:r>
          </w:p>
        </w:tc>
        <w:tc>
          <w:tcPr>
            <w:tcW w:w="3798" w:type="dxa"/>
            <w:gridSpan w:val="3"/>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45"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36</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4,311.05</w:t>
            </w: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449"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6</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845"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37</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449"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7</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left"/>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5"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38</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449"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8</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30.00</w:t>
            </w: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5"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39</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36.74</w:t>
            </w: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jc w:val="left"/>
              <w:rPr>
                <w:rFonts w:hint="eastAsia"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9</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hint="eastAsia"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845"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40</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jc w:val="left"/>
              <w:rPr>
                <w:rFonts w:hint="eastAsia"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hint="eastAsia"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845"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41</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jc w:val="left"/>
              <w:rPr>
                <w:rFonts w:hint="eastAsia"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hint="eastAsia"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十一、城乡社区支出</w:t>
            </w:r>
          </w:p>
        </w:tc>
        <w:tc>
          <w:tcPr>
            <w:tcW w:w="845"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42</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jc w:val="left"/>
              <w:rPr>
                <w:rFonts w:hint="eastAsia"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hint="eastAsia"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十二、农林水支出</w:t>
            </w:r>
          </w:p>
        </w:tc>
        <w:tc>
          <w:tcPr>
            <w:tcW w:w="845"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43</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jc w:val="left"/>
              <w:rPr>
                <w:rFonts w:hint="eastAsia"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hint="eastAsia"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十三、交通运输支出</w:t>
            </w:r>
          </w:p>
        </w:tc>
        <w:tc>
          <w:tcPr>
            <w:tcW w:w="845"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44</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jc w:val="left"/>
              <w:rPr>
                <w:rFonts w:hint="eastAsia"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hint="eastAsia"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5"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45</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jc w:val="left"/>
              <w:rPr>
                <w:rFonts w:hint="eastAsia"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hint="eastAsia"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5"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46</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jc w:val="left"/>
              <w:rPr>
                <w:rFonts w:hint="eastAsia"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hint="eastAsia"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十六、金融支出</w:t>
            </w:r>
          </w:p>
        </w:tc>
        <w:tc>
          <w:tcPr>
            <w:tcW w:w="845"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47</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jc w:val="left"/>
              <w:rPr>
                <w:rFonts w:hint="eastAsia"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hint="eastAsia"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5"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48</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jc w:val="left"/>
              <w:rPr>
                <w:rFonts w:hint="eastAsia"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hint="eastAsia"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5"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49</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jc w:val="left"/>
              <w:rPr>
                <w:rFonts w:hint="eastAsia"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hint="eastAsia"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50</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244.41</w:t>
            </w: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jc w:val="left"/>
              <w:rPr>
                <w:rFonts w:hint="eastAsia"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hint="eastAsia"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5"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51</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jc w:val="left"/>
              <w:rPr>
                <w:rFonts w:hint="eastAsia"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hint="eastAsia"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5"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52</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jc w:val="left"/>
              <w:rPr>
                <w:rFonts w:hint="eastAsia"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hint="eastAsia"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5"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53</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jc w:val="left"/>
              <w:rPr>
                <w:rFonts w:hint="eastAsia"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hint="eastAsia"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二十三、其他支出</w:t>
            </w:r>
          </w:p>
        </w:tc>
        <w:tc>
          <w:tcPr>
            <w:tcW w:w="845"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54</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jc w:val="center"/>
              <w:rPr>
                <w:rFonts w:hint="eastAsia"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24</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hint="eastAsia"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5"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55</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jc w:val="left"/>
              <w:rPr>
                <w:rFonts w:hint="eastAsia"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25</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hint="eastAsia"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5"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56</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jc w:val="left"/>
              <w:rPr>
                <w:rFonts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26</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5"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57</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49"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4,592.21</w:t>
            </w: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45"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58</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right"/>
              <w:textAlignment w:val="center"/>
              <w:rPr>
                <w:rFonts w:ascii="宋体" w:hAnsi="宋体" w:eastAsia="宋体" w:cs="宋体"/>
                <w:b/>
                <w:bCs/>
                <w:color w:val="000000"/>
                <w:kern w:val="0"/>
                <w:sz w:val="22"/>
              </w:rPr>
            </w:pPr>
            <w:r>
              <w:rPr>
                <w:rFonts w:hint="eastAsia" w:ascii="宋体" w:hAnsi="宋体" w:eastAsia="宋体" w:cs="宋体"/>
                <w:i w:val="0"/>
                <w:iCs w:val="0"/>
                <w:color w:val="000000"/>
                <w:kern w:val="0"/>
                <w:sz w:val="22"/>
                <w:szCs w:val="22"/>
                <w:u w:val="none"/>
                <w:lang w:val="en-US" w:eastAsia="zh-CN" w:bidi="ar"/>
              </w:rPr>
              <w:t>4,592.21</w:t>
            </w: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pPr>
              <w:keepNext w:val="0"/>
              <w:keepLines w:val="0"/>
              <w:widowControl/>
              <w:suppressLineNumbers w:val="0"/>
              <w:jc w:val="left"/>
              <w:textAlignment w:val="center"/>
              <w:rPr>
                <w:rFonts w:ascii="宋体" w:hAnsi="宋体" w:eastAsia="宋体" w:cs="宋体"/>
                <w:b/>
                <w:bCs/>
                <w:color w:val="000000"/>
                <w:kern w:val="0"/>
                <w:sz w:val="22"/>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449"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keepNext w:val="0"/>
              <w:keepLines w:val="0"/>
              <w:widowControl/>
              <w:suppressLineNumbers w:val="0"/>
              <w:jc w:val="left"/>
              <w:textAlignment w:val="center"/>
              <w:rPr>
                <w:rFonts w:ascii="宋体" w:hAnsi="宋体" w:eastAsia="宋体" w:cs="宋体"/>
                <w:b/>
                <w:bCs/>
                <w:color w:val="000000"/>
                <w:kern w:val="0"/>
                <w:sz w:val="22"/>
              </w:rPr>
            </w:pPr>
            <w:r>
              <w:rPr>
                <w:rFonts w:hint="eastAsia" w:ascii="宋体" w:hAnsi="宋体" w:eastAsia="宋体" w:cs="宋体"/>
                <w:i w:val="0"/>
                <w:iCs w:val="0"/>
                <w:color w:val="000000"/>
                <w:kern w:val="0"/>
                <w:sz w:val="22"/>
                <w:szCs w:val="22"/>
                <w:u w:val="none"/>
                <w:lang w:val="en-US" w:eastAsia="zh-CN" w:bidi="ar"/>
              </w:rPr>
              <w:t>结余分配</w:t>
            </w:r>
          </w:p>
        </w:tc>
        <w:tc>
          <w:tcPr>
            <w:tcW w:w="845"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59</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449"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845"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60</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left"/>
              <w:rPr>
                <w:rFonts w:ascii="宋体" w:hAnsi="宋体" w:eastAsia="宋体" w:cs="宋体"/>
                <w:color w:val="000000"/>
                <w:kern w:val="0"/>
                <w:sz w:val="22"/>
              </w:rPr>
            </w:pPr>
          </w:p>
        </w:tc>
        <w:tc>
          <w:tcPr>
            <w:tcW w:w="449"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right"/>
              <w:rPr>
                <w:rFonts w:ascii="宋体" w:hAnsi="宋体" w:eastAsia="宋体" w:cs="宋体"/>
                <w:color w:val="000000"/>
                <w:kern w:val="0"/>
                <w:sz w:val="22"/>
              </w:rPr>
            </w:pPr>
          </w:p>
        </w:tc>
        <w:tc>
          <w:tcPr>
            <w:tcW w:w="3798"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left"/>
              <w:rPr>
                <w:rFonts w:ascii="宋体" w:hAnsi="宋体" w:eastAsia="宋体" w:cs="宋体"/>
                <w:color w:val="000000"/>
                <w:kern w:val="0"/>
                <w:sz w:val="22"/>
              </w:rPr>
            </w:pPr>
          </w:p>
        </w:tc>
        <w:tc>
          <w:tcPr>
            <w:tcW w:w="845" w:type="dxa"/>
            <w:tcBorders>
              <w:top w:val="single" w:color="FEFEFE" w:sz="8" w:space="0"/>
              <w:left w:val="single" w:color="FEFEFE" w:sz="8" w:space="0"/>
              <w:bottom w:val="single" w:color="FEFEFE" w:sz="8" w:space="0"/>
              <w:right w:val="single" w:color="FEFEFE" w:sz="8" w:space="0"/>
            </w:tcBorders>
            <w:shd w:val="clear" w:color="000000" w:fill="EBEBEB"/>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61</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pPr>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340" w:hRule="atLeast"/>
        </w:trPr>
        <w:tc>
          <w:tcPr>
            <w:tcW w:w="4126"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ascii="宋体" w:hAnsi="宋体" w:eastAsia="宋体" w:cs="宋体"/>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49"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4,592.21</w:t>
            </w:r>
          </w:p>
        </w:tc>
        <w:tc>
          <w:tcPr>
            <w:tcW w:w="3798" w:type="dxa"/>
            <w:gridSpan w:val="3"/>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ascii="宋体" w:hAnsi="宋体" w:eastAsia="宋体" w:cs="宋体"/>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45" w:type="dxa"/>
            <w:tcBorders>
              <w:top w:val="single" w:color="FEFEFE" w:sz="8" w:space="0"/>
              <w:left w:val="single" w:color="FEFEFE" w:sz="8" w:space="0"/>
              <w:bottom w:val="single" w:color="FEFEFE" w:sz="8" w:space="0"/>
              <w:right w:val="single" w:color="FEFEFE" w:sz="8" w:space="0"/>
            </w:tcBorders>
            <w:shd w:val="clear" w:color="000000" w:fill="E0E0E0"/>
            <w:noWrap/>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62</w:t>
            </w:r>
          </w:p>
        </w:tc>
        <w:tc>
          <w:tcPr>
            <w:tcW w:w="3633"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pPr>
              <w:keepNext w:val="0"/>
              <w:keepLines w:val="0"/>
              <w:widowControl/>
              <w:suppressLineNumbers w:val="0"/>
              <w:jc w:val="right"/>
              <w:textAlignment w:val="center"/>
              <w:rPr>
                <w:rFonts w:ascii="宋体" w:hAnsi="宋体" w:eastAsia="宋体" w:cs="宋体"/>
                <w:b/>
                <w:bCs/>
                <w:color w:val="000000"/>
                <w:kern w:val="0"/>
                <w:sz w:val="22"/>
              </w:rPr>
            </w:pPr>
            <w:r>
              <w:rPr>
                <w:rFonts w:hint="eastAsia" w:ascii="宋体" w:hAnsi="宋体" w:eastAsia="宋体" w:cs="宋体"/>
                <w:i w:val="0"/>
                <w:iCs w:val="0"/>
                <w:color w:val="000000"/>
                <w:kern w:val="0"/>
                <w:sz w:val="22"/>
                <w:szCs w:val="22"/>
                <w:u w:val="none"/>
                <w:lang w:val="en-US" w:eastAsia="zh-CN" w:bidi="ar"/>
              </w:rPr>
              <w:t>4,592.21</w:t>
            </w:r>
          </w:p>
        </w:tc>
      </w:tr>
      <w:tr>
        <w:tblPrEx>
          <w:tblCellMar>
            <w:top w:w="0" w:type="dxa"/>
            <w:left w:w="108" w:type="dxa"/>
            <w:bottom w:w="0" w:type="dxa"/>
            <w:right w:w="108" w:type="dxa"/>
          </w:tblCellMar>
        </w:tblPrEx>
        <w:trPr>
          <w:trHeight w:val="1020" w:hRule="atLeast"/>
        </w:trPr>
        <w:tc>
          <w:tcPr>
            <w:tcW w:w="14081" w:type="dxa"/>
            <w:gridSpan w:val="11"/>
            <w:tcBorders>
              <w:top w:val="single" w:color="FEFEFE" w:sz="8" w:space="0"/>
              <w:left w:val="single" w:color="FEFEFE" w:sz="8" w:space="0"/>
              <w:bottom w:val="single" w:color="FEFEFE" w:sz="8" w:space="0"/>
              <w:right w:val="single" w:color="FEFEFE" w:sz="8" w:space="0"/>
            </w:tcBorders>
            <w:shd w:val="clear" w:color="auto" w:fill="EBEBEB"/>
            <w:vAlign w:val="center"/>
          </w:tcPr>
          <w:p>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注：1.本表反映部门本年度的总收支和年末结转结余情况。</w:t>
            </w: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372" w:type="dxa"/>
        <w:tblInd w:w="0" w:type="dxa"/>
        <w:tblLayout w:type="autofit"/>
        <w:tblCellMar>
          <w:top w:w="0" w:type="dxa"/>
          <w:left w:w="0" w:type="dxa"/>
          <w:bottom w:w="0" w:type="dxa"/>
          <w:right w:w="0" w:type="dxa"/>
        </w:tblCellMar>
      </w:tblPr>
      <w:tblGrid>
        <w:gridCol w:w="1817"/>
        <w:gridCol w:w="129"/>
        <w:gridCol w:w="1763"/>
        <w:gridCol w:w="1579"/>
        <w:gridCol w:w="1579"/>
        <w:gridCol w:w="1579"/>
        <w:gridCol w:w="1579"/>
        <w:gridCol w:w="1579"/>
        <w:gridCol w:w="1579"/>
        <w:gridCol w:w="2245"/>
      </w:tblGrid>
      <w:tr>
        <w:tblPrEx>
          <w:tblCellMar>
            <w:top w:w="0" w:type="dxa"/>
            <w:left w:w="0" w:type="dxa"/>
            <w:bottom w:w="0" w:type="dxa"/>
            <w:right w:w="0" w:type="dxa"/>
          </w:tblCellMar>
        </w:tblPrEx>
        <w:trPr>
          <w:trHeight w:val="435" w:hRule="atLeast"/>
        </w:trPr>
        <w:tc>
          <w:tcPr>
            <w:tcW w:w="15372"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i w:val="0"/>
                <w:iCs w:val="0"/>
                <w:color w:val="000000"/>
                <w:kern w:val="0"/>
                <w:sz w:val="22"/>
                <w:szCs w:val="22"/>
                <w:u w:val="none"/>
                <w:lang w:val="en-US" w:eastAsia="zh-CN" w:bidi="ar"/>
              </w:rPr>
              <w:t xml:space="preserve"> 道县第五中学</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96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7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0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86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296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4,592.21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4,262.21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300.00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30.00</w:t>
            </w: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205</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教育支出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4,311.05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3,981.05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30.00</w:t>
            </w: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20502</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普通教育</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4,164.16</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3,834.16</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30.00</w:t>
            </w: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2050203</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初中教育</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1,034.12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1,026.62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7.50</w:t>
            </w: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2050204</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3,130.04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2,807.54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22.50</w:t>
            </w: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20508</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进修及培训</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135.00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135.00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2050801</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教师进修</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135.00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135.00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20509</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11.89</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11.89</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2050903</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城市中小学校舍建设</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11.89</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11.89</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36.74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36.74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抚恤</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36.74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36.74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2080801</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36.74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36.74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244.41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244.41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住房改革支出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244.41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244.41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2210201</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244.41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244.41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372"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14093" w:type="dxa"/>
        <w:tblInd w:w="93" w:type="dxa"/>
        <w:tblLayout w:type="autofit"/>
        <w:tblCellMar>
          <w:top w:w="0" w:type="dxa"/>
          <w:left w:w="108" w:type="dxa"/>
          <w:bottom w:w="0" w:type="dxa"/>
          <w:right w:w="108" w:type="dxa"/>
        </w:tblCellMar>
      </w:tblPr>
      <w:tblGrid>
        <w:gridCol w:w="986"/>
        <w:gridCol w:w="804"/>
        <w:gridCol w:w="222"/>
        <w:gridCol w:w="1411"/>
        <w:gridCol w:w="1646"/>
        <w:gridCol w:w="1679"/>
        <w:gridCol w:w="1679"/>
        <w:gridCol w:w="1679"/>
        <w:gridCol w:w="1679"/>
        <w:gridCol w:w="2308"/>
      </w:tblGrid>
      <w:tr>
        <w:tblPrEx>
          <w:tblCellMar>
            <w:top w:w="0" w:type="dxa"/>
            <w:left w:w="108" w:type="dxa"/>
            <w:bottom w:w="0" w:type="dxa"/>
            <w:right w:w="108" w:type="dxa"/>
          </w:tblCellMar>
        </w:tblPrEx>
        <w:trPr>
          <w:trHeight w:val="435" w:hRule="atLeast"/>
        </w:trPr>
        <w:tc>
          <w:tcPr>
            <w:tcW w:w="14093"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79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790" w:type="dxa"/>
            <w:gridSpan w:val="2"/>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iCs w:val="0"/>
                <w:color w:val="000000"/>
                <w:kern w:val="0"/>
                <w:sz w:val="22"/>
                <w:szCs w:val="22"/>
                <w:u w:val="none"/>
                <w:lang w:val="en-US" w:eastAsia="zh-CN" w:bidi="ar"/>
              </w:rPr>
              <w:t xml:space="preserve"> 道县第五中学</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4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2012"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1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01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342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4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342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4,592.21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4,580.32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11.89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教育支出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4,311.05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4,299.16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11.89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20502</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普通教育</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4,164.16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4,164.16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2050203</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初中教育</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1,034.12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1,034.12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2050204</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3,130.04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3,130.04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20508</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进修及培训</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135.00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135.00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2050801</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教师进修</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135.00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135.00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20509</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11.89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11.89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2050903</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城市中小学校舍建设</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11.89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11.89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36.74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36.74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36.74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36.74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36.74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36.74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244.41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244.41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244.41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244.41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244.41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244.41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630" w:hRule="atLeast"/>
        </w:trPr>
        <w:tc>
          <w:tcPr>
            <w:tcW w:w="14093"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1"/>
        <w:gridCol w:w="436"/>
        <w:gridCol w:w="1095"/>
        <w:gridCol w:w="495"/>
        <w:gridCol w:w="2911"/>
        <w:gridCol w:w="631"/>
        <w:gridCol w:w="435"/>
        <w:gridCol w:w="1571"/>
        <w:gridCol w:w="1392"/>
        <w:gridCol w:w="1392"/>
        <w:gridCol w:w="1572"/>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iCs w:val="0"/>
                <w:color w:val="000000"/>
                <w:kern w:val="0"/>
                <w:sz w:val="22"/>
                <w:szCs w:val="22"/>
                <w:u w:val="none"/>
                <w:lang w:val="en-US" w:eastAsia="zh-CN" w:bidi="ar"/>
              </w:rPr>
              <w:t xml:space="preserve"> 道县第五中学</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4,262.21</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3,981.05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3,981.05</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36.74</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36.74</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244.41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244.41</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4,262.21</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4,262.21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4,262.21</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4,262.21</w:t>
            </w:r>
          </w:p>
        </w:tc>
        <w:tc>
          <w:tcPr>
            <w:tcW w:w="341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4,262.21</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4,262.21</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iCs w:val="0"/>
          <w:color w:val="000000"/>
          <w:kern w:val="0"/>
          <w:sz w:val="22"/>
          <w:szCs w:val="22"/>
          <w:u w:val="none"/>
          <w:lang w:val="en-US" w:eastAsia="zh-CN" w:bidi="ar"/>
        </w:rPr>
        <w:t xml:space="preserve"> 道县第五中学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986"/>
        <w:gridCol w:w="973"/>
        <w:gridCol w:w="3283"/>
        <w:gridCol w:w="2850"/>
        <w:gridCol w:w="3303"/>
        <w:gridCol w:w="2824"/>
      </w:tblGrid>
      <w:tr>
        <w:tblPrEx>
          <w:tblCellMar>
            <w:top w:w="0" w:type="dxa"/>
            <w:left w:w="108" w:type="dxa"/>
            <w:bottom w:w="0" w:type="dxa"/>
            <w:right w:w="108" w:type="dxa"/>
          </w:tblCellMar>
        </w:tblPrEx>
        <w:trPr>
          <w:trHeight w:val="405" w:hRule="atLeast"/>
          <w:jc w:val="center"/>
        </w:trPr>
        <w:tc>
          <w:tcPr>
            <w:tcW w:w="5242"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77"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959"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28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30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24"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95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5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0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4"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95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5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0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4"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242"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30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24"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5242"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4,262.21</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4,250.32</w:t>
            </w:r>
          </w:p>
        </w:tc>
        <w:tc>
          <w:tcPr>
            <w:tcW w:w="282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11.89</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教育支出</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3,981.05</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3,969.16</w:t>
            </w:r>
          </w:p>
        </w:tc>
        <w:tc>
          <w:tcPr>
            <w:tcW w:w="282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11.89</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普通教育</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3,834.16</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3,834.16</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2050203</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初中教育</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1,026.62</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1,026.62</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2050204</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2,807.54</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2,807.54</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20508</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进修及培训</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135.00</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135.00</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2050801</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教师进修</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135.00</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135.00</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20509</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11.89</w:t>
            </w:r>
          </w:p>
        </w:tc>
        <w:tc>
          <w:tcPr>
            <w:tcW w:w="330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82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11.89</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2050903</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城市中小学校舍建设</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11.89</w:t>
            </w:r>
          </w:p>
        </w:tc>
        <w:tc>
          <w:tcPr>
            <w:tcW w:w="330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82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11.89</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36.74</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36.74</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36.74</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36.74</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36.74</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36.74</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244.41</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244.41</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244.41</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244.41</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244.41</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244.41</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1270"/>
        <w:gridCol w:w="3167"/>
        <w:gridCol w:w="1043"/>
        <w:gridCol w:w="1161"/>
        <w:gridCol w:w="2184"/>
        <w:gridCol w:w="838"/>
        <w:gridCol w:w="1162"/>
        <w:gridCol w:w="3952"/>
        <w:gridCol w:w="837"/>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iCs w:val="0"/>
                <w:color w:val="000000"/>
                <w:kern w:val="0"/>
                <w:sz w:val="22"/>
                <w:szCs w:val="22"/>
                <w:u w:val="none"/>
                <w:lang w:val="en-US" w:eastAsia="zh-CN" w:bidi="ar"/>
              </w:rPr>
              <w:t xml:space="preserve"> 道县第五中学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3,213.56</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799.90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1,278.34</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115.75</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367.25</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53.78</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758.44</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55.94</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325.89</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84.61</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9.58</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177.20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63.58</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8.15</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9.18</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244.41</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143.46</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53.88</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236.86</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3.61</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135.00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2.08</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56.27</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36.74</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2.83</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0.89</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39906</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赠与</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120.72</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24.58</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67.57</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336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31.59</w:t>
            </w: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7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3,450.41</w:t>
            </w:r>
          </w:p>
        </w:tc>
        <w:tc>
          <w:tcPr>
            <w:tcW w:w="9615"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799.90</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宋体" w:hAnsi="宋体" w:eastAsia="宋体" w:cs="宋体"/>
          <w:i w:val="0"/>
          <w:iCs w:val="0"/>
          <w:color w:val="000000"/>
          <w:kern w:val="0"/>
          <w:sz w:val="22"/>
          <w:szCs w:val="22"/>
          <w:u w:val="none"/>
          <w:lang w:val="en-US" w:eastAsia="zh-CN" w:bidi="ar"/>
        </w:rPr>
        <w:t xml:space="preserve"> 道县第五中学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i w:val="0"/>
          <w:iCs w:val="0"/>
          <w:color w:val="000000"/>
          <w:kern w:val="0"/>
          <w:sz w:val="22"/>
          <w:szCs w:val="22"/>
          <w:u w:val="none"/>
          <w:lang w:val="en-US" w:eastAsia="zh-CN" w:bidi="ar"/>
        </w:rPr>
        <w:t xml:space="preserve"> 道县第五中学</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w:t>
      </w:r>
      <w:r>
        <w:rPr>
          <w:rFonts w:hint="eastAsia" w:ascii="Times New Roman" w:hAnsi="Times New Roman" w:eastAsia="仿宋_GB2312" w:cs="Times New Roman"/>
          <w:kern w:val="0"/>
          <w:szCs w:val="21"/>
          <w:lang w:val="en-US" w:eastAsia="zh-CN"/>
        </w:rPr>
        <w:t>道县第五中学</w:t>
      </w:r>
      <w:r>
        <w:rPr>
          <w:rFonts w:hint="eastAsia" w:ascii="Times New Roman" w:hAnsi="Times New Roman" w:eastAsia="仿宋_GB2312" w:cs="Times New Roman"/>
          <w:kern w:val="0"/>
          <w:szCs w:val="21"/>
        </w:rPr>
        <w:t>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iCs w:val="0"/>
                <w:color w:val="000000"/>
                <w:kern w:val="0"/>
                <w:sz w:val="22"/>
                <w:szCs w:val="22"/>
                <w:u w:val="none"/>
                <w:lang w:val="en-US" w:eastAsia="zh-CN" w:bidi="ar"/>
              </w:rPr>
              <w:t xml:space="preserve"> 道县第五中学</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道县第五中学</w:t>
            </w:r>
            <w:r>
              <w:rPr>
                <w:rFonts w:hint="eastAsia" w:ascii="宋体" w:hAnsi="宋体" w:eastAsia="宋体" w:cs="宋体"/>
                <w:kern w:val="0"/>
                <w:sz w:val="24"/>
                <w:szCs w:val="24"/>
              </w:rPr>
              <w:t>单位没有国有资本经营</w:t>
            </w:r>
            <w:r>
              <w:rPr>
                <w:rFonts w:hint="eastAsia" w:ascii="宋体" w:hAnsi="宋体" w:eastAsia="宋体" w:cs="宋体"/>
                <w:kern w:val="0"/>
                <w:sz w:val="24"/>
                <w:szCs w:val="24"/>
                <w:lang w:val="en-US" w:eastAsia="zh-CN"/>
              </w:rPr>
              <w:t>收入</w:t>
            </w:r>
            <w:r>
              <w:rPr>
                <w:rFonts w:hint="eastAsia" w:ascii="宋体" w:hAnsi="宋体" w:eastAsia="宋体" w:cs="宋体"/>
                <w:kern w:val="0"/>
                <w:sz w:val="24"/>
                <w:szCs w:val="24"/>
              </w:rPr>
              <w:t>，也没有国有资本经营安排的支出，故本表无数据</w:t>
            </w: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4592.21</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395.32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9.41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学生人数增加，对应的收入增加。</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4592.21</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4,262.21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93</w:t>
      </w:r>
      <w:r>
        <w:rPr>
          <w:rFonts w:hint="eastAsia" w:asciiTheme="minorEastAsia" w:hAnsiTheme="minorEastAsia" w:eastAsiaTheme="minorEastAsia"/>
          <w:sz w:val="32"/>
          <w:szCs w:val="32"/>
        </w:rPr>
        <w:t>%；上级补助收入0万元，占0%；事业收入</w:t>
      </w:r>
      <w:r>
        <w:rPr>
          <w:rFonts w:hint="eastAsia" w:asciiTheme="minorEastAsia" w:hAnsiTheme="minorEastAsia" w:eastAsiaTheme="minorEastAsia"/>
          <w:sz w:val="32"/>
          <w:szCs w:val="32"/>
          <w:lang w:val="en-US" w:eastAsia="zh-CN"/>
        </w:rPr>
        <w:t>300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6.4</w:t>
      </w:r>
      <w:r>
        <w:rPr>
          <w:rFonts w:hint="eastAsia" w:asciiTheme="minorEastAsia" w:hAnsiTheme="minorEastAsia" w:eastAsiaTheme="minorEastAsia"/>
          <w:sz w:val="32"/>
          <w:szCs w:val="32"/>
        </w:rPr>
        <w:t>%；经营收入0万元，占0%；附属单位上缴收入0万元，占0%；其他收入</w:t>
      </w: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0.6</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4592.21</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4580.32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99.7</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11.89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%；上缴上级支出0万元，占0%；经营支出0万元，占0%；对附属单位补助支出0万元，占0%。</w:t>
      </w:r>
    </w:p>
    <w:p>
      <w:pPr>
        <w:pStyle w:val="9"/>
        <w:rPr>
          <w:rFonts w:hAnsi="黑体"/>
          <w:b/>
          <w:sz w:val="32"/>
          <w:szCs w:val="32"/>
        </w:rPr>
      </w:pPr>
      <w:r>
        <w:rPr>
          <w:rFonts w:hint="eastAsia" w:hAnsi="黑体"/>
          <w:b/>
          <w:sz w:val="32"/>
          <w:szCs w:val="32"/>
        </w:rPr>
        <w:t>四、财政拨款收入支出决算总体情况说明</w:t>
      </w:r>
    </w:p>
    <w:p>
      <w:pPr>
        <w:pStyle w:val="9"/>
        <w:ind w:firstLine="64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2021年度财政拨款收、支总计</w:t>
      </w:r>
      <w:r>
        <w:rPr>
          <w:rFonts w:hint="eastAsia" w:asciiTheme="minorEastAsia" w:hAnsiTheme="minorEastAsia" w:eastAsiaTheme="minorEastAsia"/>
          <w:sz w:val="32"/>
          <w:szCs w:val="32"/>
          <w:highlight w:val="none"/>
          <w:lang w:val="en-US" w:eastAsia="zh-CN"/>
        </w:rPr>
        <w:t>4262.21</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395.32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9.41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学生人数增加，对应的支出增加。</w:t>
      </w:r>
    </w:p>
    <w:p>
      <w:pPr>
        <w:pStyle w:val="9"/>
        <w:ind w:firstLine="640"/>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4262.21</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93</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261.89</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6.24</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学生人数增加，对应的收入增加。</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4262.21万元，主要用于以下方面：一般公共服务（类）支出4250.32万元，占99.7%，其中人员经费支出3,450.4万元，公用经费支出799.9万元；项目（类）支出11.89万元，占0.3%，主要是用于我校基础设施建设、大型修缮等项目。</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color w:val="auto"/>
          <w:sz w:val="32"/>
          <w:szCs w:val="32"/>
          <w:highlight w:val="red"/>
          <w:lang w:val="en-US" w:eastAsia="zh-CN"/>
        </w:rPr>
      </w:pPr>
      <w:r>
        <w:rPr>
          <w:rFonts w:hint="eastAsia" w:asciiTheme="minorEastAsia" w:hAnsiTheme="minorEastAsia" w:eastAsiaTheme="minorEastAsia"/>
          <w:sz w:val="32"/>
          <w:szCs w:val="32"/>
        </w:rPr>
        <w:t>2021年度</w:t>
      </w:r>
      <w:r>
        <w:rPr>
          <w:rFonts w:hint="eastAsia" w:asciiTheme="minorEastAsia" w:hAnsiTheme="minorEastAsia" w:eastAsiaTheme="minorEastAsia"/>
          <w:color w:val="auto"/>
          <w:sz w:val="32"/>
          <w:szCs w:val="32"/>
          <w:highlight w:val="none"/>
          <w:lang w:eastAsia="zh-CN"/>
        </w:rPr>
        <w:t>财政拨款支出4262.21 万元，当年财政拨款支出4262.21万元，其中基本支出4262.21万元(人员经费</w:t>
      </w:r>
      <w:r>
        <w:rPr>
          <w:rFonts w:hint="eastAsia" w:asciiTheme="minorEastAsia" w:hAnsiTheme="minorEastAsia" w:eastAsiaTheme="minorEastAsia"/>
          <w:sz w:val="32"/>
          <w:szCs w:val="32"/>
          <w:lang w:val="en-US" w:eastAsia="zh-CN"/>
        </w:rPr>
        <w:t>3,450.42</w:t>
      </w:r>
      <w:r>
        <w:rPr>
          <w:rFonts w:hint="eastAsia" w:asciiTheme="minorEastAsia" w:hAnsiTheme="minorEastAsia" w:eastAsiaTheme="minorEastAsia"/>
          <w:color w:val="auto"/>
          <w:sz w:val="32"/>
          <w:szCs w:val="32"/>
          <w:highlight w:val="none"/>
          <w:lang w:eastAsia="zh-CN"/>
        </w:rPr>
        <w:t>万元，日常公用经费</w:t>
      </w:r>
      <w:r>
        <w:rPr>
          <w:rFonts w:hint="eastAsia" w:asciiTheme="minorEastAsia" w:hAnsiTheme="minorEastAsia" w:eastAsiaTheme="minorEastAsia"/>
          <w:sz w:val="32"/>
          <w:szCs w:val="32"/>
          <w:lang w:val="en-US" w:eastAsia="zh-CN"/>
        </w:rPr>
        <w:t>799.9</w:t>
      </w:r>
      <w:r>
        <w:rPr>
          <w:rFonts w:hint="eastAsia" w:asciiTheme="minorEastAsia" w:hAnsiTheme="minorEastAsia" w:eastAsiaTheme="minorEastAsia"/>
          <w:color w:val="auto"/>
          <w:sz w:val="32"/>
          <w:szCs w:val="32"/>
          <w:highlight w:val="none"/>
          <w:lang w:eastAsia="zh-CN"/>
        </w:rPr>
        <w:t>万元和</w:t>
      </w:r>
      <w:r>
        <w:rPr>
          <w:rFonts w:hint="eastAsia" w:asciiTheme="minorEastAsia" w:hAnsiTheme="minorEastAsia" w:eastAsiaTheme="minorEastAsia"/>
          <w:sz w:val="32"/>
          <w:szCs w:val="32"/>
          <w:lang w:val="en-US" w:eastAsia="zh-CN"/>
        </w:rPr>
        <w:t>项目（类）支出11.89万元</w:t>
      </w:r>
      <w:r>
        <w:rPr>
          <w:rFonts w:hint="eastAsia" w:asciiTheme="minorEastAsia" w:hAnsiTheme="minorEastAsia" w:eastAsiaTheme="minorEastAsia"/>
          <w:color w:val="auto"/>
          <w:sz w:val="32"/>
          <w:szCs w:val="32"/>
          <w:highlight w:val="none"/>
          <w:lang w:eastAsia="zh-CN"/>
        </w:rPr>
        <w:t>)</w:t>
      </w:r>
      <w:r>
        <w:rPr>
          <w:rFonts w:hint="eastAsia" w:asciiTheme="minorEastAsia" w:hAnsiTheme="minorEastAsia" w:eastAsiaTheme="minorEastAsia"/>
          <w:color w:val="auto"/>
          <w:sz w:val="32"/>
          <w:szCs w:val="32"/>
          <w:highlight w:val="none"/>
        </w:rPr>
        <w:t>。</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4262.21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：一般公共服务（类）支出4250.32万元，占99.7%</w:t>
      </w:r>
      <w:r>
        <w:rPr>
          <w:rFonts w:hint="eastAsia" w:asciiTheme="minorEastAsia" w:hAnsiTheme="minorEastAsia" w:eastAsiaTheme="minorEastAsia"/>
          <w:sz w:val="32"/>
          <w:szCs w:val="32"/>
        </w:rPr>
        <w:t>其中：</w:t>
      </w:r>
      <w:r>
        <w:rPr>
          <w:rFonts w:hint="eastAsia" w:asciiTheme="minorEastAsia" w:hAnsiTheme="minorEastAsia" w:eastAsiaTheme="minorEastAsia"/>
          <w:sz w:val="32"/>
          <w:szCs w:val="32"/>
          <w:highlight w:val="none"/>
        </w:rPr>
        <w:t>人员经费</w:t>
      </w:r>
      <w:r>
        <w:rPr>
          <w:rFonts w:hint="eastAsia" w:asciiTheme="minorEastAsia" w:hAnsiTheme="minorEastAsia" w:eastAsiaTheme="minorEastAsia"/>
          <w:sz w:val="32"/>
          <w:szCs w:val="32"/>
          <w:highlight w:val="none"/>
          <w:lang w:val="en-US" w:eastAsia="zh-CN"/>
        </w:rPr>
        <w:t>3450.4</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lang w:val="en-US" w:eastAsia="zh-CN"/>
        </w:rPr>
        <w:t>一般公共服务（类）支出</w:t>
      </w:r>
      <w:r>
        <w:rPr>
          <w:rFonts w:hint="eastAsia" w:asciiTheme="minorEastAsia" w:hAnsiTheme="minorEastAsia" w:eastAsiaTheme="minorEastAsia"/>
          <w:sz w:val="32"/>
          <w:szCs w:val="32"/>
          <w:highlight w:val="none"/>
        </w:rPr>
        <w:t>的</w:t>
      </w:r>
      <w:r>
        <w:rPr>
          <w:rFonts w:hint="eastAsia" w:asciiTheme="minorEastAsia" w:hAnsiTheme="minorEastAsia" w:eastAsiaTheme="minorEastAsia"/>
          <w:sz w:val="32"/>
          <w:szCs w:val="32"/>
          <w:highlight w:val="none"/>
          <w:lang w:val="en-US" w:eastAsia="zh-CN"/>
        </w:rPr>
        <w:t>81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val="en-US" w:eastAsia="zh-CN"/>
        </w:rPr>
        <w:t>等等</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highlight w:val="none"/>
        </w:rPr>
        <w:t>公用经费</w:t>
      </w:r>
      <w:r>
        <w:rPr>
          <w:rFonts w:hint="eastAsia" w:asciiTheme="minorEastAsia" w:hAnsiTheme="minorEastAsia" w:eastAsiaTheme="minorEastAsia"/>
          <w:sz w:val="32"/>
          <w:szCs w:val="32"/>
          <w:lang w:val="en-US" w:eastAsia="zh-CN"/>
        </w:rPr>
        <w:t>799.9</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lang w:val="en-US" w:eastAsia="zh-CN"/>
        </w:rPr>
        <w:t>一般公共服务（类）支出</w:t>
      </w:r>
      <w:r>
        <w:rPr>
          <w:rFonts w:hint="eastAsia" w:asciiTheme="minorEastAsia" w:hAnsiTheme="minorEastAsia" w:eastAsiaTheme="minorEastAsia"/>
          <w:sz w:val="32"/>
          <w:szCs w:val="32"/>
          <w:highlight w:val="none"/>
        </w:rPr>
        <w:t>的</w:t>
      </w:r>
      <w:r>
        <w:rPr>
          <w:rFonts w:hint="eastAsia" w:asciiTheme="minorEastAsia" w:hAnsiTheme="minorEastAsia" w:eastAsiaTheme="minorEastAsia"/>
          <w:sz w:val="32"/>
          <w:szCs w:val="32"/>
          <w:highlight w:val="none"/>
          <w:lang w:val="en-US" w:eastAsia="zh-CN"/>
        </w:rPr>
        <w:t>19</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rPr>
        <w:t>主要包括办公费、印刷费、咨询费、手续费</w:t>
      </w:r>
      <w:r>
        <w:rPr>
          <w:rFonts w:hint="eastAsia" w:asciiTheme="minorEastAsia" w:hAnsiTheme="minorEastAsia" w:eastAsiaTheme="minorEastAsia"/>
          <w:sz w:val="32"/>
          <w:szCs w:val="32"/>
          <w:lang w:val="en-US" w:eastAsia="zh-CN"/>
        </w:rPr>
        <w:t>及水电费等等</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项目（类）支出11.89万元，占0.3%，主要是用于我校基础设施建设、大型修缮等项目。</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2.08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eastAsia="zh-CN"/>
        </w:rPr>
        <w:t>０</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eastAsia="zh-CN"/>
        </w:rPr>
        <w:t>０</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lang w:val="en-US" w:eastAsia="zh-CN"/>
        </w:rPr>
        <w:t>，2021年我单位未开展因公出国（境）活动</w:t>
      </w:r>
      <w:r>
        <w:rPr>
          <w:rFonts w:hint="eastAsia" w:asciiTheme="minorEastAsia" w:hAnsiTheme="minorEastAsia" w:eastAsiaTheme="minorEastAsia"/>
          <w:sz w:val="32"/>
          <w:szCs w:val="32"/>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决算支出</w:t>
      </w:r>
      <w:r>
        <w:rPr>
          <w:rFonts w:hint="eastAsia" w:asciiTheme="minorEastAsia" w:hAnsiTheme="minorEastAsia" w:eastAsiaTheme="minorEastAsia"/>
          <w:sz w:val="32"/>
          <w:szCs w:val="32"/>
          <w:lang w:val="en-US" w:eastAsia="zh-CN"/>
        </w:rPr>
        <w:t>2.08万元，</w:t>
      </w:r>
      <w:r>
        <w:rPr>
          <w:rFonts w:hint="eastAsia" w:asciiTheme="minorEastAsia" w:hAnsiTheme="minorEastAsia" w:eastAsiaTheme="minorEastAsia"/>
          <w:sz w:val="32"/>
          <w:szCs w:val="32"/>
        </w:rPr>
        <w:t>完成预算的</w:t>
      </w: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%，决算数小于预算数的主要原因是落实党的政策，减少不必要的支出。与上年相比减少</w:t>
      </w:r>
      <w:r>
        <w:rPr>
          <w:rFonts w:hint="eastAsia" w:asciiTheme="minorEastAsia" w:hAnsiTheme="minorEastAsia" w:eastAsiaTheme="minorEastAsia"/>
          <w:sz w:val="32"/>
          <w:szCs w:val="32"/>
          <w:lang w:val="en-US" w:eastAsia="zh-CN"/>
        </w:rPr>
        <w:t>0.62</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减少的主要原因是落实党的政策，减少不必要的支出。</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w:t>
      </w:r>
      <w:r>
        <w:rPr>
          <w:rFonts w:hint="eastAsia" w:asciiTheme="minorEastAsia" w:hAnsiTheme="minorEastAsia" w:eastAsiaTheme="minorEastAsia"/>
          <w:sz w:val="32"/>
          <w:szCs w:val="32"/>
          <w:lang w:eastAsia="zh-CN"/>
        </w:rPr>
        <w:t>支出预算为</w:t>
      </w:r>
      <w:r>
        <w:rPr>
          <w:rFonts w:hint="eastAsia" w:asciiTheme="minorEastAsia" w:hAnsiTheme="minorEastAsia" w:eastAsiaTheme="minorEastAsia"/>
          <w:sz w:val="32"/>
          <w:szCs w:val="32"/>
          <w:lang w:val="en-US" w:eastAsia="zh-CN"/>
        </w:rPr>
        <w:t>0万元，支出决算为0万元，</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lang w:val="en-US" w:eastAsia="zh-CN"/>
        </w:rPr>
        <w:t>，本年无公务用车购置预算。</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w:t>
      </w:r>
      <w:r>
        <w:rPr>
          <w:rFonts w:hint="eastAsia" w:asciiTheme="minorEastAsia" w:hAnsiTheme="minorEastAsia" w:eastAsiaTheme="minorEastAsia"/>
          <w:sz w:val="32"/>
          <w:szCs w:val="32"/>
          <w:lang w:val="en-US" w:eastAsia="zh-CN"/>
        </w:rPr>
        <w:t>当年</w:t>
      </w:r>
      <w:r>
        <w:rPr>
          <w:rFonts w:hint="eastAsia" w:asciiTheme="minorEastAsia" w:hAnsiTheme="minorEastAsia" w:eastAsiaTheme="minorEastAsia"/>
          <w:sz w:val="32"/>
          <w:szCs w:val="32"/>
        </w:rPr>
        <w:t>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当年</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lang w:val="en-US" w:eastAsia="zh-CN"/>
        </w:rPr>
        <w:t>，本年本单位无公务用车需要维护。</w:t>
      </w:r>
    </w:p>
    <w:p>
      <w:pPr>
        <w:pStyle w:val="9"/>
        <w:rPr>
          <w:rFonts w:asciiTheme="minorEastAsia" w:hAnsiTheme="minorEastAsia" w:eastAsiaTheme="minorEastAsia"/>
          <w:b/>
          <w:sz w:val="32"/>
          <w:szCs w:val="32"/>
        </w:rPr>
      </w:pPr>
      <w:bookmarkStart w:id="6" w:name="_GoBack"/>
      <w:bookmarkEnd w:id="6"/>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2.08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2.08</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189</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val="en-US" w:eastAsia="zh-CN"/>
        </w:rPr>
        <w:t>学校之间相互交流及上级检查等等</w:t>
      </w:r>
      <w:r>
        <w:rPr>
          <w:rFonts w:hint="eastAsia" w:asciiTheme="minorEastAsia" w:hAnsiTheme="minorEastAsia" w:eastAsiaTheme="minorEastAsia"/>
          <w:sz w:val="32"/>
          <w:szCs w:val="32"/>
        </w:rPr>
        <w:t>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公务用车购置0辆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9"/>
        <w:rPr>
          <w:rFonts w:hAnsi="黑体"/>
          <w:b/>
          <w:sz w:val="32"/>
          <w:szCs w:val="32"/>
        </w:rPr>
      </w:pPr>
      <w:r>
        <w:rPr>
          <w:rFonts w:hint="eastAsia" w:hAnsi="黑体"/>
          <w:b/>
          <w:sz w:val="32"/>
          <w:szCs w:val="32"/>
        </w:rPr>
        <w:t>八、政府性基金预算收入支出决算情况</w:t>
      </w:r>
    </w:p>
    <w:p>
      <w:pPr>
        <w:pStyle w:val="9"/>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万元。本单位无政府性基金收支</w:t>
      </w:r>
      <w:r>
        <w:rPr>
          <w:rFonts w:hint="eastAsia" w:asciiTheme="minorEastAsia" w:hAnsiTheme="minorEastAsia" w:eastAsiaTheme="minorEastAsia"/>
          <w:sz w:val="32"/>
          <w:szCs w:val="32"/>
          <w:lang w:eastAsia="zh-CN"/>
        </w:rPr>
        <w:t>。</w:t>
      </w:r>
    </w:p>
    <w:p>
      <w:pPr>
        <w:pStyle w:val="9"/>
        <w:rPr>
          <w:rFonts w:hAnsi="黑体"/>
          <w:b/>
          <w:sz w:val="32"/>
          <w:szCs w:val="32"/>
        </w:rPr>
      </w:pPr>
      <w:r>
        <w:rPr>
          <w:rFonts w:hint="eastAsia" w:hAnsi="黑体"/>
          <w:b/>
          <w:sz w:val="32"/>
          <w:szCs w:val="32"/>
        </w:rPr>
        <w:t>九、机关运行经费支出说明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万元，比年初预算数（或者上年决算数）增加（减少）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万元，增长（降低）</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本单位无机关运行经费。</w:t>
      </w:r>
    </w:p>
    <w:p>
      <w:pPr>
        <w:pStyle w:val="9"/>
        <w:rPr>
          <w:rFonts w:hAnsi="黑体"/>
          <w:b/>
          <w:sz w:val="32"/>
          <w:szCs w:val="32"/>
        </w:rPr>
      </w:pPr>
      <w:r>
        <w:rPr>
          <w:rFonts w:hint="eastAsia" w:hAnsi="黑体"/>
          <w:b/>
          <w:sz w:val="32"/>
          <w:szCs w:val="32"/>
        </w:rPr>
        <w:t>十、一般性支出情况说明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135</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val="en-US" w:eastAsia="zh-CN"/>
        </w:rPr>
        <w:t>校本培训</w:t>
      </w:r>
      <w:r>
        <w:rPr>
          <w:rFonts w:hint="eastAsia" w:asciiTheme="minorEastAsia" w:hAnsiTheme="minorEastAsia" w:eastAsiaTheme="minorEastAsia"/>
          <w:sz w:val="32"/>
          <w:szCs w:val="32"/>
        </w:rPr>
        <w:t>培训、</w:t>
      </w:r>
      <w:r>
        <w:rPr>
          <w:rFonts w:hint="eastAsia" w:asciiTheme="minorEastAsia" w:hAnsiTheme="minorEastAsia" w:eastAsiaTheme="minorEastAsia"/>
          <w:sz w:val="32"/>
          <w:szCs w:val="32"/>
          <w:lang w:val="en-US" w:eastAsia="zh-CN"/>
        </w:rPr>
        <w:t>国家培训及各科老师分科培训等等</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val="en-US" w:eastAsia="zh-CN"/>
        </w:rPr>
        <w:t>3360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包括会场租金、住宿费和餐费等和我校召开的以开展德育工作为中心展开的会议支出，如资料费等等</w:t>
      </w:r>
      <w:r>
        <w:rPr>
          <w:rFonts w:hint="eastAsia" w:asciiTheme="minorEastAsia" w:hAnsiTheme="minorEastAsia" w:eastAsiaTheme="minorEastAsia"/>
          <w:sz w:val="32"/>
          <w:szCs w:val="32"/>
        </w:rPr>
        <w:t>。（注：三类会议、培训活动，节庆、晚会、论坛、赛事等活动，请分项列明活动计划及经费预算情况）</w:t>
      </w:r>
    </w:p>
    <w:p>
      <w:pPr>
        <w:pStyle w:val="9"/>
        <w:rPr>
          <w:rFonts w:hAnsi="黑体"/>
          <w:b/>
          <w:sz w:val="32"/>
          <w:szCs w:val="32"/>
        </w:rPr>
      </w:pPr>
      <w:r>
        <w:rPr>
          <w:rFonts w:hint="eastAsia" w:hAnsi="黑体"/>
          <w:b/>
          <w:sz w:val="32"/>
          <w:szCs w:val="32"/>
        </w:rPr>
        <w:t>十一、政府采购支出说明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十二、国有资产占用情况说明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rPr>
        <w:t>十三、2021年度预算绩效情况说明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（1）绩效管理评价工作开展情况。</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根据预算绩效管理要求，我部门组织对2021 年度一般公共预算项目支出全面开展绩效自评，其中，2021年我单位推行部门整体和20万元以上项目绩效目标全覆盖，涉及一般公共预算拨款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万元，其中20万以上项目绩效目标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个,涉及一般公共预算拨款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（2）部门决算中项目绩效自评结果。</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无。</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（3）部门评价项目绩效评价结果。</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部门评价项目数量3个以内的，至少将1 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p>
    <w:p>
      <w:pPr>
        <w:pStyle w:val="9"/>
        <w:jc w:val="center"/>
        <w:rPr>
          <w:sz w:val="72"/>
          <w:szCs w:val="72"/>
        </w:rPr>
      </w:pPr>
      <w:r>
        <w:rPr>
          <w:rFonts w:hint="eastAsia" w:cs="黑体" w:asciiTheme="minorEastAsia" w:hAnsiTheme="minorEastAsia"/>
          <w:b/>
          <w:color w:val="000000"/>
          <w:kern w:val="0"/>
          <w:sz w:val="32"/>
          <w:szCs w:val="32"/>
        </w:rPr>
        <w:t xml:space="preserve"> </w:t>
      </w:r>
    </w:p>
    <w:p>
      <w:pPr>
        <w:pStyle w:val="9"/>
        <w:jc w:val="center"/>
        <w:rPr>
          <w:sz w:val="72"/>
          <w:szCs w:val="72"/>
        </w:rPr>
      </w:pPr>
    </w:p>
    <w:p>
      <w:pPr>
        <w:pStyle w:val="9"/>
        <w:jc w:val="center"/>
        <w:rPr>
          <w:sz w:val="72"/>
          <w:szCs w:val="72"/>
        </w:rPr>
      </w:pPr>
    </w:p>
    <w:p>
      <w:pPr>
        <w:pStyle w:val="9"/>
        <w:jc w:val="center"/>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pStyle w:val="9"/>
        <w:ind w:firstLine="640" w:firstLineChars="200"/>
        <w:rPr>
          <w:rFonts w:hint="eastAsia" w:asciiTheme="minorEastAsia" w:hAnsiTheme="minorEastAsia" w:eastAsiaTheme="minorEastAsia"/>
          <w:sz w:val="32"/>
          <w:szCs w:val="32"/>
        </w:rPr>
      </w:pP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二、教育支出（类）职业教育（款）中等职业教育（项）：反映各部门（不含人力资源社会保障部门）举办的中等职业教育支出。政府各部门对社会组织等举办的中等职业学校的资助，如捐赠、补贴等，也在本科目中反映。</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三、社会保障和就业支出（类）抚恤（款）死亡抚恤（项）:反映按规定用于烈士和牺牲、病故人员家属的一次性和定期 抚恤金、丧葬补助费以及烈士褒扬金。</w:t>
      </w:r>
    </w:p>
    <w:p>
      <w:pPr>
        <w:pStyle w:val="9"/>
        <w:ind w:firstLine="640" w:firstLineChars="200"/>
        <w:rPr>
          <w:rFonts w:hint="eastAsia" w:asciiTheme="minorEastAsia" w:hAnsiTheme="minorEastAsia" w:eastAsiaTheme="minorEastAsia"/>
          <w:sz w:val="32"/>
          <w:szCs w:val="32"/>
        </w:rPr>
      </w:pPr>
    </w:p>
    <w:p>
      <w:pPr>
        <w:pStyle w:val="9"/>
        <w:ind w:firstLine="640" w:firstLineChars="200"/>
        <w:rPr>
          <w:rFonts w:hint="eastAsia" w:asciiTheme="minorEastAsia" w:hAnsiTheme="minorEastAsia" w:eastAsiaTheme="minorEastAsia"/>
          <w:sz w:val="32"/>
          <w:szCs w:val="32"/>
        </w:rPr>
      </w:pPr>
    </w:p>
    <w:p>
      <w:pPr>
        <w:pStyle w:val="9"/>
        <w:ind w:firstLine="640" w:firstLineChars="200"/>
        <w:rPr>
          <w:rFonts w:hint="eastAsia" w:asciiTheme="minorEastAsia" w:hAnsiTheme="minorEastAsia" w:eastAsiaTheme="minorEastAsia"/>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pPr>
        <w:pStyle w:val="9"/>
        <w:ind w:firstLine="640" w:firstLineChars="200"/>
        <w:rPr>
          <w:rFonts w:hint="eastAsia" w:asciiTheme="minorEastAsia" w:hAnsiTheme="minorEastAsia" w:eastAsiaTheme="minorEastAsia"/>
          <w:sz w:val="32"/>
          <w:szCs w:val="32"/>
        </w:rPr>
      </w:pPr>
      <w:bookmarkStart w:id="3" w:name="YS060101"/>
      <w:r>
        <w:rPr>
          <w:rFonts w:hint="eastAsia" w:asciiTheme="minorEastAsia" w:hAnsiTheme="minorEastAsia" w:eastAsiaTheme="minorEastAsia"/>
          <w:sz w:val="32"/>
          <w:szCs w:val="32"/>
        </w:rPr>
        <w:t>一、单位情况</w:t>
      </w:r>
      <w:bookmarkEnd w:id="3"/>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1．主要职能。</w:t>
      </w:r>
      <w:r>
        <w:rPr>
          <w:rFonts w:hint="eastAsia" w:asciiTheme="minorEastAsia" w:hAnsiTheme="minorEastAsia" w:eastAsiaTheme="minorEastAsia"/>
          <w:sz w:val="32"/>
          <w:szCs w:val="32"/>
          <w:lang w:val="en-US" w:eastAsia="zh-CN"/>
        </w:rPr>
        <w:t>道</w:t>
      </w:r>
      <w:r>
        <w:rPr>
          <w:rFonts w:hint="eastAsia" w:asciiTheme="minorEastAsia" w:hAnsiTheme="minorEastAsia" w:eastAsiaTheme="minorEastAsia"/>
          <w:sz w:val="32"/>
          <w:szCs w:val="32"/>
        </w:rPr>
        <w:t>县第</w:t>
      </w:r>
      <w:r>
        <w:rPr>
          <w:rFonts w:hint="eastAsia" w:asciiTheme="minorEastAsia" w:hAnsiTheme="minorEastAsia" w:eastAsiaTheme="minorEastAsia"/>
          <w:sz w:val="32"/>
          <w:szCs w:val="32"/>
          <w:lang w:val="en-US" w:eastAsia="zh-CN"/>
        </w:rPr>
        <w:t>五</w:t>
      </w:r>
      <w:r>
        <w:rPr>
          <w:rFonts w:hint="eastAsia" w:asciiTheme="minorEastAsia" w:hAnsiTheme="minorEastAsia" w:eastAsiaTheme="minorEastAsia"/>
          <w:sz w:val="32"/>
          <w:szCs w:val="32"/>
        </w:rPr>
        <w:t xml:space="preserve">中学是一所市示范性普通高级中学，坚持教书育人、管理育人，以学校、学生发展为本的原则；坚持学校教育、家庭教育、和社会教育相结合，以全面贯彻党的教育方针，全面实施素质教育为办学目标；切实加强和不断改进学校德育工作；坚持学校工作以教学工作为主，遵循教育规律和学生认知特点组织教学，大力提高教育质量。 </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2．机构情况。独立编制机构数与独立核算机构数均为1个，与上年持平。</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3．人员情况。道县第</w:t>
      </w:r>
      <w:r>
        <w:rPr>
          <w:rFonts w:hint="eastAsia" w:asciiTheme="minorEastAsia" w:hAnsiTheme="minorEastAsia" w:eastAsiaTheme="minorEastAsia"/>
          <w:sz w:val="32"/>
          <w:szCs w:val="32"/>
          <w:lang w:val="en-US" w:eastAsia="zh-CN"/>
        </w:rPr>
        <w:t>五</w:t>
      </w:r>
      <w:r>
        <w:rPr>
          <w:rFonts w:hint="eastAsia" w:asciiTheme="minorEastAsia" w:hAnsiTheme="minorEastAsia" w:eastAsiaTheme="minorEastAsia"/>
          <w:sz w:val="32"/>
          <w:szCs w:val="32"/>
        </w:rPr>
        <w:t>中学是预算独立的正科级全额拨款事业单位，目前总编制</w:t>
      </w:r>
      <w:r>
        <w:rPr>
          <w:rFonts w:hint="eastAsia" w:asciiTheme="minorEastAsia" w:hAnsiTheme="minorEastAsia" w:eastAsiaTheme="minorEastAsia"/>
          <w:sz w:val="32"/>
          <w:szCs w:val="32"/>
          <w:lang w:val="en-US" w:eastAsia="zh-CN"/>
        </w:rPr>
        <w:t>292</w:t>
      </w:r>
      <w:r>
        <w:rPr>
          <w:rFonts w:hint="eastAsia" w:asciiTheme="minorEastAsia" w:hAnsiTheme="minorEastAsia" w:eastAsiaTheme="minorEastAsia"/>
          <w:sz w:val="32"/>
          <w:szCs w:val="32"/>
        </w:rPr>
        <w:t>人，系全额拨款事业编制，实际在岗事业编制人数</w:t>
      </w:r>
      <w:r>
        <w:rPr>
          <w:rFonts w:hint="eastAsia" w:asciiTheme="minorEastAsia" w:hAnsiTheme="minorEastAsia" w:eastAsiaTheme="minorEastAsia"/>
          <w:sz w:val="32"/>
          <w:szCs w:val="32"/>
          <w:lang w:val="en-US" w:eastAsia="zh-CN"/>
        </w:rPr>
        <w:t>292</w:t>
      </w:r>
      <w:r>
        <w:rPr>
          <w:rFonts w:hint="eastAsia" w:asciiTheme="minorEastAsia" w:hAnsiTheme="minorEastAsia" w:eastAsiaTheme="minorEastAsia"/>
          <w:sz w:val="32"/>
          <w:szCs w:val="32"/>
        </w:rPr>
        <w:t>人，另有退休人员</w:t>
      </w:r>
      <w:r>
        <w:rPr>
          <w:rFonts w:hint="eastAsia" w:asciiTheme="minorEastAsia" w:hAnsiTheme="minorEastAsia" w:eastAsiaTheme="minorEastAsia"/>
          <w:sz w:val="32"/>
          <w:szCs w:val="32"/>
          <w:lang w:val="en-US" w:eastAsia="zh-CN"/>
        </w:rPr>
        <w:t>62</w:t>
      </w:r>
      <w:r>
        <w:rPr>
          <w:rFonts w:hint="eastAsia" w:asciiTheme="minorEastAsia" w:hAnsiTheme="minorEastAsia" w:eastAsiaTheme="minorEastAsia"/>
          <w:sz w:val="32"/>
          <w:szCs w:val="32"/>
        </w:rPr>
        <w:t>人。专任教师中，高级职称</w:t>
      </w:r>
      <w:r>
        <w:rPr>
          <w:rFonts w:hint="eastAsia" w:asciiTheme="minorEastAsia" w:hAnsiTheme="minorEastAsia" w:eastAsiaTheme="minorEastAsia"/>
          <w:sz w:val="32"/>
          <w:szCs w:val="32"/>
          <w:lang w:val="en-US" w:eastAsia="zh-CN"/>
        </w:rPr>
        <w:t>44</w:t>
      </w:r>
      <w:r>
        <w:rPr>
          <w:rFonts w:hint="eastAsia" w:asciiTheme="minorEastAsia" w:hAnsiTheme="minorEastAsia" w:eastAsiaTheme="minorEastAsia"/>
          <w:sz w:val="32"/>
          <w:szCs w:val="32"/>
        </w:rPr>
        <w:t>人，中级职称</w:t>
      </w:r>
      <w:r>
        <w:rPr>
          <w:rFonts w:hint="eastAsia" w:asciiTheme="minorEastAsia" w:hAnsiTheme="minorEastAsia" w:eastAsiaTheme="minorEastAsia"/>
          <w:sz w:val="32"/>
          <w:szCs w:val="32"/>
          <w:lang w:val="en-US" w:eastAsia="zh-CN"/>
        </w:rPr>
        <w:t>116</w:t>
      </w:r>
      <w:r>
        <w:rPr>
          <w:rFonts w:hint="eastAsia" w:asciiTheme="minorEastAsia" w:hAnsiTheme="minorEastAsia" w:eastAsiaTheme="minorEastAsia"/>
          <w:sz w:val="32"/>
          <w:szCs w:val="32"/>
        </w:rPr>
        <w:t>人，初级职称</w:t>
      </w:r>
      <w:r>
        <w:rPr>
          <w:rFonts w:hint="eastAsia" w:asciiTheme="minorEastAsia" w:hAnsiTheme="minorEastAsia" w:eastAsiaTheme="minorEastAsia"/>
          <w:sz w:val="32"/>
          <w:szCs w:val="32"/>
          <w:lang w:val="en-US" w:eastAsia="zh-CN"/>
        </w:rPr>
        <w:t>114</w:t>
      </w:r>
      <w:r>
        <w:rPr>
          <w:rFonts w:hint="eastAsia" w:asciiTheme="minorEastAsia" w:hAnsiTheme="minorEastAsia" w:eastAsiaTheme="minorEastAsia"/>
          <w:sz w:val="32"/>
          <w:szCs w:val="32"/>
        </w:rPr>
        <w:t>人，在校学生</w:t>
      </w:r>
      <w:r>
        <w:rPr>
          <w:rFonts w:hint="eastAsia" w:asciiTheme="minorEastAsia" w:hAnsiTheme="minorEastAsia" w:eastAsiaTheme="minorEastAsia"/>
          <w:sz w:val="32"/>
          <w:szCs w:val="32"/>
          <w:lang w:val="en-US" w:eastAsia="zh-CN"/>
        </w:rPr>
        <w:t>5121</w:t>
      </w:r>
      <w:r>
        <w:rPr>
          <w:rFonts w:hint="eastAsia" w:asciiTheme="minorEastAsia" w:hAnsiTheme="minorEastAsia" w:eastAsiaTheme="minorEastAsia"/>
          <w:sz w:val="32"/>
          <w:szCs w:val="32"/>
        </w:rPr>
        <w:t>人。</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无公务用车</w:t>
      </w:r>
    </w:p>
    <w:p>
      <w:pPr>
        <w:pStyle w:val="9"/>
        <w:ind w:firstLine="640" w:firstLineChars="200"/>
        <w:rPr>
          <w:rFonts w:hint="eastAsia" w:asciiTheme="minorEastAsia" w:hAnsiTheme="minorEastAsia" w:eastAsiaTheme="minorEastAsia"/>
          <w:sz w:val="32"/>
          <w:szCs w:val="32"/>
        </w:rPr>
      </w:pPr>
      <w:bookmarkStart w:id="4" w:name="YS060102"/>
      <w:r>
        <w:rPr>
          <w:rFonts w:hint="eastAsia" w:asciiTheme="minorEastAsia" w:hAnsiTheme="minorEastAsia" w:eastAsiaTheme="minorEastAsia"/>
          <w:sz w:val="32"/>
          <w:szCs w:val="32"/>
        </w:rPr>
        <w:t>二、收入支出预算执行情况分析</w:t>
      </w:r>
    </w:p>
    <w:bookmarkEnd w:id="4"/>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（一）收入支出预算安排情况。</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年部门收入、支出年初预算均安排</w:t>
      </w:r>
      <w:r>
        <w:rPr>
          <w:rFonts w:hint="eastAsia" w:asciiTheme="minorEastAsia" w:hAnsiTheme="minorEastAsia" w:eastAsiaTheme="minorEastAsia"/>
          <w:sz w:val="32"/>
          <w:szCs w:val="32"/>
          <w:lang w:val="en-US" w:eastAsia="zh-CN"/>
        </w:rPr>
        <w:t>4592.21</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val="en-US" w:eastAsia="zh-CN"/>
        </w:rPr>
        <w:t>4196.89</w:t>
      </w:r>
      <w:r>
        <w:rPr>
          <w:rFonts w:hint="eastAsia" w:asciiTheme="minorEastAsia" w:hAnsiTheme="minorEastAsia" w:eastAsiaTheme="minorEastAsia"/>
          <w:sz w:val="32"/>
          <w:szCs w:val="32"/>
        </w:rPr>
        <w:t>万元增加</w:t>
      </w:r>
      <w:r>
        <w:rPr>
          <w:rFonts w:hint="eastAsia" w:asciiTheme="minorEastAsia" w:hAnsiTheme="minorEastAsia" w:eastAsiaTheme="minorEastAsia"/>
          <w:sz w:val="32"/>
          <w:szCs w:val="32"/>
          <w:lang w:val="en-US" w:eastAsia="zh-CN"/>
        </w:rPr>
        <w:t>395.32万</w:t>
      </w:r>
      <w:r>
        <w:rPr>
          <w:rFonts w:hint="eastAsia" w:asciiTheme="minorEastAsia" w:hAnsiTheme="minorEastAsia" w:eastAsiaTheme="minorEastAsia"/>
          <w:sz w:val="32"/>
          <w:szCs w:val="32"/>
        </w:rPr>
        <w:t>元。年度执行中因</w:t>
      </w:r>
      <w:r>
        <w:rPr>
          <w:rFonts w:hint="eastAsia" w:asciiTheme="minorEastAsia" w:hAnsiTheme="minorEastAsia" w:eastAsiaTheme="minorEastAsia"/>
          <w:sz w:val="32"/>
          <w:szCs w:val="32"/>
          <w:lang w:val="en-US" w:eastAsia="zh-CN"/>
        </w:rPr>
        <w:t>高中生招生人数增加老师数增加</w:t>
      </w:r>
      <w:r>
        <w:rPr>
          <w:rFonts w:hint="eastAsia" w:asciiTheme="minorEastAsia" w:hAnsiTheme="minorEastAsia" w:eastAsiaTheme="minorEastAsia"/>
          <w:sz w:val="32"/>
          <w:szCs w:val="32"/>
        </w:rPr>
        <w:t>，收入、支出分别调为</w:t>
      </w:r>
      <w:r>
        <w:rPr>
          <w:rFonts w:hint="eastAsia" w:asciiTheme="minorEastAsia" w:hAnsiTheme="minorEastAsia" w:eastAsiaTheme="minorEastAsia"/>
          <w:sz w:val="32"/>
          <w:szCs w:val="32"/>
          <w:lang w:val="en-US" w:eastAsia="zh-CN"/>
        </w:rPr>
        <w:t>4592.21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4592.21</w:t>
      </w:r>
      <w:r>
        <w:rPr>
          <w:rFonts w:hint="eastAsia" w:asciiTheme="minorEastAsia" w:hAnsiTheme="minorEastAsia" w:eastAsiaTheme="minorEastAsia"/>
          <w:sz w:val="32"/>
          <w:szCs w:val="32"/>
        </w:rPr>
        <w:t>万元。</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（二）收入支出预算执行情况。</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年收入支出预算执行基本情况。当年收入</w:t>
      </w:r>
      <w:r>
        <w:rPr>
          <w:rFonts w:hint="eastAsia" w:asciiTheme="minorEastAsia" w:hAnsiTheme="minorEastAsia" w:eastAsiaTheme="minorEastAsia"/>
          <w:sz w:val="32"/>
          <w:szCs w:val="32"/>
          <w:lang w:val="en-US" w:eastAsia="zh-CN"/>
        </w:rPr>
        <w:t>4592.21</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val="en-US" w:eastAsia="zh-CN"/>
        </w:rPr>
        <w:t>4196.89</w:t>
      </w:r>
      <w:r>
        <w:rPr>
          <w:rFonts w:hint="eastAsia" w:asciiTheme="minorEastAsia" w:hAnsiTheme="minorEastAsia" w:eastAsiaTheme="minorEastAsia"/>
          <w:sz w:val="32"/>
          <w:szCs w:val="32"/>
        </w:rPr>
        <w:t>万元增加</w:t>
      </w:r>
      <w:r>
        <w:rPr>
          <w:rFonts w:hint="eastAsia" w:asciiTheme="minorEastAsia" w:hAnsiTheme="minorEastAsia" w:eastAsiaTheme="minorEastAsia"/>
          <w:sz w:val="32"/>
          <w:szCs w:val="32"/>
          <w:lang w:val="en-US" w:eastAsia="zh-CN"/>
        </w:rPr>
        <w:t>395.32</w:t>
      </w:r>
      <w:r>
        <w:rPr>
          <w:rFonts w:hint="eastAsia" w:asciiTheme="minorEastAsia" w:hAnsiTheme="minorEastAsia" w:eastAsiaTheme="minorEastAsia"/>
          <w:sz w:val="32"/>
          <w:szCs w:val="32"/>
        </w:rPr>
        <w:t>万元，上升</w:t>
      </w:r>
      <w:r>
        <w:rPr>
          <w:rFonts w:hint="eastAsia" w:asciiTheme="minorEastAsia" w:hAnsiTheme="minorEastAsia" w:eastAsiaTheme="minorEastAsia"/>
          <w:sz w:val="32"/>
          <w:szCs w:val="32"/>
          <w:lang w:val="en-US" w:eastAsia="zh-CN"/>
        </w:rPr>
        <w:t>9.42</w:t>
      </w:r>
      <w:r>
        <w:rPr>
          <w:rFonts w:hint="eastAsia" w:asciiTheme="minorEastAsia" w:hAnsiTheme="minorEastAsia" w:eastAsiaTheme="minorEastAsia"/>
          <w:sz w:val="32"/>
          <w:szCs w:val="32"/>
        </w:rPr>
        <w:t>%。当年支出</w:t>
      </w:r>
      <w:r>
        <w:rPr>
          <w:rFonts w:hint="eastAsia" w:asciiTheme="minorEastAsia" w:hAnsiTheme="minorEastAsia" w:eastAsiaTheme="minorEastAsia"/>
          <w:sz w:val="32"/>
          <w:szCs w:val="32"/>
          <w:lang w:val="en-US" w:eastAsia="zh-CN"/>
        </w:rPr>
        <w:t>4592.21</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4592.21</w:t>
      </w:r>
      <w:r>
        <w:rPr>
          <w:rFonts w:hint="eastAsia" w:asciiTheme="minorEastAsia" w:hAnsiTheme="minorEastAsia" w:eastAsiaTheme="minorEastAsia"/>
          <w:sz w:val="32"/>
          <w:szCs w:val="32"/>
        </w:rPr>
        <w:t>万元。当年支出较上年</w:t>
      </w:r>
      <w:r>
        <w:rPr>
          <w:rFonts w:hint="eastAsia" w:asciiTheme="minorEastAsia" w:hAnsiTheme="minorEastAsia" w:eastAsiaTheme="minorEastAsia"/>
          <w:sz w:val="32"/>
          <w:szCs w:val="32"/>
          <w:lang w:val="en-US" w:eastAsia="zh-CN"/>
        </w:rPr>
        <w:t>4196.89</w:t>
      </w:r>
      <w:r>
        <w:rPr>
          <w:rFonts w:hint="eastAsia" w:asciiTheme="minorEastAsia" w:hAnsiTheme="minorEastAsia" w:eastAsiaTheme="minorEastAsia"/>
          <w:sz w:val="32"/>
          <w:szCs w:val="32"/>
        </w:rPr>
        <w:t>万元增加</w:t>
      </w:r>
      <w:r>
        <w:rPr>
          <w:rFonts w:hint="eastAsia" w:asciiTheme="minorEastAsia" w:hAnsiTheme="minorEastAsia" w:eastAsiaTheme="minorEastAsia"/>
          <w:sz w:val="32"/>
          <w:szCs w:val="32"/>
          <w:lang w:val="en-US" w:eastAsia="zh-CN"/>
        </w:rPr>
        <w:t>395.32</w:t>
      </w:r>
      <w:r>
        <w:rPr>
          <w:rFonts w:hint="eastAsia" w:asciiTheme="minorEastAsia" w:hAnsiTheme="minorEastAsia" w:eastAsiaTheme="minorEastAsia"/>
          <w:sz w:val="32"/>
          <w:szCs w:val="32"/>
        </w:rPr>
        <w:t>万元，上升</w:t>
      </w:r>
      <w:r>
        <w:rPr>
          <w:rFonts w:hint="eastAsia" w:asciiTheme="minorEastAsia" w:hAnsiTheme="minorEastAsia" w:eastAsiaTheme="minorEastAsia"/>
          <w:sz w:val="32"/>
          <w:szCs w:val="32"/>
          <w:lang w:val="en-US" w:eastAsia="zh-CN"/>
        </w:rPr>
        <w:t>9.42</w:t>
      </w:r>
      <w:r>
        <w:rPr>
          <w:rFonts w:hint="eastAsia" w:asciiTheme="minorEastAsia" w:hAnsiTheme="minorEastAsia" w:eastAsiaTheme="minorEastAsia"/>
          <w:sz w:val="32"/>
          <w:szCs w:val="32"/>
        </w:rPr>
        <w:t>%。</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1．收入支出结构分析。</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教育</w:t>
      </w:r>
      <w:r>
        <w:rPr>
          <w:rFonts w:hint="eastAsia" w:asciiTheme="minorEastAsia" w:hAnsiTheme="minorEastAsia" w:eastAsiaTheme="minorEastAsia"/>
          <w:sz w:val="32"/>
          <w:szCs w:val="32"/>
        </w:rPr>
        <w:t>支出、社会保障和就业支出、</w:t>
      </w:r>
      <w:r>
        <w:rPr>
          <w:rFonts w:hint="eastAsia" w:asciiTheme="minorEastAsia" w:hAnsiTheme="minorEastAsia" w:eastAsiaTheme="minorEastAsia"/>
          <w:sz w:val="32"/>
          <w:szCs w:val="32"/>
          <w:lang w:val="en-US" w:eastAsia="zh-CN"/>
        </w:rPr>
        <w:t>住房保障</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四</w:t>
      </w:r>
      <w:r>
        <w:rPr>
          <w:rFonts w:hint="eastAsia" w:asciiTheme="minorEastAsia" w:hAnsiTheme="minorEastAsia" w:eastAsiaTheme="minorEastAsia"/>
          <w:sz w:val="32"/>
          <w:szCs w:val="32"/>
        </w:rPr>
        <w:t>类收入分别占总收入的9</w:t>
      </w:r>
      <w:r>
        <w:rPr>
          <w:rFonts w:hint="eastAsia" w:asciiTheme="minorEastAsia" w:hAnsiTheme="minorEastAsia" w:eastAsiaTheme="minorEastAsia"/>
          <w:sz w:val="32"/>
          <w:szCs w:val="32"/>
          <w:lang w:val="en-US" w:eastAsia="zh-CN"/>
        </w:rPr>
        <w:t>4.38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0.7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4.92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教育支出</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住房保障</w:t>
      </w:r>
      <w:r>
        <w:rPr>
          <w:rFonts w:hint="eastAsia" w:asciiTheme="minorEastAsia" w:hAnsiTheme="minorEastAsia" w:eastAsiaTheme="minorEastAsia"/>
          <w:sz w:val="32"/>
          <w:szCs w:val="32"/>
        </w:rPr>
        <w:t>支出三类支出分别占总支出的9</w:t>
      </w:r>
      <w:r>
        <w:rPr>
          <w:rFonts w:hint="eastAsia" w:asciiTheme="minorEastAsia" w:hAnsiTheme="minorEastAsia" w:eastAsiaTheme="minorEastAsia"/>
          <w:sz w:val="32"/>
          <w:szCs w:val="32"/>
          <w:lang w:val="en-US" w:eastAsia="zh-CN"/>
        </w:rPr>
        <w:t>4.38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0.7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4.92</w:t>
      </w:r>
      <w:r>
        <w:rPr>
          <w:rFonts w:hint="eastAsia" w:asciiTheme="minorEastAsia" w:hAnsiTheme="minorEastAsia" w:eastAsiaTheme="minorEastAsia"/>
          <w:sz w:val="32"/>
          <w:szCs w:val="32"/>
        </w:rPr>
        <w:t>%。</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2．支出按经济分类科目分析。</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（1）“三公”经费支出情况：当年总支出</w:t>
      </w:r>
      <w:r>
        <w:rPr>
          <w:rFonts w:hint="eastAsia" w:asciiTheme="minorEastAsia" w:hAnsiTheme="minorEastAsia" w:eastAsiaTheme="minorEastAsia"/>
          <w:sz w:val="32"/>
          <w:szCs w:val="32"/>
          <w:lang w:val="en-US" w:eastAsia="zh-CN"/>
        </w:rPr>
        <w:t>2.08</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（2）会议费支出情况：当年支出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减少0</w:t>
      </w:r>
      <w:r>
        <w:rPr>
          <w:rFonts w:hint="eastAsia" w:asciiTheme="minorEastAsia" w:hAnsiTheme="minorEastAsia" w:eastAsiaTheme="minorEastAsia"/>
          <w:sz w:val="32"/>
          <w:szCs w:val="32"/>
        </w:rPr>
        <w:t>%。</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（3）培训费支出情况：当年支出</w:t>
      </w:r>
      <w:r>
        <w:rPr>
          <w:rFonts w:hint="eastAsia" w:asciiTheme="minorEastAsia" w:hAnsiTheme="minorEastAsia" w:eastAsiaTheme="minorEastAsia"/>
          <w:sz w:val="32"/>
          <w:szCs w:val="32"/>
          <w:lang w:val="en-US" w:eastAsia="zh-CN"/>
        </w:rPr>
        <w:t>135</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val="en-US" w:eastAsia="zh-CN"/>
        </w:rPr>
        <w:t>29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增加366</w:t>
      </w:r>
      <w:r>
        <w:rPr>
          <w:rFonts w:hint="eastAsia" w:asciiTheme="minorEastAsia" w:hAnsiTheme="minorEastAsia" w:eastAsiaTheme="minorEastAsia"/>
          <w:sz w:val="32"/>
          <w:szCs w:val="32"/>
        </w:rPr>
        <w:t>%。</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3.财政拨款收入、支出分析。</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当年财政拨款收入</w:t>
      </w:r>
      <w:r>
        <w:rPr>
          <w:rFonts w:hint="eastAsia" w:asciiTheme="minorEastAsia" w:hAnsiTheme="minorEastAsia" w:eastAsiaTheme="minorEastAsia"/>
          <w:sz w:val="32"/>
          <w:szCs w:val="32"/>
          <w:lang w:val="en-US" w:eastAsia="zh-CN"/>
        </w:rPr>
        <w:t xml:space="preserve">4262.21 </w:t>
      </w:r>
      <w:r>
        <w:rPr>
          <w:rFonts w:hint="eastAsia" w:asciiTheme="minorEastAsia" w:hAnsiTheme="minorEastAsia" w:eastAsiaTheme="minorEastAsia"/>
          <w:sz w:val="32"/>
          <w:szCs w:val="32"/>
        </w:rPr>
        <w:t>万元，为一般公共预算财政拨款</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当年财政拨款支出</w:t>
      </w:r>
      <w:r>
        <w:rPr>
          <w:rFonts w:hint="eastAsia" w:asciiTheme="minorEastAsia" w:hAnsiTheme="minorEastAsia" w:eastAsiaTheme="minorEastAsia"/>
          <w:sz w:val="32"/>
          <w:szCs w:val="32"/>
          <w:lang w:val="en-US" w:eastAsia="zh-CN"/>
        </w:rPr>
        <w:t>4262.21</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4262.21</w:t>
      </w:r>
      <w:r>
        <w:rPr>
          <w:rFonts w:hint="eastAsia" w:asciiTheme="minorEastAsia" w:hAnsiTheme="minorEastAsia" w:eastAsiaTheme="minorEastAsia"/>
          <w:sz w:val="32"/>
          <w:szCs w:val="32"/>
        </w:rPr>
        <w:t>万元。</w:t>
      </w:r>
    </w:p>
    <w:p>
      <w:pPr>
        <w:pStyle w:val="9"/>
        <w:ind w:firstLine="640" w:firstLineChars="200"/>
        <w:rPr>
          <w:rFonts w:hint="eastAsia" w:asciiTheme="minorEastAsia" w:hAnsiTheme="minorEastAsia" w:eastAsiaTheme="minorEastAsia"/>
          <w:sz w:val="32"/>
          <w:szCs w:val="32"/>
        </w:rPr>
      </w:pPr>
      <w:bookmarkStart w:id="5" w:name="YS060103"/>
      <w:r>
        <w:rPr>
          <w:rFonts w:hint="eastAsia" w:asciiTheme="minorEastAsia" w:hAnsiTheme="minorEastAsia" w:eastAsiaTheme="minorEastAsia"/>
          <w:sz w:val="32"/>
          <w:szCs w:val="32"/>
        </w:rPr>
        <w:t>（三）与预算支出相关的其他指标分析。</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年末部门资产、负债、净资产分别为</w:t>
      </w:r>
      <w:r>
        <w:rPr>
          <w:rFonts w:hint="eastAsia" w:asciiTheme="minorEastAsia" w:hAnsiTheme="minorEastAsia" w:eastAsiaTheme="minorEastAsia"/>
          <w:sz w:val="32"/>
          <w:szCs w:val="32"/>
          <w:lang w:val="en-US" w:eastAsia="zh-CN"/>
        </w:rPr>
        <w:t>3933.52</w:t>
      </w:r>
      <w:r>
        <w:rPr>
          <w:rFonts w:hint="eastAsia" w:asciiTheme="minorEastAsia" w:hAnsiTheme="minorEastAsia" w:eastAsiaTheme="minorEastAsia"/>
          <w:sz w:val="32"/>
          <w:szCs w:val="32"/>
        </w:rPr>
        <w:t>万元、0万元、</w:t>
      </w:r>
      <w:r>
        <w:rPr>
          <w:rFonts w:hint="eastAsia" w:asciiTheme="minorEastAsia" w:hAnsiTheme="minorEastAsia" w:eastAsiaTheme="minorEastAsia"/>
          <w:sz w:val="32"/>
          <w:szCs w:val="32"/>
          <w:lang w:val="en-US" w:eastAsia="zh-CN"/>
        </w:rPr>
        <w:t>2795.51</w:t>
      </w:r>
      <w:r>
        <w:rPr>
          <w:rFonts w:hint="eastAsia" w:asciiTheme="minorEastAsia" w:hAnsiTheme="minorEastAsia" w:eastAsiaTheme="minorEastAsia"/>
          <w:sz w:val="32"/>
          <w:szCs w:val="32"/>
        </w:rPr>
        <w:t>万元，较20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年末部门的资产</w:t>
      </w:r>
      <w:r>
        <w:rPr>
          <w:rFonts w:hint="eastAsia" w:asciiTheme="minorEastAsia" w:hAnsiTheme="minorEastAsia" w:eastAsiaTheme="minorEastAsia"/>
          <w:sz w:val="32"/>
          <w:szCs w:val="32"/>
          <w:lang w:val="en-US" w:eastAsia="zh-CN"/>
        </w:rPr>
        <w:t>4542.37</w:t>
      </w:r>
      <w:r>
        <w:rPr>
          <w:rFonts w:hint="eastAsia" w:asciiTheme="minorEastAsia" w:hAnsiTheme="minorEastAsia" w:eastAsiaTheme="minorEastAsia"/>
          <w:sz w:val="32"/>
          <w:szCs w:val="32"/>
        </w:rPr>
        <w:t>万元、负债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万元、净资产</w:t>
      </w:r>
      <w:r>
        <w:rPr>
          <w:rFonts w:hint="eastAsia" w:asciiTheme="minorEastAsia" w:hAnsiTheme="minorEastAsia" w:eastAsiaTheme="minorEastAsia"/>
          <w:sz w:val="32"/>
          <w:szCs w:val="32"/>
          <w:lang w:val="en-US" w:eastAsia="zh-CN"/>
        </w:rPr>
        <w:t>3146.55</w:t>
      </w:r>
      <w:r>
        <w:rPr>
          <w:rFonts w:hint="eastAsia" w:asciiTheme="minorEastAsia" w:hAnsiTheme="minorEastAsia" w:eastAsiaTheme="minorEastAsia"/>
          <w:sz w:val="32"/>
          <w:szCs w:val="32"/>
        </w:rPr>
        <w:t>万元，分别</w:t>
      </w:r>
      <w:r>
        <w:rPr>
          <w:rFonts w:hint="eastAsia" w:asciiTheme="minorEastAsia" w:hAnsiTheme="minorEastAsia" w:eastAsiaTheme="minorEastAsia"/>
          <w:sz w:val="32"/>
          <w:szCs w:val="32"/>
          <w:lang w:val="en-US" w:eastAsia="zh-CN"/>
        </w:rPr>
        <w:t>减少608.85</w:t>
      </w:r>
      <w:r>
        <w:rPr>
          <w:rFonts w:hint="eastAsia" w:asciiTheme="minorEastAsia" w:hAnsiTheme="minorEastAsia" w:eastAsiaTheme="minorEastAsia"/>
          <w:sz w:val="32"/>
          <w:szCs w:val="32"/>
        </w:rPr>
        <w:t>万元、减少0万元、</w:t>
      </w:r>
      <w:r>
        <w:rPr>
          <w:rFonts w:hint="eastAsia" w:asciiTheme="minorEastAsia" w:hAnsiTheme="minorEastAsia" w:eastAsiaTheme="minorEastAsia"/>
          <w:sz w:val="32"/>
          <w:szCs w:val="32"/>
          <w:lang w:val="en-US" w:eastAsia="zh-CN"/>
        </w:rPr>
        <w:t>减少351.04万元</w:t>
      </w:r>
      <w:r>
        <w:rPr>
          <w:rFonts w:hint="eastAsia" w:asciiTheme="minorEastAsia" w:hAnsiTheme="minorEastAsia" w:eastAsiaTheme="minorEastAsia"/>
          <w:sz w:val="32"/>
          <w:szCs w:val="32"/>
        </w:rPr>
        <w:t>。其变动主要原因是</w:t>
      </w:r>
      <w:bookmarkEnd w:id="5"/>
      <w:r>
        <w:rPr>
          <w:rFonts w:hint="eastAsia" w:asciiTheme="minorEastAsia" w:hAnsiTheme="minorEastAsia" w:eastAsiaTheme="minorEastAsia"/>
          <w:sz w:val="32"/>
          <w:szCs w:val="32"/>
          <w:lang w:val="en-US" w:eastAsia="zh-CN"/>
        </w:rPr>
        <w:t>记账方式的改变</w:t>
      </w:r>
      <w:r>
        <w:rPr>
          <w:rFonts w:hint="eastAsia" w:asciiTheme="minorEastAsia" w:hAnsiTheme="minorEastAsia" w:eastAsiaTheme="minorEastAsia"/>
          <w:sz w:val="32"/>
          <w:szCs w:val="32"/>
        </w:rPr>
        <w:t>。</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注：收入支出预算执行情况分析可参考部门决算分析评价表。</w:t>
      </w:r>
    </w:p>
    <w:p>
      <w:pPr>
        <w:pStyle w:val="9"/>
        <w:ind w:firstLine="640" w:firstLineChars="200"/>
        <w:rPr>
          <w:rFonts w:hint="eastAsia" w:asciiTheme="minorEastAsia" w:hAnsiTheme="minorEastAsia" w:eastAsiaTheme="minorEastAsia"/>
          <w:sz w:val="32"/>
          <w:szCs w:val="32"/>
          <w:lang w:eastAsia="zh-CN"/>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wYTE0OTZiZTM0OGFjZDk3MmU1ZTI2YzAyZTQyN2U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5A07CA9"/>
    <w:rsid w:val="078B7509"/>
    <w:rsid w:val="08BF40AC"/>
    <w:rsid w:val="09154AF0"/>
    <w:rsid w:val="09B14C07"/>
    <w:rsid w:val="0B094C47"/>
    <w:rsid w:val="0D50622D"/>
    <w:rsid w:val="0DC42165"/>
    <w:rsid w:val="0DCB52A1"/>
    <w:rsid w:val="0F8971C2"/>
    <w:rsid w:val="112D6828"/>
    <w:rsid w:val="12285AD9"/>
    <w:rsid w:val="135F0ADD"/>
    <w:rsid w:val="15512530"/>
    <w:rsid w:val="19C94E06"/>
    <w:rsid w:val="1A8B2040"/>
    <w:rsid w:val="1AF10604"/>
    <w:rsid w:val="1BF92D97"/>
    <w:rsid w:val="1C063A19"/>
    <w:rsid w:val="1E5B61CE"/>
    <w:rsid w:val="22715A02"/>
    <w:rsid w:val="240D10DB"/>
    <w:rsid w:val="2455194A"/>
    <w:rsid w:val="2489758A"/>
    <w:rsid w:val="25C650DC"/>
    <w:rsid w:val="25D7464F"/>
    <w:rsid w:val="2A9071FF"/>
    <w:rsid w:val="2ACD562A"/>
    <w:rsid w:val="2B8240B6"/>
    <w:rsid w:val="2D636E4D"/>
    <w:rsid w:val="2DC378EB"/>
    <w:rsid w:val="2E5956DC"/>
    <w:rsid w:val="2E993129"/>
    <w:rsid w:val="2ECB4CA9"/>
    <w:rsid w:val="2FBA611F"/>
    <w:rsid w:val="300464D6"/>
    <w:rsid w:val="30995AE4"/>
    <w:rsid w:val="32FB4171"/>
    <w:rsid w:val="34E500DC"/>
    <w:rsid w:val="37AD6197"/>
    <w:rsid w:val="39D13C2E"/>
    <w:rsid w:val="402C480C"/>
    <w:rsid w:val="40BF3F42"/>
    <w:rsid w:val="424010B3"/>
    <w:rsid w:val="430D71E7"/>
    <w:rsid w:val="43F078BE"/>
    <w:rsid w:val="45AA6F6F"/>
    <w:rsid w:val="462D194E"/>
    <w:rsid w:val="464B46FA"/>
    <w:rsid w:val="47DB5B06"/>
    <w:rsid w:val="48D32C81"/>
    <w:rsid w:val="4B045373"/>
    <w:rsid w:val="4C6E25A4"/>
    <w:rsid w:val="4CC748AA"/>
    <w:rsid w:val="4D495210"/>
    <w:rsid w:val="4D4B7289"/>
    <w:rsid w:val="51995D56"/>
    <w:rsid w:val="51F04D27"/>
    <w:rsid w:val="52041CFA"/>
    <w:rsid w:val="54D37895"/>
    <w:rsid w:val="552D6F77"/>
    <w:rsid w:val="561623FF"/>
    <w:rsid w:val="5715242F"/>
    <w:rsid w:val="580E7831"/>
    <w:rsid w:val="58730AA8"/>
    <w:rsid w:val="589F0489"/>
    <w:rsid w:val="592F7A5F"/>
    <w:rsid w:val="5A985AD8"/>
    <w:rsid w:val="5CA70254"/>
    <w:rsid w:val="5D950FC5"/>
    <w:rsid w:val="5EE72B8A"/>
    <w:rsid w:val="604D2EC1"/>
    <w:rsid w:val="60B3678F"/>
    <w:rsid w:val="61F41846"/>
    <w:rsid w:val="621F7827"/>
    <w:rsid w:val="637864A7"/>
    <w:rsid w:val="65055B18"/>
    <w:rsid w:val="69771617"/>
    <w:rsid w:val="69AC1575"/>
    <w:rsid w:val="6C8B2DA7"/>
    <w:rsid w:val="6D7F7D53"/>
    <w:rsid w:val="6E3D7BE0"/>
    <w:rsid w:val="72686A49"/>
    <w:rsid w:val="73817AAD"/>
    <w:rsid w:val="74583EB6"/>
    <w:rsid w:val="755F5EE1"/>
    <w:rsid w:val="758031D3"/>
    <w:rsid w:val="764741E2"/>
    <w:rsid w:val="77C17FC5"/>
    <w:rsid w:val="78063C29"/>
    <w:rsid w:val="7AAB0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7483</Words>
  <Characters>9472</Characters>
  <Lines>69</Lines>
  <Paragraphs>19</Paragraphs>
  <TotalTime>0</TotalTime>
  <ScaleCrop>false</ScaleCrop>
  <LinksUpToDate>false</LinksUpToDate>
  <CharactersWithSpaces>10521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2023-09-28T05:30:44Z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DC1AD215C8A94009BE3B4C4890EA4F75_13</vt:lpwstr>
  </property>
</Properties>
</file>