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sz w:val="56"/>
          <w:szCs w:val="56"/>
        </w:rPr>
      </w:pPr>
    </w:p>
    <w:p>
      <w:pPr>
        <w:pStyle w:val="8"/>
        <w:jc w:val="center"/>
        <w:rPr>
          <w:sz w:val="56"/>
          <w:szCs w:val="56"/>
        </w:rPr>
      </w:pPr>
    </w:p>
    <w:p>
      <w:pPr>
        <w:pStyle w:val="8"/>
        <w:jc w:val="center"/>
        <w:rPr>
          <w:sz w:val="84"/>
          <w:szCs w:val="84"/>
        </w:rPr>
      </w:pPr>
    </w:p>
    <w:p>
      <w:pPr>
        <w:pStyle w:val="8"/>
        <w:jc w:val="center"/>
        <w:rPr>
          <w:sz w:val="84"/>
          <w:szCs w:val="84"/>
        </w:rPr>
      </w:pPr>
    </w:p>
    <w:p>
      <w:pPr>
        <w:pStyle w:val="8"/>
        <w:jc w:val="center"/>
        <w:rPr>
          <w:sz w:val="84"/>
          <w:szCs w:val="84"/>
        </w:rPr>
      </w:pPr>
      <w:r>
        <w:rPr>
          <w:rFonts w:hint="eastAsia"/>
          <w:sz w:val="84"/>
          <w:szCs w:val="84"/>
        </w:rPr>
        <w:t>2021年度</w:t>
      </w:r>
    </w:p>
    <w:p>
      <w:pPr>
        <w:pStyle w:val="8"/>
        <w:jc w:val="center"/>
        <w:rPr>
          <w:rFonts w:hint="eastAsia"/>
          <w:sz w:val="84"/>
          <w:szCs w:val="84"/>
        </w:rPr>
      </w:pPr>
      <w:r>
        <w:rPr>
          <w:rFonts w:hint="eastAsia"/>
          <w:sz w:val="84"/>
          <w:szCs w:val="84"/>
        </w:rPr>
        <w:t>道县人力资源服务管理中心</w:t>
      </w:r>
    </w:p>
    <w:p>
      <w:pPr>
        <w:pStyle w:val="8"/>
        <w:jc w:val="center"/>
        <w:rPr>
          <w:sz w:val="84"/>
          <w:szCs w:val="84"/>
        </w:rPr>
      </w:pPr>
      <w:r>
        <w:rPr>
          <w:rFonts w:hint="eastAsia"/>
          <w:sz w:val="84"/>
          <w:szCs w:val="84"/>
        </w:rPr>
        <w:t>部门决算</w:t>
      </w:r>
    </w:p>
    <w:p>
      <w:pPr>
        <w:pStyle w:val="8"/>
        <w:jc w:val="center"/>
        <w:rPr>
          <w:sz w:val="56"/>
          <w:szCs w:val="56"/>
        </w:rPr>
      </w:pPr>
    </w:p>
    <w:p>
      <w:pPr>
        <w:pStyle w:val="8"/>
        <w:jc w:val="center"/>
        <w:rPr>
          <w:sz w:val="56"/>
          <w:szCs w:val="56"/>
        </w:rPr>
      </w:pPr>
    </w:p>
    <w:p>
      <w:pPr>
        <w:pStyle w:val="8"/>
        <w:jc w:val="center"/>
        <w:rPr>
          <w:sz w:val="56"/>
          <w:szCs w:val="56"/>
        </w:rPr>
      </w:pPr>
    </w:p>
    <w:p>
      <w:pPr>
        <w:pStyle w:val="8"/>
        <w:jc w:val="center"/>
        <w:rPr>
          <w:sz w:val="56"/>
          <w:szCs w:val="56"/>
        </w:rPr>
      </w:pPr>
    </w:p>
    <w:p>
      <w:pPr>
        <w:pStyle w:val="8"/>
        <w:jc w:val="center"/>
        <w:rPr>
          <w:sz w:val="32"/>
          <w:szCs w:val="32"/>
        </w:rPr>
      </w:pPr>
    </w:p>
    <w:p>
      <w:pPr>
        <w:pStyle w:val="8"/>
        <w:jc w:val="center"/>
        <w:rPr>
          <w:sz w:val="32"/>
          <w:szCs w:val="32"/>
        </w:rPr>
      </w:pPr>
    </w:p>
    <w:p>
      <w:pPr>
        <w:pStyle w:val="8"/>
        <w:jc w:val="center"/>
        <w:rPr>
          <w:sz w:val="32"/>
          <w:szCs w:val="32"/>
        </w:rPr>
      </w:pPr>
    </w:p>
    <w:p>
      <w:pPr>
        <w:pStyle w:val="8"/>
        <w:jc w:val="center"/>
        <w:rPr>
          <w:sz w:val="32"/>
          <w:szCs w:val="32"/>
        </w:rPr>
      </w:pPr>
    </w:p>
    <w:p>
      <w:pPr>
        <w:pStyle w:val="8"/>
        <w:jc w:val="center"/>
        <w:rPr>
          <w:sz w:val="32"/>
          <w:szCs w:val="32"/>
        </w:rPr>
      </w:pPr>
    </w:p>
    <w:p>
      <w:pPr>
        <w:pStyle w:val="8"/>
        <w:spacing w:line="540" w:lineRule="exact"/>
        <w:jc w:val="center"/>
        <w:rPr>
          <w:sz w:val="56"/>
          <w:szCs w:val="56"/>
        </w:rPr>
      </w:pPr>
    </w:p>
    <w:p>
      <w:pPr>
        <w:pStyle w:val="8"/>
        <w:spacing w:line="500" w:lineRule="exact"/>
        <w:jc w:val="center"/>
        <w:rPr>
          <w:b/>
          <w:sz w:val="36"/>
          <w:szCs w:val="28"/>
        </w:rPr>
      </w:pPr>
    </w:p>
    <w:p>
      <w:pPr>
        <w:pStyle w:val="8"/>
        <w:spacing w:line="500" w:lineRule="exact"/>
        <w:jc w:val="center"/>
        <w:rPr>
          <w:b/>
          <w:sz w:val="36"/>
          <w:szCs w:val="28"/>
        </w:rPr>
      </w:pPr>
    </w:p>
    <w:p>
      <w:pPr>
        <w:pStyle w:val="8"/>
        <w:spacing w:line="500" w:lineRule="exact"/>
        <w:jc w:val="center"/>
        <w:rPr>
          <w:b/>
          <w:sz w:val="36"/>
          <w:szCs w:val="28"/>
        </w:rPr>
      </w:pPr>
      <w:r>
        <w:rPr>
          <w:rFonts w:hint="eastAsia"/>
          <w:b/>
          <w:sz w:val="36"/>
          <w:szCs w:val="28"/>
        </w:rPr>
        <w:t>目录</w:t>
      </w:r>
    </w:p>
    <w:p>
      <w:pPr>
        <w:pStyle w:val="8"/>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道县人力资源服务管理中心</w:t>
      </w:r>
      <w:r>
        <w:rPr>
          <w:rFonts w:hint="eastAsia"/>
          <w:b/>
          <w:sz w:val="28"/>
          <w:szCs w:val="28"/>
        </w:rPr>
        <w:t>单位概况</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二、机构设置</w:t>
      </w:r>
    </w:p>
    <w:p>
      <w:pPr>
        <w:pStyle w:val="8"/>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w:t>
      </w:r>
      <w:r>
        <w:rPr>
          <w:rFonts w:hint="eastAsia" w:ascii="宋体" w:hAnsi="宋体" w:eastAsia="宋体" w:cs="仿宋_GB2312"/>
          <w:sz w:val="28"/>
          <w:szCs w:val="28"/>
        </w:rPr>
        <w:t>明细</w:t>
      </w:r>
      <w:r>
        <w:rPr>
          <w:rFonts w:ascii="宋体" w:hAnsi="宋体" w:eastAsia="宋体" w:cs="仿宋_GB2312"/>
          <w:sz w:val="28"/>
          <w:szCs w:val="28"/>
        </w:rPr>
        <w:t>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8"/>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8"/>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8"/>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8"/>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十二、国有资产占用情况说明</w:t>
      </w:r>
    </w:p>
    <w:p>
      <w:pPr>
        <w:pStyle w:val="8"/>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w:t>
      </w:r>
      <w:r>
        <w:rPr>
          <w:rFonts w:hint="eastAsia" w:ascii="宋体" w:hAnsi="宋体" w:eastAsia="宋体" w:cs="仿宋_GB2312"/>
          <w:sz w:val="28"/>
          <w:szCs w:val="28"/>
        </w:rPr>
        <w:t>2021年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8"/>
        <w:jc w:val="center"/>
        <w:rPr>
          <w:sz w:val="84"/>
          <w:szCs w:val="84"/>
        </w:rPr>
      </w:pPr>
      <w:r>
        <w:rPr>
          <w:rFonts w:hint="eastAsia"/>
          <w:sz w:val="84"/>
          <w:szCs w:val="84"/>
        </w:rPr>
        <w:t>第一部分</w:t>
      </w:r>
      <w:r>
        <w:rPr>
          <w:sz w:val="84"/>
          <w:szCs w:val="84"/>
        </w:rPr>
        <w:t xml:space="preserve"> </w:t>
      </w:r>
    </w:p>
    <w:p>
      <w:pPr>
        <w:pStyle w:val="8"/>
        <w:jc w:val="center"/>
        <w:rPr>
          <w:sz w:val="84"/>
          <w:szCs w:val="84"/>
        </w:rPr>
      </w:pPr>
    </w:p>
    <w:p>
      <w:pPr>
        <w:pStyle w:val="8"/>
        <w:jc w:val="center"/>
        <w:rPr>
          <w:sz w:val="84"/>
          <w:szCs w:val="84"/>
        </w:rPr>
      </w:pPr>
      <w:r>
        <w:rPr>
          <w:rFonts w:hint="eastAsia"/>
          <w:sz w:val="84"/>
          <w:szCs w:val="84"/>
          <w:lang w:eastAsia="zh-CN"/>
        </w:rPr>
        <w:t>道县人力资源服务管理中心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pStyle w:val="9"/>
        <w:ind w:left="0" w:leftChars="0" w:firstLine="0" w:firstLineChars="0"/>
        <w:jc w:val="left"/>
        <w:rPr>
          <w:rFonts w:ascii="黑体" w:hAnsi="黑体" w:eastAsia="黑体"/>
          <w:sz w:val="32"/>
          <w:szCs w:val="32"/>
        </w:rPr>
      </w:pPr>
    </w:p>
    <w:p>
      <w:pPr>
        <w:pStyle w:val="9"/>
        <w:ind w:left="0" w:leftChars="0" w:firstLine="0" w:firstLineChars="0"/>
        <w:jc w:val="left"/>
        <w:rPr>
          <w:rFonts w:ascii="黑体" w:hAnsi="黑体" w:eastAsia="黑体"/>
          <w:sz w:val="32"/>
          <w:szCs w:val="32"/>
        </w:rPr>
      </w:pPr>
    </w:p>
    <w:p>
      <w:pPr>
        <w:pStyle w:val="9"/>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before="0" w:beforeAutospacing="0" w:after="2" w:afterAutospacing="0"/>
        <w:ind w:left="0" w:right="0" w:firstLine="628"/>
        <w:rPr>
          <w:rFonts w:hint="eastAsia" w:ascii="宋体" w:hAnsi="宋体"/>
          <w:bCs/>
          <w:kern w:val="0"/>
          <w:sz w:val="32"/>
          <w:szCs w:val="32"/>
          <w:lang w:eastAsia="zh-CN"/>
        </w:rPr>
      </w:pPr>
      <w:r>
        <w:rPr>
          <w:rFonts w:hint="eastAsia" w:ascii="宋体" w:hAnsi="宋体"/>
          <w:bCs/>
          <w:kern w:val="0"/>
          <w:sz w:val="32"/>
          <w:szCs w:val="32"/>
          <w:lang w:eastAsia="zh-CN"/>
        </w:rPr>
        <w:t>根据道编发</w:t>
      </w:r>
      <w:r>
        <w:rPr>
          <w:rFonts w:hint="eastAsia" w:ascii="宋体" w:hAnsi="宋体"/>
          <w:bCs/>
          <w:kern w:val="0"/>
          <w:sz w:val="32"/>
          <w:szCs w:val="32"/>
          <w:lang w:val="en-US" w:eastAsia="zh-CN"/>
        </w:rPr>
        <w:t>[2014]17号规定,</w:t>
      </w:r>
      <w:r>
        <w:rPr>
          <w:rFonts w:hint="eastAsia" w:ascii="宋体" w:hAnsi="宋体"/>
          <w:bCs/>
          <w:kern w:val="0"/>
          <w:sz w:val="32"/>
          <w:szCs w:val="32"/>
          <w:lang w:eastAsia="zh-CN"/>
        </w:rPr>
        <w:t>本中心主要职能职责是：求职登记、用工登记、失业登记、职业指导、职业介绍、人事代理、档案管理、人才服务、人才派遣等职能，主要职责是人才市场、人力资源市场的管理工作；大学生见习基地管理和服务工作；人事代理、非公有制企业职称评定工作；人才流动服务、争议、仲裁、人力资源开发、人才派遣工作；供求求职登记、用工登记、失业录用登记、发布供求职信息、人才网管理工作；组织招聘洽谈、劳务输出输入、法规政策咨询、劳动保障事务代理、劳务派遣服务管理等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before="0" w:beforeAutospacing="0" w:after="2" w:afterAutospacing="0"/>
        <w:ind w:left="0" w:right="0" w:firstLine="628"/>
        <w:rPr>
          <w:rFonts w:hint="eastAsia" w:ascii="仿宋_GB2312" w:hAnsi="宋体" w:eastAsia="仿宋_GB2312" w:cs="仿宋_GB2312"/>
          <w:kern w:val="0"/>
          <w:sz w:val="21"/>
          <w:szCs w:val="21"/>
        </w:rPr>
      </w:pPr>
      <w:r>
        <w:rPr>
          <w:rFonts w:hint="eastAsia" w:ascii="宋体" w:hAnsi="宋体"/>
          <w:bCs/>
          <w:kern w:val="0"/>
          <w:sz w:val="32"/>
          <w:szCs w:val="32"/>
        </w:rPr>
        <w:t>（一）内设机构设置。</w:t>
      </w:r>
      <w:r>
        <w:rPr>
          <w:rFonts w:hint="eastAsia" w:ascii="宋体" w:hAnsi="宋体"/>
          <w:bCs/>
          <w:kern w:val="0"/>
          <w:sz w:val="32"/>
          <w:szCs w:val="32"/>
          <w:lang w:eastAsia="zh-CN"/>
        </w:rPr>
        <w:t>道县人力资源服务管理中心属县人力资源和社会保障局的公益一类全额拨款事业单位，由于单位正在机构改革中，没有三定方案，所以内设机构暂未设置。</w:t>
      </w:r>
    </w:p>
    <w:p>
      <w:pPr>
        <w:widowControl/>
        <w:spacing w:line="600" w:lineRule="exact"/>
        <w:ind w:firstLine="640" w:firstLineChars="200"/>
        <w:rPr>
          <w:rFonts w:hint="eastAsia" w:ascii="宋体" w:hAnsi="宋体" w:eastAsia="宋体"/>
          <w:bCs/>
          <w:kern w:val="0"/>
          <w:sz w:val="32"/>
          <w:szCs w:val="32"/>
          <w:lang w:eastAsia="zh-CN"/>
        </w:rPr>
      </w:pPr>
      <w:r>
        <w:rPr>
          <w:rFonts w:hint="eastAsia" w:ascii="宋体" w:hAnsi="宋体"/>
          <w:bCs/>
          <w:kern w:val="0"/>
          <w:sz w:val="32"/>
          <w:szCs w:val="32"/>
        </w:rPr>
        <w:t>（二）决算单位构成。</w:t>
      </w:r>
      <w:r>
        <w:rPr>
          <w:rFonts w:hint="eastAsia" w:ascii="宋体" w:hAnsi="宋体"/>
          <w:bCs/>
          <w:kern w:val="0"/>
          <w:sz w:val="32"/>
          <w:szCs w:val="32"/>
          <w:lang w:eastAsia="zh-CN"/>
        </w:rPr>
        <w:t>道县人力资源服务管理中心</w:t>
      </w:r>
      <w:r>
        <w:rPr>
          <w:rFonts w:ascii="宋体" w:hAnsi="宋体"/>
          <w:bCs/>
          <w:kern w:val="0"/>
          <w:sz w:val="32"/>
          <w:szCs w:val="32"/>
        </w:rPr>
        <w:t>20</w:t>
      </w:r>
      <w:r>
        <w:rPr>
          <w:rFonts w:hint="eastAsia" w:ascii="宋体" w:hAnsi="宋体"/>
          <w:bCs/>
          <w:kern w:val="0"/>
          <w:sz w:val="32"/>
          <w:szCs w:val="32"/>
        </w:rPr>
        <w:t>21年部门决算汇总公开单位构成包括：</w:t>
      </w:r>
      <w:r>
        <w:rPr>
          <w:rFonts w:hint="eastAsia" w:ascii="宋体" w:hAnsi="宋体"/>
          <w:bCs/>
          <w:kern w:val="0"/>
          <w:sz w:val="32"/>
          <w:szCs w:val="32"/>
          <w:lang w:eastAsia="zh-CN"/>
        </w:rPr>
        <w:t>道县人力资源服务管理中心</w:t>
      </w:r>
      <w:r>
        <w:rPr>
          <w:rFonts w:hint="eastAsia" w:ascii="宋体" w:hAnsi="宋体"/>
          <w:bCs/>
          <w:kern w:val="0"/>
          <w:sz w:val="32"/>
          <w:szCs w:val="32"/>
        </w:rPr>
        <w:t>本级</w:t>
      </w:r>
      <w:r>
        <w:rPr>
          <w:rFonts w:hint="eastAsia" w:ascii="宋体" w:hAnsi="宋体"/>
          <w:bCs/>
          <w:kern w:val="0"/>
          <w:sz w:val="32"/>
          <w:szCs w:val="32"/>
          <w:lang w:eastAsia="zh-CN"/>
        </w:rPr>
        <w:t>。</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hAnsi="宋体"/>
          <w:sz w:val="32"/>
          <w:szCs w:val="32"/>
        </w:rPr>
        <w:sectPr>
          <w:pgSz w:w="11906" w:h="16838"/>
          <w:pgMar w:top="720" w:right="720" w:bottom="720" w:left="720" w:header="851" w:footer="992" w:gutter="0"/>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道县人力资源服务管理中心</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449"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1</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845"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一、一般公共服务支出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32</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二、外交支出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33</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三、国防支出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34</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四、上级补助收入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四、公共安全支出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35</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五、事业收入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五、教育支出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36</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六、经营收入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六、科学技术支出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七、附属单位上缴收入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7</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38</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八、其他收入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8</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八、社会保障和就业支出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39</w:t>
            </w:r>
          </w:p>
        </w:tc>
        <w:tc>
          <w:tcPr>
            <w:tcW w:w="3633" w:type="dxa"/>
            <w:gridSpan w:val="3"/>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9</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九、卫生健康支出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40</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10</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十、节能环保支出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41</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11</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十一、城乡社区支出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42</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12</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十二、农林水支出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43</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13</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十三、交通运输支出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44</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14</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45</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15</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十五、商业服务业等支出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46</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16</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十六、金融支出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47</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17</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十七、援助其他地区支出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48</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18</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49</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19</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十九、住房保障支出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50</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20</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二十、粮油物资储备支出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51</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21</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52</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22</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53</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23</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二十三、其他支出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54</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rPr>
              <w:t>24</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二十四、债务还本支出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55</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rPr>
              <w:t>25</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二十五、债务付息支出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56</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rPr>
              <w:t>26</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57</w:t>
            </w:r>
          </w:p>
        </w:tc>
        <w:tc>
          <w:tcPr>
            <w:tcW w:w="3633" w:type="dxa"/>
            <w:gridSpan w:val="3"/>
            <w:tcBorders>
              <w:top w:val="nil"/>
              <w:left w:val="nil"/>
              <w:bottom w:val="single" w:color="auto" w:sz="4" w:space="0"/>
              <w:right w:val="single" w:color="auto" w:sz="4" w:space="0"/>
            </w:tcBorders>
            <w:vAlign w:val="center"/>
          </w:tcPr>
          <w:p>
            <w:pPr>
              <w:jc w:val="right"/>
              <w:rPr>
                <w:rFonts w:hint="eastAsia"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rPr>
              <w:t>本年收入合计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rPr>
              <w:t>本年支出合计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58</w:t>
            </w:r>
          </w:p>
        </w:tc>
        <w:tc>
          <w:tcPr>
            <w:tcW w:w="3633" w:type="dxa"/>
            <w:gridSpan w:val="3"/>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rPr>
              <w:t>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rPr>
              <w:t>使用非财政拨款结余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28</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rPr>
              <w:t>结余分配</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59</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年初结转和结余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29</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年末结转和结余</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60</w:t>
            </w:r>
          </w:p>
        </w:tc>
        <w:tc>
          <w:tcPr>
            <w:tcW w:w="3633" w:type="dxa"/>
            <w:gridSpan w:val="3"/>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30</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61</w:t>
            </w:r>
          </w:p>
        </w:tc>
        <w:tc>
          <w:tcPr>
            <w:tcW w:w="3633" w:type="dxa"/>
            <w:gridSpan w:val="3"/>
            <w:tcBorders>
              <w:top w:val="nil"/>
              <w:left w:val="nil"/>
              <w:bottom w:val="single" w:color="auto" w:sz="4" w:space="0"/>
              <w:right w:val="single" w:color="auto" w:sz="4" w:space="0"/>
            </w:tcBorders>
            <w:vAlign w:val="center"/>
          </w:tcPr>
          <w:p>
            <w:pPr>
              <w:jc w:val="lef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rPr>
              <w:t>总计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rPr>
              <w:t>总计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62</w:t>
            </w:r>
          </w:p>
        </w:tc>
        <w:tc>
          <w:tcPr>
            <w:tcW w:w="3633" w:type="dxa"/>
            <w:gridSpan w:val="3"/>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rPr>
              <w:t>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720" w:num="1"/>
          <w:docGrid w:type="linesAndChars" w:linePitch="312" w:charSpace="0"/>
        </w:sectPr>
      </w:pPr>
    </w:p>
    <w:tbl>
      <w:tblPr>
        <w:tblStyle w:val="6"/>
        <w:tblW w:w="15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0"/>
        <w:gridCol w:w="74"/>
        <w:gridCol w:w="1879"/>
        <w:gridCol w:w="1671"/>
        <w:gridCol w:w="1671"/>
        <w:gridCol w:w="1671"/>
        <w:gridCol w:w="1671"/>
        <w:gridCol w:w="1671"/>
        <w:gridCol w:w="1671"/>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3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9"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2983" w:type="dxa"/>
            <w:gridSpan w:val="3"/>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r>
              <w:rPr>
                <w:rFonts w:hint="eastAsia" w:ascii="宋体" w:hAnsi="宋体" w:cs="宋体"/>
                <w:color w:val="000000"/>
                <w:kern w:val="0"/>
                <w:sz w:val="20"/>
                <w:szCs w:val="20"/>
                <w:lang w:eastAsia="zh-CN"/>
              </w:rPr>
              <w:t>道县人力资源服务管理中心</w:t>
            </w:r>
          </w:p>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7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7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栏次</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1</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2</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3</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4</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5</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6</w:t>
            </w:r>
          </w:p>
        </w:tc>
        <w:tc>
          <w:tcPr>
            <w:tcW w:w="23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合计</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208</w:t>
            </w:r>
          </w:p>
        </w:tc>
        <w:tc>
          <w:tcPr>
            <w:tcW w:w="195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社会保障和就业支出</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20801</w:t>
            </w:r>
          </w:p>
        </w:tc>
        <w:tc>
          <w:tcPr>
            <w:tcW w:w="195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人力资源和社会保障管理事务</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hint="eastAsia"/>
              </w:rPr>
            </w:pPr>
            <w:r>
              <w:rPr>
                <w:rFonts w:hint="eastAsia" w:ascii="宋体" w:hAnsi="宋体" w:eastAsia="宋体" w:cs="宋体"/>
                <w:i w:val="0"/>
                <w:iCs w:val="0"/>
                <w:color w:val="000000"/>
                <w:kern w:val="0"/>
                <w:sz w:val="22"/>
                <w:szCs w:val="22"/>
                <w:u w:val="none"/>
                <w:lang w:val="en-US" w:eastAsia="zh-CN"/>
              </w:rPr>
              <w:t>2080199</w:t>
            </w:r>
          </w:p>
        </w:tc>
        <w:tc>
          <w:tcPr>
            <w:tcW w:w="195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hint="eastAsia"/>
              </w:rPr>
            </w:pPr>
            <w:r>
              <w:rPr>
                <w:rFonts w:hint="eastAsia" w:ascii="宋体" w:hAnsi="宋体" w:eastAsia="宋体" w:cs="宋体"/>
                <w:i w:val="0"/>
                <w:iCs w:val="0"/>
                <w:color w:val="000000"/>
                <w:kern w:val="0"/>
                <w:sz w:val="22"/>
                <w:szCs w:val="22"/>
                <w:u w:val="none"/>
                <w:lang w:val="en-US" w:eastAsia="zh-CN"/>
              </w:rPr>
              <w:t xml:space="preserve">  其他人力资源和社会保障管理事务支出</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right"/>
              <w:textAlignment w:val="center"/>
              <w:rPr>
                <w:rFonts w:hint="eastAsia"/>
              </w:rPr>
            </w:pPr>
            <w:r>
              <w:rPr>
                <w:rFonts w:hint="eastAsia" w:ascii="宋体" w:hAnsi="宋体" w:eastAsia="宋体" w:cs="宋体"/>
                <w:i w:val="0"/>
                <w:iCs w:val="0"/>
                <w:color w:val="000000"/>
                <w:kern w:val="0"/>
                <w:sz w:val="22"/>
                <w:szCs w:val="22"/>
                <w:u w:val="none"/>
                <w:lang w:val="en-US" w:eastAsia="zh-CN"/>
              </w:rPr>
              <w:t>37.27</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41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822"/>
        <w:gridCol w:w="222"/>
        <w:gridCol w:w="1411"/>
        <w:gridCol w:w="1646"/>
        <w:gridCol w:w="1679"/>
        <w:gridCol w:w="1679"/>
        <w:gridCol w:w="1679"/>
        <w:gridCol w:w="1679"/>
        <w:gridCol w:w="2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808"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441"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道县人力资源服务管理中心</w:t>
            </w: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1646"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1</w:t>
            </w:r>
          </w:p>
        </w:tc>
        <w:tc>
          <w:tcPr>
            <w:tcW w:w="167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2</w:t>
            </w:r>
          </w:p>
        </w:tc>
        <w:tc>
          <w:tcPr>
            <w:tcW w:w="167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w:t>
            </w:r>
          </w:p>
        </w:tc>
        <w:tc>
          <w:tcPr>
            <w:tcW w:w="167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4</w:t>
            </w:r>
          </w:p>
        </w:tc>
        <w:tc>
          <w:tcPr>
            <w:tcW w:w="1679"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5</w:t>
            </w:r>
          </w:p>
        </w:tc>
        <w:tc>
          <w:tcPr>
            <w:tcW w:w="2308"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合计</w:t>
            </w:r>
          </w:p>
        </w:tc>
        <w:tc>
          <w:tcPr>
            <w:tcW w:w="1646"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208</w:t>
            </w:r>
          </w:p>
        </w:tc>
        <w:tc>
          <w:tcPr>
            <w:tcW w:w="2455"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社会保障和就业支出</w:t>
            </w:r>
          </w:p>
        </w:tc>
        <w:tc>
          <w:tcPr>
            <w:tcW w:w="1646"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20801</w:t>
            </w:r>
          </w:p>
        </w:tc>
        <w:tc>
          <w:tcPr>
            <w:tcW w:w="2455"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人力资源和社会保障管理事务</w:t>
            </w:r>
          </w:p>
        </w:tc>
        <w:tc>
          <w:tcPr>
            <w:tcW w:w="1646"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vAlign w:val="center"/>
          </w:tcPr>
          <w:p>
            <w:pPr>
              <w:jc w:val="righ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2080199</w:t>
            </w:r>
          </w:p>
        </w:tc>
        <w:tc>
          <w:tcPr>
            <w:tcW w:w="2455" w:type="dxa"/>
            <w:gridSpan w:val="3"/>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 xml:space="preserve">  其他人力资源和社会保障管理事务支出</w:t>
            </w:r>
          </w:p>
        </w:tc>
        <w:tc>
          <w:tcPr>
            <w:tcW w:w="1646"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37.27</w:t>
            </w:r>
          </w:p>
        </w:tc>
        <w:tc>
          <w:tcPr>
            <w:tcW w:w="1679"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5" w:type="dxa"/>
            <w:tcBorders>
              <w:top w:val="nil"/>
              <w:left w:val="nil"/>
              <w:bottom w:val="nil"/>
              <w:right w:val="nil"/>
            </w:tcBorders>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pPr>
              <w:widowControl/>
              <w:jc w:val="righ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道县人力资源服务管理中心</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436" w:type="dxa"/>
            <w:tcBorders>
              <w:top w:val="nil"/>
              <w:left w:val="nil"/>
              <w:bottom w:val="single" w:color="auto" w:sz="4" w:space="0"/>
              <w:right w:val="single" w:color="auto" w:sz="4" w:space="0"/>
            </w:tcBorders>
            <w:vAlign w:val="center"/>
          </w:tcPr>
          <w:p>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1</w:t>
            </w:r>
          </w:p>
        </w:tc>
        <w:tc>
          <w:tcPr>
            <w:tcW w:w="3411"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栏次</w:t>
            </w:r>
          </w:p>
        </w:tc>
        <w:tc>
          <w:tcPr>
            <w:tcW w:w="1067" w:type="dxa"/>
            <w:gridSpan w:val="2"/>
            <w:tcBorders>
              <w:top w:val="nil"/>
              <w:left w:val="nil"/>
              <w:bottom w:val="single" w:color="auto" w:sz="4" w:space="0"/>
              <w:right w:val="single" w:color="auto" w:sz="4" w:space="0"/>
            </w:tcBorders>
            <w:vAlign w:val="center"/>
          </w:tcPr>
          <w:p>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2</w:t>
            </w:r>
          </w:p>
        </w:tc>
        <w:tc>
          <w:tcPr>
            <w:tcW w:w="1394"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3</w:t>
            </w:r>
          </w:p>
        </w:tc>
        <w:tc>
          <w:tcPr>
            <w:tcW w:w="1394"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4</w:t>
            </w:r>
          </w:p>
        </w:tc>
        <w:tc>
          <w:tcPr>
            <w:tcW w:w="1573"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一、一般公共预算财政拨款</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w:t>
            </w:r>
          </w:p>
        </w:tc>
        <w:tc>
          <w:tcPr>
            <w:tcW w:w="1078"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一、一般公共服务支出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33</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二、外交支出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34</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三、国有资本经营财政拨款</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三、国防支出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35</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四、公共安全支出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36</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五、教育支出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六、科学技术支出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38</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7</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39</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8</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八、社会保障和就业支出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40</w:t>
            </w:r>
          </w:p>
        </w:tc>
        <w:tc>
          <w:tcPr>
            <w:tcW w:w="1573"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1394"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9</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九、卫生健康支出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41</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10</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十、节能环保支出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42</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11</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十一、城乡社区支出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43</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12</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十二、农林水支出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44</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13</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十三、交通运输支出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45</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14</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46</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15</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十五、商业服务业等支出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47</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16</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十六、金融支出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48</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17</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十七、援助其他地区支出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49</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18</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50</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19</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十九、住房保障支出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51</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20</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二十、粮油物资储备支出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52</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21</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53</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22</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54</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23</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二十三、其他支出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55</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24</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二十四、债务还本支出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56</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25</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二十五、债务付息支出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57</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26</w:t>
            </w:r>
          </w:p>
        </w:tc>
        <w:tc>
          <w:tcPr>
            <w:tcW w:w="1078"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58</w:t>
            </w: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rPr>
              <w:t>本年收入合计</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27</w:t>
            </w:r>
          </w:p>
        </w:tc>
        <w:tc>
          <w:tcPr>
            <w:tcW w:w="1078"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3411"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rPr>
              <w:t>本年支出合计</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59</w:t>
            </w:r>
          </w:p>
        </w:tc>
        <w:tc>
          <w:tcPr>
            <w:tcW w:w="1573"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1394"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年初财政拨款结转和结余</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28</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年末财政拨款结转和结余</w:t>
            </w: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60</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29</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61</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30</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62</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43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31</w:t>
            </w:r>
          </w:p>
        </w:tc>
        <w:tc>
          <w:tcPr>
            <w:tcW w:w="1078"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63</w:t>
            </w: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32</w:t>
            </w:r>
          </w:p>
        </w:tc>
        <w:tc>
          <w:tcPr>
            <w:tcW w:w="107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3411" w:type="dxa"/>
            <w:gridSpan w:val="2"/>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64</w:t>
            </w:r>
          </w:p>
        </w:tc>
        <w:tc>
          <w:tcPr>
            <w:tcW w:w="1573"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1394"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rPr>
              <w:t>37.27</w:t>
            </w:r>
          </w:p>
        </w:tc>
        <w:tc>
          <w:tcPr>
            <w:tcW w:w="1394" w:type="dxa"/>
            <w:tcBorders>
              <w:top w:val="nil"/>
              <w:left w:val="nil"/>
              <w:bottom w:val="single" w:color="auto" w:sz="4" w:space="0"/>
              <w:right w:val="single" w:color="auto" w:sz="4" w:space="0"/>
            </w:tcBorders>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vAlign w:val="center"/>
          </w:tcPr>
          <w:p>
            <w:pPr>
              <w:jc w:val="right"/>
              <w:rPr>
                <w:rFonts w:ascii="宋体" w:hAnsi="宋体" w:eastAsia="宋体" w:cs="宋体"/>
                <w:b/>
                <w:bCs/>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cs="宋体"/>
          <w:color w:val="000000"/>
          <w:kern w:val="0"/>
          <w:sz w:val="20"/>
          <w:szCs w:val="20"/>
          <w:lang w:eastAsia="zh-CN"/>
        </w:rPr>
        <w:t>道县人力资源服务管理中心</w:t>
      </w:r>
      <w:r>
        <w:rPr>
          <w:rFonts w:hint="eastAsia" w:ascii="宋体" w:hAnsi="宋体" w:cs="宋体"/>
          <w:color w:val="000000"/>
          <w:kern w:val="0"/>
          <w:sz w:val="20"/>
          <w:szCs w:val="20"/>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1009"/>
        <w:gridCol w:w="3295"/>
        <w:gridCol w:w="2833"/>
        <w:gridCol w:w="3288"/>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29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29"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995"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95"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3"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8"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08"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995"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995"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290" w:type="dxa"/>
            <w:gridSpan w:val="3"/>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栏次</w:t>
            </w:r>
          </w:p>
        </w:tc>
        <w:tc>
          <w:tcPr>
            <w:tcW w:w="2833"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1</w:t>
            </w:r>
          </w:p>
        </w:tc>
        <w:tc>
          <w:tcPr>
            <w:tcW w:w="328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2</w:t>
            </w:r>
          </w:p>
        </w:tc>
        <w:tc>
          <w:tcPr>
            <w:tcW w:w="2808"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290" w:type="dxa"/>
            <w:gridSpan w:val="3"/>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合计</w:t>
            </w:r>
          </w:p>
        </w:tc>
        <w:tc>
          <w:tcPr>
            <w:tcW w:w="2833"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rPr>
              <w:t>37.27</w:t>
            </w:r>
          </w:p>
        </w:tc>
        <w:tc>
          <w:tcPr>
            <w:tcW w:w="3288"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rPr>
              <w:t>37.27</w:t>
            </w:r>
          </w:p>
        </w:tc>
        <w:tc>
          <w:tcPr>
            <w:tcW w:w="2808"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208</w:t>
            </w:r>
          </w:p>
        </w:tc>
        <w:tc>
          <w:tcPr>
            <w:tcW w:w="4304"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社会保障和就业支出</w:t>
            </w:r>
          </w:p>
        </w:tc>
        <w:tc>
          <w:tcPr>
            <w:tcW w:w="2833"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37.27</w:t>
            </w:r>
          </w:p>
        </w:tc>
        <w:tc>
          <w:tcPr>
            <w:tcW w:w="3288"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37.27</w:t>
            </w:r>
          </w:p>
        </w:tc>
        <w:tc>
          <w:tcPr>
            <w:tcW w:w="2808"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20801</w:t>
            </w:r>
          </w:p>
        </w:tc>
        <w:tc>
          <w:tcPr>
            <w:tcW w:w="4304"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人力资源和社会保障管理事务</w:t>
            </w:r>
          </w:p>
        </w:tc>
        <w:tc>
          <w:tcPr>
            <w:tcW w:w="2833"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37.27</w:t>
            </w:r>
          </w:p>
        </w:tc>
        <w:tc>
          <w:tcPr>
            <w:tcW w:w="3288"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37.27</w:t>
            </w:r>
          </w:p>
        </w:tc>
        <w:tc>
          <w:tcPr>
            <w:tcW w:w="2808"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2080199</w:t>
            </w:r>
          </w:p>
        </w:tc>
        <w:tc>
          <w:tcPr>
            <w:tcW w:w="4304" w:type="dxa"/>
            <w:gridSpan w:val="2"/>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 xml:space="preserve">  其他人力资源和社会保障管理事务支出</w:t>
            </w:r>
          </w:p>
        </w:tc>
        <w:tc>
          <w:tcPr>
            <w:tcW w:w="2833"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37.27</w:t>
            </w:r>
          </w:p>
        </w:tc>
        <w:tc>
          <w:tcPr>
            <w:tcW w:w="3288"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rPr>
              <w:t>37.27</w:t>
            </w:r>
          </w:p>
        </w:tc>
        <w:tc>
          <w:tcPr>
            <w:tcW w:w="2808" w:type="dxa"/>
            <w:tcBorders>
              <w:top w:val="nil"/>
              <w:left w:val="nil"/>
              <w:bottom w:val="single" w:color="auto" w:sz="4" w:space="0"/>
              <w:right w:val="single" w:color="auto" w:sz="8" w:space="0"/>
            </w:tcBorders>
            <w:vAlign w:val="center"/>
          </w:tcPr>
          <w:p>
            <w:pPr>
              <w:jc w:val="righ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9"/>
        <w:gridCol w:w="3286"/>
        <w:gridCol w:w="752"/>
        <w:gridCol w:w="1197"/>
        <w:gridCol w:w="2263"/>
        <w:gridCol w:w="752"/>
        <w:gridCol w:w="1198"/>
        <w:gridCol w:w="4105"/>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cs="宋体"/>
                <w:color w:val="000000"/>
                <w:kern w:val="0"/>
                <w:sz w:val="20"/>
                <w:szCs w:val="20"/>
                <w:lang w:eastAsia="zh-CN"/>
              </w:rPr>
              <w:t>道县人力资源服务管理中心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8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工资福利支出</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17.27</w:t>
            </w: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商品和服务支出</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20.00</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307</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债务利息及费用支出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30101</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基本工资</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10.32</w:t>
            </w: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30201</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办公费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6.99</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30701</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30102</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津贴补贴</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6.95</w:t>
            </w: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30202</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印刷费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5.12</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30702</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30103</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奖金</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30203</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咨询费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资本性支出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30106</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伙食补助费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30204</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手续费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31001</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30107</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绩效工资</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30205</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水费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31002</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30108</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30206</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电费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31003</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30109</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30207</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邮电费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0.18</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31005</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30110</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30208</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取暖费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31006</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大型修缮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30111</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30209</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物业管理费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31007</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30112</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30211</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差旅费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0.55</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31008</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物资储备</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30113</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住房公积金</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30212</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31009</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土地补偿</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30114</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医疗费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30213</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维修（护）费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0.20</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31010</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安置补助</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30199</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30214</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租赁费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31011</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对个人和家庭的补助</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30215</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会议费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31012</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拆迁补偿</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30301</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离休费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30216</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培训费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0.98</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31013</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30302</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退休费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30217</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公务接待费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31019</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30303</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退职（役）费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30218</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专用材料费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31021</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30304</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抚恤金</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30224</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被装购置费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31022</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30305</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生活补助</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30225</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专用燃料费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31099</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30306</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救济费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30226</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劳务费</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0.96</w:t>
            </w: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399</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其他支出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30307</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医疗费补助</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30227</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委托业务费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39906</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赠与</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30308</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助学金</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30228</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工会经费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39907</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30309</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奖励金</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30229</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福利费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39908</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30310</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30231</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39999</w:t>
            </w:r>
          </w:p>
        </w:tc>
        <w:tc>
          <w:tcPr>
            <w:tcW w:w="4105"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其他支出</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30311</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30239</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2.68</w:t>
            </w:r>
          </w:p>
        </w:tc>
        <w:tc>
          <w:tcPr>
            <w:tcW w:w="1198"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18"/>
              </w:rPr>
            </w:pPr>
          </w:p>
        </w:tc>
        <w:tc>
          <w:tcPr>
            <w:tcW w:w="4105"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18"/>
              </w:rPr>
            </w:pP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30399</w:t>
            </w:r>
          </w:p>
        </w:tc>
        <w:tc>
          <w:tcPr>
            <w:tcW w:w="3286"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30240</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18"/>
              </w:rPr>
            </w:pPr>
          </w:p>
        </w:tc>
        <w:tc>
          <w:tcPr>
            <w:tcW w:w="4105"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18"/>
              </w:rPr>
            </w:pP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Cs w:val="20"/>
              </w:rPr>
            </w:pPr>
          </w:p>
        </w:tc>
        <w:tc>
          <w:tcPr>
            <w:tcW w:w="3286"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20"/>
              </w:rPr>
            </w:pP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30299</w:t>
            </w:r>
          </w:p>
        </w:tc>
        <w:tc>
          <w:tcPr>
            <w:tcW w:w="2263" w:type="dxa"/>
            <w:tcBorders>
              <w:top w:val="nil"/>
              <w:left w:val="nil"/>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2.35</w:t>
            </w:r>
          </w:p>
        </w:tc>
        <w:tc>
          <w:tcPr>
            <w:tcW w:w="1198"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18"/>
              </w:rPr>
            </w:pPr>
          </w:p>
        </w:tc>
        <w:tc>
          <w:tcPr>
            <w:tcW w:w="4105"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18"/>
              </w:rPr>
            </w:pPr>
          </w:p>
        </w:tc>
        <w:tc>
          <w:tcPr>
            <w:tcW w:w="752" w:type="dxa"/>
            <w:tcBorders>
              <w:top w:val="nil"/>
              <w:left w:val="nil"/>
              <w:bottom w:val="single" w:color="auto" w:sz="4" w:space="0"/>
              <w:right w:val="single" w:color="auto" w:sz="4" w:space="0"/>
            </w:tcBorders>
            <w:vAlign w:val="center"/>
          </w:tcPr>
          <w:p>
            <w:pPr>
              <w:jc w:val="right"/>
              <w:rPr>
                <w:rFonts w:ascii="宋体" w:hAnsi="宋体" w:eastAsia="宋体" w:cs="宋体"/>
                <w:color w:val="000000"/>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459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人员经费合计</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17.27</w:t>
            </w:r>
          </w:p>
        </w:tc>
        <w:tc>
          <w:tcPr>
            <w:tcW w:w="951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rPr>
              <w:t>公用经费合计</w:t>
            </w:r>
          </w:p>
        </w:tc>
        <w:tc>
          <w:tcPr>
            <w:tcW w:w="75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cs="宋体"/>
          <w:color w:val="000000"/>
          <w:kern w:val="0"/>
          <w:sz w:val="20"/>
          <w:szCs w:val="20"/>
          <w:lang w:eastAsia="zh-CN"/>
        </w:rPr>
        <w:t>道县人力资源服务管理中心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216"/>
        <w:gridCol w:w="1216"/>
        <w:gridCol w:w="1216"/>
        <w:gridCol w:w="1218"/>
        <w:gridCol w:w="1218"/>
        <w:gridCol w:w="1216"/>
        <w:gridCol w:w="1216"/>
        <w:gridCol w:w="1216"/>
        <w:gridCol w:w="1216"/>
        <w:gridCol w:w="1218"/>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30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0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1216"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16"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5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1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16"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16"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5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18"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216"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6"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1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121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18"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16"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8"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8"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6"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8" w:type="dxa"/>
            <w:tcBorders>
              <w:top w:val="nil"/>
              <w:left w:val="nil"/>
              <w:bottom w:val="single" w:color="auto" w:sz="8" w:space="0"/>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8"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hint="eastAsia"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hint="eastAsia" w:ascii="宋体" w:cs="宋体"/>
          <w:kern w:val="0"/>
          <w:sz w:val="24"/>
          <w:szCs w:val="24"/>
          <w:lang w:eastAsia="zh-CN"/>
        </w:rPr>
        <w:t>道县人力资源服务管理中心无三公经费收入，也没有安排三公经费支出，故本表格无数据。</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道县人力资源服务管理中心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道县人力资源服务管理中心</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道县人力资源服务管理中心</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r>
              <w:rPr>
                <w:rFonts w:hint="eastAsia" w:ascii="宋体" w:cs="宋体"/>
                <w:kern w:val="0"/>
                <w:sz w:val="24"/>
                <w:szCs w:val="24"/>
                <w:lang w:eastAsia="zh-CN"/>
              </w:rPr>
              <w:t>道县人力资源服务管理中心无国有资本经营收入，也没有安排国有资本经营支出，故本表格无数据。</w:t>
            </w:r>
          </w:p>
        </w:tc>
      </w:tr>
    </w:tbl>
    <w:p>
      <w:pPr>
        <w:pStyle w:val="8"/>
        <w:rPr>
          <w:sz w:val="72"/>
          <w:szCs w:val="72"/>
        </w:rPr>
        <w:sectPr>
          <w:pgSz w:w="16838" w:h="11906" w:orient="landscape"/>
          <w:pgMar w:top="720" w:right="720" w:bottom="720" w:left="720" w:header="851" w:footer="992" w:gutter="0"/>
          <w:cols w:space="720" w:num="1"/>
          <w:docGrid w:type="lines" w:linePitch="312" w:charSpace="0"/>
        </w:sectPr>
      </w:pPr>
    </w:p>
    <w:p>
      <w:pPr>
        <w:pStyle w:val="8"/>
        <w:rPr>
          <w:sz w:val="72"/>
          <w:szCs w:val="72"/>
        </w:rPr>
      </w:pPr>
    </w:p>
    <w:p>
      <w:pPr>
        <w:pStyle w:val="8"/>
        <w:rPr>
          <w:sz w:val="72"/>
          <w:szCs w:val="72"/>
        </w:rPr>
      </w:pPr>
    </w:p>
    <w:p>
      <w:pPr>
        <w:pStyle w:val="8"/>
        <w:rPr>
          <w:sz w:val="72"/>
          <w:szCs w:val="72"/>
        </w:rPr>
      </w:pPr>
    </w:p>
    <w:p>
      <w:pPr>
        <w:pStyle w:val="8"/>
        <w:rPr>
          <w:sz w:val="72"/>
          <w:szCs w:val="72"/>
        </w:rPr>
      </w:pPr>
    </w:p>
    <w:p>
      <w:pPr>
        <w:pStyle w:val="8"/>
        <w:jc w:val="center"/>
        <w:rPr>
          <w:sz w:val="72"/>
          <w:szCs w:val="72"/>
        </w:rPr>
      </w:pPr>
    </w:p>
    <w:p>
      <w:pPr>
        <w:pStyle w:val="8"/>
        <w:jc w:val="center"/>
        <w:rPr>
          <w:sz w:val="72"/>
          <w:szCs w:val="72"/>
        </w:rPr>
      </w:pPr>
    </w:p>
    <w:p>
      <w:pPr>
        <w:pStyle w:val="8"/>
        <w:jc w:val="center"/>
        <w:rPr>
          <w:sz w:val="72"/>
          <w:szCs w:val="72"/>
        </w:rPr>
      </w:pPr>
      <w:r>
        <w:rPr>
          <w:rFonts w:hint="eastAsia"/>
          <w:sz w:val="72"/>
          <w:szCs w:val="72"/>
        </w:rPr>
        <w:t>第三部分</w:t>
      </w:r>
    </w:p>
    <w:p>
      <w:pPr>
        <w:pStyle w:val="8"/>
        <w:jc w:val="center"/>
        <w:rPr>
          <w:sz w:val="70"/>
          <w:szCs w:val="70"/>
        </w:rPr>
      </w:pPr>
    </w:p>
    <w:p>
      <w:pPr>
        <w:pStyle w:val="8"/>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8"/>
        <w:rPr>
          <w:rFonts w:ascii="宋体" w:hAnsi="宋体" w:eastAsia="宋体"/>
          <w:sz w:val="32"/>
          <w:szCs w:val="32"/>
        </w:rPr>
      </w:pPr>
    </w:p>
    <w:p>
      <w:pPr>
        <w:pStyle w:val="8"/>
        <w:rPr>
          <w:rFonts w:hAnsi="黑体"/>
          <w:b/>
          <w:sz w:val="32"/>
          <w:szCs w:val="32"/>
        </w:rPr>
      </w:pPr>
      <w:r>
        <w:rPr>
          <w:rFonts w:hint="eastAsia" w:hAnsi="黑体"/>
          <w:b/>
          <w:sz w:val="32"/>
          <w:szCs w:val="32"/>
        </w:rPr>
        <w:t>一、收入支出决算总体情况说明</w:t>
      </w:r>
    </w:p>
    <w:p>
      <w:pPr>
        <w:pStyle w:val="8"/>
        <w:ind w:firstLine="640" w:firstLineChars="200"/>
        <w:rPr>
          <w:rFonts w:ascii="宋体" w:hAnsi="宋体" w:eastAsia="宋体"/>
          <w:sz w:val="32"/>
          <w:szCs w:val="32"/>
        </w:rPr>
      </w:pPr>
      <w:r>
        <w:rPr>
          <w:rFonts w:hint="eastAsia" w:ascii="宋体" w:hAnsi="宋体" w:eastAsia="宋体"/>
          <w:sz w:val="32"/>
          <w:szCs w:val="32"/>
        </w:rPr>
        <w:t>2021年度收、支总计</w:t>
      </w:r>
      <w:r>
        <w:rPr>
          <w:rFonts w:hint="eastAsia" w:ascii="宋体" w:hAnsi="宋体" w:eastAsia="宋体"/>
          <w:sz w:val="32"/>
          <w:szCs w:val="32"/>
          <w:lang w:val="en-US" w:eastAsia="zh-CN"/>
        </w:rPr>
        <w:t>37.27</w:t>
      </w:r>
      <w:r>
        <w:rPr>
          <w:rFonts w:hint="eastAsia" w:ascii="宋体" w:hAnsi="宋体" w:eastAsia="宋体"/>
          <w:sz w:val="32"/>
          <w:szCs w:val="32"/>
        </w:rPr>
        <w:t>万元。</w:t>
      </w:r>
      <w:r>
        <w:rPr>
          <w:rFonts w:hint="eastAsia" w:ascii="宋体" w:hAnsi="宋体" w:eastAsia="宋体"/>
          <w:sz w:val="32"/>
          <w:szCs w:val="32"/>
          <w:lang w:eastAsia="zh-CN"/>
        </w:rPr>
        <w:t>去年年度总收、支包含在县人力资源和社会保障局，</w:t>
      </w:r>
      <w:r>
        <w:rPr>
          <w:rFonts w:hint="eastAsia" w:ascii="宋体" w:hAnsi="宋体" w:eastAsia="宋体"/>
          <w:sz w:val="32"/>
          <w:szCs w:val="32"/>
        </w:rPr>
        <w:t>收</w:t>
      </w:r>
      <w:r>
        <w:rPr>
          <w:rFonts w:hint="eastAsia" w:ascii="宋体" w:hAnsi="宋体" w:eastAsia="宋体"/>
          <w:sz w:val="32"/>
          <w:szCs w:val="32"/>
          <w:lang w:eastAsia="zh-CN"/>
        </w:rPr>
        <w:t>支与</w:t>
      </w:r>
      <w:r>
        <w:rPr>
          <w:rFonts w:hint="eastAsia" w:ascii="宋体" w:hAnsi="宋体" w:eastAsia="宋体"/>
          <w:sz w:val="32"/>
          <w:szCs w:val="32"/>
        </w:rPr>
        <w:t>去年</w:t>
      </w:r>
      <w:r>
        <w:rPr>
          <w:rFonts w:hint="eastAsia" w:ascii="宋体" w:hAnsi="宋体" w:eastAsia="宋体"/>
          <w:sz w:val="32"/>
          <w:szCs w:val="32"/>
          <w:lang w:eastAsia="zh-CN"/>
        </w:rPr>
        <w:t>基本持平</w:t>
      </w:r>
      <w:r>
        <w:rPr>
          <w:rFonts w:hint="eastAsia" w:ascii="宋体" w:hAnsi="宋体" w:eastAsia="宋体"/>
          <w:sz w:val="32"/>
          <w:szCs w:val="32"/>
        </w:rPr>
        <w:t>。</w:t>
      </w:r>
    </w:p>
    <w:p>
      <w:pPr>
        <w:pStyle w:val="8"/>
        <w:rPr>
          <w:rFonts w:hAnsi="黑体"/>
          <w:b/>
          <w:sz w:val="32"/>
          <w:szCs w:val="32"/>
        </w:rPr>
      </w:pPr>
      <w:r>
        <w:rPr>
          <w:rFonts w:hint="eastAsia" w:hAnsi="黑体"/>
          <w:b/>
          <w:sz w:val="32"/>
          <w:szCs w:val="32"/>
        </w:rPr>
        <w:t>二、收入决算情况说明</w:t>
      </w:r>
    </w:p>
    <w:p>
      <w:pPr>
        <w:pStyle w:val="8"/>
        <w:ind w:firstLine="640" w:firstLineChars="200"/>
        <w:rPr>
          <w:rFonts w:ascii="宋体" w:hAnsi="宋体" w:eastAsia="宋体"/>
          <w:sz w:val="32"/>
          <w:szCs w:val="32"/>
        </w:rPr>
      </w:pPr>
      <w:r>
        <w:rPr>
          <w:rFonts w:hint="eastAsia" w:ascii="宋体" w:hAnsi="宋体" w:eastAsia="宋体"/>
          <w:sz w:val="32"/>
          <w:szCs w:val="32"/>
        </w:rPr>
        <w:t>2021年度收入合计</w:t>
      </w:r>
      <w:r>
        <w:rPr>
          <w:rFonts w:hint="eastAsia" w:ascii="宋体" w:hAnsi="宋体" w:eastAsia="宋体"/>
          <w:sz w:val="32"/>
          <w:szCs w:val="32"/>
          <w:lang w:val="en-US" w:eastAsia="zh-CN"/>
        </w:rPr>
        <w:t>37.27</w:t>
      </w:r>
      <w:r>
        <w:rPr>
          <w:rFonts w:hint="eastAsia" w:ascii="宋体" w:hAnsi="宋体" w:eastAsia="宋体"/>
          <w:sz w:val="32"/>
          <w:szCs w:val="32"/>
        </w:rPr>
        <w:t>万元，其中：财政拨款收入</w:t>
      </w:r>
      <w:r>
        <w:rPr>
          <w:rFonts w:hint="eastAsia" w:ascii="宋体" w:hAnsi="宋体" w:eastAsia="宋体"/>
          <w:sz w:val="32"/>
          <w:szCs w:val="32"/>
          <w:lang w:val="en-US" w:eastAsia="zh-CN"/>
        </w:rPr>
        <w:t>37.27</w:t>
      </w:r>
      <w:r>
        <w:rPr>
          <w:rFonts w:hint="eastAsia" w:ascii="宋体" w:hAnsi="宋体" w:eastAsia="宋体"/>
          <w:sz w:val="32"/>
          <w:szCs w:val="32"/>
        </w:rPr>
        <w:t>万元，占</w:t>
      </w:r>
      <w:r>
        <w:rPr>
          <w:rFonts w:hint="eastAsia" w:ascii="宋体" w:hAnsi="宋体" w:eastAsia="宋体"/>
          <w:sz w:val="32"/>
          <w:szCs w:val="32"/>
          <w:lang w:val="en-US" w:eastAsia="zh-CN"/>
        </w:rPr>
        <w:t>100</w:t>
      </w:r>
      <w:r>
        <w:rPr>
          <w:rFonts w:hint="eastAsia" w:ascii="宋体" w:hAnsi="宋体" w:eastAsia="宋体"/>
          <w:sz w:val="32"/>
          <w:szCs w:val="32"/>
        </w:rPr>
        <w:t>%；上级补助收入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%；事业收入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%；经营收入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%；附属单位上缴收入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%；其他收入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w:t>
      </w:r>
    </w:p>
    <w:p>
      <w:pPr>
        <w:pStyle w:val="8"/>
        <w:rPr>
          <w:rFonts w:hAnsi="黑体"/>
          <w:b/>
          <w:sz w:val="32"/>
          <w:szCs w:val="32"/>
        </w:rPr>
      </w:pPr>
      <w:r>
        <w:rPr>
          <w:rFonts w:hint="eastAsia" w:hAnsi="黑体"/>
          <w:b/>
          <w:sz w:val="32"/>
          <w:szCs w:val="32"/>
        </w:rPr>
        <w:t>三、支出决算情况说明</w:t>
      </w:r>
    </w:p>
    <w:p>
      <w:pPr>
        <w:pStyle w:val="8"/>
        <w:ind w:firstLine="640" w:firstLineChars="200"/>
        <w:rPr>
          <w:rFonts w:ascii="宋体" w:hAnsi="宋体" w:eastAsia="宋体"/>
          <w:sz w:val="32"/>
          <w:szCs w:val="32"/>
        </w:rPr>
      </w:pPr>
      <w:r>
        <w:rPr>
          <w:rFonts w:hint="eastAsia" w:ascii="宋体" w:hAnsi="宋体" w:eastAsia="宋体"/>
          <w:sz w:val="32"/>
          <w:szCs w:val="32"/>
        </w:rPr>
        <w:t>2021年度支出合计</w:t>
      </w:r>
      <w:r>
        <w:rPr>
          <w:rFonts w:hint="eastAsia" w:ascii="宋体" w:hAnsi="宋体" w:eastAsia="宋体"/>
          <w:sz w:val="32"/>
          <w:szCs w:val="32"/>
          <w:lang w:val="en-US" w:eastAsia="zh-CN"/>
        </w:rPr>
        <w:t>37.27</w:t>
      </w:r>
      <w:r>
        <w:rPr>
          <w:rFonts w:hint="eastAsia" w:ascii="宋体" w:hAnsi="宋体" w:eastAsia="宋体"/>
          <w:sz w:val="32"/>
          <w:szCs w:val="32"/>
        </w:rPr>
        <w:t>万元，其中：基本支出</w:t>
      </w:r>
      <w:r>
        <w:rPr>
          <w:rFonts w:hint="eastAsia" w:ascii="宋体" w:hAnsi="宋体" w:eastAsia="宋体"/>
          <w:sz w:val="32"/>
          <w:szCs w:val="32"/>
          <w:lang w:val="en-US" w:eastAsia="zh-CN"/>
        </w:rPr>
        <w:t>37.27</w:t>
      </w:r>
      <w:r>
        <w:rPr>
          <w:rFonts w:hint="eastAsia" w:ascii="宋体" w:hAnsi="宋体" w:eastAsia="宋体"/>
          <w:sz w:val="32"/>
          <w:szCs w:val="32"/>
        </w:rPr>
        <w:t>万元，占</w:t>
      </w:r>
      <w:r>
        <w:rPr>
          <w:rFonts w:hint="eastAsia" w:ascii="宋体" w:hAnsi="宋体" w:eastAsia="宋体"/>
          <w:sz w:val="32"/>
          <w:szCs w:val="32"/>
          <w:lang w:val="en-US" w:eastAsia="zh-CN"/>
        </w:rPr>
        <w:t>100</w:t>
      </w:r>
      <w:r>
        <w:rPr>
          <w:rFonts w:hint="eastAsia" w:ascii="宋体" w:hAnsi="宋体" w:eastAsia="宋体"/>
          <w:sz w:val="32"/>
          <w:szCs w:val="32"/>
        </w:rPr>
        <w:t>%；项目支出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%；上缴上级支出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%；经营支出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%；对附属单位补助支出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w:t>
      </w:r>
    </w:p>
    <w:p>
      <w:pPr>
        <w:pStyle w:val="8"/>
        <w:rPr>
          <w:rFonts w:hAnsi="黑体"/>
          <w:b/>
          <w:sz w:val="32"/>
          <w:szCs w:val="32"/>
        </w:rPr>
      </w:pPr>
      <w:r>
        <w:rPr>
          <w:rFonts w:hint="eastAsia" w:hAnsi="黑体"/>
          <w:b/>
          <w:sz w:val="32"/>
          <w:szCs w:val="32"/>
        </w:rPr>
        <w:t>四、财政拨款收入支出决算总体情况说明</w:t>
      </w:r>
    </w:p>
    <w:p>
      <w:pPr>
        <w:pStyle w:val="8"/>
        <w:ind w:firstLine="640" w:firstLineChars="200"/>
        <w:rPr>
          <w:rFonts w:ascii="宋体" w:hAnsi="宋体" w:eastAsia="宋体"/>
          <w:sz w:val="32"/>
          <w:szCs w:val="32"/>
        </w:rPr>
      </w:pPr>
      <w:r>
        <w:rPr>
          <w:rFonts w:hint="eastAsia" w:ascii="宋体" w:hAnsi="宋体" w:eastAsia="宋体"/>
          <w:sz w:val="32"/>
          <w:szCs w:val="32"/>
        </w:rPr>
        <w:t>2021年度财政拨款收、支总计</w:t>
      </w:r>
      <w:r>
        <w:rPr>
          <w:rFonts w:hint="eastAsia" w:ascii="宋体" w:hAnsi="宋体" w:eastAsia="宋体"/>
          <w:sz w:val="32"/>
          <w:szCs w:val="32"/>
          <w:lang w:val="en-US" w:eastAsia="zh-CN"/>
        </w:rPr>
        <w:t>37.27</w:t>
      </w:r>
      <w:r>
        <w:rPr>
          <w:rFonts w:hint="eastAsia" w:ascii="宋体" w:hAnsi="宋体" w:eastAsia="宋体"/>
          <w:sz w:val="32"/>
          <w:szCs w:val="32"/>
        </w:rPr>
        <w:t>万元，</w:t>
      </w:r>
      <w:r>
        <w:rPr>
          <w:rFonts w:hint="eastAsia" w:ascii="宋体" w:hAnsi="宋体" w:eastAsia="宋体"/>
          <w:sz w:val="32"/>
          <w:szCs w:val="32"/>
          <w:lang w:eastAsia="zh-CN"/>
        </w:rPr>
        <w:t>去年财政拨款收、支包含在县人力资源和社会保障局，</w:t>
      </w:r>
      <w:r>
        <w:rPr>
          <w:rFonts w:hint="eastAsia" w:ascii="宋体" w:hAnsi="宋体" w:eastAsia="宋体"/>
          <w:sz w:val="32"/>
          <w:szCs w:val="32"/>
        </w:rPr>
        <w:t>收</w:t>
      </w:r>
      <w:r>
        <w:rPr>
          <w:rFonts w:hint="eastAsia" w:ascii="宋体" w:hAnsi="宋体" w:eastAsia="宋体"/>
          <w:sz w:val="32"/>
          <w:szCs w:val="32"/>
          <w:lang w:eastAsia="zh-CN"/>
        </w:rPr>
        <w:t>支与</w:t>
      </w:r>
      <w:r>
        <w:rPr>
          <w:rFonts w:hint="eastAsia" w:ascii="宋体" w:hAnsi="宋体" w:eastAsia="宋体"/>
          <w:sz w:val="32"/>
          <w:szCs w:val="32"/>
        </w:rPr>
        <w:t>去年</w:t>
      </w:r>
      <w:r>
        <w:rPr>
          <w:rFonts w:hint="eastAsia" w:ascii="宋体" w:hAnsi="宋体" w:eastAsia="宋体"/>
          <w:sz w:val="32"/>
          <w:szCs w:val="32"/>
          <w:lang w:eastAsia="zh-CN"/>
        </w:rPr>
        <w:t>基本持平</w:t>
      </w:r>
      <w:r>
        <w:rPr>
          <w:rFonts w:hint="eastAsia" w:ascii="宋体" w:hAnsi="宋体" w:eastAsia="宋体"/>
          <w:sz w:val="32"/>
          <w:szCs w:val="32"/>
        </w:rPr>
        <w:t>。</w:t>
      </w:r>
    </w:p>
    <w:p>
      <w:pPr>
        <w:pStyle w:val="8"/>
        <w:rPr>
          <w:rFonts w:hAnsi="黑体"/>
          <w:b/>
          <w:sz w:val="32"/>
          <w:szCs w:val="32"/>
        </w:rPr>
      </w:pPr>
      <w:r>
        <w:rPr>
          <w:rFonts w:hint="eastAsia" w:hAnsi="黑体"/>
          <w:b/>
          <w:sz w:val="32"/>
          <w:szCs w:val="32"/>
        </w:rPr>
        <w:t>五、一般公共预算财政拨款支出决算情况说明</w:t>
      </w:r>
    </w:p>
    <w:p>
      <w:pPr>
        <w:pStyle w:val="8"/>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8"/>
        <w:ind w:firstLine="800" w:firstLineChars="250"/>
        <w:rPr>
          <w:rFonts w:ascii="宋体" w:hAnsi="宋体" w:eastAsia="宋体"/>
          <w:sz w:val="32"/>
          <w:szCs w:val="32"/>
        </w:rPr>
      </w:pPr>
      <w:r>
        <w:rPr>
          <w:rFonts w:hint="eastAsia" w:ascii="宋体" w:hAnsi="宋体" w:eastAsia="宋体"/>
          <w:sz w:val="32"/>
          <w:szCs w:val="32"/>
        </w:rPr>
        <w:t>2021年度财政拨款支出</w:t>
      </w:r>
      <w:r>
        <w:rPr>
          <w:rFonts w:hint="eastAsia" w:ascii="宋体" w:hAnsi="宋体" w:eastAsia="宋体"/>
          <w:sz w:val="32"/>
          <w:szCs w:val="32"/>
          <w:lang w:val="en-US" w:eastAsia="zh-CN"/>
        </w:rPr>
        <w:t>37.27</w:t>
      </w:r>
      <w:r>
        <w:rPr>
          <w:rFonts w:hint="eastAsia" w:ascii="宋体" w:hAnsi="宋体" w:eastAsia="宋体"/>
          <w:sz w:val="32"/>
          <w:szCs w:val="32"/>
        </w:rPr>
        <w:t>万元，占本年支出合计的</w:t>
      </w:r>
      <w:r>
        <w:rPr>
          <w:rFonts w:hint="eastAsia" w:ascii="宋体" w:hAnsi="宋体" w:eastAsia="宋体"/>
          <w:sz w:val="32"/>
          <w:szCs w:val="32"/>
          <w:lang w:val="en-US" w:eastAsia="zh-CN"/>
        </w:rPr>
        <w:t>100</w:t>
      </w:r>
      <w:r>
        <w:rPr>
          <w:rFonts w:hint="eastAsia" w:ascii="宋体" w:hAnsi="宋体" w:eastAsia="宋体"/>
          <w:sz w:val="32"/>
          <w:szCs w:val="32"/>
        </w:rPr>
        <w:t>%，</w:t>
      </w:r>
      <w:r>
        <w:rPr>
          <w:rFonts w:hint="eastAsia" w:ascii="宋体" w:hAnsi="宋体" w:eastAsia="宋体"/>
          <w:sz w:val="32"/>
          <w:szCs w:val="32"/>
          <w:lang w:eastAsia="zh-CN"/>
        </w:rPr>
        <w:t>去年财政拨款支出包含在县人力资源和社会保障局，支出与</w:t>
      </w:r>
      <w:r>
        <w:rPr>
          <w:rFonts w:hint="eastAsia" w:ascii="宋体" w:hAnsi="宋体" w:eastAsia="宋体"/>
          <w:sz w:val="32"/>
          <w:szCs w:val="32"/>
        </w:rPr>
        <w:t>去年</w:t>
      </w:r>
      <w:r>
        <w:rPr>
          <w:rFonts w:hint="eastAsia" w:ascii="宋体" w:hAnsi="宋体" w:eastAsia="宋体"/>
          <w:sz w:val="32"/>
          <w:szCs w:val="32"/>
          <w:lang w:eastAsia="zh-CN"/>
        </w:rPr>
        <w:t>基本持平</w:t>
      </w:r>
      <w:r>
        <w:rPr>
          <w:rFonts w:hint="eastAsia" w:ascii="宋体" w:hAnsi="宋体" w:eastAsia="宋体"/>
          <w:sz w:val="32"/>
          <w:szCs w:val="32"/>
        </w:rPr>
        <w:t>。</w:t>
      </w:r>
    </w:p>
    <w:p>
      <w:pPr>
        <w:pStyle w:val="8"/>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8"/>
        <w:ind w:firstLine="640" w:firstLineChars="200"/>
        <w:rPr>
          <w:rFonts w:hint="eastAsia" w:ascii="宋体" w:hAnsi="宋体" w:eastAsia="宋体"/>
          <w:sz w:val="32"/>
          <w:szCs w:val="32"/>
          <w:lang w:eastAsia="zh-CN"/>
        </w:rPr>
      </w:pPr>
      <w:r>
        <w:rPr>
          <w:rFonts w:hint="eastAsia" w:ascii="宋体" w:hAnsi="宋体" w:eastAsia="宋体"/>
          <w:sz w:val="32"/>
          <w:szCs w:val="32"/>
        </w:rPr>
        <w:t>2021年度财政拨款支出</w:t>
      </w:r>
      <w:r>
        <w:rPr>
          <w:rFonts w:hint="eastAsia" w:ascii="宋体" w:hAnsi="宋体" w:eastAsia="宋体"/>
          <w:sz w:val="32"/>
          <w:szCs w:val="32"/>
          <w:lang w:val="en-US" w:eastAsia="zh-CN"/>
        </w:rPr>
        <w:t>37.27</w:t>
      </w:r>
      <w:r>
        <w:rPr>
          <w:rFonts w:hint="eastAsia" w:ascii="宋体" w:hAnsi="宋体" w:eastAsia="宋体"/>
          <w:sz w:val="32"/>
          <w:szCs w:val="32"/>
        </w:rPr>
        <w:t>万元，主要用于以下方面：</w:t>
      </w:r>
      <w:r>
        <w:rPr>
          <w:rFonts w:hint="eastAsia" w:ascii="宋体" w:hAnsi="宋体" w:eastAsia="宋体"/>
          <w:sz w:val="32"/>
          <w:szCs w:val="32"/>
          <w:lang w:eastAsia="zh-CN"/>
        </w:rPr>
        <w:t>社会保障和就业</w:t>
      </w:r>
      <w:r>
        <w:rPr>
          <w:rFonts w:hint="eastAsia" w:ascii="宋体" w:hAnsi="宋体" w:eastAsia="宋体"/>
          <w:sz w:val="32"/>
          <w:szCs w:val="32"/>
        </w:rPr>
        <w:t>（类）支出</w:t>
      </w:r>
      <w:r>
        <w:rPr>
          <w:rFonts w:hint="eastAsia" w:ascii="宋体" w:hAnsi="宋体" w:eastAsia="宋体"/>
          <w:sz w:val="32"/>
          <w:szCs w:val="32"/>
          <w:lang w:val="en-US" w:eastAsia="zh-CN"/>
        </w:rPr>
        <w:t>37.27</w:t>
      </w:r>
      <w:r>
        <w:rPr>
          <w:rFonts w:hint="eastAsia" w:ascii="宋体" w:hAnsi="宋体" w:eastAsia="宋体"/>
          <w:sz w:val="32"/>
          <w:szCs w:val="32"/>
        </w:rPr>
        <w:t>万元，占</w:t>
      </w:r>
      <w:r>
        <w:rPr>
          <w:rFonts w:hint="eastAsia" w:ascii="宋体" w:hAnsi="宋体" w:eastAsia="宋体"/>
          <w:sz w:val="32"/>
          <w:szCs w:val="32"/>
          <w:lang w:val="en-US" w:eastAsia="zh-CN"/>
        </w:rPr>
        <w:t>100</w:t>
      </w:r>
      <w:r>
        <w:rPr>
          <w:rFonts w:hint="eastAsia" w:ascii="宋体" w:hAnsi="宋体" w:eastAsia="宋体"/>
          <w:sz w:val="32"/>
          <w:szCs w:val="32"/>
        </w:rPr>
        <w:t>%</w:t>
      </w:r>
      <w:r>
        <w:rPr>
          <w:rFonts w:hint="eastAsia" w:ascii="宋体" w:hAnsi="宋体" w:eastAsia="宋体"/>
          <w:sz w:val="32"/>
          <w:szCs w:val="32"/>
          <w:lang w:eastAsia="zh-CN"/>
        </w:rPr>
        <w:t>。</w:t>
      </w:r>
    </w:p>
    <w:p>
      <w:pPr>
        <w:pStyle w:val="8"/>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8"/>
        <w:ind w:firstLine="800" w:firstLineChars="250"/>
        <w:rPr>
          <w:rFonts w:ascii="宋体" w:hAnsi="宋体" w:eastAsia="宋体"/>
          <w:sz w:val="32"/>
          <w:szCs w:val="32"/>
        </w:rPr>
      </w:pPr>
      <w:r>
        <w:rPr>
          <w:rFonts w:hint="eastAsia" w:ascii="宋体" w:hAnsi="宋体" w:eastAsia="宋体"/>
          <w:sz w:val="32"/>
          <w:szCs w:val="32"/>
        </w:rPr>
        <w:t>2021年度财政拨款支出年初预算数为</w:t>
      </w:r>
      <w:r>
        <w:rPr>
          <w:rFonts w:hint="eastAsia" w:ascii="宋体" w:hAnsi="宋体" w:eastAsia="宋体"/>
          <w:sz w:val="32"/>
          <w:szCs w:val="32"/>
          <w:lang w:val="en-US" w:eastAsia="zh-CN"/>
        </w:rPr>
        <w:t>20</w:t>
      </w:r>
      <w:r>
        <w:rPr>
          <w:rFonts w:hint="eastAsia" w:ascii="宋体" w:hAnsi="宋体" w:eastAsia="宋体"/>
          <w:sz w:val="32"/>
          <w:szCs w:val="32"/>
        </w:rPr>
        <w:t>万元，支出决算数为</w:t>
      </w:r>
      <w:r>
        <w:rPr>
          <w:rFonts w:hint="eastAsia" w:ascii="宋体" w:hAnsi="宋体" w:eastAsia="宋体"/>
          <w:sz w:val="32"/>
          <w:szCs w:val="32"/>
          <w:lang w:val="en-US" w:eastAsia="zh-CN"/>
        </w:rPr>
        <w:t>37.27</w:t>
      </w:r>
      <w:r>
        <w:rPr>
          <w:rFonts w:hint="eastAsia" w:ascii="宋体" w:hAnsi="宋体" w:eastAsia="宋体"/>
          <w:sz w:val="32"/>
          <w:szCs w:val="32"/>
        </w:rPr>
        <w:t>万元，完成年初预算的</w:t>
      </w:r>
      <w:r>
        <w:rPr>
          <w:rFonts w:hint="eastAsia" w:ascii="宋体" w:hAnsi="宋体" w:eastAsia="宋体"/>
          <w:sz w:val="32"/>
          <w:szCs w:val="32"/>
          <w:lang w:val="en-US" w:eastAsia="zh-CN"/>
        </w:rPr>
        <w:t>186.35</w:t>
      </w:r>
      <w:r>
        <w:rPr>
          <w:rFonts w:hint="eastAsia" w:ascii="宋体" w:hAnsi="宋体" w:eastAsia="宋体"/>
          <w:sz w:val="32"/>
          <w:szCs w:val="32"/>
        </w:rPr>
        <w:t>%，其中：</w:t>
      </w:r>
    </w:p>
    <w:p>
      <w:pPr>
        <w:pStyle w:val="8"/>
        <w:ind w:firstLine="800" w:firstLineChars="250"/>
        <w:rPr>
          <w:rFonts w:ascii="宋体" w:hAnsi="宋体" w:eastAsia="宋体"/>
          <w:sz w:val="32"/>
          <w:szCs w:val="32"/>
        </w:rPr>
      </w:pPr>
      <w:r>
        <w:rPr>
          <w:rFonts w:hint="eastAsia" w:ascii="宋体" w:hAnsi="宋体" w:eastAsia="宋体"/>
          <w:sz w:val="32"/>
          <w:szCs w:val="32"/>
          <w:lang w:eastAsia="zh-CN"/>
        </w:rPr>
        <w:t>社会保障和就业</w:t>
      </w:r>
      <w:r>
        <w:rPr>
          <w:rFonts w:hint="eastAsia" w:ascii="宋体" w:hAnsi="宋体" w:eastAsia="宋体"/>
          <w:sz w:val="32"/>
          <w:szCs w:val="32"/>
        </w:rPr>
        <w:t>支出（类）</w:t>
      </w:r>
      <w:r>
        <w:rPr>
          <w:rFonts w:hint="eastAsia" w:ascii="宋体" w:hAnsi="宋体" w:eastAsia="宋体"/>
          <w:sz w:val="32"/>
          <w:szCs w:val="32"/>
          <w:lang w:eastAsia="zh-CN"/>
        </w:rPr>
        <w:t>其他社会保障和就业</w:t>
      </w:r>
      <w:r>
        <w:rPr>
          <w:rFonts w:hint="eastAsia" w:ascii="宋体" w:hAnsi="宋体" w:eastAsia="宋体"/>
          <w:sz w:val="32"/>
          <w:szCs w:val="32"/>
        </w:rPr>
        <w:t>支出（款）</w:t>
      </w:r>
      <w:r>
        <w:rPr>
          <w:rFonts w:hint="eastAsia" w:ascii="宋体" w:hAnsi="宋体" w:eastAsia="宋体"/>
          <w:sz w:val="32"/>
          <w:szCs w:val="32"/>
          <w:lang w:eastAsia="zh-CN"/>
        </w:rPr>
        <w:t>其他社会保障和就业</w:t>
      </w:r>
      <w:r>
        <w:rPr>
          <w:rFonts w:hint="eastAsia" w:ascii="宋体" w:hAnsi="宋体" w:eastAsia="宋体"/>
          <w:sz w:val="32"/>
          <w:szCs w:val="32"/>
        </w:rPr>
        <w:t>支出（项）。</w:t>
      </w:r>
    </w:p>
    <w:p>
      <w:pPr>
        <w:pStyle w:val="8"/>
        <w:ind w:firstLine="800" w:firstLineChars="250"/>
        <w:rPr>
          <w:rFonts w:hint="default" w:ascii="宋体" w:hAnsi="宋体" w:eastAsia="宋体"/>
          <w:sz w:val="32"/>
          <w:szCs w:val="32"/>
          <w:highlight w:val="yellow"/>
          <w:lang w:val="en-US"/>
        </w:rPr>
      </w:pPr>
      <w:r>
        <w:rPr>
          <w:rFonts w:hint="eastAsia" w:ascii="宋体" w:hAnsi="宋体" w:eastAsia="宋体"/>
          <w:sz w:val="32"/>
          <w:szCs w:val="32"/>
        </w:rPr>
        <w:t>年初预算为</w:t>
      </w:r>
      <w:r>
        <w:rPr>
          <w:rFonts w:hint="eastAsia" w:ascii="宋体" w:hAnsi="宋体" w:eastAsia="宋体"/>
          <w:sz w:val="32"/>
          <w:szCs w:val="32"/>
          <w:lang w:val="en-US" w:eastAsia="zh-CN"/>
        </w:rPr>
        <w:t>20</w:t>
      </w:r>
      <w:r>
        <w:rPr>
          <w:rFonts w:hint="eastAsia" w:ascii="宋体" w:hAnsi="宋体" w:eastAsia="宋体"/>
          <w:sz w:val="32"/>
          <w:szCs w:val="32"/>
        </w:rPr>
        <w:t>万元，支出决算为</w:t>
      </w:r>
      <w:r>
        <w:rPr>
          <w:rFonts w:hint="eastAsia" w:ascii="宋体" w:hAnsi="宋体" w:eastAsia="宋体"/>
          <w:sz w:val="32"/>
          <w:szCs w:val="32"/>
          <w:lang w:val="en-US" w:eastAsia="zh-CN"/>
        </w:rPr>
        <w:t>37.27</w:t>
      </w:r>
      <w:r>
        <w:rPr>
          <w:rFonts w:hint="eastAsia" w:ascii="宋体" w:hAnsi="宋体" w:eastAsia="宋体"/>
          <w:sz w:val="32"/>
          <w:szCs w:val="32"/>
        </w:rPr>
        <w:t>万元，完成年初预算的</w:t>
      </w:r>
      <w:r>
        <w:rPr>
          <w:rFonts w:hint="eastAsia" w:ascii="宋体" w:hAnsi="宋体" w:eastAsia="宋体"/>
          <w:sz w:val="32"/>
          <w:szCs w:val="32"/>
          <w:lang w:val="en-US" w:eastAsia="zh-CN"/>
        </w:rPr>
        <w:t>186.35</w:t>
      </w:r>
      <w:r>
        <w:rPr>
          <w:rFonts w:hint="eastAsia" w:ascii="宋体" w:hAnsi="宋体" w:eastAsia="宋体"/>
          <w:sz w:val="32"/>
          <w:szCs w:val="32"/>
        </w:rPr>
        <w:t>%，</w:t>
      </w:r>
      <w:r>
        <w:rPr>
          <w:rFonts w:hint="eastAsia" w:ascii="宋体" w:hAnsi="宋体" w:eastAsia="宋体"/>
          <w:sz w:val="32"/>
          <w:szCs w:val="32"/>
          <w:highlight w:val="none"/>
          <w:lang w:val="en-US" w:eastAsia="zh-CN"/>
        </w:rPr>
        <w:t>年初人员工资17.27万元做在人社局机关，预算</w:t>
      </w:r>
      <w:r>
        <w:rPr>
          <w:rFonts w:hint="eastAsia" w:ascii="宋体" w:hAnsi="宋体" w:eastAsia="宋体"/>
          <w:sz w:val="32"/>
          <w:szCs w:val="32"/>
          <w:highlight w:val="none"/>
          <w:lang w:eastAsia="zh-CN"/>
        </w:rPr>
        <w:t>与</w:t>
      </w:r>
      <w:r>
        <w:rPr>
          <w:rFonts w:hint="eastAsia" w:ascii="宋体" w:hAnsi="宋体" w:eastAsia="宋体"/>
          <w:sz w:val="32"/>
          <w:szCs w:val="32"/>
          <w:highlight w:val="none"/>
        </w:rPr>
        <w:t>年初预算数</w:t>
      </w:r>
      <w:r>
        <w:rPr>
          <w:rFonts w:hint="eastAsia" w:ascii="宋体" w:hAnsi="宋体" w:eastAsia="宋体"/>
          <w:sz w:val="32"/>
          <w:szCs w:val="32"/>
          <w:highlight w:val="none"/>
          <w:lang w:eastAsia="zh-CN"/>
        </w:rPr>
        <w:t>基本持平。</w:t>
      </w:r>
    </w:p>
    <w:p>
      <w:pPr>
        <w:pStyle w:val="8"/>
        <w:rPr>
          <w:rFonts w:hAnsi="黑体"/>
          <w:b/>
          <w:sz w:val="32"/>
          <w:szCs w:val="32"/>
        </w:rPr>
      </w:pPr>
      <w:r>
        <w:rPr>
          <w:rFonts w:hint="eastAsia" w:hAnsi="黑体"/>
          <w:b/>
          <w:sz w:val="32"/>
          <w:szCs w:val="32"/>
        </w:rPr>
        <w:t>六、一般公共预算财政拨款基本支出决算情况说明</w:t>
      </w:r>
    </w:p>
    <w:p>
      <w:pPr>
        <w:pStyle w:val="8"/>
        <w:ind w:firstLine="640" w:firstLineChars="200"/>
        <w:rPr>
          <w:rFonts w:hint="eastAsia" w:ascii="宋体" w:hAnsi="宋体" w:eastAsia="宋体"/>
          <w:i/>
          <w:color w:val="FF0000"/>
          <w:sz w:val="32"/>
          <w:szCs w:val="32"/>
          <w:lang w:eastAsia="zh-CN"/>
        </w:rPr>
      </w:pPr>
      <w:r>
        <w:rPr>
          <w:rFonts w:hint="eastAsia" w:ascii="宋体" w:hAnsi="宋体" w:eastAsia="宋体"/>
          <w:sz w:val="32"/>
          <w:szCs w:val="32"/>
        </w:rPr>
        <w:t>2021年度财政拨款基本支出</w:t>
      </w:r>
      <w:r>
        <w:rPr>
          <w:rFonts w:hint="eastAsia" w:ascii="宋体" w:hAnsi="宋体" w:eastAsia="宋体"/>
          <w:sz w:val="32"/>
          <w:szCs w:val="32"/>
          <w:lang w:val="en-US" w:eastAsia="zh-CN"/>
        </w:rPr>
        <w:t>37.27</w:t>
      </w:r>
      <w:r>
        <w:rPr>
          <w:rFonts w:hint="eastAsia" w:ascii="宋体" w:hAnsi="宋体" w:eastAsia="宋体"/>
          <w:sz w:val="32"/>
          <w:szCs w:val="32"/>
        </w:rPr>
        <w:t>万元，其中：人员经费</w:t>
      </w:r>
      <w:r>
        <w:rPr>
          <w:rFonts w:hint="eastAsia" w:ascii="宋体" w:hAnsi="宋体" w:eastAsia="宋体"/>
          <w:sz w:val="32"/>
          <w:szCs w:val="32"/>
          <w:lang w:val="en-US" w:eastAsia="zh-CN"/>
        </w:rPr>
        <w:t>17.27</w:t>
      </w:r>
      <w:r>
        <w:rPr>
          <w:rFonts w:hint="eastAsia" w:ascii="宋体" w:hAnsi="宋体" w:eastAsia="宋体"/>
          <w:sz w:val="32"/>
          <w:szCs w:val="32"/>
        </w:rPr>
        <w:t>万元，占基本支出的</w:t>
      </w:r>
      <w:r>
        <w:rPr>
          <w:rFonts w:hint="eastAsia" w:ascii="宋体" w:hAnsi="宋体" w:eastAsia="宋体"/>
          <w:sz w:val="32"/>
          <w:szCs w:val="32"/>
          <w:lang w:val="en-US" w:eastAsia="zh-CN"/>
        </w:rPr>
        <w:t>46</w:t>
      </w:r>
      <w:r>
        <w:rPr>
          <w:rFonts w:hint="eastAsia" w:ascii="宋体" w:hAnsi="宋体" w:eastAsia="宋体"/>
          <w:sz w:val="32"/>
          <w:szCs w:val="32"/>
        </w:rPr>
        <w:t>%,主要包括基本工资、津贴补贴；公用经费</w:t>
      </w:r>
      <w:r>
        <w:rPr>
          <w:rFonts w:hint="eastAsia" w:ascii="宋体" w:hAnsi="宋体" w:eastAsia="宋体"/>
          <w:sz w:val="32"/>
          <w:szCs w:val="32"/>
          <w:lang w:val="en-US" w:eastAsia="zh-CN"/>
        </w:rPr>
        <w:t>20</w:t>
      </w:r>
      <w:r>
        <w:rPr>
          <w:rFonts w:hint="eastAsia" w:ascii="宋体" w:hAnsi="宋体" w:eastAsia="宋体"/>
          <w:sz w:val="32"/>
          <w:szCs w:val="32"/>
        </w:rPr>
        <w:t>万元，占基本支出的</w:t>
      </w:r>
      <w:r>
        <w:rPr>
          <w:rFonts w:hint="eastAsia" w:ascii="宋体" w:hAnsi="宋体" w:eastAsia="宋体"/>
          <w:sz w:val="32"/>
          <w:szCs w:val="32"/>
          <w:lang w:val="en-US" w:eastAsia="zh-CN"/>
        </w:rPr>
        <w:t>54</w:t>
      </w:r>
      <w:r>
        <w:rPr>
          <w:rFonts w:hint="eastAsia" w:ascii="宋体" w:hAnsi="宋体" w:eastAsia="宋体"/>
          <w:sz w:val="32"/>
          <w:szCs w:val="32"/>
        </w:rPr>
        <w:t>%，主要包括办公费、印刷费、咨询费、手续费</w:t>
      </w:r>
      <w:r>
        <w:rPr>
          <w:rFonts w:hint="eastAsia" w:ascii="宋体" w:hAnsi="宋体" w:eastAsia="宋体"/>
          <w:sz w:val="32"/>
          <w:szCs w:val="32"/>
          <w:lang w:eastAsia="zh-CN"/>
        </w:rPr>
        <w:t>、邮电费、差旅费、培训费、劳务费等。</w:t>
      </w:r>
    </w:p>
    <w:p>
      <w:pPr>
        <w:pStyle w:val="8"/>
        <w:rPr>
          <w:rFonts w:hAnsi="黑体"/>
          <w:b/>
          <w:sz w:val="32"/>
          <w:szCs w:val="32"/>
        </w:rPr>
      </w:pPr>
      <w:r>
        <w:rPr>
          <w:rFonts w:hint="eastAsia" w:hAnsi="黑体"/>
          <w:b/>
          <w:sz w:val="32"/>
          <w:szCs w:val="32"/>
        </w:rPr>
        <w:t>七、一般公共预算财政拨款“三公”经费支出决算情况说明</w:t>
      </w:r>
    </w:p>
    <w:p>
      <w:pPr>
        <w:pStyle w:val="8"/>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8"/>
        <w:ind w:firstLine="800" w:firstLineChars="250"/>
        <w:rPr>
          <w:rFonts w:ascii="宋体" w:hAnsi="宋体" w:eastAsia="宋体"/>
          <w:sz w:val="32"/>
          <w:szCs w:val="32"/>
        </w:rPr>
      </w:pPr>
      <w:r>
        <w:rPr>
          <w:rFonts w:hint="eastAsia" w:ascii="宋体" w:hAnsi="宋体" w:eastAsia="宋体"/>
          <w:sz w:val="32"/>
          <w:szCs w:val="32"/>
        </w:rPr>
        <w:t>2021年度“三公”经费财政拨款支出预算为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决算数与预算持平</w:t>
      </w:r>
      <w:r>
        <w:rPr>
          <w:rFonts w:hint="eastAsia" w:ascii="宋体" w:hAnsi="宋体" w:eastAsia="宋体"/>
          <w:sz w:val="32"/>
          <w:szCs w:val="32"/>
        </w:rPr>
        <w:t>，其中：</w:t>
      </w:r>
    </w:p>
    <w:p>
      <w:pPr>
        <w:pStyle w:val="8"/>
        <w:ind w:firstLine="800" w:firstLineChars="250"/>
        <w:rPr>
          <w:rFonts w:asciiTheme="minorEastAsia" w:hAnsiTheme="minorEastAsia" w:eastAsiaTheme="minorEastAsia"/>
          <w:sz w:val="32"/>
          <w:szCs w:val="32"/>
        </w:rPr>
      </w:pPr>
      <w:r>
        <w:rPr>
          <w:rFonts w:hint="eastAsia" w:ascii="宋体" w:hAnsi="宋体" w:eastAsia="宋体"/>
          <w:sz w:val="32"/>
          <w:szCs w:val="32"/>
        </w:rPr>
        <w:t>因公出国（境）费支出预算为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2021年度我单位未开展因公出国（出境）活动。</w:t>
      </w:r>
    </w:p>
    <w:p>
      <w:pPr>
        <w:pStyle w:val="8"/>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2021年度我单位未开展</w:t>
      </w:r>
      <w:r>
        <w:rPr>
          <w:rFonts w:hint="eastAsia" w:asciiTheme="minorEastAsia" w:hAnsiTheme="minorEastAsia" w:eastAsiaTheme="minorEastAsia"/>
          <w:sz w:val="32"/>
          <w:szCs w:val="32"/>
          <w:lang w:val="en-US" w:eastAsia="zh-CN"/>
        </w:rPr>
        <w:t>公务接待</w:t>
      </w:r>
      <w:r>
        <w:rPr>
          <w:rFonts w:hint="eastAsia" w:asciiTheme="minorEastAsia" w:hAnsiTheme="minorEastAsia" w:eastAsiaTheme="minorEastAsia"/>
          <w:sz w:val="32"/>
          <w:szCs w:val="32"/>
        </w:rPr>
        <w:t>活动。</w:t>
      </w:r>
    </w:p>
    <w:p>
      <w:pPr>
        <w:pStyle w:val="8"/>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本年度本单位无公务用车购置</w:t>
      </w:r>
      <w:r>
        <w:rPr>
          <w:rFonts w:hint="eastAsia" w:asciiTheme="minorEastAsia" w:hAnsiTheme="minorEastAsia" w:eastAsiaTheme="minorEastAsia"/>
          <w:sz w:val="32"/>
          <w:szCs w:val="32"/>
        </w:rPr>
        <w:t>。</w:t>
      </w:r>
    </w:p>
    <w:p>
      <w:pPr>
        <w:pStyle w:val="8"/>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本年度本单位无</w:t>
      </w:r>
      <w:r>
        <w:rPr>
          <w:rFonts w:hint="eastAsia" w:asciiTheme="minorEastAsia" w:hAnsiTheme="minorEastAsia" w:eastAsiaTheme="minorEastAsia"/>
          <w:sz w:val="32"/>
          <w:szCs w:val="32"/>
        </w:rPr>
        <w:t>公务用车运行维护费支出。</w:t>
      </w:r>
    </w:p>
    <w:p>
      <w:pPr>
        <w:pStyle w:val="8"/>
        <w:rPr>
          <w:rFonts w:ascii="宋体" w:hAnsi="宋体" w:eastAsia="宋体"/>
          <w:b/>
          <w:sz w:val="32"/>
          <w:szCs w:val="32"/>
        </w:rPr>
      </w:pPr>
      <w:bookmarkStart w:id="3" w:name="_GoBack"/>
      <w:bookmarkEnd w:id="3"/>
      <w:r>
        <w:rPr>
          <w:rFonts w:hint="eastAsia" w:ascii="宋体" w:hAnsi="宋体" w:eastAsia="宋体"/>
          <w:b/>
          <w:sz w:val="32"/>
          <w:szCs w:val="32"/>
        </w:rPr>
        <w:t>（二）“三公”经费财政拨款支出决算具体情况说明</w:t>
      </w:r>
    </w:p>
    <w:p>
      <w:pPr>
        <w:pStyle w:val="8"/>
        <w:ind w:firstLine="640" w:firstLineChars="200"/>
        <w:rPr>
          <w:rFonts w:ascii="宋体" w:hAnsi="宋体" w:eastAsia="宋体"/>
          <w:sz w:val="32"/>
          <w:szCs w:val="32"/>
        </w:rPr>
      </w:pPr>
      <w:r>
        <w:rPr>
          <w:rFonts w:hint="eastAsia" w:ascii="宋体" w:hAnsi="宋体" w:eastAsia="宋体"/>
          <w:sz w:val="32"/>
          <w:szCs w:val="32"/>
        </w:rPr>
        <w:t>2021年度“三公”经费财政拨款支出决算中，公务接待费支出决算</w:t>
      </w:r>
      <w:r>
        <w:rPr>
          <w:rFonts w:hint="eastAsia" w:ascii="宋体" w:hAnsi="宋体" w:eastAsia="宋体"/>
          <w:sz w:val="32"/>
          <w:szCs w:val="32"/>
          <w:lang w:val="en-US" w:eastAsia="zh-CN"/>
        </w:rPr>
        <w:t>0</w:t>
      </w:r>
      <w:r>
        <w:rPr>
          <w:rFonts w:hint="eastAsia" w:ascii="宋体" w:hAnsi="宋体" w:eastAsia="宋体"/>
          <w:sz w:val="32"/>
          <w:szCs w:val="32"/>
        </w:rPr>
        <w:t>万元，因公出国（境）费支出决算</w:t>
      </w:r>
      <w:r>
        <w:rPr>
          <w:rFonts w:hint="eastAsia" w:ascii="宋体" w:hAnsi="宋体" w:eastAsia="宋体"/>
          <w:sz w:val="32"/>
          <w:szCs w:val="32"/>
          <w:lang w:val="en-US" w:eastAsia="zh-CN"/>
        </w:rPr>
        <w:t>0</w:t>
      </w:r>
      <w:r>
        <w:rPr>
          <w:rFonts w:hint="eastAsia" w:ascii="宋体" w:hAnsi="宋体" w:eastAsia="宋体"/>
          <w:sz w:val="32"/>
          <w:szCs w:val="32"/>
        </w:rPr>
        <w:t>万元，公务用车购置费及运行维护费支出决算</w:t>
      </w:r>
      <w:r>
        <w:rPr>
          <w:rFonts w:hint="eastAsia" w:ascii="宋体" w:hAnsi="宋体" w:eastAsia="宋体"/>
          <w:sz w:val="32"/>
          <w:szCs w:val="32"/>
          <w:lang w:val="en-US" w:eastAsia="zh-CN"/>
        </w:rPr>
        <w:t>0</w:t>
      </w:r>
      <w:r>
        <w:rPr>
          <w:rFonts w:hint="eastAsia" w:ascii="宋体" w:hAnsi="宋体" w:eastAsia="宋体"/>
          <w:sz w:val="32"/>
          <w:szCs w:val="32"/>
        </w:rPr>
        <w:t>万元。其中：</w:t>
      </w:r>
    </w:p>
    <w:p>
      <w:pPr>
        <w:pStyle w:val="8"/>
        <w:ind w:firstLine="640" w:firstLineChars="200"/>
        <w:rPr>
          <w:rFonts w:hint="eastAsia" w:ascii="宋体" w:hAnsi="宋体" w:eastAsia="宋体"/>
          <w:sz w:val="32"/>
          <w:szCs w:val="32"/>
          <w:lang w:val="en-US" w:eastAsia="zh-CN"/>
        </w:rPr>
      </w:pPr>
      <w:r>
        <w:rPr>
          <w:rFonts w:hint="eastAsia" w:ascii="宋体" w:hAnsi="宋体" w:eastAsia="宋体"/>
          <w:sz w:val="32"/>
          <w:szCs w:val="32"/>
        </w:rPr>
        <w:t>1、因公出国（境）费支出决算为</w:t>
      </w:r>
      <w:r>
        <w:rPr>
          <w:rFonts w:hint="eastAsia" w:ascii="宋体" w:hAnsi="宋体" w:eastAsia="宋体"/>
          <w:sz w:val="32"/>
          <w:szCs w:val="32"/>
          <w:lang w:val="en-US" w:eastAsia="zh-CN"/>
        </w:rPr>
        <w:t>0</w:t>
      </w:r>
      <w:r>
        <w:rPr>
          <w:rFonts w:hint="eastAsia" w:ascii="宋体" w:hAnsi="宋体" w:eastAsia="宋体"/>
          <w:sz w:val="32"/>
          <w:szCs w:val="32"/>
        </w:rPr>
        <w:t>万元，全年安排因公出国（境）团组</w:t>
      </w:r>
      <w:r>
        <w:rPr>
          <w:rFonts w:hint="eastAsia" w:ascii="宋体" w:hAnsi="宋体" w:eastAsia="宋体"/>
          <w:sz w:val="32"/>
          <w:szCs w:val="32"/>
          <w:lang w:val="en-US" w:eastAsia="zh-CN"/>
        </w:rPr>
        <w:t>0</w:t>
      </w:r>
      <w:r>
        <w:rPr>
          <w:rFonts w:hint="eastAsia" w:ascii="宋体" w:hAnsi="宋体" w:eastAsia="宋体"/>
          <w:sz w:val="32"/>
          <w:szCs w:val="32"/>
        </w:rPr>
        <w:t>个，累计</w:t>
      </w:r>
      <w:r>
        <w:rPr>
          <w:rFonts w:hint="eastAsia" w:ascii="宋体" w:hAnsi="宋体" w:eastAsia="宋体"/>
          <w:sz w:val="32"/>
          <w:szCs w:val="32"/>
          <w:lang w:val="en-US" w:eastAsia="zh-CN"/>
        </w:rPr>
        <w:t>0</w:t>
      </w:r>
      <w:r>
        <w:rPr>
          <w:rFonts w:hint="eastAsia" w:ascii="宋体" w:hAnsi="宋体" w:eastAsia="宋体"/>
          <w:sz w:val="32"/>
          <w:szCs w:val="32"/>
        </w:rPr>
        <w:t>人次</w:t>
      </w:r>
      <w:r>
        <w:rPr>
          <w:rFonts w:hint="eastAsia" w:ascii="宋体" w:hAnsi="宋体" w:eastAsia="宋体"/>
          <w:sz w:val="32"/>
          <w:szCs w:val="32"/>
          <w:lang w:eastAsia="zh-CN"/>
        </w:rPr>
        <w:t>。</w:t>
      </w:r>
    </w:p>
    <w:p>
      <w:pPr>
        <w:pStyle w:val="8"/>
        <w:ind w:firstLine="800" w:firstLineChars="250"/>
        <w:rPr>
          <w:rFonts w:ascii="宋体" w:hAnsi="宋体" w:eastAsia="宋体"/>
          <w:sz w:val="32"/>
          <w:szCs w:val="32"/>
        </w:rPr>
      </w:pPr>
      <w:r>
        <w:rPr>
          <w:rFonts w:hint="eastAsia" w:ascii="宋体" w:hAnsi="宋体" w:eastAsia="宋体"/>
          <w:sz w:val="32"/>
          <w:szCs w:val="32"/>
        </w:rPr>
        <w:t>2、公务接待费支出决算为</w:t>
      </w:r>
      <w:r>
        <w:rPr>
          <w:rFonts w:hint="eastAsia" w:ascii="宋体" w:hAnsi="宋体" w:eastAsia="宋体"/>
          <w:sz w:val="32"/>
          <w:szCs w:val="32"/>
          <w:lang w:val="en-US" w:eastAsia="zh-CN"/>
        </w:rPr>
        <w:t>0</w:t>
      </w:r>
      <w:r>
        <w:rPr>
          <w:rFonts w:hint="eastAsia" w:ascii="宋体" w:hAnsi="宋体" w:eastAsia="宋体"/>
          <w:sz w:val="32"/>
          <w:szCs w:val="32"/>
        </w:rPr>
        <w:t>万元，全年共接待来访团组</w:t>
      </w:r>
      <w:r>
        <w:rPr>
          <w:rFonts w:hint="eastAsia" w:ascii="宋体" w:hAnsi="宋体" w:eastAsia="宋体"/>
          <w:sz w:val="32"/>
          <w:szCs w:val="32"/>
          <w:lang w:val="en-US" w:eastAsia="zh-CN"/>
        </w:rPr>
        <w:t>0</w:t>
      </w:r>
      <w:r>
        <w:rPr>
          <w:rFonts w:hint="eastAsia" w:ascii="宋体" w:hAnsi="宋体" w:eastAsia="宋体"/>
          <w:sz w:val="32"/>
          <w:szCs w:val="32"/>
        </w:rPr>
        <w:t>个、来宾</w:t>
      </w:r>
      <w:r>
        <w:rPr>
          <w:rFonts w:hint="eastAsia" w:ascii="宋体" w:hAnsi="宋体" w:eastAsia="宋体"/>
          <w:sz w:val="32"/>
          <w:szCs w:val="32"/>
          <w:lang w:val="en-US" w:eastAsia="zh-CN"/>
        </w:rPr>
        <w:t>0</w:t>
      </w:r>
      <w:r>
        <w:rPr>
          <w:rFonts w:hint="eastAsia" w:ascii="宋体" w:hAnsi="宋体" w:eastAsia="宋体"/>
          <w:sz w:val="32"/>
          <w:szCs w:val="32"/>
        </w:rPr>
        <w:t>人次</w:t>
      </w:r>
      <w:r>
        <w:rPr>
          <w:rFonts w:hint="eastAsia" w:ascii="宋体" w:hAnsi="宋体" w:eastAsia="宋体"/>
          <w:sz w:val="32"/>
          <w:szCs w:val="32"/>
          <w:lang w:eastAsia="zh-CN"/>
        </w:rPr>
        <w:t>。</w:t>
      </w:r>
    </w:p>
    <w:p>
      <w:pPr>
        <w:ind w:firstLine="800" w:firstLineChars="250"/>
        <w:rPr>
          <w:rFonts w:ascii="宋体" w:hAnsi="宋体" w:cs="黑体"/>
          <w:color w:val="000000"/>
          <w:kern w:val="0"/>
          <w:sz w:val="32"/>
          <w:szCs w:val="32"/>
        </w:rPr>
      </w:pPr>
      <w:r>
        <w:rPr>
          <w:rFonts w:hint="eastAsia" w:ascii="宋体" w:hAnsi="宋体"/>
          <w:sz w:val="32"/>
          <w:szCs w:val="32"/>
        </w:rPr>
        <w:t>3、公务用车购置费及运行维护费支出决算为</w:t>
      </w:r>
      <w:r>
        <w:rPr>
          <w:rFonts w:hint="eastAsia" w:ascii="宋体" w:hAnsi="宋体"/>
          <w:sz w:val="32"/>
          <w:szCs w:val="32"/>
          <w:lang w:val="en-US" w:eastAsia="zh-CN"/>
        </w:rPr>
        <w:t>0</w:t>
      </w:r>
      <w:r>
        <w:rPr>
          <w:rFonts w:hint="eastAsia" w:ascii="宋体" w:hAnsi="宋体"/>
          <w:sz w:val="32"/>
          <w:szCs w:val="32"/>
        </w:rPr>
        <w:t>万元，其中：公务用车购置费</w:t>
      </w:r>
      <w:r>
        <w:rPr>
          <w:rFonts w:hint="eastAsia" w:ascii="宋体" w:hAnsi="宋体"/>
          <w:sz w:val="32"/>
          <w:szCs w:val="32"/>
          <w:lang w:val="en-US" w:eastAsia="zh-CN"/>
        </w:rPr>
        <w:t>0</w:t>
      </w:r>
      <w:r>
        <w:rPr>
          <w:rFonts w:hint="eastAsia" w:ascii="宋体" w:hAnsi="宋体"/>
          <w:sz w:val="32"/>
          <w:szCs w:val="32"/>
        </w:rPr>
        <w:t>万元，公务用车</w:t>
      </w:r>
      <w:r>
        <w:rPr>
          <w:rFonts w:hint="eastAsia" w:ascii="宋体" w:hAnsi="宋体"/>
          <w:sz w:val="32"/>
          <w:szCs w:val="32"/>
          <w:lang w:eastAsia="zh-CN"/>
        </w:rPr>
        <w:t>购置</w:t>
      </w:r>
      <w:r>
        <w:rPr>
          <w:rFonts w:hint="eastAsia" w:ascii="宋体" w:hAnsi="宋体"/>
          <w:sz w:val="32"/>
          <w:szCs w:val="32"/>
          <w:lang w:val="en-US" w:eastAsia="zh-CN"/>
        </w:rPr>
        <w:t>0</w:t>
      </w:r>
      <w:r>
        <w:rPr>
          <w:rFonts w:hint="eastAsia" w:ascii="宋体" w:hAnsi="宋体"/>
          <w:sz w:val="32"/>
          <w:szCs w:val="32"/>
        </w:rPr>
        <w:t>辆</w:t>
      </w:r>
      <w:r>
        <w:rPr>
          <w:rFonts w:hint="eastAsia" w:ascii="宋体" w:hAnsi="宋体"/>
          <w:color w:val="000000"/>
          <w:sz w:val="32"/>
          <w:szCs w:val="32"/>
        </w:rPr>
        <w:t>。</w:t>
      </w:r>
      <w:r>
        <w:rPr>
          <w:rFonts w:hint="eastAsia" w:ascii="宋体" w:hAnsi="宋体"/>
          <w:sz w:val="32"/>
          <w:szCs w:val="32"/>
        </w:rPr>
        <w:t>公务用车运行维护费</w:t>
      </w:r>
      <w:r>
        <w:rPr>
          <w:rFonts w:hint="eastAsia" w:ascii="宋体" w:hAnsi="宋体"/>
          <w:sz w:val="32"/>
          <w:szCs w:val="32"/>
          <w:lang w:val="en-US" w:eastAsia="zh-CN"/>
        </w:rPr>
        <w:t>0</w:t>
      </w:r>
      <w:r>
        <w:rPr>
          <w:rFonts w:hint="eastAsia" w:ascii="宋体" w:hAnsi="宋体"/>
          <w:sz w:val="32"/>
          <w:szCs w:val="32"/>
        </w:rPr>
        <w:t>万元，截止2021年12月31日，我单位开支财政拨款的公务用车保有量为</w:t>
      </w:r>
      <w:r>
        <w:rPr>
          <w:rFonts w:hint="eastAsia" w:ascii="宋体" w:hAnsi="宋体"/>
          <w:sz w:val="32"/>
          <w:szCs w:val="32"/>
          <w:lang w:val="en-US" w:eastAsia="zh-CN"/>
        </w:rPr>
        <w:t>0</w:t>
      </w:r>
      <w:r>
        <w:rPr>
          <w:rFonts w:hint="eastAsia" w:ascii="宋体" w:hAnsi="宋体"/>
          <w:sz w:val="32"/>
          <w:szCs w:val="32"/>
        </w:rPr>
        <w:t>辆。</w:t>
      </w:r>
    </w:p>
    <w:p>
      <w:pPr>
        <w:pStyle w:val="8"/>
        <w:rPr>
          <w:rFonts w:hAnsi="黑体"/>
          <w:b/>
          <w:sz w:val="32"/>
          <w:szCs w:val="32"/>
        </w:rPr>
      </w:pPr>
      <w:r>
        <w:rPr>
          <w:rFonts w:hint="eastAsia" w:hAnsi="黑体"/>
          <w:b/>
          <w:sz w:val="32"/>
          <w:szCs w:val="32"/>
        </w:rPr>
        <w:t>八、政府性基金预算收入支出决算情况</w:t>
      </w:r>
    </w:p>
    <w:p>
      <w:pPr>
        <w:pStyle w:val="8"/>
        <w:rPr>
          <w:rFonts w:ascii="宋体" w:hAnsi="宋体" w:eastAsia="宋体"/>
          <w:i/>
          <w:color w:val="FF0000"/>
          <w:sz w:val="32"/>
          <w:szCs w:val="32"/>
        </w:rPr>
      </w:pPr>
      <w:r>
        <w:rPr>
          <w:rFonts w:hint="eastAsia" w:ascii="宋体" w:hAnsi="宋体" w:eastAsia="宋体"/>
          <w:sz w:val="32"/>
          <w:szCs w:val="32"/>
        </w:rPr>
        <w:t xml:space="preserve">     2021年度政府性基金预算财政拨款收入</w:t>
      </w:r>
      <w:r>
        <w:rPr>
          <w:rFonts w:hint="eastAsia" w:ascii="宋体" w:hAnsi="宋体" w:eastAsia="宋体"/>
          <w:sz w:val="32"/>
          <w:szCs w:val="32"/>
          <w:lang w:val="en-US" w:eastAsia="zh-CN"/>
        </w:rPr>
        <w:t>0</w:t>
      </w:r>
      <w:r>
        <w:rPr>
          <w:rFonts w:hint="eastAsia" w:ascii="宋体" w:hAnsi="宋体" w:eastAsia="宋体"/>
          <w:sz w:val="32"/>
          <w:szCs w:val="32"/>
        </w:rPr>
        <w:t>万元；年初结转和结余</w:t>
      </w:r>
      <w:r>
        <w:rPr>
          <w:rFonts w:hint="eastAsia" w:ascii="宋体" w:hAnsi="宋体" w:eastAsia="宋体"/>
          <w:sz w:val="32"/>
          <w:szCs w:val="32"/>
          <w:lang w:val="en-US" w:eastAsia="zh-CN"/>
        </w:rPr>
        <w:t>0</w:t>
      </w:r>
      <w:r>
        <w:rPr>
          <w:rFonts w:hint="eastAsia" w:ascii="宋体" w:hAnsi="宋体" w:eastAsia="宋体"/>
          <w:sz w:val="32"/>
          <w:szCs w:val="32"/>
        </w:rPr>
        <w:t>万元；支出</w:t>
      </w:r>
      <w:r>
        <w:rPr>
          <w:rFonts w:hint="eastAsia" w:ascii="宋体" w:hAnsi="宋体" w:eastAsia="宋体"/>
          <w:sz w:val="32"/>
          <w:szCs w:val="32"/>
          <w:lang w:val="en-US" w:eastAsia="zh-CN"/>
        </w:rPr>
        <w:t>0</w:t>
      </w:r>
      <w:r>
        <w:rPr>
          <w:rFonts w:hint="eastAsia" w:ascii="宋体" w:hAnsi="宋体" w:eastAsia="宋体"/>
          <w:sz w:val="32"/>
          <w:szCs w:val="32"/>
        </w:rPr>
        <w:t>万元，其中基本支出</w:t>
      </w:r>
      <w:r>
        <w:rPr>
          <w:rFonts w:hint="eastAsia" w:ascii="宋体" w:hAnsi="宋体" w:eastAsia="宋体"/>
          <w:sz w:val="32"/>
          <w:szCs w:val="32"/>
          <w:lang w:val="en-US" w:eastAsia="zh-CN"/>
        </w:rPr>
        <w:t>0</w:t>
      </w:r>
      <w:r>
        <w:rPr>
          <w:rFonts w:hint="eastAsia" w:ascii="宋体" w:hAnsi="宋体" w:eastAsia="宋体"/>
          <w:sz w:val="32"/>
          <w:szCs w:val="32"/>
        </w:rPr>
        <w:t>万元，项目支出</w:t>
      </w:r>
      <w:r>
        <w:rPr>
          <w:rFonts w:hint="eastAsia" w:ascii="宋体" w:hAnsi="宋体" w:eastAsia="宋体"/>
          <w:sz w:val="32"/>
          <w:szCs w:val="32"/>
          <w:lang w:val="en-US" w:eastAsia="zh-CN"/>
        </w:rPr>
        <w:t>0</w:t>
      </w:r>
      <w:r>
        <w:rPr>
          <w:rFonts w:hint="eastAsia" w:ascii="宋体" w:hAnsi="宋体" w:eastAsia="宋体"/>
          <w:sz w:val="32"/>
          <w:szCs w:val="32"/>
        </w:rPr>
        <w:t>万元；年末结转和结余</w:t>
      </w:r>
      <w:r>
        <w:rPr>
          <w:rFonts w:hint="eastAsia" w:ascii="宋体" w:hAnsi="宋体" w:eastAsia="宋体"/>
          <w:sz w:val="32"/>
          <w:szCs w:val="32"/>
          <w:lang w:val="en-US" w:eastAsia="zh-CN"/>
        </w:rPr>
        <w:t>0</w:t>
      </w:r>
      <w:r>
        <w:rPr>
          <w:rFonts w:hint="eastAsia" w:ascii="宋体" w:hAnsi="宋体" w:eastAsia="宋体"/>
          <w:sz w:val="32"/>
          <w:szCs w:val="32"/>
        </w:rPr>
        <w:t>万元。具体情况如下：本单位无政府性基金收支</w:t>
      </w:r>
      <w:r>
        <w:rPr>
          <w:rFonts w:hint="eastAsia" w:ascii="宋体" w:hAnsi="宋体" w:eastAsia="宋体"/>
          <w:sz w:val="32"/>
          <w:szCs w:val="32"/>
          <w:lang w:eastAsia="zh-CN"/>
        </w:rPr>
        <w:t>。</w:t>
      </w:r>
    </w:p>
    <w:p>
      <w:pPr>
        <w:pStyle w:val="8"/>
        <w:rPr>
          <w:rFonts w:hAnsi="黑体"/>
          <w:b/>
          <w:sz w:val="32"/>
          <w:szCs w:val="32"/>
        </w:rPr>
      </w:pPr>
      <w:r>
        <w:rPr>
          <w:rFonts w:hint="eastAsia" w:hAnsi="黑体"/>
          <w:b/>
          <w:sz w:val="32"/>
          <w:szCs w:val="32"/>
        </w:rPr>
        <w:t>九、机关运行经费支出说明</w:t>
      </w:r>
    </w:p>
    <w:p>
      <w:pPr>
        <w:pStyle w:val="8"/>
        <w:ind w:firstLine="640" w:firstLineChars="200"/>
        <w:rPr>
          <w:rFonts w:hint="eastAsia" w:ascii="宋体" w:hAnsi="宋体" w:eastAsia="宋体"/>
          <w:sz w:val="32"/>
          <w:szCs w:val="32"/>
          <w:lang w:eastAsia="zh-CN"/>
        </w:rPr>
      </w:pPr>
      <w:r>
        <w:rPr>
          <w:rFonts w:hint="eastAsia" w:ascii="宋体" w:hAnsi="宋体" w:eastAsia="宋体"/>
          <w:sz w:val="32"/>
          <w:szCs w:val="32"/>
        </w:rPr>
        <w:t>本部门2021年度机关运行经费支出</w:t>
      </w:r>
      <w:r>
        <w:rPr>
          <w:rFonts w:hint="eastAsia" w:ascii="宋体" w:hAnsi="宋体" w:eastAsia="宋体"/>
          <w:sz w:val="32"/>
          <w:szCs w:val="32"/>
          <w:lang w:val="en-US" w:eastAsia="zh-CN"/>
        </w:rPr>
        <w:t>20</w:t>
      </w:r>
      <w:r>
        <w:rPr>
          <w:rFonts w:hint="eastAsia" w:ascii="宋体" w:hAnsi="宋体" w:eastAsia="宋体"/>
          <w:sz w:val="32"/>
          <w:szCs w:val="32"/>
        </w:rPr>
        <w:t>万元，</w:t>
      </w:r>
      <w:r>
        <w:rPr>
          <w:rFonts w:hint="eastAsia" w:ascii="宋体" w:hAnsi="宋体" w:eastAsia="宋体"/>
          <w:sz w:val="32"/>
          <w:szCs w:val="32"/>
          <w:lang w:eastAsia="zh-CN"/>
        </w:rPr>
        <w:t>与</w:t>
      </w:r>
      <w:r>
        <w:rPr>
          <w:rFonts w:hint="eastAsia" w:ascii="宋体" w:hAnsi="宋体" w:eastAsia="宋体"/>
          <w:sz w:val="32"/>
          <w:szCs w:val="32"/>
        </w:rPr>
        <w:t>年初预算数</w:t>
      </w:r>
      <w:r>
        <w:rPr>
          <w:rFonts w:hint="eastAsia" w:ascii="宋体" w:hAnsi="宋体" w:eastAsia="宋体"/>
          <w:sz w:val="32"/>
          <w:szCs w:val="32"/>
          <w:lang w:eastAsia="zh-CN"/>
        </w:rPr>
        <w:t>基本持平。</w:t>
      </w:r>
    </w:p>
    <w:p>
      <w:pPr>
        <w:pStyle w:val="8"/>
        <w:rPr>
          <w:rFonts w:hAnsi="黑体"/>
          <w:b/>
          <w:sz w:val="32"/>
          <w:szCs w:val="32"/>
        </w:rPr>
      </w:pPr>
      <w:r>
        <w:rPr>
          <w:rFonts w:hint="eastAsia" w:hAnsi="黑体"/>
          <w:b/>
          <w:sz w:val="32"/>
          <w:szCs w:val="32"/>
        </w:rPr>
        <w:t>十、一般性支出情况说明</w:t>
      </w:r>
    </w:p>
    <w:p>
      <w:pPr>
        <w:pStyle w:val="8"/>
        <w:ind w:firstLine="640" w:firstLineChars="200"/>
        <w:rPr>
          <w:rFonts w:hint="eastAsia" w:ascii="宋体" w:hAnsi="宋体" w:eastAsia="宋体"/>
          <w:sz w:val="32"/>
          <w:szCs w:val="32"/>
          <w:highlight w:val="none"/>
          <w:lang w:eastAsia="zh-CN"/>
        </w:rPr>
      </w:pPr>
      <w:r>
        <w:rPr>
          <w:rFonts w:hint="eastAsia" w:ascii="宋体" w:hAnsi="宋体" w:eastAsia="宋体"/>
          <w:sz w:val="32"/>
          <w:szCs w:val="32"/>
          <w:highlight w:val="none"/>
        </w:rPr>
        <w:t>2021年本部门开支会议费</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万元，开支培训费</w:t>
      </w:r>
      <w:r>
        <w:rPr>
          <w:rFonts w:hint="eastAsia" w:ascii="宋体" w:hAnsi="宋体" w:eastAsia="宋体"/>
          <w:sz w:val="32"/>
          <w:szCs w:val="32"/>
          <w:highlight w:val="none"/>
          <w:lang w:val="en-US" w:eastAsia="zh-CN"/>
        </w:rPr>
        <w:t>0.98</w:t>
      </w:r>
      <w:r>
        <w:rPr>
          <w:rFonts w:hint="eastAsia" w:ascii="宋体" w:hAnsi="宋体" w:eastAsia="宋体"/>
          <w:sz w:val="32"/>
          <w:szCs w:val="32"/>
          <w:highlight w:val="none"/>
        </w:rPr>
        <w:t>万元，用于</w:t>
      </w:r>
      <w:r>
        <w:rPr>
          <w:rFonts w:hint="eastAsia" w:ascii="宋体" w:hAnsi="宋体" w:eastAsia="宋体"/>
          <w:sz w:val="32"/>
          <w:szCs w:val="32"/>
          <w:highlight w:val="none"/>
          <w:lang w:eastAsia="zh-CN"/>
        </w:rPr>
        <w:t>参加长沙人力资源市场动态监测业务培训活动</w:t>
      </w:r>
      <w:r>
        <w:rPr>
          <w:rFonts w:hint="eastAsia" w:ascii="宋体" w:hAnsi="宋体" w:eastAsia="宋体"/>
          <w:sz w:val="32"/>
          <w:szCs w:val="32"/>
        </w:rPr>
        <w:t>；</w:t>
      </w:r>
      <w:r>
        <w:rPr>
          <w:rFonts w:hint="eastAsia" w:ascii="宋体" w:hAnsi="宋体" w:eastAsia="宋体" w:cs="宋体"/>
          <w:i w:val="0"/>
          <w:caps w:val="0"/>
          <w:color w:val="auto"/>
          <w:spacing w:val="0"/>
          <w:sz w:val="32"/>
          <w:szCs w:val="32"/>
          <w:shd w:val="clear" w:color="auto" w:fill="FFFFFF"/>
        </w:rPr>
        <w:t>未举办节庆、晚会、论坛、赛事等活动</w:t>
      </w:r>
      <w:r>
        <w:rPr>
          <w:rFonts w:hint="eastAsia" w:ascii="宋体" w:hAnsi="宋体" w:eastAsia="宋体"/>
          <w:sz w:val="32"/>
          <w:szCs w:val="32"/>
          <w:highlight w:val="none"/>
          <w:lang w:eastAsia="zh-CN"/>
        </w:rPr>
        <w:t>。</w:t>
      </w:r>
    </w:p>
    <w:p>
      <w:pPr>
        <w:pStyle w:val="8"/>
        <w:rPr>
          <w:rFonts w:hAnsi="黑体"/>
          <w:b/>
          <w:sz w:val="32"/>
          <w:szCs w:val="32"/>
          <w:highlight w:val="none"/>
        </w:rPr>
      </w:pPr>
      <w:r>
        <w:rPr>
          <w:rFonts w:hint="eastAsia" w:hAnsi="黑体"/>
          <w:b/>
          <w:sz w:val="32"/>
          <w:szCs w:val="32"/>
          <w:highlight w:val="none"/>
        </w:rPr>
        <w:t>十一、政府采购支出说明</w:t>
      </w:r>
    </w:p>
    <w:p>
      <w:pPr>
        <w:pStyle w:val="8"/>
        <w:ind w:firstLine="640" w:firstLineChars="200"/>
        <w:rPr>
          <w:rFonts w:hint="eastAsia" w:ascii="宋体" w:hAnsi="宋体" w:eastAsia="宋体"/>
          <w:sz w:val="32"/>
          <w:szCs w:val="32"/>
          <w:highlight w:val="none"/>
          <w:lang w:eastAsia="zh-CN"/>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8"/>
        <w:rPr>
          <w:rFonts w:hAnsi="黑体"/>
          <w:b/>
          <w:sz w:val="32"/>
          <w:szCs w:val="32"/>
        </w:rPr>
      </w:pPr>
      <w:r>
        <w:rPr>
          <w:rFonts w:hint="eastAsia" w:hAnsi="黑体"/>
          <w:b/>
          <w:sz w:val="32"/>
          <w:szCs w:val="32"/>
        </w:rPr>
        <w:t>十二、国有资产占用情况说明</w:t>
      </w:r>
    </w:p>
    <w:p>
      <w:pPr>
        <w:pStyle w:val="8"/>
        <w:ind w:firstLine="640" w:firstLineChars="200"/>
        <w:rPr>
          <w:rFonts w:ascii="宋体" w:hAnsi="宋体" w:eastAsia="宋体"/>
          <w:sz w:val="32"/>
          <w:szCs w:val="32"/>
        </w:rPr>
      </w:pPr>
      <w:r>
        <w:rPr>
          <w:rFonts w:hint="eastAsia" w:ascii="宋体" w:hAnsi="宋体" w:eastAsia="宋体"/>
          <w:sz w:val="32"/>
          <w:szCs w:val="32"/>
        </w:rPr>
        <w:t>截至2021年12月31日，部门（单位）共有车辆</w:t>
      </w:r>
      <w:r>
        <w:rPr>
          <w:rFonts w:hint="eastAsia" w:ascii="宋体" w:hAnsi="宋体" w:eastAsia="宋体"/>
          <w:sz w:val="32"/>
          <w:szCs w:val="32"/>
          <w:lang w:val="en-US" w:eastAsia="zh-CN"/>
        </w:rPr>
        <w:t>0</w:t>
      </w:r>
      <w:r>
        <w:rPr>
          <w:rFonts w:hint="eastAsia" w:ascii="宋体" w:hAnsi="宋体" w:eastAsia="宋体"/>
          <w:sz w:val="32"/>
          <w:szCs w:val="32"/>
        </w:rPr>
        <w:t>辆，其中，主要领导干部用车</w:t>
      </w:r>
      <w:r>
        <w:rPr>
          <w:rFonts w:hint="eastAsia" w:ascii="宋体" w:hAnsi="宋体" w:eastAsia="宋体"/>
          <w:sz w:val="32"/>
          <w:szCs w:val="32"/>
          <w:lang w:val="en-US" w:eastAsia="zh-CN"/>
        </w:rPr>
        <w:t>0</w:t>
      </w:r>
      <w:r>
        <w:rPr>
          <w:rFonts w:hint="eastAsia" w:ascii="宋体" w:hAnsi="宋体" w:eastAsia="宋体"/>
          <w:sz w:val="32"/>
          <w:szCs w:val="32"/>
        </w:rPr>
        <w:t>辆，机要通信用车</w:t>
      </w:r>
      <w:r>
        <w:rPr>
          <w:rFonts w:hint="eastAsia" w:ascii="宋体" w:hAnsi="宋体" w:eastAsia="宋体"/>
          <w:sz w:val="32"/>
          <w:szCs w:val="32"/>
          <w:lang w:val="en-US" w:eastAsia="zh-CN"/>
        </w:rPr>
        <w:t>0</w:t>
      </w:r>
      <w:r>
        <w:rPr>
          <w:rFonts w:hint="eastAsia" w:ascii="宋体" w:hAnsi="宋体" w:eastAsia="宋体"/>
          <w:sz w:val="32"/>
          <w:szCs w:val="32"/>
        </w:rPr>
        <w:t>辆、应急保障用车</w:t>
      </w:r>
      <w:r>
        <w:rPr>
          <w:rFonts w:hint="eastAsia" w:ascii="宋体" w:hAnsi="宋体" w:eastAsia="宋体"/>
          <w:sz w:val="32"/>
          <w:szCs w:val="32"/>
          <w:lang w:val="en-US" w:eastAsia="zh-CN"/>
        </w:rPr>
        <w:t>0</w:t>
      </w:r>
      <w:r>
        <w:rPr>
          <w:rFonts w:hint="eastAsia" w:ascii="宋体" w:hAnsi="宋体" w:eastAsia="宋体"/>
          <w:sz w:val="32"/>
          <w:szCs w:val="32"/>
        </w:rPr>
        <w:t>辆、执法执勤用车</w:t>
      </w:r>
      <w:r>
        <w:rPr>
          <w:rFonts w:hint="eastAsia" w:ascii="宋体" w:hAnsi="宋体" w:eastAsia="宋体"/>
          <w:sz w:val="32"/>
          <w:szCs w:val="32"/>
          <w:lang w:val="en-US" w:eastAsia="zh-CN"/>
        </w:rPr>
        <w:t>0</w:t>
      </w:r>
      <w:r>
        <w:rPr>
          <w:rFonts w:hint="eastAsia" w:ascii="宋体" w:hAnsi="宋体" w:eastAsia="宋体"/>
          <w:sz w:val="32"/>
          <w:szCs w:val="32"/>
        </w:rPr>
        <w:t>辆、特种专业技术用车</w:t>
      </w:r>
      <w:r>
        <w:rPr>
          <w:rFonts w:hint="eastAsia" w:ascii="宋体" w:hAnsi="宋体" w:eastAsia="宋体"/>
          <w:sz w:val="32"/>
          <w:szCs w:val="32"/>
          <w:lang w:val="en-US" w:eastAsia="zh-CN"/>
        </w:rPr>
        <w:t>0</w:t>
      </w:r>
      <w:r>
        <w:rPr>
          <w:rFonts w:hint="eastAsia" w:ascii="宋体" w:hAnsi="宋体" w:eastAsia="宋体"/>
          <w:sz w:val="32"/>
          <w:szCs w:val="32"/>
        </w:rPr>
        <w:t>辆、其他用车</w:t>
      </w:r>
      <w:r>
        <w:rPr>
          <w:rFonts w:hint="eastAsia" w:ascii="宋体" w:hAnsi="宋体" w:eastAsia="宋体"/>
          <w:sz w:val="32"/>
          <w:szCs w:val="32"/>
          <w:lang w:val="en-US" w:eastAsia="zh-CN"/>
        </w:rPr>
        <w:t>0</w:t>
      </w:r>
      <w:r>
        <w:rPr>
          <w:rFonts w:hint="eastAsia" w:ascii="宋体" w:hAnsi="宋体" w:eastAsia="宋体"/>
          <w:sz w:val="32"/>
          <w:szCs w:val="32"/>
        </w:rPr>
        <w:t>辆；单位价值50万元以上通用设备</w:t>
      </w:r>
      <w:r>
        <w:rPr>
          <w:rFonts w:hint="eastAsia" w:ascii="宋体" w:hAnsi="宋体" w:eastAsia="宋体"/>
          <w:sz w:val="32"/>
          <w:szCs w:val="32"/>
          <w:lang w:val="en-US" w:eastAsia="zh-CN"/>
        </w:rPr>
        <w:t>0</w:t>
      </w:r>
      <w:r>
        <w:rPr>
          <w:rFonts w:hint="eastAsia" w:ascii="宋体" w:hAnsi="宋体" w:eastAsia="宋体"/>
          <w:sz w:val="32"/>
          <w:szCs w:val="32"/>
        </w:rPr>
        <w:t>台（套）；单位价值100万元以上专用设备</w:t>
      </w:r>
      <w:r>
        <w:rPr>
          <w:rFonts w:hint="eastAsia" w:ascii="宋体" w:hAnsi="宋体" w:eastAsia="宋体"/>
          <w:sz w:val="32"/>
          <w:szCs w:val="32"/>
          <w:lang w:val="en-US" w:eastAsia="zh-CN"/>
        </w:rPr>
        <w:t>0</w:t>
      </w:r>
      <w:r>
        <w:rPr>
          <w:rFonts w:hint="eastAsia" w:ascii="宋体" w:hAnsi="宋体" w:eastAsia="宋体"/>
          <w:sz w:val="32"/>
          <w:szCs w:val="32"/>
        </w:rPr>
        <w:t>台（套）。</w:t>
      </w:r>
    </w:p>
    <w:p>
      <w:pPr>
        <w:pStyle w:val="8"/>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widowControl/>
        <w:spacing w:line="600" w:lineRule="exact"/>
        <w:ind w:right="0" w:firstLine="660"/>
        <w:jc w:val="left"/>
        <w:textAlignment w:val="auto"/>
        <w:rPr>
          <w:rFonts w:ascii="宋体" w:hAnsi="宋体" w:cs="黑体"/>
          <w:color w:val="000000"/>
          <w:kern w:val="0"/>
          <w:sz w:val="32"/>
          <w:szCs w:val="32"/>
          <w:highlight w:val="none"/>
        </w:rPr>
      </w:pPr>
      <w:r>
        <w:rPr>
          <w:rFonts w:hint="eastAsia" w:ascii="宋体" w:hAnsi="宋体" w:cs="黑体"/>
          <w:color w:val="000000"/>
          <w:kern w:val="0"/>
          <w:sz w:val="32"/>
          <w:szCs w:val="32"/>
        </w:rPr>
        <w:t>根据预算绩效管理要求，我部门</w:t>
      </w:r>
      <w:r>
        <w:rPr>
          <w:rFonts w:hint="eastAsia" w:ascii="宋体" w:hAnsi="宋体" w:cs="黑体"/>
          <w:color w:val="000000"/>
          <w:kern w:val="0"/>
          <w:sz w:val="32"/>
          <w:szCs w:val="32"/>
          <w:highlight w:val="none"/>
        </w:rPr>
        <w:t>组织对“</w:t>
      </w:r>
      <w:r>
        <w:rPr>
          <w:rFonts w:hint="eastAsia" w:ascii="宋体" w:hAnsi="宋体" w:cs="黑体"/>
          <w:color w:val="000000"/>
          <w:kern w:val="0"/>
          <w:sz w:val="32"/>
          <w:szCs w:val="32"/>
          <w:highlight w:val="none"/>
          <w:lang w:eastAsia="zh-CN"/>
        </w:rPr>
        <w:t>道县人力资源服务管理中心</w:t>
      </w:r>
      <w:r>
        <w:rPr>
          <w:rFonts w:hint="eastAsia" w:ascii="宋体" w:hAnsi="宋体" w:cs="黑体"/>
          <w:color w:val="000000"/>
          <w:kern w:val="0"/>
          <w:sz w:val="32"/>
          <w:szCs w:val="32"/>
          <w:highlight w:val="none"/>
        </w:rPr>
        <w:t>”</w:t>
      </w:r>
      <w:r>
        <w:rPr>
          <w:rFonts w:hint="eastAsia" w:ascii="宋体" w:hAnsi="宋体" w:cs="黑体"/>
          <w:color w:val="000000"/>
          <w:kern w:val="0"/>
          <w:sz w:val="32"/>
          <w:szCs w:val="32"/>
          <w:highlight w:val="none"/>
          <w:lang w:val="en-US" w:eastAsia="zh-CN"/>
        </w:rPr>
        <w:t>1</w:t>
      </w:r>
      <w:r>
        <w:rPr>
          <w:rFonts w:hint="eastAsia" w:ascii="宋体" w:hAnsi="宋体" w:cs="黑体"/>
          <w:color w:val="000000"/>
          <w:kern w:val="0"/>
          <w:sz w:val="32"/>
          <w:szCs w:val="32"/>
          <w:highlight w:val="none"/>
        </w:rPr>
        <w:t>个单位开展整体支出绩效评价，涉及一般公共预算支出</w:t>
      </w:r>
      <w:r>
        <w:rPr>
          <w:rFonts w:hint="eastAsia" w:ascii="宋体" w:hAnsi="宋体" w:cs="黑体"/>
          <w:color w:val="000000"/>
          <w:kern w:val="0"/>
          <w:sz w:val="32"/>
          <w:szCs w:val="32"/>
          <w:highlight w:val="none"/>
          <w:lang w:val="en-US" w:eastAsia="zh-CN"/>
        </w:rPr>
        <w:t>37.27</w:t>
      </w:r>
      <w:r>
        <w:rPr>
          <w:rFonts w:hint="eastAsia" w:ascii="宋体" w:hAnsi="宋体" w:cs="黑体"/>
          <w:color w:val="000000"/>
          <w:kern w:val="0"/>
          <w:sz w:val="32"/>
          <w:szCs w:val="32"/>
          <w:highlight w:val="none"/>
        </w:rPr>
        <w:t>万元，政府性基金预算支出</w:t>
      </w:r>
      <w:r>
        <w:rPr>
          <w:rFonts w:hint="eastAsia" w:ascii="宋体" w:hAnsi="宋体" w:cs="黑体"/>
          <w:color w:val="000000"/>
          <w:kern w:val="0"/>
          <w:sz w:val="32"/>
          <w:szCs w:val="32"/>
          <w:highlight w:val="none"/>
          <w:lang w:val="en-US" w:eastAsia="zh-CN"/>
        </w:rPr>
        <w:t>0</w:t>
      </w:r>
      <w:r>
        <w:rPr>
          <w:rFonts w:hint="eastAsia" w:ascii="宋体" w:hAnsi="宋体" w:cs="黑体"/>
          <w:color w:val="000000"/>
          <w:kern w:val="0"/>
          <w:sz w:val="32"/>
          <w:szCs w:val="32"/>
          <w:highlight w:val="none"/>
        </w:rPr>
        <w:t>万元。从评价情况来看，</w:t>
      </w:r>
      <w:r>
        <w:rPr>
          <w:rFonts w:hint="eastAsia" w:ascii="宋体" w:hAnsi="宋体" w:cs="黑体"/>
          <w:color w:val="000000"/>
          <w:kern w:val="0"/>
          <w:sz w:val="32"/>
          <w:szCs w:val="32"/>
          <w:highlight w:val="none"/>
          <w:lang w:eastAsia="zh-CN"/>
        </w:rPr>
        <w:t>我单位20</w:t>
      </w:r>
      <w:r>
        <w:rPr>
          <w:rFonts w:hint="eastAsia" w:ascii="宋体" w:hAnsi="宋体" w:cs="黑体"/>
          <w:color w:val="000000"/>
          <w:kern w:val="0"/>
          <w:sz w:val="32"/>
          <w:szCs w:val="32"/>
          <w:highlight w:val="none"/>
          <w:lang w:val="en-US" w:eastAsia="zh-CN"/>
        </w:rPr>
        <w:t>21</w:t>
      </w:r>
      <w:r>
        <w:rPr>
          <w:rFonts w:hint="eastAsia" w:ascii="宋体" w:hAnsi="宋体" w:cs="黑体"/>
          <w:color w:val="000000"/>
          <w:kern w:val="0"/>
          <w:sz w:val="32"/>
          <w:szCs w:val="32"/>
          <w:highlight w:val="none"/>
          <w:lang w:eastAsia="zh-CN"/>
        </w:rPr>
        <w:t>年度绩效目标完成较好，主要在以下方面：</w:t>
      </w:r>
      <w:r>
        <w:rPr>
          <w:rFonts w:hint="eastAsia" w:ascii="宋体" w:hAnsi="宋体" w:cs="黑体"/>
          <w:color w:val="000000"/>
          <w:kern w:val="0"/>
          <w:sz w:val="32"/>
          <w:szCs w:val="32"/>
          <w:highlight w:val="none"/>
          <w:lang w:val="en-US" w:eastAsia="zh-CN"/>
        </w:rPr>
        <w:t>加大宣传力度，服务大众，利用各种招聘会，发放各类宣传资料5000余份，在政府网和微信公众号公布办事流程，使流动人员少跑路，全年共新增流动人员人事档案3052份，调出人事档案318份，调入人事档案51份，查阅人事档案1239人次，复印档案8000余份，为流动人员职称评审审核档案105人次，流动人员录入系统3052份，档案审核682份，新增发放人力资源服务许可证3家。</w:t>
      </w:r>
    </w:p>
    <w:p>
      <w:pPr>
        <w:autoSpaceDE w:val="0"/>
        <w:autoSpaceDN w:val="0"/>
        <w:adjustRightInd w:val="0"/>
        <w:ind w:firstLine="640" w:firstLineChars="200"/>
        <w:jc w:val="left"/>
        <w:rPr>
          <w:rFonts w:ascii="宋体" w:hAnsi="宋体" w:cs="黑体"/>
          <w:b/>
          <w:color w:val="000000"/>
          <w:kern w:val="0"/>
          <w:sz w:val="32"/>
          <w:szCs w:val="32"/>
          <w:highlight w:val="none"/>
        </w:rPr>
      </w:pPr>
      <w:r>
        <w:rPr>
          <w:rFonts w:hint="eastAsia" w:ascii="宋体" w:hAnsi="宋体" w:cs="黑体"/>
          <w:b/>
          <w:color w:val="000000"/>
          <w:kern w:val="0"/>
          <w:sz w:val="32"/>
          <w:szCs w:val="32"/>
          <w:highlight w:val="none"/>
        </w:rPr>
        <w:t>（2）部门决算中项目绩效自评结果。</w:t>
      </w:r>
    </w:p>
    <w:p>
      <w:pPr>
        <w:autoSpaceDE w:val="0"/>
        <w:autoSpaceDN w:val="0"/>
        <w:adjustRightInd w:val="0"/>
        <w:ind w:firstLine="640" w:firstLineChars="200"/>
        <w:jc w:val="left"/>
        <w:rPr>
          <w:rFonts w:hint="eastAsia" w:ascii="宋体" w:hAnsi="宋体" w:cs="黑体"/>
          <w:color w:val="000000"/>
          <w:kern w:val="0"/>
          <w:sz w:val="32"/>
          <w:szCs w:val="32"/>
          <w:highlight w:val="none"/>
          <w:lang w:val="en-US" w:eastAsia="zh-CN"/>
        </w:rPr>
      </w:pPr>
      <w:r>
        <w:rPr>
          <w:rFonts w:hint="eastAsia" w:ascii="宋体" w:hAnsi="宋体" w:cs="黑体"/>
          <w:color w:val="000000"/>
          <w:kern w:val="0"/>
          <w:sz w:val="32"/>
          <w:szCs w:val="32"/>
          <w:highlight w:val="none"/>
          <w:lang w:val="en-US" w:eastAsia="zh-CN"/>
        </w:rPr>
        <w:t>2021年本单位无项目绩效自评。</w:t>
      </w:r>
    </w:p>
    <w:p>
      <w:pPr>
        <w:autoSpaceDE w:val="0"/>
        <w:autoSpaceDN w:val="0"/>
        <w:adjustRightInd w:val="0"/>
        <w:ind w:firstLine="640" w:firstLineChars="200"/>
        <w:jc w:val="left"/>
        <w:rPr>
          <w:rFonts w:ascii="宋体" w:hAnsi="宋体" w:cs="黑体"/>
          <w:color w:val="000000"/>
          <w:kern w:val="0"/>
          <w:sz w:val="32"/>
          <w:szCs w:val="32"/>
          <w:highlight w:val="none"/>
        </w:rPr>
      </w:pPr>
      <w:r>
        <w:rPr>
          <w:rFonts w:hint="eastAsia" w:ascii="宋体" w:hAnsi="宋体" w:cs="黑体"/>
          <w:b/>
          <w:color w:val="000000"/>
          <w:kern w:val="0"/>
          <w:sz w:val="32"/>
          <w:szCs w:val="32"/>
          <w:highlight w:val="none"/>
        </w:rPr>
        <w:t>（</w:t>
      </w:r>
      <w:r>
        <w:rPr>
          <w:rFonts w:ascii="宋体" w:hAnsi="宋体" w:cs="黑体"/>
          <w:b/>
          <w:color w:val="000000"/>
          <w:kern w:val="0"/>
          <w:sz w:val="32"/>
          <w:szCs w:val="32"/>
          <w:highlight w:val="none"/>
        </w:rPr>
        <w:t>3</w:t>
      </w:r>
      <w:r>
        <w:rPr>
          <w:rFonts w:hint="eastAsia" w:ascii="宋体" w:hAnsi="宋体" w:cs="黑体"/>
          <w:b/>
          <w:color w:val="000000"/>
          <w:kern w:val="0"/>
          <w:sz w:val="32"/>
          <w:szCs w:val="32"/>
          <w:highlight w:val="none"/>
        </w:rPr>
        <w:t>）部门评价项目绩效评价结果。</w:t>
      </w:r>
    </w:p>
    <w:p>
      <w:pPr>
        <w:autoSpaceDE w:val="0"/>
        <w:autoSpaceDN w:val="0"/>
        <w:adjustRightInd w:val="0"/>
        <w:ind w:firstLine="640" w:firstLineChars="200"/>
        <w:jc w:val="left"/>
        <w:rPr>
          <w:rFonts w:hint="eastAsia" w:ascii="宋体" w:hAnsi="宋体" w:cs="黑体"/>
          <w:color w:val="000000"/>
          <w:kern w:val="0"/>
          <w:sz w:val="32"/>
          <w:szCs w:val="32"/>
          <w:highlight w:val="none"/>
          <w:lang w:val="en-US" w:eastAsia="zh-CN"/>
        </w:rPr>
      </w:pPr>
      <w:r>
        <w:rPr>
          <w:rFonts w:hint="eastAsia" w:ascii="宋体" w:hAnsi="宋体" w:cs="黑体"/>
          <w:color w:val="000000"/>
          <w:kern w:val="0"/>
          <w:sz w:val="32"/>
          <w:szCs w:val="32"/>
          <w:highlight w:val="none"/>
          <w:lang w:val="en-US" w:eastAsia="zh-CN"/>
        </w:rPr>
        <w:t>2021年度部门整体支出绩效评价报告见附件。</w:t>
      </w:r>
    </w:p>
    <w:p>
      <w:pPr>
        <w:pStyle w:val="8"/>
        <w:jc w:val="center"/>
        <w:rPr>
          <w:rFonts w:hint="default" w:eastAsia="黑体"/>
          <w:sz w:val="72"/>
          <w:szCs w:val="72"/>
          <w:lang w:val="en-US" w:eastAsia="zh-CN"/>
        </w:rPr>
      </w:pPr>
    </w:p>
    <w:p>
      <w:pPr>
        <w:pStyle w:val="8"/>
        <w:jc w:val="center"/>
        <w:rPr>
          <w:sz w:val="72"/>
          <w:szCs w:val="72"/>
        </w:rPr>
      </w:pPr>
    </w:p>
    <w:p>
      <w:pPr>
        <w:pStyle w:val="8"/>
        <w:jc w:val="center"/>
        <w:rPr>
          <w:sz w:val="72"/>
          <w:szCs w:val="72"/>
        </w:rPr>
      </w:pPr>
    </w:p>
    <w:p>
      <w:pPr>
        <w:pStyle w:val="8"/>
        <w:jc w:val="center"/>
        <w:rPr>
          <w:sz w:val="72"/>
          <w:szCs w:val="72"/>
        </w:rPr>
      </w:pPr>
    </w:p>
    <w:p>
      <w:pPr>
        <w:pStyle w:val="8"/>
        <w:jc w:val="center"/>
        <w:rPr>
          <w:sz w:val="72"/>
          <w:szCs w:val="72"/>
        </w:rPr>
      </w:pPr>
    </w:p>
    <w:p>
      <w:pPr>
        <w:pStyle w:val="8"/>
        <w:rPr>
          <w:sz w:val="72"/>
          <w:szCs w:val="72"/>
        </w:rPr>
      </w:pPr>
    </w:p>
    <w:p>
      <w:pPr>
        <w:pStyle w:val="8"/>
        <w:rPr>
          <w:sz w:val="72"/>
          <w:szCs w:val="72"/>
        </w:rPr>
      </w:pPr>
    </w:p>
    <w:p>
      <w:pPr>
        <w:pStyle w:val="8"/>
        <w:jc w:val="center"/>
        <w:rPr>
          <w:sz w:val="72"/>
          <w:szCs w:val="72"/>
        </w:rPr>
      </w:pPr>
    </w:p>
    <w:p>
      <w:pPr>
        <w:pStyle w:val="8"/>
        <w:jc w:val="center"/>
        <w:rPr>
          <w:sz w:val="72"/>
          <w:szCs w:val="72"/>
        </w:rPr>
      </w:pPr>
    </w:p>
    <w:p>
      <w:pPr>
        <w:pStyle w:val="8"/>
        <w:jc w:val="center"/>
        <w:rPr>
          <w:sz w:val="72"/>
          <w:szCs w:val="72"/>
        </w:rPr>
      </w:pPr>
    </w:p>
    <w:p>
      <w:pPr>
        <w:pStyle w:val="8"/>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hAnsi="宋体" w:cs="黑体"/>
          <w:color w:val="000000"/>
          <w:kern w:val="0"/>
          <w:sz w:val="32"/>
          <w:szCs w:val="32"/>
        </w:rPr>
      </w:pPr>
    </w:p>
    <w:p>
      <w:pPr>
        <w:autoSpaceDE w:val="0"/>
        <w:autoSpaceDN w:val="0"/>
        <w:adjustRightInd w:val="0"/>
        <w:ind w:firstLine="640" w:firstLineChars="200"/>
        <w:jc w:val="left"/>
        <w:rPr>
          <w:rFonts w:hint="eastAsia" w:ascii="宋体" w:hAnsi="宋体" w:cs="黑体"/>
          <w:color w:val="000000"/>
          <w:kern w:val="0"/>
          <w:sz w:val="32"/>
          <w:szCs w:val="32"/>
          <w:highlight w:val="none"/>
        </w:rPr>
      </w:pPr>
      <w:r>
        <w:rPr>
          <w:rFonts w:hint="eastAsia" w:ascii="宋体" w:hAnsi="宋体" w:cs="黑体"/>
          <w:color w:val="000000"/>
          <w:kern w:val="0"/>
          <w:sz w:val="32"/>
          <w:szCs w:val="32"/>
        </w:rPr>
        <w:t>一、</w:t>
      </w:r>
      <w:r>
        <w:rPr>
          <w:rFonts w:hint="eastAsia" w:ascii="宋体" w:hAnsi="宋体" w:cs="黑体"/>
          <w:color w:val="000000"/>
          <w:kern w:val="0"/>
          <w:sz w:val="32"/>
          <w:szCs w:val="32"/>
          <w:highlight w:val="none"/>
        </w:rPr>
        <w:t xml:space="preserve">基本支出：是指为保障单位机构正常运转、完成日常工作任务而发生的各项支出，包括用于基本工资、津贴补贴等人员经费以及办公费、印刷费、水电费、办公设备购置等日常公用经费。 </w:t>
      </w:r>
    </w:p>
    <w:p>
      <w:pPr>
        <w:autoSpaceDE w:val="0"/>
        <w:autoSpaceDN w:val="0"/>
        <w:adjustRightInd w:val="0"/>
        <w:ind w:firstLine="640" w:firstLineChars="200"/>
        <w:jc w:val="left"/>
        <w:rPr>
          <w:rFonts w:hint="eastAsia" w:ascii="宋体" w:hAnsi="宋体" w:cs="黑体"/>
          <w:color w:val="000000"/>
          <w:kern w:val="0"/>
          <w:sz w:val="32"/>
          <w:szCs w:val="32"/>
          <w:highlight w:val="none"/>
        </w:rPr>
      </w:pPr>
      <w:r>
        <w:rPr>
          <w:rFonts w:hint="eastAsia" w:ascii="宋体" w:hAnsi="宋体" w:cs="黑体"/>
          <w:color w:val="000000"/>
          <w:kern w:val="0"/>
          <w:sz w:val="32"/>
          <w:szCs w:val="32"/>
          <w:highlight w:val="none"/>
          <w:lang w:eastAsia="zh-CN"/>
        </w:rPr>
        <w:t>二、</w:t>
      </w:r>
      <w:r>
        <w:rPr>
          <w:rFonts w:hint="eastAsia" w:ascii="宋体" w:hAnsi="宋体" w:cs="黑体"/>
          <w:color w:val="000000"/>
          <w:kern w:val="0"/>
          <w:sz w:val="32"/>
          <w:szCs w:val="32"/>
          <w:highlight w:val="none"/>
        </w:rPr>
        <w:t xml:space="preserve">项目支出：是指单位为完成特定行政工作任务或事业发展目标而发生的支出。 </w:t>
      </w:r>
    </w:p>
    <w:p>
      <w:pPr>
        <w:autoSpaceDE w:val="0"/>
        <w:autoSpaceDN w:val="0"/>
        <w:adjustRightInd w:val="0"/>
        <w:ind w:firstLine="640" w:firstLineChars="200"/>
        <w:jc w:val="left"/>
        <w:rPr>
          <w:rFonts w:hint="eastAsia" w:ascii="宋体" w:hAnsi="宋体" w:cs="黑体"/>
          <w:color w:val="000000"/>
          <w:kern w:val="0"/>
          <w:sz w:val="32"/>
          <w:szCs w:val="32"/>
          <w:highlight w:val="none"/>
        </w:rPr>
      </w:pPr>
      <w:r>
        <w:rPr>
          <w:rFonts w:hint="eastAsia" w:ascii="宋体" w:hAnsi="宋体" w:cs="黑体"/>
          <w:color w:val="000000"/>
          <w:kern w:val="0"/>
          <w:sz w:val="32"/>
          <w:szCs w:val="32"/>
          <w:highlight w:val="none"/>
          <w:lang w:eastAsia="zh-CN"/>
        </w:rPr>
        <w:t>三、</w:t>
      </w:r>
      <w:r>
        <w:rPr>
          <w:rFonts w:hint="eastAsia" w:ascii="宋体" w:hAnsi="宋体" w:cs="黑体"/>
          <w:color w:val="000000"/>
          <w:kern w:val="0"/>
          <w:sz w:val="32"/>
          <w:szCs w:val="32"/>
          <w:highlight w:val="none"/>
        </w:rPr>
        <w:t xml:space="preserve">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autoSpaceDE w:val="0"/>
        <w:autoSpaceDN w:val="0"/>
        <w:adjustRightInd w:val="0"/>
        <w:ind w:firstLine="640" w:firstLineChars="200"/>
        <w:jc w:val="left"/>
        <w:rPr>
          <w:rFonts w:hint="eastAsia" w:ascii="宋体" w:hAnsi="宋体" w:cs="黑体"/>
          <w:color w:val="000000"/>
          <w:kern w:val="0"/>
          <w:sz w:val="32"/>
          <w:szCs w:val="32"/>
          <w:highlight w:val="none"/>
        </w:rPr>
      </w:pPr>
      <w:r>
        <w:rPr>
          <w:rFonts w:hint="eastAsia" w:ascii="宋体" w:hAnsi="宋体" w:cs="黑体"/>
          <w:color w:val="000000"/>
          <w:kern w:val="0"/>
          <w:sz w:val="32"/>
          <w:szCs w:val="32"/>
          <w:highlight w:val="none"/>
          <w:lang w:eastAsia="zh-CN"/>
        </w:rPr>
        <w:t>四、</w:t>
      </w:r>
      <w:r>
        <w:rPr>
          <w:rFonts w:hint="eastAsia" w:ascii="宋体" w:hAnsi="宋体" w:cs="黑体"/>
          <w:color w:val="000000"/>
          <w:kern w:val="0"/>
          <w:sz w:val="32"/>
          <w:szCs w:val="32"/>
          <w:highlight w:val="none"/>
        </w:rPr>
        <w:t xml:space="preserve">“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8"/>
        <w:jc w:val="center"/>
        <w:rPr>
          <w:sz w:val="72"/>
          <w:szCs w:val="72"/>
        </w:rPr>
      </w:pPr>
    </w:p>
    <w:p>
      <w:pPr>
        <w:pStyle w:val="8"/>
        <w:jc w:val="center"/>
        <w:rPr>
          <w:sz w:val="72"/>
          <w:szCs w:val="72"/>
        </w:rPr>
      </w:pPr>
    </w:p>
    <w:p>
      <w:pPr>
        <w:pStyle w:val="8"/>
        <w:jc w:val="center"/>
        <w:rPr>
          <w:sz w:val="72"/>
          <w:szCs w:val="72"/>
        </w:rPr>
      </w:pPr>
    </w:p>
    <w:p>
      <w:pPr>
        <w:pStyle w:val="8"/>
        <w:jc w:val="center"/>
        <w:rPr>
          <w:sz w:val="72"/>
          <w:szCs w:val="72"/>
        </w:rPr>
      </w:pPr>
    </w:p>
    <w:p>
      <w:pPr>
        <w:pStyle w:val="8"/>
        <w:jc w:val="center"/>
        <w:rPr>
          <w:sz w:val="72"/>
          <w:szCs w:val="72"/>
        </w:rPr>
      </w:pPr>
    </w:p>
    <w:p>
      <w:pPr>
        <w:pStyle w:val="8"/>
        <w:jc w:val="center"/>
        <w:rPr>
          <w:sz w:val="72"/>
          <w:szCs w:val="72"/>
        </w:rPr>
      </w:pPr>
    </w:p>
    <w:p>
      <w:pPr>
        <w:pStyle w:val="8"/>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ascii="宋体" w:hAnsi="宋体" w:cs="黑体"/>
          <w:b/>
          <w:color w:val="000000"/>
          <w:kern w:val="0"/>
          <w:sz w:val="32"/>
          <w:szCs w:val="32"/>
          <w:highlight w:val="none"/>
        </w:rPr>
      </w:pPr>
      <w:r>
        <w:rPr>
          <w:rFonts w:hint="eastAsia" w:ascii="宋体" w:hAnsi="宋体" w:cs="黑体"/>
          <w:b/>
          <w:color w:val="000000"/>
          <w:kern w:val="0"/>
          <w:sz w:val="32"/>
          <w:szCs w:val="32"/>
          <w:highlight w:val="none"/>
        </w:rPr>
        <w:t>2021年度部门整体支出绩效评价报告</w:t>
      </w:r>
    </w:p>
    <w:p>
      <w:pPr>
        <w:adjustRightInd w:val="0"/>
        <w:snapToGrid w:val="0"/>
        <w:spacing w:line="600" w:lineRule="exact"/>
        <w:ind w:firstLine="600" w:firstLineChars="200"/>
        <w:textAlignment w:val="auto"/>
        <w:rPr>
          <w:rFonts w:eastAsia="黑体"/>
          <w:sz w:val="30"/>
          <w:szCs w:val="30"/>
        </w:rPr>
      </w:pPr>
      <w:r>
        <w:rPr>
          <w:rFonts w:eastAsia="黑体"/>
          <w:sz w:val="30"/>
          <w:szCs w:val="30"/>
        </w:rPr>
        <w:t>一、</w:t>
      </w:r>
      <w:r>
        <w:rPr>
          <w:rFonts w:hint="eastAsia" w:eastAsia="黑体"/>
          <w:sz w:val="30"/>
          <w:szCs w:val="30"/>
        </w:rPr>
        <w:t>部门</w:t>
      </w:r>
      <w:r>
        <w:rPr>
          <w:rFonts w:eastAsia="黑体"/>
          <w:sz w:val="30"/>
          <w:szCs w:val="30"/>
        </w:rPr>
        <w:t>概况</w:t>
      </w:r>
    </w:p>
    <w:p>
      <w:pPr>
        <w:adjustRightInd w:val="0"/>
        <w:snapToGrid w:val="0"/>
        <w:spacing w:line="600" w:lineRule="exact"/>
        <w:ind w:right="0" w:firstLine="600" w:firstLineChars="200"/>
        <w:textAlignment w:val="auto"/>
        <w:rPr>
          <w:rFonts w:eastAsia="仿宋_GB2312"/>
          <w:sz w:val="30"/>
          <w:szCs w:val="30"/>
        </w:rPr>
      </w:pPr>
      <w:r>
        <w:rPr>
          <w:rFonts w:eastAsia="仿宋_GB2312"/>
          <w:sz w:val="30"/>
          <w:szCs w:val="30"/>
        </w:rPr>
        <w:t>（一）</w:t>
      </w:r>
      <w:r>
        <w:rPr>
          <w:rFonts w:hint="eastAsia" w:eastAsia="仿宋_GB2312"/>
          <w:sz w:val="30"/>
          <w:szCs w:val="30"/>
        </w:rPr>
        <w:t>部门</w:t>
      </w:r>
      <w:r>
        <w:rPr>
          <w:rFonts w:eastAsia="仿宋_GB2312"/>
          <w:sz w:val="30"/>
          <w:szCs w:val="30"/>
        </w:rPr>
        <w:t>基本情况</w:t>
      </w:r>
    </w:p>
    <w:p>
      <w:pPr>
        <w:snapToGrid w:val="0"/>
        <w:spacing w:line="600" w:lineRule="exact"/>
        <w:ind w:right="0" w:firstLine="600" w:firstLineChars="200"/>
        <w:textAlignment w:val="auto"/>
        <w:rPr>
          <w:rFonts w:eastAsia="仿宋_GB2312"/>
          <w:sz w:val="30"/>
          <w:szCs w:val="30"/>
        </w:rPr>
      </w:pPr>
      <w:r>
        <w:rPr>
          <w:rFonts w:hint="eastAsia" w:eastAsia="仿宋_GB2312"/>
          <w:sz w:val="30"/>
          <w:szCs w:val="30"/>
        </w:rPr>
        <w:t>1．主要职能。</w:t>
      </w:r>
    </w:p>
    <w:p>
      <w:pPr>
        <w:ind w:firstLine="560" w:firstLineChars="200"/>
        <w:rPr>
          <w:rFonts w:hint="eastAsia" w:ascii="仿宋" w:hAnsi="仿宋" w:eastAsia="仿宋"/>
          <w:sz w:val="28"/>
          <w:szCs w:val="28"/>
        </w:rPr>
      </w:pPr>
      <w:r>
        <w:rPr>
          <w:rFonts w:hint="eastAsia" w:ascii="仿宋" w:hAnsi="仿宋" w:eastAsia="仿宋"/>
          <w:sz w:val="28"/>
          <w:szCs w:val="28"/>
          <w:lang w:eastAsia="zh-CN"/>
        </w:rPr>
        <w:t>根据县委编办</w:t>
      </w:r>
      <w:r>
        <w:rPr>
          <w:rFonts w:hint="eastAsia" w:ascii="仿宋" w:hAnsi="仿宋" w:eastAsia="仿宋"/>
          <w:sz w:val="28"/>
          <w:szCs w:val="28"/>
        </w:rPr>
        <w:t>《关于设立道县人力资源服务管理中心的批复》（道编发[2014]17号</w:t>
      </w:r>
      <w:r>
        <w:rPr>
          <w:rFonts w:ascii="仿宋" w:hAnsi="仿宋" w:eastAsia="仿宋"/>
          <w:sz w:val="28"/>
          <w:szCs w:val="28"/>
        </w:rPr>
        <w:t>）</w:t>
      </w:r>
      <w:r>
        <w:rPr>
          <w:rFonts w:hint="eastAsia" w:ascii="仿宋" w:hAnsi="仿宋" w:eastAsia="仿宋"/>
          <w:sz w:val="28"/>
          <w:szCs w:val="28"/>
        </w:rPr>
        <w:t>文件精神，我中心主要从事全县企、事业单位和流动人员的档案管理、保管和保护，人才市场、人力资源市场的管理，大学生见习基地管理和服务等工作，为广大企、事业单位</w:t>
      </w:r>
      <w:r>
        <w:rPr>
          <w:rFonts w:hint="eastAsia" w:ascii="仿宋" w:hAnsi="仿宋" w:eastAsia="仿宋"/>
          <w:sz w:val="28"/>
          <w:szCs w:val="28"/>
          <w:lang w:eastAsia="zh-CN"/>
        </w:rPr>
        <w:t>工作</w:t>
      </w:r>
      <w:r>
        <w:rPr>
          <w:rFonts w:hint="eastAsia" w:ascii="仿宋" w:hAnsi="仿宋" w:eastAsia="仿宋"/>
          <w:sz w:val="28"/>
          <w:szCs w:val="28"/>
        </w:rPr>
        <w:t>人员和流动人员提供免费的</w:t>
      </w:r>
      <w:r>
        <w:rPr>
          <w:rFonts w:hint="eastAsia" w:ascii="仿宋" w:hAnsi="仿宋" w:eastAsia="仿宋"/>
          <w:sz w:val="28"/>
          <w:szCs w:val="28"/>
          <w:lang w:eastAsia="zh-CN"/>
        </w:rPr>
        <w:t>档案保管保护、</w:t>
      </w:r>
      <w:r>
        <w:rPr>
          <w:rFonts w:hint="eastAsia" w:ascii="仿宋" w:hAnsi="仿宋" w:eastAsia="仿宋"/>
          <w:sz w:val="28"/>
          <w:szCs w:val="28"/>
        </w:rPr>
        <w:t>求职登记、职业介绍、人事代理和人才服务</w:t>
      </w:r>
      <w:r>
        <w:rPr>
          <w:rFonts w:hint="eastAsia" w:ascii="仿宋" w:hAnsi="仿宋" w:eastAsia="仿宋"/>
          <w:sz w:val="28"/>
          <w:szCs w:val="28"/>
          <w:lang w:eastAsia="zh-CN"/>
        </w:rPr>
        <w:t>等</w:t>
      </w:r>
      <w:r>
        <w:rPr>
          <w:rFonts w:hint="eastAsia" w:ascii="仿宋" w:hAnsi="仿宋" w:eastAsia="仿宋"/>
          <w:sz w:val="28"/>
          <w:szCs w:val="28"/>
        </w:rPr>
        <w:t>工作。</w:t>
      </w:r>
    </w:p>
    <w:p>
      <w:pPr>
        <w:ind w:firstLine="600" w:firstLineChars="200"/>
        <w:rPr>
          <w:rFonts w:hint="eastAsia" w:ascii="仿宋" w:hAnsi="仿宋" w:eastAsia="仿宋"/>
          <w:sz w:val="28"/>
          <w:szCs w:val="28"/>
          <w:lang w:eastAsia="zh-CN"/>
        </w:rPr>
      </w:pPr>
      <w:r>
        <w:rPr>
          <w:rFonts w:hint="eastAsia" w:ascii="Times New Roman" w:hAnsi="Times New Roman" w:eastAsia="仿宋_GB2312" w:cs="Times New Roman"/>
          <w:sz w:val="30"/>
          <w:szCs w:val="30"/>
        </w:rPr>
        <w:t xml:space="preserve"> 2．机构</w:t>
      </w:r>
      <w:r>
        <w:rPr>
          <w:rFonts w:hint="eastAsia" w:eastAsia="仿宋_GB2312" w:cs="Times New Roman"/>
          <w:sz w:val="30"/>
          <w:szCs w:val="30"/>
          <w:lang w:eastAsia="zh-CN"/>
        </w:rPr>
        <w:t>及人</w:t>
      </w:r>
      <w:r>
        <w:rPr>
          <w:rFonts w:hint="eastAsia" w:ascii="仿宋" w:hAnsi="仿宋" w:eastAsia="仿宋"/>
          <w:sz w:val="28"/>
          <w:szCs w:val="28"/>
          <w:lang w:eastAsia="zh-CN"/>
        </w:rPr>
        <w:t>员</w:t>
      </w:r>
      <w:r>
        <w:rPr>
          <w:rFonts w:hint="eastAsia" w:ascii="仿宋" w:hAnsi="仿宋" w:eastAsia="仿宋"/>
          <w:sz w:val="28"/>
          <w:szCs w:val="28"/>
        </w:rPr>
        <w:t>情况，</w:t>
      </w:r>
      <w:r>
        <w:rPr>
          <w:rFonts w:hint="eastAsia" w:ascii="仿宋" w:hAnsi="仿宋" w:eastAsia="仿宋"/>
          <w:sz w:val="28"/>
          <w:szCs w:val="28"/>
          <w:lang w:eastAsia="zh-CN"/>
        </w:rPr>
        <w:t>本部门属于公益一类全额拨款事业单位,由于单位正在机构改革中，没有三定方案，所以编制数暂不明确。实有编制人员</w:t>
      </w:r>
      <w:r>
        <w:rPr>
          <w:rFonts w:hint="eastAsia" w:ascii="仿宋" w:hAnsi="仿宋" w:eastAsia="仿宋"/>
          <w:sz w:val="28"/>
          <w:szCs w:val="28"/>
          <w:lang w:val="en-US" w:eastAsia="zh-CN"/>
        </w:rPr>
        <w:t>3</w:t>
      </w:r>
      <w:r>
        <w:rPr>
          <w:rFonts w:hint="eastAsia" w:ascii="仿宋" w:hAnsi="仿宋" w:eastAsia="仿宋"/>
          <w:sz w:val="28"/>
          <w:szCs w:val="28"/>
          <w:lang w:eastAsia="zh-CN"/>
        </w:rPr>
        <w:t>人，其中管理人员</w:t>
      </w:r>
      <w:r>
        <w:rPr>
          <w:rFonts w:hint="eastAsia" w:ascii="仿宋" w:hAnsi="仿宋" w:eastAsia="仿宋"/>
          <w:sz w:val="28"/>
          <w:szCs w:val="28"/>
          <w:lang w:val="en-US" w:eastAsia="zh-CN"/>
        </w:rPr>
        <w:t>0</w:t>
      </w:r>
      <w:r>
        <w:rPr>
          <w:rFonts w:hint="eastAsia" w:ascii="仿宋" w:hAnsi="仿宋" w:eastAsia="仿宋"/>
          <w:sz w:val="28"/>
          <w:szCs w:val="28"/>
          <w:lang w:eastAsia="zh-CN"/>
        </w:rPr>
        <w:t>人，专业技术人员</w:t>
      </w:r>
      <w:r>
        <w:rPr>
          <w:rFonts w:hint="eastAsia" w:ascii="仿宋" w:hAnsi="仿宋" w:eastAsia="仿宋"/>
          <w:sz w:val="28"/>
          <w:szCs w:val="28"/>
          <w:lang w:val="en-US" w:eastAsia="zh-CN"/>
        </w:rPr>
        <w:t>1</w:t>
      </w:r>
      <w:r>
        <w:rPr>
          <w:rFonts w:hint="eastAsia" w:ascii="仿宋" w:hAnsi="仿宋" w:eastAsia="仿宋"/>
          <w:sz w:val="28"/>
          <w:szCs w:val="28"/>
          <w:lang w:eastAsia="zh-CN"/>
        </w:rPr>
        <w:t>人，工勤人员</w:t>
      </w:r>
      <w:r>
        <w:rPr>
          <w:rFonts w:hint="eastAsia" w:ascii="仿宋" w:hAnsi="仿宋" w:eastAsia="仿宋"/>
          <w:sz w:val="28"/>
          <w:szCs w:val="28"/>
          <w:lang w:val="en-US" w:eastAsia="zh-CN"/>
        </w:rPr>
        <w:t>1</w:t>
      </w:r>
      <w:r>
        <w:rPr>
          <w:rFonts w:hint="eastAsia" w:ascii="仿宋" w:hAnsi="仿宋" w:eastAsia="仿宋"/>
          <w:sz w:val="28"/>
          <w:szCs w:val="28"/>
          <w:lang w:eastAsia="zh-CN"/>
        </w:rPr>
        <w:t>人，事业工人</w:t>
      </w:r>
      <w:r>
        <w:rPr>
          <w:rFonts w:hint="eastAsia" w:ascii="仿宋" w:hAnsi="仿宋" w:eastAsia="仿宋"/>
          <w:sz w:val="28"/>
          <w:szCs w:val="28"/>
          <w:lang w:val="en-US" w:eastAsia="zh-CN"/>
        </w:rPr>
        <w:t>1人，</w:t>
      </w:r>
      <w:r>
        <w:rPr>
          <w:rFonts w:hint="eastAsia" w:ascii="仿宋" w:hAnsi="仿宋" w:eastAsia="仿宋"/>
          <w:sz w:val="28"/>
          <w:szCs w:val="28"/>
          <w:lang w:eastAsia="zh-CN"/>
        </w:rPr>
        <w:t>合计</w:t>
      </w:r>
      <w:r>
        <w:rPr>
          <w:rFonts w:hint="eastAsia" w:ascii="仿宋" w:hAnsi="仿宋" w:eastAsia="仿宋"/>
          <w:sz w:val="28"/>
          <w:szCs w:val="28"/>
          <w:lang w:val="en-US" w:eastAsia="zh-CN"/>
        </w:rPr>
        <w:t>3</w:t>
      </w:r>
      <w:r>
        <w:rPr>
          <w:rFonts w:hint="eastAsia" w:ascii="仿宋" w:hAnsi="仿宋" w:eastAsia="仿宋"/>
          <w:sz w:val="28"/>
          <w:szCs w:val="28"/>
          <w:lang w:eastAsia="zh-CN"/>
        </w:rPr>
        <w:t>人，机动车辆</w:t>
      </w:r>
      <w:r>
        <w:rPr>
          <w:rFonts w:hint="eastAsia" w:ascii="仿宋" w:hAnsi="仿宋" w:eastAsia="仿宋"/>
          <w:sz w:val="28"/>
          <w:szCs w:val="28"/>
          <w:lang w:val="en-US" w:eastAsia="zh-CN"/>
        </w:rPr>
        <w:t>0</w:t>
      </w:r>
      <w:r>
        <w:rPr>
          <w:rFonts w:hint="eastAsia" w:ascii="仿宋" w:hAnsi="仿宋" w:eastAsia="仿宋"/>
          <w:sz w:val="28"/>
          <w:szCs w:val="28"/>
          <w:lang w:eastAsia="zh-CN"/>
        </w:rPr>
        <w:t>台。</w:t>
      </w:r>
    </w:p>
    <w:p>
      <w:pPr>
        <w:adjustRightInd w:val="0"/>
        <w:snapToGrid w:val="0"/>
        <w:spacing w:line="600" w:lineRule="exact"/>
        <w:ind w:right="0" w:firstLine="600" w:firstLineChars="200"/>
        <w:textAlignment w:val="auto"/>
        <w:rPr>
          <w:rFonts w:eastAsia="仿宋_GB2312"/>
          <w:sz w:val="30"/>
          <w:szCs w:val="30"/>
        </w:rPr>
      </w:pPr>
      <w:r>
        <w:rPr>
          <w:rFonts w:eastAsia="仿宋_GB2312"/>
          <w:sz w:val="30"/>
          <w:szCs w:val="30"/>
        </w:rPr>
        <w:t>（二）</w:t>
      </w:r>
      <w:r>
        <w:rPr>
          <w:rFonts w:hint="eastAsia" w:eastAsia="仿宋_GB2312"/>
          <w:sz w:val="30"/>
          <w:szCs w:val="30"/>
        </w:rPr>
        <w:t>部门整体支出</w:t>
      </w:r>
    </w:p>
    <w:p>
      <w:pPr>
        <w:snapToGrid w:val="0"/>
        <w:spacing w:line="600" w:lineRule="exact"/>
        <w:ind w:right="0" w:firstLine="600" w:firstLineChars="200"/>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本单位部门整体支出</w:t>
      </w:r>
      <w:r>
        <w:rPr>
          <w:rFonts w:hint="eastAsia" w:eastAsia="仿宋_GB2312" w:cs="Times New Roman"/>
          <w:sz w:val="30"/>
          <w:szCs w:val="30"/>
          <w:lang w:val="en-US" w:eastAsia="zh-CN"/>
        </w:rPr>
        <w:t>37.27</w:t>
      </w:r>
      <w:r>
        <w:rPr>
          <w:rFonts w:hint="eastAsia" w:ascii="Times New Roman" w:hAnsi="Times New Roman" w:eastAsia="仿宋_GB2312" w:cs="Times New Roman"/>
          <w:sz w:val="30"/>
          <w:szCs w:val="30"/>
        </w:rPr>
        <w:t>万元，具体安排情况如下：</w:t>
      </w:r>
    </w:p>
    <w:p>
      <w:pPr>
        <w:snapToGrid w:val="0"/>
        <w:spacing w:line="600" w:lineRule="exact"/>
        <w:ind w:right="0" w:firstLine="600" w:firstLineChars="200"/>
        <w:textAlignment w:val="auto"/>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sz w:val="30"/>
          <w:szCs w:val="30"/>
        </w:rPr>
        <w:t>基本支出：其中用于日常公用</w:t>
      </w:r>
      <w:r>
        <w:rPr>
          <w:rFonts w:hint="eastAsia" w:ascii="Times New Roman" w:hAnsi="Times New Roman" w:eastAsia="仿宋_GB2312" w:cs="Times New Roman"/>
          <w:color w:val="auto"/>
          <w:sz w:val="30"/>
          <w:szCs w:val="30"/>
        </w:rPr>
        <w:t>经费</w:t>
      </w:r>
      <w:r>
        <w:rPr>
          <w:rFonts w:hint="default" w:eastAsia="仿宋_GB2312" w:cs="Times New Roman"/>
          <w:color w:val="auto"/>
          <w:sz w:val="30"/>
          <w:szCs w:val="30"/>
          <w:lang w:eastAsia="zh-CN"/>
        </w:rPr>
        <w:t>20</w:t>
      </w:r>
      <w:r>
        <w:rPr>
          <w:rFonts w:hint="eastAsia" w:ascii="Times New Roman" w:hAnsi="Times New Roman" w:eastAsia="仿宋_GB2312" w:cs="Times New Roman"/>
          <w:color w:val="auto"/>
          <w:sz w:val="30"/>
          <w:szCs w:val="30"/>
        </w:rPr>
        <w:t>万元，</w:t>
      </w:r>
      <w:r>
        <w:rPr>
          <w:rFonts w:hint="eastAsia" w:eastAsia="仿宋_GB2312" w:cs="Times New Roman"/>
          <w:color w:val="auto"/>
          <w:sz w:val="30"/>
          <w:szCs w:val="30"/>
          <w:lang w:eastAsia="zh-CN"/>
        </w:rPr>
        <w:t>人员经费</w:t>
      </w:r>
      <w:r>
        <w:rPr>
          <w:rFonts w:hint="default" w:eastAsia="仿宋_GB2312" w:cs="Times New Roman"/>
          <w:color w:val="auto"/>
          <w:sz w:val="30"/>
          <w:szCs w:val="30"/>
          <w:lang w:eastAsia="zh-CN"/>
        </w:rPr>
        <w:t>17.27</w:t>
      </w:r>
      <w:r>
        <w:rPr>
          <w:rFonts w:hint="eastAsia" w:ascii="Times New Roman" w:hAnsi="Times New Roman" w:eastAsia="仿宋_GB2312" w:cs="Times New Roman"/>
          <w:color w:val="auto"/>
          <w:sz w:val="30"/>
          <w:szCs w:val="30"/>
        </w:rPr>
        <w:t>万元，合计</w:t>
      </w:r>
      <w:r>
        <w:rPr>
          <w:rFonts w:hint="default" w:eastAsia="仿宋_GB2312" w:cs="Times New Roman"/>
          <w:color w:val="auto"/>
          <w:sz w:val="30"/>
          <w:szCs w:val="30"/>
          <w:lang w:eastAsia="zh-CN"/>
        </w:rPr>
        <w:t>37.27</w:t>
      </w:r>
      <w:r>
        <w:rPr>
          <w:rFonts w:hint="eastAsia" w:ascii="Times New Roman" w:hAnsi="Times New Roman" w:eastAsia="仿宋_GB2312" w:cs="Times New Roman"/>
          <w:color w:val="auto"/>
          <w:sz w:val="30"/>
          <w:szCs w:val="30"/>
        </w:rPr>
        <w:t>万元。</w:t>
      </w:r>
    </w:p>
    <w:p>
      <w:pPr>
        <w:adjustRightInd w:val="0"/>
        <w:snapToGrid w:val="0"/>
        <w:spacing w:line="600" w:lineRule="exact"/>
        <w:ind w:right="0" w:firstLine="600" w:firstLineChars="200"/>
        <w:textAlignment w:val="auto"/>
        <w:rPr>
          <w:rFonts w:eastAsia="黑体"/>
          <w:sz w:val="30"/>
          <w:szCs w:val="30"/>
        </w:rPr>
      </w:pPr>
      <w:r>
        <w:rPr>
          <w:rFonts w:eastAsia="黑体"/>
          <w:sz w:val="30"/>
          <w:szCs w:val="30"/>
        </w:rPr>
        <w:t>二、</w:t>
      </w:r>
      <w:r>
        <w:rPr>
          <w:rFonts w:hint="eastAsia" w:eastAsia="黑体"/>
          <w:sz w:val="30"/>
          <w:szCs w:val="30"/>
        </w:rPr>
        <w:t>部门整体支出</w:t>
      </w:r>
      <w:r>
        <w:rPr>
          <w:rFonts w:eastAsia="黑体"/>
          <w:sz w:val="30"/>
          <w:szCs w:val="30"/>
        </w:rPr>
        <w:t>使用情况</w:t>
      </w:r>
    </w:p>
    <w:p>
      <w:pPr>
        <w:adjustRightInd w:val="0"/>
        <w:snapToGrid w:val="0"/>
        <w:spacing w:line="600" w:lineRule="exact"/>
        <w:ind w:right="0" w:firstLine="600" w:firstLineChars="200"/>
        <w:textAlignment w:val="auto"/>
        <w:rPr>
          <w:rFonts w:eastAsia="仿宋_GB2312"/>
          <w:sz w:val="30"/>
          <w:szCs w:val="30"/>
        </w:rPr>
      </w:pPr>
      <w:r>
        <w:rPr>
          <w:rFonts w:hint="eastAsia" w:eastAsia="仿宋_GB2312"/>
          <w:sz w:val="30"/>
          <w:szCs w:val="30"/>
        </w:rPr>
        <w:t>（一）基本支出</w:t>
      </w:r>
    </w:p>
    <w:p>
      <w:pPr>
        <w:widowControl/>
        <w:spacing w:line="600" w:lineRule="exact"/>
        <w:ind w:right="0" w:firstLine="660"/>
        <w:jc w:val="left"/>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20</w:t>
      </w:r>
      <w:r>
        <w:rPr>
          <w:rFonts w:hint="eastAsia" w:ascii="Times New Roman" w:hAnsi="Times New Roman" w:eastAsia="仿宋_GB2312" w:cs="Times New Roman"/>
          <w:sz w:val="30"/>
          <w:szCs w:val="30"/>
          <w:lang w:val="en-US" w:eastAsia="zh-CN"/>
        </w:rPr>
        <w:t>2</w:t>
      </w:r>
      <w:r>
        <w:rPr>
          <w:rFonts w:hint="eastAsia" w:eastAsia="仿宋_GB2312" w:cs="Times New Roman"/>
          <w:sz w:val="30"/>
          <w:szCs w:val="30"/>
          <w:lang w:val="en-US" w:eastAsia="zh-CN"/>
        </w:rPr>
        <w:t>1</w:t>
      </w:r>
      <w:r>
        <w:rPr>
          <w:rFonts w:hint="eastAsia" w:ascii="Times New Roman" w:hAnsi="Times New Roman" w:eastAsia="仿宋_GB2312" w:cs="Times New Roman"/>
          <w:sz w:val="30"/>
          <w:szCs w:val="30"/>
        </w:rPr>
        <w:t>年一般公共预算财政拨款基本支出</w:t>
      </w:r>
      <w:r>
        <w:rPr>
          <w:rFonts w:hint="default" w:ascii="仿宋_GB2312" w:eastAsia="仿宋_GB2312" w:cs="仿宋_GB2312"/>
          <w:sz w:val="32"/>
          <w:szCs w:val="32"/>
          <w:lang w:eastAsia="zh-CN"/>
        </w:rPr>
        <w:t>37.27</w:t>
      </w:r>
      <w:r>
        <w:rPr>
          <w:rFonts w:hint="eastAsia" w:ascii="Times New Roman" w:hAnsi="Times New Roman" w:eastAsia="仿宋_GB2312" w:cs="Times New Roman"/>
          <w:sz w:val="30"/>
          <w:szCs w:val="30"/>
        </w:rPr>
        <w:t>万元，工资福利支出</w:t>
      </w:r>
      <w:r>
        <w:rPr>
          <w:rFonts w:hint="default" w:eastAsia="仿宋_GB2312" w:cs="Times New Roman"/>
          <w:sz w:val="30"/>
          <w:szCs w:val="30"/>
          <w:lang w:eastAsia="zh-CN"/>
        </w:rPr>
        <w:t>17.27</w:t>
      </w:r>
      <w:r>
        <w:rPr>
          <w:rFonts w:hint="eastAsia" w:ascii="Times New Roman" w:hAnsi="Times New Roman" w:eastAsia="仿宋_GB2312" w:cs="Times New Roman"/>
          <w:sz w:val="30"/>
          <w:szCs w:val="30"/>
        </w:rPr>
        <w:t>万元，其中基本工资</w:t>
      </w:r>
      <w:r>
        <w:rPr>
          <w:rFonts w:hint="default" w:eastAsia="仿宋_GB2312" w:cs="Times New Roman"/>
          <w:sz w:val="30"/>
          <w:szCs w:val="30"/>
          <w:lang w:eastAsia="zh-CN"/>
        </w:rPr>
        <w:t>10.32</w:t>
      </w:r>
      <w:r>
        <w:rPr>
          <w:rFonts w:hint="eastAsia" w:ascii="Times New Roman" w:hAnsi="Times New Roman" w:eastAsia="仿宋_GB2312" w:cs="Times New Roman"/>
          <w:sz w:val="30"/>
          <w:szCs w:val="30"/>
        </w:rPr>
        <w:t>万元，津贴补贴</w:t>
      </w:r>
      <w:r>
        <w:rPr>
          <w:rFonts w:hint="eastAsia" w:eastAsia="仿宋_GB2312" w:cs="Times New Roman"/>
          <w:sz w:val="30"/>
          <w:szCs w:val="30"/>
          <w:lang w:val="en-US" w:eastAsia="zh-CN"/>
        </w:rPr>
        <w:t>6.95</w:t>
      </w:r>
      <w:r>
        <w:rPr>
          <w:rFonts w:hint="eastAsia" w:ascii="Times New Roman" w:hAnsi="Times New Roman" w:eastAsia="仿宋_GB2312" w:cs="Times New Roman"/>
          <w:sz w:val="30"/>
          <w:szCs w:val="30"/>
        </w:rPr>
        <w:t>万元。商品和服务支出</w:t>
      </w:r>
      <w:r>
        <w:rPr>
          <w:rFonts w:hint="eastAsia" w:eastAsia="仿宋_GB2312" w:cs="Times New Roman"/>
          <w:sz w:val="30"/>
          <w:szCs w:val="30"/>
          <w:lang w:val="en-US" w:eastAsia="zh-CN"/>
        </w:rPr>
        <w:t>20</w:t>
      </w:r>
      <w:r>
        <w:rPr>
          <w:rFonts w:hint="eastAsia" w:ascii="Times New Roman" w:hAnsi="Times New Roman" w:eastAsia="仿宋_GB2312" w:cs="Times New Roman"/>
          <w:sz w:val="30"/>
          <w:szCs w:val="30"/>
        </w:rPr>
        <w:t>万元，其中办公费</w:t>
      </w:r>
      <w:r>
        <w:rPr>
          <w:rFonts w:hint="eastAsia" w:eastAsia="仿宋_GB2312" w:cs="Times New Roman"/>
          <w:sz w:val="30"/>
          <w:szCs w:val="30"/>
          <w:lang w:val="en-US" w:eastAsia="zh-CN"/>
        </w:rPr>
        <w:t>6.99</w:t>
      </w:r>
      <w:r>
        <w:rPr>
          <w:rFonts w:hint="eastAsia" w:ascii="Times New Roman" w:hAnsi="Times New Roman" w:eastAsia="仿宋_GB2312" w:cs="Times New Roman"/>
          <w:sz w:val="30"/>
          <w:szCs w:val="30"/>
        </w:rPr>
        <w:t>万元，印刷费</w:t>
      </w:r>
      <w:r>
        <w:rPr>
          <w:rFonts w:hint="eastAsia" w:eastAsia="仿宋_GB2312" w:cs="Times New Roman"/>
          <w:sz w:val="30"/>
          <w:szCs w:val="30"/>
          <w:lang w:val="en-US" w:eastAsia="zh-CN"/>
        </w:rPr>
        <w:t>5.12</w:t>
      </w:r>
      <w:r>
        <w:rPr>
          <w:rFonts w:hint="eastAsia" w:ascii="Times New Roman" w:hAnsi="Times New Roman" w:eastAsia="仿宋_GB2312" w:cs="Times New Roman"/>
          <w:sz w:val="30"/>
          <w:szCs w:val="30"/>
        </w:rPr>
        <w:t>万元，邮电费0.</w:t>
      </w:r>
      <w:r>
        <w:rPr>
          <w:rFonts w:hint="eastAsia" w:eastAsia="仿宋_GB2312" w:cs="Times New Roman"/>
          <w:sz w:val="30"/>
          <w:szCs w:val="30"/>
          <w:lang w:val="en-US" w:eastAsia="zh-CN"/>
        </w:rPr>
        <w:t>18</w:t>
      </w:r>
      <w:r>
        <w:rPr>
          <w:rFonts w:hint="eastAsia" w:ascii="Times New Roman" w:hAnsi="Times New Roman" w:eastAsia="仿宋_GB2312" w:cs="Times New Roman"/>
          <w:sz w:val="30"/>
          <w:szCs w:val="30"/>
        </w:rPr>
        <w:t>、差旅费</w:t>
      </w:r>
      <w:r>
        <w:rPr>
          <w:rFonts w:hint="eastAsia" w:eastAsia="仿宋_GB2312" w:cs="Times New Roman"/>
          <w:sz w:val="30"/>
          <w:szCs w:val="30"/>
          <w:lang w:val="en-US" w:eastAsia="zh-CN"/>
        </w:rPr>
        <w:t>0.55</w:t>
      </w:r>
      <w:r>
        <w:rPr>
          <w:rFonts w:hint="eastAsia" w:ascii="Times New Roman" w:hAnsi="Times New Roman" w:eastAsia="仿宋_GB2312" w:cs="Times New Roman"/>
          <w:sz w:val="30"/>
          <w:szCs w:val="30"/>
        </w:rPr>
        <w:t>万元，</w:t>
      </w:r>
      <w:r>
        <w:rPr>
          <w:rFonts w:hint="eastAsia" w:eastAsia="仿宋_GB2312" w:cs="Times New Roman"/>
          <w:sz w:val="30"/>
          <w:szCs w:val="30"/>
          <w:lang w:eastAsia="zh-CN"/>
        </w:rPr>
        <w:t>维修（护）费</w:t>
      </w:r>
      <w:r>
        <w:rPr>
          <w:rFonts w:hint="eastAsia" w:eastAsia="仿宋_GB2312" w:cs="Times New Roman"/>
          <w:sz w:val="30"/>
          <w:szCs w:val="30"/>
          <w:lang w:val="en-US" w:eastAsia="zh-CN"/>
        </w:rPr>
        <w:t>0.2万元</w:t>
      </w:r>
      <w:r>
        <w:rPr>
          <w:rFonts w:hint="eastAsia" w:ascii="Times New Roman" w:hAnsi="Times New Roman" w:eastAsia="仿宋_GB2312" w:cs="Times New Roman"/>
          <w:sz w:val="30"/>
          <w:szCs w:val="30"/>
        </w:rPr>
        <w:t>，培训费</w:t>
      </w:r>
      <w:r>
        <w:rPr>
          <w:rFonts w:hint="eastAsia" w:eastAsia="仿宋_GB2312" w:cs="Times New Roman"/>
          <w:sz w:val="30"/>
          <w:szCs w:val="30"/>
          <w:lang w:val="en-US" w:eastAsia="zh-CN"/>
        </w:rPr>
        <w:t>0.98</w:t>
      </w:r>
      <w:r>
        <w:rPr>
          <w:rFonts w:hint="eastAsia" w:ascii="Times New Roman" w:hAnsi="Times New Roman" w:eastAsia="仿宋_GB2312" w:cs="Times New Roman"/>
          <w:sz w:val="30"/>
          <w:szCs w:val="30"/>
        </w:rPr>
        <w:t>万元、</w:t>
      </w:r>
      <w:r>
        <w:rPr>
          <w:rFonts w:hint="eastAsia" w:eastAsia="仿宋_GB2312" w:cs="Times New Roman"/>
          <w:sz w:val="30"/>
          <w:szCs w:val="30"/>
          <w:lang w:eastAsia="zh-CN"/>
        </w:rPr>
        <w:t>劳务费</w:t>
      </w:r>
      <w:r>
        <w:rPr>
          <w:rFonts w:hint="eastAsia" w:eastAsia="仿宋_GB2312" w:cs="Times New Roman"/>
          <w:sz w:val="30"/>
          <w:szCs w:val="30"/>
          <w:lang w:val="en-US" w:eastAsia="zh-CN"/>
        </w:rPr>
        <w:t>0.96万元</w:t>
      </w:r>
      <w:r>
        <w:rPr>
          <w:rFonts w:hint="eastAsia" w:ascii="Times New Roman" w:hAnsi="Times New Roman" w:eastAsia="仿宋_GB2312" w:cs="Times New Roman"/>
          <w:sz w:val="30"/>
          <w:szCs w:val="30"/>
        </w:rPr>
        <w:t>，其他交通费2</w:t>
      </w:r>
      <w:r>
        <w:rPr>
          <w:rFonts w:hint="eastAsia" w:eastAsia="仿宋_GB2312" w:cs="Times New Roman"/>
          <w:sz w:val="30"/>
          <w:szCs w:val="30"/>
          <w:lang w:val="en-US" w:eastAsia="zh-CN"/>
        </w:rPr>
        <w:t>.68</w:t>
      </w:r>
      <w:r>
        <w:rPr>
          <w:rFonts w:hint="eastAsia" w:ascii="Times New Roman" w:hAnsi="Times New Roman" w:eastAsia="仿宋_GB2312" w:cs="Times New Roman"/>
          <w:sz w:val="30"/>
          <w:szCs w:val="30"/>
        </w:rPr>
        <w:t>万元，其他商品和服务支出2.</w:t>
      </w:r>
      <w:r>
        <w:rPr>
          <w:rFonts w:hint="eastAsia" w:eastAsia="仿宋_GB2312" w:cs="Times New Roman"/>
          <w:sz w:val="30"/>
          <w:szCs w:val="30"/>
          <w:lang w:val="en-US" w:eastAsia="zh-CN"/>
        </w:rPr>
        <w:t>35</w:t>
      </w:r>
      <w:r>
        <w:rPr>
          <w:rFonts w:hint="eastAsia" w:ascii="Times New Roman" w:hAnsi="Times New Roman" w:eastAsia="仿宋_GB2312" w:cs="Times New Roman"/>
          <w:sz w:val="30"/>
          <w:szCs w:val="30"/>
        </w:rPr>
        <w:t>万元。</w:t>
      </w:r>
    </w:p>
    <w:p>
      <w:pPr>
        <w:widowControl/>
        <w:spacing w:line="600" w:lineRule="exact"/>
        <w:ind w:right="0" w:firstLine="660"/>
        <w:jc w:val="left"/>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20</w:t>
      </w:r>
      <w:r>
        <w:rPr>
          <w:rFonts w:hint="eastAsia" w:ascii="Times New Roman" w:hAnsi="Times New Roman" w:eastAsia="仿宋_GB2312" w:cs="Times New Roman"/>
          <w:sz w:val="30"/>
          <w:szCs w:val="30"/>
          <w:highlight w:val="none"/>
          <w:lang w:val="en-US" w:eastAsia="zh-CN"/>
        </w:rPr>
        <w:t>2</w:t>
      </w:r>
      <w:r>
        <w:rPr>
          <w:rFonts w:hint="eastAsia" w:eastAsia="仿宋_GB2312" w:cs="Times New Roman"/>
          <w:sz w:val="30"/>
          <w:szCs w:val="30"/>
          <w:highlight w:val="none"/>
          <w:lang w:val="en-US" w:eastAsia="zh-CN"/>
        </w:rPr>
        <w:t>1</w:t>
      </w:r>
      <w:r>
        <w:rPr>
          <w:rFonts w:hint="eastAsia" w:ascii="Times New Roman" w:hAnsi="Times New Roman" w:eastAsia="仿宋_GB2312" w:cs="Times New Roman"/>
          <w:sz w:val="30"/>
          <w:szCs w:val="30"/>
          <w:highlight w:val="none"/>
        </w:rPr>
        <w:t>年“三公”经费决算数为</w:t>
      </w:r>
      <w:r>
        <w:rPr>
          <w:rFonts w:hint="eastAsia" w:eastAsia="仿宋_GB2312" w:cs="Times New Roman"/>
          <w:sz w:val="30"/>
          <w:szCs w:val="30"/>
          <w:highlight w:val="none"/>
          <w:lang w:val="en-US" w:eastAsia="zh-CN"/>
        </w:rPr>
        <w:t>0</w:t>
      </w:r>
      <w:r>
        <w:rPr>
          <w:rFonts w:hint="eastAsia" w:ascii="Times New Roman" w:hAnsi="Times New Roman" w:eastAsia="仿宋_GB2312" w:cs="Times New Roman"/>
          <w:sz w:val="30"/>
          <w:szCs w:val="30"/>
          <w:highlight w:val="none"/>
        </w:rPr>
        <w:t>万元，其中，公务接待费</w:t>
      </w:r>
      <w:r>
        <w:rPr>
          <w:rFonts w:hint="eastAsia" w:eastAsia="仿宋_GB2312" w:cs="Times New Roman"/>
          <w:sz w:val="30"/>
          <w:szCs w:val="30"/>
          <w:highlight w:val="none"/>
          <w:lang w:val="en-US" w:eastAsia="zh-CN"/>
        </w:rPr>
        <w:t>0</w:t>
      </w:r>
      <w:r>
        <w:rPr>
          <w:rFonts w:hint="eastAsia" w:ascii="Times New Roman" w:hAnsi="Times New Roman" w:eastAsia="仿宋_GB2312" w:cs="Times New Roman"/>
          <w:sz w:val="30"/>
          <w:szCs w:val="30"/>
          <w:highlight w:val="none"/>
        </w:rPr>
        <w:t>万元，公务用车购置及运行费 0.00万元，因公出国（境）费0.00万元。主要</w:t>
      </w:r>
      <w:r>
        <w:rPr>
          <w:rFonts w:hint="eastAsia" w:ascii="Times New Roman" w:hAnsi="Times New Roman" w:eastAsia="仿宋_GB2312" w:cs="Times New Roman"/>
          <w:color w:val="auto"/>
          <w:sz w:val="32"/>
          <w:szCs w:val="32"/>
          <w:highlight w:val="none"/>
          <w:u w:val="single" w:color="FFFFFF"/>
          <w:lang w:eastAsia="zh-CN"/>
        </w:rPr>
        <w:t>坚持厉行节约、反对浪费，严格控制“三公”经费支出</w:t>
      </w:r>
      <w:r>
        <w:rPr>
          <w:rFonts w:hint="eastAsia" w:ascii="Times New Roman" w:hAnsi="Times New Roman" w:eastAsia="仿宋_GB2312" w:cs="Times New Roman"/>
          <w:sz w:val="30"/>
          <w:szCs w:val="30"/>
          <w:highlight w:val="none"/>
        </w:rPr>
        <w:t>。</w:t>
      </w:r>
    </w:p>
    <w:p>
      <w:pPr>
        <w:pStyle w:val="5"/>
        <w:widowControl/>
        <w:wordWrap/>
        <w:adjustRightInd/>
        <w:snapToGrid w:val="0"/>
        <w:spacing w:before="0" w:beforeAutospacing="0" w:after="0" w:afterAutospacing="0" w:line="600" w:lineRule="exact"/>
        <w:ind w:right="0" w:firstLine="600" w:firstLineChars="200"/>
        <w:textAlignment w:val="auto"/>
        <w:rPr>
          <w:rFonts w:hint="eastAsia" w:ascii="宋体" w:hAnsi="宋体"/>
          <w:b/>
          <w:bCs/>
          <w:color w:val="010101"/>
          <w:sz w:val="30"/>
          <w:szCs w:val="30"/>
        </w:rPr>
      </w:pPr>
      <w:r>
        <w:rPr>
          <w:rFonts w:hint="eastAsia" w:ascii="宋体" w:hAnsi="宋体"/>
          <w:b/>
          <w:bCs/>
          <w:color w:val="010101"/>
          <w:sz w:val="30"/>
          <w:szCs w:val="30"/>
          <w:lang w:eastAsia="zh-CN"/>
        </w:rPr>
        <w:t>三、</w:t>
      </w:r>
      <w:r>
        <w:rPr>
          <w:rFonts w:hint="eastAsia" w:ascii="宋体" w:hAnsi="宋体"/>
          <w:b/>
          <w:bCs/>
          <w:color w:val="010101"/>
          <w:sz w:val="30"/>
          <w:szCs w:val="30"/>
        </w:rPr>
        <w:t>政府性基金预算支出情况</w:t>
      </w:r>
    </w:p>
    <w:p>
      <w:pPr>
        <w:widowControl/>
        <w:wordWrap/>
        <w:adjustRightInd/>
        <w:snapToGrid w:val="0"/>
        <w:spacing w:line="600" w:lineRule="exact"/>
        <w:ind w:right="0" w:firstLine="66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道县</w:t>
      </w:r>
      <w:r>
        <w:rPr>
          <w:rFonts w:hint="eastAsia" w:eastAsia="仿宋_GB2312" w:cs="Times New Roman"/>
          <w:sz w:val="30"/>
          <w:szCs w:val="30"/>
          <w:lang w:eastAsia="zh-CN"/>
        </w:rPr>
        <w:t>人力资源服务管理中心</w:t>
      </w:r>
      <w:r>
        <w:rPr>
          <w:rFonts w:hint="eastAsia" w:ascii="Times New Roman" w:hAnsi="Times New Roman" w:eastAsia="仿宋_GB2312" w:cs="Times New Roman"/>
          <w:sz w:val="30"/>
          <w:szCs w:val="30"/>
          <w:lang w:val="en-US" w:eastAsia="zh-CN"/>
        </w:rPr>
        <w:t>202</w:t>
      </w:r>
      <w:r>
        <w:rPr>
          <w:rFonts w:hint="eastAsia"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年无政府性基金预算。</w:t>
      </w:r>
    </w:p>
    <w:p>
      <w:pPr>
        <w:numPr>
          <w:ilvl w:val="0"/>
          <w:numId w:val="0"/>
        </w:numPr>
        <w:wordWrap/>
        <w:adjustRightInd/>
        <w:snapToGrid w:val="0"/>
        <w:spacing w:line="600" w:lineRule="exact"/>
        <w:ind w:right="0" w:firstLine="600" w:firstLineChars="200"/>
        <w:textAlignment w:val="auto"/>
        <w:rPr>
          <w:rFonts w:hint="default" w:ascii="宋体" w:hAnsi="宋体"/>
          <w:b/>
          <w:bCs/>
          <w:color w:val="010101"/>
          <w:sz w:val="30"/>
          <w:szCs w:val="30"/>
          <w:lang w:val="en-US" w:eastAsia="zh-CN"/>
        </w:rPr>
      </w:pPr>
      <w:r>
        <w:rPr>
          <w:rFonts w:hint="eastAsia" w:ascii="宋体" w:hAnsi="宋体"/>
          <w:b/>
          <w:bCs/>
          <w:color w:val="010101"/>
          <w:sz w:val="30"/>
          <w:szCs w:val="30"/>
          <w:lang w:val="en-US" w:eastAsia="zh-CN"/>
        </w:rPr>
        <w:t>四、</w:t>
      </w:r>
      <w:r>
        <w:rPr>
          <w:rFonts w:hint="default" w:ascii="宋体" w:hAnsi="宋体"/>
          <w:b/>
          <w:bCs/>
          <w:color w:val="010101"/>
          <w:sz w:val="30"/>
          <w:szCs w:val="30"/>
          <w:lang w:val="en-US" w:eastAsia="zh-CN"/>
        </w:rPr>
        <w:t>国有资本经营预算支出情况</w:t>
      </w:r>
    </w:p>
    <w:p>
      <w:pPr>
        <w:widowControl/>
        <w:wordWrap/>
        <w:adjustRightInd/>
        <w:snapToGrid w:val="0"/>
        <w:spacing w:line="600" w:lineRule="exact"/>
        <w:ind w:right="0" w:firstLine="66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道县</w:t>
      </w:r>
      <w:r>
        <w:rPr>
          <w:rFonts w:hint="eastAsia" w:eastAsia="仿宋_GB2312" w:cs="Times New Roman"/>
          <w:sz w:val="30"/>
          <w:szCs w:val="30"/>
          <w:lang w:eastAsia="zh-CN"/>
        </w:rPr>
        <w:t>人力资源服务管理中心</w:t>
      </w:r>
      <w:r>
        <w:rPr>
          <w:rFonts w:hint="eastAsia" w:ascii="Times New Roman" w:hAnsi="Times New Roman" w:eastAsia="仿宋_GB2312" w:cs="Times New Roman"/>
          <w:sz w:val="30"/>
          <w:szCs w:val="30"/>
          <w:lang w:val="en-US" w:eastAsia="zh-CN"/>
        </w:rPr>
        <w:t>202</w:t>
      </w:r>
      <w:r>
        <w:rPr>
          <w:rFonts w:hint="eastAsia"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年无国有资本经营预算支出。</w:t>
      </w:r>
    </w:p>
    <w:p>
      <w:pPr>
        <w:numPr>
          <w:ilvl w:val="0"/>
          <w:numId w:val="0"/>
        </w:numPr>
        <w:wordWrap/>
        <w:adjustRightInd/>
        <w:snapToGrid w:val="0"/>
        <w:spacing w:line="600" w:lineRule="exact"/>
        <w:ind w:right="0" w:firstLine="600" w:firstLineChars="200"/>
        <w:textAlignment w:val="auto"/>
        <w:rPr>
          <w:rFonts w:hint="default" w:ascii="宋体" w:hAnsi="宋体"/>
          <w:b/>
          <w:color w:val="010101"/>
          <w:sz w:val="30"/>
          <w:szCs w:val="30"/>
          <w:lang w:val="en-US" w:eastAsia="zh-CN"/>
        </w:rPr>
      </w:pPr>
      <w:r>
        <w:rPr>
          <w:rFonts w:hint="eastAsia" w:ascii="宋体" w:hAnsi="宋体"/>
          <w:b/>
          <w:bCs/>
          <w:color w:val="010101"/>
          <w:sz w:val="30"/>
          <w:szCs w:val="30"/>
          <w:lang w:val="en-US" w:eastAsia="zh-CN"/>
        </w:rPr>
        <w:t>五</w:t>
      </w:r>
      <w:r>
        <w:rPr>
          <w:rFonts w:hint="eastAsia" w:ascii="宋体" w:hAnsi="宋体"/>
          <w:b w:val="0"/>
          <w:bCs/>
          <w:color w:val="010101"/>
          <w:sz w:val="30"/>
          <w:szCs w:val="30"/>
          <w:lang w:val="en-US" w:eastAsia="zh-CN"/>
        </w:rPr>
        <w:t>、</w:t>
      </w:r>
      <w:r>
        <w:rPr>
          <w:rFonts w:hint="default" w:ascii="宋体" w:hAnsi="宋体"/>
          <w:b/>
          <w:color w:val="010101"/>
          <w:sz w:val="30"/>
          <w:szCs w:val="30"/>
          <w:lang w:val="en-US" w:eastAsia="zh-CN"/>
        </w:rPr>
        <w:t>社会保险基金预算支出情况</w:t>
      </w:r>
    </w:p>
    <w:p>
      <w:pPr>
        <w:widowControl/>
        <w:spacing w:line="600" w:lineRule="exact"/>
        <w:ind w:right="0" w:firstLine="66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道县</w:t>
      </w:r>
      <w:r>
        <w:rPr>
          <w:rFonts w:hint="eastAsia" w:eastAsia="仿宋_GB2312" w:cs="Times New Roman"/>
          <w:sz w:val="30"/>
          <w:szCs w:val="30"/>
          <w:lang w:eastAsia="zh-CN"/>
        </w:rPr>
        <w:t>人力资源服务管理中心</w:t>
      </w:r>
      <w:r>
        <w:rPr>
          <w:rFonts w:hint="default" w:ascii="Times New Roman" w:hAnsi="Times New Roman" w:eastAsia="仿宋_GB2312" w:cs="Times New Roman"/>
          <w:sz w:val="30"/>
          <w:szCs w:val="30"/>
          <w:lang w:val="en-US" w:eastAsia="zh-CN"/>
        </w:rPr>
        <w:t>202</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w:t>
      </w:r>
      <w:r>
        <w:rPr>
          <w:rFonts w:hint="default" w:eastAsia="仿宋_GB2312" w:cs="Times New Roman"/>
          <w:sz w:val="30"/>
          <w:szCs w:val="30"/>
          <w:lang w:eastAsia="zh-CN"/>
        </w:rPr>
        <w:t>没有</w:t>
      </w:r>
      <w:r>
        <w:rPr>
          <w:rFonts w:hint="eastAsia" w:ascii="Times New Roman" w:hAnsi="Times New Roman" w:eastAsia="仿宋_GB2312" w:cs="Times New Roman"/>
          <w:sz w:val="30"/>
          <w:szCs w:val="30"/>
          <w:lang w:val="en-US" w:eastAsia="zh-CN"/>
        </w:rPr>
        <w:t>涉及社会保险基金预算支出</w:t>
      </w:r>
      <w:r>
        <w:rPr>
          <w:rFonts w:hint="eastAsia" w:ascii="Times New Roman" w:hAnsi="Times New Roman" w:eastAsia="仿宋_GB2312" w:cs="Times New Roman"/>
          <w:sz w:val="30"/>
          <w:szCs w:val="30"/>
          <w:lang w:eastAsia="zh-CN"/>
        </w:rPr>
        <w:t>。</w:t>
      </w:r>
    </w:p>
    <w:p>
      <w:pPr>
        <w:adjustRightInd w:val="0"/>
        <w:snapToGrid w:val="0"/>
        <w:spacing w:line="600" w:lineRule="exact"/>
        <w:ind w:right="0" w:firstLine="600" w:firstLineChars="200"/>
        <w:textAlignment w:val="auto"/>
        <w:rPr>
          <w:rFonts w:eastAsia="黑体"/>
          <w:sz w:val="30"/>
          <w:szCs w:val="30"/>
        </w:rPr>
      </w:pPr>
      <w:r>
        <w:rPr>
          <w:rFonts w:hint="eastAsia" w:eastAsia="黑体"/>
          <w:sz w:val="30"/>
          <w:szCs w:val="30"/>
          <w:lang w:eastAsia="zh-CN"/>
        </w:rPr>
        <w:t>六</w:t>
      </w:r>
      <w:r>
        <w:rPr>
          <w:rFonts w:eastAsia="黑体"/>
          <w:sz w:val="30"/>
          <w:szCs w:val="30"/>
        </w:rPr>
        <w:t>、</w:t>
      </w:r>
      <w:r>
        <w:rPr>
          <w:rFonts w:hint="eastAsia" w:eastAsia="黑体"/>
          <w:sz w:val="30"/>
          <w:szCs w:val="30"/>
        </w:rPr>
        <w:t>部门整体支出管理情况</w:t>
      </w:r>
    </w:p>
    <w:p>
      <w:pPr>
        <w:adjustRightInd w:val="0"/>
        <w:snapToGrid w:val="0"/>
        <w:spacing w:line="600" w:lineRule="exact"/>
        <w:ind w:right="0" w:firstLine="900" w:firstLineChars="300"/>
        <w:textAlignment w:val="auto"/>
        <w:rPr>
          <w:rFonts w:eastAsia="仿宋_GB2312"/>
          <w:sz w:val="30"/>
          <w:szCs w:val="30"/>
        </w:rPr>
      </w:pPr>
      <w:r>
        <w:rPr>
          <w:rFonts w:hint="eastAsia" w:eastAsia="仿宋_GB2312"/>
          <w:sz w:val="30"/>
          <w:szCs w:val="30"/>
        </w:rPr>
        <w:t>本单位部门管理严格依法依规，做到公开公平公正，严格执行各项有关法律法规、财经纪律、财务规章制度。</w:t>
      </w:r>
    </w:p>
    <w:p>
      <w:pPr>
        <w:adjustRightInd w:val="0"/>
        <w:snapToGrid w:val="0"/>
        <w:spacing w:line="600" w:lineRule="exact"/>
        <w:ind w:right="0" w:firstLine="600" w:firstLineChars="200"/>
        <w:textAlignment w:val="auto"/>
        <w:rPr>
          <w:rFonts w:eastAsia="黑体"/>
          <w:sz w:val="30"/>
          <w:szCs w:val="30"/>
        </w:rPr>
      </w:pPr>
      <w:r>
        <w:rPr>
          <w:rFonts w:hint="eastAsia" w:eastAsia="黑体"/>
          <w:sz w:val="30"/>
          <w:szCs w:val="30"/>
          <w:lang w:eastAsia="zh-CN"/>
        </w:rPr>
        <w:t>七</w:t>
      </w:r>
      <w:r>
        <w:rPr>
          <w:rFonts w:eastAsia="黑体"/>
          <w:sz w:val="30"/>
          <w:szCs w:val="30"/>
        </w:rPr>
        <w:t>、</w:t>
      </w:r>
      <w:r>
        <w:rPr>
          <w:rFonts w:hint="eastAsia" w:eastAsia="黑体"/>
          <w:sz w:val="30"/>
          <w:szCs w:val="30"/>
        </w:rPr>
        <w:t>部门整体支出</w:t>
      </w:r>
      <w:r>
        <w:rPr>
          <w:rFonts w:eastAsia="黑体"/>
          <w:sz w:val="30"/>
          <w:szCs w:val="30"/>
        </w:rPr>
        <w:t>绩效情况</w:t>
      </w:r>
    </w:p>
    <w:p>
      <w:pPr>
        <w:widowControl/>
        <w:spacing w:line="600" w:lineRule="exact"/>
        <w:ind w:right="0" w:firstLine="660"/>
        <w:jc w:val="left"/>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根据县财政局绩效管理要求，我单位对部门整体支出绩效开展了自评，并出具了绩效评价报告。绩效评价结果显示，我单位20</w:t>
      </w:r>
      <w:r>
        <w:rPr>
          <w:rFonts w:hint="eastAsia" w:ascii="Times New Roman" w:hAnsi="Times New Roman" w:eastAsia="仿宋_GB2312" w:cs="Times New Roman"/>
          <w:sz w:val="30"/>
          <w:szCs w:val="30"/>
          <w:lang w:val="en-US" w:eastAsia="zh-CN"/>
        </w:rPr>
        <w:t>21</w:t>
      </w:r>
      <w:r>
        <w:rPr>
          <w:rFonts w:hint="eastAsia" w:ascii="Times New Roman" w:hAnsi="Times New Roman" w:eastAsia="仿宋_GB2312" w:cs="Times New Roman"/>
          <w:sz w:val="30"/>
          <w:szCs w:val="30"/>
          <w:lang w:eastAsia="zh-CN"/>
        </w:rPr>
        <w:t>年度绩效目标完成较好，主要在以下方面：</w:t>
      </w:r>
    </w:p>
    <w:p>
      <w:pPr>
        <w:adjustRightInd w:val="0"/>
        <w:snapToGrid w:val="0"/>
        <w:spacing w:line="600" w:lineRule="exact"/>
        <w:ind w:right="0"/>
        <w:textAlignment w:val="auto"/>
        <w:rPr>
          <w:rFonts w:hint="eastAsia" w:eastAsia="仿宋_GB2312"/>
          <w:sz w:val="30"/>
          <w:szCs w:val="30"/>
          <w:lang w:val="en-US" w:eastAsia="zh-CN"/>
        </w:rPr>
      </w:pPr>
      <w:r>
        <w:rPr>
          <w:rFonts w:hint="eastAsia" w:eastAsia="仿宋_GB2312"/>
          <w:sz w:val="30"/>
          <w:szCs w:val="30"/>
          <w:lang w:val="en-US" w:eastAsia="zh-CN"/>
        </w:rPr>
        <w:t xml:space="preserve">    加大宣传力度，服务大众，利用各种招聘会，发放各类宣传资料5000余份，在政府网和微信公众号公布办事流程，使流动人员少跑路，全年共新增流动人员人事档案3052份，调出人事档案318份，调入人事档案51份，查阅人事档案1239人次，复印档案8000余份，为流动人员职称评审审核档案105人次，流动人员录入系统3052份，档案审核682份，新增发放人力资源服务许可证3家。</w:t>
      </w:r>
    </w:p>
    <w:p>
      <w:pPr>
        <w:adjustRightInd w:val="0"/>
        <w:snapToGrid w:val="0"/>
        <w:spacing w:line="600" w:lineRule="exact"/>
        <w:ind w:right="0" w:firstLine="600" w:firstLineChars="200"/>
        <w:textAlignment w:val="auto"/>
        <w:rPr>
          <w:rFonts w:ascii="黑体" w:eastAsia="黑体"/>
          <w:sz w:val="30"/>
          <w:szCs w:val="30"/>
        </w:rPr>
      </w:pPr>
      <w:r>
        <w:rPr>
          <w:rFonts w:hint="eastAsia" w:ascii="黑体" w:eastAsia="黑体"/>
          <w:sz w:val="30"/>
          <w:szCs w:val="30"/>
          <w:lang w:eastAsia="zh-CN"/>
        </w:rPr>
        <w:t>八</w:t>
      </w:r>
      <w:r>
        <w:rPr>
          <w:rFonts w:hint="eastAsia" w:ascii="黑体" w:eastAsia="黑体"/>
          <w:sz w:val="30"/>
          <w:szCs w:val="30"/>
        </w:rPr>
        <w:t>、存在的主要问题</w:t>
      </w:r>
    </w:p>
    <w:p>
      <w:pPr>
        <w:adjustRightInd w:val="0"/>
        <w:snapToGrid w:val="0"/>
        <w:spacing w:line="600" w:lineRule="exact"/>
        <w:ind w:right="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存在的问题：相关管理制度还有待进一步完善。</w:t>
      </w:r>
    </w:p>
    <w:p>
      <w:pPr>
        <w:adjustRightInd w:val="0"/>
        <w:snapToGrid w:val="0"/>
        <w:spacing w:line="600" w:lineRule="exact"/>
        <w:ind w:right="0" w:firstLine="600" w:firstLineChars="200"/>
        <w:textAlignment w:val="auto"/>
        <w:rPr>
          <w:rFonts w:eastAsia="黑体"/>
          <w:sz w:val="30"/>
          <w:szCs w:val="30"/>
        </w:rPr>
      </w:pPr>
      <w:r>
        <w:rPr>
          <w:rFonts w:hint="eastAsia" w:eastAsia="黑体"/>
          <w:sz w:val="30"/>
          <w:szCs w:val="30"/>
          <w:lang w:eastAsia="zh-CN"/>
        </w:rPr>
        <w:t>九</w:t>
      </w:r>
      <w:r>
        <w:rPr>
          <w:rFonts w:eastAsia="黑体"/>
          <w:sz w:val="30"/>
          <w:szCs w:val="30"/>
        </w:rPr>
        <w:t>、</w:t>
      </w:r>
      <w:r>
        <w:rPr>
          <w:rFonts w:hint="eastAsia" w:eastAsia="黑体"/>
          <w:sz w:val="30"/>
          <w:szCs w:val="30"/>
        </w:rPr>
        <w:t>改进措施和有关建议</w:t>
      </w:r>
    </w:p>
    <w:p>
      <w:pPr>
        <w:adjustRightInd w:val="0"/>
        <w:snapToGrid w:val="0"/>
        <w:spacing w:line="600" w:lineRule="exact"/>
        <w:ind w:right="0" w:firstLine="600" w:firstLineChars="200"/>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建议：加强队伍建设，抓好绩效评价管理部门的队伍建设和业务指导，培养部门的绩效管理队伍，建立绩效评价的长期机制。</w:t>
      </w:r>
    </w:p>
    <w:p>
      <w:pPr>
        <w:adjustRightInd w:val="0"/>
        <w:snapToGrid w:val="0"/>
        <w:spacing w:line="600" w:lineRule="exact"/>
        <w:ind w:right="0" w:firstLine="600" w:firstLineChars="200"/>
        <w:textAlignment w:val="auto"/>
        <w:rPr>
          <w:rFonts w:hint="eastAsia" w:ascii="Times New Roman" w:hAnsi="Times New Roman" w:eastAsia="仿宋_GB2312" w:cs="Times New Roman"/>
          <w:sz w:val="30"/>
          <w:szCs w:val="30"/>
          <w:lang w:eastAsia="zh-CN"/>
        </w:rPr>
      </w:pPr>
    </w:p>
    <w:p>
      <w:pPr>
        <w:adjustRightInd w:val="0"/>
        <w:snapToGrid w:val="0"/>
        <w:spacing w:line="600" w:lineRule="exact"/>
        <w:ind w:right="0" w:firstLine="600" w:firstLineChars="200"/>
        <w:textAlignment w:val="auto"/>
        <w:rPr>
          <w:rFonts w:eastAsia="仿宋_GB2312"/>
          <w:sz w:val="30"/>
          <w:szCs w:val="30"/>
        </w:rPr>
      </w:pPr>
    </w:p>
    <w:p>
      <w:pPr>
        <w:adjustRightInd w:val="0"/>
        <w:snapToGrid w:val="0"/>
        <w:spacing w:line="600" w:lineRule="exact"/>
        <w:ind w:right="0" w:firstLine="600" w:firstLineChars="200"/>
        <w:textAlignment w:val="auto"/>
        <w:rPr>
          <w:rFonts w:eastAsia="仿宋_GB2312"/>
          <w:sz w:val="30"/>
          <w:szCs w:val="30"/>
        </w:rPr>
      </w:pPr>
    </w:p>
    <w:p>
      <w:pPr>
        <w:adjustRightInd w:val="0"/>
        <w:snapToGrid w:val="0"/>
        <w:spacing w:line="600" w:lineRule="exact"/>
        <w:ind w:right="0" w:firstLine="600" w:firstLineChars="200"/>
        <w:textAlignment w:val="auto"/>
        <w:rPr>
          <w:rFonts w:eastAsia="仿宋_GB2312"/>
          <w:sz w:val="30"/>
          <w:szCs w:val="30"/>
        </w:rPr>
      </w:pPr>
    </w:p>
    <w:p>
      <w:pPr>
        <w:adjustRightInd w:val="0"/>
        <w:snapToGrid w:val="0"/>
        <w:spacing w:line="600" w:lineRule="exact"/>
        <w:ind w:right="0" w:firstLine="600" w:firstLineChars="200"/>
        <w:textAlignment w:val="auto"/>
        <w:rPr>
          <w:rFonts w:eastAsia="仿宋_GB2312"/>
          <w:sz w:val="30"/>
          <w:szCs w:val="30"/>
        </w:rPr>
      </w:pPr>
    </w:p>
    <w:p>
      <w:pPr>
        <w:adjustRightInd w:val="0"/>
        <w:snapToGrid w:val="0"/>
        <w:spacing w:line="600" w:lineRule="exact"/>
        <w:ind w:right="0" w:firstLine="600" w:firstLineChars="200"/>
        <w:jc w:val="right"/>
        <w:textAlignment w:val="auto"/>
        <w:rPr>
          <w:rFonts w:hint="eastAsia" w:eastAsia="仿宋_GB2312"/>
          <w:sz w:val="30"/>
          <w:szCs w:val="30"/>
          <w:lang w:eastAsia="zh-CN"/>
        </w:rPr>
      </w:pPr>
      <w:r>
        <w:rPr>
          <w:rFonts w:hint="eastAsia" w:eastAsia="仿宋_GB2312"/>
          <w:sz w:val="30"/>
          <w:szCs w:val="30"/>
        </w:rPr>
        <w:t>道县</w:t>
      </w:r>
      <w:r>
        <w:rPr>
          <w:rFonts w:hint="eastAsia" w:eastAsia="仿宋_GB2312"/>
          <w:sz w:val="30"/>
          <w:szCs w:val="30"/>
          <w:lang w:eastAsia="zh-CN"/>
        </w:rPr>
        <w:t>人力资源服务管理中心</w:t>
      </w:r>
    </w:p>
    <w:p>
      <w:pPr>
        <w:wordWrap w:val="0"/>
        <w:adjustRightInd w:val="0"/>
        <w:snapToGrid w:val="0"/>
        <w:spacing w:line="600" w:lineRule="exact"/>
        <w:ind w:right="0" w:firstLine="600" w:firstLineChars="200"/>
        <w:jc w:val="right"/>
        <w:textAlignment w:val="auto"/>
      </w:pPr>
      <w:r>
        <w:rPr>
          <w:rFonts w:hint="eastAsia" w:eastAsia="仿宋_GB2312"/>
          <w:sz w:val="30"/>
          <w:szCs w:val="30"/>
        </w:rPr>
        <w:t>202</w:t>
      </w:r>
      <w:r>
        <w:rPr>
          <w:rFonts w:hint="eastAsia" w:eastAsia="仿宋_GB2312"/>
          <w:sz w:val="30"/>
          <w:szCs w:val="30"/>
          <w:lang w:val="en-US" w:eastAsia="zh-CN"/>
        </w:rPr>
        <w:t>2</w:t>
      </w:r>
      <w:r>
        <w:rPr>
          <w:rFonts w:hint="eastAsia" w:eastAsia="仿宋_GB2312"/>
          <w:sz w:val="30"/>
          <w:szCs w:val="30"/>
        </w:rPr>
        <w:t xml:space="preserve">年 </w:t>
      </w:r>
      <w:r>
        <w:rPr>
          <w:rFonts w:hint="eastAsia" w:eastAsia="仿宋_GB2312"/>
          <w:sz w:val="30"/>
          <w:szCs w:val="30"/>
          <w:lang w:val="en-US" w:eastAsia="zh-CN"/>
        </w:rPr>
        <w:t>6</w:t>
      </w:r>
      <w:r>
        <w:rPr>
          <w:rFonts w:hint="eastAsia" w:eastAsia="仿宋_GB2312"/>
          <w:sz w:val="30"/>
          <w:szCs w:val="30"/>
        </w:rPr>
        <w:t xml:space="preserve">月 </w:t>
      </w:r>
      <w:r>
        <w:rPr>
          <w:rFonts w:hint="eastAsia" w:eastAsia="仿宋_GB2312"/>
          <w:sz w:val="30"/>
          <w:szCs w:val="30"/>
          <w:lang w:val="en-US" w:eastAsia="zh-CN"/>
        </w:rPr>
        <w:t>2</w:t>
      </w:r>
      <w:r>
        <w:rPr>
          <w:rFonts w:hint="eastAsia" w:eastAsia="仿宋_GB2312"/>
          <w:sz w:val="30"/>
          <w:szCs w:val="30"/>
        </w:rPr>
        <w:t xml:space="preserve"> 日</w:t>
      </w:r>
    </w:p>
    <w:p>
      <w:pPr>
        <w:ind w:firstLine="640" w:firstLineChars="200"/>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3YTE2NWIwYjFhMDQ0MmViZDRlYjYwZmFmMjQ1ZmYifQ=="/>
  </w:docVars>
  <w:rsids>
    <w:rsidRoot w:val="00000000"/>
    <w:rsid w:val="089641D3"/>
    <w:rsid w:val="0EAC3D0E"/>
    <w:rsid w:val="47FD7DC4"/>
    <w:rsid w:val="544E03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Calibri" w:hAnsi="Calibri"/>
      <w:kern w:val="0"/>
      <w:sz w:val="24"/>
      <w:szCs w:val="24"/>
    </w:r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9">
    <w:name w:val="List Paragraph"/>
    <w:basedOn w:val="1"/>
    <w:qFormat/>
    <w:uiPriority w:val="34"/>
    <w:pPr>
      <w:ind w:firstLine="420" w:firstLineChars="200"/>
    </w:pPr>
  </w:style>
  <w:style w:type="character" w:customStyle="1" w:styleId="10">
    <w:name w:val="页眉 Char Char"/>
    <w:basedOn w:val="7"/>
    <w:link w:val="4"/>
    <w:qFormat/>
    <w:uiPriority w:val="99"/>
    <w:rPr>
      <w:sz w:val="18"/>
      <w:szCs w:val="18"/>
    </w:rPr>
  </w:style>
  <w:style w:type="character" w:customStyle="1" w:styleId="11">
    <w:name w:val="页脚 Char Char"/>
    <w:basedOn w:val="7"/>
    <w:link w:val="3"/>
    <w:qFormat/>
    <w:uiPriority w:val="99"/>
    <w:rPr>
      <w:sz w:val="18"/>
      <w:szCs w:val="18"/>
    </w:rPr>
  </w:style>
  <w:style w:type="character" w:customStyle="1" w:styleId="12">
    <w:name w:val="批注框文本 Char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7550</Words>
  <Characters>8565</Characters>
  <Lines>69</Lines>
  <Paragraphs>19</Paragraphs>
  <TotalTime>0</TotalTime>
  <ScaleCrop>false</ScaleCrop>
  <LinksUpToDate>false</LinksUpToDate>
  <CharactersWithSpaces>9482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2020-07-03T18:32:00Z</dcterms:created>
  <dc:creator>李航 null</dc:creator>
  <cp:lastModifiedBy>Administrator</cp:lastModifiedBy>
  <cp:lastPrinted>2022-07-29T04:55:00Z</cp:lastPrinted>
  <dcterms:modified xsi:type="dcterms:W3CDTF">2023-09-28T06:18:14Z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48FD89F4C6304E96B287C1636930E9D8_13</vt:lpwstr>
  </property>
</Properties>
</file>