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9567F">
      <w:pPr>
        <w:pStyle w:val="14"/>
        <w:jc w:val="center"/>
        <w:rPr>
          <w:rFonts w:ascii="宋体" w:hAnsi="宋体" w:eastAsia="宋体" w:cs="Times New Roman"/>
          <w:sz w:val="56"/>
          <w:szCs w:val="56"/>
        </w:rPr>
      </w:pPr>
    </w:p>
    <w:p w14:paraId="4D9B9438">
      <w:pPr>
        <w:pStyle w:val="14"/>
        <w:jc w:val="center"/>
        <w:rPr>
          <w:rFonts w:ascii="宋体" w:hAnsi="宋体" w:eastAsia="宋体" w:cs="Times New Roman"/>
          <w:sz w:val="56"/>
          <w:szCs w:val="56"/>
        </w:rPr>
      </w:pPr>
    </w:p>
    <w:p w14:paraId="542D85D8">
      <w:pPr>
        <w:pStyle w:val="14"/>
        <w:jc w:val="center"/>
        <w:rPr>
          <w:rFonts w:ascii="宋体" w:hAnsi="宋体" w:eastAsia="宋体" w:cs="Times New Roman"/>
          <w:sz w:val="84"/>
          <w:szCs w:val="84"/>
        </w:rPr>
      </w:pPr>
    </w:p>
    <w:p w14:paraId="2F7A67E7">
      <w:pPr>
        <w:pStyle w:val="14"/>
        <w:jc w:val="center"/>
        <w:rPr>
          <w:rFonts w:ascii="宋体" w:hAnsi="宋体" w:eastAsia="宋体" w:cs="Times New Roman"/>
          <w:sz w:val="84"/>
          <w:szCs w:val="84"/>
        </w:rPr>
      </w:pPr>
    </w:p>
    <w:p w14:paraId="64B715F7">
      <w:pPr>
        <w:pStyle w:val="14"/>
        <w:jc w:val="center"/>
        <w:rPr>
          <w:rFonts w:ascii="宋体" w:hAnsi="宋体" w:eastAsia="宋体" w:cs="Times New Roman"/>
          <w:sz w:val="84"/>
          <w:szCs w:val="84"/>
        </w:rPr>
      </w:pPr>
      <w:r>
        <w:rPr>
          <w:rFonts w:ascii="宋体" w:hAnsi="宋体" w:eastAsia="宋体" w:cs="宋体"/>
          <w:sz w:val="84"/>
          <w:szCs w:val="84"/>
        </w:rPr>
        <w:t>2021</w:t>
      </w:r>
      <w:r>
        <w:rPr>
          <w:rFonts w:hint="eastAsia" w:ascii="宋体" w:hAnsi="宋体" w:eastAsia="宋体" w:cs="宋体"/>
          <w:sz w:val="84"/>
          <w:szCs w:val="84"/>
        </w:rPr>
        <w:t>年度</w:t>
      </w:r>
    </w:p>
    <w:p w14:paraId="422EA704">
      <w:pPr>
        <w:pStyle w:val="14"/>
        <w:jc w:val="center"/>
        <w:rPr>
          <w:rFonts w:ascii="宋体" w:hAnsi="宋体" w:eastAsia="宋体" w:cs="Times New Roman"/>
          <w:sz w:val="84"/>
          <w:szCs w:val="84"/>
        </w:rPr>
      </w:pPr>
      <w:r>
        <w:rPr>
          <w:rFonts w:hint="eastAsia" w:ascii="宋体" w:hAnsi="宋体" w:eastAsia="宋体" w:cs="宋体"/>
          <w:sz w:val="84"/>
          <w:szCs w:val="84"/>
        </w:rPr>
        <w:t>道县科技和工业信息化局</w:t>
      </w:r>
    </w:p>
    <w:p w14:paraId="128910E5">
      <w:pPr>
        <w:pStyle w:val="14"/>
        <w:jc w:val="center"/>
        <w:rPr>
          <w:rFonts w:ascii="宋体" w:hAnsi="宋体" w:eastAsia="宋体" w:cs="Times New Roman"/>
          <w:sz w:val="84"/>
          <w:szCs w:val="84"/>
        </w:rPr>
      </w:pPr>
      <w:r>
        <w:rPr>
          <w:rFonts w:hint="eastAsia" w:ascii="宋体" w:hAnsi="宋体" w:eastAsia="宋体" w:cs="宋体"/>
          <w:sz w:val="84"/>
          <w:szCs w:val="84"/>
        </w:rPr>
        <w:t>部门决算</w:t>
      </w:r>
    </w:p>
    <w:p w14:paraId="49810B79">
      <w:pPr>
        <w:pStyle w:val="14"/>
        <w:jc w:val="center"/>
        <w:rPr>
          <w:rFonts w:ascii="宋体" w:hAnsi="宋体" w:eastAsia="宋体" w:cs="Times New Roman"/>
          <w:sz w:val="56"/>
          <w:szCs w:val="56"/>
        </w:rPr>
      </w:pPr>
    </w:p>
    <w:p w14:paraId="3B4FCC5C">
      <w:pPr>
        <w:pStyle w:val="14"/>
        <w:jc w:val="center"/>
        <w:rPr>
          <w:rFonts w:ascii="宋体" w:hAnsi="宋体" w:eastAsia="宋体" w:cs="Times New Roman"/>
          <w:sz w:val="56"/>
          <w:szCs w:val="56"/>
        </w:rPr>
      </w:pPr>
    </w:p>
    <w:p w14:paraId="5DBE82A8">
      <w:pPr>
        <w:pStyle w:val="14"/>
        <w:jc w:val="center"/>
        <w:rPr>
          <w:rFonts w:ascii="宋体" w:hAnsi="宋体" w:eastAsia="宋体" w:cs="Times New Roman"/>
          <w:sz w:val="56"/>
          <w:szCs w:val="56"/>
        </w:rPr>
      </w:pPr>
    </w:p>
    <w:p w14:paraId="772BF6C2">
      <w:pPr>
        <w:pStyle w:val="14"/>
        <w:jc w:val="center"/>
        <w:rPr>
          <w:rFonts w:ascii="宋体" w:hAnsi="宋体" w:eastAsia="宋体" w:cs="Times New Roman"/>
          <w:sz w:val="56"/>
          <w:szCs w:val="56"/>
        </w:rPr>
      </w:pPr>
    </w:p>
    <w:p w14:paraId="6E609BB6">
      <w:pPr>
        <w:pStyle w:val="14"/>
        <w:jc w:val="center"/>
        <w:rPr>
          <w:rFonts w:ascii="宋体" w:hAnsi="宋体" w:eastAsia="宋体" w:cs="Times New Roman"/>
          <w:sz w:val="32"/>
          <w:szCs w:val="32"/>
        </w:rPr>
      </w:pPr>
    </w:p>
    <w:p w14:paraId="336A37BA">
      <w:pPr>
        <w:pStyle w:val="14"/>
        <w:jc w:val="center"/>
        <w:rPr>
          <w:rFonts w:ascii="宋体" w:hAnsi="宋体" w:eastAsia="宋体" w:cs="Times New Roman"/>
          <w:sz w:val="32"/>
          <w:szCs w:val="32"/>
        </w:rPr>
      </w:pPr>
    </w:p>
    <w:p w14:paraId="09DF9560">
      <w:pPr>
        <w:pStyle w:val="14"/>
        <w:jc w:val="center"/>
        <w:rPr>
          <w:rFonts w:ascii="宋体" w:hAnsi="宋体" w:eastAsia="宋体" w:cs="Times New Roman"/>
          <w:sz w:val="32"/>
          <w:szCs w:val="32"/>
        </w:rPr>
      </w:pPr>
    </w:p>
    <w:p w14:paraId="6C9F3620">
      <w:pPr>
        <w:pStyle w:val="14"/>
        <w:jc w:val="center"/>
        <w:rPr>
          <w:rFonts w:ascii="宋体" w:hAnsi="宋体" w:eastAsia="宋体" w:cs="Times New Roman"/>
          <w:sz w:val="32"/>
          <w:szCs w:val="32"/>
        </w:rPr>
      </w:pPr>
    </w:p>
    <w:p w14:paraId="3A03534E">
      <w:pPr>
        <w:pStyle w:val="14"/>
        <w:jc w:val="center"/>
        <w:rPr>
          <w:rFonts w:ascii="宋体" w:hAnsi="宋体" w:eastAsia="宋体" w:cs="Times New Roman"/>
          <w:sz w:val="32"/>
          <w:szCs w:val="32"/>
        </w:rPr>
      </w:pPr>
    </w:p>
    <w:p w14:paraId="283273B7">
      <w:pPr>
        <w:pStyle w:val="14"/>
        <w:spacing w:line="540" w:lineRule="exact"/>
        <w:jc w:val="center"/>
        <w:rPr>
          <w:rFonts w:ascii="宋体" w:hAnsi="宋体" w:eastAsia="宋体" w:cs="Times New Roman"/>
          <w:sz w:val="56"/>
          <w:szCs w:val="56"/>
        </w:rPr>
      </w:pPr>
    </w:p>
    <w:p w14:paraId="399F8853">
      <w:pPr>
        <w:pStyle w:val="14"/>
        <w:spacing w:line="500" w:lineRule="exact"/>
        <w:jc w:val="center"/>
        <w:rPr>
          <w:rFonts w:ascii="宋体" w:hAnsi="宋体" w:eastAsia="宋体" w:cs="Times New Roman"/>
          <w:b/>
          <w:bCs/>
          <w:sz w:val="36"/>
          <w:szCs w:val="36"/>
        </w:rPr>
      </w:pPr>
    </w:p>
    <w:p w14:paraId="2F2664B1">
      <w:pPr>
        <w:pStyle w:val="14"/>
        <w:spacing w:line="500" w:lineRule="exact"/>
        <w:jc w:val="center"/>
        <w:rPr>
          <w:rFonts w:ascii="宋体" w:hAnsi="宋体" w:eastAsia="宋体" w:cs="Times New Roman"/>
          <w:b/>
          <w:bCs/>
          <w:sz w:val="36"/>
          <w:szCs w:val="36"/>
        </w:rPr>
      </w:pPr>
    </w:p>
    <w:p w14:paraId="4586BAAC">
      <w:pPr>
        <w:pStyle w:val="14"/>
        <w:spacing w:line="500" w:lineRule="exact"/>
        <w:jc w:val="center"/>
        <w:rPr>
          <w:rFonts w:ascii="宋体" w:hAnsi="宋体" w:eastAsia="宋体" w:cs="Times New Roman"/>
          <w:b/>
          <w:bCs/>
          <w:sz w:val="36"/>
          <w:szCs w:val="36"/>
        </w:rPr>
      </w:pPr>
      <w:r>
        <w:rPr>
          <w:rFonts w:hint="eastAsia" w:ascii="宋体" w:hAnsi="宋体" w:eastAsia="宋体" w:cs="宋体"/>
          <w:b/>
          <w:bCs/>
          <w:sz w:val="36"/>
          <w:szCs w:val="36"/>
        </w:rPr>
        <w:t>目录</w:t>
      </w:r>
    </w:p>
    <w:p w14:paraId="629FCC74">
      <w:pPr>
        <w:pStyle w:val="14"/>
        <w:spacing w:line="500" w:lineRule="exact"/>
        <w:rPr>
          <w:rFonts w:ascii="宋体" w:hAnsi="宋体" w:eastAsia="宋体" w:cs="Times New Roman"/>
          <w:b/>
          <w:bCs/>
          <w:sz w:val="28"/>
          <w:szCs w:val="28"/>
        </w:rPr>
      </w:pPr>
      <w:r>
        <w:rPr>
          <w:rFonts w:hint="eastAsia" w:ascii="宋体" w:hAnsi="宋体" w:eastAsia="宋体" w:cs="宋体"/>
          <w:b/>
          <w:bCs/>
          <w:sz w:val="28"/>
          <w:szCs w:val="28"/>
        </w:rPr>
        <w:t>第一部分单位概况</w:t>
      </w:r>
    </w:p>
    <w:p w14:paraId="750DE2BE">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一、部门职责</w:t>
      </w:r>
    </w:p>
    <w:p w14:paraId="14F71319">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二、机构设置</w:t>
      </w:r>
    </w:p>
    <w:p w14:paraId="023B3D84">
      <w:pPr>
        <w:pStyle w:val="14"/>
        <w:spacing w:line="500" w:lineRule="exact"/>
        <w:rPr>
          <w:rFonts w:ascii="宋体" w:hAnsi="宋体" w:eastAsia="宋体" w:cs="Times New Roman"/>
          <w:b/>
          <w:bCs/>
          <w:sz w:val="28"/>
          <w:szCs w:val="28"/>
        </w:rPr>
      </w:pPr>
      <w:r>
        <w:rPr>
          <w:rFonts w:hint="eastAsia" w:ascii="宋体" w:hAnsi="宋体" w:eastAsia="宋体" w:cs="宋体"/>
          <w:b/>
          <w:bCs/>
          <w:sz w:val="28"/>
          <w:szCs w:val="28"/>
        </w:rPr>
        <w:t>第二部分</w:t>
      </w:r>
      <w:r>
        <w:rPr>
          <w:rFonts w:ascii="宋体" w:hAnsi="宋体" w:eastAsia="宋体" w:cs="宋体"/>
          <w:b/>
          <w:bCs/>
          <w:sz w:val="28"/>
          <w:szCs w:val="28"/>
        </w:rPr>
        <w:t>2021</w:t>
      </w:r>
      <w:r>
        <w:rPr>
          <w:rFonts w:hint="eastAsia" w:ascii="宋体" w:hAnsi="宋体" w:eastAsia="宋体" w:cs="宋体"/>
          <w:b/>
          <w:bCs/>
          <w:sz w:val="28"/>
          <w:szCs w:val="28"/>
        </w:rPr>
        <w:t>年度部门决算表</w:t>
      </w:r>
    </w:p>
    <w:p w14:paraId="4FACF9B8">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一、收入支出决算总表</w:t>
      </w:r>
    </w:p>
    <w:p w14:paraId="656D4912">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二、收入决算表</w:t>
      </w:r>
    </w:p>
    <w:p w14:paraId="6164C57E">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三、支出决算表</w:t>
      </w:r>
    </w:p>
    <w:p w14:paraId="65F29B8A">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四、财政拨款收入支出决算总表</w:t>
      </w:r>
    </w:p>
    <w:p w14:paraId="50744468">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五、一般公共预算财政拨款支出决算表</w:t>
      </w:r>
    </w:p>
    <w:p w14:paraId="4CAAE0CC">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六、一般公共预算财政拨款基本支出决算明细表</w:t>
      </w:r>
    </w:p>
    <w:p w14:paraId="5D623669">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七、一般公共预算财政拨款“三公”经费支出决算表</w:t>
      </w:r>
    </w:p>
    <w:p w14:paraId="09891BFD">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八、政府性基金预算财政拨款收入支出决算表</w:t>
      </w:r>
    </w:p>
    <w:p w14:paraId="3BEE3CCF">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九、国有资本经营预算财政拨款支出决算表</w:t>
      </w:r>
    </w:p>
    <w:p w14:paraId="3A8F7B4D">
      <w:pPr>
        <w:pStyle w:val="14"/>
        <w:spacing w:line="500" w:lineRule="exact"/>
        <w:rPr>
          <w:rFonts w:ascii="宋体" w:hAnsi="宋体" w:eastAsia="宋体" w:cs="Times New Roman"/>
          <w:b/>
          <w:bCs/>
          <w:sz w:val="28"/>
          <w:szCs w:val="28"/>
        </w:rPr>
      </w:pPr>
      <w:r>
        <w:rPr>
          <w:rFonts w:hint="eastAsia" w:ascii="宋体" w:hAnsi="宋体" w:eastAsia="宋体" w:cs="宋体"/>
          <w:b/>
          <w:bCs/>
          <w:sz w:val="28"/>
          <w:szCs w:val="28"/>
        </w:rPr>
        <w:t>第三部分</w:t>
      </w:r>
      <w:r>
        <w:rPr>
          <w:rFonts w:ascii="宋体" w:hAnsi="宋体" w:eastAsia="宋体" w:cs="宋体"/>
          <w:b/>
          <w:bCs/>
          <w:sz w:val="28"/>
          <w:szCs w:val="28"/>
        </w:rPr>
        <w:t>2021</w:t>
      </w:r>
      <w:r>
        <w:rPr>
          <w:rFonts w:hint="eastAsia" w:ascii="宋体" w:hAnsi="宋体" w:eastAsia="宋体" w:cs="宋体"/>
          <w:b/>
          <w:bCs/>
          <w:sz w:val="28"/>
          <w:szCs w:val="28"/>
        </w:rPr>
        <w:t>年度部门决算情况说明</w:t>
      </w:r>
    </w:p>
    <w:p w14:paraId="4AC1E275">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一、收入支出决算总体情况说明</w:t>
      </w:r>
    </w:p>
    <w:p w14:paraId="3383C1AE">
      <w:pPr>
        <w:spacing w:line="500" w:lineRule="exact"/>
        <w:ind w:firstLine="700" w:firstLineChars="250"/>
        <w:jc w:val="left"/>
        <w:rPr>
          <w:rFonts w:ascii="宋体" w:cs="Times New Roman"/>
          <w:sz w:val="28"/>
          <w:szCs w:val="28"/>
        </w:rPr>
      </w:pPr>
      <w:r>
        <w:rPr>
          <w:rFonts w:hint="eastAsia" w:ascii="宋体" w:hAnsi="宋体" w:cs="宋体"/>
          <w:sz w:val="28"/>
          <w:szCs w:val="28"/>
        </w:rPr>
        <w:t>二、收入决算情况说明</w:t>
      </w:r>
    </w:p>
    <w:p w14:paraId="571159F1">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三、支出决算情况说明</w:t>
      </w:r>
    </w:p>
    <w:p w14:paraId="35107837">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四、财政拨款收入支出决算总体情况说明</w:t>
      </w:r>
    </w:p>
    <w:p w14:paraId="16A0A505">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五、一般公共预算财政拨款支出决算情况说明</w:t>
      </w:r>
    </w:p>
    <w:p w14:paraId="07F2EAFF">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六、一般公共预算财政拨款基本支出决算情况说明</w:t>
      </w:r>
    </w:p>
    <w:p w14:paraId="4AFBACBF">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七、一般公共预算财政拨款“三公”经费支出决算情况说明</w:t>
      </w:r>
    </w:p>
    <w:p w14:paraId="42AE4004">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八、政府性基金预算收入支出决算情况</w:t>
      </w:r>
    </w:p>
    <w:p w14:paraId="647B332A">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九、机关运行经费支出说明</w:t>
      </w:r>
    </w:p>
    <w:p w14:paraId="640520C1">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十、一般性支出情况说明</w:t>
      </w:r>
    </w:p>
    <w:p w14:paraId="60ECE09F">
      <w:pPr>
        <w:autoSpaceDE w:val="0"/>
        <w:autoSpaceDN w:val="0"/>
        <w:adjustRightInd w:val="0"/>
        <w:spacing w:line="500" w:lineRule="exact"/>
        <w:ind w:firstLine="700" w:firstLineChars="250"/>
        <w:jc w:val="left"/>
        <w:rPr>
          <w:rFonts w:ascii="宋体" w:cs="Times New Roman"/>
          <w:color w:val="000000"/>
          <w:kern w:val="0"/>
          <w:sz w:val="28"/>
          <w:szCs w:val="28"/>
        </w:rPr>
      </w:pPr>
      <w:r>
        <w:rPr>
          <w:rFonts w:hint="eastAsia" w:ascii="宋体" w:hAnsi="宋体" w:cs="宋体"/>
          <w:color w:val="000000"/>
          <w:kern w:val="0"/>
          <w:sz w:val="28"/>
          <w:szCs w:val="28"/>
        </w:rPr>
        <w:t>十一、政府采购支出说明</w:t>
      </w:r>
    </w:p>
    <w:p w14:paraId="37CAB2CA">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十二、国有资产占用情况说明</w:t>
      </w:r>
    </w:p>
    <w:p w14:paraId="7914424A">
      <w:pPr>
        <w:pStyle w:val="14"/>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十三、</w:t>
      </w:r>
      <w:r>
        <w:rPr>
          <w:rFonts w:ascii="宋体" w:hAnsi="宋体" w:eastAsia="宋体" w:cs="宋体"/>
          <w:sz w:val="28"/>
          <w:szCs w:val="28"/>
        </w:rPr>
        <w:t>2021</w:t>
      </w:r>
      <w:r>
        <w:rPr>
          <w:rFonts w:hint="eastAsia" w:ascii="宋体" w:hAnsi="宋体" w:eastAsia="宋体" w:cs="宋体"/>
          <w:sz w:val="28"/>
          <w:szCs w:val="28"/>
        </w:rPr>
        <w:t>年度预算绩效情况说明</w:t>
      </w:r>
    </w:p>
    <w:p w14:paraId="26EDD0E4">
      <w:pPr>
        <w:autoSpaceDE w:val="0"/>
        <w:autoSpaceDN w:val="0"/>
        <w:adjustRightInd w:val="0"/>
        <w:spacing w:line="500" w:lineRule="exact"/>
        <w:jc w:val="left"/>
        <w:rPr>
          <w:rFonts w:ascii="宋体" w:cs="Times New Roman"/>
          <w:b/>
          <w:bCs/>
          <w:color w:val="000000"/>
          <w:kern w:val="0"/>
          <w:sz w:val="28"/>
          <w:szCs w:val="28"/>
        </w:rPr>
      </w:pPr>
      <w:r>
        <w:rPr>
          <w:rFonts w:hint="eastAsia" w:ascii="宋体" w:hAnsi="宋体" w:cs="宋体"/>
          <w:b/>
          <w:bCs/>
          <w:color w:val="000000"/>
          <w:kern w:val="0"/>
          <w:sz w:val="28"/>
          <w:szCs w:val="28"/>
        </w:rPr>
        <w:t>第四部分名词解释</w:t>
      </w:r>
    </w:p>
    <w:p w14:paraId="07B3E961">
      <w:pPr>
        <w:autoSpaceDE w:val="0"/>
        <w:autoSpaceDN w:val="0"/>
        <w:adjustRightInd w:val="0"/>
        <w:spacing w:line="500" w:lineRule="exact"/>
        <w:jc w:val="left"/>
        <w:rPr>
          <w:rFonts w:ascii="宋体" w:cs="Times New Roman"/>
          <w:b/>
          <w:bCs/>
          <w:color w:val="000000"/>
          <w:kern w:val="0"/>
          <w:sz w:val="28"/>
          <w:szCs w:val="28"/>
        </w:rPr>
      </w:pPr>
      <w:r>
        <w:rPr>
          <w:rFonts w:hint="eastAsia" w:ascii="宋体" w:hAnsi="宋体" w:cs="宋体"/>
          <w:b/>
          <w:bCs/>
          <w:color w:val="000000"/>
          <w:kern w:val="0"/>
          <w:sz w:val="28"/>
          <w:szCs w:val="28"/>
        </w:rPr>
        <w:t>第五部分附件</w:t>
      </w:r>
    </w:p>
    <w:p w14:paraId="29BCAAAF">
      <w:pPr>
        <w:jc w:val="center"/>
        <w:rPr>
          <w:rFonts w:ascii="宋体" w:cs="Times New Roman"/>
          <w:sz w:val="72"/>
          <w:szCs w:val="72"/>
        </w:rPr>
      </w:pPr>
    </w:p>
    <w:p w14:paraId="1FA5496C">
      <w:pPr>
        <w:jc w:val="center"/>
        <w:rPr>
          <w:rFonts w:ascii="宋体" w:cs="Times New Roman"/>
          <w:sz w:val="72"/>
          <w:szCs w:val="72"/>
        </w:rPr>
      </w:pPr>
    </w:p>
    <w:p w14:paraId="5E127589">
      <w:pPr>
        <w:jc w:val="center"/>
        <w:rPr>
          <w:rFonts w:ascii="宋体" w:cs="Times New Roman"/>
          <w:sz w:val="72"/>
          <w:szCs w:val="72"/>
        </w:rPr>
      </w:pPr>
    </w:p>
    <w:p w14:paraId="0A51A849">
      <w:pPr>
        <w:jc w:val="center"/>
        <w:rPr>
          <w:rFonts w:ascii="宋体" w:cs="Times New Roman"/>
          <w:sz w:val="72"/>
          <w:szCs w:val="72"/>
        </w:rPr>
      </w:pPr>
    </w:p>
    <w:p w14:paraId="773AF28A">
      <w:pPr>
        <w:rPr>
          <w:rFonts w:ascii="宋体" w:cs="Times New Roman"/>
          <w:sz w:val="72"/>
          <w:szCs w:val="72"/>
        </w:rPr>
      </w:pPr>
    </w:p>
    <w:p w14:paraId="2461753D">
      <w:pPr>
        <w:pStyle w:val="14"/>
        <w:jc w:val="center"/>
        <w:rPr>
          <w:rFonts w:ascii="宋体" w:hAnsi="宋体" w:eastAsia="宋体" w:cs="宋体"/>
          <w:sz w:val="84"/>
          <w:szCs w:val="84"/>
        </w:rPr>
      </w:pPr>
      <w:r>
        <w:rPr>
          <w:rFonts w:hint="eastAsia" w:ascii="宋体" w:hAnsi="宋体" w:eastAsia="宋体" w:cs="宋体"/>
          <w:sz w:val="84"/>
          <w:szCs w:val="84"/>
        </w:rPr>
        <w:t>第一部分</w:t>
      </w:r>
      <w:r>
        <w:rPr>
          <w:rFonts w:ascii="宋体" w:hAnsi="宋体" w:eastAsia="宋体" w:cs="宋体"/>
          <w:sz w:val="84"/>
          <w:szCs w:val="84"/>
        </w:rPr>
        <w:t xml:space="preserve"> </w:t>
      </w:r>
    </w:p>
    <w:p w14:paraId="4B829EF5">
      <w:pPr>
        <w:pStyle w:val="14"/>
        <w:jc w:val="center"/>
        <w:rPr>
          <w:rFonts w:ascii="宋体" w:hAnsi="宋体" w:eastAsia="宋体" w:cs="宋体"/>
          <w:sz w:val="84"/>
          <w:szCs w:val="84"/>
        </w:rPr>
      </w:pPr>
    </w:p>
    <w:p w14:paraId="7313C4F1">
      <w:pPr>
        <w:pStyle w:val="14"/>
        <w:jc w:val="center"/>
        <w:rPr>
          <w:rFonts w:ascii="宋体" w:hAnsi="宋体" w:eastAsia="宋体" w:cs="Times New Roman"/>
          <w:sz w:val="84"/>
          <w:szCs w:val="84"/>
        </w:rPr>
      </w:pPr>
      <w:r>
        <w:rPr>
          <w:rFonts w:hint="eastAsia" w:ascii="宋体" w:hAnsi="宋体" w:eastAsia="宋体" w:cs="宋体"/>
          <w:sz w:val="84"/>
          <w:szCs w:val="84"/>
        </w:rPr>
        <w:t>道县科工局单位概况</w:t>
      </w:r>
    </w:p>
    <w:p w14:paraId="23B4F4E9">
      <w:pPr>
        <w:jc w:val="center"/>
        <w:rPr>
          <w:rFonts w:ascii="宋体" w:cs="Times New Roman"/>
          <w:sz w:val="72"/>
          <w:szCs w:val="72"/>
        </w:rPr>
      </w:pPr>
    </w:p>
    <w:p w14:paraId="19C61707">
      <w:pPr>
        <w:jc w:val="center"/>
        <w:rPr>
          <w:rFonts w:ascii="宋体" w:cs="Times New Roman"/>
          <w:sz w:val="72"/>
          <w:szCs w:val="72"/>
        </w:rPr>
      </w:pPr>
    </w:p>
    <w:p w14:paraId="03129009">
      <w:pPr>
        <w:jc w:val="center"/>
        <w:rPr>
          <w:rFonts w:ascii="宋体" w:cs="Times New Roman"/>
          <w:sz w:val="72"/>
          <w:szCs w:val="72"/>
        </w:rPr>
      </w:pPr>
    </w:p>
    <w:p w14:paraId="3950A9A7">
      <w:pPr>
        <w:jc w:val="center"/>
        <w:rPr>
          <w:rFonts w:ascii="宋体" w:cs="Times New Roman"/>
          <w:sz w:val="72"/>
          <w:szCs w:val="72"/>
        </w:rPr>
      </w:pPr>
    </w:p>
    <w:p w14:paraId="47F72E06">
      <w:pPr>
        <w:jc w:val="center"/>
        <w:rPr>
          <w:rFonts w:ascii="宋体" w:cs="Times New Roman"/>
          <w:sz w:val="72"/>
          <w:szCs w:val="72"/>
        </w:rPr>
      </w:pPr>
    </w:p>
    <w:p w14:paraId="5152B2B9">
      <w:pPr>
        <w:pStyle w:val="15"/>
        <w:ind w:left="720" w:firstLine="0" w:firstLineChars="0"/>
        <w:jc w:val="left"/>
        <w:rPr>
          <w:rFonts w:ascii="宋体" w:cs="Times New Roman"/>
          <w:sz w:val="32"/>
          <w:szCs w:val="32"/>
        </w:rPr>
      </w:pPr>
    </w:p>
    <w:p w14:paraId="2FD01A1F">
      <w:pPr>
        <w:pStyle w:val="15"/>
        <w:ind w:left="720" w:firstLine="0" w:firstLineChars="0"/>
        <w:jc w:val="left"/>
        <w:rPr>
          <w:rFonts w:ascii="宋体" w:cs="Times New Roman"/>
          <w:sz w:val="32"/>
          <w:szCs w:val="32"/>
        </w:rPr>
      </w:pPr>
    </w:p>
    <w:p w14:paraId="115386A4">
      <w:pPr>
        <w:pStyle w:val="15"/>
        <w:ind w:left="720" w:firstLine="0" w:firstLineChars="0"/>
        <w:jc w:val="left"/>
        <w:rPr>
          <w:rFonts w:ascii="宋体" w:cs="Times New Roman"/>
          <w:sz w:val="32"/>
          <w:szCs w:val="32"/>
        </w:rPr>
      </w:pPr>
    </w:p>
    <w:p w14:paraId="282A37DC">
      <w:pPr>
        <w:pStyle w:val="15"/>
        <w:numPr>
          <w:ilvl w:val="0"/>
          <w:numId w:val="1"/>
        </w:numPr>
        <w:ind w:firstLineChars="0"/>
        <w:jc w:val="left"/>
        <w:rPr>
          <w:rFonts w:ascii="宋体" w:cs="Times New Roman"/>
          <w:sz w:val="32"/>
          <w:szCs w:val="32"/>
        </w:rPr>
      </w:pPr>
      <w:r>
        <w:rPr>
          <w:rFonts w:hint="eastAsia" w:ascii="宋体" w:hAnsi="宋体" w:cs="宋体"/>
          <w:sz w:val="32"/>
          <w:szCs w:val="32"/>
        </w:rPr>
        <w:t>部门职责</w:t>
      </w:r>
    </w:p>
    <w:p w14:paraId="29241437">
      <w:pPr>
        <w:autoSpaceDE w:val="0"/>
        <w:autoSpaceDN w:val="0"/>
        <w:adjustRightInd w:val="0"/>
        <w:spacing w:line="530" w:lineRule="exact"/>
        <w:ind w:firstLine="640" w:firstLineChars="200"/>
        <w:jc w:val="left"/>
        <w:rPr>
          <w:rFonts w:ascii="宋体" w:cs="Times New Roman"/>
          <w:kern w:val="0"/>
          <w:sz w:val="32"/>
          <w:szCs w:val="32"/>
        </w:rPr>
      </w:pPr>
      <w:r>
        <w:rPr>
          <w:rFonts w:hint="eastAsia" w:ascii="宋体" w:hAnsi="宋体" w:cs="宋体"/>
          <w:kern w:val="0"/>
          <w:sz w:val="32"/>
          <w:szCs w:val="32"/>
        </w:rPr>
        <w:t>根据道政办发【</w:t>
      </w:r>
      <w:r>
        <w:rPr>
          <w:rFonts w:ascii="宋体" w:hAnsi="宋体" w:cs="宋体"/>
          <w:kern w:val="0"/>
          <w:sz w:val="32"/>
          <w:szCs w:val="32"/>
        </w:rPr>
        <w:t>2016</w:t>
      </w:r>
      <w:r>
        <w:rPr>
          <w:rFonts w:hint="eastAsia" w:ascii="宋体" w:hAnsi="宋体" w:cs="宋体"/>
          <w:kern w:val="0"/>
          <w:sz w:val="32"/>
          <w:szCs w:val="32"/>
        </w:rPr>
        <w:t>】</w:t>
      </w:r>
      <w:r>
        <w:rPr>
          <w:rFonts w:ascii="宋体" w:hAnsi="宋体" w:cs="宋体"/>
          <w:kern w:val="0"/>
          <w:sz w:val="32"/>
          <w:szCs w:val="32"/>
        </w:rPr>
        <w:t>56</w:t>
      </w:r>
      <w:r>
        <w:rPr>
          <w:rFonts w:hint="eastAsia" w:ascii="宋体" w:hAnsi="宋体" w:cs="宋体"/>
          <w:kern w:val="0"/>
          <w:sz w:val="32"/>
          <w:szCs w:val="32"/>
        </w:rPr>
        <w:t>号文件规定，道县科技和工业信息化忆避为县人民政府工作部门，本局主要工作职责是：</w:t>
      </w:r>
    </w:p>
    <w:p w14:paraId="24A147F3">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w:t>
      </w:r>
      <w:r>
        <w:rPr>
          <w:rFonts w:hint="eastAsia" w:ascii="宋体" w:hAnsi="宋体" w:cs="宋体"/>
          <w:kern w:val="0"/>
          <w:sz w:val="32"/>
          <w:szCs w:val="32"/>
        </w:rPr>
        <w:t>、负责全县科学技术进步和工业经济的宏观管理和统筹协调，编制并组织实施近期科学技术发展和工业经济运行调控目标、政策和措施；监测分析近期全县知识产权事业发展和工业经济运行态势，统计并发布相关信息，进行预测预警和信息引导，协调解决科学经济运行中的突出矛盾和问题并提出政策建议。</w:t>
      </w:r>
    </w:p>
    <w:p w14:paraId="690528C6">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2</w:t>
      </w:r>
      <w:r>
        <w:rPr>
          <w:rFonts w:hint="eastAsia" w:ascii="宋体" w:hAnsi="宋体" w:cs="宋体"/>
          <w:kern w:val="0"/>
          <w:sz w:val="32"/>
          <w:szCs w:val="32"/>
        </w:rPr>
        <w:t>、拟订全县新型工业化的发展战略、规划和相关政策措施并组织实施，协调解决有关重大问题；综合管理全县工业经济，指导、协调和服务工业企业；推进信息化和工业化融合；推进全县国民经济和社会信息化。</w:t>
      </w:r>
    </w:p>
    <w:p w14:paraId="77BE5980">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3</w:t>
      </w:r>
      <w:r>
        <w:rPr>
          <w:rFonts w:hint="eastAsia" w:ascii="宋体" w:hAnsi="宋体" w:cs="宋体"/>
          <w:kern w:val="0"/>
          <w:sz w:val="32"/>
          <w:szCs w:val="32"/>
        </w:rPr>
        <w:t>、拟订并组织实施工业、信息化的发展专项规划，贯彻落实国家产业政策；制定优化产业结构和产品结构的地方配套政策，并监督检查执行情况；研究和规划全县工业产业投资布局；依法组织实施相关行业的管理；负责工业和信息化领域的国防动员有关工作以及产业安全和应急管理工作。</w:t>
      </w:r>
    </w:p>
    <w:p w14:paraId="2A6F9540">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4</w:t>
      </w:r>
      <w:r>
        <w:rPr>
          <w:rFonts w:hint="eastAsia" w:ascii="宋体" w:hAnsi="宋体" w:cs="宋体"/>
          <w:kern w:val="0"/>
          <w:sz w:val="32"/>
          <w:szCs w:val="32"/>
        </w:rPr>
        <w:t>、起草工业信息化和科学技术领域的地方性法规、规章草案并对相关法律法规的执法情况进行监督检查。</w:t>
      </w:r>
    </w:p>
    <w:p w14:paraId="3274C051">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5</w:t>
      </w:r>
      <w:r>
        <w:rPr>
          <w:rFonts w:hint="eastAsia" w:ascii="宋体" w:hAnsi="宋体" w:cs="宋体"/>
          <w:kern w:val="0"/>
          <w:sz w:val="32"/>
          <w:szCs w:val="32"/>
        </w:rPr>
        <w:t>、组织拟订全县工业企业科学技术进步的发展战略、规划和高新技术产业中涉及生物医药、新材料、信息产业等的规划、政策并组织实施。</w:t>
      </w:r>
    </w:p>
    <w:p w14:paraId="1D330581">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6</w:t>
      </w:r>
      <w:r>
        <w:rPr>
          <w:rFonts w:hint="eastAsia" w:ascii="宋体" w:hAnsi="宋体" w:cs="宋体"/>
          <w:kern w:val="0"/>
          <w:sz w:val="32"/>
          <w:szCs w:val="32"/>
        </w:rPr>
        <w:t>、推进工业行业体制改革和管理创新，提高行业综合素质和核心竞争力，指导相关行业加强科学化安全生产管理和行业质量管理工作。</w:t>
      </w:r>
    </w:p>
    <w:p w14:paraId="7504088B">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7</w:t>
      </w:r>
      <w:r>
        <w:rPr>
          <w:rFonts w:hint="eastAsia" w:ascii="宋体" w:hAnsi="宋体" w:cs="宋体"/>
          <w:kern w:val="0"/>
          <w:sz w:val="32"/>
          <w:szCs w:val="32"/>
        </w:rPr>
        <w:t>、研究提出促进全县非公有制经济和中小企业发展的政策措施，协调解决重大问题。</w:t>
      </w:r>
    </w:p>
    <w:p w14:paraId="27EC3C8C">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8</w:t>
      </w:r>
      <w:r>
        <w:rPr>
          <w:rFonts w:hint="eastAsia" w:ascii="宋体" w:hAnsi="宋体" w:cs="宋体"/>
          <w:kern w:val="0"/>
          <w:sz w:val="32"/>
          <w:szCs w:val="32"/>
        </w:rPr>
        <w:t>、参与拟订能源节约和资源综合利用规划；会同有关部门组织实施节能行动方案和资源综合利用工作。</w:t>
      </w:r>
    </w:p>
    <w:p w14:paraId="47967A94">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9</w:t>
      </w:r>
      <w:r>
        <w:rPr>
          <w:rFonts w:hint="eastAsia" w:ascii="宋体" w:hAnsi="宋体" w:cs="宋体"/>
          <w:kern w:val="0"/>
          <w:sz w:val="32"/>
          <w:szCs w:val="32"/>
        </w:rPr>
        <w:t>、综合协调经济运行中与铁路、公路、水运、航空、管道运输以及通信、邮政有关的重大问题。</w:t>
      </w:r>
    </w:p>
    <w:p w14:paraId="393F0825">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10</w:t>
      </w:r>
      <w:r>
        <w:rPr>
          <w:rFonts w:hint="eastAsia" w:ascii="宋体" w:hAnsi="宋体" w:cs="宋体"/>
          <w:kern w:val="0"/>
          <w:sz w:val="32"/>
          <w:szCs w:val="32"/>
        </w:rPr>
        <w:t>、指导全县工业、信息化领域人才开发与培训工作；开展人才和智力对外合作交流。</w:t>
      </w:r>
    </w:p>
    <w:p w14:paraId="1DE0EAEE">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11</w:t>
      </w:r>
      <w:r>
        <w:rPr>
          <w:rFonts w:hint="eastAsia" w:ascii="宋体" w:hAnsi="宋体" w:cs="宋体"/>
          <w:kern w:val="0"/>
          <w:sz w:val="32"/>
          <w:szCs w:val="32"/>
        </w:rPr>
        <w:t>、研究拟订医药、食品等行业的规划和行业规范，实施行业管理。</w:t>
      </w:r>
    </w:p>
    <w:p w14:paraId="41C2AD1E">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12</w:t>
      </w:r>
      <w:r>
        <w:rPr>
          <w:rFonts w:hint="eastAsia" w:ascii="宋体" w:hAnsi="宋体" w:cs="宋体"/>
          <w:kern w:val="0"/>
          <w:sz w:val="32"/>
          <w:szCs w:val="32"/>
        </w:rPr>
        <w:t>、负责全县二轻集体工业和二轻集体工业联社管理工作。</w:t>
      </w:r>
    </w:p>
    <w:p w14:paraId="3AC44A41">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13</w:t>
      </w:r>
      <w:r>
        <w:rPr>
          <w:rFonts w:hint="eastAsia" w:ascii="宋体" w:hAnsi="宋体" w:cs="宋体"/>
          <w:kern w:val="0"/>
          <w:sz w:val="32"/>
          <w:szCs w:val="32"/>
        </w:rPr>
        <w:t>、贯彻国家、省、市电力（含水电）工业发展方针、政策和法律法规，根据国民经济和社会发展总体规划，合理编制电力（含水电）工业发展规划，认真研究相关政策。</w:t>
      </w:r>
    </w:p>
    <w:p w14:paraId="1BC1CB52">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14</w:t>
      </w:r>
      <w:r>
        <w:rPr>
          <w:rFonts w:hint="eastAsia" w:ascii="宋体" w:hAnsi="宋体" w:cs="宋体"/>
          <w:kern w:val="0"/>
          <w:sz w:val="32"/>
          <w:szCs w:val="32"/>
        </w:rPr>
        <w:t>、组织实施科技重大专项，</w:t>
      </w:r>
    </w:p>
    <w:p w14:paraId="755857AF">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15</w:t>
      </w:r>
      <w:r>
        <w:rPr>
          <w:rFonts w:hint="eastAsia" w:ascii="宋体" w:hAnsi="宋体" w:cs="宋体"/>
          <w:kern w:val="0"/>
          <w:sz w:val="32"/>
          <w:szCs w:val="32"/>
        </w:rPr>
        <w:t>、主管全县高新技术的研究开发、成果转化以及产业化工作。</w:t>
      </w:r>
    </w:p>
    <w:p w14:paraId="508EA2BA">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16</w:t>
      </w:r>
      <w:r>
        <w:rPr>
          <w:rFonts w:hint="eastAsia" w:ascii="宋体" w:hAnsi="宋体" w:cs="宋体"/>
          <w:kern w:val="0"/>
          <w:sz w:val="32"/>
          <w:szCs w:val="32"/>
        </w:rPr>
        <w:t>、负责全县科学技术普及工作。</w:t>
      </w:r>
    </w:p>
    <w:p w14:paraId="111D0D9E">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17</w:t>
      </w:r>
      <w:r>
        <w:rPr>
          <w:rFonts w:hint="eastAsia" w:ascii="宋体" w:hAnsi="宋体" w:cs="宋体"/>
          <w:kern w:val="0"/>
          <w:sz w:val="32"/>
          <w:szCs w:val="32"/>
        </w:rPr>
        <w:t>、负责全县科技奖励、科技保密等工作。</w:t>
      </w:r>
    </w:p>
    <w:p w14:paraId="31799DBC">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18</w:t>
      </w:r>
      <w:r>
        <w:rPr>
          <w:rFonts w:hint="eastAsia" w:ascii="宋体" w:hAnsi="宋体" w:cs="宋体"/>
          <w:kern w:val="0"/>
          <w:sz w:val="32"/>
          <w:szCs w:val="32"/>
        </w:rPr>
        <w:t>、指导、协调知识产权工作。</w:t>
      </w:r>
    </w:p>
    <w:p w14:paraId="415B5F5C">
      <w:pPr>
        <w:autoSpaceDE w:val="0"/>
        <w:autoSpaceDN w:val="0"/>
        <w:adjustRightInd w:val="0"/>
        <w:spacing w:line="530" w:lineRule="exact"/>
        <w:ind w:firstLine="640" w:firstLineChars="200"/>
        <w:jc w:val="left"/>
        <w:rPr>
          <w:rFonts w:ascii="宋体" w:cs="Times New Roman"/>
          <w:kern w:val="0"/>
          <w:sz w:val="32"/>
          <w:szCs w:val="32"/>
        </w:rPr>
      </w:pPr>
      <w:r>
        <w:rPr>
          <w:rFonts w:ascii="宋体" w:hAnsi="宋体" w:cs="宋体"/>
          <w:kern w:val="0"/>
          <w:sz w:val="32"/>
          <w:szCs w:val="32"/>
        </w:rPr>
        <w:t>19</w:t>
      </w:r>
      <w:r>
        <w:rPr>
          <w:rFonts w:hint="eastAsia" w:ascii="宋体" w:hAnsi="宋体" w:cs="宋体"/>
          <w:kern w:val="0"/>
          <w:sz w:val="32"/>
          <w:szCs w:val="32"/>
        </w:rPr>
        <w:t>、承办县委、县人民政府交办的其他事项。</w:t>
      </w:r>
    </w:p>
    <w:p w14:paraId="490856A2">
      <w:pPr>
        <w:widowControl/>
        <w:spacing w:line="600" w:lineRule="exact"/>
        <w:rPr>
          <w:rFonts w:ascii="宋体" w:cs="Times New Roman"/>
          <w:kern w:val="0"/>
          <w:sz w:val="32"/>
          <w:szCs w:val="32"/>
        </w:rPr>
      </w:pPr>
      <w:r>
        <w:rPr>
          <w:rFonts w:hint="eastAsia" w:ascii="宋体" w:hAnsi="宋体" w:cs="宋体"/>
          <w:kern w:val="0"/>
          <w:sz w:val="32"/>
          <w:szCs w:val="32"/>
        </w:rPr>
        <w:t>二、机构设置及决算单位构成</w:t>
      </w:r>
    </w:p>
    <w:p w14:paraId="1AA8F29B">
      <w:pPr>
        <w:autoSpaceDE w:val="0"/>
        <w:autoSpaceDN w:val="0"/>
        <w:adjustRightInd w:val="0"/>
        <w:spacing w:line="530" w:lineRule="exact"/>
        <w:ind w:firstLine="643" w:firstLineChars="200"/>
        <w:jc w:val="left"/>
        <w:rPr>
          <w:rFonts w:ascii="宋体" w:cs="Times New Roman"/>
          <w:kern w:val="0"/>
          <w:sz w:val="32"/>
          <w:szCs w:val="32"/>
        </w:rPr>
      </w:pPr>
      <w:r>
        <w:rPr>
          <w:rFonts w:hint="eastAsia" w:ascii="宋体" w:hAnsi="宋体" w:cs="宋体"/>
          <w:b/>
          <w:bCs/>
          <w:kern w:val="0"/>
          <w:sz w:val="32"/>
          <w:szCs w:val="32"/>
        </w:rPr>
        <w:t>（一）内设机构设置。</w:t>
      </w:r>
      <w:r>
        <w:rPr>
          <w:rFonts w:hint="eastAsia" w:ascii="宋体" w:hAnsi="宋体" w:cs="宋体"/>
          <w:kern w:val="0"/>
          <w:sz w:val="32"/>
          <w:szCs w:val="32"/>
        </w:rPr>
        <w:t>本委设</w:t>
      </w:r>
      <w:r>
        <w:rPr>
          <w:rFonts w:ascii="宋体" w:hAnsi="宋体" w:cs="宋体"/>
          <w:kern w:val="0"/>
          <w:sz w:val="32"/>
          <w:szCs w:val="32"/>
        </w:rPr>
        <w:t>11</w:t>
      </w:r>
      <w:r>
        <w:rPr>
          <w:rFonts w:hint="eastAsia" w:ascii="宋体" w:hAnsi="宋体" w:cs="宋体"/>
          <w:kern w:val="0"/>
          <w:sz w:val="32"/>
          <w:szCs w:val="32"/>
        </w:rPr>
        <w:t>个职能股室，分别为办公室、维稳办、政工室、科技管理股、知识产权股（加挂道县知识产权维权援助中心牌子）、经济运行监测股（加挂道县加速推进新型工业化领导小组办公室牌子）、企业改革股（加挂道县二轻工业联社牌子）、能源运行股（对外称道县电力执法大队）、园区服务股（中小企业服务中心）、节能与综合利用股、电子信息产业推进股（县国防动员委员会信息动员办公室）。</w:t>
      </w:r>
    </w:p>
    <w:p w14:paraId="5B6AAD6F">
      <w:pPr>
        <w:widowControl/>
        <w:spacing w:line="600" w:lineRule="exact"/>
        <w:ind w:firstLine="643" w:firstLineChars="200"/>
        <w:rPr>
          <w:rFonts w:ascii="宋体" w:cs="Times New Roman"/>
          <w:kern w:val="0"/>
          <w:sz w:val="32"/>
          <w:szCs w:val="32"/>
        </w:rPr>
      </w:pPr>
      <w:r>
        <w:rPr>
          <w:rFonts w:hint="eastAsia" w:ascii="宋体" w:hAnsi="宋体" w:cs="宋体"/>
          <w:b/>
          <w:bCs/>
          <w:kern w:val="0"/>
          <w:sz w:val="32"/>
          <w:szCs w:val="32"/>
        </w:rPr>
        <w:t>（二）决算单位构成。</w:t>
      </w:r>
      <w:r>
        <w:rPr>
          <w:rFonts w:hint="eastAsia" w:ascii="宋体" w:hAnsi="宋体" w:cs="宋体"/>
          <w:kern w:val="0"/>
          <w:sz w:val="32"/>
          <w:szCs w:val="32"/>
        </w:rPr>
        <w:t>道县科技和工业信息化局</w:t>
      </w:r>
      <w:r>
        <w:rPr>
          <w:rFonts w:ascii="宋体" w:hAnsi="宋体" w:cs="宋体"/>
          <w:kern w:val="0"/>
          <w:sz w:val="32"/>
          <w:szCs w:val="32"/>
        </w:rPr>
        <w:t>2021</w:t>
      </w:r>
      <w:r>
        <w:rPr>
          <w:rFonts w:hint="eastAsia" w:ascii="宋体" w:hAnsi="宋体" w:cs="宋体"/>
          <w:kern w:val="0"/>
          <w:sz w:val="32"/>
          <w:szCs w:val="32"/>
        </w:rPr>
        <w:t>年部门决算汇总公开单位构成包括：道县科技和工业信息化局本级。</w:t>
      </w:r>
    </w:p>
    <w:p w14:paraId="7352C43D">
      <w:pPr>
        <w:jc w:val="left"/>
        <w:rPr>
          <w:rFonts w:ascii="宋体" w:cs="Times New Roman"/>
          <w:sz w:val="28"/>
          <w:szCs w:val="28"/>
        </w:rPr>
      </w:pPr>
    </w:p>
    <w:p w14:paraId="40A25A59">
      <w:pPr>
        <w:jc w:val="center"/>
        <w:rPr>
          <w:rFonts w:ascii="宋体" w:cs="Times New Roman"/>
          <w:sz w:val="28"/>
          <w:szCs w:val="28"/>
        </w:rPr>
      </w:pPr>
    </w:p>
    <w:p w14:paraId="6C6C28CA">
      <w:pPr>
        <w:jc w:val="center"/>
        <w:rPr>
          <w:rFonts w:ascii="宋体" w:cs="Times New Roman"/>
          <w:sz w:val="28"/>
          <w:szCs w:val="28"/>
        </w:rPr>
      </w:pPr>
    </w:p>
    <w:p w14:paraId="4B735589">
      <w:pPr>
        <w:jc w:val="center"/>
        <w:rPr>
          <w:rFonts w:ascii="宋体" w:cs="Times New Roman"/>
          <w:sz w:val="28"/>
          <w:szCs w:val="28"/>
        </w:rPr>
      </w:pPr>
    </w:p>
    <w:p w14:paraId="2D28A4B8">
      <w:pPr>
        <w:jc w:val="center"/>
        <w:rPr>
          <w:rFonts w:ascii="宋体" w:cs="Times New Roman"/>
          <w:sz w:val="28"/>
          <w:szCs w:val="28"/>
        </w:rPr>
      </w:pPr>
    </w:p>
    <w:p w14:paraId="30FB41E6">
      <w:pPr>
        <w:jc w:val="center"/>
        <w:rPr>
          <w:rFonts w:ascii="宋体" w:cs="Times New Roman"/>
          <w:sz w:val="28"/>
          <w:szCs w:val="28"/>
        </w:rPr>
      </w:pPr>
    </w:p>
    <w:p w14:paraId="0B930D42">
      <w:pPr>
        <w:jc w:val="center"/>
        <w:rPr>
          <w:rFonts w:ascii="宋体" w:cs="Times New Roman"/>
          <w:sz w:val="28"/>
          <w:szCs w:val="28"/>
        </w:rPr>
      </w:pPr>
    </w:p>
    <w:p w14:paraId="1358DD61">
      <w:pPr>
        <w:jc w:val="center"/>
        <w:rPr>
          <w:rFonts w:ascii="宋体" w:cs="Times New Roman"/>
          <w:sz w:val="28"/>
          <w:szCs w:val="28"/>
        </w:rPr>
      </w:pPr>
    </w:p>
    <w:p w14:paraId="429D87AA">
      <w:pPr>
        <w:jc w:val="center"/>
        <w:rPr>
          <w:rFonts w:ascii="宋体" w:cs="Times New Roman"/>
          <w:sz w:val="28"/>
          <w:szCs w:val="28"/>
        </w:rPr>
      </w:pPr>
    </w:p>
    <w:p w14:paraId="572DF5DF">
      <w:pPr>
        <w:jc w:val="center"/>
        <w:rPr>
          <w:rFonts w:ascii="宋体" w:cs="Times New Roman"/>
          <w:sz w:val="28"/>
          <w:szCs w:val="28"/>
        </w:rPr>
      </w:pPr>
    </w:p>
    <w:p w14:paraId="08795591">
      <w:pPr>
        <w:jc w:val="center"/>
        <w:rPr>
          <w:rFonts w:ascii="宋体" w:cs="Times New Roman"/>
          <w:sz w:val="28"/>
          <w:szCs w:val="28"/>
        </w:rPr>
      </w:pPr>
    </w:p>
    <w:p w14:paraId="01CC0A51">
      <w:pPr>
        <w:jc w:val="center"/>
        <w:rPr>
          <w:rFonts w:ascii="宋体" w:cs="Times New Roman"/>
          <w:sz w:val="28"/>
          <w:szCs w:val="28"/>
        </w:rPr>
      </w:pPr>
    </w:p>
    <w:p w14:paraId="6C6FB3E1">
      <w:pPr>
        <w:jc w:val="center"/>
        <w:rPr>
          <w:rFonts w:ascii="宋体" w:cs="Times New Roman"/>
          <w:sz w:val="28"/>
          <w:szCs w:val="28"/>
        </w:rPr>
      </w:pPr>
    </w:p>
    <w:p w14:paraId="62BA609F">
      <w:pPr>
        <w:jc w:val="center"/>
        <w:rPr>
          <w:rFonts w:ascii="宋体" w:cs="Times New Roman"/>
          <w:sz w:val="72"/>
          <w:szCs w:val="72"/>
        </w:rPr>
      </w:pPr>
    </w:p>
    <w:p w14:paraId="0AC306E2">
      <w:pPr>
        <w:jc w:val="center"/>
        <w:rPr>
          <w:rFonts w:ascii="宋体" w:cs="Times New Roman"/>
          <w:sz w:val="72"/>
          <w:szCs w:val="72"/>
        </w:rPr>
      </w:pPr>
    </w:p>
    <w:p w14:paraId="1B92EC9C">
      <w:pPr>
        <w:jc w:val="center"/>
        <w:rPr>
          <w:rFonts w:ascii="宋体" w:cs="Times New Roman"/>
          <w:sz w:val="72"/>
          <w:szCs w:val="72"/>
        </w:rPr>
      </w:pPr>
    </w:p>
    <w:p w14:paraId="44DE9FC4">
      <w:pPr>
        <w:jc w:val="center"/>
        <w:rPr>
          <w:rFonts w:ascii="宋体" w:cs="Times New Roman"/>
          <w:sz w:val="72"/>
          <w:szCs w:val="72"/>
        </w:rPr>
      </w:pPr>
    </w:p>
    <w:p w14:paraId="712B1497">
      <w:pPr>
        <w:jc w:val="center"/>
        <w:rPr>
          <w:rFonts w:ascii="宋体" w:cs="Times New Roman"/>
          <w:sz w:val="72"/>
          <w:szCs w:val="72"/>
        </w:rPr>
      </w:pPr>
    </w:p>
    <w:p w14:paraId="71456DB1">
      <w:pPr>
        <w:jc w:val="center"/>
        <w:rPr>
          <w:rFonts w:ascii="宋体" w:cs="Times New Roman"/>
          <w:sz w:val="72"/>
          <w:szCs w:val="72"/>
        </w:rPr>
      </w:pPr>
      <w:r>
        <w:rPr>
          <w:rFonts w:hint="eastAsia" w:ascii="宋体" w:hAnsi="宋体" w:cs="宋体"/>
          <w:sz w:val="72"/>
          <w:szCs w:val="72"/>
        </w:rPr>
        <w:t>第二部分</w:t>
      </w:r>
    </w:p>
    <w:p w14:paraId="61A013A0">
      <w:pPr>
        <w:jc w:val="center"/>
        <w:rPr>
          <w:rFonts w:ascii="宋体" w:cs="Times New Roman"/>
          <w:sz w:val="72"/>
          <w:szCs w:val="72"/>
        </w:rPr>
      </w:pPr>
    </w:p>
    <w:p w14:paraId="525E75A5">
      <w:pPr>
        <w:jc w:val="center"/>
        <w:rPr>
          <w:rFonts w:ascii="宋体" w:cs="Times New Roman"/>
          <w:sz w:val="72"/>
          <w:szCs w:val="72"/>
        </w:rPr>
      </w:pPr>
      <w:r>
        <w:rPr>
          <w:rFonts w:hint="eastAsia" w:ascii="宋体" w:hAnsi="宋体" w:cs="宋体"/>
          <w:sz w:val="72"/>
          <w:szCs w:val="72"/>
        </w:rPr>
        <w:t>部门决算表</w:t>
      </w:r>
    </w:p>
    <w:p w14:paraId="2B6372EC">
      <w:pPr>
        <w:jc w:val="center"/>
        <w:rPr>
          <w:rFonts w:ascii="宋体" w:cs="Times New Roman"/>
          <w:sz w:val="72"/>
          <w:szCs w:val="72"/>
        </w:rPr>
      </w:pPr>
    </w:p>
    <w:p w14:paraId="07AFB882">
      <w:pPr>
        <w:jc w:val="center"/>
        <w:rPr>
          <w:rFonts w:ascii="宋体" w:cs="Times New Roman"/>
          <w:sz w:val="72"/>
          <w:szCs w:val="72"/>
        </w:rPr>
      </w:pPr>
    </w:p>
    <w:p w14:paraId="41100BCD">
      <w:pPr>
        <w:jc w:val="center"/>
        <w:rPr>
          <w:rFonts w:ascii="宋体" w:cs="Times New Roman"/>
          <w:sz w:val="72"/>
          <w:szCs w:val="72"/>
        </w:rPr>
      </w:pPr>
    </w:p>
    <w:p w14:paraId="2CDE5557">
      <w:pPr>
        <w:jc w:val="center"/>
        <w:rPr>
          <w:rFonts w:ascii="宋体" w:cs="Times New Roman"/>
          <w:sz w:val="72"/>
          <w:szCs w:val="72"/>
        </w:rPr>
      </w:pPr>
    </w:p>
    <w:p w14:paraId="6240C471">
      <w:pPr>
        <w:jc w:val="center"/>
        <w:rPr>
          <w:rFonts w:ascii="宋体" w:cs="Times New Roman"/>
          <w:sz w:val="72"/>
          <w:szCs w:val="72"/>
        </w:rPr>
      </w:pPr>
    </w:p>
    <w:p w14:paraId="269D34B2">
      <w:pPr>
        <w:jc w:val="center"/>
        <w:rPr>
          <w:rFonts w:ascii="宋体" w:cs="Times New Roman"/>
          <w:sz w:val="72"/>
          <w:szCs w:val="72"/>
        </w:rPr>
      </w:pPr>
    </w:p>
    <w:p w14:paraId="1EB2EA5D">
      <w:pPr>
        <w:jc w:val="left"/>
        <w:rPr>
          <w:rFonts w:ascii="宋体" w:cs="Times New Roman"/>
          <w:sz w:val="32"/>
          <w:szCs w:val="32"/>
        </w:rPr>
      </w:pPr>
    </w:p>
    <w:p w14:paraId="0CBDA40A">
      <w:pPr>
        <w:jc w:val="left"/>
        <w:rPr>
          <w:rFonts w:ascii="宋体" w:cs="Times New Roman"/>
          <w:sz w:val="32"/>
          <w:szCs w:val="32"/>
        </w:rPr>
        <w:sectPr>
          <w:pgSz w:w="11906" w:h="16838"/>
          <w:pgMar w:top="720" w:right="720" w:bottom="720" w:left="720" w:header="851" w:footer="992" w:gutter="0"/>
          <w:cols w:space="425" w:num="1"/>
          <w:docGrid w:type="lines" w:linePitch="312" w:charSpace="0"/>
        </w:sectPr>
      </w:pPr>
    </w:p>
    <w:tbl>
      <w:tblPr>
        <w:tblStyle w:val="7"/>
        <w:tblW w:w="14081" w:type="dxa"/>
        <w:tblInd w:w="-106"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1D5898DA">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noWrap/>
            <w:vAlign w:val="center"/>
          </w:tcPr>
          <w:p w14:paraId="5E339089">
            <w:pPr>
              <w:widowControl/>
              <w:jc w:val="center"/>
              <w:rPr>
                <w:rFonts w:ascii="宋体" w:cs="Times New Roman"/>
                <w:color w:val="000000"/>
                <w:kern w:val="0"/>
                <w:sz w:val="32"/>
                <w:szCs w:val="32"/>
              </w:rPr>
            </w:pPr>
            <w:r>
              <w:rPr>
                <w:rFonts w:hint="eastAsia" w:ascii="宋体" w:hAnsi="宋体" w:cs="宋体"/>
                <w:color w:val="000000"/>
                <w:kern w:val="0"/>
                <w:sz w:val="32"/>
                <w:szCs w:val="32"/>
              </w:rPr>
              <w:t>收入支出决算总表</w:t>
            </w:r>
          </w:p>
        </w:tc>
      </w:tr>
      <w:tr w14:paraId="736D2C99">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68604FE4">
            <w:pPr>
              <w:widowControl/>
              <w:jc w:val="right"/>
              <w:rPr>
                <w:rFonts w:ascii="宋体" w:cs="Times New Roman"/>
                <w:kern w:val="0"/>
                <w:sz w:val="24"/>
                <w:szCs w:val="24"/>
              </w:rPr>
            </w:pPr>
            <w:r>
              <w:rPr>
                <w:rFonts w:hint="eastAsia" w:ascii="宋体" w:hAnsi="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5471CB05">
            <w:pPr>
              <w:widowControl/>
              <w:jc w:val="right"/>
              <w:rPr>
                <w:rFonts w:ascii="宋体" w:cs="Times New Roman"/>
                <w:kern w:val="0"/>
                <w:sz w:val="24"/>
                <w:szCs w:val="24"/>
              </w:rPr>
            </w:pPr>
            <w:r>
              <w:rPr>
                <w:rFonts w:hint="eastAsia" w:ascii="宋体" w:hAnsi="宋体" w:cs="宋体"/>
                <w:kern w:val="0"/>
                <w:sz w:val="24"/>
                <w:szCs w:val="24"/>
              </w:rPr>
              <w:t>　</w:t>
            </w:r>
          </w:p>
        </w:tc>
        <w:tc>
          <w:tcPr>
            <w:tcW w:w="232" w:type="dxa"/>
            <w:tcBorders>
              <w:top w:val="nil"/>
              <w:left w:val="nil"/>
              <w:bottom w:val="nil"/>
              <w:right w:val="nil"/>
            </w:tcBorders>
            <w:shd w:val="clear" w:color="000000" w:fill="FFFFFF"/>
            <w:noWrap/>
            <w:vAlign w:val="center"/>
          </w:tcPr>
          <w:p w14:paraId="479C2578">
            <w:pPr>
              <w:widowControl/>
              <w:jc w:val="right"/>
              <w:rPr>
                <w:rFonts w:ascii="宋体" w:cs="Times New Roman"/>
                <w:kern w:val="0"/>
                <w:sz w:val="24"/>
                <w:szCs w:val="24"/>
              </w:rPr>
            </w:pPr>
            <w:r>
              <w:rPr>
                <w:rFonts w:hint="eastAsia" w:ascii="宋体" w:hAnsi="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E7AC453">
            <w:pPr>
              <w:widowControl/>
              <w:jc w:val="right"/>
              <w:rPr>
                <w:rFonts w:ascii="宋体" w:cs="Times New Roman"/>
                <w:kern w:val="0"/>
                <w:sz w:val="24"/>
                <w:szCs w:val="24"/>
              </w:rPr>
            </w:pPr>
            <w:r>
              <w:rPr>
                <w:rFonts w:hint="eastAsia" w:ascii="宋体" w:hAnsi="宋体" w:cs="宋体"/>
                <w:kern w:val="0"/>
                <w:sz w:val="24"/>
                <w:szCs w:val="24"/>
              </w:rPr>
              <w:t>　</w:t>
            </w:r>
          </w:p>
        </w:tc>
        <w:tc>
          <w:tcPr>
            <w:tcW w:w="657" w:type="dxa"/>
            <w:tcBorders>
              <w:top w:val="nil"/>
              <w:left w:val="nil"/>
              <w:bottom w:val="nil"/>
              <w:right w:val="nil"/>
            </w:tcBorders>
            <w:shd w:val="clear" w:color="000000" w:fill="FFFFFF"/>
            <w:noWrap/>
            <w:vAlign w:val="center"/>
          </w:tcPr>
          <w:p w14:paraId="0244287A">
            <w:pPr>
              <w:widowControl/>
              <w:jc w:val="right"/>
              <w:rPr>
                <w:rFonts w:ascii="宋体" w:cs="Times New Roman"/>
                <w:kern w:val="0"/>
                <w:sz w:val="24"/>
                <w:szCs w:val="24"/>
              </w:rPr>
            </w:pPr>
            <w:r>
              <w:rPr>
                <w:rFonts w:hint="eastAsia" w:ascii="宋体" w:hAnsi="宋体" w:cs="宋体"/>
                <w:kern w:val="0"/>
                <w:sz w:val="24"/>
                <w:szCs w:val="24"/>
              </w:rPr>
              <w:t>　</w:t>
            </w:r>
          </w:p>
        </w:tc>
        <w:tc>
          <w:tcPr>
            <w:tcW w:w="1516" w:type="dxa"/>
            <w:tcBorders>
              <w:top w:val="nil"/>
              <w:left w:val="nil"/>
              <w:bottom w:val="nil"/>
              <w:right w:val="nil"/>
            </w:tcBorders>
            <w:shd w:val="clear" w:color="000000" w:fill="FFFFFF"/>
            <w:noWrap/>
            <w:vAlign w:val="center"/>
          </w:tcPr>
          <w:p w14:paraId="5F655ACF">
            <w:pPr>
              <w:widowControl/>
              <w:jc w:val="center"/>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14:paraId="0CB0A214">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2D44CABC">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r>
              <w:rPr>
                <w:rFonts w:ascii="宋体" w:hAnsi="宋体" w:cs="宋体"/>
                <w:color w:val="000000"/>
                <w:kern w:val="0"/>
                <w:sz w:val="20"/>
                <w:szCs w:val="20"/>
              </w:rPr>
              <w:t xml:space="preserve"> </w:t>
            </w:r>
            <w:r>
              <w:rPr>
                <w:rFonts w:hint="eastAsia" w:ascii="宋体" w:hAnsi="宋体" w:cs="宋体"/>
                <w:color w:val="000000"/>
                <w:kern w:val="0"/>
                <w:sz w:val="20"/>
                <w:szCs w:val="20"/>
              </w:rPr>
              <w:t>道县科工局</w:t>
            </w:r>
          </w:p>
        </w:tc>
        <w:tc>
          <w:tcPr>
            <w:tcW w:w="697" w:type="dxa"/>
            <w:gridSpan w:val="2"/>
            <w:tcBorders>
              <w:top w:val="nil"/>
              <w:left w:val="nil"/>
              <w:bottom w:val="nil"/>
              <w:right w:val="nil"/>
            </w:tcBorders>
            <w:shd w:val="clear" w:color="000000" w:fill="FFFFFF"/>
            <w:noWrap/>
            <w:vAlign w:val="center"/>
          </w:tcPr>
          <w:p w14:paraId="604071F8">
            <w:pPr>
              <w:widowControl/>
              <w:jc w:val="right"/>
              <w:rPr>
                <w:rFonts w:ascii="宋体" w:cs="Times New Roman"/>
                <w:kern w:val="0"/>
                <w:sz w:val="24"/>
                <w:szCs w:val="24"/>
              </w:rPr>
            </w:pPr>
            <w:r>
              <w:rPr>
                <w:rFonts w:hint="eastAsia" w:ascii="宋体" w:hAnsi="宋体" w:cs="宋体"/>
                <w:kern w:val="0"/>
                <w:sz w:val="24"/>
                <w:szCs w:val="24"/>
              </w:rPr>
              <w:t>　</w:t>
            </w:r>
          </w:p>
        </w:tc>
        <w:tc>
          <w:tcPr>
            <w:tcW w:w="232" w:type="dxa"/>
            <w:tcBorders>
              <w:top w:val="nil"/>
              <w:left w:val="nil"/>
              <w:bottom w:val="nil"/>
              <w:right w:val="nil"/>
            </w:tcBorders>
            <w:shd w:val="clear" w:color="000000" w:fill="FFFFFF"/>
            <w:noWrap/>
            <w:vAlign w:val="center"/>
          </w:tcPr>
          <w:p w14:paraId="7C7E1E1A">
            <w:pPr>
              <w:widowControl/>
              <w:jc w:val="right"/>
              <w:rPr>
                <w:rFonts w:ascii="宋体" w:cs="Times New Roman"/>
                <w:kern w:val="0"/>
                <w:sz w:val="24"/>
                <w:szCs w:val="24"/>
              </w:rPr>
            </w:pPr>
            <w:r>
              <w:rPr>
                <w:rFonts w:hint="eastAsia" w:ascii="宋体" w:hAnsi="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77B2AEDD">
            <w:pPr>
              <w:widowControl/>
              <w:jc w:val="right"/>
              <w:rPr>
                <w:rFonts w:ascii="宋体" w:cs="Times New Roman"/>
                <w:kern w:val="0"/>
                <w:sz w:val="24"/>
                <w:szCs w:val="24"/>
              </w:rPr>
            </w:pPr>
            <w:r>
              <w:rPr>
                <w:rFonts w:hint="eastAsia" w:ascii="宋体" w:hAnsi="宋体" w:cs="宋体"/>
                <w:kern w:val="0"/>
                <w:sz w:val="24"/>
                <w:szCs w:val="24"/>
              </w:rPr>
              <w:t>　</w:t>
            </w:r>
          </w:p>
        </w:tc>
        <w:tc>
          <w:tcPr>
            <w:tcW w:w="657" w:type="dxa"/>
            <w:tcBorders>
              <w:top w:val="nil"/>
              <w:left w:val="nil"/>
              <w:bottom w:val="nil"/>
              <w:right w:val="nil"/>
            </w:tcBorders>
            <w:shd w:val="clear" w:color="000000" w:fill="FFFFFF"/>
            <w:noWrap/>
            <w:vAlign w:val="center"/>
          </w:tcPr>
          <w:p w14:paraId="58294EE1">
            <w:pPr>
              <w:widowControl/>
              <w:jc w:val="right"/>
              <w:rPr>
                <w:rFonts w:ascii="宋体" w:cs="Times New Roman"/>
                <w:kern w:val="0"/>
                <w:sz w:val="24"/>
                <w:szCs w:val="24"/>
              </w:rPr>
            </w:pPr>
            <w:r>
              <w:rPr>
                <w:rFonts w:hint="eastAsia" w:ascii="宋体" w:hAnsi="宋体" w:cs="宋体"/>
                <w:kern w:val="0"/>
                <w:sz w:val="24"/>
                <w:szCs w:val="24"/>
              </w:rPr>
              <w:t>　</w:t>
            </w:r>
          </w:p>
        </w:tc>
        <w:tc>
          <w:tcPr>
            <w:tcW w:w="1516" w:type="dxa"/>
            <w:tcBorders>
              <w:top w:val="nil"/>
              <w:left w:val="nil"/>
              <w:bottom w:val="nil"/>
              <w:right w:val="nil"/>
            </w:tcBorders>
            <w:shd w:val="clear" w:color="000000" w:fill="FFFFFF"/>
            <w:noWrap/>
            <w:vAlign w:val="center"/>
          </w:tcPr>
          <w:p w14:paraId="2ACC39D4">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3499A8C6">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403B71C">
            <w:pPr>
              <w:widowControl/>
              <w:jc w:val="center"/>
              <w:rPr>
                <w:rFonts w:ascii="宋体" w:cs="Times New Roman"/>
                <w:kern w:val="0"/>
                <w:sz w:val="24"/>
                <w:szCs w:val="24"/>
              </w:rPr>
            </w:pPr>
            <w:r>
              <w:rPr>
                <w:rFonts w:hint="eastAsia" w:ascii="宋体" w:hAnsi="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2E65C5D9">
            <w:pPr>
              <w:widowControl/>
              <w:jc w:val="center"/>
              <w:rPr>
                <w:rFonts w:ascii="宋体" w:cs="Times New Roman"/>
                <w:kern w:val="0"/>
                <w:sz w:val="24"/>
                <w:szCs w:val="24"/>
              </w:rPr>
            </w:pPr>
            <w:r>
              <w:rPr>
                <w:rFonts w:hint="eastAsia" w:ascii="宋体" w:hAnsi="宋体" w:cs="宋体"/>
                <w:kern w:val="0"/>
                <w:sz w:val="24"/>
                <w:szCs w:val="24"/>
              </w:rPr>
              <w:t>支出</w:t>
            </w:r>
          </w:p>
        </w:tc>
      </w:tr>
      <w:tr w14:paraId="516BD0F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27A98DF">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449" w:type="dxa"/>
            <w:tcBorders>
              <w:top w:val="nil"/>
              <w:left w:val="nil"/>
              <w:bottom w:val="single" w:color="auto" w:sz="4" w:space="0"/>
              <w:right w:val="single" w:color="auto" w:sz="4" w:space="0"/>
            </w:tcBorders>
            <w:shd w:val="clear" w:color="000000" w:fill="FFFFFF"/>
            <w:noWrap/>
            <w:vAlign w:val="center"/>
          </w:tcPr>
          <w:p w14:paraId="2B6F4E53">
            <w:pPr>
              <w:widowControl/>
              <w:jc w:val="center"/>
              <w:rPr>
                <w:rFonts w:ascii="宋体" w:cs="Times New Roman"/>
                <w:kern w:val="0"/>
                <w:sz w:val="20"/>
                <w:szCs w:val="20"/>
              </w:rPr>
            </w:pPr>
            <w:r>
              <w:rPr>
                <w:rFonts w:hint="eastAsia" w:ascii="宋体" w:hAnsi="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E7614BB">
            <w:pPr>
              <w:widowControl/>
              <w:jc w:val="center"/>
              <w:rPr>
                <w:rFonts w:ascii="宋体" w:cs="Times New Roman"/>
                <w:kern w:val="0"/>
                <w:sz w:val="24"/>
                <w:szCs w:val="24"/>
              </w:rPr>
            </w:pPr>
            <w:r>
              <w:rPr>
                <w:rFonts w:hint="eastAsia" w:ascii="宋体" w:hAnsi="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7570A3E">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845" w:type="dxa"/>
            <w:tcBorders>
              <w:top w:val="nil"/>
              <w:left w:val="nil"/>
              <w:bottom w:val="single" w:color="auto" w:sz="4" w:space="0"/>
              <w:right w:val="single" w:color="auto" w:sz="4" w:space="0"/>
            </w:tcBorders>
            <w:shd w:val="clear" w:color="000000" w:fill="FFFFFF"/>
            <w:noWrap/>
            <w:vAlign w:val="center"/>
          </w:tcPr>
          <w:p w14:paraId="6F44F46E">
            <w:pPr>
              <w:widowControl/>
              <w:jc w:val="center"/>
              <w:rPr>
                <w:rFonts w:ascii="宋体" w:cs="Times New Roman"/>
                <w:kern w:val="0"/>
                <w:sz w:val="20"/>
                <w:szCs w:val="20"/>
              </w:rPr>
            </w:pPr>
            <w:r>
              <w:rPr>
                <w:rFonts w:hint="eastAsia" w:ascii="宋体" w:hAnsi="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3F623B7A">
            <w:pPr>
              <w:widowControl/>
              <w:jc w:val="center"/>
              <w:rPr>
                <w:rFonts w:ascii="宋体" w:cs="Times New Roman"/>
                <w:kern w:val="0"/>
                <w:sz w:val="24"/>
                <w:szCs w:val="24"/>
              </w:rPr>
            </w:pPr>
            <w:r>
              <w:rPr>
                <w:rFonts w:hint="eastAsia" w:ascii="宋体" w:hAnsi="宋体" w:cs="宋体"/>
                <w:kern w:val="0"/>
                <w:sz w:val="24"/>
                <w:szCs w:val="24"/>
              </w:rPr>
              <w:t>决算数</w:t>
            </w:r>
          </w:p>
        </w:tc>
      </w:tr>
      <w:tr w14:paraId="79F1F58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1CF02E8">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449" w:type="dxa"/>
            <w:tcBorders>
              <w:top w:val="nil"/>
              <w:left w:val="nil"/>
              <w:bottom w:val="single" w:color="auto" w:sz="4" w:space="0"/>
              <w:right w:val="single" w:color="auto" w:sz="4" w:space="0"/>
            </w:tcBorders>
            <w:shd w:val="clear" w:color="000000" w:fill="FFFFFF"/>
            <w:noWrap/>
            <w:vAlign w:val="center"/>
          </w:tcPr>
          <w:p w14:paraId="12683783">
            <w:pPr>
              <w:jc w:val="center"/>
              <w:rPr>
                <w:rFonts w:ascii="宋体" w:cs="Times New Roman"/>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F70F527">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38F567B">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845" w:type="dxa"/>
            <w:tcBorders>
              <w:top w:val="nil"/>
              <w:left w:val="nil"/>
              <w:bottom w:val="single" w:color="auto" w:sz="4" w:space="0"/>
              <w:right w:val="single" w:color="auto" w:sz="4" w:space="0"/>
            </w:tcBorders>
            <w:shd w:val="clear" w:color="000000" w:fill="FFFFFF"/>
            <w:noWrap/>
            <w:vAlign w:val="center"/>
          </w:tcPr>
          <w:p w14:paraId="227D00D1">
            <w:pPr>
              <w:jc w:val="center"/>
              <w:rPr>
                <w:rFonts w:ascii="宋体" w:cs="Times New Roman"/>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4F8C3A3E">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r>
      <w:tr w14:paraId="175CB23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D7C7F88">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C66BF9D">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230" w:type="dxa"/>
            <w:gridSpan w:val="2"/>
            <w:tcBorders>
              <w:top w:val="nil"/>
              <w:left w:val="nil"/>
              <w:bottom w:val="single" w:color="auto" w:sz="4" w:space="0"/>
              <w:right w:val="single" w:color="auto" w:sz="4" w:space="0"/>
            </w:tcBorders>
            <w:noWrap/>
            <w:vAlign w:val="center"/>
          </w:tcPr>
          <w:p w14:paraId="5884AEDE">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F94D020">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2F656AE6">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3633" w:type="dxa"/>
            <w:gridSpan w:val="3"/>
            <w:tcBorders>
              <w:top w:val="nil"/>
              <w:left w:val="nil"/>
              <w:bottom w:val="single" w:color="auto" w:sz="4" w:space="0"/>
              <w:right w:val="single" w:color="auto" w:sz="4" w:space="0"/>
            </w:tcBorders>
            <w:noWrap/>
            <w:vAlign w:val="center"/>
          </w:tcPr>
          <w:p w14:paraId="56F4D820">
            <w:pPr>
              <w:jc w:val="right"/>
              <w:rPr>
                <w:rFonts w:ascii="宋体" w:cs="Times New Roman"/>
                <w:kern w:val="0"/>
                <w:sz w:val="22"/>
                <w:szCs w:val="22"/>
              </w:rPr>
            </w:pPr>
          </w:p>
        </w:tc>
      </w:tr>
      <w:tr w14:paraId="0616AA7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43A8F23">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C422A3B">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230" w:type="dxa"/>
            <w:gridSpan w:val="2"/>
            <w:tcBorders>
              <w:top w:val="nil"/>
              <w:left w:val="nil"/>
              <w:bottom w:val="single" w:color="auto" w:sz="4" w:space="0"/>
              <w:right w:val="single" w:color="auto" w:sz="4" w:space="0"/>
            </w:tcBorders>
            <w:noWrap/>
            <w:vAlign w:val="center"/>
          </w:tcPr>
          <w:p w14:paraId="4055A50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B0BD6D4">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AA6BA70">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3633" w:type="dxa"/>
            <w:gridSpan w:val="3"/>
            <w:tcBorders>
              <w:top w:val="nil"/>
              <w:left w:val="nil"/>
              <w:bottom w:val="single" w:color="auto" w:sz="4" w:space="0"/>
              <w:right w:val="single" w:color="auto" w:sz="4" w:space="0"/>
            </w:tcBorders>
            <w:noWrap/>
            <w:vAlign w:val="center"/>
          </w:tcPr>
          <w:p w14:paraId="5F853D58">
            <w:pPr>
              <w:jc w:val="right"/>
              <w:rPr>
                <w:rFonts w:ascii="宋体" w:cs="Times New Roman"/>
                <w:kern w:val="0"/>
                <w:sz w:val="22"/>
                <w:szCs w:val="22"/>
              </w:rPr>
            </w:pPr>
          </w:p>
        </w:tc>
      </w:tr>
      <w:tr w14:paraId="35764D5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68324BB">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1B45E56">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230" w:type="dxa"/>
            <w:gridSpan w:val="2"/>
            <w:tcBorders>
              <w:top w:val="nil"/>
              <w:left w:val="nil"/>
              <w:bottom w:val="single" w:color="auto" w:sz="4" w:space="0"/>
              <w:right w:val="single" w:color="auto" w:sz="4" w:space="0"/>
            </w:tcBorders>
            <w:noWrap/>
            <w:vAlign w:val="center"/>
          </w:tcPr>
          <w:p w14:paraId="041884D8">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42FE639">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759AA588">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3633" w:type="dxa"/>
            <w:gridSpan w:val="3"/>
            <w:tcBorders>
              <w:top w:val="nil"/>
              <w:left w:val="nil"/>
              <w:bottom w:val="single" w:color="auto" w:sz="4" w:space="0"/>
              <w:right w:val="single" w:color="auto" w:sz="4" w:space="0"/>
            </w:tcBorders>
            <w:noWrap/>
            <w:vAlign w:val="center"/>
          </w:tcPr>
          <w:p w14:paraId="1850C6C5">
            <w:pPr>
              <w:jc w:val="right"/>
              <w:rPr>
                <w:rFonts w:ascii="宋体" w:cs="Times New Roman"/>
                <w:kern w:val="0"/>
                <w:sz w:val="22"/>
                <w:szCs w:val="22"/>
              </w:rPr>
            </w:pPr>
          </w:p>
        </w:tc>
      </w:tr>
      <w:tr w14:paraId="2733CB1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598B00">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68BB3810">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230" w:type="dxa"/>
            <w:gridSpan w:val="2"/>
            <w:tcBorders>
              <w:top w:val="nil"/>
              <w:left w:val="nil"/>
              <w:bottom w:val="single" w:color="auto" w:sz="4" w:space="0"/>
              <w:right w:val="single" w:color="auto" w:sz="4" w:space="0"/>
            </w:tcBorders>
            <w:noWrap/>
            <w:vAlign w:val="center"/>
          </w:tcPr>
          <w:p w14:paraId="744C5D1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964DEB">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3139751A">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3633" w:type="dxa"/>
            <w:gridSpan w:val="3"/>
            <w:tcBorders>
              <w:top w:val="nil"/>
              <w:left w:val="nil"/>
              <w:bottom w:val="single" w:color="auto" w:sz="4" w:space="0"/>
              <w:right w:val="single" w:color="auto" w:sz="4" w:space="0"/>
            </w:tcBorders>
            <w:noWrap/>
            <w:vAlign w:val="center"/>
          </w:tcPr>
          <w:p w14:paraId="0F606362">
            <w:pPr>
              <w:jc w:val="right"/>
              <w:rPr>
                <w:rFonts w:ascii="宋体" w:cs="Times New Roman"/>
                <w:kern w:val="0"/>
                <w:sz w:val="22"/>
                <w:szCs w:val="22"/>
              </w:rPr>
            </w:pPr>
          </w:p>
        </w:tc>
      </w:tr>
      <w:tr w14:paraId="515EBDC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BA1D70C">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57E8C7A">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230" w:type="dxa"/>
            <w:gridSpan w:val="2"/>
            <w:tcBorders>
              <w:top w:val="nil"/>
              <w:left w:val="nil"/>
              <w:bottom w:val="single" w:color="auto" w:sz="4" w:space="0"/>
              <w:right w:val="single" w:color="auto" w:sz="4" w:space="0"/>
            </w:tcBorders>
            <w:noWrap/>
            <w:vAlign w:val="center"/>
          </w:tcPr>
          <w:p w14:paraId="737564E0">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DFC864D">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07AB6C35">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3633" w:type="dxa"/>
            <w:gridSpan w:val="3"/>
            <w:tcBorders>
              <w:top w:val="nil"/>
              <w:left w:val="nil"/>
              <w:bottom w:val="single" w:color="auto" w:sz="4" w:space="0"/>
              <w:right w:val="single" w:color="auto" w:sz="4" w:space="0"/>
            </w:tcBorders>
            <w:noWrap/>
            <w:vAlign w:val="center"/>
          </w:tcPr>
          <w:p w14:paraId="3146E580">
            <w:pPr>
              <w:jc w:val="right"/>
              <w:rPr>
                <w:rFonts w:ascii="宋体" w:cs="Times New Roman"/>
                <w:kern w:val="0"/>
                <w:sz w:val="22"/>
                <w:szCs w:val="22"/>
              </w:rPr>
            </w:pPr>
          </w:p>
        </w:tc>
      </w:tr>
      <w:tr w14:paraId="4D7578A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F2AC526">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185084F1">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230" w:type="dxa"/>
            <w:gridSpan w:val="2"/>
            <w:tcBorders>
              <w:top w:val="nil"/>
              <w:left w:val="nil"/>
              <w:bottom w:val="single" w:color="auto" w:sz="4" w:space="0"/>
              <w:right w:val="single" w:color="auto" w:sz="4" w:space="0"/>
            </w:tcBorders>
            <w:noWrap/>
            <w:vAlign w:val="center"/>
          </w:tcPr>
          <w:p w14:paraId="42AF983B">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16DF748">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47CE6ACA">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3633" w:type="dxa"/>
            <w:gridSpan w:val="3"/>
            <w:tcBorders>
              <w:top w:val="nil"/>
              <w:left w:val="nil"/>
              <w:bottom w:val="single" w:color="auto" w:sz="4" w:space="0"/>
              <w:right w:val="single" w:color="auto" w:sz="4" w:space="0"/>
            </w:tcBorders>
            <w:noWrap/>
            <w:vAlign w:val="center"/>
          </w:tcPr>
          <w:p w14:paraId="4F264FCA">
            <w:pPr>
              <w:widowControl/>
              <w:jc w:val="right"/>
              <w:textAlignment w:val="center"/>
              <w:rPr>
                <w:rFonts w:ascii="宋体" w:cs="Times New Roman"/>
                <w:kern w:val="0"/>
                <w:sz w:val="22"/>
                <w:szCs w:val="22"/>
              </w:rPr>
            </w:pPr>
            <w:r>
              <w:rPr>
                <w:rFonts w:ascii="宋体" w:hAnsi="宋体" w:cs="宋体"/>
                <w:color w:val="000000"/>
                <w:kern w:val="0"/>
                <w:sz w:val="22"/>
                <w:szCs w:val="22"/>
              </w:rPr>
              <w:t>1,491.92</w:t>
            </w:r>
          </w:p>
        </w:tc>
      </w:tr>
      <w:tr w14:paraId="193FB23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BFE7C0C">
            <w:pPr>
              <w:widowControl/>
              <w:jc w:val="left"/>
              <w:textAlignment w:val="center"/>
              <w:rPr>
                <w:rFonts w:ascii="宋体" w:cs="Times New Roman"/>
                <w:kern w:val="0"/>
                <w:sz w:val="22"/>
                <w:szCs w:val="22"/>
              </w:rPr>
            </w:pPr>
            <w:r>
              <w:rPr>
                <w:rFonts w:hint="eastAsia" w:ascii="宋体" w:hAnsi="宋体" w:cs="宋体"/>
                <w:color w:val="000000"/>
                <w:kern w:val="0"/>
                <w:sz w:val="22"/>
                <w:szCs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CAD4549">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230" w:type="dxa"/>
            <w:gridSpan w:val="2"/>
            <w:tcBorders>
              <w:top w:val="nil"/>
              <w:left w:val="nil"/>
              <w:bottom w:val="single" w:color="auto" w:sz="4" w:space="0"/>
              <w:right w:val="single" w:color="auto" w:sz="4" w:space="0"/>
            </w:tcBorders>
            <w:noWrap/>
            <w:vAlign w:val="center"/>
          </w:tcPr>
          <w:p w14:paraId="1D10E59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27937C0">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62EE6688">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3633" w:type="dxa"/>
            <w:gridSpan w:val="3"/>
            <w:tcBorders>
              <w:top w:val="nil"/>
              <w:left w:val="nil"/>
              <w:bottom w:val="single" w:color="auto" w:sz="4" w:space="0"/>
              <w:right w:val="single" w:color="auto" w:sz="4" w:space="0"/>
            </w:tcBorders>
            <w:noWrap/>
            <w:vAlign w:val="center"/>
          </w:tcPr>
          <w:p w14:paraId="073A1F02">
            <w:pPr>
              <w:jc w:val="right"/>
              <w:rPr>
                <w:rFonts w:ascii="宋体" w:cs="Times New Roman"/>
                <w:kern w:val="0"/>
                <w:sz w:val="22"/>
                <w:szCs w:val="22"/>
              </w:rPr>
            </w:pPr>
          </w:p>
        </w:tc>
      </w:tr>
      <w:tr w14:paraId="38FF55E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94E860">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00F6A8A5">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230" w:type="dxa"/>
            <w:gridSpan w:val="2"/>
            <w:tcBorders>
              <w:top w:val="nil"/>
              <w:left w:val="nil"/>
              <w:bottom w:val="single" w:color="auto" w:sz="4" w:space="0"/>
              <w:right w:val="single" w:color="auto" w:sz="4" w:space="0"/>
            </w:tcBorders>
            <w:noWrap/>
            <w:vAlign w:val="center"/>
          </w:tcPr>
          <w:p w14:paraId="3C877C51">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78C827B">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1CB17665">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3633" w:type="dxa"/>
            <w:gridSpan w:val="3"/>
            <w:tcBorders>
              <w:top w:val="nil"/>
              <w:left w:val="nil"/>
              <w:bottom w:val="single" w:color="auto" w:sz="4" w:space="0"/>
              <w:right w:val="single" w:color="auto" w:sz="4" w:space="0"/>
            </w:tcBorders>
            <w:noWrap/>
            <w:vAlign w:val="center"/>
          </w:tcPr>
          <w:p w14:paraId="09F9B0BD">
            <w:pPr>
              <w:widowControl/>
              <w:jc w:val="right"/>
              <w:textAlignment w:val="center"/>
              <w:rPr>
                <w:rFonts w:ascii="宋体" w:cs="Times New Roman"/>
                <w:kern w:val="0"/>
                <w:sz w:val="22"/>
                <w:szCs w:val="22"/>
              </w:rPr>
            </w:pPr>
            <w:r>
              <w:rPr>
                <w:rFonts w:ascii="宋体" w:hAnsi="宋体" w:cs="宋体"/>
                <w:color w:val="000000"/>
                <w:kern w:val="0"/>
                <w:sz w:val="22"/>
                <w:szCs w:val="22"/>
              </w:rPr>
              <w:t>912.36</w:t>
            </w:r>
          </w:p>
        </w:tc>
      </w:tr>
      <w:tr w14:paraId="35168A8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CE463D8">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1790BFB">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230" w:type="dxa"/>
            <w:gridSpan w:val="2"/>
            <w:tcBorders>
              <w:top w:val="nil"/>
              <w:left w:val="nil"/>
              <w:bottom w:val="single" w:color="auto" w:sz="4" w:space="0"/>
              <w:right w:val="single" w:color="auto" w:sz="4" w:space="0"/>
            </w:tcBorders>
            <w:noWrap/>
            <w:vAlign w:val="center"/>
          </w:tcPr>
          <w:p w14:paraId="481D86C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452723EF">
            <w:pPr>
              <w:widowControl/>
              <w:jc w:val="left"/>
              <w:textAlignment w:val="center"/>
              <w:rPr>
                <w:rFonts w:ascii="宋体" w:cs="Times New Roman"/>
                <w:kern w:val="0"/>
                <w:sz w:val="20"/>
                <w:szCs w:val="20"/>
              </w:rPr>
            </w:pPr>
            <w:r>
              <w:rPr>
                <w:rFonts w:hint="eastAsia" w:ascii="宋体" w:hAnsi="宋体" w:cs="宋体"/>
                <w:color w:val="000000"/>
                <w:kern w:val="0"/>
                <w:sz w:val="22"/>
                <w:szCs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5B9B57EC">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3633" w:type="dxa"/>
            <w:gridSpan w:val="3"/>
            <w:tcBorders>
              <w:top w:val="nil"/>
              <w:left w:val="nil"/>
              <w:bottom w:val="single" w:color="auto" w:sz="4" w:space="0"/>
              <w:right w:val="single" w:color="auto" w:sz="4" w:space="0"/>
            </w:tcBorders>
            <w:noWrap/>
            <w:vAlign w:val="center"/>
          </w:tcPr>
          <w:p w14:paraId="5F3F4546">
            <w:pPr>
              <w:widowControl/>
              <w:jc w:val="right"/>
              <w:textAlignment w:val="center"/>
              <w:rPr>
                <w:rFonts w:ascii="宋体" w:cs="Times New Roman"/>
                <w:b/>
                <w:bCs/>
                <w:kern w:val="0"/>
                <w:sz w:val="22"/>
                <w:szCs w:val="22"/>
              </w:rPr>
            </w:pPr>
            <w:r>
              <w:rPr>
                <w:rFonts w:ascii="宋体" w:hAnsi="宋体" w:cs="宋体"/>
                <w:color w:val="000000"/>
                <w:kern w:val="0"/>
                <w:sz w:val="22"/>
                <w:szCs w:val="22"/>
              </w:rPr>
              <w:t>16.82</w:t>
            </w:r>
          </w:p>
        </w:tc>
      </w:tr>
      <w:tr w14:paraId="3CAE5D4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62FA0D1">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108FBE2">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230" w:type="dxa"/>
            <w:gridSpan w:val="2"/>
            <w:tcBorders>
              <w:top w:val="nil"/>
              <w:left w:val="nil"/>
              <w:bottom w:val="single" w:color="auto" w:sz="4" w:space="0"/>
              <w:right w:val="single" w:color="auto" w:sz="4" w:space="0"/>
            </w:tcBorders>
            <w:noWrap/>
            <w:vAlign w:val="center"/>
          </w:tcPr>
          <w:p w14:paraId="392B64E8">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081D9583">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0E96445">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3633" w:type="dxa"/>
            <w:gridSpan w:val="3"/>
            <w:tcBorders>
              <w:top w:val="nil"/>
              <w:left w:val="nil"/>
              <w:bottom w:val="single" w:color="auto" w:sz="4" w:space="0"/>
              <w:right w:val="single" w:color="auto" w:sz="4" w:space="0"/>
            </w:tcBorders>
            <w:noWrap/>
            <w:vAlign w:val="center"/>
          </w:tcPr>
          <w:p w14:paraId="1EA144C0">
            <w:pPr>
              <w:jc w:val="right"/>
              <w:rPr>
                <w:rFonts w:ascii="宋体" w:cs="Times New Roman"/>
                <w:b/>
                <w:bCs/>
                <w:kern w:val="0"/>
                <w:sz w:val="22"/>
                <w:szCs w:val="22"/>
              </w:rPr>
            </w:pPr>
          </w:p>
        </w:tc>
      </w:tr>
      <w:tr w14:paraId="7979712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185A9402">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705B8F3">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230" w:type="dxa"/>
            <w:gridSpan w:val="2"/>
            <w:tcBorders>
              <w:top w:val="nil"/>
              <w:left w:val="nil"/>
              <w:bottom w:val="single" w:color="auto" w:sz="4" w:space="0"/>
              <w:right w:val="single" w:color="auto" w:sz="4" w:space="0"/>
            </w:tcBorders>
            <w:noWrap/>
            <w:vAlign w:val="center"/>
          </w:tcPr>
          <w:p w14:paraId="69BBD235">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225C820">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7079BA32">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3633" w:type="dxa"/>
            <w:gridSpan w:val="3"/>
            <w:tcBorders>
              <w:top w:val="nil"/>
              <w:left w:val="nil"/>
              <w:bottom w:val="single" w:color="auto" w:sz="4" w:space="0"/>
              <w:right w:val="single" w:color="auto" w:sz="4" w:space="0"/>
            </w:tcBorders>
            <w:noWrap/>
            <w:vAlign w:val="center"/>
          </w:tcPr>
          <w:p w14:paraId="7B08C245">
            <w:pPr>
              <w:jc w:val="right"/>
              <w:rPr>
                <w:rFonts w:ascii="宋体" w:cs="Times New Roman"/>
                <w:b/>
                <w:bCs/>
                <w:kern w:val="0"/>
                <w:sz w:val="22"/>
                <w:szCs w:val="22"/>
              </w:rPr>
            </w:pPr>
          </w:p>
        </w:tc>
      </w:tr>
      <w:tr w14:paraId="164E11B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E9DAB15">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BF32566">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230" w:type="dxa"/>
            <w:gridSpan w:val="2"/>
            <w:tcBorders>
              <w:top w:val="nil"/>
              <w:left w:val="nil"/>
              <w:bottom w:val="single" w:color="auto" w:sz="4" w:space="0"/>
              <w:right w:val="single" w:color="auto" w:sz="4" w:space="0"/>
            </w:tcBorders>
            <w:noWrap/>
            <w:vAlign w:val="center"/>
          </w:tcPr>
          <w:p w14:paraId="4D6D40F6">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DDE5378">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6D74E1A9">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3633" w:type="dxa"/>
            <w:gridSpan w:val="3"/>
            <w:tcBorders>
              <w:top w:val="nil"/>
              <w:left w:val="nil"/>
              <w:bottom w:val="single" w:color="auto" w:sz="4" w:space="0"/>
              <w:right w:val="single" w:color="auto" w:sz="4" w:space="0"/>
            </w:tcBorders>
            <w:noWrap/>
            <w:vAlign w:val="center"/>
          </w:tcPr>
          <w:p w14:paraId="7351E7B3">
            <w:pPr>
              <w:jc w:val="right"/>
              <w:rPr>
                <w:rFonts w:ascii="宋体" w:cs="Times New Roman"/>
                <w:b/>
                <w:bCs/>
                <w:kern w:val="0"/>
                <w:sz w:val="22"/>
                <w:szCs w:val="22"/>
              </w:rPr>
            </w:pPr>
          </w:p>
        </w:tc>
      </w:tr>
      <w:tr w14:paraId="7E68DA5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1AF21D0">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75448DD">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230" w:type="dxa"/>
            <w:gridSpan w:val="2"/>
            <w:tcBorders>
              <w:top w:val="nil"/>
              <w:left w:val="nil"/>
              <w:bottom w:val="single" w:color="auto" w:sz="4" w:space="0"/>
              <w:right w:val="single" w:color="auto" w:sz="4" w:space="0"/>
            </w:tcBorders>
            <w:noWrap/>
            <w:vAlign w:val="center"/>
          </w:tcPr>
          <w:p w14:paraId="0442D085">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F000167">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4A6BB34C">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3633" w:type="dxa"/>
            <w:gridSpan w:val="3"/>
            <w:tcBorders>
              <w:top w:val="nil"/>
              <w:left w:val="nil"/>
              <w:bottom w:val="single" w:color="auto" w:sz="4" w:space="0"/>
              <w:right w:val="single" w:color="auto" w:sz="4" w:space="0"/>
            </w:tcBorders>
            <w:noWrap/>
            <w:vAlign w:val="center"/>
          </w:tcPr>
          <w:p w14:paraId="1A41A8D8">
            <w:pPr>
              <w:jc w:val="right"/>
              <w:rPr>
                <w:rFonts w:ascii="宋体" w:cs="Times New Roman"/>
                <w:b/>
                <w:bCs/>
                <w:kern w:val="0"/>
                <w:sz w:val="22"/>
                <w:szCs w:val="22"/>
              </w:rPr>
            </w:pPr>
          </w:p>
        </w:tc>
      </w:tr>
      <w:tr w14:paraId="0C7D464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FD0A564">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581832A">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230" w:type="dxa"/>
            <w:gridSpan w:val="2"/>
            <w:tcBorders>
              <w:top w:val="nil"/>
              <w:left w:val="nil"/>
              <w:bottom w:val="single" w:color="auto" w:sz="4" w:space="0"/>
              <w:right w:val="single" w:color="auto" w:sz="4" w:space="0"/>
            </w:tcBorders>
            <w:noWrap/>
            <w:vAlign w:val="center"/>
          </w:tcPr>
          <w:p w14:paraId="00BE38F7">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5CEE0908">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2C4B38BB">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3633" w:type="dxa"/>
            <w:gridSpan w:val="3"/>
            <w:tcBorders>
              <w:top w:val="nil"/>
              <w:left w:val="nil"/>
              <w:bottom w:val="single" w:color="auto" w:sz="4" w:space="0"/>
              <w:right w:val="single" w:color="auto" w:sz="4" w:space="0"/>
            </w:tcBorders>
            <w:noWrap/>
            <w:vAlign w:val="center"/>
          </w:tcPr>
          <w:p w14:paraId="17C23DF8">
            <w:pPr>
              <w:jc w:val="right"/>
              <w:rPr>
                <w:rFonts w:ascii="宋体" w:cs="Times New Roman"/>
                <w:b/>
                <w:bCs/>
                <w:kern w:val="0"/>
                <w:sz w:val="22"/>
                <w:szCs w:val="22"/>
              </w:rPr>
            </w:pPr>
          </w:p>
        </w:tc>
      </w:tr>
      <w:tr w14:paraId="5FF2CD3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1158E9F4">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B673A55">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230" w:type="dxa"/>
            <w:gridSpan w:val="2"/>
            <w:tcBorders>
              <w:top w:val="nil"/>
              <w:left w:val="nil"/>
              <w:bottom w:val="single" w:color="auto" w:sz="4" w:space="0"/>
              <w:right w:val="single" w:color="auto" w:sz="4" w:space="0"/>
            </w:tcBorders>
            <w:noWrap/>
            <w:vAlign w:val="center"/>
          </w:tcPr>
          <w:p w14:paraId="51B99F5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365E32B">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B4DCB13">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3633" w:type="dxa"/>
            <w:gridSpan w:val="3"/>
            <w:tcBorders>
              <w:top w:val="nil"/>
              <w:left w:val="nil"/>
              <w:bottom w:val="single" w:color="auto" w:sz="4" w:space="0"/>
              <w:right w:val="single" w:color="auto" w:sz="4" w:space="0"/>
            </w:tcBorders>
            <w:noWrap/>
            <w:vAlign w:val="center"/>
          </w:tcPr>
          <w:p w14:paraId="3437F32A">
            <w:pPr>
              <w:jc w:val="right"/>
              <w:rPr>
                <w:rFonts w:ascii="宋体" w:cs="Times New Roman"/>
                <w:b/>
                <w:bCs/>
                <w:kern w:val="0"/>
                <w:sz w:val="22"/>
                <w:szCs w:val="22"/>
              </w:rPr>
            </w:pPr>
          </w:p>
        </w:tc>
      </w:tr>
      <w:tr w14:paraId="5733E3C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0A60C7BC">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DB61752">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230" w:type="dxa"/>
            <w:gridSpan w:val="2"/>
            <w:tcBorders>
              <w:top w:val="nil"/>
              <w:left w:val="nil"/>
              <w:bottom w:val="single" w:color="auto" w:sz="4" w:space="0"/>
              <w:right w:val="single" w:color="auto" w:sz="4" w:space="0"/>
            </w:tcBorders>
            <w:noWrap/>
            <w:vAlign w:val="center"/>
          </w:tcPr>
          <w:p w14:paraId="47FAD0FE">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069E3140">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7C7B9994">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3633" w:type="dxa"/>
            <w:gridSpan w:val="3"/>
            <w:tcBorders>
              <w:top w:val="nil"/>
              <w:left w:val="nil"/>
              <w:bottom w:val="single" w:color="auto" w:sz="4" w:space="0"/>
              <w:right w:val="single" w:color="auto" w:sz="4" w:space="0"/>
            </w:tcBorders>
            <w:noWrap/>
            <w:vAlign w:val="center"/>
          </w:tcPr>
          <w:p w14:paraId="5DBA08D4">
            <w:pPr>
              <w:jc w:val="right"/>
              <w:rPr>
                <w:rFonts w:ascii="宋体" w:cs="Times New Roman"/>
                <w:b/>
                <w:bCs/>
                <w:kern w:val="0"/>
                <w:sz w:val="22"/>
                <w:szCs w:val="22"/>
              </w:rPr>
            </w:pPr>
          </w:p>
        </w:tc>
      </w:tr>
      <w:tr w14:paraId="00E76FB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A022206">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C0FBFEC">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230" w:type="dxa"/>
            <w:gridSpan w:val="2"/>
            <w:tcBorders>
              <w:top w:val="nil"/>
              <w:left w:val="nil"/>
              <w:bottom w:val="single" w:color="auto" w:sz="4" w:space="0"/>
              <w:right w:val="single" w:color="auto" w:sz="4" w:space="0"/>
            </w:tcBorders>
            <w:noWrap/>
            <w:vAlign w:val="center"/>
          </w:tcPr>
          <w:p w14:paraId="15AA9A60">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CCCD394">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49292728">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3633" w:type="dxa"/>
            <w:gridSpan w:val="3"/>
            <w:tcBorders>
              <w:top w:val="nil"/>
              <w:left w:val="nil"/>
              <w:bottom w:val="single" w:color="auto" w:sz="4" w:space="0"/>
              <w:right w:val="single" w:color="auto" w:sz="4" w:space="0"/>
            </w:tcBorders>
            <w:noWrap/>
            <w:vAlign w:val="center"/>
          </w:tcPr>
          <w:p w14:paraId="7D896591">
            <w:pPr>
              <w:jc w:val="right"/>
              <w:rPr>
                <w:rFonts w:ascii="宋体" w:cs="Times New Roman"/>
                <w:b/>
                <w:bCs/>
                <w:kern w:val="0"/>
                <w:sz w:val="22"/>
                <w:szCs w:val="22"/>
              </w:rPr>
            </w:pPr>
          </w:p>
        </w:tc>
      </w:tr>
      <w:tr w14:paraId="5F158C3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8BC9A83">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7164CF9">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230" w:type="dxa"/>
            <w:gridSpan w:val="2"/>
            <w:tcBorders>
              <w:top w:val="nil"/>
              <w:left w:val="nil"/>
              <w:bottom w:val="single" w:color="auto" w:sz="4" w:space="0"/>
              <w:right w:val="single" w:color="auto" w:sz="4" w:space="0"/>
            </w:tcBorders>
            <w:noWrap/>
            <w:vAlign w:val="center"/>
          </w:tcPr>
          <w:p w14:paraId="1B30CAE5">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01C19DC8">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7A364E01">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3633" w:type="dxa"/>
            <w:gridSpan w:val="3"/>
            <w:tcBorders>
              <w:top w:val="nil"/>
              <w:left w:val="nil"/>
              <w:bottom w:val="single" w:color="auto" w:sz="4" w:space="0"/>
              <w:right w:val="single" w:color="auto" w:sz="4" w:space="0"/>
            </w:tcBorders>
            <w:noWrap/>
            <w:vAlign w:val="center"/>
          </w:tcPr>
          <w:p w14:paraId="41B02912">
            <w:pPr>
              <w:jc w:val="right"/>
              <w:rPr>
                <w:rFonts w:ascii="宋体" w:cs="Times New Roman"/>
                <w:b/>
                <w:bCs/>
                <w:kern w:val="0"/>
                <w:sz w:val="22"/>
                <w:szCs w:val="22"/>
              </w:rPr>
            </w:pPr>
          </w:p>
        </w:tc>
      </w:tr>
      <w:tr w14:paraId="0972461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D59966C">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5ED73F5">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230" w:type="dxa"/>
            <w:gridSpan w:val="2"/>
            <w:tcBorders>
              <w:top w:val="nil"/>
              <w:left w:val="nil"/>
              <w:bottom w:val="single" w:color="auto" w:sz="4" w:space="0"/>
              <w:right w:val="single" w:color="auto" w:sz="4" w:space="0"/>
            </w:tcBorders>
            <w:noWrap/>
            <w:vAlign w:val="center"/>
          </w:tcPr>
          <w:p w14:paraId="57DF5C7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A3F5A42">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7E82F0DD">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3633" w:type="dxa"/>
            <w:gridSpan w:val="3"/>
            <w:tcBorders>
              <w:top w:val="nil"/>
              <w:left w:val="nil"/>
              <w:bottom w:val="single" w:color="auto" w:sz="4" w:space="0"/>
              <w:right w:val="single" w:color="auto" w:sz="4" w:space="0"/>
            </w:tcBorders>
            <w:noWrap/>
            <w:vAlign w:val="center"/>
          </w:tcPr>
          <w:p w14:paraId="57E80267">
            <w:pPr>
              <w:jc w:val="right"/>
              <w:rPr>
                <w:rFonts w:ascii="宋体" w:cs="Times New Roman"/>
                <w:b/>
                <w:bCs/>
                <w:kern w:val="0"/>
                <w:sz w:val="22"/>
                <w:szCs w:val="22"/>
              </w:rPr>
            </w:pPr>
          </w:p>
        </w:tc>
      </w:tr>
      <w:tr w14:paraId="1B125E8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3598ECE3">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7EE3065">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230" w:type="dxa"/>
            <w:gridSpan w:val="2"/>
            <w:tcBorders>
              <w:top w:val="nil"/>
              <w:left w:val="nil"/>
              <w:bottom w:val="single" w:color="auto" w:sz="4" w:space="0"/>
              <w:right w:val="single" w:color="auto" w:sz="4" w:space="0"/>
            </w:tcBorders>
            <w:noWrap/>
            <w:vAlign w:val="center"/>
          </w:tcPr>
          <w:p w14:paraId="0F2B88CF">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919ACDB">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57247D84">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3633" w:type="dxa"/>
            <w:gridSpan w:val="3"/>
            <w:tcBorders>
              <w:top w:val="nil"/>
              <w:left w:val="nil"/>
              <w:bottom w:val="single" w:color="auto" w:sz="4" w:space="0"/>
              <w:right w:val="single" w:color="auto" w:sz="4" w:space="0"/>
            </w:tcBorders>
            <w:noWrap/>
            <w:vAlign w:val="center"/>
          </w:tcPr>
          <w:p w14:paraId="7BD56214">
            <w:pPr>
              <w:jc w:val="right"/>
              <w:rPr>
                <w:rFonts w:ascii="宋体" w:cs="Times New Roman"/>
                <w:b/>
                <w:bCs/>
                <w:kern w:val="0"/>
                <w:sz w:val="22"/>
                <w:szCs w:val="22"/>
              </w:rPr>
            </w:pPr>
          </w:p>
        </w:tc>
      </w:tr>
      <w:tr w14:paraId="14D5848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11EDE0F">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BBDD745">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230" w:type="dxa"/>
            <w:gridSpan w:val="2"/>
            <w:tcBorders>
              <w:top w:val="nil"/>
              <w:left w:val="nil"/>
              <w:bottom w:val="single" w:color="auto" w:sz="4" w:space="0"/>
              <w:right w:val="single" w:color="auto" w:sz="4" w:space="0"/>
            </w:tcBorders>
            <w:noWrap/>
            <w:vAlign w:val="center"/>
          </w:tcPr>
          <w:p w14:paraId="335A062C">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48FFAF49">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05349631">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3633" w:type="dxa"/>
            <w:gridSpan w:val="3"/>
            <w:tcBorders>
              <w:top w:val="nil"/>
              <w:left w:val="nil"/>
              <w:bottom w:val="single" w:color="auto" w:sz="4" w:space="0"/>
              <w:right w:val="single" w:color="auto" w:sz="4" w:space="0"/>
            </w:tcBorders>
            <w:noWrap/>
            <w:vAlign w:val="center"/>
          </w:tcPr>
          <w:p w14:paraId="5449887E">
            <w:pPr>
              <w:jc w:val="right"/>
              <w:rPr>
                <w:rFonts w:ascii="宋体" w:cs="Times New Roman"/>
                <w:b/>
                <w:bCs/>
                <w:kern w:val="0"/>
                <w:sz w:val="22"/>
                <w:szCs w:val="22"/>
              </w:rPr>
            </w:pPr>
          </w:p>
        </w:tc>
      </w:tr>
      <w:tr w14:paraId="1EEB0AD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9883BA7">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32E49EF">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230" w:type="dxa"/>
            <w:gridSpan w:val="2"/>
            <w:tcBorders>
              <w:top w:val="nil"/>
              <w:left w:val="nil"/>
              <w:bottom w:val="single" w:color="auto" w:sz="4" w:space="0"/>
              <w:right w:val="single" w:color="auto" w:sz="4" w:space="0"/>
            </w:tcBorders>
            <w:noWrap/>
            <w:vAlign w:val="center"/>
          </w:tcPr>
          <w:p w14:paraId="668BA71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314F049">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4EEB4825">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3633" w:type="dxa"/>
            <w:gridSpan w:val="3"/>
            <w:tcBorders>
              <w:top w:val="nil"/>
              <w:left w:val="nil"/>
              <w:bottom w:val="single" w:color="auto" w:sz="4" w:space="0"/>
              <w:right w:val="single" w:color="auto" w:sz="4" w:space="0"/>
            </w:tcBorders>
            <w:noWrap/>
            <w:vAlign w:val="center"/>
          </w:tcPr>
          <w:p w14:paraId="36E6CB5B">
            <w:pPr>
              <w:jc w:val="right"/>
              <w:rPr>
                <w:rFonts w:ascii="宋体" w:cs="Times New Roman"/>
                <w:b/>
                <w:bCs/>
                <w:kern w:val="0"/>
                <w:sz w:val="22"/>
                <w:szCs w:val="22"/>
              </w:rPr>
            </w:pPr>
          </w:p>
        </w:tc>
      </w:tr>
      <w:tr w14:paraId="571B924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12305450">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6591E5">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230" w:type="dxa"/>
            <w:gridSpan w:val="2"/>
            <w:tcBorders>
              <w:top w:val="nil"/>
              <w:left w:val="nil"/>
              <w:bottom w:val="single" w:color="auto" w:sz="4" w:space="0"/>
              <w:right w:val="single" w:color="auto" w:sz="4" w:space="0"/>
            </w:tcBorders>
            <w:noWrap/>
            <w:vAlign w:val="center"/>
          </w:tcPr>
          <w:p w14:paraId="0F0D47F6">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01DE7912">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03977696">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3633" w:type="dxa"/>
            <w:gridSpan w:val="3"/>
            <w:tcBorders>
              <w:top w:val="nil"/>
              <w:left w:val="nil"/>
              <w:bottom w:val="single" w:color="auto" w:sz="4" w:space="0"/>
              <w:right w:val="single" w:color="auto" w:sz="4" w:space="0"/>
            </w:tcBorders>
            <w:noWrap/>
            <w:vAlign w:val="center"/>
          </w:tcPr>
          <w:p w14:paraId="6264B62D">
            <w:pPr>
              <w:jc w:val="right"/>
              <w:rPr>
                <w:rFonts w:ascii="宋体" w:cs="Times New Roman"/>
                <w:b/>
                <w:bCs/>
                <w:kern w:val="0"/>
                <w:sz w:val="22"/>
                <w:szCs w:val="22"/>
              </w:rPr>
            </w:pPr>
          </w:p>
        </w:tc>
      </w:tr>
      <w:tr w14:paraId="68A61ED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9866BFB">
            <w:pPr>
              <w:jc w:val="center"/>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2C8D982">
            <w:pPr>
              <w:widowControl/>
              <w:jc w:val="center"/>
              <w:textAlignment w:val="center"/>
              <w:rPr>
                <w:rFonts w:ascii="宋体" w:cs="Times New Roman"/>
                <w:kern w:val="0"/>
                <w:sz w:val="22"/>
                <w:szCs w:val="22"/>
              </w:rPr>
            </w:pPr>
            <w:r>
              <w:rPr>
                <w:rFonts w:ascii="宋体" w:hAnsi="宋体" w:cs="宋体"/>
                <w:color w:val="000000"/>
                <w:kern w:val="0"/>
                <w:sz w:val="20"/>
                <w:szCs w:val="20"/>
              </w:rPr>
              <w:t>24</w:t>
            </w:r>
          </w:p>
        </w:tc>
        <w:tc>
          <w:tcPr>
            <w:tcW w:w="1230" w:type="dxa"/>
            <w:gridSpan w:val="2"/>
            <w:tcBorders>
              <w:top w:val="nil"/>
              <w:left w:val="nil"/>
              <w:bottom w:val="single" w:color="auto" w:sz="4" w:space="0"/>
              <w:right w:val="single" w:color="auto" w:sz="4" w:space="0"/>
            </w:tcBorders>
            <w:noWrap/>
            <w:vAlign w:val="center"/>
          </w:tcPr>
          <w:p w14:paraId="1E56F98E">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4BA45BF5">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A75A1A7">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3633" w:type="dxa"/>
            <w:gridSpan w:val="3"/>
            <w:tcBorders>
              <w:top w:val="nil"/>
              <w:left w:val="nil"/>
              <w:bottom w:val="single" w:color="auto" w:sz="4" w:space="0"/>
              <w:right w:val="single" w:color="auto" w:sz="4" w:space="0"/>
            </w:tcBorders>
            <w:noWrap/>
            <w:vAlign w:val="center"/>
          </w:tcPr>
          <w:p w14:paraId="7AD27B53">
            <w:pPr>
              <w:jc w:val="right"/>
              <w:rPr>
                <w:rFonts w:ascii="宋体" w:cs="Times New Roman"/>
                <w:b/>
                <w:bCs/>
                <w:kern w:val="0"/>
                <w:sz w:val="22"/>
                <w:szCs w:val="22"/>
              </w:rPr>
            </w:pPr>
          </w:p>
        </w:tc>
      </w:tr>
      <w:tr w14:paraId="21CFD9F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3CEEFA4C">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483B063">
            <w:pPr>
              <w:widowControl/>
              <w:jc w:val="center"/>
              <w:textAlignment w:val="center"/>
              <w:rPr>
                <w:rFonts w:ascii="宋体" w:cs="Times New Roman"/>
                <w:kern w:val="0"/>
                <w:sz w:val="22"/>
                <w:szCs w:val="22"/>
              </w:rPr>
            </w:pPr>
            <w:r>
              <w:rPr>
                <w:rFonts w:ascii="宋体" w:hAnsi="宋体" w:cs="宋体"/>
                <w:color w:val="000000"/>
                <w:kern w:val="0"/>
                <w:sz w:val="20"/>
                <w:szCs w:val="20"/>
              </w:rPr>
              <w:t>25</w:t>
            </w:r>
          </w:p>
        </w:tc>
        <w:tc>
          <w:tcPr>
            <w:tcW w:w="1230" w:type="dxa"/>
            <w:gridSpan w:val="2"/>
            <w:tcBorders>
              <w:top w:val="nil"/>
              <w:left w:val="nil"/>
              <w:bottom w:val="single" w:color="auto" w:sz="4" w:space="0"/>
              <w:right w:val="single" w:color="auto" w:sz="4" w:space="0"/>
            </w:tcBorders>
            <w:noWrap/>
            <w:vAlign w:val="center"/>
          </w:tcPr>
          <w:p w14:paraId="30C69D14">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0306BE4F">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5714B0AF">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3633" w:type="dxa"/>
            <w:gridSpan w:val="3"/>
            <w:tcBorders>
              <w:top w:val="nil"/>
              <w:left w:val="nil"/>
              <w:bottom w:val="single" w:color="auto" w:sz="4" w:space="0"/>
              <w:right w:val="single" w:color="auto" w:sz="4" w:space="0"/>
            </w:tcBorders>
            <w:noWrap/>
            <w:vAlign w:val="center"/>
          </w:tcPr>
          <w:p w14:paraId="15AA2738">
            <w:pPr>
              <w:jc w:val="right"/>
              <w:rPr>
                <w:rFonts w:ascii="宋体" w:cs="Times New Roman"/>
                <w:b/>
                <w:bCs/>
                <w:kern w:val="0"/>
                <w:sz w:val="22"/>
                <w:szCs w:val="22"/>
              </w:rPr>
            </w:pPr>
          </w:p>
        </w:tc>
      </w:tr>
      <w:tr w14:paraId="2DAA074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FD09D1F">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4ED4DC">
            <w:pPr>
              <w:widowControl/>
              <w:jc w:val="center"/>
              <w:textAlignment w:val="center"/>
              <w:rPr>
                <w:rFonts w:ascii="宋体" w:cs="Times New Roman"/>
                <w:kern w:val="0"/>
                <w:sz w:val="22"/>
                <w:szCs w:val="22"/>
              </w:rPr>
            </w:pPr>
            <w:r>
              <w:rPr>
                <w:rFonts w:ascii="宋体" w:hAnsi="宋体" w:cs="宋体"/>
                <w:color w:val="000000"/>
                <w:kern w:val="0"/>
                <w:sz w:val="20"/>
                <w:szCs w:val="20"/>
              </w:rPr>
              <w:t>26</w:t>
            </w:r>
          </w:p>
        </w:tc>
        <w:tc>
          <w:tcPr>
            <w:tcW w:w="1230" w:type="dxa"/>
            <w:gridSpan w:val="2"/>
            <w:tcBorders>
              <w:top w:val="nil"/>
              <w:left w:val="nil"/>
              <w:bottom w:val="single" w:color="auto" w:sz="4" w:space="0"/>
              <w:right w:val="single" w:color="auto" w:sz="4" w:space="0"/>
            </w:tcBorders>
            <w:noWrap/>
            <w:vAlign w:val="center"/>
          </w:tcPr>
          <w:p w14:paraId="767F3859">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D5B87A6">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7E85B54">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3633" w:type="dxa"/>
            <w:gridSpan w:val="3"/>
            <w:tcBorders>
              <w:top w:val="nil"/>
              <w:left w:val="nil"/>
              <w:bottom w:val="single" w:color="auto" w:sz="4" w:space="0"/>
              <w:right w:val="single" w:color="auto" w:sz="4" w:space="0"/>
            </w:tcBorders>
            <w:noWrap/>
            <w:vAlign w:val="center"/>
          </w:tcPr>
          <w:p w14:paraId="6002D6EB">
            <w:pPr>
              <w:jc w:val="right"/>
              <w:rPr>
                <w:rFonts w:ascii="宋体" w:cs="Times New Roman"/>
                <w:b/>
                <w:bCs/>
                <w:kern w:val="0"/>
                <w:sz w:val="22"/>
                <w:szCs w:val="22"/>
              </w:rPr>
            </w:pPr>
          </w:p>
        </w:tc>
      </w:tr>
      <w:tr w14:paraId="5805D1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410B915">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522BC3FD">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230" w:type="dxa"/>
            <w:gridSpan w:val="2"/>
            <w:tcBorders>
              <w:top w:val="nil"/>
              <w:left w:val="nil"/>
              <w:bottom w:val="single" w:color="auto" w:sz="4" w:space="0"/>
              <w:right w:val="single" w:color="auto" w:sz="4" w:space="0"/>
            </w:tcBorders>
            <w:noWrap/>
            <w:vAlign w:val="center"/>
          </w:tcPr>
          <w:p w14:paraId="02443A29">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798" w:type="dxa"/>
            <w:gridSpan w:val="3"/>
            <w:tcBorders>
              <w:top w:val="nil"/>
              <w:left w:val="nil"/>
              <w:bottom w:val="single" w:color="auto" w:sz="4" w:space="0"/>
              <w:right w:val="single" w:color="auto" w:sz="4" w:space="0"/>
            </w:tcBorders>
            <w:noWrap/>
            <w:vAlign w:val="center"/>
          </w:tcPr>
          <w:p w14:paraId="33AA96A2">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1455EBD6">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3633" w:type="dxa"/>
            <w:gridSpan w:val="3"/>
            <w:tcBorders>
              <w:top w:val="nil"/>
              <w:left w:val="nil"/>
              <w:bottom w:val="single" w:color="auto" w:sz="4" w:space="0"/>
              <w:right w:val="single" w:color="auto" w:sz="4" w:space="0"/>
            </w:tcBorders>
            <w:noWrap/>
            <w:vAlign w:val="center"/>
          </w:tcPr>
          <w:p w14:paraId="4824C9FD">
            <w:pPr>
              <w:widowControl/>
              <w:jc w:val="right"/>
              <w:textAlignment w:val="center"/>
              <w:rPr>
                <w:rFonts w:ascii="宋体" w:cs="Times New Roman"/>
                <w:b/>
                <w:bCs/>
                <w:kern w:val="0"/>
                <w:sz w:val="22"/>
                <w:szCs w:val="22"/>
              </w:rPr>
            </w:pPr>
            <w:r>
              <w:rPr>
                <w:rFonts w:ascii="宋体" w:hAnsi="宋体" w:cs="宋体"/>
                <w:color w:val="000000"/>
                <w:kern w:val="0"/>
                <w:sz w:val="22"/>
                <w:szCs w:val="22"/>
              </w:rPr>
              <w:t>2,421.11</w:t>
            </w:r>
          </w:p>
        </w:tc>
      </w:tr>
      <w:tr w14:paraId="73E35D7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82166C6">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40F93400">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230" w:type="dxa"/>
            <w:gridSpan w:val="2"/>
            <w:tcBorders>
              <w:top w:val="nil"/>
              <w:left w:val="nil"/>
              <w:bottom w:val="single" w:color="auto" w:sz="4" w:space="0"/>
              <w:right w:val="single" w:color="auto" w:sz="4" w:space="0"/>
            </w:tcBorders>
            <w:noWrap/>
            <w:vAlign w:val="center"/>
          </w:tcPr>
          <w:p w14:paraId="78D452FF">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C5A5734">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235B5534">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3633" w:type="dxa"/>
            <w:gridSpan w:val="3"/>
            <w:tcBorders>
              <w:top w:val="nil"/>
              <w:left w:val="nil"/>
              <w:bottom w:val="single" w:color="auto" w:sz="4" w:space="0"/>
              <w:right w:val="single" w:color="auto" w:sz="4" w:space="0"/>
            </w:tcBorders>
            <w:noWrap/>
            <w:vAlign w:val="center"/>
          </w:tcPr>
          <w:p w14:paraId="23B5F05D">
            <w:pPr>
              <w:jc w:val="right"/>
              <w:rPr>
                <w:rFonts w:ascii="宋体" w:cs="Times New Roman"/>
                <w:kern w:val="0"/>
                <w:sz w:val="22"/>
                <w:szCs w:val="22"/>
              </w:rPr>
            </w:pPr>
          </w:p>
        </w:tc>
      </w:tr>
      <w:tr w14:paraId="2DD7F61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2923C74">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4FBDC01C">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230" w:type="dxa"/>
            <w:gridSpan w:val="2"/>
            <w:tcBorders>
              <w:top w:val="nil"/>
              <w:left w:val="nil"/>
              <w:bottom w:val="single" w:color="auto" w:sz="4" w:space="0"/>
              <w:right w:val="single" w:color="auto" w:sz="4" w:space="0"/>
            </w:tcBorders>
            <w:noWrap/>
            <w:vAlign w:val="center"/>
          </w:tcPr>
          <w:p w14:paraId="441FA01C">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5EAA6D0">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49C48BCE">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3633" w:type="dxa"/>
            <w:gridSpan w:val="3"/>
            <w:tcBorders>
              <w:top w:val="nil"/>
              <w:left w:val="nil"/>
              <w:bottom w:val="single" w:color="auto" w:sz="4" w:space="0"/>
              <w:right w:val="single" w:color="auto" w:sz="4" w:space="0"/>
            </w:tcBorders>
            <w:noWrap/>
            <w:vAlign w:val="center"/>
          </w:tcPr>
          <w:p w14:paraId="7449B11E">
            <w:pPr>
              <w:jc w:val="right"/>
              <w:rPr>
                <w:rFonts w:ascii="宋体" w:cs="Times New Roman"/>
                <w:kern w:val="0"/>
                <w:sz w:val="22"/>
                <w:szCs w:val="22"/>
              </w:rPr>
            </w:pPr>
          </w:p>
        </w:tc>
      </w:tr>
      <w:tr w14:paraId="5B63389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5FAE677">
            <w:pPr>
              <w:jc w:val="left"/>
              <w:rPr>
                <w:rFonts w:ascii="宋体" w:cs="Times New Roman"/>
                <w:kern w:val="0"/>
                <w:sz w:val="22"/>
                <w:szCs w:val="22"/>
              </w:rPr>
            </w:pPr>
          </w:p>
        </w:tc>
        <w:tc>
          <w:tcPr>
            <w:tcW w:w="449" w:type="dxa"/>
            <w:tcBorders>
              <w:top w:val="nil"/>
              <w:left w:val="nil"/>
              <w:bottom w:val="single" w:color="auto" w:sz="4" w:space="0"/>
              <w:right w:val="single" w:color="auto" w:sz="4" w:space="0"/>
            </w:tcBorders>
            <w:shd w:val="clear" w:color="000000" w:fill="FFFFFF"/>
            <w:noWrap/>
            <w:vAlign w:val="center"/>
          </w:tcPr>
          <w:p w14:paraId="0CC6DF97">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230" w:type="dxa"/>
            <w:gridSpan w:val="2"/>
            <w:tcBorders>
              <w:top w:val="nil"/>
              <w:left w:val="nil"/>
              <w:bottom w:val="single" w:color="auto" w:sz="4" w:space="0"/>
              <w:right w:val="single" w:color="auto" w:sz="4" w:space="0"/>
            </w:tcBorders>
            <w:noWrap/>
            <w:vAlign w:val="center"/>
          </w:tcPr>
          <w:p w14:paraId="07601663">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2E0769D">
            <w:pPr>
              <w:jc w:val="left"/>
              <w:rPr>
                <w:rFonts w:ascii="宋体" w:cs="Times New Roman"/>
                <w:kern w:val="0"/>
                <w:sz w:val="22"/>
                <w:szCs w:val="22"/>
              </w:rPr>
            </w:pPr>
          </w:p>
        </w:tc>
        <w:tc>
          <w:tcPr>
            <w:tcW w:w="845" w:type="dxa"/>
            <w:tcBorders>
              <w:top w:val="nil"/>
              <w:left w:val="nil"/>
              <w:bottom w:val="single" w:color="auto" w:sz="4" w:space="0"/>
              <w:right w:val="single" w:color="auto" w:sz="4" w:space="0"/>
            </w:tcBorders>
            <w:shd w:val="clear" w:color="000000" w:fill="FFFFFF"/>
            <w:noWrap/>
            <w:vAlign w:val="center"/>
          </w:tcPr>
          <w:p w14:paraId="76DAF69B">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3633" w:type="dxa"/>
            <w:gridSpan w:val="3"/>
            <w:tcBorders>
              <w:top w:val="nil"/>
              <w:left w:val="nil"/>
              <w:bottom w:val="single" w:color="auto" w:sz="4" w:space="0"/>
              <w:right w:val="single" w:color="auto" w:sz="4" w:space="0"/>
            </w:tcBorders>
            <w:noWrap/>
            <w:vAlign w:val="center"/>
          </w:tcPr>
          <w:p w14:paraId="0DE24E5F">
            <w:pPr>
              <w:jc w:val="left"/>
              <w:rPr>
                <w:rFonts w:ascii="宋体" w:cs="Times New Roman"/>
                <w:kern w:val="0"/>
                <w:sz w:val="22"/>
                <w:szCs w:val="22"/>
              </w:rPr>
            </w:pPr>
          </w:p>
        </w:tc>
      </w:tr>
      <w:tr w14:paraId="16EDD8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CFFE2DF">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4D54967C">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230" w:type="dxa"/>
            <w:gridSpan w:val="2"/>
            <w:tcBorders>
              <w:top w:val="nil"/>
              <w:left w:val="nil"/>
              <w:bottom w:val="single" w:color="auto" w:sz="4" w:space="0"/>
              <w:right w:val="single" w:color="auto" w:sz="4" w:space="0"/>
            </w:tcBorders>
            <w:noWrap/>
            <w:vAlign w:val="center"/>
          </w:tcPr>
          <w:p w14:paraId="58D7E236">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1D98E42">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010501C4">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3633" w:type="dxa"/>
            <w:gridSpan w:val="3"/>
            <w:tcBorders>
              <w:top w:val="nil"/>
              <w:left w:val="nil"/>
              <w:bottom w:val="single" w:color="auto" w:sz="4" w:space="0"/>
              <w:right w:val="single" w:color="auto" w:sz="4" w:space="0"/>
            </w:tcBorders>
            <w:noWrap/>
            <w:vAlign w:val="center"/>
          </w:tcPr>
          <w:p w14:paraId="2F49C34E">
            <w:pPr>
              <w:widowControl/>
              <w:jc w:val="right"/>
              <w:textAlignment w:val="center"/>
              <w:rPr>
                <w:rFonts w:ascii="宋体" w:cs="Times New Roman"/>
                <w:b/>
                <w:bCs/>
                <w:kern w:val="0"/>
                <w:sz w:val="22"/>
                <w:szCs w:val="22"/>
              </w:rPr>
            </w:pPr>
            <w:r>
              <w:rPr>
                <w:rFonts w:ascii="宋体" w:hAnsi="宋体" w:cs="宋体"/>
                <w:color w:val="000000"/>
                <w:kern w:val="0"/>
                <w:sz w:val="22"/>
                <w:szCs w:val="22"/>
              </w:rPr>
              <w:t>2,421.11</w:t>
            </w:r>
          </w:p>
        </w:tc>
      </w:tr>
      <w:tr w14:paraId="59DDAB64">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vAlign w:val="center"/>
          </w:tcPr>
          <w:p w14:paraId="61E0F363">
            <w:pPr>
              <w:widowControl/>
              <w:jc w:val="left"/>
              <w:rPr>
                <w:rFonts w:ascii="宋体" w:cs="Times New Roman"/>
                <w:kern w:val="0"/>
                <w:sz w:val="24"/>
                <w:szCs w:val="24"/>
              </w:rPr>
            </w:pPr>
            <w:r>
              <w:rPr>
                <w:rFonts w:hint="eastAsia" w:ascii="宋体" w:hAnsi="宋体" w:cs="宋体"/>
                <w:kern w:val="0"/>
                <w:sz w:val="24"/>
                <w:szCs w:val="24"/>
              </w:rPr>
              <w:t>注：</w:t>
            </w:r>
            <w:r>
              <w:rPr>
                <w:rFonts w:ascii="宋体" w:hAnsi="宋体" w:cs="宋体"/>
                <w:kern w:val="0"/>
                <w:sz w:val="24"/>
                <w:szCs w:val="24"/>
              </w:rPr>
              <w:t>1.</w:t>
            </w:r>
            <w:r>
              <w:rPr>
                <w:rFonts w:hint="eastAsia" w:ascii="宋体" w:hAnsi="宋体" w:cs="宋体"/>
                <w:kern w:val="0"/>
                <w:sz w:val="24"/>
                <w:szCs w:val="24"/>
              </w:rPr>
              <w:t>本表反映部门本年度的总收支和年末结转结余情况。</w:t>
            </w:r>
          </w:p>
          <w:p w14:paraId="14089227">
            <w:pPr>
              <w:widowControl/>
              <w:jc w:val="left"/>
              <w:rPr>
                <w:rFonts w:ascii="宋体" w:cs="Times New Roman"/>
                <w:kern w:val="0"/>
                <w:sz w:val="24"/>
                <w:szCs w:val="24"/>
              </w:rPr>
            </w:pPr>
            <w:r>
              <w:rPr>
                <w:rFonts w:ascii="宋体" w:hAnsi="宋体" w:cs="宋体"/>
                <w:kern w:val="0"/>
                <w:sz w:val="24"/>
                <w:szCs w:val="24"/>
              </w:rPr>
              <w:t xml:space="preserve"> 2.</w:t>
            </w:r>
            <w:r>
              <w:rPr>
                <w:rFonts w:hint="eastAsia" w:ascii="宋体" w:hAnsi="宋体" w:cs="宋体"/>
                <w:kern w:val="0"/>
                <w:sz w:val="24"/>
                <w:szCs w:val="24"/>
              </w:rPr>
              <w:t>本套报表金额单位转换时可能存在尾数误差。</w:t>
            </w:r>
          </w:p>
        </w:tc>
      </w:tr>
    </w:tbl>
    <w:p w14:paraId="16792840">
      <w:pPr>
        <w:jc w:val="center"/>
        <w:rPr>
          <w:rFonts w:ascii="宋体" w:cs="Times New Roman"/>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5386" w:type="dxa"/>
        <w:tblInd w:w="2" w:type="dxa"/>
        <w:tblLayout w:type="autofit"/>
        <w:tblCellMar>
          <w:top w:w="0" w:type="dxa"/>
          <w:left w:w="0" w:type="dxa"/>
          <w:bottom w:w="0" w:type="dxa"/>
          <w:right w:w="0" w:type="dxa"/>
        </w:tblCellMar>
      </w:tblPr>
      <w:tblGrid>
        <w:gridCol w:w="1474"/>
        <w:gridCol w:w="107"/>
        <w:gridCol w:w="1821"/>
        <w:gridCol w:w="1620"/>
        <w:gridCol w:w="1620"/>
        <w:gridCol w:w="1620"/>
        <w:gridCol w:w="1620"/>
        <w:gridCol w:w="1620"/>
        <w:gridCol w:w="1620"/>
        <w:gridCol w:w="2304"/>
      </w:tblGrid>
      <w:tr w14:paraId="29230A64">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noWrap/>
            <w:tcMar>
              <w:top w:w="15" w:type="dxa"/>
              <w:left w:w="15" w:type="dxa"/>
              <w:bottom w:w="0" w:type="dxa"/>
              <w:right w:w="15" w:type="dxa"/>
            </w:tcMar>
            <w:vAlign w:val="center"/>
          </w:tcPr>
          <w:p w14:paraId="201ADBF0">
            <w:pPr>
              <w:jc w:val="center"/>
              <w:rPr>
                <w:rFonts w:ascii="宋体" w:cs="Times New Roman"/>
                <w:color w:val="000000"/>
                <w:sz w:val="32"/>
                <w:szCs w:val="32"/>
              </w:rPr>
            </w:pPr>
            <w:r>
              <w:rPr>
                <w:rFonts w:hint="eastAsia" w:ascii="宋体" w:hAnsi="宋体" w:cs="宋体"/>
                <w:color w:val="000000"/>
                <w:sz w:val="32"/>
                <w:szCs w:val="32"/>
              </w:rPr>
              <w:t>收入决算表</w:t>
            </w:r>
          </w:p>
        </w:tc>
      </w:tr>
      <w:tr w14:paraId="5A18DBFD">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76FCE0B">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4FA7006">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705D51D">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2CF5748">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EB89ABF">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6B48E6F">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8DA5044">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FDCB2E9">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78104AB">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0DCADD7">
            <w:pPr>
              <w:jc w:val="center"/>
              <w:rPr>
                <w:rFonts w:ascii="宋体" w:cs="Times New Roman"/>
                <w:color w:val="000000"/>
                <w:sz w:val="20"/>
                <w:szCs w:val="20"/>
              </w:rPr>
            </w:pPr>
            <w:r>
              <w:rPr>
                <w:rFonts w:hint="eastAsia" w:ascii="宋体" w:hAnsi="宋体" w:cs="宋体"/>
                <w:color w:val="000000"/>
                <w:sz w:val="20"/>
                <w:szCs w:val="20"/>
              </w:rPr>
              <w:t>公开</w:t>
            </w:r>
            <w:r>
              <w:rPr>
                <w:rFonts w:ascii="宋体" w:hAnsi="宋体" w:cs="宋体"/>
                <w:color w:val="000000"/>
                <w:sz w:val="20"/>
                <w:szCs w:val="20"/>
              </w:rPr>
              <w:t>02</w:t>
            </w:r>
            <w:r>
              <w:rPr>
                <w:rFonts w:hint="eastAsia" w:ascii="宋体" w:hAnsi="宋体" w:cs="宋体"/>
                <w:color w:val="000000"/>
                <w:sz w:val="20"/>
                <w:szCs w:val="20"/>
              </w:rPr>
              <w:t>表</w:t>
            </w:r>
          </w:p>
        </w:tc>
      </w:tr>
      <w:tr w14:paraId="11174CD4">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3165E832">
            <w:pPr>
              <w:rPr>
                <w:rFonts w:ascii="宋体" w:cs="Times New Roman"/>
                <w:color w:val="000000"/>
                <w:sz w:val="20"/>
                <w:szCs w:val="20"/>
              </w:rPr>
            </w:pPr>
            <w:r>
              <w:rPr>
                <w:rFonts w:hint="eastAsia" w:ascii="宋体" w:hAnsi="宋体" w:cs="宋体"/>
                <w:color w:val="000000"/>
                <w:sz w:val="20"/>
                <w:szCs w:val="20"/>
              </w:rPr>
              <w:t>部门：道县科工局</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4393D6F">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93E3282">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0B9A9B">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7E32D1A">
            <w:pPr>
              <w:jc w:val="center"/>
              <w:rPr>
                <w:rFonts w:ascii="宋体" w:cs="Times New Roman"/>
                <w:color w:val="000000"/>
                <w:sz w:val="20"/>
                <w:szCs w:val="20"/>
              </w:rPr>
            </w:pPr>
            <w:r>
              <w:rPr>
                <w:rFonts w:hint="eastAsia" w:ascii="宋体" w:hAnsi="宋体" w:cs="宋体"/>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CE95BF1">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D4BB430">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FE5590">
            <w:pPr>
              <w:jc w:val="right"/>
              <w:rPr>
                <w:rFonts w:ascii="宋体" w:cs="Times New Roman"/>
                <w:sz w:val="24"/>
                <w:szCs w:val="24"/>
              </w:rPr>
            </w:pPr>
            <w:r>
              <w:rPr>
                <w:rFonts w:hint="eastAsia" w:ascii="宋体" w:hAnsi="宋体"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79EE134">
            <w:pPr>
              <w:jc w:val="right"/>
              <w:rPr>
                <w:rFonts w:ascii="宋体" w:cs="Times New Roman"/>
                <w:color w:val="000000"/>
                <w:sz w:val="20"/>
                <w:szCs w:val="20"/>
              </w:rPr>
            </w:pPr>
            <w:r>
              <w:rPr>
                <w:rFonts w:hint="eastAsia" w:ascii="宋体" w:hAnsi="宋体" w:cs="宋体"/>
                <w:color w:val="000000"/>
                <w:sz w:val="20"/>
                <w:szCs w:val="20"/>
              </w:rPr>
              <w:t>单位：万元</w:t>
            </w:r>
          </w:p>
        </w:tc>
      </w:tr>
      <w:tr w14:paraId="40CFE899">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DBC940">
            <w:pPr>
              <w:jc w:val="center"/>
              <w:rPr>
                <w:rFonts w:ascii="宋体" w:cs="Times New Roman"/>
                <w:sz w:val="24"/>
                <w:szCs w:val="24"/>
              </w:rPr>
            </w:pPr>
            <w:r>
              <w:rPr>
                <w:rFonts w:hint="eastAsia" w:ascii="宋体" w:hAnsi="宋体" w:cs="宋体"/>
              </w:rPr>
              <w:t>项</w:t>
            </w:r>
            <w:r>
              <w:rPr>
                <w:rFonts w:ascii="宋体" w:hAnsi="宋体" w:cs="宋体"/>
              </w:rPr>
              <w:t xml:space="preserve">    </w:t>
            </w:r>
            <w:r>
              <w:rPr>
                <w:rFonts w:hint="eastAsia" w:ascii="宋体" w:hAnsi="宋体" w:cs="宋体"/>
              </w:rPr>
              <w:t>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5D069A">
            <w:pPr>
              <w:jc w:val="center"/>
              <w:rPr>
                <w:rFonts w:ascii="宋体" w:cs="Times New Roman"/>
                <w:sz w:val="24"/>
                <w:szCs w:val="24"/>
              </w:rPr>
            </w:pPr>
            <w:r>
              <w:rPr>
                <w:rFonts w:hint="eastAsia" w:ascii="宋体" w:hAnsi="宋体" w:cs="宋体"/>
              </w:rPr>
              <w:t>本年收入合计</w:t>
            </w:r>
          </w:p>
        </w:tc>
        <w:tc>
          <w:tcPr>
            <w:tcW w:w="167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4C6E73">
            <w:pPr>
              <w:jc w:val="center"/>
              <w:rPr>
                <w:rFonts w:ascii="宋体" w:cs="Times New Roman"/>
                <w:sz w:val="24"/>
                <w:szCs w:val="24"/>
              </w:rPr>
            </w:pPr>
            <w:r>
              <w:rPr>
                <w:rFonts w:hint="eastAsia" w:ascii="宋体" w:hAnsi="宋体" w:cs="宋体"/>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71A685">
            <w:pPr>
              <w:jc w:val="center"/>
              <w:rPr>
                <w:rFonts w:ascii="宋体" w:cs="Times New Roman"/>
                <w:sz w:val="24"/>
                <w:szCs w:val="24"/>
              </w:rPr>
            </w:pPr>
            <w:r>
              <w:rPr>
                <w:rFonts w:hint="eastAsia" w:ascii="宋体" w:hAnsi="宋体" w:cs="宋体"/>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05B8A7">
            <w:pPr>
              <w:jc w:val="center"/>
              <w:rPr>
                <w:rFonts w:ascii="宋体" w:cs="Times New Roman"/>
                <w:sz w:val="24"/>
                <w:szCs w:val="24"/>
              </w:rPr>
            </w:pPr>
            <w:r>
              <w:rPr>
                <w:rFonts w:hint="eastAsia" w:ascii="宋体" w:hAnsi="宋体" w:cs="宋体"/>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D6339F">
            <w:pPr>
              <w:jc w:val="center"/>
              <w:rPr>
                <w:rFonts w:ascii="宋体" w:cs="Times New Roman"/>
                <w:sz w:val="24"/>
                <w:szCs w:val="24"/>
              </w:rPr>
            </w:pPr>
            <w:r>
              <w:rPr>
                <w:rFonts w:hint="eastAsia" w:ascii="宋体" w:hAnsi="宋体" w:cs="宋体"/>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961991">
            <w:pPr>
              <w:jc w:val="center"/>
              <w:rPr>
                <w:rFonts w:ascii="宋体" w:cs="Times New Roman"/>
                <w:sz w:val="24"/>
                <w:szCs w:val="24"/>
              </w:rPr>
            </w:pPr>
            <w:r>
              <w:rPr>
                <w:rFonts w:hint="eastAsia" w:ascii="宋体" w:hAnsi="宋体" w:cs="宋体"/>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5E0CD9">
            <w:pPr>
              <w:jc w:val="center"/>
              <w:rPr>
                <w:rFonts w:ascii="宋体" w:cs="Times New Roman"/>
                <w:sz w:val="24"/>
                <w:szCs w:val="24"/>
              </w:rPr>
            </w:pPr>
            <w:r>
              <w:rPr>
                <w:rFonts w:hint="eastAsia" w:ascii="宋体" w:hAnsi="宋体" w:cs="宋体"/>
              </w:rPr>
              <w:t>其他收入</w:t>
            </w:r>
          </w:p>
        </w:tc>
      </w:tr>
      <w:tr w14:paraId="333DA5E8">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5E9614">
            <w:pPr>
              <w:jc w:val="center"/>
              <w:rPr>
                <w:rFonts w:ascii="宋体" w:cs="Times New Roman"/>
                <w:sz w:val="24"/>
                <w:szCs w:val="24"/>
              </w:rPr>
            </w:pPr>
            <w:r>
              <w:rPr>
                <w:rFonts w:hint="eastAsia" w:ascii="宋体" w:hAnsi="宋体" w:cs="宋体"/>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A6BFE1">
            <w:pPr>
              <w:jc w:val="center"/>
              <w:rPr>
                <w:rFonts w:ascii="宋体" w:cs="Times New Roman"/>
                <w:sz w:val="24"/>
                <w:szCs w:val="24"/>
              </w:rPr>
            </w:pPr>
            <w:r>
              <w:rPr>
                <w:rFonts w:hint="eastAsia" w:ascii="宋体" w:hAnsi="宋体" w:cs="宋体"/>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735598">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3895FE">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8D5730">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8CDCA0">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DFE534">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1D765C">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C56357">
            <w:pPr>
              <w:rPr>
                <w:rFonts w:ascii="宋体" w:cs="Times New Roman"/>
                <w:sz w:val="24"/>
                <w:szCs w:val="24"/>
              </w:rPr>
            </w:pPr>
          </w:p>
        </w:tc>
      </w:tr>
      <w:tr w14:paraId="1C8CE150">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704A1E33">
            <w:pPr>
              <w:rPr>
                <w:rFonts w:ascii="宋体" w:cs="Times New Roman"/>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68974C92">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F1D870">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DC71E87">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69C5C94">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325D99">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E81411">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C27CFF">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FB27B8">
            <w:pPr>
              <w:rPr>
                <w:rFonts w:ascii="宋体" w:cs="Times New Roman"/>
                <w:sz w:val="24"/>
                <w:szCs w:val="24"/>
              </w:rPr>
            </w:pPr>
          </w:p>
        </w:tc>
      </w:tr>
      <w:tr w14:paraId="4F90B319">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F06356">
            <w:pPr>
              <w:widowControl/>
              <w:jc w:val="center"/>
              <w:textAlignment w:val="center"/>
              <w:rPr>
                <w:rFonts w:ascii="宋体" w:cs="Times New Roman"/>
                <w:sz w:val="24"/>
                <w:szCs w:val="24"/>
              </w:rPr>
            </w:pPr>
            <w:r>
              <w:rPr>
                <w:rFonts w:hint="eastAsia" w:ascii="宋体" w:hAnsi="宋体" w:cs="宋体"/>
                <w:color w:val="000000"/>
                <w:kern w:val="0"/>
                <w:sz w:val="22"/>
                <w:szCs w:val="22"/>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3A18E4">
            <w:pPr>
              <w:widowControl/>
              <w:jc w:val="center"/>
              <w:textAlignment w:val="center"/>
              <w:rPr>
                <w:rFonts w:ascii="宋体" w:cs="Times New Roman"/>
                <w:sz w:val="24"/>
                <w:szCs w:val="24"/>
              </w:rPr>
            </w:pPr>
            <w:r>
              <w:rPr>
                <w:rFonts w:ascii="宋体" w:hAnsi="宋体" w:cs="宋体"/>
                <w:color w:val="000000"/>
                <w:kern w:val="0"/>
                <w:sz w:val="22"/>
                <w:szCs w:val="22"/>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25494">
            <w:pPr>
              <w:widowControl/>
              <w:jc w:val="center"/>
              <w:textAlignment w:val="center"/>
              <w:rPr>
                <w:rFonts w:ascii="宋体" w:cs="Times New Roman"/>
                <w:sz w:val="24"/>
                <w:szCs w:val="24"/>
              </w:rPr>
            </w:pPr>
            <w:r>
              <w:rPr>
                <w:rFonts w:ascii="宋体" w:hAnsi="宋体" w:cs="宋体"/>
                <w:color w:val="000000"/>
                <w:kern w:val="0"/>
                <w:sz w:val="22"/>
                <w:szCs w:val="22"/>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8B5E72">
            <w:pPr>
              <w:widowControl/>
              <w:jc w:val="center"/>
              <w:textAlignment w:val="center"/>
              <w:rPr>
                <w:rFonts w:ascii="宋体" w:cs="Times New Roman"/>
                <w:sz w:val="24"/>
                <w:szCs w:val="24"/>
              </w:rPr>
            </w:pPr>
            <w:r>
              <w:rPr>
                <w:rFonts w:ascii="宋体" w:hAnsi="宋体" w:cs="宋体"/>
                <w:color w:val="000000"/>
                <w:kern w:val="0"/>
                <w:sz w:val="22"/>
                <w:szCs w:val="22"/>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24E58">
            <w:pPr>
              <w:widowControl/>
              <w:jc w:val="center"/>
              <w:textAlignment w:val="center"/>
              <w:rPr>
                <w:rFonts w:ascii="宋体" w:cs="Times New Roman"/>
                <w:sz w:val="24"/>
                <w:szCs w:val="24"/>
              </w:rPr>
            </w:pPr>
            <w:r>
              <w:rPr>
                <w:rFonts w:ascii="宋体" w:hAnsi="宋体" w:cs="宋体"/>
                <w:color w:val="000000"/>
                <w:kern w:val="0"/>
                <w:sz w:val="22"/>
                <w:szCs w:val="22"/>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B88D50">
            <w:pPr>
              <w:widowControl/>
              <w:jc w:val="center"/>
              <w:textAlignment w:val="center"/>
              <w:rPr>
                <w:rFonts w:ascii="宋体" w:cs="Times New Roman"/>
                <w:sz w:val="24"/>
                <w:szCs w:val="24"/>
              </w:rPr>
            </w:pPr>
            <w:r>
              <w:rPr>
                <w:rFonts w:ascii="宋体" w:hAnsi="宋体" w:cs="宋体"/>
                <w:color w:val="000000"/>
                <w:kern w:val="0"/>
                <w:sz w:val="22"/>
                <w:szCs w:val="22"/>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AF2057">
            <w:pPr>
              <w:widowControl/>
              <w:jc w:val="center"/>
              <w:textAlignment w:val="center"/>
              <w:rPr>
                <w:rFonts w:ascii="宋体" w:cs="Times New Roman"/>
                <w:sz w:val="24"/>
                <w:szCs w:val="24"/>
              </w:rPr>
            </w:pPr>
            <w:r>
              <w:rPr>
                <w:rFonts w:ascii="宋体" w:hAnsi="宋体" w:cs="宋体"/>
                <w:color w:val="000000"/>
                <w:kern w:val="0"/>
                <w:sz w:val="22"/>
                <w:szCs w:val="22"/>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3EBB30">
            <w:pPr>
              <w:widowControl/>
              <w:jc w:val="center"/>
              <w:textAlignment w:val="center"/>
              <w:rPr>
                <w:rFonts w:ascii="宋体" w:cs="Times New Roman"/>
                <w:sz w:val="24"/>
                <w:szCs w:val="24"/>
              </w:rPr>
            </w:pPr>
            <w:r>
              <w:rPr>
                <w:rFonts w:ascii="宋体" w:hAnsi="宋体" w:cs="宋体"/>
                <w:color w:val="000000"/>
                <w:kern w:val="0"/>
                <w:sz w:val="22"/>
                <w:szCs w:val="22"/>
              </w:rPr>
              <w:t>7</w:t>
            </w:r>
          </w:p>
        </w:tc>
      </w:tr>
      <w:tr w14:paraId="0D0C43CE">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DB0C">
            <w:pPr>
              <w:widowControl/>
              <w:jc w:val="center"/>
              <w:textAlignment w:val="center"/>
              <w:rPr>
                <w:rFonts w:ascii="宋体" w:cs="Times New Roman"/>
                <w:sz w:val="24"/>
                <w:szCs w:val="24"/>
              </w:rPr>
            </w:pPr>
            <w:r>
              <w:rPr>
                <w:rFonts w:hint="eastAsia" w:ascii="宋体" w:hAnsi="宋体" w:cs="宋体"/>
                <w:color w:val="000000"/>
                <w:kern w:val="0"/>
                <w:sz w:val="22"/>
                <w:szCs w:val="22"/>
              </w:rPr>
              <w:t>合计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40FB8C7">
            <w:pPr>
              <w:widowControl/>
              <w:jc w:val="right"/>
              <w:textAlignment w:val="center"/>
              <w:rPr>
                <w:rFonts w:ascii="宋体" w:cs="Times New Roman"/>
                <w:sz w:val="24"/>
                <w:szCs w:val="24"/>
              </w:rPr>
            </w:pPr>
            <w:r>
              <w:rPr>
                <w:rFonts w:ascii="宋体" w:hAnsi="宋体" w:cs="宋体"/>
                <w:b/>
                <w:bCs/>
                <w:color w:val="000000"/>
                <w:kern w:val="0"/>
                <w:sz w:val="22"/>
                <w:szCs w:val="22"/>
              </w:rPr>
              <w:t>2,421.11</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C158B8">
            <w:pPr>
              <w:widowControl/>
              <w:jc w:val="right"/>
              <w:textAlignment w:val="center"/>
              <w:rPr>
                <w:rFonts w:ascii="宋体" w:cs="Times New Roman"/>
                <w:sz w:val="24"/>
                <w:szCs w:val="24"/>
              </w:rPr>
            </w:pPr>
            <w:r>
              <w:rPr>
                <w:rFonts w:ascii="宋体" w:hAnsi="宋体" w:cs="宋体"/>
                <w:b/>
                <w:bCs/>
                <w:color w:val="000000"/>
                <w:kern w:val="0"/>
                <w:sz w:val="22"/>
                <w:szCs w:val="22"/>
              </w:rPr>
              <w:t>2,421.11</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EBB4EA2">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35581E1">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C9E353">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A1700C">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343B03A">
            <w:pPr>
              <w:jc w:val="right"/>
              <w:rPr>
                <w:rFonts w:ascii="宋体" w:cs="Times New Roman"/>
                <w:sz w:val="24"/>
                <w:szCs w:val="24"/>
              </w:rPr>
            </w:pPr>
          </w:p>
        </w:tc>
      </w:tr>
      <w:tr w14:paraId="06F2831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E8DB6">
            <w:pPr>
              <w:widowControl/>
              <w:jc w:val="left"/>
              <w:textAlignment w:val="center"/>
              <w:rPr>
                <w:rFonts w:ascii="宋体" w:cs="Times New Roman"/>
                <w:sz w:val="24"/>
                <w:szCs w:val="24"/>
              </w:rPr>
            </w:pPr>
            <w:r>
              <w:rPr>
                <w:rFonts w:ascii="宋体" w:hAnsi="宋体" w:cs="宋体"/>
                <w:color w:val="000000"/>
                <w:kern w:val="0"/>
                <w:sz w:val="22"/>
                <w:szCs w:val="22"/>
              </w:rPr>
              <w:t>206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3E52B4">
            <w:pPr>
              <w:widowControl/>
              <w:jc w:val="left"/>
              <w:textAlignment w:val="center"/>
              <w:rPr>
                <w:rFonts w:ascii="宋体" w:cs="Times New Roman"/>
                <w:sz w:val="24"/>
                <w:szCs w:val="24"/>
              </w:rPr>
            </w:pPr>
            <w:r>
              <w:rPr>
                <w:rFonts w:hint="eastAsia" w:ascii="宋体" w:hAnsi="宋体" w:cs="宋体"/>
                <w:color w:val="000000"/>
                <w:kern w:val="0"/>
                <w:sz w:val="22"/>
                <w:szCs w:val="22"/>
              </w:rPr>
              <w:t>科学技术支出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C8D4125">
            <w:pPr>
              <w:widowControl/>
              <w:jc w:val="right"/>
              <w:textAlignment w:val="center"/>
              <w:rPr>
                <w:rFonts w:ascii="宋体" w:cs="Times New Roman"/>
                <w:sz w:val="24"/>
                <w:szCs w:val="24"/>
              </w:rPr>
            </w:pPr>
            <w:r>
              <w:rPr>
                <w:rFonts w:ascii="宋体" w:hAnsi="宋体" w:cs="宋体"/>
                <w:color w:val="000000"/>
                <w:kern w:val="0"/>
                <w:sz w:val="22"/>
                <w:szCs w:val="22"/>
              </w:rPr>
              <w:t>1,491.92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849016">
            <w:pPr>
              <w:widowControl/>
              <w:jc w:val="right"/>
              <w:textAlignment w:val="center"/>
              <w:rPr>
                <w:rFonts w:ascii="宋体" w:cs="Times New Roman"/>
                <w:sz w:val="24"/>
                <w:szCs w:val="24"/>
              </w:rPr>
            </w:pPr>
            <w:r>
              <w:rPr>
                <w:rFonts w:ascii="宋体" w:hAnsi="宋体" w:cs="宋体"/>
                <w:color w:val="000000"/>
                <w:kern w:val="0"/>
                <w:sz w:val="22"/>
                <w:szCs w:val="22"/>
              </w:rPr>
              <w:t>1,491.92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887C2D">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2194024">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244AC8">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300A5AC">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A8C65F">
            <w:pPr>
              <w:jc w:val="right"/>
              <w:rPr>
                <w:rFonts w:ascii="宋体" w:cs="Times New Roman"/>
                <w:sz w:val="24"/>
                <w:szCs w:val="24"/>
              </w:rPr>
            </w:pPr>
          </w:p>
        </w:tc>
      </w:tr>
      <w:tr w14:paraId="6DBC4AA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202674">
            <w:pPr>
              <w:widowControl/>
              <w:jc w:val="left"/>
              <w:textAlignment w:val="center"/>
              <w:rPr>
                <w:rFonts w:ascii="宋体" w:cs="Times New Roman"/>
                <w:sz w:val="24"/>
                <w:szCs w:val="24"/>
              </w:rPr>
            </w:pPr>
            <w:r>
              <w:rPr>
                <w:rFonts w:ascii="宋体" w:hAnsi="宋体" w:cs="宋体"/>
                <w:color w:val="000000"/>
                <w:kern w:val="0"/>
                <w:sz w:val="22"/>
                <w:szCs w:val="22"/>
              </w:rPr>
              <w:t>20601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24BD93">
            <w:pPr>
              <w:widowControl/>
              <w:jc w:val="left"/>
              <w:textAlignment w:val="center"/>
              <w:rPr>
                <w:rFonts w:ascii="宋体" w:cs="Times New Roman"/>
                <w:sz w:val="24"/>
                <w:szCs w:val="24"/>
              </w:rPr>
            </w:pPr>
            <w:r>
              <w:rPr>
                <w:rFonts w:hint="eastAsia" w:ascii="宋体" w:hAnsi="宋体" w:cs="宋体"/>
                <w:color w:val="000000"/>
                <w:kern w:val="0"/>
                <w:sz w:val="22"/>
                <w:szCs w:val="22"/>
              </w:rPr>
              <w:t>科学技术管理事务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2C885B1">
            <w:pPr>
              <w:widowControl/>
              <w:jc w:val="right"/>
              <w:textAlignment w:val="center"/>
              <w:rPr>
                <w:rFonts w:ascii="宋体" w:cs="Times New Roman"/>
                <w:sz w:val="24"/>
                <w:szCs w:val="24"/>
              </w:rPr>
            </w:pPr>
            <w:r>
              <w:rPr>
                <w:rFonts w:ascii="宋体" w:hAnsi="宋体" w:cs="宋体"/>
                <w:color w:val="000000"/>
                <w:kern w:val="0"/>
                <w:sz w:val="22"/>
                <w:szCs w:val="22"/>
              </w:rPr>
              <w:t>398.26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4CCC360">
            <w:pPr>
              <w:widowControl/>
              <w:jc w:val="right"/>
              <w:textAlignment w:val="center"/>
              <w:rPr>
                <w:rFonts w:ascii="宋体" w:cs="Times New Roman"/>
                <w:sz w:val="24"/>
                <w:szCs w:val="24"/>
              </w:rPr>
            </w:pPr>
            <w:r>
              <w:rPr>
                <w:rFonts w:ascii="宋体" w:hAnsi="宋体" w:cs="宋体"/>
                <w:color w:val="000000"/>
                <w:kern w:val="0"/>
                <w:sz w:val="22"/>
                <w:szCs w:val="22"/>
              </w:rPr>
              <w:t>398.26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F498F7">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7FDD75">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5EB47A">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7CEEF5">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A7B5DF">
            <w:pPr>
              <w:jc w:val="right"/>
              <w:rPr>
                <w:rFonts w:ascii="宋体" w:cs="Times New Roman"/>
                <w:sz w:val="24"/>
                <w:szCs w:val="24"/>
              </w:rPr>
            </w:pPr>
          </w:p>
        </w:tc>
      </w:tr>
      <w:tr w14:paraId="4511579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15C239">
            <w:pPr>
              <w:widowControl/>
              <w:jc w:val="left"/>
              <w:textAlignment w:val="center"/>
              <w:rPr>
                <w:rFonts w:ascii="宋体" w:cs="Times New Roman"/>
              </w:rPr>
            </w:pPr>
            <w:r>
              <w:rPr>
                <w:rFonts w:ascii="宋体" w:hAnsi="宋体" w:cs="宋体"/>
                <w:color w:val="000000"/>
                <w:kern w:val="0"/>
                <w:sz w:val="22"/>
                <w:szCs w:val="22"/>
              </w:rPr>
              <w:t>2060101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863A8D">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B592D0">
            <w:pPr>
              <w:widowControl/>
              <w:jc w:val="right"/>
              <w:textAlignment w:val="center"/>
              <w:rPr>
                <w:rFonts w:ascii="宋体" w:cs="Times New Roman"/>
              </w:rPr>
            </w:pPr>
            <w:r>
              <w:rPr>
                <w:rFonts w:ascii="宋体" w:hAnsi="宋体" w:cs="宋体"/>
                <w:color w:val="000000"/>
                <w:kern w:val="0"/>
                <w:sz w:val="22"/>
                <w:szCs w:val="22"/>
              </w:rPr>
              <w:t>398.26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CED0A7">
            <w:pPr>
              <w:widowControl/>
              <w:jc w:val="right"/>
              <w:textAlignment w:val="center"/>
              <w:rPr>
                <w:rFonts w:ascii="宋体" w:cs="Times New Roman"/>
              </w:rPr>
            </w:pPr>
            <w:r>
              <w:rPr>
                <w:rFonts w:ascii="宋体" w:hAnsi="宋体" w:cs="宋体"/>
                <w:color w:val="000000"/>
                <w:kern w:val="0"/>
                <w:sz w:val="22"/>
                <w:szCs w:val="22"/>
              </w:rPr>
              <w:t>398.26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222E69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B33F1E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2B1AD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ED5163">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947E595">
            <w:pPr>
              <w:jc w:val="right"/>
              <w:rPr>
                <w:rFonts w:ascii="宋体" w:cs="Times New Roman"/>
              </w:rPr>
            </w:pPr>
          </w:p>
        </w:tc>
      </w:tr>
      <w:tr w14:paraId="51A683A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72F3CF">
            <w:pPr>
              <w:widowControl/>
              <w:jc w:val="left"/>
              <w:textAlignment w:val="center"/>
              <w:rPr>
                <w:rFonts w:ascii="宋体" w:cs="Times New Roman"/>
              </w:rPr>
            </w:pPr>
            <w:r>
              <w:rPr>
                <w:rFonts w:ascii="宋体" w:hAnsi="宋体" w:cs="宋体"/>
                <w:color w:val="000000"/>
                <w:kern w:val="0"/>
                <w:sz w:val="22"/>
                <w:szCs w:val="22"/>
              </w:rPr>
              <w:t>20699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D52677">
            <w:pPr>
              <w:widowControl/>
              <w:jc w:val="left"/>
              <w:textAlignment w:val="center"/>
              <w:rPr>
                <w:rFonts w:ascii="宋体" w:cs="Times New Roman"/>
              </w:rPr>
            </w:pPr>
            <w:r>
              <w:rPr>
                <w:rFonts w:hint="eastAsia" w:ascii="宋体" w:hAnsi="宋体" w:cs="宋体"/>
                <w:color w:val="000000"/>
                <w:kern w:val="0"/>
                <w:sz w:val="22"/>
                <w:szCs w:val="22"/>
              </w:rPr>
              <w:t>其他科学技术支出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4EF865E">
            <w:pPr>
              <w:widowControl/>
              <w:jc w:val="right"/>
              <w:textAlignment w:val="center"/>
              <w:rPr>
                <w:rFonts w:ascii="宋体" w:cs="Times New Roman"/>
              </w:rPr>
            </w:pPr>
            <w:r>
              <w:rPr>
                <w:rFonts w:ascii="宋体" w:hAnsi="宋体" w:cs="宋体"/>
                <w:color w:val="000000"/>
                <w:kern w:val="0"/>
                <w:sz w:val="22"/>
                <w:szCs w:val="22"/>
              </w:rPr>
              <w:t>1,093.67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C70E45F">
            <w:pPr>
              <w:widowControl/>
              <w:jc w:val="right"/>
              <w:textAlignment w:val="center"/>
              <w:rPr>
                <w:rFonts w:ascii="宋体" w:cs="Times New Roman"/>
              </w:rPr>
            </w:pPr>
            <w:r>
              <w:rPr>
                <w:rFonts w:ascii="宋体" w:hAnsi="宋体" w:cs="宋体"/>
                <w:color w:val="000000"/>
                <w:kern w:val="0"/>
                <w:sz w:val="22"/>
                <w:szCs w:val="22"/>
              </w:rPr>
              <w:t>1,093.67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AD47E9">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80A8FF">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8B8358C">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094B85">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37B465F">
            <w:pPr>
              <w:jc w:val="right"/>
              <w:rPr>
                <w:rFonts w:ascii="宋体" w:cs="Times New Roman"/>
              </w:rPr>
            </w:pPr>
          </w:p>
        </w:tc>
      </w:tr>
      <w:tr w14:paraId="6B6910D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F3D623">
            <w:pPr>
              <w:widowControl/>
              <w:jc w:val="left"/>
              <w:textAlignment w:val="center"/>
              <w:rPr>
                <w:rFonts w:ascii="宋体" w:cs="Times New Roman"/>
              </w:rPr>
            </w:pPr>
            <w:r>
              <w:rPr>
                <w:rFonts w:ascii="宋体" w:hAnsi="宋体" w:cs="宋体"/>
                <w:color w:val="000000"/>
                <w:kern w:val="0"/>
                <w:sz w:val="22"/>
                <w:szCs w:val="22"/>
              </w:rPr>
              <w:t>2069999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02F2B">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其他科学技术支出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79734E">
            <w:pPr>
              <w:widowControl/>
              <w:jc w:val="right"/>
              <w:textAlignment w:val="center"/>
              <w:rPr>
                <w:rFonts w:ascii="宋体" w:cs="Times New Roman"/>
              </w:rPr>
            </w:pPr>
            <w:r>
              <w:rPr>
                <w:rFonts w:ascii="宋体" w:hAnsi="宋体" w:cs="宋体"/>
                <w:color w:val="000000"/>
                <w:kern w:val="0"/>
                <w:sz w:val="22"/>
                <w:szCs w:val="22"/>
              </w:rPr>
              <w:t>1,093.67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B4AEA3">
            <w:pPr>
              <w:widowControl/>
              <w:jc w:val="right"/>
              <w:textAlignment w:val="center"/>
              <w:rPr>
                <w:rFonts w:ascii="宋体" w:cs="Times New Roman"/>
              </w:rPr>
            </w:pPr>
            <w:r>
              <w:rPr>
                <w:rFonts w:ascii="宋体" w:hAnsi="宋体" w:cs="宋体"/>
                <w:color w:val="000000"/>
                <w:kern w:val="0"/>
                <w:sz w:val="22"/>
                <w:szCs w:val="22"/>
              </w:rPr>
              <w:t>1,093.67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D3E5F2">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7A165D">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15EDBF5">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01556C">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12946F">
            <w:pPr>
              <w:jc w:val="right"/>
              <w:rPr>
                <w:rFonts w:ascii="宋体" w:cs="Times New Roman"/>
              </w:rPr>
            </w:pPr>
          </w:p>
        </w:tc>
      </w:tr>
      <w:tr w14:paraId="60E63E3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44D0E9">
            <w:pPr>
              <w:widowControl/>
              <w:jc w:val="left"/>
              <w:textAlignment w:val="center"/>
              <w:rPr>
                <w:rFonts w:ascii="宋体" w:cs="Times New Roman"/>
              </w:rPr>
            </w:pPr>
            <w:r>
              <w:rPr>
                <w:rFonts w:ascii="宋体" w:hAnsi="宋体" w:cs="宋体"/>
                <w:color w:val="000000"/>
                <w:kern w:val="0"/>
                <w:sz w:val="22"/>
                <w:szCs w:val="22"/>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436BC">
            <w:pPr>
              <w:widowControl/>
              <w:jc w:val="left"/>
              <w:textAlignment w:val="center"/>
              <w:rPr>
                <w:rFonts w:ascii="宋体" w:cs="Times New Roman"/>
              </w:rPr>
            </w:pPr>
            <w:r>
              <w:rPr>
                <w:rFonts w:hint="eastAsia" w:ascii="宋体" w:hAnsi="宋体" w:cs="宋体"/>
                <w:color w:val="000000"/>
                <w:kern w:val="0"/>
                <w:sz w:val="22"/>
                <w:szCs w:val="22"/>
              </w:rPr>
              <w:t>社会保障和就业支出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DD390E">
            <w:pPr>
              <w:widowControl/>
              <w:jc w:val="right"/>
              <w:textAlignment w:val="center"/>
              <w:rPr>
                <w:rFonts w:ascii="宋体" w:cs="Times New Roman"/>
              </w:rPr>
            </w:pPr>
            <w:r>
              <w:rPr>
                <w:rFonts w:ascii="宋体" w:hAnsi="宋体" w:cs="宋体"/>
                <w:color w:val="000000"/>
                <w:kern w:val="0"/>
                <w:sz w:val="22"/>
                <w:szCs w:val="22"/>
              </w:rPr>
              <w:t>912.36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D5E501">
            <w:pPr>
              <w:widowControl/>
              <w:jc w:val="right"/>
              <w:textAlignment w:val="center"/>
              <w:rPr>
                <w:rFonts w:ascii="宋体" w:cs="Times New Roman"/>
              </w:rPr>
            </w:pPr>
            <w:r>
              <w:rPr>
                <w:rFonts w:ascii="宋体" w:hAnsi="宋体" w:cs="宋体"/>
                <w:color w:val="000000"/>
                <w:kern w:val="0"/>
                <w:sz w:val="22"/>
                <w:szCs w:val="22"/>
              </w:rPr>
              <w:t>912.36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10F37FE">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F0861F">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35456B">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C187B3">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28446A">
            <w:pPr>
              <w:jc w:val="right"/>
              <w:rPr>
                <w:rFonts w:ascii="宋体" w:cs="Times New Roman"/>
              </w:rPr>
            </w:pPr>
          </w:p>
        </w:tc>
      </w:tr>
      <w:tr w14:paraId="03DB2E3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AECDEA">
            <w:pPr>
              <w:widowControl/>
              <w:jc w:val="left"/>
              <w:textAlignment w:val="center"/>
              <w:rPr>
                <w:rFonts w:ascii="宋体" w:cs="Times New Roman"/>
              </w:rPr>
            </w:pPr>
            <w:r>
              <w:rPr>
                <w:rFonts w:ascii="宋体" w:hAnsi="宋体" w:cs="宋体"/>
                <w:color w:val="000000"/>
                <w:kern w:val="0"/>
                <w:sz w:val="22"/>
                <w:szCs w:val="22"/>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66F303">
            <w:pPr>
              <w:widowControl/>
              <w:jc w:val="left"/>
              <w:textAlignment w:val="center"/>
              <w:rPr>
                <w:rFonts w:ascii="宋体" w:cs="Times New Roman"/>
              </w:rPr>
            </w:pPr>
            <w:r>
              <w:rPr>
                <w:rFonts w:hint="eastAsia" w:ascii="宋体" w:hAnsi="宋体" w:cs="宋体"/>
                <w:color w:val="000000"/>
                <w:kern w:val="0"/>
                <w:sz w:val="22"/>
                <w:szCs w:val="22"/>
              </w:rPr>
              <w:t>行政事业单位养老支出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9F6F885">
            <w:pPr>
              <w:widowControl/>
              <w:jc w:val="right"/>
              <w:textAlignment w:val="center"/>
              <w:rPr>
                <w:rFonts w:ascii="宋体" w:cs="Times New Roman"/>
              </w:rPr>
            </w:pPr>
            <w:r>
              <w:rPr>
                <w:rFonts w:ascii="宋体" w:hAnsi="宋体" w:cs="宋体"/>
                <w:color w:val="000000"/>
                <w:kern w:val="0"/>
                <w:sz w:val="22"/>
                <w:szCs w:val="22"/>
              </w:rPr>
              <w:t>397.70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1A5C115">
            <w:pPr>
              <w:widowControl/>
              <w:jc w:val="right"/>
              <w:textAlignment w:val="center"/>
              <w:rPr>
                <w:rFonts w:ascii="宋体" w:cs="Times New Roman"/>
              </w:rPr>
            </w:pPr>
            <w:r>
              <w:rPr>
                <w:rFonts w:ascii="宋体" w:hAnsi="宋体" w:cs="宋体"/>
                <w:color w:val="000000"/>
                <w:kern w:val="0"/>
                <w:sz w:val="22"/>
                <w:szCs w:val="22"/>
              </w:rPr>
              <w:t>397.70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2B0BAB">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B5DFBE">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7743FFF">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5A5B0F3">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00409DF">
            <w:pPr>
              <w:jc w:val="right"/>
              <w:rPr>
                <w:rFonts w:ascii="宋体" w:cs="Times New Roman"/>
              </w:rPr>
            </w:pPr>
          </w:p>
        </w:tc>
      </w:tr>
      <w:tr w14:paraId="6F4A364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70F38">
            <w:pPr>
              <w:widowControl/>
              <w:jc w:val="left"/>
              <w:textAlignment w:val="center"/>
              <w:rPr>
                <w:rFonts w:ascii="宋体" w:cs="Times New Roman"/>
              </w:rPr>
            </w:pPr>
            <w:r>
              <w:rPr>
                <w:rFonts w:ascii="宋体" w:hAnsi="宋体" w:cs="宋体"/>
                <w:color w:val="000000"/>
                <w:kern w:val="0"/>
                <w:sz w:val="22"/>
                <w:szCs w:val="22"/>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27035">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3A64DCF">
            <w:pPr>
              <w:widowControl/>
              <w:jc w:val="right"/>
              <w:textAlignment w:val="center"/>
              <w:rPr>
                <w:rFonts w:ascii="宋体" w:cs="Times New Roman"/>
              </w:rPr>
            </w:pPr>
            <w:r>
              <w:rPr>
                <w:rFonts w:ascii="宋体" w:hAnsi="宋体" w:cs="宋体"/>
                <w:color w:val="000000"/>
                <w:kern w:val="0"/>
                <w:sz w:val="22"/>
                <w:szCs w:val="22"/>
              </w:rPr>
              <w:t>33.30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9D2756B">
            <w:pPr>
              <w:widowControl/>
              <w:jc w:val="right"/>
              <w:textAlignment w:val="center"/>
              <w:rPr>
                <w:rFonts w:ascii="宋体" w:cs="Times New Roman"/>
              </w:rPr>
            </w:pPr>
            <w:r>
              <w:rPr>
                <w:rFonts w:ascii="宋体" w:hAnsi="宋体" w:cs="宋体"/>
                <w:color w:val="000000"/>
                <w:kern w:val="0"/>
                <w:sz w:val="22"/>
                <w:szCs w:val="22"/>
              </w:rPr>
              <w:t>33.30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0C1BB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E2E8C3">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C3BE9F">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824A8B5">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3F1F601">
            <w:pPr>
              <w:jc w:val="right"/>
              <w:rPr>
                <w:rFonts w:ascii="宋体" w:cs="Times New Roman"/>
              </w:rPr>
            </w:pPr>
          </w:p>
        </w:tc>
      </w:tr>
      <w:tr w14:paraId="6AE89D6F">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1C3B2">
            <w:pPr>
              <w:widowControl/>
              <w:jc w:val="left"/>
              <w:textAlignment w:val="center"/>
              <w:rPr>
                <w:rFonts w:ascii="宋体" w:cs="Times New Roman"/>
              </w:rPr>
            </w:pPr>
            <w:r>
              <w:rPr>
                <w:rFonts w:ascii="宋体" w:hAnsi="宋体" w:cs="宋体"/>
                <w:color w:val="000000"/>
                <w:kern w:val="0"/>
                <w:sz w:val="22"/>
                <w:szCs w:val="22"/>
              </w:rPr>
              <w:t>2080599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0A8171">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其他行政事业单位养老支出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41E5FC9">
            <w:pPr>
              <w:widowControl/>
              <w:jc w:val="right"/>
              <w:textAlignment w:val="center"/>
              <w:rPr>
                <w:rFonts w:ascii="宋体" w:cs="Times New Roman"/>
              </w:rPr>
            </w:pPr>
            <w:r>
              <w:rPr>
                <w:rFonts w:ascii="宋体" w:hAnsi="宋体" w:cs="宋体"/>
                <w:color w:val="000000"/>
                <w:kern w:val="0"/>
                <w:sz w:val="22"/>
                <w:szCs w:val="22"/>
              </w:rPr>
              <w:t>364.40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BA4B0E9">
            <w:pPr>
              <w:widowControl/>
              <w:jc w:val="right"/>
              <w:textAlignment w:val="center"/>
              <w:rPr>
                <w:rFonts w:ascii="宋体" w:cs="Times New Roman"/>
              </w:rPr>
            </w:pPr>
            <w:r>
              <w:rPr>
                <w:rFonts w:ascii="宋体" w:hAnsi="宋体" w:cs="宋体"/>
                <w:color w:val="000000"/>
                <w:kern w:val="0"/>
                <w:sz w:val="22"/>
                <w:szCs w:val="22"/>
              </w:rPr>
              <w:t>364.40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26FB3D8">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8ACEFA">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7ADC8D">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E24C18">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B927BA">
            <w:pPr>
              <w:jc w:val="right"/>
              <w:rPr>
                <w:rFonts w:ascii="宋体" w:cs="Times New Roman"/>
              </w:rPr>
            </w:pPr>
          </w:p>
        </w:tc>
      </w:tr>
      <w:tr w14:paraId="7F06C09F">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A08B76">
            <w:pPr>
              <w:widowControl/>
              <w:jc w:val="left"/>
              <w:textAlignment w:val="center"/>
              <w:rPr>
                <w:rFonts w:ascii="宋体" w:cs="Times New Roman"/>
              </w:rPr>
            </w:pPr>
            <w:r>
              <w:rPr>
                <w:rFonts w:ascii="宋体" w:hAnsi="宋体" w:cs="宋体"/>
                <w:color w:val="000000"/>
                <w:kern w:val="0"/>
                <w:sz w:val="22"/>
                <w:szCs w:val="22"/>
              </w:rPr>
              <w:t>20806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81FF01">
            <w:pPr>
              <w:widowControl/>
              <w:jc w:val="left"/>
              <w:textAlignment w:val="center"/>
              <w:rPr>
                <w:rFonts w:ascii="宋体" w:cs="Times New Roman"/>
              </w:rPr>
            </w:pPr>
            <w:r>
              <w:rPr>
                <w:rFonts w:hint="eastAsia" w:ascii="宋体" w:hAnsi="宋体" w:cs="宋体"/>
                <w:color w:val="000000"/>
                <w:kern w:val="0"/>
                <w:sz w:val="22"/>
                <w:szCs w:val="22"/>
              </w:rPr>
              <w:t>企业改革补助</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4A924EB">
            <w:pPr>
              <w:widowControl/>
              <w:jc w:val="right"/>
              <w:textAlignment w:val="center"/>
              <w:rPr>
                <w:rFonts w:ascii="宋体" w:cs="Times New Roman"/>
              </w:rPr>
            </w:pPr>
            <w:r>
              <w:rPr>
                <w:rFonts w:ascii="宋体" w:hAnsi="宋体" w:cs="宋体"/>
                <w:color w:val="000000"/>
                <w:kern w:val="0"/>
                <w:sz w:val="22"/>
                <w:szCs w:val="22"/>
              </w:rPr>
              <w:t>513.00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4996CA">
            <w:pPr>
              <w:widowControl/>
              <w:jc w:val="right"/>
              <w:textAlignment w:val="center"/>
              <w:rPr>
                <w:rFonts w:ascii="宋体" w:cs="Times New Roman"/>
              </w:rPr>
            </w:pPr>
            <w:r>
              <w:rPr>
                <w:rFonts w:ascii="宋体" w:hAnsi="宋体" w:cs="宋体"/>
                <w:color w:val="000000"/>
                <w:kern w:val="0"/>
                <w:sz w:val="22"/>
                <w:szCs w:val="22"/>
              </w:rPr>
              <w:t>513.00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6E5F3F">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8D55BD">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D48732">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9F5142F">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1AA599">
            <w:pPr>
              <w:jc w:val="right"/>
              <w:rPr>
                <w:rFonts w:ascii="宋体" w:cs="Times New Roman"/>
              </w:rPr>
            </w:pPr>
          </w:p>
        </w:tc>
      </w:tr>
      <w:tr w14:paraId="6C3780B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31CDB3">
            <w:pPr>
              <w:widowControl/>
              <w:jc w:val="left"/>
              <w:textAlignment w:val="center"/>
              <w:rPr>
                <w:rFonts w:ascii="宋体" w:cs="Times New Roman"/>
              </w:rPr>
            </w:pPr>
            <w:r>
              <w:rPr>
                <w:rFonts w:ascii="宋体" w:hAnsi="宋体" w:cs="宋体"/>
                <w:color w:val="000000"/>
                <w:kern w:val="0"/>
                <w:sz w:val="22"/>
                <w:szCs w:val="22"/>
              </w:rPr>
              <w:t>2080601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1AD727">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企业关闭破产补助</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67FE128">
            <w:pPr>
              <w:widowControl/>
              <w:jc w:val="right"/>
              <w:textAlignment w:val="center"/>
              <w:rPr>
                <w:rFonts w:ascii="宋体" w:cs="Times New Roman"/>
              </w:rPr>
            </w:pPr>
            <w:r>
              <w:rPr>
                <w:rFonts w:ascii="宋体" w:hAnsi="宋体" w:cs="宋体"/>
                <w:color w:val="000000"/>
                <w:kern w:val="0"/>
                <w:sz w:val="22"/>
                <w:szCs w:val="22"/>
              </w:rPr>
              <w:t>513.00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EF7B0F">
            <w:pPr>
              <w:widowControl/>
              <w:jc w:val="right"/>
              <w:textAlignment w:val="center"/>
              <w:rPr>
                <w:rFonts w:ascii="宋体" w:cs="Times New Roman"/>
              </w:rPr>
            </w:pPr>
            <w:r>
              <w:rPr>
                <w:rFonts w:ascii="宋体" w:hAnsi="宋体" w:cs="宋体"/>
                <w:color w:val="000000"/>
                <w:kern w:val="0"/>
                <w:sz w:val="22"/>
                <w:szCs w:val="22"/>
              </w:rPr>
              <w:t>513.00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BF2E720">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F4FADB5">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FDB2C3">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A5FF9FF">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E2BFE4C">
            <w:pPr>
              <w:jc w:val="right"/>
              <w:rPr>
                <w:rFonts w:ascii="宋体" w:cs="Times New Roman"/>
              </w:rPr>
            </w:pPr>
          </w:p>
        </w:tc>
      </w:tr>
      <w:tr w14:paraId="5CFEDF3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981C8">
            <w:pPr>
              <w:widowControl/>
              <w:jc w:val="left"/>
              <w:textAlignment w:val="center"/>
              <w:rPr>
                <w:rFonts w:ascii="宋体" w:cs="Times New Roman"/>
              </w:rPr>
            </w:pPr>
            <w:r>
              <w:rPr>
                <w:rFonts w:ascii="宋体" w:hAnsi="宋体" w:cs="宋体"/>
                <w:color w:val="000000"/>
                <w:kern w:val="0"/>
                <w:sz w:val="22"/>
                <w:szCs w:val="22"/>
              </w:rPr>
              <w:t>20808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B78CB5">
            <w:pPr>
              <w:widowControl/>
              <w:jc w:val="left"/>
              <w:textAlignment w:val="center"/>
              <w:rPr>
                <w:rFonts w:ascii="宋体" w:cs="Times New Roman"/>
              </w:rPr>
            </w:pPr>
            <w:r>
              <w:rPr>
                <w:rFonts w:hint="eastAsia" w:ascii="宋体" w:hAnsi="宋体" w:cs="宋体"/>
                <w:color w:val="000000"/>
                <w:kern w:val="0"/>
                <w:sz w:val="22"/>
                <w:szCs w:val="22"/>
              </w:rPr>
              <w:t>抚恤</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A40F79">
            <w:pPr>
              <w:widowControl/>
              <w:jc w:val="right"/>
              <w:textAlignment w:val="center"/>
              <w:rPr>
                <w:rFonts w:ascii="宋体" w:cs="Times New Roman"/>
              </w:rPr>
            </w:pPr>
            <w:r>
              <w:rPr>
                <w:rFonts w:ascii="宋体" w:hAnsi="宋体" w:cs="宋体"/>
                <w:color w:val="000000"/>
                <w:kern w:val="0"/>
                <w:sz w:val="22"/>
                <w:szCs w:val="22"/>
              </w:rPr>
              <w:t>1.66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A58152">
            <w:pPr>
              <w:widowControl/>
              <w:jc w:val="right"/>
              <w:textAlignment w:val="center"/>
              <w:rPr>
                <w:rFonts w:ascii="宋体" w:cs="Times New Roman"/>
              </w:rPr>
            </w:pPr>
            <w:r>
              <w:rPr>
                <w:rFonts w:ascii="宋体" w:hAnsi="宋体" w:cs="宋体"/>
                <w:color w:val="000000"/>
                <w:kern w:val="0"/>
                <w:sz w:val="22"/>
                <w:szCs w:val="22"/>
              </w:rPr>
              <w:t>1.66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BDD3EFB">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C056D0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B924E5">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3667708">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B00C4DA">
            <w:pPr>
              <w:jc w:val="right"/>
              <w:rPr>
                <w:rFonts w:ascii="宋体" w:cs="Times New Roman"/>
              </w:rPr>
            </w:pPr>
          </w:p>
        </w:tc>
      </w:tr>
      <w:tr w14:paraId="7E275AE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A0D849">
            <w:pPr>
              <w:widowControl/>
              <w:jc w:val="left"/>
              <w:textAlignment w:val="center"/>
              <w:rPr>
                <w:rFonts w:ascii="宋体" w:cs="Times New Roman"/>
              </w:rPr>
            </w:pPr>
            <w:r>
              <w:rPr>
                <w:rFonts w:ascii="宋体" w:hAnsi="宋体" w:cs="宋体"/>
                <w:color w:val="000000"/>
                <w:kern w:val="0"/>
                <w:sz w:val="22"/>
                <w:szCs w:val="22"/>
              </w:rPr>
              <w:t>2080801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60A20C">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3B05691">
            <w:pPr>
              <w:widowControl/>
              <w:jc w:val="right"/>
              <w:textAlignment w:val="center"/>
              <w:rPr>
                <w:rFonts w:ascii="宋体" w:cs="Times New Roman"/>
              </w:rPr>
            </w:pPr>
            <w:r>
              <w:rPr>
                <w:rFonts w:ascii="宋体" w:hAnsi="宋体" w:cs="宋体"/>
                <w:color w:val="000000"/>
                <w:kern w:val="0"/>
                <w:sz w:val="22"/>
                <w:szCs w:val="22"/>
              </w:rPr>
              <w:t>1.66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210D94">
            <w:pPr>
              <w:widowControl/>
              <w:jc w:val="right"/>
              <w:textAlignment w:val="center"/>
              <w:rPr>
                <w:rFonts w:ascii="宋体" w:cs="Times New Roman"/>
              </w:rPr>
            </w:pPr>
            <w:r>
              <w:rPr>
                <w:rFonts w:ascii="宋体" w:hAnsi="宋体" w:cs="宋体"/>
                <w:color w:val="000000"/>
                <w:kern w:val="0"/>
                <w:sz w:val="22"/>
                <w:szCs w:val="22"/>
              </w:rPr>
              <w:t>1.66</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62AFBD0">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4A93BCC">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F72EC1">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9D1E72">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90C639">
            <w:pPr>
              <w:jc w:val="right"/>
              <w:rPr>
                <w:rFonts w:ascii="宋体" w:cs="Times New Roman"/>
              </w:rPr>
            </w:pPr>
          </w:p>
        </w:tc>
      </w:tr>
      <w:tr w14:paraId="1A94F95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AAC981">
            <w:pPr>
              <w:widowControl/>
              <w:jc w:val="left"/>
              <w:textAlignment w:val="center"/>
              <w:rPr>
                <w:rFonts w:ascii="宋体" w:cs="Times New Roman"/>
              </w:rPr>
            </w:pPr>
            <w:r>
              <w:rPr>
                <w:rFonts w:ascii="宋体" w:hAnsi="宋体" w:cs="宋体"/>
                <w:color w:val="000000"/>
                <w:kern w:val="0"/>
                <w:sz w:val="22"/>
                <w:szCs w:val="22"/>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CDCAF0">
            <w:pPr>
              <w:widowControl/>
              <w:jc w:val="left"/>
              <w:textAlignment w:val="center"/>
              <w:rPr>
                <w:rFonts w:ascii="宋体" w:cs="Times New Roman"/>
              </w:rPr>
            </w:pPr>
            <w:r>
              <w:rPr>
                <w:rFonts w:hint="eastAsia" w:ascii="宋体" w:hAnsi="宋体" w:cs="宋体"/>
                <w:color w:val="000000"/>
                <w:kern w:val="0"/>
                <w:sz w:val="22"/>
                <w:szCs w:val="22"/>
              </w:rPr>
              <w:t>卫生健康支出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442A5FC">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B039BF4">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F3A181C">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9004B2">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F7CD044">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643B2F7">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B04B35">
            <w:pPr>
              <w:jc w:val="right"/>
              <w:rPr>
                <w:rFonts w:ascii="宋体" w:cs="Times New Roman"/>
              </w:rPr>
            </w:pPr>
          </w:p>
        </w:tc>
      </w:tr>
      <w:tr w14:paraId="173C9C6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BC6CE">
            <w:pPr>
              <w:widowControl/>
              <w:jc w:val="left"/>
              <w:textAlignment w:val="center"/>
              <w:rPr>
                <w:rFonts w:ascii="宋体" w:cs="Times New Roman"/>
              </w:rPr>
            </w:pPr>
            <w:r>
              <w:rPr>
                <w:rFonts w:ascii="宋体" w:hAnsi="宋体" w:cs="宋体"/>
                <w:color w:val="000000"/>
                <w:kern w:val="0"/>
                <w:sz w:val="22"/>
                <w:szCs w:val="22"/>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622E90">
            <w:pPr>
              <w:widowControl/>
              <w:jc w:val="left"/>
              <w:textAlignment w:val="center"/>
              <w:rPr>
                <w:rFonts w:ascii="宋体" w:cs="Times New Roman"/>
              </w:rPr>
            </w:pPr>
            <w:r>
              <w:rPr>
                <w:rFonts w:hint="eastAsia" w:ascii="宋体" w:hAnsi="宋体" w:cs="宋体"/>
                <w:color w:val="000000"/>
                <w:kern w:val="0"/>
                <w:sz w:val="22"/>
                <w:szCs w:val="22"/>
              </w:rPr>
              <w:t>行政事业单位医疗</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069E5DA">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FCA6E6">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E0330C8">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0F2645">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B58936">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1991865">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41FB73">
            <w:pPr>
              <w:jc w:val="right"/>
              <w:rPr>
                <w:rFonts w:ascii="宋体" w:cs="Times New Roman"/>
              </w:rPr>
            </w:pPr>
          </w:p>
        </w:tc>
      </w:tr>
      <w:tr w14:paraId="05F87B5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2B88DF">
            <w:pPr>
              <w:widowControl/>
              <w:jc w:val="left"/>
              <w:textAlignment w:val="center"/>
              <w:rPr>
                <w:rFonts w:ascii="宋体" w:cs="Times New Roman"/>
              </w:rPr>
            </w:pPr>
            <w:r>
              <w:rPr>
                <w:rFonts w:ascii="宋体" w:hAnsi="宋体" w:cs="宋体"/>
                <w:color w:val="000000"/>
                <w:kern w:val="0"/>
                <w:sz w:val="22"/>
                <w:szCs w:val="22"/>
              </w:rPr>
              <w:t>2101101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33EECD">
            <w:pPr>
              <w:widowControl/>
              <w:jc w:val="left"/>
              <w:textAlignment w:val="center"/>
              <w:rPr>
                <w:rFonts w:ascii="宋体"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318C59">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0F2363">
            <w:pPr>
              <w:widowControl/>
              <w:jc w:val="right"/>
              <w:textAlignment w:val="center"/>
              <w:rPr>
                <w:rFonts w:ascii="宋体" w:cs="Times New Roman"/>
              </w:rPr>
            </w:pPr>
            <w:r>
              <w:rPr>
                <w:rFonts w:ascii="宋体" w:hAnsi="宋体" w:cs="宋体"/>
                <w:color w:val="000000"/>
                <w:kern w:val="0"/>
                <w:sz w:val="22"/>
                <w:szCs w:val="22"/>
              </w:rPr>
              <w:t>16.82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65FCDD6">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F4BCEA">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13A340B">
            <w:pPr>
              <w:jc w:val="right"/>
              <w:rPr>
                <w:rFonts w:ascii="宋体"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27289D">
            <w:pPr>
              <w:jc w:val="right"/>
              <w:rPr>
                <w:rFonts w:ascii="宋体"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51A3DB">
            <w:pPr>
              <w:jc w:val="right"/>
              <w:rPr>
                <w:rFonts w:ascii="宋体" w:cs="Times New Roman"/>
              </w:rPr>
            </w:pPr>
          </w:p>
        </w:tc>
      </w:tr>
      <w:tr w14:paraId="54164E8B">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tcMar>
              <w:top w:w="15" w:type="dxa"/>
              <w:left w:w="15" w:type="dxa"/>
              <w:bottom w:w="0" w:type="dxa"/>
              <w:right w:w="15" w:type="dxa"/>
            </w:tcMar>
            <w:vAlign w:val="center"/>
          </w:tcPr>
          <w:p w14:paraId="4B75F96F">
            <w:pPr>
              <w:rPr>
                <w:rFonts w:ascii="宋体" w:cs="Times New Roman"/>
                <w:sz w:val="24"/>
                <w:szCs w:val="24"/>
              </w:rPr>
            </w:pPr>
            <w:r>
              <w:rPr>
                <w:rFonts w:hint="eastAsia" w:ascii="宋体" w:hAnsi="宋体" w:cs="宋体"/>
              </w:rPr>
              <w:t>注：本表反映部门本年度取得的各项收入情况。</w:t>
            </w:r>
          </w:p>
        </w:tc>
      </w:tr>
    </w:tbl>
    <w:p w14:paraId="34E6F3B3">
      <w:pPr>
        <w:widowControl/>
        <w:jc w:val="left"/>
        <w:rPr>
          <w:rFonts w:ascii="宋体" w:cs="Times New Roman"/>
          <w:kern w:val="0"/>
          <w:sz w:val="32"/>
          <w:szCs w:val="32"/>
        </w:rPr>
      </w:pPr>
      <w:r>
        <w:rPr>
          <w:rFonts w:ascii="宋体" w:cs="Times New Roman"/>
          <w:kern w:val="0"/>
          <w:sz w:val="32"/>
          <w:szCs w:val="32"/>
        </w:rPr>
        <w:br w:type="page"/>
      </w:r>
    </w:p>
    <w:p w14:paraId="2C61CE40">
      <w:pPr>
        <w:widowControl/>
        <w:rPr>
          <w:rFonts w:ascii="宋体" w:cs="Times New Roman"/>
          <w:color w:val="000000"/>
          <w:kern w:val="0"/>
          <w:sz w:val="36"/>
          <w:szCs w:val="36"/>
        </w:rPr>
      </w:pPr>
    </w:p>
    <w:tbl>
      <w:tblPr>
        <w:tblStyle w:val="7"/>
        <w:tblW w:w="14111" w:type="dxa"/>
        <w:tblInd w:w="-106"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1BCBF2FE">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noWrap/>
            <w:vAlign w:val="center"/>
          </w:tcPr>
          <w:p w14:paraId="0D9645A6">
            <w:pPr>
              <w:widowControl/>
              <w:jc w:val="center"/>
              <w:rPr>
                <w:rFonts w:ascii="宋体" w:cs="Times New Roman"/>
                <w:color w:val="000000"/>
                <w:kern w:val="0"/>
                <w:sz w:val="32"/>
                <w:szCs w:val="32"/>
              </w:rPr>
            </w:pPr>
            <w:r>
              <w:rPr>
                <w:rFonts w:hint="eastAsia" w:ascii="宋体" w:hAnsi="宋体" w:cs="宋体"/>
                <w:color w:val="000000"/>
                <w:kern w:val="0"/>
                <w:sz w:val="32"/>
                <w:szCs w:val="32"/>
              </w:rPr>
              <w:t>支出决算表</w:t>
            </w:r>
          </w:p>
        </w:tc>
      </w:tr>
      <w:tr w14:paraId="51054C24">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289D660">
            <w:pPr>
              <w:widowControl/>
              <w:jc w:val="right"/>
              <w:rPr>
                <w:rFonts w:ascii="宋体" w:cs="Times New Roman"/>
                <w:kern w:val="0"/>
                <w:sz w:val="24"/>
                <w:szCs w:val="24"/>
              </w:rPr>
            </w:pPr>
            <w:r>
              <w:rPr>
                <w:rFonts w:hint="eastAsia" w:ascii="宋体" w:hAnsi="宋体" w:cs="宋体"/>
                <w:kern w:val="0"/>
                <w:sz w:val="24"/>
                <w:szCs w:val="24"/>
              </w:rPr>
              <w:t>　</w:t>
            </w:r>
          </w:p>
        </w:tc>
        <w:tc>
          <w:tcPr>
            <w:tcW w:w="222" w:type="dxa"/>
            <w:tcBorders>
              <w:top w:val="nil"/>
              <w:left w:val="nil"/>
              <w:bottom w:val="nil"/>
              <w:right w:val="nil"/>
            </w:tcBorders>
            <w:shd w:val="clear" w:color="000000" w:fill="FFFFFF"/>
            <w:noWrap/>
            <w:vAlign w:val="center"/>
          </w:tcPr>
          <w:p w14:paraId="37C3720A">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14:paraId="065BAD53">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14:paraId="25FBEA35">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6A416A5C">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27D10808">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6D5CBDB6">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3473EA4D">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14:paraId="3A48862E">
            <w:pPr>
              <w:widowControl/>
              <w:jc w:val="center"/>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03</w:t>
            </w:r>
            <w:r>
              <w:rPr>
                <w:rFonts w:hint="eastAsia" w:ascii="宋体" w:hAnsi="宋体" w:cs="宋体"/>
                <w:color w:val="000000"/>
                <w:kern w:val="0"/>
                <w:sz w:val="20"/>
                <w:szCs w:val="20"/>
              </w:rPr>
              <w:t>表</w:t>
            </w:r>
          </w:p>
        </w:tc>
      </w:tr>
      <w:tr w14:paraId="0C2E097C">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01AB2685">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部门：道县科工局</w:t>
            </w:r>
          </w:p>
        </w:tc>
        <w:tc>
          <w:tcPr>
            <w:tcW w:w="222" w:type="dxa"/>
            <w:tcBorders>
              <w:top w:val="nil"/>
              <w:left w:val="nil"/>
              <w:bottom w:val="nil"/>
              <w:right w:val="nil"/>
            </w:tcBorders>
            <w:shd w:val="clear" w:color="000000" w:fill="FFFFFF"/>
            <w:noWrap/>
            <w:vAlign w:val="center"/>
          </w:tcPr>
          <w:p w14:paraId="138A2651">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14:paraId="02A56D4A">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14:paraId="22B7889A">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5C0C3FD6">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1A90C4CE">
            <w:pPr>
              <w:widowControl/>
              <w:jc w:val="center"/>
              <w:rPr>
                <w:rFonts w:ascii="宋体" w:cs="Times New Roman"/>
                <w:color w:val="000000"/>
                <w:kern w:val="0"/>
                <w:sz w:val="20"/>
                <w:szCs w:val="20"/>
              </w:rPr>
            </w:pPr>
            <w:r>
              <w:rPr>
                <w:rFonts w:hint="eastAsia" w:ascii="宋体" w:hAnsi="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54DB7221">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1CB807D2">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14:paraId="7156411A">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36FC7DF3">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3253DA5">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64CE8D">
            <w:pPr>
              <w:widowControl/>
              <w:jc w:val="center"/>
              <w:rPr>
                <w:rFonts w:ascii="宋体" w:cs="Times New Roman"/>
                <w:kern w:val="0"/>
                <w:sz w:val="24"/>
                <w:szCs w:val="24"/>
              </w:rPr>
            </w:pPr>
            <w:r>
              <w:rPr>
                <w:rFonts w:hint="eastAsia" w:ascii="宋体" w:hAnsi="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87232B">
            <w:pPr>
              <w:widowControl/>
              <w:jc w:val="center"/>
              <w:rPr>
                <w:rFonts w:ascii="宋体" w:cs="Times New Roman"/>
                <w:kern w:val="0"/>
                <w:sz w:val="24"/>
                <w:szCs w:val="24"/>
              </w:rPr>
            </w:pPr>
            <w:r>
              <w:rPr>
                <w:rFonts w:hint="eastAsia" w:ascii="宋体" w:hAnsi="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247425">
            <w:pPr>
              <w:widowControl/>
              <w:jc w:val="center"/>
              <w:rPr>
                <w:rFonts w:ascii="宋体" w:cs="Times New Roman"/>
                <w:kern w:val="0"/>
                <w:sz w:val="24"/>
                <w:szCs w:val="24"/>
              </w:rPr>
            </w:pPr>
            <w:r>
              <w:rPr>
                <w:rFonts w:hint="eastAsia" w:ascii="宋体" w:hAnsi="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3D9964">
            <w:pPr>
              <w:widowControl/>
              <w:jc w:val="center"/>
              <w:rPr>
                <w:rFonts w:ascii="宋体" w:cs="Times New Roman"/>
                <w:kern w:val="0"/>
                <w:sz w:val="24"/>
                <w:szCs w:val="24"/>
              </w:rPr>
            </w:pPr>
            <w:r>
              <w:rPr>
                <w:rFonts w:hint="eastAsia" w:ascii="宋体" w:hAnsi="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067DA2">
            <w:pPr>
              <w:widowControl/>
              <w:jc w:val="center"/>
              <w:rPr>
                <w:rFonts w:ascii="宋体" w:cs="Times New Roman"/>
                <w:kern w:val="0"/>
                <w:sz w:val="24"/>
                <w:szCs w:val="24"/>
              </w:rPr>
            </w:pPr>
            <w:r>
              <w:rPr>
                <w:rFonts w:hint="eastAsia" w:ascii="宋体" w:hAnsi="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BFA804">
            <w:pPr>
              <w:widowControl/>
              <w:jc w:val="center"/>
              <w:rPr>
                <w:rFonts w:ascii="宋体" w:cs="Times New Roman"/>
                <w:kern w:val="0"/>
                <w:sz w:val="24"/>
                <w:szCs w:val="24"/>
              </w:rPr>
            </w:pPr>
            <w:r>
              <w:rPr>
                <w:rFonts w:hint="eastAsia" w:ascii="宋体" w:hAnsi="宋体" w:cs="宋体"/>
                <w:kern w:val="0"/>
                <w:sz w:val="24"/>
                <w:szCs w:val="24"/>
              </w:rPr>
              <w:t>对附属单位补助支出</w:t>
            </w:r>
          </w:p>
        </w:tc>
      </w:tr>
      <w:tr w14:paraId="458F8F67">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1550DF">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2CFC3526">
            <w:pPr>
              <w:widowControl/>
              <w:jc w:val="center"/>
              <w:rPr>
                <w:rFonts w:ascii="宋体" w:cs="Times New Roman"/>
                <w:kern w:val="0"/>
                <w:sz w:val="24"/>
                <w:szCs w:val="24"/>
              </w:rPr>
            </w:pPr>
            <w:r>
              <w:rPr>
                <w:rFonts w:hint="eastAsia" w:ascii="宋体" w:hAnsi="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0857AACD">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C8CA53E">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EF0A261">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228BB27">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14B588A">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1FF9EA41">
            <w:pPr>
              <w:widowControl/>
              <w:jc w:val="left"/>
              <w:rPr>
                <w:rFonts w:ascii="宋体" w:cs="Times New Roman"/>
                <w:kern w:val="0"/>
                <w:sz w:val="24"/>
                <w:szCs w:val="24"/>
              </w:rPr>
            </w:pPr>
          </w:p>
        </w:tc>
      </w:tr>
      <w:tr w14:paraId="214E09DC">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1CB0C07A">
            <w:pPr>
              <w:widowControl/>
              <w:jc w:val="left"/>
              <w:rPr>
                <w:rFonts w:ascii="宋体" w:cs="Times New Roman"/>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0D389FEA">
            <w:pPr>
              <w:widowControl/>
              <w:jc w:val="left"/>
              <w:rPr>
                <w:rFonts w:ascii="宋体" w:cs="Times New Roman"/>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3D70BBCB">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B4ED41F">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63AACF3">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548D31A">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EB5A6CE">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D584B62">
            <w:pPr>
              <w:widowControl/>
              <w:jc w:val="left"/>
              <w:rPr>
                <w:rFonts w:ascii="宋体" w:cs="Times New Roman"/>
                <w:kern w:val="0"/>
                <w:sz w:val="24"/>
                <w:szCs w:val="24"/>
              </w:rPr>
            </w:pPr>
          </w:p>
        </w:tc>
      </w:tr>
      <w:tr w14:paraId="3F18A90F">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D19AAC2">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646" w:type="dxa"/>
            <w:tcBorders>
              <w:top w:val="nil"/>
              <w:left w:val="nil"/>
              <w:bottom w:val="single" w:color="auto" w:sz="4" w:space="0"/>
              <w:right w:val="single" w:color="auto" w:sz="4" w:space="0"/>
            </w:tcBorders>
            <w:shd w:val="clear" w:color="000000" w:fill="FFFFFF"/>
            <w:noWrap/>
            <w:vAlign w:val="center"/>
          </w:tcPr>
          <w:p w14:paraId="589AB2D5">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1679" w:type="dxa"/>
            <w:tcBorders>
              <w:top w:val="nil"/>
              <w:left w:val="nil"/>
              <w:bottom w:val="single" w:color="auto" w:sz="4" w:space="0"/>
              <w:right w:val="single" w:color="auto" w:sz="4" w:space="0"/>
            </w:tcBorders>
            <w:shd w:val="clear" w:color="000000" w:fill="FFFFFF"/>
            <w:noWrap/>
            <w:vAlign w:val="center"/>
          </w:tcPr>
          <w:p w14:paraId="7A0ABDAD">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679" w:type="dxa"/>
            <w:tcBorders>
              <w:top w:val="nil"/>
              <w:left w:val="nil"/>
              <w:bottom w:val="single" w:color="auto" w:sz="4" w:space="0"/>
              <w:right w:val="single" w:color="auto" w:sz="4" w:space="0"/>
            </w:tcBorders>
            <w:shd w:val="clear" w:color="000000" w:fill="FFFFFF"/>
            <w:noWrap/>
            <w:vAlign w:val="center"/>
          </w:tcPr>
          <w:p w14:paraId="4ECBC23B">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679" w:type="dxa"/>
            <w:tcBorders>
              <w:top w:val="nil"/>
              <w:left w:val="nil"/>
              <w:bottom w:val="single" w:color="auto" w:sz="4" w:space="0"/>
              <w:right w:val="single" w:color="auto" w:sz="4" w:space="0"/>
            </w:tcBorders>
            <w:shd w:val="clear" w:color="000000" w:fill="FFFFFF"/>
            <w:noWrap/>
            <w:vAlign w:val="center"/>
          </w:tcPr>
          <w:p w14:paraId="105C65CE">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679" w:type="dxa"/>
            <w:tcBorders>
              <w:top w:val="nil"/>
              <w:left w:val="nil"/>
              <w:bottom w:val="single" w:color="auto" w:sz="4" w:space="0"/>
              <w:right w:val="single" w:color="auto" w:sz="4" w:space="0"/>
            </w:tcBorders>
            <w:shd w:val="clear" w:color="000000" w:fill="FFFFFF"/>
            <w:noWrap/>
            <w:vAlign w:val="center"/>
          </w:tcPr>
          <w:p w14:paraId="29C69ADE">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c>
          <w:tcPr>
            <w:tcW w:w="2308" w:type="dxa"/>
            <w:tcBorders>
              <w:top w:val="nil"/>
              <w:left w:val="nil"/>
              <w:bottom w:val="single" w:color="auto" w:sz="4" w:space="0"/>
              <w:right w:val="single" w:color="auto" w:sz="4" w:space="0"/>
            </w:tcBorders>
            <w:shd w:val="clear" w:color="000000" w:fill="FFFFFF"/>
            <w:noWrap/>
            <w:vAlign w:val="center"/>
          </w:tcPr>
          <w:p w14:paraId="191EC96E">
            <w:pPr>
              <w:widowControl/>
              <w:jc w:val="center"/>
              <w:textAlignment w:val="center"/>
              <w:rPr>
                <w:rFonts w:ascii="宋体" w:cs="Times New Roman"/>
                <w:kern w:val="0"/>
                <w:sz w:val="24"/>
                <w:szCs w:val="24"/>
              </w:rPr>
            </w:pPr>
            <w:r>
              <w:rPr>
                <w:rFonts w:ascii="宋体" w:hAnsi="宋体" w:cs="宋体"/>
                <w:color w:val="000000"/>
                <w:kern w:val="0"/>
                <w:sz w:val="22"/>
                <w:szCs w:val="22"/>
              </w:rPr>
              <w:t>6</w:t>
            </w:r>
          </w:p>
        </w:tc>
      </w:tr>
      <w:tr w14:paraId="416F33DB">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4F00BB">
            <w:pPr>
              <w:widowControl/>
              <w:jc w:val="center"/>
              <w:textAlignment w:val="center"/>
              <w:rPr>
                <w:rFonts w:ascii="宋体" w:cs="Times New Roman"/>
                <w:kern w:val="0"/>
                <w:sz w:val="24"/>
                <w:szCs w:val="24"/>
              </w:rPr>
            </w:pPr>
            <w:r>
              <w:rPr>
                <w:rFonts w:hint="eastAsia" w:ascii="宋体" w:hAnsi="宋体" w:cs="宋体"/>
                <w:color w:val="000000"/>
                <w:kern w:val="0"/>
                <w:sz w:val="22"/>
                <w:szCs w:val="22"/>
              </w:rPr>
              <w:t>合计</w:t>
            </w:r>
          </w:p>
        </w:tc>
        <w:tc>
          <w:tcPr>
            <w:tcW w:w="1646" w:type="dxa"/>
            <w:tcBorders>
              <w:top w:val="nil"/>
              <w:left w:val="nil"/>
              <w:bottom w:val="single" w:color="auto" w:sz="4" w:space="0"/>
              <w:right w:val="single" w:color="auto" w:sz="4" w:space="0"/>
            </w:tcBorders>
            <w:noWrap/>
            <w:vAlign w:val="center"/>
          </w:tcPr>
          <w:p w14:paraId="71BC7410">
            <w:pPr>
              <w:widowControl/>
              <w:jc w:val="right"/>
              <w:textAlignment w:val="center"/>
              <w:rPr>
                <w:rFonts w:ascii="宋体" w:cs="Times New Roman"/>
                <w:kern w:val="0"/>
                <w:sz w:val="24"/>
                <w:szCs w:val="24"/>
              </w:rPr>
            </w:pPr>
            <w:r>
              <w:rPr>
                <w:rFonts w:ascii="宋体" w:hAnsi="宋体" w:cs="宋体"/>
                <w:b/>
                <w:bCs/>
                <w:color w:val="000000"/>
                <w:kern w:val="0"/>
                <w:sz w:val="22"/>
                <w:szCs w:val="22"/>
              </w:rPr>
              <w:t>2,421.11</w:t>
            </w:r>
          </w:p>
        </w:tc>
        <w:tc>
          <w:tcPr>
            <w:tcW w:w="1679" w:type="dxa"/>
            <w:tcBorders>
              <w:top w:val="nil"/>
              <w:left w:val="nil"/>
              <w:bottom w:val="single" w:color="auto" w:sz="4" w:space="0"/>
              <w:right w:val="single" w:color="auto" w:sz="4" w:space="0"/>
            </w:tcBorders>
            <w:noWrap/>
            <w:vAlign w:val="center"/>
          </w:tcPr>
          <w:p w14:paraId="41DB6465">
            <w:pPr>
              <w:widowControl/>
              <w:jc w:val="right"/>
              <w:textAlignment w:val="center"/>
              <w:rPr>
                <w:rFonts w:ascii="宋体" w:cs="Times New Roman"/>
                <w:kern w:val="0"/>
                <w:sz w:val="24"/>
                <w:szCs w:val="24"/>
              </w:rPr>
            </w:pPr>
            <w:r>
              <w:rPr>
                <w:rFonts w:ascii="宋体" w:hAnsi="宋体" w:cs="宋体"/>
                <w:b/>
                <w:bCs/>
                <w:color w:val="000000"/>
                <w:kern w:val="0"/>
                <w:sz w:val="22"/>
                <w:szCs w:val="22"/>
              </w:rPr>
              <w:t>450.04</w:t>
            </w:r>
          </w:p>
        </w:tc>
        <w:tc>
          <w:tcPr>
            <w:tcW w:w="1679" w:type="dxa"/>
            <w:tcBorders>
              <w:top w:val="nil"/>
              <w:left w:val="nil"/>
              <w:bottom w:val="single" w:color="auto" w:sz="4" w:space="0"/>
              <w:right w:val="single" w:color="auto" w:sz="4" w:space="0"/>
            </w:tcBorders>
            <w:noWrap/>
            <w:vAlign w:val="center"/>
          </w:tcPr>
          <w:p w14:paraId="65B83C66">
            <w:pPr>
              <w:widowControl/>
              <w:jc w:val="right"/>
              <w:textAlignment w:val="center"/>
              <w:rPr>
                <w:rFonts w:ascii="宋体" w:cs="Times New Roman"/>
                <w:kern w:val="0"/>
                <w:sz w:val="24"/>
                <w:szCs w:val="24"/>
              </w:rPr>
            </w:pPr>
            <w:r>
              <w:rPr>
                <w:rFonts w:ascii="宋体" w:hAnsi="宋体" w:cs="宋体"/>
                <w:b/>
                <w:bCs/>
                <w:color w:val="000000"/>
                <w:kern w:val="0"/>
                <w:sz w:val="22"/>
                <w:szCs w:val="22"/>
              </w:rPr>
              <w:t>1,971.07</w:t>
            </w:r>
          </w:p>
        </w:tc>
        <w:tc>
          <w:tcPr>
            <w:tcW w:w="1679" w:type="dxa"/>
            <w:tcBorders>
              <w:top w:val="nil"/>
              <w:left w:val="nil"/>
              <w:bottom w:val="single" w:color="auto" w:sz="4" w:space="0"/>
              <w:right w:val="single" w:color="auto" w:sz="4" w:space="0"/>
            </w:tcBorders>
            <w:noWrap/>
            <w:vAlign w:val="center"/>
          </w:tcPr>
          <w:p w14:paraId="6CB5E2C4">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C92C872">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3CF59BC5">
            <w:pPr>
              <w:jc w:val="right"/>
              <w:rPr>
                <w:rFonts w:ascii="宋体" w:cs="Times New Roman"/>
                <w:kern w:val="0"/>
                <w:sz w:val="24"/>
                <w:szCs w:val="24"/>
              </w:rPr>
            </w:pPr>
          </w:p>
        </w:tc>
      </w:tr>
      <w:tr w14:paraId="1C6689F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6E9940">
            <w:pPr>
              <w:widowControl/>
              <w:jc w:val="left"/>
              <w:textAlignment w:val="center"/>
              <w:rPr>
                <w:rFonts w:ascii="宋体" w:cs="Times New Roman"/>
                <w:kern w:val="0"/>
                <w:sz w:val="24"/>
                <w:szCs w:val="24"/>
              </w:rPr>
            </w:pPr>
            <w:r>
              <w:rPr>
                <w:rFonts w:ascii="宋体" w:hAnsi="宋体" w:cs="宋体"/>
                <w:color w:val="000000"/>
                <w:kern w:val="0"/>
                <w:sz w:val="22"/>
                <w:szCs w:val="22"/>
              </w:rPr>
              <w:t>206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5813A82">
            <w:pPr>
              <w:widowControl/>
              <w:jc w:val="left"/>
              <w:textAlignment w:val="center"/>
              <w:rPr>
                <w:rFonts w:ascii="宋体" w:cs="Times New Roman"/>
                <w:kern w:val="0"/>
                <w:sz w:val="24"/>
                <w:szCs w:val="24"/>
              </w:rPr>
            </w:pPr>
            <w:r>
              <w:rPr>
                <w:rFonts w:hint="eastAsia" w:ascii="宋体" w:hAnsi="宋体" w:cs="宋体"/>
                <w:color w:val="000000"/>
                <w:kern w:val="0"/>
                <w:sz w:val="22"/>
                <w:szCs w:val="22"/>
              </w:rPr>
              <w:t>科学技术支出</w:t>
            </w:r>
          </w:p>
        </w:tc>
        <w:tc>
          <w:tcPr>
            <w:tcW w:w="1646" w:type="dxa"/>
            <w:tcBorders>
              <w:top w:val="nil"/>
              <w:left w:val="nil"/>
              <w:bottom w:val="single" w:color="auto" w:sz="4" w:space="0"/>
              <w:right w:val="single" w:color="auto" w:sz="4" w:space="0"/>
            </w:tcBorders>
            <w:noWrap/>
            <w:vAlign w:val="center"/>
          </w:tcPr>
          <w:p w14:paraId="28DCFAA7">
            <w:pPr>
              <w:widowControl/>
              <w:jc w:val="right"/>
              <w:textAlignment w:val="center"/>
              <w:rPr>
                <w:rFonts w:ascii="宋体" w:cs="Times New Roman"/>
                <w:kern w:val="0"/>
                <w:sz w:val="24"/>
                <w:szCs w:val="24"/>
              </w:rPr>
            </w:pPr>
            <w:r>
              <w:rPr>
                <w:rFonts w:ascii="宋体" w:hAnsi="宋体" w:cs="宋体"/>
                <w:color w:val="000000"/>
                <w:kern w:val="0"/>
                <w:sz w:val="22"/>
                <w:szCs w:val="22"/>
              </w:rPr>
              <w:t>1,491.92</w:t>
            </w:r>
          </w:p>
        </w:tc>
        <w:tc>
          <w:tcPr>
            <w:tcW w:w="1679" w:type="dxa"/>
            <w:tcBorders>
              <w:top w:val="nil"/>
              <w:left w:val="nil"/>
              <w:bottom w:val="single" w:color="auto" w:sz="4" w:space="0"/>
              <w:right w:val="single" w:color="auto" w:sz="4" w:space="0"/>
            </w:tcBorders>
            <w:noWrap/>
            <w:vAlign w:val="center"/>
          </w:tcPr>
          <w:p w14:paraId="14B9CB95">
            <w:pPr>
              <w:widowControl/>
              <w:jc w:val="right"/>
              <w:textAlignment w:val="center"/>
              <w:rPr>
                <w:rFonts w:ascii="宋体" w:cs="Times New Roman"/>
                <w:kern w:val="0"/>
                <w:sz w:val="24"/>
                <w:szCs w:val="24"/>
              </w:rPr>
            </w:pPr>
            <w:r>
              <w:rPr>
                <w:rFonts w:ascii="宋体" w:hAnsi="宋体" w:cs="宋体"/>
                <w:color w:val="000000"/>
                <w:kern w:val="0"/>
                <w:sz w:val="22"/>
                <w:szCs w:val="22"/>
              </w:rPr>
              <w:t>398.26</w:t>
            </w:r>
          </w:p>
        </w:tc>
        <w:tc>
          <w:tcPr>
            <w:tcW w:w="1679" w:type="dxa"/>
            <w:tcBorders>
              <w:top w:val="nil"/>
              <w:left w:val="nil"/>
              <w:bottom w:val="single" w:color="auto" w:sz="4" w:space="0"/>
              <w:right w:val="single" w:color="auto" w:sz="4" w:space="0"/>
            </w:tcBorders>
            <w:noWrap/>
            <w:vAlign w:val="center"/>
          </w:tcPr>
          <w:p w14:paraId="36970D0C">
            <w:pPr>
              <w:widowControl/>
              <w:jc w:val="right"/>
              <w:textAlignment w:val="center"/>
              <w:rPr>
                <w:rFonts w:ascii="宋体" w:cs="Times New Roman"/>
                <w:kern w:val="0"/>
                <w:sz w:val="24"/>
                <w:szCs w:val="24"/>
              </w:rPr>
            </w:pPr>
            <w:r>
              <w:rPr>
                <w:rFonts w:ascii="宋体" w:hAnsi="宋体" w:cs="宋体"/>
                <w:color w:val="000000"/>
                <w:kern w:val="0"/>
                <w:sz w:val="22"/>
                <w:szCs w:val="22"/>
              </w:rPr>
              <w:t>1,093.67</w:t>
            </w:r>
          </w:p>
        </w:tc>
        <w:tc>
          <w:tcPr>
            <w:tcW w:w="1679" w:type="dxa"/>
            <w:tcBorders>
              <w:top w:val="nil"/>
              <w:left w:val="nil"/>
              <w:bottom w:val="single" w:color="auto" w:sz="4" w:space="0"/>
              <w:right w:val="single" w:color="auto" w:sz="4" w:space="0"/>
            </w:tcBorders>
            <w:noWrap/>
            <w:vAlign w:val="center"/>
          </w:tcPr>
          <w:p w14:paraId="0EC5A64E">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CFD219B">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48145F57">
            <w:pPr>
              <w:jc w:val="right"/>
              <w:rPr>
                <w:rFonts w:ascii="宋体" w:cs="Times New Roman"/>
                <w:kern w:val="0"/>
                <w:sz w:val="24"/>
                <w:szCs w:val="24"/>
              </w:rPr>
            </w:pPr>
          </w:p>
        </w:tc>
      </w:tr>
      <w:tr w14:paraId="1455D41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7FA06A">
            <w:pPr>
              <w:widowControl/>
              <w:jc w:val="left"/>
              <w:textAlignment w:val="center"/>
              <w:rPr>
                <w:rFonts w:ascii="宋体" w:cs="Times New Roman"/>
                <w:kern w:val="0"/>
                <w:sz w:val="24"/>
                <w:szCs w:val="24"/>
              </w:rPr>
            </w:pPr>
            <w:r>
              <w:rPr>
                <w:rFonts w:ascii="宋体" w:hAnsi="宋体" w:cs="宋体"/>
                <w:color w:val="000000"/>
                <w:kern w:val="0"/>
                <w:sz w:val="22"/>
                <w:szCs w:val="22"/>
              </w:rPr>
              <w:t>20601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799B596">
            <w:pPr>
              <w:widowControl/>
              <w:jc w:val="left"/>
              <w:textAlignment w:val="center"/>
              <w:rPr>
                <w:rFonts w:ascii="宋体" w:cs="Times New Roman"/>
                <w:kern w:val="0"/>
                <w:sz w:val="24"/>
                <w:szCs w:val="24"/>
              </w:rPr>
            </w:pPr>
            <w:r>
              <w:rPr>
                <w:rFonts w:hint="eastAsia" w:ascii="宋体" w:hAnsi="宋体" w:cs="宋体"/>
                <w:color w:val="000000"/>
                <w:kern w:val="0"/>
                <w:sz w:val="22"/>
                <w:szCs w:val="22"/>
              </w:rPr>
              <w:t>科学技术管理事务</w:t>
            </w:r>
          </w:p>
        </w:tc>
        <w:tc>
          <w:tcPr>
            <w:tcW w:w="1646" w:type="dxa"/>
            <w:tcBorders>
              <w:top w:val="nil"/>
              <w:left w:val="nil"/>
              <w:bottom w:val="single" w:color="auto" w:sz="4" w:space="0"/>
              <w:right w:val="single" w:color="auto" w:sz="4" w:space="0"/>
            </w:tcBorders>
            <w:noWrap/>
            <w:vAlign w:val="center"/>
          </w:tcPr>
          <w:p w14:paraId="68E079C2">
            <w:pPr>
              <w:widowControl/>
              <w:jc w:val="right"/>
              <w:textAlignment w:val="center"/>
              <w:rPr>
                <w:rFonts w:ascii="宋体" w:cs="Times New Roman"/>
                <w:kern w:val="0"/>
                <w:sz w:val="24"/>
                <w:szCs w:val="24"/>
              </w:rPr>
            </w:pPr>
            <w:r>
              <w:rPr>
                <w:rFonts w:ascii="宋体" w:hAnsi="宋体" w:cs="宋体"/>
                <w:color w:val="000000"/>
                <w:kern w:val="0"/>
                <w:sz w:val="22"/>
                <w:szCs w:val="22"/>
              </w:rPr>
              <w:t>398.26</w:t>
            </w:r>
          </w:p>
        </w:tc>
        <w:tc>
          <w:tcPr>
            <w:tcW w:w="1679" w:type="dxa"/>
            <w:tcBorders>
              <w:top w:val="nil"/>
              <w:left w:val="nil"/>
              <w:bottom w:val="single" w:color="auto" w:sz="4" w:space="0"/>
              <w:right w:val="single" w:color="auto" w:sz="4" w:space="0"/>
            </w:tcBorders>
            <w:noWrap/>
            <w:vAlign w:val="center"/>
          </w:tcPr>
          <w:p w14:paraId="69DE6E16">
            <w:pPr>
              <w:widowControl/>
              <w:jc w:val="right"/>
              <w:textAlignment w:val="center"/>
              <w:rPr>
                <w:rFonts w:ascii="宋体" w:cs="Times New Roman"/>
                <w:kern w:val="0"/>
                <w:sz w:val="24"/>
                <w:szCs w:val="24"/>
              </w:rPr>
            </w:pPr>
            <w:r>
              <w:rPr>
                <w:rFonts w:ascii="宋体" w:hAnsi="宋体" w:cs="宋体"/>
                <w:color w:val="000000"/>
                <w:kern w:val="0"/>
                <w:sz w:val="22"/>
                <w:szCs w:val="22"/>
              </w:rPr>
              <w:t>398.26</w:t>
            </w:r>
          </w:p>
        </w:tc>
        <w:tc>
          <w:tcPr>
            <w:tcW w:w="1679" w:type="dxa"/>
            <w:tcBorders>
              <w:top w:val="nil"/>
              <w:left w:val="nil"/>
              <w:bottom w:val="single" w:color="auto" w:sz="4" w:space="0"/>
              <w:right w:val="single" w:color="auto" w:sz="4" w:space="0"/>
            </w:tcBorders>
            <w:noWrap/>
            <w:vAlign w:val="center"/>
          </w:tcPr>
          <w:p w14:paraId="1D59F0E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4F23EC3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6FD3B7D">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435C1C05">
            <w:pPr>
              <w:jc w:val="right"/>
              <w:rPr>
                <w:rFonts w:ascii="宋体" w:cs="Times New Roman"/>
                <w:kern w:val="0"/>
                <w:sz w:val="24"/>
                <w:szCs w:val="24"/>
              </w:rPr>
            </w:pPr>
          </w:p>
        </w:tc>
      </w:tr>
      <w:tr w14:paraId="5BC1F4B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0717D5">
            <w:pPr>
              <w:widowControl/>
              <w:jc w:val="left"/>
              <w:textAlignment w:val="center"/>
              <w:rPr>
                <w:rFonts w:ascii="宋体" w:cs="Times New Roman"/>
                <w:kern w:val="0"/>
                <w:sz w:val="24"/>
                <w:szCs w:val="24"/>
              </w:rPr>
            </w:pPr>
            <w:r>
              <w:rPr>
                <w:rFonts w:ascii="宋体" w:hAnsi="宋体" w:cs="宋体"/>
                <w:color w:val="000000"/>
                <w:kern w:val="0"/>
                <w:sz w:val="22"/>
                <w:szCs w:val="22"/>
              </w:rPr>
              <w:t>2060101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0A39411">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1646" w:type="dxa"/>
            <w:tcBorders>
              <w:top w:val="nil"/>
              <w:left w:val="nil"/>
              <w:bottom w:val="single" w:color="auto" w:sz="4" w:space="0"/>
              <w:right w:val="single" w:color="auto" w:sz="4" w:space="0"/>
            </w:tcBorders>
            <w:noWrap/>
            <w:vAlign w:val="center"/>
          </w:tcPr>
          <w:p w14:paraId="5C324761">
            <w:pPr>
              <w:widowControl/>
              <w:jc w:val="right"/>
              <w:textAlignment w:val="center"/>
              <w:rPr>
                <w:rFonts w:ascii="宋体" w:cs="Times New Roman"/>
                <w:kern w:val="0"/>
                <w:sz w:val="24"/>
                <w:szCs w:val="24"/>
              </w:rPr>
            </w:pPr>
            <w:r>
              <w:rPr>
                <w:rFonts w:ascii="宋体" w:hAnsi="宋体" w:cs="宋体"/>
                <w:color w:val="000000"/>
                <w:kern w:val="0"/>
                <w:sz w:val="22"/>
                <w:szCs w:val="22"/>
              </w:rPr>
              <w:t>398.26</w:t>
            </w:r>
          </w:p>
        </w:tc>
        <w:tc>
          <w:tcPr>
            <w:tcW w:w="1679" w:type="dxa"/>
            <w:tcBorders>
              <w:top w:val="nil"/>
              <w:left w:val="nil"/>
              <w:bottom w:val="single" w:color="auto" w:sz="4" w:space="0"/>
              <w:right w:val="single" w:color="auto" w:sz="4" w:space="0"/>
            </w:tcBorders>
            <w:noWrap/>
            <w:vAlign w:val="center"/>
          </w:tcPr>
          <w:p w14:paraId="5FEFB038">
            <w:pPr>
              <w:widowControl/>
              <w:jc w:val="right"/>
              <w:textAlignment w:val="center"/>
              <w:rPr>
                <w:rFonts w:ascii="宋体" w:cs="Times New Roman"/>
                <w:kern w:val="0"/>
                <w:sz w:val="24"/>
                <w:szCs w:val="24"/>
              </w:rPr>
            </w:pPr>
            <w:r>
              <w:rPr>
                <w:rFonts w:ascii="宋体" w:hAnsi="宋体" w:cs="宋体"/>
                <w:color w:val="000000"/>
                <w:kern w:val="0"/>
                <w:sz w:val="22"/>
                <w:szCs w:val="22"/>
              </w:rPr>
              <w:t>398.26</w:t>
            </w:r>
          </w:p>
        </w:tc>
        <w:tc>
          <w:tcPr>
            <w:tcW w:w="1679" w:type="dxa"/>
            <w:tcBorders>
              <w:top w:val="nil"/>
              <w:left w:val="nil"/>
              <w:bottom w:val="single" w:color="auto" w:sz="4" w:space="0"/>
              <w:right w:val="single" w:color="auto" w:sz="4" w:space="0"/>
            </w:tcBorders>
            <w:noWrap/>
            <w:vAlign w:val="center"/>
          </w:tcPr>
          <w:p w14:paraId="30DAEB2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D2FB011">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14C5FFA">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22E277E8">
            <w:pPr>
              <w:jc w:val="right"/>
              <w:rPr>
                <w:rFonts w:ascii="宋体" w:cs="Times New Roman"/>
                <w:kern w:val="0"/>
                <w:sz w:val="24"/>
                <w:szCs w:val="24"/>
              </w:rPr>
            </w:pPr>
          </w:p>
        </w:tc>
      </w:tr>
      <w:tr w14:paraId="71864EB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732CC6">
            <w:pPr>
              <w:widowControl/>
              <w:jc w:val="left"/>
              <w:textAlignment w:val="center"/>
              <w:rPr>
                <w:rFonts w:ascii="宋体" w:cs="Times New Roman"/>
                <w:kern w:val="0"/>
                <w:sz w:val="24"/>
                <w:szCs w:val="24"/>
              </w:rPr>
            </w:pPr>
            <w:r>
              <w:rPr>
                <w:rFonts w:ascii="宋体" w:hAnsi="宋体" w:cs="宋体"/>
                <w:color w:val="000000"/>
                <w:kern w:val="0"/>
                <w:sz w:val="22"/>
                <w:szCs w:val="22"/>
              </w:rPr>
              <w:t>20699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E3CBF50">
            <w:pPr>
              <w:widowControl/>
              <w:jc w:val="left"/>
              <w:textAlignment w:val="center"/>
              <w:rPr>
                <w:rFonts w:ascii="宋体" w:cs="Times New Roman"/>
                <w:kern w:val="0"/>
                <w:sz w:val="24"/>
                <w:szCs w:val="24"/>
              </w:rPr>
            </w:pPr>
            <w:r>
              <w:rPr>
                <w:rFonts w:hint="eastAsia" w:ascii="宋体" w:hAnsi="宋体" w:cs="宋体"/>
                <w:color w:val="000000"/>
                <w:kern w:val="0"/>
                <w:sz w:val="22"/>
                <w:szCs w:val="22"/>
              </w:rPr>
              <w:t>其他科学技术支出</w:t>
            </w:r>
          </w:p>
        </w:tc>
        <w:tc>
          <w:tcPr>
            <w:tcW w:w="1646" w:type="dxa"/>
            <w:tcBorders>
              <w:top w:val="nil"/>
              <w:left w:val="nil"/>
              <w:bottom w:val="single" w:color="auto" w:sz="4" w:space="0"/>
              <w:right w:val="single" w:color="auto" w:sz="4" w:space="0"/>
            </w:tcBorders>
            <w:noWrap/>
            <w:vAlign w:val="center"/>
          </w:tcPr>
          <w:p w14:paraId="005A4DA5">
            <w:pPr>
              <w:widowControl/>
              <w:jc w:val="right"/>
              <w:textAlignment w:val="center"/>
              <w:rPr>
                <w:rFonts w:ascii="宋体" w:cs="Times New Roman"/>
                <w:kern w:val="0"/>
                <w:sz w:val="24"/>
                <w:szCs w:val="24"/>
              </w:rPr>
            </w:pPr>
            <w:r>
              <w:rPr>
                <w:rFonts w:ascii="宋体" w:hAnsi="宋体" w:cs="宋体"/>
                <w:color w:val="000000"/>
                <w:kern w:val="0"/>
                <w:sz w:val="22"/>
                <w:szCs w:val="22"/>
              </w:rPr>
              <w:t>1,093.67</w:t>
            </w:r>
          </w:p>
        </w:tc>
        <w:tc>
          <w:tcPr>
            <w:tcW w:w="1679" w:type="dxa"/>
            <w:tcBorders>
              <w:top w:val="nil"/>
              <w:left w:val="nil"/>
              <w:bottom w:val="single" w:color="auto" w:sz="4" w:space="0"/>
              <w:right w:val="single" w:color="auto" w:sz="4" w:space="0"/>
            </w:tcBorders>
            <w:noWrap/>
            <w:vAlign w:val="center"/>
          </w:tcPr>
          <w:p w14:paraId="496E629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4C76D08">
            <w:pPr>
              <w:widowControl/>
              <w:jc w:val="right"/>
              <w:textAlignment w:val="center"/>
              <w:rPr>
                <w:rFonts w:ascii="宋体" w:cs="Times New Roman"/>
                <w:kern w:val="0"/>
                <w:sz w:val="24"/>
                <w:szCs w:val="24"/>
              </w:rPr>
            </w:pPr>
            <w:r>
              <w:rPr>
                <w:rFonts w:ascii="宋体" w:hAnsi="宋体" w:cs="宋体"/>
                <w:color w:val="000000"/>
                <w:kern w:val="0"/>
                <w:sz w:val="22"/>
                <w:szCs w:val="22"/>
              </w:rPr>
              <w:t>1,093.67</w:t>
            </w:r>
          </w:p>
        </w:tc>
        <w:tc>
          <w:tcPr>
            <w:tcW w:w="1679" w:type="dxa"/>
            <w:tcBorders>
              <w:top w:val="nil"/>
              <w:left w:val="nil"/>
              <w:bottom w:val="single" w:color="auto" w:sz="4" w:space="0"/>
              <w:right w:val="single" w:color="auto" w:sz="4" w:space="0"/>
            </w:tcBorders>
            <w:noWrap/>
            <w:vAlign w:val="center"/>
          </w:tcPr>
          <w:p w14:paraId="16259D62">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D2CDE31">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5BE1547">
            <w:pPr>
              <w:jc w:val="right"/>
              <w:rPr>
                <w:rFonts w:ascii="宋体" w:cs="Times New Roman"/>
                <w:kern w:val="0"/>
                <w:sz w:val="24"/>
                <w:szCs w:val="24"/>
              </w:rPr>
            </w:pPr>
          </w:p>
        </w:tc>
      </w:tr>
      <w:tr w14:paraId="49BA1BE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9CE308">
            <w:pPr>
              <w:widowControl/>
              <w:jc w:val="left"/>
              <w:textAlignment w:val="center"/>
              <w:rPr>
                <w:rFonts w:ascii="宋体" w:cs="Times New Roman"/>
                <w:kern w:val="0"/>
                <w:sz w:val="24"/>
                <w:szCs w:val="24"/>
              </w:rPr>
            </w:pPr>
            <w:r>
              <w:rPr>
                <w:rFonts w:ascii="宋体" w:hAnsi="宋体" w:cs="宋体"/>
                <w:color w:val="000000"/>
                <w:kern w:val="0"/>
                <w:sz w:val="22"/>
                <w:szCs w:val="22"/>
              </w:rPr>
              <w:t>2069999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45BE742">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其他科学技术支出</w:t>
            </w:r>
          </w:p>
        </w:tc>
        <w:tc>
          <w:tcPr>
            <w:tcW w:w="1646" w:type="dxa"/>
            <w:tcBorders>
              <w:top w:val="nil"/>
              <w:left w:val="nil"/>
              <w:bottom w:val="single" w:color="auto" w:sz="4" w:space="0"/>
              <w:right w:val="single" w:color="auto" w:sz="4" w:space="0"/>
            </w:tcBorders>
            <w:noWrap/>
            <w:vAlign w:val="center"/>
          </w:tcPr>
          <w:p w14:paraId="08779881">
            <w:pPr>
              <w:widowControl/>
              <w:jc w:val="right"/>
              <w:textAlignment w:val="center"/>
              <w:rPr>
                <w:rFonts w:ascii="宋体" w:cs="Times New Roman"/>
                <w:kern w:val="0"/>
                <w:sz w:val="24"/>
                <w:szCs w:val="24"/>
              </w:rPr>
            </w:pPr>
            <w:r>
              <w:rPr>
                <w:rFonts w:ascii="宋体" w:hAnsi="宋体" w:cs="宋体"/>
                <w:color w:val="000000"/>
                <w:kern w:val="0"/>
                <w:sz w:val="22"/>
                <w:szCs w:val="22"/>
              </w:rPr>
              <w:t>1,093.67</w:t>
            </w:r>
          </w:p>
        </w:tc>
        <w:tc>
          <w:tcPr>
            <w:tcW w:w="1679" w:type="dxa"/>
            <w:tcBorders>
              <w:top w:val="nil"/>
              <w:left w:val="nil"/>
              <w:bottom w:val="single" w:color="auto" w:sz="4" w:space="0"/>
              <w:right w:val="single" w:color="auto" w:sz="4" w:space="0"/>
            </w:tcBorders>
            <w:noWrap/>
            <w:vAlign w:val="center"/>
          </w:tcPr>
          <w:p w14:paraId="7DEB3D39">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A89B590">
            <w:pPr>
              <w:widowControl/>
              <w:jc w:val="right"/>
              <w:textAlignment w:val="center"/>
              <w:rPr>
                <w:rFonts w:ascii="宋体" w:cs="Times New Roman"/>
                <w:kern w:val="0"/>
                <w:sz w:val="24"/>
                <w:szCs w:val="24"/>
              </w:rPr>
            </w:pPr>
            <w:r>
              <w:rPr>
                <w:rFonts w:ascii="宋体" w:hAnsi="宋体" w:cs="宋体"/>
                <w:color w:val="000000"/>
                <w:kern w:val="0"/>
                <w:sz w:val="22"/>
                <w:szCs w:val="22"/>
              </w:rPr>
              <w:t>1,093.67</w:t>
            </w:r>
          </w:p>
        </w:tc>
        <w:tc>
          <w:tcPr>
            <w:tcW w:w="1679" w:type="dxa"/>
            <w:tcBorders>
              <w:top w:val="nil"/>
              <w:left w:val="nil"/>
              <w:bottom w:val="single" w:color="auto" w:sz="4" w:space="0"/>
              <w:right w:val="single" w:color="auto" w:sz="4" w:space="0"/>
            </w:tcBorders>
            <w:noWrap/>
            <w:vAlign w:val="center"/>
          </w:tcPr>
          <w:p w14:paraId="60333935">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DF143C0">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1DA6AF81">
            <w:pPr>
              <w:jc w:val="right"/>
              <w:rPr>
                <w:rFonts w:ascii="宋体" w:cs="Times New Roman"/>
                <w:kern w:val="0"/>
                <w:sz w:val="24"/>
                <w:szCs w:val="24"/>
              </w:rPr>
            </w:pPr>
          </w:p>
        </w:tc>
      </w:tr>
      <w:tr w14:paraId="655CFCA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FBEBED">
            <w:pPr>
              <w:widowControl/>
              <w:jc w:val="left"/>
              <w:textAlignment w:val="center"/>
              <w:rPr>
                <w:rFonts w:ascii="宋体" w:cs="Times New Roman"/>
                <w:kern w:val="0"/>
                <w:sz w:val="24"/>
                <w:szCs w:val="24"/>
              </w:rPr>
            </w:pPr>
            <w:r>
              <w:rPr>
                <w:rFonts w:ascii="宋体" w:hAnsi="宋体" w:cs="宋体"/>
                <w:color w:val="000000"/>
                <w:kern w:val="0"/>
                <w:sz w:val="22"/>
                <w:szCs w:val="22"/>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20910A1">
            <w:pPr>
              <w:widowControl/>
              <w:jc w:val="left"/>
              <w:textAlignment w:val="center"/>
              <w:rPr>
                <w:rFonts w:ascii="宋体" w:cs="Times New Roman"/>
                <w:kern w:val="0"/>
                <w:sz w:val="24"/>
                <w:szCs w:val="24"/>
              </w:rPr>
            </w:pPr>
            <w:r>
              <w:rPr>
                <w:rFonts w:hint="eastAsia" w:ascii="宋体" w:hAnsi="宋体" w:cs="宋体"/>
                <w:color w:val="000000"/>
                <w:kern w:val="0"/>
                <w:sz w:val="22"/>
                <w:szCs w:val="22"/>
              </w:rPr>
              <w:t>社会保障和就业支出</w:t>
            </w:r>
          </w:p>
        </w:tc>
        <w:tc>
          <w:tcPr>
            <w:tcW w:w="1646" w:type="dxa"/>
            <w:tcBorders>
              <w:top w:val="nil"/>
              <w:left w:val="nil"/>
              <w:bottom w:val="single" w:color="auto" w:sz="4" w:space="0"/>
              <w:right w:val="single" w:color="auto" w:sz="4" w:space="0"/>
            </w:tcBorders>
            <w:noWrap/>
            <w:vAlign w:val="center"/>
          </w:tcPr>
          <w:p w14:paraId="5C2C2B02">
            <w:pPr>
              <w:widowControl/>
              <w:jc w:val="right"/>
              <w:textAlignment w:val="center"/>
              <w:rPr>
                <w:rFonts w:ascii="宋体" w:cs="Times New Roman"/>
                <w:kern w:val="0"/>
                <w:sz w:val="24"/>
                <w:szCs w:val="24"/>
              </w:rPr>
            </w:pPr>
            <w:r>
              <w:rPr>
                <w:rFonts w:ascii="宋体" w:hAnsi="宋体" w:cs="宋体"/>
                <w:color w:val="000000"/>
                <w:kern w:val="0"/>
                <w:sz w:val="22"/>
                <w:szCs w:val="22"/>
              </w:rPr>
              <w:t>912.36</w:t>
            </w:r>
          </w:p>
        </w:tc>
        <w:tc>
          <w:tcPr>
            <w:tcW w:w="1679" w:type="dxa"/>
            <w:tcBorders>
              <w:top w:val="nil"/>
              <w:left w:val="nil"/>
              <w:bottom w:val="single" w:color="auto" w:sz="4" w:space="0"/>
              <w:right w:val="single" w:color="auto" w:sz="4" w:space="0"/>
            </w:tcBorders>
            <w:noWrap/>
            <w:vAlign w:val="center"/>
          </w:tcPr>
          <w:p w14:paraId="5FC5548E">
            <w:pPr>
              <w:widowControl/>
              <w:jc w:val="right"/>
              <w:textAlignment w:val="center"/>
              <w:rPr>
                <w:rFonts w:ascii="宋体" w:cs="Times New Roman"/>
                <w:kern w:val="0"/>
                <w:sz w:val="24"/>
                <w:szCs w:val="24"/>
              </w:rPr>
            </w:pPr>
            <w:r>
              <w:rPr>
                <w:rFonts w:ascii="宋体" w:hAnsi="宋体" w:cs="宋体"/>
                <w:color w:val="000000"/>
                <w:kern w:val="0"/>
                <w:sz w:val="22"/>
                <w:szCs w:val="22"/>
              </w:rPr>
              <w:t>34.96</w:t>
            </w:r>
          </w:p>
        </w:tc>
        <w:tc>
          <w:tcPr>
            <w:tcW w:w="1679" w:type="dxa"/>
            <w:tcBorders>
              <w:top w:val="nil"/>
              <w:left w:val="nil"/>
              <w:bottom w:val="single" w:color="auto" w:sz="4" w:space="0"/>
              <w:right w:val="single" w:color="auto" w:sz="4" w:space="0"/>
            </w:tcBorders>
            <w:noWrap/>
            <w:vAlign w:val="center"/>
          </w:tcPr>
          <w:p w14:paraId="725E65A6">
            <w:pPr>
              <w:widowControl/>
              <w:jc w:val="right"/>
              <w:textAlignment w:val="center"/>
              <w:rPr>
                <w:rFonts w:ascii="宋体" w:cs="Times New Roman"/>
                <w:kern w:val="0"/>
                <w:sz w:val="24"/>
                <w:szCs w:val="24"/>
              </w:rPr>
            </w:pPr>
            <w:r>
              <w:rPr>
                <w:rFonts w:ascii="宋体" w:hAnsi="宋体" w:cs="宋体"/>
                <w:color w:val="000000"/>
                <w:kern w:val="0"/>
                <w:sz w:val="22"/>
                <w:szCs w:val="22"/>
              </w:rPr>
              <w:t>877.40</w:t>
            </w:r>
          </w:p>
        </w:tc>
        <w:tc>
          <w:tcPr>
            <w:tcW w:w="1679" w:type="dxa"/>
            <w:tcBorders>
              <w:top w:val="nil"/>
              <w:left w:val="nil"/>
              <w:bottom w:val="single" w:color="auto" w:sz="4" w:space="0"/>
              <w:right w:val="single" w:color="auto" w:sz="4" w:space="0"/>
            </w:tcBorders>
            <w:noWrap/>
            <w:vAlign w:val="center"/>
          </w:tcPr>
          <w:p w14:paraId="58B8F8E1">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9FD4D0B">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9249332">
            <w:pPr>
              <w:jc w:val="right"/>
              <w:rPr>
                <w:rFonts w:ascii="宋体" w:cs="Times New Roman"/>
                <w:kern w:val="0"/>
                <w:sz w:val="24"/>
                <w:szCs w:val="24"/>
              </w:rPr>
            </w:pPr>
          </w:p>
        </w:tc>
      </w:tr>
      <w:tr w14:paraId="326396E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1327A">
            <w:pPr>
              <w:widowControl/>
              <w:jc w:val="left"/>
              <w:textAlignment w:val="center"/>
              <w:rPr>
                <w:rFonts w:ascii="宋体" w:cs="Times New Roman"/>
                <w:kern w:val="0"/>
                <w:sz w:val="24"/>
                <w:szCs w:val="24"/>
              </w:rPr>
            </w:pPr>
            <w:r>
              <w:rPr>
                <w:rFonts w:ascii="宋体" w:hAnsi="宋体" w:cs="宋体"/>
                <w:color w:val="000000"/>
                <w:kern w:val="0"/>
                <w:sz w:val="22"/>
                <w:szCs w:val="22"/>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EE2F41C">
            <w:pPr>
              <w:widowControl/>
              <w:jc w:val="left"/>
              <w:textAlignment w:val="center"/>
              <w:rPr>
                <w:rFonts w:ascii="宋体" w:cs="Times New Roman"/>
                <w:kern w:val="0"/>
                <w:sz w:val="24"/>
                <w:szCs w:val="24"/>
              </w:rPr>
            </w:pPr>
            <w:r>
              <w:rPr>
                <w:rFonts w:hint="eastAsia" w:ascii="宋体" w:hAnsi="宋体" w:cs="宋体"/>
                <w:color w:val="000000"/>
                <w:kern w:val="0"/>
                <w:sz w:val="22"/>
                <w:szCs w:val="22"/>
              </w:rPr>
              <w:t>行政事业单位养老支出</w:t>
            </w:r>
          </w:p>
        </w:tc>
        <w:tc>
          <w:tcPr>
            <w:tcW w:w="1646" w:type="dxa"/>
            <w:tcBorders>
              <w:top w:val="nil"/>
              <w:left w:val="nil"/>
              <w:bottom w:val="single" w:color="auto" w:sz="4" w:space="0"/>
              <w:right w:val="single" w:color="auto" w:sz="4" w:space="0"/>
            </w:tcBorders>
            <w:noWrap/>
            <w:vAlign w:val="center"/>
          </w:tcPr>
          <w:p w14:paraId="22601AC3">
            <w:pPr>
              <w:widowControl/>
              <w:jc w:val="right"/>
              <w:textAlignment w:val="center"/>
              <w:rPr>
                <w:rFonts w:ascii="宋体" w:cs="Times New Roman"/>
                <w:kern w:val="0"/>
                <w:sz w:val="24"/>
                <w:szCs w:val="24"/>
              </w:rPr>
            </w:pPr>
            <w:r>
              <w:rPr>
                <w:rFonts w:ascii="宋体" w:hAnsi="宋体" w:cs="宋体"/>
                <w:color w:val="000000"/>
                <w:kern w:val="0"/>
                <w:sz w:val="22"/>
                <w:szCs w:val="22"/>
              </w:rPr>
              <w:t>397.70</w:t>
            </w:r>
          </w:p>
        </w:tc>
        <w:tc>
          <w:tcPr>
            <w:tcW w:w="1679" w:type="dxa"/>
            <w:tcBorders>
              <w:top w:val="nil"/>
              <w:left w:val="nil"/>
              <w:bottom w:val="single" w:color="auto" w:sz="4" w:space="0"/>
              <w:right w:val="single" w:color="auto" w:sz="4" w:space="0"/>
            </w:tcBorders>
            <w:noWrap/>
            <w:vAlign w:val="center"/>
          </w:tcPr>
          <w:p w14:paraId="7D353D24">
            <w:pPr>
              <w:widowControl/>
              <w:jc w:val="right"/>
              <w:textAlignment w:val="center"/>
              <w:rPr>
                <w:rFonts w:ascii="宋体" w:cs="Times New Roman"/>
                <w:kern w:val="0"/>
                <w:sz w:val="24"/>
                <w:szCs w:val="24"/>
              </w:rPr>
            </w:pPr>
            <w:r>
              <w:rPr>
                <w:rFonts w:ascii="宋体" w:hAnsi="宋体" w:cs="宋体"/>
                <w:color w:val="000000"/>
                <w:kern w:val="0"/>
                <w:sz w:val="22"/>
                <w:szCs w:val="22"/>
              </w:rPr>
              <w:t>33.30</w:t>
            </w:r>
          </w:p>
        </w:tc>
        <w:tc>
          <w:tcPr>
            <w:tcW w:w="1679" w:type="dxa"/>
            <w:tcBorders>
              <w:top w:val="nil"/>
              <w:left w:val="nil"/>
              <w:bottom w:val="single" w:color="auto" w:sz="4" w:space="0"/>
              <w:right w:val="single" w:color="auto" w:sz="4" w:space="0"/>
            </w:tcBorders>
            <w:noWrap/>
            <w:vAlign w:val="center"/>
          </w:tcPr>
          <w:p w14:paraId="56BED3C6">
            <w:pPr>
              <w:widowControl/>
              <w:jc w:val="right"/>
              <w:textAlignment w:val="center"/>
              <w:rPr>
                <w:rFonts w:ascii="宋体" w:cs="Times New Roman"/>
                <w:kern w:val="0"/>
                <w:sz w:val="24"/>
                <w:szCs w:val="24"/>
              </w:rPr>
            </w:pPr>
            <w:r>
              <w:rPr>
                <w:rFonts w:ascii="宋体" w:hAnsi="宋体" w:cs="宋体"/>
                <w:color w:val="000000"/>
                <w:kern w:val="0"/>
                <w:sz w:val="22"/>
                <w:szCs w:val="22"/>
              </w:rPr>
              <w:t>364.40</w:t>
            </w:r>
          </w:p>
        </w:tc>
        <w:tc>
          <w:tcPr>
            <w:tcW w:w="1679" w:type="dxa"/>
            <w:tcBorders>
              <w:top w:val="nil"/>
              <w:left w:val="nil"/>
              <w:bottom w:val="single" w:color="auto" w:sz="4" w:space="0"/>
              <w:right w:val="single" w:color="auto" w:sz="4" w:space="0"/>
            </w:tcBorders>
            <w:noWrap/>
            <w:vAlign w:val="center"/>
          </w:tcPr>
          <w:p w14:paraId="4A5AF8EF">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1972B0A">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807CD00">
            <w:pPr>
              <w:jc w:val="right"/>
              <w:rPr>
                <w:rFonts w:ascii="宋体" w:cs="Times New Roman"/>
                <w:kern w:val="0"/>
                <w:sz w:val="24"/>
                <w:szCs w:val="24"/>
              </w:rPr>
            </w:pPr>
          </w:p>
        </w:tc>
      </w:tr>
      <w:tr w14:paraId="5EED275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01B426">
            <w:pPr>
              <w:widowControl/>
              <w:jc w:val="left"/>
              <w:textAlignment w:val="center"/>
              <w:rPr>
                <w:rFonts w:ascii="宋体" w:cs="Times New Roman"/>
                <w:kern w:val="0"/>
                <w:sz w:val="24"/>
                <w:szCs w:val="24"/>
              </w:rPr>
            </w:pPr>
            <w:r>
              <w:rPr>
                <w:rFonts w:ascii="宋体" w:hAnsi="宋体" w:cs="宋体"/>
                <w:color w:val="000000"/>
                <w:kern w:val="0"/>
                <w:sz w:val="22"/>
                <w:szCs w:val="22"/>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B4AE8A9">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1646" w:type="dxa"/>
            <w:tcBorders>
              <w:top w:val="nil"/>
              <w:left w:val="nil"/>
              <w:bottom w:val="single" w:color="auto" w:sz="4" w:space="0"/>
              <w:right w:val="single" w:color="auto" w:sz="4" w:space="0"/>
            </w:tcBorders>
            <w:noWrap/>
            <w:vAlign w:val="center"/>
          </w:tcPr>
          <w:p w14:paraId="2F61B5AA">
            <w:pPr>
              <w:widowControl/>
              <w:jc w:val="right"/>
              <w:textAlignment w:val="center"/>
              <w:rPr>
                <w:rFonts w:ascii="宋体" w:cs="Times New Roman"/>
                <w:kern w:val="0"/>
                <w:sz w:val="24"/>
                <w:szCs w:val="24"/>
              </w:rPr>
            </w:pPr>
            <w:r>
              <w:rPr>
                <w:rFonts w:ascii="宋体" w:hAnsi="宋体" w:cs="宋体"/>
                <w:color w:val="000000"/>
                <w:kern w:val="0"/>
                <w:sz w:val="22"/>
                <w:szCs w:val="22"/>
              </w:rPr>
              <w:t>33.30</w:t>
            </w:r>
          </w:p>
        </w:tc>
        <w:tc>
          <w:tcPr>
            <w:tcW w:w="1679" w:type="dxa"/>
            <w:tcBorders>
              <w:top w:val="nil"/>
              <w:left w:val="nil"/>
              <w:bottom w:val="single" w:color="auto" w:sz="4" w:space="0"/>
              <w:right w:val="single" w:color="auto" w:sz="4" w:space="0"/>
            </w:tcBorders>
            <w:noWrap/>
            <w:vAlign w:val="center"/>
          </w:tcPr>
          <w:p w14:paraId="2401C1A0">
            <w:pPr>
              <w:widowControl/>
              <w:jc w:val="right"/>
              <w:textAlignment w:val="center"/>
              <w:rPr>
                <w:rFonts w:ascii="宋体" w:cs="Times New Roman"/>
                <w:kern w:val="0"/>
                <w:sz w:val="24"/>
                <w:szCs w:val="24"/>
              </w:rPr>
            </w:pPr>
            <w:r>
              <w:rPr>
                <w:rFonts w:ascii="宋体" w:hAnsi="宋体" w:cs="宋体"/>
                <w:color w:val="000000"/>
                <w:kern w:val="0"/>
                <w:sz w:val="22"/>
                <w:szCs w:val="22"/>
              </w:rPr>
              <w:t>33.30</w:t>
            </w:r>
          </w:p>
        </w:tc>
        <w:tc>
          <w:tcPr>
            <w:tcW w:w="1679" w:type="dxa"/>
            <w:tcBorders>
              <w:top w:val="nil"/>
              <w:left w:val="nil"/>
              <w:bottom w:val="single" w:color="auto" w:sz="4" w:space="0"/>
              <w:right w:val="single" w:color="auto" w:sz="4" w:space="0"/>
            </w:tcBorders>
            <w:noWrap/>
            <w:vAlign w:val="center"/>
          </w:tcPr>
          <w:p w14:paraId="0D251ED4">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79B5F30">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15B92B8">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0EE15456">
            <w:pPr>
              <w:jc w:val="right"/>
              <w:rPr>
                <w:rFonts w:ascii="宋体" w:cs="Times New Roman"/>
                <w:kern w:val="0"/>
                <w:sz w:val="24"/>
                <w:szCs w:val="24"/>
              </w:rPr>
            </w:pPr>
          </w:p>
        </w:tc>
      </w:tr>
      <w:tr w14:paraId="781E65A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AD268">
            <w:pPr>
              <w:widowControl/>
              <w:jc w:val="left"/>
              <w:textAlignment w:val="center"/>
              <w:rPr>
                <w:rFonts w:ascii="宋体" w:cs="Times New Roman"/>
                <w:kern w:val="0"/>
                <w:sz w:val="24"/>
                <w:szCs w:val="24"/>
              </w:rPr>
            </w:pPr>
            <w:r>
              <w:rPr>
                <w:rFonts w:ascii="宋体" w:hAnsi="宋体" w:cs="宋体"/>
                <w:color w:val="000000"/>
                <w:kern w:val="0"/>
                <w:sz w:val="22"/>
                <w:szCs w:val="22"/>
              </w:rPr>
              <w:t>2080599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76C5BDA">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其他行政事业单位养老支出</w:t>
            </w:r>
          </w:p>
        </w:tc>
        <w:tc>
          <w:tcPr>
            <w:tcW w:w="1646" w:type="dxa"/>
            <w:tcBorders>
              <w:top w:val="nil"/>
              <w:left w:val="nil"/>
              <w:bottom w:val="single" w:color="auto" w:sz="4" w:space="0"/>
              <w:right w:val="single" w:color="auto" w:sz="4" w:space="0"/>
            </w:tcBorders>
            <w:noWrap/>
            <w:vAlign w:val="center"/>
          </w:tcPr>
          <w:p w14:paraId="6FD41D63">
            <w:pPr>
              <w:widowControl/>
              <w:jc w:val="right"/>
              <w:textAlignment w:val="center"/>
              <w:rPr>
                <w:rFonts w:ascii="宋体" w:cs="Times New Roman"/>
                <w:kern w:val="0"/>
                <w:sz w:val="24"/>
                <w:szCs w:val="24"/>
              </w:rPr>
            </w:pPr>
            <w:r>
              <w:rPr>
                <w:rFonts w:ascii="宋体" w:hAnsi="宋体" w:cs="宋体"/>
                <w:color w:val="000000"/>
                <w:kern w:val="0"/>
                <w:sz w:val="22"/>
                <w:szCs w:val="22"/>
              </w:rPr>
              <w:t>364.40</w:t>
            </w:r>
          </w:p>
        </w:tc>
        <w:tc>
          <w:tcPr>
            <w:tcW w:w="1679" w:type="dxa"/>
            <w:tcBorders>
              <w:top w:val="nil"/>
              <w:left w:val="nil"/>
              <w:bottom w:val="single" w:color="auto" w:sz="4" w:space="0"/>
              <w:right w:val="single" w:color="auto" w:sz="4" w:space="0"/>
            </w:tcBorders>
            <w:noWrap/>
            <w:vAlign w:val="center"/>
          </w:tcPr>
          <w:p w14:paraId="46F9280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CD64719">
            <w:pPr>
              <w:widowControl/>
              <w:jc w:val="right"/>
              <w:textAlignment w:val="center"/>
              <w:rPr>
                <w:rFonts w:ascii="宋体" w:cs="Times New Roman"/>
                <w:kern w:val="0"/>
                <w:sz w:val="24"/>
                <w:szCs w:val="24"/>
              </w:rPr>
            </w:pPr>
            <w:r>
              <w:rPr>
                <w:rFonts w:ascii="宋体" w:hAnsi="宋体" w:cs="宋体"/>
                <w:color w:val="000000"/>
                <w:kern w:val="0"/>
                <w:sz w:val="22"/>
                <w:szCs w:val="22"/>
              </w:rPr>
              <w:t>364.40</w:t>
            </w:r>
          </w:p>
        </w:tc>
        <w:tc>
          <w:tcPr>
            <w:tcW w:w="1679" w:type="dxa"/>
            <w:tcBorders>
              <w:top w:val="nil"/>
              <w:left w:val="nil"/>
              <w:bottom w:val="single" w:color="auto" w:sz="4" w:space="0"/>
              <w:right w:val="single" w:color="auto" w:sz="4" w:space="0"/>
            </w:tcBorders>
            <w:noWrap/>
            <w:vAlign w:val="center"/>
          </w:tcPr>
          <w:p w14:paraId="1BEB036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6A3F325">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3718DC89">
            <w:pPr>
              <w:jc w:val="right"/>
              <w:rPr>
                <w:rFonts w:ascii="宋体" w:cs="Times New Roman"/>
                <w:kern w:val="0"/>
                <w:sz w:val="24"/>
                <w:szCs w:val="24"/>
              </w:rPr>
            </w:pPr>
          </w:p>
        </w:tc>
      </w:tr>
      <w:tr w14:paraId="349E05B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009189">
            <w:pPr>
              <w:widowControl/>
              <w:jc w:val="left"/>
              <w:textAlignment w:val="center"/>
              <w:rPr>
                <w:rFonts w:ascii="宋体" w:cs="Times New Roman"/>
                <w:kern w:val="0"/>
                <w:sz w:val="24"/>
                <w:szCs w:val="24"/>
              </w:rPr>
            </w:pPr>
            <w:r>
              <w:rPr>
                <w:rFonts w:ascii="宋体" w:hAnsi="宋体" w:cs="宋体"/>
                <w:color w:val="000000"/>
                <w:kern w:val="0"/>
                <w:sz w:val="22"/>
                <w:szCs w:val="22"/>
              </w:rPr>
              <w:t>20806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62AF036">
            <w:pPr>
              <w:widowControl/>
              <w:jc w:val="left"/>
              <w:textAlignment w:val="center"/>
              <w:rPr>
                <w:rFonts w:ascii="宋体" w:cs="Times New Roman"/>
                <w:kern w:val="0"/>
                <w:sz w:val="24"/>
                <w:szCs w:val="24"/>
              </w:rPr>
            </w:pPr>
            <w:r>
              <w:rPr>
                <w:rFonts w:hint="eastAsia" w:ascii="宋体" w:hAnsi="宋体" w:cs="宋体"/>
                <w:color w:val="000000"/>
                <w:kern w:val="0"/>
                <w:sz w:val="22"/>
                <w:szCs w:val="22"/>
              </w:rPr>
              <w:t>企业改革补助</w:t>
            </w:r>
          </w:p>
        </w:tc>
        <w:tc>
          <w:tcPr>
            <w:tcW w:w="1646" w:type="dxa"/>
            <w:tcBorders>
              <w:top w:val="nil"/>
              <w:left w:val="nil"/>
              <w:bottom w:val="single" w:color="auto" w:sz="4" w:space="0"/>
              <w:right w:val="single" w:color="auto" w:sz="4" w:space="0"/>
            </w:tcBorders>
            <w:noWrap/>
            <w:vAlign w:val="center"/>
          </w:tcPr>
          <w:p w14:paraId="395E6069">
            <w:pPr>
              <w:widowControl/>
              <w:jc w:val="right"/>
              <w:textAlignment w:val="center"/>
              <w:rPr>
                <w:rFonts w:ascii="宋体" w:cs="Times New Roman"/>
                <w:kern w:val="0"/>
                <w:sz w:val="24"/>
                <w:szCs w:val="24"/>
              </w:rPr>
            </w:pPr>
            <w:r>
              <w:rPr>
                <w:rFonts w:ascii="宋体" w:hAnsi="宋体" w:cs="宋体"/>
                <w:color w:val="000000"/>
                <w:kern w:val="0"/>
                <w:sz w:val="22"/>
                <w:szCs w:val="22"/>
              </w:rPr>
              <w:t>513.00</w:t>
            </w:r>
          </w:p>
        </w:tc>
        <w:tc>
          <w:tcPr>
            <w:tcW w:w="1679" w:type="dxa"/>
            <w:tcBorders>
              <w:top w:val="nil"/>
              <w:left w:val="nil"/>
              <w:bottom w:val="single" w:color="auto" w:sz="4" w:space="0"/>
              <w:right w:val="single" w:color="auto" w:sz="4" w:space="0"/>
            </w:tcBorders>
            <w:noWrap/>
            <w:vAlign w:val="center"/>
          </w:tcPr>
          <w:p w14:paraId="736FE538">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933095F">
            <w:pPr>
              <w:widowControl/>
              <w:jc w:val="right"/>
              <w:textAlignment w:val="center"/>
              <w:rPr>
                <w:rFonts w:ascii="宋体" w:cs="Times New Roman"/>
                <w:kern w:val="0"/>
                <w:sz w:val="24"/>
                <w:szCs w:val="24"/>
              </w:rPr>
            </w:pPr>
            <w:r>
              <w:rPr>
                <w:rFonts w:ascii="宋体" w:hAnsi="宋体" w:cs="宋体"/>
                <w:color w:val="000000"/>
                <w:kern w:val="0"/>
                <w:sz w:val="22"/>
                <w:szCs w:val="22"/>
              </w:rPr>
              <w:t>513.00</w:t>
            </w:r>
          </w:p>
        </w:tc>
        <w:tc>
          <w:tcPr>
            <w:tcW w:w="1679" w:type="dxa"/>
            <w:tcBorders>
              <w:top w:val="nil"/>
              <w:left w:val="nil"/>
              <w:bottom w:val="single" w:color="auto" w:sz="4" w:space="0"/>
              <w:right w:val="single" w:color="auto" w:sz="4" w:space="0"/>
            </w:tcBorders>
            <w:noWrap/>
            <w:vAlign w:val="center"/>
          </w:tcPr>
          <w:p w14:paraId="125B1139">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4A5C8B6E">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288D4E8F">
            <w:pPr>
              <w:jc w:val="right"/>
              <w:rPr>
                <w:rFonts w:ascii="宋体" w:cs="Times New Roman"/>
                <w:kern w:val="0"/>
                <w:sz w:val="24"/>
                <w:szCs w:val="24"/>
              </w:rPr>
            </w:pPr>
          </w:p>
        </w:tc>
      </w:tr>
      <w:tr w14:paraId="0CABFD2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64A3BA">
            <w:pPr>
              <w:widowControl/>
              <w:jc w:val="left"/>
              <w:textAlignment w:val="center"/>
              <w:rPr>
                <w:rFonts w:ascii="宋体" w:cs="Times New Roman"/>
                <w:kern w:val="0"/>
                <w:sz w:val="24"/>
                <w:szCs w:val="24"/>
              </w:rPr>
            </w:pPr>
            <w:r>
              <w:rPr>
                <w:rFonts w:ascii="宋体" w:hAnsi="宋体" w:cs="宋体"/>
                <w:color w:val="000000"/>
                <w:kern w:val="0"/>
                <w:sz w:val="22"/>
                <w:szCs w:val="22"/>
              </w:rPr>
              <w:t>2080601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72F8F3F">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企业关闭破产补助</w:t>
            </w:r>
          </w:p>
        </w:tc>
        <w:tc>
          <w:tcPr>
            <w:tcW w:w="1646" w:type="dxa"/>
            <w:tcBorders>
              <w:top w:val="nil"/>
              <w:left w:val="nil"/>
              <w:bottom w:val="single" w:color="auto" w:sz="4" w:space="0"/>
              <w:right w:val="single" w:color="auto" w:sz="4" w:space="0"/>
            </w:tcBorders>
            <w:noWrap/>
            <w:vAlign w:val="center"/>
          </w:tcPr>
          <w:p w14:paraId="6F9FBD26">
            <w:pPr>
              <w:widowControl/>
              <w:jc w:val="right"/>
              <w:textAlignment w:val="center"/>
              <w:rPr>
                <w:rFonts w:ascii="宋体" w:cs="Times New Roman"/>
                <w:kern w:val="0"/>
                <w:sz w:val="24"/>
                <w:szCs w:val="24"/>
              </w:rPr>
            </w:pPr>
            <w:r>
              <w:rPr>
                <w:rFonts w:ascii="宋体" w:hAnsi="宋体" w:cs="宋体"/>
                <w:color w:val="000000"/>
                <w:kern w:val="0"/>
                <w:sz w:val="22"/>
                <w:szCs w:val="22"/>
              </w:rPr>
              <w:t>513.00</w:t>
            </w:r>
          </w:p>
        </w:tc>
        <w:tc>
          <w:tcPr>
            <w:tcW w:w="1679" w:type="dxa"/>
            <w:tcBorders>
              <w:top w:val="nil"/>
              <w:left w:val="nil"/>
              <w:bottom w:val="single" w:color="auto" w:sz="4" w:space="0"/>
              <w:right w:val="single" w:color="auto" w:sz="4" w:space="0"/>
            </w:tcBorders>
            <w:noWrap/>
            <w:vAlign w:val="center"/>
          </w:tcPr>
          <w:p w14:paraId="6340CC7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4861964F">
            <w:pPr>
              <w:widowControl/>
              <w:jc w:val="right"/>
              <w:textAlignment w:val="center"/>
              <w:rPr>
                <w:rFonts w:ascii="宋体" w:cs="Times New Roman"/>
                <w:kern w:val="0"/>
                <w:sz w:val="24"/>
                <w:szCs w:val="24"/>
              </w:rPr>
            </w:pPr>
            <w:r>
              <w:rPr>
                <w:rFonts w:ascii="宋体" w:hAnsi="宋体" w:cs="宋体"/>
                <w:color w:val="000000"/>
                <w:kern w:val="0"/>
                <w:sz w:val="22"/>
                <w:szCs w:val="22"/>
              </w:rPr>
              <w:t>513.00</w:t>
            </w:r>
          </w:p>
        </w:tc>
        <w:tc>
          <w:tcPr>
            <w:tcW w:w="1679" w:type="dxa"/>
            <w:tcBorders>
              <w:top w:val="nil"/>
              <w:left w:val="nil"/>
              <w:bottom w:val="single" w:color="auto" w:sz="4" w:space="0"/>
              <w:right w:val="single" w:color="auto" w:sz="4" w:space="0"/>
            </w:tcBorders>
            <w:noWrap/>
            <w:vAlign w:val="center"/>
          </w:tcPr>
          <w:p w14:paraId="03B19F92">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404A481C">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EB7FB29">
            <w:pPr>
              <w:jc w:val="right"/>
              <w:rPr>
                <w:rFonts w:ascii="宋体" w:cs="Times New Roman"/>
                <w:kern w:val="0"/>
                <w:sz w:val="24"/>
                <w:szCs w:val="24"/>
              </w:rPr>
            </w:pPr>
          </w:p>
        </w:tc>
      </w:tr>
      <w:tr w14:paraId="158F44E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0BE404">
            <w:pPr>
              <w:widowControl/>
              <w:jc w:val="left"/>
              <w:textAlignment w:val="center"/>
              <w:rPr>
                <w:rFonts w:ascii="宋体" w:cs="Times New Roman"/>
                <w:kern w:val="0"/>
                <w:sz w:val="24"/>
                <w:szCs w:val="24"/>
              </w:rPr>
            </w:pPr>
            <w:r>
              <w:rPr>
                <w:rFonts w:ascii="宋体" w:hAnsi="宋体" w:cs="宋体"/>
                <w:color w:val="000000"/>
                <w:kern w:val="0"/>
                <w:sz w:val="22"/>
                <w:szCs w:val="22"/>
              </w:rPr>
              <w:t>20808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AC2F414">
            <w:pPr>
              <w:widowControl/>
              <w:jc w:val="left"/>
              <w:textAlignment w:val="center"/>
              <w:rPr>
                <w:rFonts w:ascii="宋体" w:cs="Times New Roman"/>
                <w:kern w:val="0"/>
                <w:sz w:val="24"/>
                <w:szCs w:val="24"/>
              </w:rPr>
            </w:pPr>
            <w:r>
              <w:rPr>
                <w:rFonts w:hint="eastAsia" w:ascii="宋体" w:hAnsi="宋体" w:cs="宋体"/>
                <w:color w:val="000000"/>
                <w:kern w:val="0"/>
                <w:sz w:val="22"/>
                <w:szCs w:val="22"/>
              </w:rPr>
              <w:t>抚恤</w:t>
            </w:r>
          </w:p>
        </w:tc>
        <w:tc>
          <w:tcPr>
            <w:tcW w:w="1646" w:type="dxa"/>
            <w:tcBorders>
              <w:top w:val="nil"/>
              <w:left w:val="nil"/>
              <w:bottom w:val="single" w:color="auto" w:sz="4" w:space="0"/>
              <w:right w:val="single" w:color="auto" w:sz="4" w:space="0"/>
            </w:tcBorders>
            <w:noWrap/>
            <w:vAlign w:val="center"/>
          </w:tcPr>
          <w:p w14:paraId="0E8C72D8">
            <w:pPr>
              <w:widowControl/>
              <w:jc w:val="right"/>
              <w:textAlignment w:val="center"/>
              <w:rPr>
                <w:rFonts w:ascii="宋体" w:cs="Times New Roman"/>
                <w:kern w:val="0"/>
                <w:sz w:val="24"/>
                <w:szCs w:val="24"/>
              </w:rPr>
            </w:pPr>
            <w:r>
              <w:rPr>
                <w:rFonts w:ascii="宋体" w:hAnsi="宋体" w:cs="宋体"/>
                <w:color w:val="000000"/>
                <w:kern w:val="0"/>
                <w:sz w:val="22"/>
                <w:szCs w:val="22"/>
              </w:rPr>
              <w:t>1.66</w:t>
            </w:r>
          </w:p>
        </w:tc>
        <w:tc>
          <w:tcPr>
            <w:tcW w:w="1679" w:type="dxa"/>
            <w:tcBorders>
              <w:top w:val="nil"/>
              <w:left w:val="nil"/>
              <w:bottom w:val="single" w:color="auto" w:sz="4" w:space="0"/>
              <w:right w:val="single" w:color="auto" w:sz="4" w:space="0"/>
            </w:tcBorders>
            <w:noWrap/>
            <w:vAlign w:val="center"/>
          </w:tcPr>
          <w:p w14:paraId="06C53255">
            <w:pPr>
              <w:widowControl/>
              <w:jc w:val="right"/>
              <w:textAlignment w:val="center"/>
              <w:rPr>
                <w:rFonts w:ascii="宋体" w:cs="Times New Roman"/>
                <w:kern w:val="0"/>
                <w:sz w:val="24"/>
                <w:szCs w:val="24"/>
              </w:rPr>
            </w:pPr>
            <w:r>
              <w:rPr>
                <w:rFonts w:ascii="宋体" w:hAnsi="宋体" w:cs="宋体"/>
                <w:color w:val="000000"/>
                <w:kern w:val="0"/>
                <w:sz w:val="22"/>
                <w:szCs w:val="22"/>
              </w:rPr>
              <w:t>1.66</w:t>
            </w:r>
          </w:p>
        </w:tc>
        <w:tc>
          <w:tcPr>
            <w:tcW w:w="1679" w:type="dxa"/>
            <w:tcBorders>
              <w:top w:val="nil"/>
              <w:left w:val="nil"/>
              <w:bottom w:val="single" w:color="auto" w:sz="4" w:space="0"/>
              <w:right w:val="single" w:color="auto" w:sz="4" w:space="0"/>
            </w:tcBorders>
            <w:noWrap/>
            <w:vAlign w:val="center"/>
          </w:tcPr>
          <w:p w14:paraId="45253CD0">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D523D1F">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11C0F56">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3A3707E0">
            <w:pPr>
              <w:jc w:val="right"/>
              <w:rPr>
                <w:rFonts w:ascii="宋体" w:cs="Times New Roman"/>
                <w:kern w:val="0"/>
                <w:sz w:val="24"/>
                <w:szCs w:val="24"/>
              </w:rPr>
            </w:pPr>
          </w:p>
        </w:tc>
      </w:tr>
      <w:tr w14:paraId="3838DEC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B8961E">
            <w:pPr>
              <w:widowControl/>
              <w:jc w:val="left"/>
              <w:textAlignment w:val="center"/>
              <w:rPr>
                <w:rFonts w:ascii="宋体" w:cs="Times New Roman"/>
                <w:kern w:val="0"/>
                <w:sz w:val="24"/>
                <w:szCs w:val="24"/>
              </w:rPr>
            </w:pPr>
            <w:r>
              <w:rPr>
                <w:rFonts w:ascii="宋体" w:hAnsi="宋体" w:cs="宋体"/>
                <w:color w:val="000000"/>
                <w:kern w:val="0"/>
                <w:sz w:val="22"/>
                <w:szCs w:val="22"/>
              </w:rPr>
              <w:t>2080801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CDD755C">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1646" w:type="dxa"/>
            <w:tcBorders>
              <w:top w:val="nil"/>
              <w:left w:val="nil"/>
              <w:bottom w:val="single" w:color="auto" w:sz="4" w:space="0"/>
              <w:right w:val="single" w:color="auto" w:sz="4" w:space="0"/>
            </w:tcBorders>
            <w:noWrap/>
            <w:vAlign w:val="center"/>
          </w:tcPr>
          <w:p w14:paraId="28DC52D6">
            <w:pPr>
              <w:widowControl/>
              <w:jc w:val="right"/>
              <w:textAlignment w:val="center"/>
              <w:rPr>
                <w:rFonts w:ascii="宋体" w:cs="Times New Roman"/>
                <w:kern w:val="0"/>
                <w:sz w:val="24"/>
                <w:szCs w:val="24"/>
              </w:rPr>
            </w:pPr>
            <w:r>
              <w:rPr>
                <w:rFonts w:ascii="宋体" w:hAnsi="宋体" w:cs="宋体"/>
                <w:color w:val="000000"/>
                <w:kern w:val="0"/>
                <w:sz w:val="22"/>
                <w:szCs w:val="22"/>
              </w:rPr>
              <w:t>1.66</w:t>
            </w:r>
          </w:p>
        </w:tc>
        <w:tc>
          <w:tcPr>
            <w:tcW w:w="1679" w:type="dxa"/>
            <w:tcBorders>
              <w:top w:val="nil"/>
              <w:left w:val="nil"/>
              <w:bottom w:val="single" w:color="auto" w:sz="4" w:space="0"/>
              <w:right w:val="single" w:color="auto" w:sz="4" w:space="0"/>
            </w:tcBorders>
            <w:noWrap/>
            <w:vAlign w:val="center"/>
          </w:tcPr>
          <w:p w14:paraId="59FAB850">
            <w:pPr>
              <w:widowControl/>
              <w:jc w:val="right"/>
              <w:textAlignment w:val="center"/>
              <w:rPr>
                <w:rFonts w:ascii="宋体" w:cs="Times New Roman"/>
                <w:kern w:val="0"/>
                <w:sz w:val="24"/>
                <w:szCs w:val="24"/>
              </w:rPr>
            </w:pPr>
            <w:r>
              <w:rPr>
                <w:rFonts w:ascii="宋体" w:hAnsi="宋体" w:cs="宋体"/>
                <w:color w:val="000000"/>
                <w:kern w:val="0"/>
                <w:sz w:val="22"/>
                <w:szCs w:val="22"/>
              </w:rPr>
              <w:t>1.66</w:t>
            </w:r>
          </w:p>
        </w:tc>
        <w:tc>
          <w:tcPr>
            <w:tcW w:w="1679" w:type="dxa"/>
            <w:tcBorders>
              <w:top w:val="nil"/>
              <w:left w:val="nil"/>
              <w:bottom w:val="single" w:color="auto" w:sz="4" w:space="0"/>
              <w:right w:val="single" w:color="auto" w:sz="4" w:space="0"/>
            </w:tcBorders>
            <w:noWrap/>
            <w:vAlign w:val="center"/>
          </w:tcPr>
          <w:p w14:paraId="0FAA2E4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51ADBE9">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FA359C8">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0E35AA64">
            <w:pPr>
              <w:jc w:val="right"/>
              <w:rPr>
                <w:rFonts w:ascii="宋体" w:cs="Times New Roman"/>
                <w:kern w:val="0"/>
                <w:sz w:val="24"/>
                <w:szCs w:val="24"/>
              </w:rPr>
            </w:pPr>
          </w:p>
        </w:tc>
      </w:tr>
      <w:tr w14:paraId="57060B3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CA5395">
            <w:pPr>
              <w:widowControl/>
              <w:jc w:val="left"/>
              <w:textAlignment w:val="center"/>
              <w:rPr>
                <w:rFonts w:ascii="宋体" w:cs="Times New Roman"/>
                <w:kern w:val="0"/>
                <w:sz w:val="24"/>
                <w:szCs w:val="24"/>
              </w:rPr>
            </w:pPr>
            <w:r>
              <w:rPr>
                <w:rFonts w:ascii="宋体" w:hAnsi="宋体" w:cs="宋体"/>
                <w:color w:val="000000"/>
                <w:kern w:val="0"/>
                <w:sz w:val="22"/>
                <w:szCs w:val="22"/>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8DDB619">
            <w:pPr>
              <w:widowControl/>
              <w:jc w:val="left"/>
              <w:textAlignment w:val="center"/>
              <w:rPr>
                <w:rFonts w:ascii="宋体" w:cs="Times New Roman"/>
                <w:kern w:val="0"/>
                <w:sz w:val="24"/>
                <w:szCs w:val="24"/>
              </w:rPr>
            </w:pPr>
            <w:r>
              <w:rPr>
                <w:rFonts w:hint="eastAsia" w:ascii="宋体" w:hAnsi="宋体" w:cs="宋体"/>
                <w:color w:val="000000"/>
                <w:kern w:val="0"/>
                <w:sz w:val="22"/>
                <w:szCs w:val="22"/>
              </w:rPr>
              <w:t>卫生健康支出</w:t>
            </w:r>
          </w:p>
        </w:tc>
        <w:tc>
          <w:tcPr>
            <w:tcW w:w="1646" w:type="dxa"/>
            <w:tcBorders>
              <w:top w:val="nil"/>
              <w:left w:val="nil"/>
              <w:bottom w:val="single" w:color="auto" w:sz="4" w:space="0"/>
              <w:right w:val="single" w:color="auto" w:sz="4" w:space="0"/>
            </w:tcBorders>
            <w:noWrap/>
            <w:vAlign w:val="center"/>
          </w:tcPr>
          <w:p w14:paraId="2648699C">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6CC454EC">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1E54F77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DBFC0B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B4DB718">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2D493011">
            <w:pPr>
              <w:jc w:val="right"/>
              <w:rPr>
                <w:rFonts w:ascii="宋体" w:cs="Times New Roman"/>
                <w:kern w:val="0"/>
                <w:sz w:val="24"/>
                <w:szCs w:val="24"/>
              </w:rPr>
            </w:pPr>
          </w:p>
        </w:tc>
      </w:tr>
      <w:tr w14:paraId="5DCBE5E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A9009D">
            <w:pPr>
              <w:widowControl/>
              <w:jc w:val="left"/>
              <w:textAlignment w:val="center"/>
              <w:rPr>
                <w:rFonts w:ascii="宋体" w:cs="Times New Roman"/>
                <w:kern w:val="0"/>
                <w:sz w:val="24"/>
                <w:szCs w:val="24"/>
              </w:rPr>
            </w:pPr>
            <w:r>
              <w:rPr>
                <w:rFonts w:ascii="宋体" w:hAnsi="宋体" w:cs="宋体"/>
                <w:color w:val="000000"/>
                <w:kern w:val="0"/>
                <w:sz w:val="22"/>
                <w:szCs w:val="22"/>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D14A3ED">
            <w:pPr>
              <w:widowControl/>
              <w:jc w:val="left"/>
              <w:textAlignment w:val="center"/>
              <w:rPr>
                <w:rFonts w:ascii="宋体" w:cs="Times New Roman"/>
                <w:kern w:val="0"/>
                <w:sz w:val="24"/>
                <w:szCs w:val="24"/>
              </w:rPr>
            </w:pPr>
            <w:r>
              <w:rPr>
                <w:rFonts w:hint="eastAsia" w:ascii="宋体" w:hAnsi="宋体" w:cs="宋体"/>
                <w:color w:val="000000"/>
                <w:kern w:val="0"/>
                <w:sz w:val="22"/>
                <w:szCs w:val="22"/>
              </w:rPr>
              <w:t>行政事业单位医疗</w:t>
            </w:r>
          </w:p>
        </w:tc>
        <w:tc>
          <w:tcPr>
            <w:tcW w:w="1646" w:type="dxa"/>
            <w:tcBorders>
              <w:top w:val="nil"/>
              <w:left w:val="nil"/>
              <w:bottom w:val="single" w:color="auto" w:sz="4" w:space="0"/>
              <w:right w:val="single" w:color="auto" w:sz="4" w:space="0"/>
            </w:tcBorders>
            <w:noWrap/>
            <w:vAlign w:val="center"/>
          </w:tcPr>
          <w:p w14:paraId="255F8154">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7E66A8B7">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6378E815">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C57232B">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6EA1EC9">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A7BE2E8">
            <w:pPr>
              <w:jc w:val="right"/>
              <w:rPr>
                <w:rFonts w:ascii="宋体" w:cs="Times New Roman"/>
                <w:kern w:val="0"/>
                <w:sz w:val="24"/>
                <w:szCs w:val="24"/>
              </w:rPr>
            </w:pPr>
          </w:p>
        </w:tc>
      </w:tr>
      <w:tr w14:paraId="0BF2B0D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FF09AB">
            <w:pPr>
              <w:widowControl/>
              <w:jc w:val="left"/>
              <w:textAlignment w:val="center"/>
              <w:rPr>
                <w:rFonts w:ascii="宋体" w:cs="Times New Roman"/>
                <w:kern w:val="0"/>
                <w:sz w:val="24"/>
                <w:szCs w:val="24"/>
              </w:rPr>
            </w:pPr>
            <w:r>
              <w:rPr>
                <w:rFonts w:ascii="宋体" w:hAnsi="宋体" w:cs="宋体"/>
                <w:color w:val="000000"/>
                <w:kern w:val="0"/>
                <w:sz w:val="22"/>
                <w:szCs w:val="22"/>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12A2F1E">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1646" w:type="dxa"/>
            <w:tcBorders>
              <w:top w:val="nil"/>
              <w:left w:val="nil"/>
              <w:bottom w:val="single" w:color="auto" w:sz="4" w:space="0"/>
              <w:right w:val="single" w:color="auto" w:sz="4" w:space="0"/>
            </w:tcBorders>
            <w:noWrap/>
            <w:vAlign w:val="center"/>
          </w:tcPr>
          <w:p w14:paraId="232A377E">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15F5076A">
            <w:pPr>
              <w:widowControl/>
              <w:jc w:val="right"/>
              <w:textAlignment w:val="center"/>
              <w:rPr>
                <w:rFonts w:ascii="宋体" w:cs="Times New Roman"/>
                <w:kern w:val="0"/>
                <w:sz w:val="24"/>
                <w:szCs w:val="24"/>
              </w:rPr>
            </w:pPr>
            <w:r>
              <w:rPr>
                <w:rFonts w:ascii="宋体" w:hAnsi="宋体" w:cs="宋体"/>
                <w:color w:val="000000"/>
                <w:kern w:val="0"/>
                <w:sz w:val="22"/>
                <w:szCs w:val="22"/>
              </w:rPr>
              <w:t>16.82</w:t>
            </w:r>
          </w:p>
        </w:tc>
        <w:tc>
          <w:tcPr>
            <w:tcW w:w="1679" w:type="dxa"/>
            <w:tcBorders>
              <w:top w:val="nil"/>
              <w:left w:val="nil"/>
              <w:bottom w:val="single" w:color="auto" w:sz="4" w:space="0"/>
              <w:right w:val="single" w:color="auto" w:sz="4" w:space="0"/>
            </w:tcBorders>
            <w:noWrap/>
            <w:vAlign w:val="center"/>
          </w:tcPr>
          <w:p w14:paraId="34079A0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317F21D">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8A11B4A">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4AF71A95">
            <w:pPr>
              <w:jc w:val="right"/>
              <w:rPr>
                <w:rFonts w:ascii="宋体" w:cs="Times New Roman"/>
                <w:kern w:val="0"/>
                <w:sz w:val="24"/>
                <w:szCs w:val="24"/>
              </w:rPr>
            </w:pPr>
          </w:p>
        </w:tc>
      </w:tr>
      <w:tr w14:paraId="7172F9EA">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vAlign w:val="center"/>
          </w:tcPr>
          <w:p w14:paraId="183321EF">
            <w:pPr>
              <w:widowControl/>
              <w:jc w:val="left"/>
              <w:rPr>
                <w:rFonts w:ascii="宋体" w:cs="Times New Roman"/>
                <w:kern w:val="0"/>
                <w:sz w:val="24"/>
                <w:szCs w:val="24"/>
              </w:rPr>
            </w:pPr>
            <w:r>
              <w:rPr>
                <w:rFonts w:hint="eastAsia" w:ascii="宋体" w:hAnsi="宋体" w:cs="宋体"/>
                <w:kern w:val="0"/>
                <w:sz w:val="24"/>
                <w:szCs w:val="24"/>
              </w:rPr>
              <w:t>注：本表反映部门本年度各项支出情况。</w:t>
            </w:r>
          </w:p>
        </w:tc>
      </w:tr>
    </w:tbl>
    <w:p w14:paraId="638DF410">
      <w:pPr>
        <w:widowControl/>
        <w:ind w:left="93"/>
        <w:jc w:val="center"/>
        <w:rPr>
          <w:rFonts w:ascii="宋体" w:cs="Times New Roman"/>
          <w:color w:val="000000"/>
          <w:kern w:val="0"/>
          <w:sz w:val="36"/>
          <w:szCs w:val="36"/>
        </w:rPr>
      </w:pPr>
    </w:p>
    <w:p w14:paraId="483CA34E">
      <w:pPr>
        <w:widowControl/>
        <w:ind w:left="93"/>
        <w:jc w:val="center"/>
        <w:rPr>
          <w:rFonts w:ascii="宋体" w:cs="Times New Roman"/>
          <w:color w:val="000000"/>
          <w:kern w:val="0"/>
          <w:sz w:val="36"/>
          <w:szCs w:val="36"/>
        </w:rPr>
      </w:pPr>
    </w:p>
    <w:p w14:paraId="16085DDD">
      <w:pPr>
        <w:widowControl/>
        <w:ind w:left="93"/>
        <w:jc w:val="center"/>
        <w:rPr>
          <w:rFonts w:ascii="宋体" w:cs="Times New Roman"/>
          <w:color w:val="000000"/>
          <w:kern w:val="0"/>
          <w:sz w:val="36"/>
          <w:szCs w:val="36"/>
        </w:rPr>
      </w:pPr>
    </w:p>
    <w:p w14:paraId="3F4831A4">
      <w:pPr>
        <w:widowControl/>
        <w:ind w:left="93"/>
        <w:jc w:val="center"/>
        <w:rPr>
          <w:rFonts w:ascii="宋体" w:cs="Times New Roman"/>
          <w:color w:val="000000"/>
          <w:kern w:val="0"/>
          <w:sz w:val="36"/>
          <w:szCs w:val="36"/>
        </w:rPr>
      </w:pPr>
    </w:p>
    <w:p w14:paraId="5C34E3C4">
      <w:pPr>
        <w:widowControl/>
        <w:ind w:left="93"/>
        <w:jc w:val="center"/>
        <w:rPr>
          <w:rFonts w:ascii="宋体" w:cs="Times New Roman"/>
          <w:color w:val="000000"/>
          <w:kern w:val="0"/>
          <w:sz w:val="36"/>
          <w:szCs w:val="36"/>
        </w:rPr>
      </w:pPr>
    </w:p>
    <w:p w14:paraId="6E9BB521">
      <w:pPr>
        <w:widowControl/>
        <w:ind w:left="93"/>
        <w:jc w:val="center"/>
        <w:rPr>
          <w:rFonts w:ascii="宋体" w:cs="Times New Roman"/>
          <w:color w:val="000000"/>
          <w:kern w:val="0"/>
          <w:sz w:val="36"/>
          <w:szCs w:val="36"/>
        </w:rPr>
      </w:pPr>
    </w:p>
    <w:p w14:paraId="681E199A">
      <w:pPr>
        <w:widowControl/>
        <w:ind w:left="93"/>
        <w:jc w:val="center"/>
        <w:rPr>
          <w:rFonts w:ascii="宋体" w:cs="Times New Roman"/>
          <w:color w:val="000000"/>
          <w:kern w:val="0"/>
          <w:sz w:val="36"/>
          <w:szCs w:val="36"/>
        </w:rPr>
      </w:pPr>
    </w:p>
    <w:p w14:paraId="55B0D893">
      <w:pPr>
        <w:widowControl/>
        <w:ind w:left="93"/>
        <w:jc w:val="center"/>
        <w:rPr>
          <w:rFonts w:ascii="宋体" w:cs="Times New Roman"/>
          <w:color w:val="000000"/>
          <w:kern w:val="0"/>
          <w:sz w:val="36"/>
          <w:szCs w:val="36"/>
        </w:rPr>
      </w:pPr>
    </w:p>
    <w:p w14:paraId="0F0EFF64">
      <w:pPr>
        <w:widowControl/>
        <w:ind w:left="93"/>
        <w:jc w:val="center"/>
        <w:rPr>
          <w:rFonts w:ascii="宋体" w:cs="Times New Roman"/>
          <w:color w:val="000000"/>
          <w:kern w:val="0"/>
          <w:sz w:val="36"/>
          <w:szCs w:val="36"/>
        </w:rPr>
      </w:pPr>
    </w:p>
    <w:p w14:paraId="0676B1AB">
      <w:pPr>
        <w:widowControl/>
        <w:ind w:left="93"/>
        <w:jc w:val="center"/>
        <w:rPr>
          <w:rFonts w:ascii="宋体" w:cs="Times New Roman"/>
          <w:color w:val="000000"/>
          <w:kern w:val="0"/>
          <w:sz w:val="36"/>
          <w:szCs w:val="36"/>
        </w:rPr>
      </w:pPr>
    </w:p>
    <w:p w14:paraId="2F1395A1">
      <w:pPr>
        <w:widowControl/>
        <w:ind w:left="93"/>
        <w:jc w:val="center"/>
        <w:rPr>
          <w:rFonts w:ascii="宋体" w:cs="Times New Roman"/>
          <w:color w:val="000000"/>
          <w:kern w:val="0"/>
          <w:sz w:val="36"/>
          <w:szCs w:val="36"/>
        </w:rPr>
      </w:pPr>
    </w:p>
    <w:p w14:paraId="3F0154BF">
      <w:pPr>
        <w:widowControl/>
        <w:ind w:left="93"/>
        <w:jc w:val="center"/>
        <w:rPr>
          <w:rFonts w:ascii="宋体" w:cs="Times New Roman"/>
          <w:color w:val="000000"/>
          <w:kern w:val="0"/>
          <w:sz w:val="36"/>
          <w:szCs w:val="36"/>
        </w:rPr>
      </w:pPr>
    </w:p>
    <w:tbl>
      <w:tblPr>
        <w:tblStyle w:val="7"/>
        <w:tblW w:w="15521" w:type="dxa"/>
        <w:tblInd w:w="-106" w:type="dxa"/>
        <w:tblLayout w:type="autofit"/>
        <w:tblCellMar>
          <w:top w:w="0" w:type="dxa"/>
          <w:left w:w="108" w:type="dxa"/>
          <w:bottom w:w="0" w:type="dxa"/>
          <w:right w:w="108" w:type="dxa"/>
        </w:tblCellMar>
      </w:tblPr>
      <w:tblGrid>
        <w:gridCol w:w="3595"/>
        <w:gridCol w:w="436"/>
        <w:gridCol w:w="1096"/>
        <w:gridCol w:w="496"/>
        <w:gridCol w:w="2915"/>
        <w:gridCol w:w="632"/>
        <w:gridCol w:w="435"/>
        <w:gridCol w:w="1573"/>
        <w:gridCol w:w="1394"/>
        <w:gridCol w:w="1394"/>
        <w:gridCol w:w="1573"/>
      </w:tblGrid>
      <w:tr w14:paraId="62012833">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noWrap/>
            <w:vAlign w:val="center"/>
          </w:tcPr>
          <w:p w14:paraId="22DA31F9">
            <w:pPr>
              <w:widowControl/>
              <w:jc w:val="left"/>
              <w:rPr>
                <w:rFonts w:ascii="宋体" w:cs="Times New Roman"/>
                <w:kern w:val="0"/>
                <w:sz w:val="24"/>
                <w:szCs w:val="24"/>
              </w:rPr>
            </w:pPr>
            <w:bookmarkStart w:id="0" w:name="RANGE_A1_I22"/>
            <w:bookmarkEnd w:id="0"/>
            <w:bookmarkStart w:id="1" w:name="RANGE_A1_F16"/>
          </w:p>
        </w:tc>
        <w:tc>
          <w:tcPr>
            <w:tcW w:w="436" w:type="dxa"/>
            <w:tcBorders>
              <w:top w:val="nil"/>
              <w:left w:val="nil"/>
              <w:bottom w:val="nil"/>
              <w:right w:val="nil"/>
            </w:tcBorders>
            <w:noWrap/>
            <w:vAlign w:val="center"/>
          </w:tcPr>
          <w:p w14:paraId="750AFB00">
            <w:pPr>
              <w:widowControl/>
              <w:jc w:val="right"/>
              <w:rPr>
                <w:rFonts w:ascii="宋体" w:cs="Times New Roman"/>
                <w:kern w:val="0"/>
                <w:sz w:val="24"/>
                <w:szCs w:val="24"/>
              </w:rPr>
            </w:pPr>
          </w:p>
        </w:tc>
        <w:tc>
          <w:tcPr>
            <w:tcW w:w="1574" w:type="dxa"/>
            <w:gridSpan w:val="2"/>
            <w:tcBorders>
              <w:top w:val="nil"/>
              <w:left w:val="nil"/>
              <w:bottom w:val="nil"/>
              <w:right w:val="nil"/>
            </w:tcBorders>
            <w:noWrap/>
            <w:vAlign w:val="center"/>
          </w:tcPr>
          <w:p w14:paraId="6ECB1C30">
            <w:pPr>
              <w:widowControl/>
              <w:jc w:val="right"/>
              <w:rPr>
                <w:rFonts w:ascii="宋体" w:cs="Times New Roman"/>
                <w:kern w:val="0"/>
                <w:sz w:val="24"/>
                <w:szCs w:val="24"/>
              </w:rPr>
            </w:pPr>
          </w:p>
        </w:tc>
        <w:tc>
          <w:tcPr>
            <w:tcW w:w="3547" w:type="dxa"/>
            <w:gridSpan w:val="2"/>
            <w:tcBorders>
              <w:top w:val="nil"/>
              <w:left w:val="nil"/>
              <w:bottom w:val="nil"/>
              <w:right w:val="nil"/>
            </w:tcBorders>
            <w:noWrap/>
            <w:vAlign w:val="center"/>
          </w:tcPr>
          <w:p w14:paraId="6AD995FC">
            <w:pPr>
              <w:widowControl/>
              <w:jc w:val="right"/>
              <w:rPr>
                <w:rFonts w:ascii="宋体" w:cs="Times New Roman"/>
                <w:kern w:val="0"/>
                <w:sz w:val="24"/>
                <w:szCs w:val="24"/>
              </w:rPr>
            </w:pPr>
          </w:p>
        </w:tc>
        <w:tc>
          <w:tcPr>
            <w:tcW w:w="435" w:type="dxa"/>
            <w:tcBorders>
              <w:top w:val="nil"/>
              <w:left w:val="nil"/>
              <w:bottom w:val="nil"/>
              <w:right w:val="nil"/>
            </w:tcBorders>
            <w:noWrap/>
            <w:vAlign w:val="center"/>
          </w:tcPr>
          <w:p w14:paraId="0E8F8DCA">
            <w:pPr>
              <w:widowControl/>
              <w:jc w:val="right"/>
              <w:rPr>
                <w:rFonts w:ascii="宋体" w:cs="Times New Roman"/>
                <w:kern w:val="0"/>
                <w:sz w:val="24"/>
                <w:szCs w:val="24"/>
              </w:rPr>
            </w:pPr>
          </w:p>
        </w:tc>
        <w:tc>
          <w:tcPr>
            <w:tcW w:w="1573" w:type="dxa"/>
            <w:tcBorders>
              <w:top w:val="nil"/>
              <w:left w:val="nil"/>
              <w:bottom w:val="nil"/>
              <w:right w:val="nil"/>
            </w:tcBorders>
            <w:noWrap/>
            <w:vAlign w:val="center"/>
          </w:tcPr>
          <w:p w14:paraId="12A9803A">
            <w:pPr>
              <w:widowControl/>
              <w:jc w:val="right"/>
              <w:rPr>
                <w:rFonts w:ascii="宋体" w:cs="Times New Roman"/>
                <w:kern w:val="0"/>
                <w:sz w:val="24"/>
                <w:szCs w:val="24"/>
              </w:rPr>
            </w:pPr>
          </w:p>
        </w:tc>
        <w:tc>
          <w:tcPr>
            <w:tcW w:w="1394" w:type="dxa"/>
            <w:tcBorders>
              <w:top w:val="nil"/>
              <w:left w:val="nil"/>
              <w:bottom w:val="nil"/>
              <w:right w:val="nil"/>
            </w:tcBorders>
            <w:noWrap/>
            <w:vAlign w:val="center"/>
          </w:tcPr>
          <w:p w14:paraId="076C0281">
            <w:pPr>
              <w:widowControl/>
              <w:jc w:val="right"/>
              <w:rPr>
                <w:rFonts w:ascii="宋体" w:cs="Times New Roman"/>
                <w:kern w:val="0"/>
                <w:sz w:val="24"/>
                <w:szCs w:val="24"/>
              </w:rPr>
            </w:pPr>
          </w:p>
        </w:tc>
        <w:tc>
          <w:tcPr>
            <w:tcW w:w="1394" w:type="dxa"/>
            <w:tcBorders>
              <w:top w:val="nil"/>
              <w:left w:val="nil"/>
              <w:bottom w:val="nil"/>
              <w:right w:val="nil"/>
            </w:tcBorders>
            <w:noWrap/>
            <w:vAlign w:val="center"/>
          </w:tcPr>
          <w:p w14:paraId="5FD04008">
            <w:pPr>
              <w:widowControl/>
              <w:jc w:val="right"/>
              <w:rPr>
                <w:rFonts w:ascii="宋体" w:cs="Times New Roman"/>
                <w:kern w:val="0"/>
                <w:sz w:val="24"/>
                <w:szCs w:val="24"/>
              </w:rPr>
            </w:pPr>
          </w:p>
        </w:tc>
        <w:tc>
          <w:tcPr>
            <w:tcW w:w="1573" w:type="dxa"/>
            <w:tcBorders>
              <w:top w:val="nil"/>
              <w:left w:val="nil"/>
              <w:bottom w:val="nil"/>
              <w:right w:val="nil"/>
            </w:tcBorders>
            <w:noWrap/>
            <w:vAlign w:val="center"/>
          </w:tcPr>
          <w:p w14:paraId="7D316FBE">
            <w:pPr>
              <w:widowControl/>
              <w:jc w:val="right"/>
              <w:rPr>
                <w:rFonts w:ascii="宋体" w:cs="Times New Roman"/>
                <w:kern w:val="0"/>
                <w:sz w:val="24"/>
                <w:szCs w:val="24"/>
              </w:rPr>
            </w:pPr>
          </w:p>
        </w:tc>
      </w:tr>
      <w:tr w14:paraId="57856FBE">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noWrap/>
            <w:vAlign w:val="center"/>
          </w:tcPr>
          <w:p w14:paraId="2F570FD9">
            <w:pPr>
              <w:widowControl/>
              <w:jc w:val="center"/>
              <w:rPr>
                <w:rFonts w:ascii="宋体" w:cs="Times New Roman"/>
                <w:color w:val="000000"/>
                <w:kern w:val="0"/>
                <w:sz w:val="32"/>
                <w:szCs w:val="32"/>
              </w:rPr>
            </w:pPr>
            <w:r>
              <w:rPr>
                <w:rFonts w:hint="eastAsia" w:ascii="宋体" w:hAnsi="宋体" w:cs="宋体"/>
                <w:color w:val="000000"/>
                <w:kern w:val="0"/>
                <w:sz w:val="32"/>
                <w:szCs w:val="32"/>
              </w:rPr>
              <w:t>财政拨款收入支出决算总表</w:t>
            </w:r>
          </w:p>
        </w:tc>
      </w:tr>
      <w:tr w14:paraId="0ECBF384">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504691B9">
            <w:pPr>
              <w:widowControl/>
              <w:jc w:val="right"/>
              <w:rPr>
                <w:rFonts w:ascii="宋体" w:cs="Times New Roman"/>
                <w:kern w:val="0"/>
                <w:sz w:val="24"/>
                <w:szCs w:val="24"/>
              </w:rPr>
            </w:pPr>
            <w:r>
              <w:rPr>
                <w:rFonts w:hint="eastAsia" w:ascii="宋体" w:hAnsi="宋体" w:cs="宋体"/>
                <w:kern w:val="0"/>
                <w:sz w:val="24"/>
                <w:szCs w:val="24"/>
              </w:rPr>
              <w:t>　</w:t>
            </w:r>
          </w:p>
        </w:tc>
        <w:tc>
          <w:tcPr>
            <w:tcW w:w="436" w:type="dxa"/>
            <w:tcBorders>
              <w:top w:val="nil"/>
              <w:left w:val="nil"/>
              <w:bottom w:val="nil"/>
              <w:right w:val="nil"/>
            </w:tcBorders>
            <w:shd w:val="clear" w:color="000000" w:fill="FFFFFF"/>
            <w:noWrap/>
            <w:vAlign w:val="center"/>
          </w:tcPr>
          <w:p w14:paraId="536729D7">
            <w:pPr>
              <w:widowControl/>
              <w:jc w:val="right"/>
              <w:rPr>
                <w:rFonts w:ascii="宋体" w:cs="Times New Roman"/>
                <w:kern w:val="0"/>
                <w:sz w:val="24"/>
                <w:szCs w:val="24"/>
              </w:rPr>
            </w:pPr>
            <w:r>
              <w:rPr>
                <w:rFonts w:hint="eastAsia" w:ascii="宋体" w:hAnsi="宋体" w:cs="宋体"/>
                <w:kern w:val="0"/>
                <w:sz w:val="24"/>
                <w:szCs w:val="24"/>
              </w:rPr>
              <w:t>　</w:t>
            </w:r>
          </w:p>
        </w:tc>
        <w:tc>
          <w:tcPr>
            <w:tcW w:w="1078" w:type="dxa"/>
            <w:tcBorders>
              <w:top w:val="nil"/>
              <w:left w:val="nil"/>
              <w:bottom w:val="nil"/>
              <w:right w:val="nil"/>
            </w:tcBorders>
            <w:shd w:val="clear" w:color="000000" w:fill="FFFFFF"/>
            <w:noWrap/>
            <w:vAlign w:val="center"/>
          </w:tcPr>
          <w:p w14:paraId="01C1A9EA">
            <w:pPr>
              <w:widowControl/>
              <w:jc w:val="right"/>
              <w:rPr>
                <w:rFonts w:ascii="宋体" w:cs="Times New Roman"/>
                <w:kern w:val="0"/>
                <w:sz w:val="24"/>
                <w:szCs w:val="24"/>
              </w:rPr>
            </w:pPr>
            <w:r>
              <w:rPr>
                <w:rFonts w:hint="eastAsia" w:ascii="宋体" w:hAnsi="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6872FCA">
            <w:pPr>
              <w:widowControl/>
              <w:jc w:val="right"/>
              <w:rPr>
                <w:rFonts w:ascii="宋体" w:cs="Times New Roman"/>
                <w:kern w:val="0"/>
                <w:sz w:val="24"/>
                <w:szCs w:val="24"/>
              </w:rPr>
            </w:pPr>
            <w:r>
              <w:rPr>
                <w:rFonts w:hint="eastAsia" w:ascii="宋体" w:hAnsi="宋体" w:cs="宋体"/>
                <w:kern w:val="0"/>
                <w:sz w:val="24"/>
                <w:szCs w:val="24"/>
              </w:rPr>
              <w:t>　</w:t>
            </w:r>
          </w:p>
        </w:tc>
        <w:tc>
          <w:tcPr>
            <w:tcW w:w="435" w:type="dxa"/>
            <w:tcBorders>
              <w:top w:val="nil"/>
              <w:left w:val="nil"/>
              <w:bottom w:val="nil"/>
              <w:right w:val="nil"/>
            </w:tcBorders>
            <w:shd w:val="clear" w:color="000000" w:fill="FFFFFF"/>
            <w:noWrap/>
            <w:vAlign w:val="center"/>
          </w:tcPr>
          <w:p w14:paraId="11DF1938">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7747D2AA">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43FEAADB">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3F7F0DAF">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36E2B5B3">
            <w:pPr>
              <w:widowControl/>
              <w:jc w:val="center"/>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14:paraId="30E7814C">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5C9B9707">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部门：道县科工局</w:t>
            </w:r>
          </w:p>
        </w:tc>
        <w:tc>
          <w:tcPr>
            <w:tcW w:w="436" w:type="dxa"/>
            <w:tcBorders>
              <w:top w:val="nil"/>
              <w:left w:val="nil"/>
              <w:bottom w:val="nil"/>
              <w:right w:val="nil"/>
            </w:tcBorders>
            <w:shd w:val="clear" w:color="000000" w:fill="FFFFFF"/>
            <w:noWrap/>
            <w:vAlign w:val="center"/>
          </w:tcPr>
          <w:p w14:paraId="2E38619B">
            <w:pPr>
              <w:widowControl/>
              <w:jc w:val="right"/>
              <w:rPr>
                <w:rFonts w:ascii="宋体" w:cs="Times New Roman"/>
                <w:kern w:val="0"/>
                <w:sz w:val="24"/>
                <w:szCs w:val="24"/>
              </w:rPr>
            </w:pPr>
            <w:r>
              <w:rPr>
                <w:rFonts w:hint="eastAsia" w:ascii="宋体" w:hAnsi="宋体" w:cs="宋体"/>
                <w:kern w:val="0"/>
                <w:sz w:val="24"/>
                <w:szCs w:val="24"/>
              </w:rPr>
              <w:t>　</w:t>
            </w:r>
          </w:p>
        </w:tc>
        <w:tc>
          <w:tcPr>
            <w:tcW w:w="1078" w:type="dxa"/>
            <w:tcBorders>
              <w:top w:val="nil"/>
              <w:left w:val="nil"/>
              <w:bottom w:val="nil"/>
              <w:right w:val="nil"/>
            </w:tcBorders>
            <w:shd w:val="clear" w:color="000000" w:fill="FFFFFF"/>
            <w:noWrap/>
            <w:vAlign w:val="center"/>
          </w:tcPr>
          <w:p w14:paraId="1706437A">
            <w:pPr>
              <w:widowControl/>
              <w:jc w:val="right"/>
              <w:rPr>
                <w:rFonts w:ascii="宋体" w:cs="Times New Roman"/>
                <w:kern w:val="0"/>
                <w:sz w:val="24"/>
                <w:szCs w:val="24"/>
              </w:rPr>
            </w:pPr>
            <w:r>
              <w:rPr>
                <w:rFonts w:hint="eastAsia" w:ascii="宋体" w:hAnsi="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166EB08F">
            <w:pPr>
              <w:widowControl/>
              <w:jc w:val="right"/>
              <w:rPr>
                <w:rFonts w:ascii="宋体" w:cs="Times New Roman"/>
                <w:kern w:val="0"/>
                <w:sz w:val="24"/>
                <w:szCs w:val="24"/>
              </w:rPr>
            </w:pPr>
            <w:r>
              <w:rPr>
                <w:rFonts w:hint="eastAsia" w:ascii="宋体" w:hAnsi="宋体" w:cs="宋体"/>
                <w:kern w:val="0"/>
                <w:sz w:val="24"/>
                <w:szCs w:val="24"/>
              </w:rPr>
              <w:t>　</w:t>
            </w:r>
          </w:p>
        </w:tc>
        <w:tc>
          <w:tcPr>
            <w:tcW w:w="435" w:type="dxa"/>
            <w:tcBorders>
              <w:top w:val="nil"/>
              <w:left w:val="nil"/>
              <w:bottom w:val="nil"/>
              <w:right w:val="nil"/>
            </w:tcBorders>
            <w:shd w:val="clear" w:color="000000" w:fill="FFFFFF"/>
            <w:noWrap/>
            <w:vAlign w:val="center"/>
          </w:tcPr>
          <w:p w14:paraId="364AF606">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6638F5F1">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5A756875">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1DC50427">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6F3A4976">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45DBBB08">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00E8A1">
            <w:pPr>
              <w:widowControl/>
              <w:jc w:val="center"/>
              <w:rPr>
                <w:rFonts w:ascii="宋体" w:cs="Times New Roman"/>
                <w:kern w:val="0"/>
                <w:sz w:val="24"/>
                <w:szCs w:val="24"/>
              </w:rPr>
            </w:pPr>
            <w:r>
              <w:rPr>
                <w:rFonts w:hint="eastAsia" w:ascii="宋体" w:hAnsi="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669EF1F4">
            <w:pPr>
              <w:widowControl/>
              <w:jc w:val="center"/>
              <w:rPr>
                <w:rFonts w:ascii="宋体" w:cs="Times New Roman"/>
                <w:kern w:val="0"/>
                <w:sz w:val="24"/>
                <w:szCs w:val="24"/>
              </w:rPr>
            </w:pPr>
            <w:r>
              <w:rPr>
                <w:rFonts w:hint="eastAsia" w:ascii="宋体" w:hAnsi="宋体" w:cs="宋体"/>
                <w:kern w:val="0"/>
                <w:sz w:val="24"/>
                <w:szCs w:val="24"/>
              </w:rPr>
              <w:t>支出</w:t>
            </w:r>
          </w:p>
        </w:tc>
      </w:tr>
      <w:tr w14:paraId="64C6B8E4">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noWrap/>
            <w:vAlign w:val="center"/>
          </w:tcPr>
          <w:p w14:paraId="50F885D1">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436" w:type="dxa"/>
            <w:tcBorders>
              <w:top w:val="nil"/>
              <w:left w:val="nil"/>
              <w:bottom w:val="single" w:color="auto" w:sz="4" w:space="0"/>
              <w:right w:val="single" w:color="auto" w:sz="4" w:space="0"/>
            </w:tcBorders>
            <w:noWrap/>
            <w:vAlign w:val="center"/>
          </w:tcPr>
          <w:p w14:paraId="70987114">
            <w:pPr>
              <w:widowControl/>
              <w:jc w:val="center"/>
              <w:rPr>
                <w:rFonts w:ascii="宋体" w:cs="Times New Roman"/>
                <w:kern w:val="0"/>
                <w:sz w:val="20"/>
                <w:szCs w:val="20"/>
              </w:rPr>
            </w:pPr>
            <w:r>
              <w:rPr>
                <w:rFonts w:hint="eastAsia" w:ascii="宋体" w:hAnsi="宋体" w:cs="宋体"/>
                <w:kern w:val="0"/>
                <w:sz w:val="20"/>
                <w:szCs w:val="20"/>
              </w:rPr>
              <w:t>行次</w:t>
            </w:r>
          </w:p>
        </w:tc>
        <w:tc>
          <w:tcPr>
            <w:tcW w:w="1078" w:type="dxa"/>
            <w:tcBorders>
              <w:top w:val="nil"/>
              <w:left w:val="nil"/>
              <w:bottom w:val="single" w:color="auto" w:sz="4" w:space="0"/>
              <w:right w:val="single" w:color="auto" w:sz="4" w:space="0"/>
            </w:tcBorders>
            <w:noWrap/>
            <w:vAlign w:val="center"/>
          </w:tcPr>
          <w:p w14:paraId="4B3B860B">
            <w:pPr>
              <w:widowControl/>
              <w:jc w:val="center"/>
              <w:rPr>
                <w:rFonts w:ascii="宋体" w:cs="Times New Roman"/>
                <w:kern w:val="0"/>
                <w:sz w:val="24"/>
                <w:szCs w:val="24"/>
              </w:rPr>
            </w:pPr>
            <w:r>
              <w:rPr>
                <w:rFonts w:hint="eastAsia" w:ascii="宋体" w:hAnsi="宋体" w:cs="宋体"/>
                <w:kern w:val="0"/>
                <w:sz w:val="24"/>
                <w:szCs w:val="24"/>
              </w:rPr>
              <w:t>金额</w:t>
            </w:r>
          </w:p>
        </w:tc>
        <w:tc>
          <w:tcPr>
            <w:tcW w:w="3411" w:type="dxa"/>
            <w:gridSpan w:val="2"/>
            <w:tcBorders>
              <w:top w:val="nil"/>
              <w:left w:val="nil"/>
              <w:bottom w:val="single" w:color="auto" w:sz="4" w:space="0"/>
              <w:right w:val="single" w:color="auto" w:sz="4" w:space="0"/>
            </w:tcBorders>
            <w:noWrap/>
            <w:vAlign w:val="center"/>
          </w:tcPr>
          <w:p w14:paraId="102F655A">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067" w:type="dxa"/>
            <w:gridSpan w:val="2"/>
            <w:tcBorders>
              <w:top w:val="nil"/>
              <w:left w:val="nil"/>
              <w:bottom w:val="single" w:color="auto" w:sz="4" w:space="0"/>
              <w:right w:val="single" w:color="auto" w:sz="4" w:space="0"/>
            </w:tcBorders>
            <w:noWrap/>
            <w:vAlign w:val="center"/>
          </w:tcPr>
          <w:p w14:paraId="0537C38C">
            <w:pPr>
              <w:widowControl/>
              <w:jc w:val="center"/>
              <w:rPr>
                <w:rFonts w:ascii="宋体" w:cs="Times New Roman"/>
                <w:kern w:val="0"/>
                <w:sz w:val="20"/>
                <w:szCs w:val="20"/>
              </w:rPr>
            </w:pPr>
            <w:r>
              <w:rPr>
                <w:rFonts w:hint="eastAsia" w:ascii="宋体" w:hAnsi="宋体" w:cs="宋体"/>
                <w:kern w:val="0"/>
                <w:sz w:val="20"/>
                <w:szCs w:val="20"/>
              </w:rPr>
              <w:t>行次</w:t>
            </w:r>
          </w:p>
        </w:tc>
        <w:tc>
          <w:tcPr>
            <w:tcW w:w="1573" w:type="dxa"/>
            <w:tcBorders>
              <w:top w:val="nil"/>
              <w:left w:val="nil"/>
              <w:bottom w:val="single" w:color="auto" w:sz="4" w:space="0"/>
              <w:right w:val="single" w:color="auto" w:sz="4" w:space="0"/>
            </w:tcBorders>
            <w:noWrap/>
            <w:vAlign w:val="center"/>
          </w:tcPr>
          <w:p w14:paraId="6851B3AC">
            <w:pPr>
              <w:widowControl/>
              <w:jc w:val="center"/>
              <w:rPr>
                <w:rFonts w:ascii="宋体" w:cs="Times New Roman"/>
                <w:kern w:val="0"/>
                <w:sz w:val="24"/>
                <w:szCs w:val="24"/>
              </w:rPr>
            </w:pPr>
            <w:r>
              <w:rPr>
                <w:rFonts w:hint="eastAsia" w:ascii="宋体" w:hAnsi="宋体" w:cs="宋体"/>
                <w:kern w:val="0"/>
                <w:sz w:val="24"/>
                <w:szCs w:val="24"/>
              </w:rPr>
              <w:t>合计</w:t>
            </w:r>
          </w:p>
        </w:tc>
        <w:tc>
          <w:tcPr>
            <w:tcW w:w="1394" w:type="dxa"/>
            <w:tcBorders>
              <w:top w:val="nil"/>
              <w:left w:val="nil"/>
              <w:bottom w:val="single" w:color="auto" w:sz="4" w:space="0"/>
              <w:right w:val="single" w:color="auto" w:sz="4" w:space="0"/>
            </w:tcBorders>
            <w:vAlign w:val="center"/>
          </w:tcPr>
          <w:p w14:paraId="1EDBB829">
            <w:pPr>
              <w:widowControl/>
              <w:jc w:val="center"/>
              <w:rPr>
                <w:rFonts w:ascii="宋体" w:cs="Times New Roman"/>
                <w:kern w:val="0"/>
                <w:sz w:val="24"/>
                <w:szCs w:val="24"/>
              </w:rPr>
            </w:pPr>
            <w:r>
              <w:rPr>
                <w:rFonts w:hint="eastAsia" w:ascii="宋体" w:hAnsi="宋体" w:cs="宋体"/>
                <w:kern w:val="0"/>
                <w:sz w:val="24"/>
                <w:szCs w:val="24"/>
              </w:rPr>
              <w:t>一般公共预算财政拨款</w:t>
            </w:r>
          </w:p>
        </w:tc>
        <w:tc>
          <w:tcPr>
            <w:tcW w:w="1394" w:type="dxa"/>
            <w:tcBorders>
              <w:top w:val="nil"/>
              <w:left w:val="nil"/>
              <w:bottom w:val="single" w:color="auto" w:sz="4" w:space="0"/>
              <w:right w:val="single" w:color="auto" w:sz="4" w:space="0"/>
            </w:tcBorders>
            <w:vAlign w:val="center"/>
          </w:tcPr>
          <w:p w14:paraId="23EA9DD3">
            <w:pPr>
              <w:widowControl/>
              <w:jc w:val="center"/>
              <w:rPr>
                <w:rFonts w:ascii="宋体" w:cs="Times New Roman"/>
                <w:kern w:val="0"/>
                <w:sz w:val="24"/>
                <w:szCs w:val="24"/>
              </w:rPr>
            </w:pPr>
            <w:r>
              <w:rPr>
                <w:rFonts w:hint="eastAsia" w:ascii="宋体" w:hAnsi="宋体" w:cs="宋体"/>
                <w:kern w:val="0"/>
                <w:sz w:val="24"/>
                <w:szCs w:val="24"/>
              </w:rPr>
              <w:t>政府性基金预算财政拨款</w:t>
            </w:r>
          </w:p>
        </w:tc>
        <w:tc>
          <w:tcPr>
            <w:tcW w:w="1573" w:type="dxa"/>
            <w:tcBorders>
              <w:top w:val="nil"/>
              <w:left w:val="nil"/>
              <w:bottom w:val="single" w:color="auto" w:sz="4" w:space="0"/>
              <w:right w:val="single" w:color="auto" w:sz="4" w:space="0"/>
            </w:tcBorders>
            <w:vAlign w:val="center"/>
          </w:tcPr>
          <w:p w14:paraId="4E00C1FF">
            <w:pPr>
              <w:widowControl/>
              <w:jc w:val="center"/>
              <w:rPr>
                <w:rFonts w:ascii="宋体" w:cs="Times New Roman"/>
                <w:kern w:val="0"/>
                <w:sz w:val="24"/>
                <w:szCs w:val="24"/>
              </w:rPr>
            </w:pPr>
            <w:r>
              <w:rPr>
                <w:rFonts w:hint="eastAsia" w:ascii="宋体" w:hAnsi="宋体" w:cs="宋体"/>
                <w:kern w:val="0"/>
                <w:sz w:val="24"/>
                <w:szCs w:val="24"/>
              </w:rPr>
              <w:t>国有资本经营预算财政拨款</w:t>
            </w:r>
          </w:p>
        </w:tc>
      </w:tr>
      <w:tr w14:paraId="2D4EFC7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5BDF75D">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436" w:type="dxa"/>
            <w:tcBorders>
              <w:top w:val="nil"/>
              <w:left w:val="nil"/>
              <w:bottom w:val="single" w:color="auto" w:sz="4" w:space="0"/>
              <w:right w:val="single" w:color="auto" w:sz="4" w:space="0"/>
            </w:tcBorders>
            <w:noWrap/>
            <w:vAlign w:val="center"/>
          </w:tcPr>
          <w:p w14:paraId="31F10832">
            <w:pPr>
              <w:jc w:val="center"/>
              <w:rPr>
                <w:rFonts w:ascii="宋体" w:cs="Times New Roman"/>
                <w:kern w:val="0"/>
                <w:sz w:val="24"/>
                <w:szCs w:val="24"/>
              </w:rPr>
            </w:pPr>
          </w:p>
        </w:tc>
        <w:tc>
          <w:tcPr>
            <w:tcW w:w="1078" w:type="dxa"/>
            <w:tcBorders>
              <w:top w:val="nil"/>
              <w:left w:val="nil"/>
              <w:bottom w:val="single" w:color="auto" w:sz="4" w:space="0"/>
              <w:right w:val="single" w:color="auto" w:sz="4" w:space="0"/>
            </w:tcBorders>
            <w:noWrap/>
            <w:vAlign w:val="center"/>
          </w:tcPr>
          <w:p w14:paraId="707B55D4">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411" w:type="dxa"/>
            <w:gridSpan w:val="2"/>
            <w:tcBorders>
              <w:top w:val="nil"/>
              <w:left w:val="nil"/>
              <w:bottom w:val="single" w:color="auto" w:sz="4" w:space="0"/>
              <w:right w:val="single" w:color="auto" w:sz="4" w:space="0"/>
            </w:tcBorders>
            <w:noWrap/>
            <w:vAlign w:val="center"/>
          </w:tcPr>
          <w:p w14:paraId="7BF184BA">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067" w:type="dxa"/>
            <w:gridSpan w:val="2"/>
            <w:tcBorders>
              <w:top w:val="nil"/>
              <w:left w:val="nil"/>
              <w:bottom w:val="single" w:color="auto" w:sz="4" w:space="0"/>
              <w:right w:val="single" w:color="auto" w:sz="4" w:space="0"/>
            </w:tcBorders>
            <w:noWrap/>
            <w:vAlign w:val="center"/>
          </w:tcPr>
          <w:p w14:paraId="590B78BE">
            <w:pPr>
              <w:jc w:val="center"/>
              <w:rPr>
                <w:rFonts w:ascii="宋体" w:cs="Times New Roman"/>
                <w:kern w:val="0"/>
                <w:sz w:val="24"/>
                <w:szCs w:val="24"/>
              </w:rPr>
            </w:pPr>
          </w:p>
        </w:tc>
        <w:tc>
          <w:tcPr>
            <w:tcW w:w="1573" w:type="dxa"/>
            <w:tcBorders>
              <w:top w:val="nil"/>
              <w:left w:val="nil"/>
              <w:bottom w:val="single" w:color="auto" w:sz="4" w:space="0"/>
              <w:right w:val="single" w:color="auto" w:sz="4" w:space="0"/>
            </w:tcBorders>
            <w:noWrap/>
            <w:vAlign w:val="center"/>
          </w:tcPr>
          <w:p w14:paraId="5412FB7F">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394" w:type="dxa"/>
            <w:tcBorders>
              <w:top w:val="nil"/>
              <w:left w:val="nil"/>
              <w:bottom w:val="single" w:color="auto" w:sz="4" w:space="0"/>
              <w:right w:val="single" w:color="auto" w:sz="4" w:space="0"/>
            </w:tcBorders>
            <w:noWrap/>
            <w:vAlign w:val="center"/>
          </w:tcPr>
          <w:p w14:paraId="7A3AF156">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394" w:type="dxa"/>
            <w:tcBorders>
              <w:top w:val="nil"/>
              <w:left w:val="nil"/>
              <w:bottom w:val="single" w:color="auto" w:sz="4" w:space="0"/>
              <w:right w:val="single" w:color="auto" w:sz="4" w:space="0"/>
            </w:tcBorders>
            <w:noWrap/>
            <w:vAlign w:val="center"/>
          </w:tcPr>
          <w:p w14:paraId="2EF57835">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573" w:type="dxa"/>
            <w:tcBorders>
              <w:top w:val="nil"/>
              <w:left w:val="nil"/>
              <w:bottom w:val="single" w:color="auto" w:sz="4" w:space="0"/>
              <w:right w:val="single" w:color="auto" w:sz="4" w:space="0"/>
            </w:tcBorders>
            <w:noWrap/>
            <w:vAlign w:val="center"/>
          </w:tcPr>
          <w:p w14:paraId="4A9E1FBB">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r>
      <w:tr w14:paraId="0A2EFC2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E62AFCD">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w:t>
            </w:r>
          </w:p>
        </w:tc>
        <w:tc>
          <w:tcPr>
            <w:tcW w:w="436" w:type="dxa"/>
            <w:tcBorders>
              <w:top w:val="nil"/>
              <w:left w:val="nil"/>
              <w:bottom w:val="single" w:color="auto" w:sz="4" w:space="0"/>
              <w:right w:val="single" w:color="auto" w:sz="4" w:space="0"/>
            </w:tcBorders>
            <w:noWrap/>
            <w:vAlign w:val="center"/>
          </w:tcPr>
          <w:p w14:paraId="1E7A4FA5">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078" w:type="dxa"/>
            <w:tcBorders>
              <w:top w:val="nil"/>
              <w:left w:val="nil"/>
              <w:bottom w:val="single" w:color="auto" w:sz="4" w:space="0"/>
              <w:right w:val="single" w:color="auto" w:sz="4" w:space="0"/>
            </w:tcBorders>
            <w:noWrap/>
            <w:vAlign w:val="center"/>
          </w:tcPr>
          <w:p w14:paraId="56DC87EB">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411" w:type="dxa"/>
            <w:gridSpan w:val="2"/>
            <w:tcBorders>
              <w:top w:val="nil"/>
              <w:left w:val="nil"/>
              <w:bottom w:val="single" w:color="auto" w:sz="4" w:space="0"/>
              <w:right w:val="single" w:color="auto" w:sz="4" w:space="0"/>
            </w:tcBorders>
            <w:noWrap/>
            <w:vAlign w:val="center"/>
          </w:tcPr>
          <w:p w14:paraId="48DA294C">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1067" w:type="dxa"/>
            <w:gridSpan w:val="2"/>
            <w:tcBorders>
              <w:top w:val="nil"/>
              <w:left w:val="nil"/>
              <w:bottom w:val="single" w:color="auto" w:sz="4" w:space="0"/>
              <w:right w:val="single" w:color="auto" w:sz="4" w:space="0"/>
            </w:tcBorders>
            <w:noWrap/>
            <w:vAlign w:val="center"/>
          </w:tcPr>
          <w:p w14:paraId="49361E91">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1573" w:type="dxa"/>
            <w:tcBorders>
              <w:top w:val="nil"/>
              <w:left w:val="nil"/>
              <w:bottom w:val="single" w:color="auto" w:sz="4" w:space="0"/>
              <w:right w:val="single" w:color="auto" w:sz="4" w:space="0"/>
            </w:tcBorders>
            <w:noWrap/>
            <w:vAlign w:val="center"/>
          </w:tcPr>
          <w:p w14:paraId="2948D3A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67BF28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0AB05D1">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315101E8">
            <w:pPr>
              <w:jc w:val="right"/>
              <w:rPr>
                <w:rFonts w:ascii="宋体" w:cs="Times New Roman"/>
                <w:kern w:val="0"/>
                <w:sz w:val="22"/>
                <w:szCs w:val="22"/>
              </w:rPr>
            </w:pPr>
          </w:p>
        </w:tc>
      </w:tr>
      <w:tr w14:paraId="5DB5E40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10E5670">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w:t>
            </w:r>
          </w:p>
        </w:tc>
        <w:tc>
          <w:tcPr>
            <w:tcW w:w="436" w:type="dxa"/>
            <w:tcBorders>
              <w:top w:val="nil"/>
              <w:left w:val="nil"/>
              <w:bottom w:val="single" w:color="auto" w:sz="4" w:space="0"/>
              <w:right w:val="single" w:color="auto" w:sz="4" w:space="0"/>
            </w:tcBorders>
            <w:noWrap/>
            <w:vAlign w:val="center"/>
          </w:tcPr>
          <w:p w14:paraId="2583C662">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078" w:type="dxa"/>
            <w:tcBorders>
              <w:top w:val="nil"/>
              <w:left w:val="nil"/>
              <w:bottom w:val="single" w:color="auto" w:sz="4" w:space="0"/>
              <w:right w:val="single" w:color="auto" w:sz="4" w:space="0"/>
            </w:tcBorders>
            <w:noWrap/>
            <w:vAlign w:val="center"/>
          </w:tcPr>
          <w:p w14:paraId="35DFBE4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B87A10E">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1067" w:type="dxa"/>
            <w:gridSpan w:val="2"/>
            <w:tcBorders>
              <w:top w:val="nil"/>
              <w:left w:val="nil"/>
              <w:bottom w:val="single" w:color="auto" w:sz="4" w:space="0"/>
              <w:right w:val="single" w:color="auto" w:sz="4" w:space="0"/>
            </w:tcBorders>
            <w:noWrap/>
            <w:vAlign w:val="center"/>
          </w:tcPr>
          <w:p w14:paraId="53E77D3C">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1573" w:type="dxa"/>
            <w:tcBorders>
              <w:top w:val="nil"/>
              <w:left w:val="nil"/>
              <w:bottom w:val="single" w:color="auto" w:sz="4" w:space="0"/>
              <w:right w:val="single" w:color="auto" w:sz="4" w:space="0"/>
            </w:tcBorders>
            <w:noWrap/>
            <w:vAlign w:val="center"/>
          </w:tcPr>
          <w:p w14:paraId="5D7AEB1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8C1755D">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B189E77">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6715256">
            <w:pPr>
              <w:jc w:val="right"/>
              <w:rPr>
                <w:rFonts w:ascii="宋体" w:cs="Times New Roman"/>
                <w:kern w:val="0"/>
                <w:sz w:val="22"/>
                <w:szCs w:val="22"/>
              </w:rPr>
            </w:pPr>
          </w:p>
        </w:tc>
      </w:tr>
      <w:tr w14:paraId="6151268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3466C87">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三、国有资本经营财政拨款</w:t>
            </w:r>
          </w:p>
        </w:tc>
        <w:tc>
          <w:tcPr>
            <w:tcW w:w="436" w:type="dxa"/>
            <w:tcBorders>
              <w:top w:val="nil"/>
              <w:left w:val="nil"/>
              <w:bottom w:val="single" w:color="auto" w:sz="4" w:space="0"/>
              <w:right w:val="single" w:color="auto" w:sz="4" w:space="0"/>
            </w:tcBorders>
            <w:noWrap/>
            <w:vAlign w:val="center"/>
          </w:tcPr>
          <w:p w14:paraId="70383157">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078" w:type="dxa"/>
            <w:tcBorders>
              <w:top w:val="nil"/>
              <w:left w:val="nil"/>
              <w:bottom w:val="single" w:color="auto" w:sz="4" w:space="0"/>
              <w:right w:val="single" w:color="auto" w:sz="4" w:space="0"/>
            </w:tcBorders>
            <w:noWrap/>
            <w:vAlign w:val="center"/>
          </w:tcPr>
          <w:p w14:paraId="3CE025F0">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4AB9943">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1067" w:type="dxa"/>
            <w:gridSpan w:val="2"/>
            <w:tcBorders>
              <w:top w:val="nil"/>
              <w:left w:val="nil"/>
              <w:bottom w:val="single" w:color="auto" w:sz="4" w:space="0"/>
              <w:right w:val="single" w:color="auto" w:sz="4" w:space="0"/>
            </w:tcBorders>
            <w:noWrap/>
            <w:vAlign w:val="center"/>
          </w:tcPr>
          <w:p w14:paraId="743180FE">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1573" w:type="dxa"/>
            <w:tcBorders>
              <w:top w:val="nil"/>
              <w:left w:val="nil"/>
              <w:bottom w:val="single" w:color="auto" w:sz="4" w:space="0"/>
              <w:right w:val="single" w:color="auto" w:sz="4" w:space="0"/>
            </w:tcBorders>
            <w:noWrap/>
            <w:vAlign w:val="center"/>
          </w:tcPr>
          <w:p w14:paraId="3B65DE3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D983039">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9E01951">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00DD70D2">
            <w:pPr>
              <w:jc w:val="right"/>
              <w:rPr>
                <w:rFonts w:ascii="宋体" w:cs="Times New Roman"/>
                <w:kern w:val="0"/>
                <w:sz w:val="22"/>
                <w:szCs w:val="22"/>
              </w:rPr>
            </w:pPr>
          </w:p>
        </w:tc>
      </w:tr>
      <w:tr w14:paraId="0BAC9C1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19F2ED4">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095F2F2">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078" w:type="dxa"/>
            <w:tcBorders>
              <w:top w:val="nil"/>
              <w:left w:val="nil"/>
              <w:bottom w:val="single" w:color="auto" w:sz="4" w:space="0"/>
              <w:right w:val="single" w:color="auto" w:sz="4" w:space="0"/>
            </w:tcBorders>
            <w:noWrap/>
            <w:vAlign w:val="center"/>
          </w:tcPr>
          <w:p w14:paraId="2478CB7A">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6AC97B78">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1067" w:type="dxa"/>
            <w:gridSpan w:val="2"/>
            <w:tcBorders>
              <w:top w:val="nil"/>
              <w:left w:val="nil"/>
              <w:bottom w:val="single" w:color="auto" w:sz="4" w:space="0"/>
              <w:right w:val="single" w:color="auto" w:sz="4" w:space="0"/>
            </w:tcBorders>
            <w:noWrap/>
            <w:vAlign w:val="center"/>
          </w:tcPr>
          <w:p w14:paraId="2DBF5BBD">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1573" w:type="dxa"/>
            <w:tcBorders>
              <w:top w:val="nil"/>
              <w:left w:val="nil"/>
              <w:bottom w:val="single" w:color="auto" w:sz="4" w:space="0"/>
              <w:right w:val="single" w:color="auto" w:sz="4" w:space="0"/>
            </w:tcBorders>
            <w:noWrap/>
            <w:vAlign w:val="center"/>
          </w:tcPr>
          <w:p w14:paraId="776B8E3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BF81DB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30A571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90FDBF1">
            <w:pPr>
              <w:jc w:val="right"/>
              <w:rPr>
                <w:rFonts w:ascii="宋体" w:cs="Times New Roman"/>
                <w:kern w:val="0"/>
                <w:sz w:val="22"/>
                <w:szCs w:val="22"/>
              </w:rPr>
            </w:pPr>
          </w:p>
        </w:tc>
      </w:tr>
      <w:tr w14:paraId="2D25E95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BB74865">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6956A993">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078" w:type="dxa"/>
            <w:tcBorders>
              <w:top w:val="nil"/>
              <w:left w:val="nil"/>
              <w:bottom w:val="single" w:color="auto" w:sz="4" w:space="0"/>
              <w:right w:val="single" w:color="auto" w:sz="4" w:space="0"/>
            </w:tcBorders>
            <w:noWrap/>
            <w:vAlign w:val="center"/>
          </w:tcPr>
          <w:p w14:paraId="76500D79">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33968B6">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1067" w:type="dxa"/>
            <w:gridSpan w:val="2"/>
            <w:tcBorders>
              <w:top w:val="nil"/>
              <w:left w:val="nil"/>
              <w:bottom w:val="single" w:color="auto" w:sz="4" w:space="0"/>
              <w:right w:val="single" w:color="auto" w:sz="4" w:space="0"/>
            </w:tcBorders>
            <w:noWrap/>
            <w:vAlign w:val="center"/>
          </w:tcPr>
          <w:p w14:paraId="114EAE42">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1573" w:type="dxa"/>
            <w:tcBorders>
              <w:top w:val="nil"/>
              <w:left w:val="nil"/>
              <w:bottom w:val="single" w:color="auto" w:sz="4" w:space="0"/>
              <w:right w:val="single" w:color="auto" w:sz="4" w:space="0"/>
            </w:tcBorders>
            <w:noWrap/>
            <w:vAlign w:val="center"/>
          </w:tcPr>
          <w:p w14:paraId="77BEC86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B4F129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25F924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03C6DF04">
            <w:pPr>
              <w:jc w:val="right"/>
              <w:rPr>
                <w:rFonts w:ascii="宋体" w:cs="Times New Roman"/>
                <w:kern w:val="0"/>
                <w:sz w:val="22"/>
                <w:szCs w:val="22"/>
              </w:rPr>
            </w:pPr>
          </w:p>
        </w:tc>
      </w:tr>
      <w:tr w14:paraId="47A5079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F5E5759">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361196ED">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078" w:type="dxa"/>
            <w:tcBorders>
              <w:top w:val="nil"/>
              <w:left w:val="nil"/>
              <w:bottom w:val="single" w:color="auto" w:sz="4" w:space="0"/>
              <w:right w:val="single" w:color="auto" w:sz="4" w:space="0"/>
            </w:tcBorders>
            <w:noWrap/>
            <w:vAlign w:val="center"/>
          </w:tcPr>
          <w:p w14:paraId="4F2CFFF7">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911C892">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1067" w:type="dxa"/>
            <w:gridSpan w:val="2"/>
            <w:tcBorders>
              <w:top w:val="nil"/>
              <w:left w:val="nil"/>
              <w:bottom w:val="single" w:color="auto" w:sz="4" w:space="0"/>
              <w:right w:val="single" w:color="auto" w:sz="4" w:space="0"/>
            </w:tcBorders>
            <w:noWrap/>
            <w:vAlign w:val="center"/>
          </w:tcPr>
          <w:p w14:paraId="5D935D92">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1573" w:type="dxa"/>
            <w:tcBorders>
              <w:top w:val="nil"/>
              <w:left w:val="nil"/>
              <w:bottom w:val="single" w:color="auto" w:sz="4" w:space="0"/>
              <w:right w:val="single" w:color="auto" w:sz="4" w:space="0"/>
            </w:tcBorders>
            <w:noWrap/>
            <w:vAlign w:val="center"/>
          </w:tcPr>
          <w:p w14:paraId="164BC12B">
            <w:pPr>
              <w:widowControl/>
              <w:jc w:val="right"/>
              <w:textAlignment w:val="center"/>
              <w:rPr>
                <w:rFonts w:ascii="宋体" w:cs="Times New Roman"/>
                <w:kern w:val="0"/>
                <w:sz w:val="22"/>
                <w:szCs w:val="22"/>
              </w:rPr>
            </w:pPr>
            <w:r>
              <w:rPr>
                <w:rFonts w:ascii="宋体" w:hAnsi="宋体" w:cs="宋体"/>
                <w:color w:val="000000"/>
                <w:kern w:val="0"/>
                <w:sz w:val="22"/>
                <w:szCs w:val="22"/>
              </w:rPr>
              <w:t>1,491.92</w:t>
            </w:r>
          </w:p>
        </w:tc>
        <w:tc>
          <w:tcPr>
            <w:tcW w:w="1394" w:type="dxa"/>
            <w:tcBorders>
              <w:top w:val="nil"/>
              <w:left w:val="nil"/>
              <w:bottom w:val="single" w:color="auto" w:sz="4" w:space="0"/>
              <w:right w:val="single" w:color="auto" w:sz="4" w:space="0"/>
            </w:tcBorders>
            <w:noWrap/>
            <w:vAlign w:val="center"/>
          </w:tcPr>
          <w:p w14:paraId="2FDCC69F">
            <w:pPr>
              <w:widowControl/>
              <w:jc w:val="right"/>
              <w:textAlignment w:val="center"/>
              <w:rPr>
                <w:rFonts w:ascii="宋体" w:cs="Times New Roman"/>
                <w:kern w:val="0"/>
                <w:sz w:val="22"/>
                <w:szCs w:val="22"/>
              </w:rPr>
            </w:pPr>
            <w:r>
              <w:rPr>
                <w:rFonts w:ascii="宋体" w:hAnsi="宋体" w:cs="宋体"/>
                <w:color w:val="000000"/>
                <w:kern w:val="0"/>
                <w:sz w:val="22"/>
                <w:szCs w:val="22"/>
              </w:rPr>
              <w:t>1,491.92</w:t>
            </w:r>
          </w:p>
        </w:tc>
        <w:tc>
          <w:tcPr>
            <w:tcW w:w="1394" w:type="dxa"/>
            <w:tcBorders>
              <w:top w:val="nil"/>
              <w:left w:val="nil"/>
              <w:bottom w:val="single" w:color="auto" w:sz="4" w:space="0"/>
              <w:right w:val="single" w:color="auto" w:sz="4" w:space="0"/>
            </w:tcBorders>
            <w:noWrap/>
            <w:vAlign w:val="center"/>
          </w:tcPr>
          <w:p w14:paraId="1226407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24286E9">
            <w:pPr>
              <w:jc w:val="right"/>
              <w:rPr>
                <w:rFonts w:ascii="宋体" w:cs="Times New Roman"/>
                <w:kern w:val="0"/>
                <w:sz w:val="22"/>
                <w:szCs w:val="22"/>
              </w:rPr>
            </w:pPr>
          </w:p>
        </w:tc>
      </w:tr>
      <w:tr w14:paraId="4BD96F2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725860E">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6BE7AF15">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078" w:type="dxa"/>
            <w:tcBorders>
              <w:top w:val="nil"/>
              <w:left w:val="nil"/>
              <w:bottom w:val="single" w:color="auto" w:sz="4" w:space="0"/>
              <w:right w:val="single" w:color="auto" w:sz="4" w:space="0"/>
            </w:tcBorders>
            <w:noWrap/>
            <w:vAlign w:val="center"/>
          </w:tcPr>
          <w:p w14:paraId="2600AEE7">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A9A65BA">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1067" w:type="dxa"/>
            <w:gridSpan w:val="2"/>
            <w:tcBorders>
              <w:top w:val="nil"/>
              <w:left w:val="nil"/>
              <w:bottom w:val="single" w:color="auto" w:sz="4" w:space="0"/>
              <w:right w:val="single" w:color="auto" w:sz="4" w:space="0"/>
            </w:tcBorders>
            <w:noWrap/>
            <w:vAlign w:val="center"/>
          </w:tcPr>
          <w:p w14:paraId="4700D9AD">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1573" w:type="dxa"/>
            <w:tcBorders>
              <w:top w:val="nil"/>
              <w:left w:val="nil"/>
              <w:bottom w:val="single" w:color="auto" w:sz="4" w:space="0"/>
              <w:right w:val="single" w:color="auto" w:sz="4" w:space="0"/>
            </w:tcBorders>
            <w:noWrap/>
            <w:vAlign w:val="center"/>
          </w:tcPr>
          <w:p w14:paraId="3E29D80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DB0F494">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2E3726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0CC64856">
            <w:pPr>
              <w:jc w:val="right"/>
              <w:rPr>
                <w:rFonts w:ascii="宋体" w:cs="Times New Roman"/>
                <w:kern w:val="0"/>
                <w:sz w:val="22"/>
                <w:szCs w:val="22"/>
              </w:rPr>
            </w:pPr>
          </w:p>
        </w:tc>
      </w:tr>
      <w:tr w14:paraId="44F0FE9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5AB06D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1809B5B">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078" w:type="dxa"/>
            <w:tcBorders>
              <w:top w:val="nil"/>
              <w:left w:val="nil"/>
              <w:bottom w:val="single" w:color="auto" w:sz="4" w:space="0"/>
              <w:right w:val="single" w:color="auto" w:sz="4" w:space="0"/>
            </w:tcBorders>
            <w:noWrap/>
            <w:vAlign w:val="center"/>
          </w:tcPr>
          <w:p w14:paraId="08810320">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C4A8E38">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1067" w:type="dxa"/>
            <w:gridSpan w:val="2"/>
            <w:tcBorders>
              <w:top w:val="nil"/>
              <w:left w:val="nil"/>
              <w:bottom w:val="single" w:color="auto" w:sz="4" w:space="0"/>
              <w:right w:val="single" w:color="auto" w:sz="4" w:space="0"/>
            </w:tcBorders>
            <w:noWrap/>
            <w:vAlign w:val="center"/>
          </w:tcPr>
          <w:p w14:paraId="57709BCB">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1573" w:type="dxa"/>
            <w:tcBorders>
              <w:top w:val="nil"/>
              <w:left w:val="nil"/>
              <w:bottom w:val="single" w:color="auto" w:sz="4" w:space="0"/>
              <w:right w:val="single" w:color="auto" w:sz="4" w:space="0"/>
            </w:tcBorders>
            <w:noWrap/>
            <w:vAlign w:val="center"/>
          </w:tcPr>
          <w:p w14:paraId="127665F2">
            <w:pPr>
              <w:widowControl/>
              <w:jc w:val="right"/>
              <w:textAlignment w:val="center"/>
              <w:rPr>
                <w:rFonts w:ascii="宋体" w:cs="Times New Roman"/>
                <w:kern w:val="0"/>
                <w:sz w:val="22"/>
                <w:szCs w:val="22"/>
              </w:rPr>
            </w:pPr>
            <w:r>
              <w:rPr>
                <w:rFonts w:ascii="宋体" w:hAnsi="宋体" w:cs="宋体"/>
                <w:color w:val="000000"/>
                <w:kern w:val="0"/>
                <w:sz w:val="22"/>
                <w:szCs w:val="22"/>
              </w:rPr>
              <w:t>912.36</w:t>
            </w:r>
          </w:p>
        </w:tc>
        <w:tc>
          <w:tcPr>
            <w:tcW w:w="1394" w:type="dxa"/>
            <w:tcBorders>
              <w:top w:val="nil"/>
              <w:left w:val="nil"/>
              <w:bottom w:val="single" w:color="auto" w:sz="4" w:space="0"/>
              <w:right w:val="single" w:color="auto" w:sz="4" w:space="0"/>
            </w:tcBorders>
            <w:noWrap/>
            <w:vAlign w:val="center"/>
          </w:tcPr>
          <w:p w14:paraId="2A622D98">
            <w:pPr>
              <w:widowControl/>
              <w:jc w:val="right"/>
              <w:textAlignment w:val="center"/>
              <w:rPr>
                <w:rFonts w:ascii="宋体" w:cs="Times New Roman"/>
                <w:kern w:val="0"/>
                <w:sz w:val="22"/>
                <w:szCs w:val="22"/>
              </w:rPr>
            </w:pPr>
            <w:r>
              <w:rPr>
                <w:rFonts w:ascii="宋体" w:hAnsi="宋体" w:cs="宋体"/>
                <w:color w:val="000000"/>
                <w:kern w:val="0"/>
                <w:sz w:val="22"/>
                <w:szCs w:val="22"/>
              </w:rPr>
              <w:t>912.36</w:t>
            </w:r>
          </w:p>
        </w:tc>
        <w:tc>
          <w:tcPr>
            <w:tcW w:w="1394" w:type="dxa"/>
            <w:tcBorders>
              <w:top w:val="nil"/>
              <w:left w:val="nil"/>
              <w:bottom w:val="single" w:color="auto" w:sz="4" w:space="0"/>
              <w:right w:val="single" w:color="auto" w:sz="4" w:space="0"/>
            </w:tcBorders>
            <w:noWrap/>
            <w:vAlign w:val="center"/>
          </w:tcPr>
          <w:p w14:paraId="7DC3218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90D4DB3">
            <w:pPr>
              <w:jc w:val="right"/>
              <w:rPr>
                <w:rFonts w:ascii="宋体" w:cs="Times New Roman"/>
                <w:kern w:val="0"/>
                <w:sz w:val="22"/>
                <w:szCs w:val="22"/>
              </w:rPr>
            </w:pPr>
          </w:p>
        </w:tc>
      </w:tr>
      <w:tr w14:paraId="16D05D7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1B39A8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009180AC">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078" w:type="dxa"/>
            <w:tcBorders>
              <w:top w:val="nil"/>
              <w:left w:val="nil"/>
              <w:bottom w:val="single" w:color="auto" w:sz="4" w:space="0"/>
              <w:right w:val="single" w:color="auto" w:sz="4" w:space="0"/>
            </w:tcBorders>
            <w:noWrap/>
            <w:vAlign w:val="center"/>
          </w:tcPr>
          <w:p w14:paraId="0CA3A9D5">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45C3A9E">
            <w:pPr>
              <w:widowControl/>
              <w:jc w:val="left"/>
              <w:textAlignment w:val="center"/>
              <w:rPr>
                <w:rFonts w:ascii="宋体" w:cs="Times New Roman"/>
                <w:kern w:val="0"/>
                <w:sz w:val="22"/>
                <w:szCs w:val="22"/>
              </w:rPr>
            </w:pPr>
            <w:r>
              <w:rPr>
                <w:rFonts w:hint="eastAsia" w:ascii="宋体" w:hAnsi="宋体" w:cs="宋体"/>
                <w:color w:val="000000"/>
                <w:kern w:val="0"/>
                <w:sz w:val="22"/>
                <w:szCs w:val="22"/>
              </w:rPr>
              <w:t>九、卫生健康支出</w:t>
            </w:r>
          </w:p>
        </w:tc>
        <w:tc>
          <w:tcPr>
            <w:tcW w:w="1067" w:type="dxa"/>
            <w:gridSpan w:val="2"/>
            <w:tcBorders>
              <w:top w:val="nil"/>
              <w:left w:val="nil"/>
              <w:bottom w:val="single" w:color="auto" w:sz="4" w:space="0"/>
              <w:right w:val="single" w:color="auto" w:sz="4" w:space="0"/>
            </w:tcBorders>
            <w:noWrap/>
            <w:vAlign w:val="center"/>
          </w:tcPr>
          <w:p w14:paraId="7446059E">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1573" w:type="dxa"/>
            <w:tcBorders>
              <w:top w:val="nil"/>
              <w:left w:val="nil"/>
              <w:bottom w:val="single" w:color="auto" w:sz="4" w:space="0"/>
              <w:right w:val="single" w:color="auto" w:sz="4" w:space="0"/>
            </w:tcBorders>
            <w:noWrap/>
            <w:vAlign w:val="center"/>
          </w:tcPr>
          <w:p w14:paraId="4C283C1F">
            <w:pPr>
              <w:widowControl/>
              <w:jc w:val="right"/>
              <w:textAlignment w:val="center"/>
              <w:rPr>
                <w:rFonts w:ascii="宋体" w:cs="Times New Roman"/>
                <w:kern w:val="0"/>
                <w:sz w:val="22"/>
                <w:szCs w:val="22"/>
              </w:rPr>
            </w:pPr>
            <w:r>
              <w:rPr>
                <w:rFonts w:ascii="宋体" w:hAnsi="宋体" w:cs="宋体"/>
                <w:color w:val="000000"/>
                <w:kern w:val="0"/>
                <w:sz w:val="22"/>
                <w:szCs w:val="22"/>
              </w:rPr>
              <w:t>16.82</w:t>
            </w:r>
          </w:p>
        </w:tc>
        <w:tc>
          <w:tcPr>
            <w:tcW w:w="1394" w:type="dxa"/>
            <w:tcBorders>
              <w:top w:val="nil"/>
              <w:left w:val="nil"/>
              <w:bottom w:val="single" w:color="auto" w:sz="4" w:space="0"/>
              <w:right w:val="single" w:color="auto" w:sz="4" w:space="0"/>
            </w:tcBorders>
            <w:noWrap/>
            <w:vAlign w:val="center"/>
          </w:tcPr>
          <w:p w14:paraId="28B829A3">
            <w:pPr>
              <w:widowControl/>
              <w:jc w:val="right"/>
              <w:textAlignment w:val="center"/>
              <w:rPr>
                <w:rFonts w:ascii="宋体" w:cs="Times New Roman"/>
                <w:kern w:val="0"/>
                <w:sz w:val="22"/>
                <w:szCs w:val="22"/>
              </w:rPr>
            </w:pPr>
            <w:r>
              <w:rPr>
                <w:rFonts w:ascii="宋体" w:hAnsi="宋体" w:cs="宋体"/>
                <w:color w:val="000000"/>
                <w:kern w:val="0"/>
                <w:sz w:val="22"/>
                <w:szCs w:val="22"/>
              </w:rPr>
              <w:t>16.82</w:t>
            </w:r>
          </w:p>
        </w:tc>
        <w:tc>
          <w:tcPr>
            <w:tcW w:w="1394" w:type="dxa"/>
            <w:tcBorders>
              <w:top w:val="nil"/>
              <w:left w:val="nil"/>
              <w:bottom w:val="single" w:color="auto" w:sz="4" w:space="0"/>
              <w:right w:val="single" w:color="auto" w:sz="4" w:space="0"/>
            </w:tcBorders>
            <w:noWrap/>
            <w:vAlign w:val="center"/>
          </w:tcPr>
          <w:p w14:paraId="0E41A483">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B267894">
            <w:pPr>
              <w:jc w:val="right"/>
              <w:rPr>
                <w:rFonts w:ascii="宋体" w:cs="Times New Roman"/>
                <w:kern w:val="0"/>
                <w:sz w:val="22"/>
                <w:szCs w:val="22"/>
              </w:rPr>
            </w:pPr>
          </w:p>
        </w:tc>
      </w:tr>
      <w:tr w14:paraId="693A3A3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1BB14D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7F3FD0C">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078" w:type="dxa"/>
            <w:tcBorders>
              <w:top w:val="nil"/>
              <w:left w:val="nil"/>
              <w:bottom w:val="single" w:color="auto" w:sz="4" w:space="0"/>
              <w:right w:val="single" w:color="auto" w:sz="4" w:space="0"/>
            </w:tcBorders>
            <w:noWrap/>
            <w:vAlign w:val="center"/>
          </w:tcPr>
          <w:p w14:paraId="64DA5D9D">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5378BE4">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十、节能环保支出</w:t>
            </w:r>
          </w:p>
        </w:tc>
        <w:tc>
          <w:tcPr>
            <w:tcW w:w="1067" w:type="dxa"/>
            <w:gridSpan w:val="2"/>
            <w:tcBorders>
              <w:top w:val="nil"/>
              <w:left w:val="nil"/>
              <w:bottom w:val="single" w:color="auto" w:sz="4" w:space="0"/>
              <w:right w:val="single" w:color="auto" w:sz="4" w:space="0"/>
            </w:tcBorders>
            <w:noWrap/>
            <w:vAlign w:val="center"/>
          </w:tcPr>
          <w:p w14:paraId="506717C3">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1573" w:type="dxa"/>
            <w:tcBorders>
              <w:top w:val="nil"/>
              <w:left w:val="nil"/>
              <w:bottom w:val="single" w:color="auto" w:sz="4" w:space="0"/>
              <w:right w:val="single" w:color="auto" w:sz="4" w:space="0"/>
            </w:tcBorders>
            <w:noWrap/>
            <w:vAlign w:val="center"/>
          </w:tcPr>
          <w:p w14:paraId="1697EBA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19A8F1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1F642A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FE611FF">
            <w:pPr>
              <w:jc w:val="right"/>
              <w:rPr>
                <w:rFonts w:ascii="宋体" w:cs="Times New Roman"/>
                <w:kern w:val="0"/>
                <w:sz w:val="22"/>
                <w:szCs w:val="22"/>
              </w:rPr>
            </w:pPr>
          </w:p>
        </w:tc>
      </w:tr>
      <w:tr w14:paraId="6297D32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CBFB802">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28064AA8">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078" w:type="dxa"/>
            <w:tcBorders>
              <w:top w:val="nil"/>
              <w:left w:val="nil"/>
              <w:bottom w:val="single" w:color="auto" w:sz="4" w:space="0"/>
              <w:right w:val="single" w:color="auto" w:sz="4" w:space="0"/>
            </w:tcBorders>
            <w:noWrap/>
            <w:vAlign w:val="center"/>
          </w:tcPr>
          <w:p w14:paraId="69160203">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C535602">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十一、城乡社区支出</w:t>
            </w:r>
          </w:p>
        </w:tc>
        <w:tc>
          <w:tcPr>
            <w:tcW w:w="1067" w:type="dxa"/>
            <w:gridSpan w:val="2"/>
            <w:tcBorders>
              <w:top w:val="nil"/>
              <w:left w:val="nil"/>
              <w:bottom w:val="single" w:color="auto" w:sz="4" w:space="0"/>
              <w:right w:val="single" w:color="auto" w:sz="4" w:space="0"/>
            </w:tcBorders>
            <w:noWrap/>
            <w:vAlign w:val="center"/>
          </w:tcPr>
          <w:p w14:paraId="261C76DC">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1573" w:type="dxa"/>
            <w:tcBorders>
              <w:top w:val="nil"/>
              <w:left w:val="nil"/>
              <w:bottom w:val="single" w:color="auto" w:sz="4" w:space="0"/>
              <w:right w:val="single" w:color="auto" w:sz="4" w:space="0"/>
            </w:tcBorders>
            <w:noWrap/>
            <w:vAlign w:val="center"/>
          </w:tcPr>
          <w:p w14:paraId="0676178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FF2C57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4BECBEF">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30D21A8">
            <w:pPr>
              <w:jc w:val="right"/>
              <w:rPr>
                <w:rFonts w:ascii="宋体" w:cs="Times New Roman"/>
                <w:kern w:val="0"/>
                <w:sz w:val="22"/>
                <w:szCs w:val="22"/>
              </w:rPr>
            </w:pPr>
          </w:p>
        </w:tc>
      </w:tr>
      <w:tr w14:paraId="4EBA0CE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43FC53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1443437">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078" w:type="dxa"/>
            <w:tcBorders>
              <w:top w:val="nil"/>
              <w:left w:val="nil"/>
              <w:bottom w:val="single" w:color="auto" w:sz="4" w:space="0"/>
              <w:right w:val="single" w:color="auto" w:sz="4" w:space="0"/>
            </w:tcBorders>
            <w:noWrap/>
            <w:vAlign w:val="center"/>
          </w:tcPr>
          <w:p w14:paraId="57180068">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FE0BA85">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十二、农林水支出</w:t>
            </w:r>
          </w:p>
        </w:tc>
        <w:tc>
          <w:tcPr>
            <w:tcW w:w="1067" w:type="dxa"/>
            <w:gridSpan w:val="2"/>
            <w:tcBorders>
              <w:top w:val="nil"/>
              <w:left w:val="nil"/>
              <w:bottom w:val="single" w:color="auto" w:sz="4" w:space="0"/>
              <w:right w:val="single" w:color="auto" w:sz="4" w:space="0"/>
            </w:tcBorders>
            <w:noWrap/>
            <w:vAlign w:val="center"/>
          </w:tcPr>
          <w:p w14:paraId="553BB1E6">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1573" w:type="dxa"/>
            <w:tcBorders>
              <w:top w:val="nil"/>
              <w:left w:val="nil"/>
              <w:bottom w:val="single" w:color="auto" w:sz="4" w:space="0"/>
              <w:right w:val="single" w:color="auto" w:sz="4" w:space="0"/>
            </w:tcBorders>
            <w:noWrap/>
            <w:vAlign w:val="center"/>
          </w:tcPr>
          <w:p w14:paraId="4AFDD8B2">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AC31D5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BBA558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F55D2A4">
            <w:pPr>
              <w:jc w:val="right"/>
              <w:rPr>
                <w:rFonts w:ascii="宋体" w:cs="Times New Roman"/>
                <w:kern w:val="0"/>
                <w:sz w:val="22"/>
                <w:szCs w:val="22"/>
              </w:rPr>
            </w:pPr>
          </w:p>
        </w:tc>
      </w:tr>
      <w:tr w14:paraId="6A98C3C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E0EACE2">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C122297">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078" w:type="dxa"/>
            <w:tcBorders>
              <w:top w:val="nil"/>
              <w:left w:val="nil"/>
              <w:bottom w:val="single" w:color="auto" w:sz="4" w:space="0"/>
              <w:right w:val="single" w:color="auto" w:sz="4" w:space="0"/>
            </w:tcBorders>
            <w:noWrap/>
            <w:vAlign w:val="center"/>
          </w:tcPr>
          <w:p w14:paraId="093F9B69">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63F80FF">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十三、交通运输支出</w:t>
            </w:r>
          </w:p>
        </w:tc>
        <w:tc>
          <w:tcPr>
            <w:tcW w:w="1067" w:type="dxa"/>
            <w:gridSpan w:val="2"/>
            <w:tcBorders>
              <w:top w:val="nil"/>
              <w:left w:val="nil"/>
              <w:bottom w:val="single" w:color="auto" w:sz="4" w:space="0"/>
              <w:right w:val="single" w:color="auto" w:sz="4" w:space="0"/>
            </w:tcBorders>
            <w:noWrap/>
            <w:vAlign w:val="center"/>
          </w:tcPr>
          <w:p w14:paraId="54E03605">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1573" w:type="dxa"/>
            <w:tcBorders>
              <w:top w:val="nil"/>
              <w:left w:val="nil"/>
              <w:bottom w:val="single" w:color="auto" w:sz="4" w:space="0"/>
              <w:right w:val="single" w:color="auto" w:sz="4" w:space="0"/>
            </w:tcBorders>
            <w:noWrap/>
            <w:vAlign w:val="center"/>
          </w:tcPr>
          <w:p w14:paraId="5EA991D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B02F76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80DAA9A">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171BFA4">
            <w:pPr>
              <w:jc w:val="right"/>
              <w:rPr>
                <w:rFonts w:ascii="宋体" w:cs="Times New Roman"/>
                <w:kern w:val="0"/>
                <w:sz w:val="22"/>
                <w:szCs w:val="22"/>
              </w:rPr>
            </w:pPr>
          </w:p>
        </w:tc>
      </w:tr>
      <w:tr w14:paraId="67ACDAA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579154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6587B820">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078" w:type="dxa"/>
            <w:tcBorders>
              <w:top w:val="nil"/>
              <w:left w:val="nil"/>
              <w:bottom w:val="single" w:color="auto" w:sz="4" w:space="0"/>
              <w:right w:val="single" w:color="auto" w:sz="4" w:space="0"/>
            </w:tcBorders>
            <w:noWrap/>
            <w:vAlign w:val="center"/>
          </w:tcPr>
          <w:p w14:paraId="77DD0FF2">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2354558">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十四、资源勘探工业信息等支出</w:t>
            </w:r>
          </w:p>
        </w:tc>
        <w:tc>
          <w:tcPr>
            <w:tcW w:w="1067" w:type="dxa"/>
            <w:gridSpan w:val="2"/>
            <w:tcBorders>
              <w:top w:val="nil"/>
              <w:left w:val="nil"/>
              <w:bottom w:val="single" w:color="auto" w:sz="4" w:space="0"/>
              <w:right w:val="single" w:color="auto" w:sz="4" w:space="0"/>
            </w:tcBorders>
            <w:noWrap/>
            <w:vAlign w:val="center"/>
          </w:tcPr>
          <w:p w14:paraId="1764B55C">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1573" w:type="dxa"/>
            <w:tcBorders>
              <w:top w:val="nil"/>
              <w:left w:val="nil"/>
              <w:bottom w:val="single" w:color="auto" w:sz="4" w:space="0"/>
              <w:right w:val="single" w:color="auto" w:sz="4" w:space="0"/>
            </w:tcBorders>
            <w:noWrap/>
            <w:vAlign w:val="center"/>
          </w:tcPr>
          <w:p w14:paraId="4FC9F20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05B70F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B48EE8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0CEF18E">
            <w:pPr>
              <w:jc w:val="right"/>
              <w:rPr>
                <w:rFonts w:ascii="宋体" w:cs="Times New Roman"/>
                <w:kern w:val="0"/>
                <w:sz w:val="22"/>
                <w:szCs w:val="22"/>
              </w:rPr>
            </w:pPr>
          </w:p>
        </w:tc>
      </w:tr>
      <w:tr w14:paraId="1A7CF68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7EDE585">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E840834">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078" w:type="dxa"/>
            <w:tcBorders>
              <w:top w:val="nil"/>
              <w:left w:val="nil"/>
              <w:bottom w:val="single" w:color="auto" w:sz="4" w:space="0"/>
              <w:right w:val="single" w:color="auto" w:sz="4" w:space="0"/>
            </w:tcBorders>
            <w:noWrap/>
            <w:vAlign w:val="center"/>
          </w:tcPr>
          <w:p w14:paraId="3A529D21">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82E77D8">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十五、商业服务业等支出</w:t>
            </w:r>
          </w:p>
        </w:tc>
        <w:tc>
          <w:tcPr>
            <w:tcW w:w="1067" w:type="dxa"/>
            <w:gridSpan w:val="2"/>
            <w:tcBorders>
              <w:top w:val="nil"/>
              <w:left w:val="nil"/>
              <w:bottom w:val="single" w:color="auto" w:sz="4" w:space="0"/>
              <w:right w:val="single" w:color="auto" w:sz="4" w:space="0"/>
            </w:tcBorders>
            <w:noWrap/>
            <w:vAlign w:val="center"/>
          </w:tcPr>
          <w:p w14:paraId="2FFD6952">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1573" w:type="dxa"/>
            <w:tcBorders>
              <w:top w:val="nil"/>
              <w:left w:val="nil"/>
              <w:bottom w:val="single" w:color="auto" w:sz="4" w:space="0"/>
              <w:right w:val="single" w:color="auto" w:sz="4" w:space="0"/>
            </w:tcBorders>
            <w:noWrap/>
            <w:vAlign w:val="center"/>
          </w:tcPr>
          <w:p w14:paraId="1F43728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267E104">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FBAF285">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13617CF">
            <w:pPr>
              <w:jc w:val="right"/>
              <w:rPr>
                <w:rFonts w:ascii="宋体" w:cs="Times New Roman"/>
                <w:kern w:val="0"/>
                <w:sz w:val="22"/>
                <w:szCs w:val="22"/>
              </w:rPr>
            </w:pPr>
          </w:p>
        </w:tc>
      </w:tr>
      <w:tr w14:paraId="0976754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1025D47">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4F83BD8">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078" w:type="dxa"/>
            <w:tcBorders>
              <w:top w:val="nil"/>
              <w:left w:val="nil"/>
              <w:bottom w:val="single" w:color="auto" w:sz="4" w:space="0"/>
              <w:right w:val="single" w:color="auto" w:sz="4" w:space="0"/>
            </w:tcBorders>
            <w:noWrap/>
            <w:vAlign w:val="center"/>
          </w:tcPr>
          <w:p w14:paraId="4AE273F6">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71CA454">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十六、金融支出</w:t>
            </w:r>
          </w:p>
        </w:tc>
        <w:tc>
          <w:tcPr>
            <w:tcW w:w="1067" w:type="dxa"/>
            <w:gridSpan w:val="2"/>
            <w:tcBorders>
              <w:top w:val="nil"/>
              <w:left w:val="nil"/>
              <w:bottom w:val="single" w:color="auto" w:sz="4" w:space="0"/>
              <w:right w:val="single" w:color="auto" w:sz="4" w:space="0"/>
            </w:tcBorders>
            <w:noWrap/>
            <w:vAlign w:val="center"/>
          </w:tcPr>
          <w:p w14:paraId="76DA00B2">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1573" w:type="dxa"/>
            <w:tcBorders>
              <w:top w:val="nil"/>
              <w:left w:val="nil"/>
              <w:bottom w:val="single" w:color="auto" w:sz="4" w:space="0"/>
              <w:right w:val="single" w:color="auto" w:sz="4" w:space="0"/>
            </w:tcBorders>
            <w:noWrap/>
            <w:vAlign w:val="center"/>
          </w:tcPr>
          <w:p w14:paraId="325327F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4E4CC7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6C3C803">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A295E5D">
            <w:pPr>
              <w:jc w:val="right"/>
              <w:rPr>
                <w:rFonts w:ascii="宋体" w:cs="Times New Roman"/>
                <w:kern w:val="0"/>
                <w:sz w:val="22"/>
                <w:szCs w:val="22"/>
              </w:rPr>
            </w:pPr>
          </w:p>
        </w:tc>
      </w:tr>
      <w:tr w14:paraId="559ED05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B38183B">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E4EBE88">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078" w:type="dxa"/>
            <w:tcBorders>
              <w:top w:val="nil"/>
              <w:left w:val="nil"/>
              <w:bottom w:val="single" w:color="auto" w:sz="4" w:space="0"/>
              <w:right w:val="single" w:color="auto" w:sz="4" w:space="0"/>
            </w:tcBorders>
            <w:noWrap/>
            <w:vAlign w:val="center"/>
          </w:tcPr>
          <w:p w14:paraId="2325D888">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A8B44B2">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十七、援助其他地区支出</w:t>
            </w:r>
          </w:p>
        </w:tc>
        <w:tc>
          <w:tcPr>
            <w:tcW w:w="1067" w:type="dxa"/>
            <w:gridSpan w:val="2"/>
            <w:tcBorders>
              <w:top w:val="nil"/>
              <w:left w:val="nil"/>
              <w:bottom w:val="single" w:color="auto" w:sz="4" w:space="0"/>
              <w:right w:val="single" w:color="auto" w:sz="4" w:space="0"/>
            </w:tcBorders>
            <w:noWrap/>
            <w:vAlign w:val="center"/>
          </w:tcPr>
          <w:p w14:paraId="68433E22">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1573" w:type="dxa"/>
            <w:tcBorders>
              <w:top w:val="nil"/>
              <w:left w:val="nil"/>
              <w:bottom w:val="single" w:color="auto" w:sz="4" w:space="0"/>
              <w:right w:val="single" w:color="auto" w:sz="4" w:space="0"/>
            </w:tcBorders>
            <w:noWrap/>
            <w:vAlign w:val="center"/>
          </w:tcPr>
          <w:p w14:paraId="1A3B57D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DC4CD6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BE58C9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68014AF">
            <w:pPr>
              <w:jc w:val="right"/>
              <w:rPr>
                <w:rFonts w:ascii="宋体" w:cs="Times New Roman"/>
                <w:kern w:val="0"/>
                <w:sz w:val="22"/>
                <w:szCs w:val="22"/>
              </w:rPr>
            </w:pPr>
          </w:p>
        </w:tc>
      </w:tr>
      <w:tr w14:paraId="6E7E41C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899018E">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19E2173">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078" w:type="dxa"/>
            <w:tcBorders>
              <w:top w:val="nil"/>
              <w:left w:val="nil"/>
              <w:bottom w:val="single" w:color="auto" w:sz="4" w:space="0"/>
              <w:right w:val="single" w:color="auto" w:sz="4" w:space="0"/>
            </w:tcBorders>
            <w:noWrap/>
            <w:vAlign w:val="center"/>
          </w:tcPr>
          <w:p w14:paraId="049C04C9">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6D011B1">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十八、自然资源海洋气象等支出</w:t>
            </w:r>
          </w:p>
        </w:tc>
        <w:tc>
          <w:tcPr>
            <w:tcW w:w="1067" w:type="dxa"/>
            <w:gridSpan w:val="2"/>
            <w:tcBorders>
              <w:top w:val="nil"/>
              <w:left w:val="nil"/>
              <w:bottom w:val="single" w:color="auto" w:sz="4" w:space="0"/>
              <w:right w:val="single" w:color="auto" w:sz="4" w:space="0"/>
            </w:tcBorders>
            <w:noWrap/>
            <w:vAlign w:val="center"/>
          </w:tcPr>
          <w:p w14:paraId="0EAF8BB0">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1573" w:type="dxa"/>
            <w:tcBorders>
              <w:top w:val="nil"/>
              <w:left w:val="nil"/>
              <w:bottom w:val="single" w:color="auto" w:sz="4" w:space="0"/>
              <w:right w:val="single" w:color="auto" w:sz="4" w:space="0"/>
            </w:tcBorders>
            <w:noWrap/>
            <w:vAlign w:val="center"/>
          </w:tcPr>
          <w:p w14:paraId="177925E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332B19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6B9C10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1470D00D">
            <w:pPr>
              <w:jc w:val="right"/>
              <w:rPr>
                <w:rFonts w:ascii="宋体" w:cs="Times New Roman"/>
                <w:kern w:val="0"/>
                <w:sz w:val="22"/>
                <w:szCs w:val="22"/>
              </w:rPr>
            </w:pPr>
          </w:p>
        </w:tc>
      </w:tr>
      <w:tr w14:paraId="11C0CA9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58CC3DD">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608D0C6">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078" w:type="dxa"/>
            <w:tcBorders>
              <w:top w:val="nil"/>
              <w:left w:val="nil"/>
              <w:bottom w:val="single" w:color="auto" w:sz="4" w:space="0"/>
              <w:right w:val="single" w:color="auto" w:sz="4" w:space="0"/>
            </w:tcBorders>
            <w:noWrap/>
            <w:vAlign w:val="center"/>
          </w:tcPr>
          <w:p w14:paraId="55970E51">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D09FD22">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十九、住房保障支出</w:t>
            </w:r>
          </w:p>
        </w:tc>
        <w:tc>
          <w:tcPr>
            <w:tcW w:w="1067" w:type="dxa"/>
            <w:gridSpan w:val="2"/>
            <w:tcBorders>
              <w:top w:val="nil"/>
              <w:left w:val="nil"/>
              <w:bottom w:val="single" w:color="auto" w:sz="4" w:space="0"/>
              <w:right w:val="single" w:color="auto" w:sz="4" w:space="0"/>
            </w:tcBorders>
            <w:noWrap/>
            <w:vAlign w:val="center"/>
          </w:tcPr>
          <w:p w14:paraId="5C597620">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1573" w:type="dxa"/>
            <w:tcBorders>
              <w:top w:val="nil"/>
              <w:left w:val="nil"/>
              <w:bottom w:val="single" w:color="auto" w:sz="4" w:space="0"/>
              <w:right w:val="single" w:color="auto" w:sz="4" w:space="0"/>
            </w:tcBorders>
            <w:noWrap/>
            <w:vAlign w:val="center"/>
          </w:tcPr>
          <w:p w14:paraId="02422FC9">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58CE92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1E1ADB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2D20844">
            <w:pPr>
              <w:jc w:val="right"/>
              <w:rPr>
                <w:rFonts w:ascii="宋体" w:cs="Times New Roman"/>
                <w:kern w:val="0"/>
                <w:sz w:val="22"/>
                <w:szCs w:val="22"/>
              </w:rPr>
            </w:pPr>
          </w:p>
        </w:tc>
      </w:tr>
      <w:tr w14:paraId="09D75B0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0067265">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6F34EBBE">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078" w:type="dxa"/>
            <w:tcBorders>
              <w:top w:val="nil"/>
              <w:left w:val="nil"/>
              <w:bottom w:val="single" w:color="auto" w:sz="4" w:space="0"/>
              <w:right w:val="single" w:color="auto" w:sz="4" w:space="0"/>
            </w:tcBorders>
            <w:noWrap/>
            <w:vAlign w:val="center"/>
          </w:tcPr>
          <w:p w14:paraId="51F3AFF2">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A632A8A">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二十、粮油物资储备支出</w:t>
            </w:r>
          </w:p>
        </w:tc>
        <w:tc>
          <w:tcPr>
            <w:tcW w:w="1067" w:type="dxa"/>
            <w:gridSpan w:val="2"/>
            <w:tcBorders>
              <w:top w:val="nil"/>
              <w:left w:val="nil"/>
              <w:bottom w:val="single" w:color="auto" w:sz="4" w:space="0"/>
              <w:right w:val="single" w:color="auto" w:sz="4" w:space="0"/>
            </w:tcBorders>
            <w:noWrap/>
            <w:vAlign w:val="center"/>
          </w:tcPr>
          <w:p w14:paraId="586788D0">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1573" w:type="dxa"/>
            <w:tcBorders>
              <w:top w:val="nil"/>
              <w:left w:val="nil"/>
              <w:bottom w:val="single" w:color="auto" w:sz="4" w:space="0"/>
              <w:right w:val="single" w:color="auto" w:sz="4" w:space="0"/>
            </w:tcBorders>
            <w:noWrap/>
            <w:vAlign w:val="center"/>
          </w:tcPr>
          <w:p w14:paraId="33CAA90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BB4E0E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8CAC30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A35BBA1">
            <w:pPr>
              <w:jc w:val="right"/>
              <w:rPr>
                <w:rFonts w:ascii="宋体" w:cs="Times New Roman"/>
                <w:kern w:val="0"/>
                <w:sz w:val="22"/>
                <w:szCs w:val="22"/>
              </w:rPr>
            </w:pPr>
          </w:p>
        </w:tc>
      </w:tr>
      <w:tr w14:paraId="55C3F01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CE09E55">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F181E30">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078" w:type="dxa"/>
            <w:tcBorders>
              <w:top w:val="nil"/>
              <w:left w:val="nil"/>
              <w:bottom w:val="single" w:color="auto" w:sz="4" w:space="0"/>
              <w:right w:val="single" w:color="auto" w:sz="4" w:space="0"/>
            </w:tcBorders>
            <w:noWrap/>
            <w:vAlign w:val="center"/>
          </w:tcPr>
          <w:p w14:paraId="520D4227">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5D74BFC">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二十一、国有资本经营预算支出</w:t>
            </w:r>
          </w:p>
        </w:tc>
        <w:tc>
          <w:tcPr>
            <w:tcW w:w="1067" w:type="dxa"/>
            <w:gridSpan w:val="2"/>
            <w:tcBorders>
              <w:top w:val="nil"/>
              <w:left w:val="nil"/>
              <w:bottom w:val="single" w:color="auto" w:sz="4" w:space="0"/>
              <w:right w:val="single" w:color="auto" w:sz="4" w:space="0"/>
            </w:tcBorders>
            <w:noWrap/>
            <w:vAlign w:val="center"/>
          </w:tcPr>
          <w:p w14:paraId="45111C51">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1573" w:type="dxa"/>
            <w:tcBorders>
              <w:top w:val="nil"/>
              <w:left w:val="nil"/>
              <w:bottom w:val="single" w:color="auto" w:sz="4" w:space="0"/>
              <w:right w:val="single" w:color="auto" w:sz="4" w:space="0"/>
            </w:tcBorders>
            <w:noWrap/>
            <w:vAlign w:val="center"/>
          </w:tcPr>
          <w:p w14:paraId="4B1CFC8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0B59C5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4CB336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3BC2EEC6">
            <w:pPr>
              <w:jc w:val="right"/>
              <w:rPr>
                <w:rFonts w:ascii="宋体" w:cs="Times New Roman"/>
                <w:kern w:val="0"/>
                <w:sz w:val="22"/>
                <w:szCs w:val="22"/>
              </w:rPr>
            </w:pPr>
          </w:p>
        </w:tc>
      </w:tr>
      <w:tr w14:paraId="7F1FA5E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7F97FD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083A71F2">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078" w:type="dxa"/>
            <w:tcBorders>
              <w:top w:val="nil"/>
              <w:left w:val="nil"/>
              <w:bottom w:val="single" w:color="auto" w:sz="4" w:space="0"/>
              <w:right w:val="single" w:color="auto" w:sz="4" w:space="0"/>
            </w:tcBorders>
            <w:noWrap/>
            <w:vAlign w:val="center"/>
          </w:tcPr>
          <w:p w14:paraId="4C2D5680">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FF0E61A">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二十二、灾害防治及应急管理支出</w:t>
            </w:r>
          </w:p>
        </w:tc>
        <w:tc>
          <w:tcPr>
            <w:tcW w:w="1067" w:type="dxa"/>
            <w:gridSpan w:val="2"/>
            <w:tcBorders>
              <w:top w:val="nil"/>
              <w:left w:val="nil"/>
              <w:bottom w:val="single" w:color="auto" w:sz="4" w:space="0"/>
              <w:right w:val="single" w:color="auto" w:sz="4" w:space="0"/>
            </w:tcBorders>
            <w:noWrap/>
            <w:vAlign w:val="center"/>
          </w:tcPr>
          <w:p w14:paraId="68C012CD">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1573" w:type="dxa"/>
            <w:tcBorders>
              <w:top w:val="nil"/>
              <w:left w:val="nil"/>
              <w:bottom w:val="single" w:color="auto" w:sz="4" w:space="0"/>
              <w:right w:val="single" w:color="auto" w:sz="4" w:space="0"/>
            </w:tcBorders>
            <w:noWrap/>
            <w:vAlign w:val="center"/>
          </w:tcPr>
          <w:p w14:paraId="16258D4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3EB9E9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5E8540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8AB3613">
            <w:pPr>
              <w:jc w:val="right"/>
              <w:rPr>
                <w:rFonts w:ascii="宋体" w:cs="Times New Roman"/>
                <w:kern w:val="0"/>
                <w:sz w:val="22"/>
                <w:szCs w:val="22"/>
              </w:rPr>
            </w:pPr>
          </w:p>
        </w:tc>
      </w:tr>
      <w:tr w14:paraId="1B4CA8C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4CB8C5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C30D31D">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078" w:type="dxa"/>
            <w:tcBorders>
              <w:top w:val="nil"/>
              <w:left w:val="nil"/>
              <w:bottom w:val="single" w:color="auto" w:sz="4" w:space="0"/>
              <w:right w:val="single" w:color="auto" w:sz="4" w:space="0"/>
            </w:tcBorders>
            <w:noWrap/>
            <w:vAlign w:val="center"/>
          </w:tcPr>
          <w:p w14:paraId="79B56758">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1C35DE0">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二十三、其他支出</w:t>
            </w:r>
          </w:p>
        </w:tc>
        <w:tc>
          <w:tcPr>
            <w:tcW w:w="1067" w:type="dxa"/>
            <w:gridSpan w:val="2"/>
            <w:tcBorders>
              <w:top w:val="nil"/>
              <w:left w:val="nil"/>
              <w:bottom w:val="single" w:color="auto" w:sz="4" w:space="0"/>
              <w:right w:val="single" w:color="auto" w:sz="4" w:space="0"/>
            </w:tcBorders>
            <w:noWrap/>
            <w:vAlign w:val="center"/>
          </w:tcPr>
          <w:p w14:paraId="7F3EC856">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1573" w:type="dxa"/>
            <w:tcBorders>
              <w:top w:val="nil"/>
              <w:left w:val="nil"/>
              <w:bottom w:val="single" w:color="auto" w:sz="4" w:space="0"/>
              <w:right w:val="single" w:color="auto" w:sz="4" w:space="0"/>
            </w:tcBorders>
            <w:noWrap/>
            <w:vAlign w:val="center"/>
          </w:tcPr>
          <w:p w14:paraId="63D466C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6F37B1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F39357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16F765BE">
            <w:pPr>
              <w:jc w:val="right"/>
              <w:rPr>
                <w:rFonts w:ascii="宋体" w:cs="Times New Roman"/>
                <w:kern w:val="0"/>
                <w:sz w:val="22"/>
                <w:szCs w:val="22"/>
              </w:rPr>
            </w:pPr>
          </w:p>
        </w:tc>
      </w:tr>
      <w:tr w14:paraId="7962B15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1FAE227D">
            <w:pPr>
              <w:jc w:val="center"/>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2281448">
            <w:pPr>
              <w:widowControl/>
              <w:jc w:val="center"/>
              <w:textAlignment w:val="center"/>
              <w:rPr>
                <w:rFonts w:ascii="宋体" w:cs="Times New Roman"/>
                <w:kern w:val="0"/>
                <w:sz w:val="22"/>
                <w:szCs w:val="22"/>
              </w:rPr>
            </w:pPr>
            <w:r>
              <w:rPr>
                <w:rFonts w:ascii="宋体" w:hAnsi="宋体" w:cs="宋体"/>
                <w:color w:val="000000"/>
                <w:kern w:val="0"/>
                <w:sz w:val="22"/>
                <w:szCs w:val="22"/>
              </w:rPr>
              <w:t>24</w:t>
            </w:r>
          </w:p>
        </w:tc>
        <w:tc>
          <w:tcPr>
            <w:tcW w:w="1078" w:type="dxa"/>
            <w:tcBorders>
              <w:top w:val="nil"/>
              <w:left w:val="nil"/>
              <w:bottom w:val="single" w:color="auto" w:sz="4" w:space="0"/>
              <w:right w:val="single" w:color="auto" w:sz="4" w:space="0"/>
            </w:tcBorders>
            <w:noWrap/>
            <w:vAlign w:val="center"/>
          </w:tcPr>
          <w:p w14:paraId="116AFB43">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20491D9">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二十四、债务还本支出</w:t>
            </w:r>
          </w:p>
        </w:tc>
        <w:tc>
          <w:tcPr>
            <w:tcW w:w="1067" w:type="dxa"/>
            <w:gridSpan w:val="2"/>
            <w:tcBorders>
              <w:top w:val="nil"/>
              <w:left w:val="nil"/>
              <w:bottom w:val="single" w:color="auto" w:sz="4" w:space="0"/>
              <w:right w:val="single" w:color="auto" w:sz="4" w:space="0"/>
            </w:tcBorders>
            <w:noWrap/>
            <w:vAlign w:val="center"/>
          </w:tcPr>
          <w:p w14:paraId="372E7EBD">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1573" w:type="dxa"/>
            <w:tcBorders>
              <w:top w:val="nil"/>
              <w:left w:val="nil"/>
              <w:bottom w:val="single" w:color="auto" w:sz="4" w:space="0"/>
              <w:right w:val="single" w:color="auto" w:sz="4" w:space="0"/>
            </w:tcBorders>
            <w:noWrap/>
            <w:vAlign w:val="center"/>
          </w:tcPr>
          <w:p w14:paraId="540F67D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06BF6E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EDB9D6D">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1CA045CF">
            <w:pPr>
              <w:jc w:val="right"/>
              <w:rPr>
                <w:rFonts w:ascii="宋体" w:cs="Times New Roman"/>
                <w:kern w:val="0"/>
                <w:sz w:val="22"/>
                <w:szCs w:val="22"/>
              </w:rPr>
            </w:pPr>
          </w:p>
        </w:tc>
      </w:tr>
      <w:tr w14:paraId="2A7E399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3E3094D">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83FFA7F">
            <w:pPr>
              <w:widowControl/>
              <w:jc w:val="center"/>
              <w:textAlignment w:val="center"/>
              <w:rPr>
                <w:rFonts w:ascii="宋体" w:cs="Times New Roman"/>
                <w:kern w:val="0"/>
                <w:sz w:val="22"/>
                <w:szCs w:val="22"/>
              </w:rPr>
            </w:pPr>
            <w:r>
              <w:rPr>
                <w:rFonts w:ascii="宋体" w:hAnsi="宋体" w:cs="宋体"/>
                <w:color w:val="000000"/>
                <w:kern w:val="0"/>
                <w:sz w:val="22"/>
                <w:szCs w:val="22"/>
              </w:rPr>
              <w:t>25</w:t>
            </w:r>
          </w:p>
        </w:tc>
        <w:tc>
          <w:tcPr>
            <w:tcW w:w="1078" w:type="dxa"/>
            <w:tcBorders>
              <w:top w:val="nil"/>
              <w:left w:val="nil"/>
              <w:bottom w:val="single" w:color="auto" w:sz="4" w:space="0"/>
              <w:right w:val="single" w:color="auto" w:sz="4" w:space="0"/>
            </w:tcBorders>
            <w:noWrap/>
            <w:vAlign w:val="center"/>
          </w:tcPr>
          <w:p w14:paraId="05E5258F">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49AFC70">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二十五、债务付息支出</w:t>
            </w:r>
          </w:p>
        </w:tc>
        <w:tc>
          <w:tcPr>
            <w:tcW w:w="1067" w:type="dxa"/>
            <w:gridSpan w:val="2"/>
            <w:tcBorders>
              <w:top w:val="nil"/>
              <w:left w:val="nil"/>
              <w:bottom w:val="single" w:color="auto" w:sz="4" w:space="0"/>
              <w:right w:val="single" w:color="auto" w:sz="4" w:space="0"/>
            </w:tcBorders>
            <w:noWrap/>
            <w:vAlign w:val="center"/>
          </w:tcPr>
          <w:p w14:paraId="011379F6">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1573" w:type="dxa"/>
            <w:tcBorders>
              <w:top w:val="nil"/>
              <w:left w:val="nil"/>
              <w:bottom w:val="single" w:color="auto" w:sz="4" w:space="0"/>
              <w:right w:val="single" w:color="auto" w:sz="4" w:space="0"/>
            </w:tcBorders>
            <w:noWrap/>
            <w:vAlign w:val="center"/>
          </w:tcPr>
          <w:p w14:paraId="5FC2A2C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F5F089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E81A0D7">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9CACB6E">
            <w:pPr>
              <w:jc w:val="right"/>
              <w:rPr>
                <w:rFonts w:ascii="宋体" w:cs="Times New Roman"/>
                <w:kern w:val="0"/>
                <w:sz w:val="22"/>
                <w:szCs w:val="22"/>
              </w:rPr>
            </w:pPr>
          </w:p>
        </w:tc>
      </w:tr>
      <w:tr w14:paraId="3D5A9D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9557271">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A904D8B">
            <w:pPr>
              <w:widowControl/>
              <w:jc w:val="center"/>
              <w:textAlignment w:val="center"/>
              <w:rPr>
                <w:rFonts w:ascii="宋体" w:cs="Times New Roman"/>
                <w:kern w:val="0"/>
                <w:sz w:val="22"/>
                <w:szCs w:val="22"/>
              </w:rPr>
            </w:pPr>
            <w:r>
              <w:rPr>
                <w:rFonts w:ascii="宋体" w:hAnsi="宋体" w:cs="宋体"/>
                <w:color w:val="000000"/>
                <w:kern w:val="0"/>
                <w:sz w:val="22"/>
                <w:szCs w:val="22"/>
              </w:rPr>
              <w:t>26</w:t>
            </w:r>
          </w:p>
        </w:tc>
        <w:tc>
          <w:tcPr>
            <w:tcW w:w="1078" w:type="dxa"/>
            <w:tcBorders>
              <w:top w:val="nil"/>
              <w:left w:val="nil"/>
              <w:bottom w:val="single" w:color="auto" w:sz="4" w:space="0"/>
              <w:right w:val="single" w:color="auto" w:sz="4" w:space="0"/>
            </w:tcBorders>
            <w:noWrap/>
            <w:vAlign w:val="center"/>
          </w:tcPr>
          <w:p w14:paraId="20E5B4C6">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0D361B7">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二十六、抗疫特别国债安排的支出</w:t>
            </w:r>
          </w:p>
        </w:tc>
        <w:tc>
          <w:tcPr>
            <w:tcW w:w="1067" w:type="dxa"/>
            <w:gridSpan w:val="2"/>
            <w:tcBorders>
              <w:top w:val="nil"/>
              <w:left w:val="nil"/>
              <w:bottom w:val="single" w:color="auto" w:sz="4" w:space="0"/>
              <w:right w:val="single" w:color="auto" w:sz="4" w:space="0"/>
            </w:tcBorders>
            <w:noWrap/>
            <w:vAlign w:val="center"/>
          </w:tcPr>
          <w:p w14:paraId="2D03B1B5">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1573" w:type="dxa"/>
            <w:tcBorders>
              <w:top w:val="nil"/>
              <w:left w:val="nil"/>
              <w:bottom w:val="single" w:color="auto" w:sz="4" w:space="0"/>
              <w:right w:val="single" w:color="auto" w:sz="4" w:space="0"/>
            </w:tcBorders>
            <w:noWrap/>
            <w:vAlign w:val="center"/>
          </w:tcPr>
          <w:p w14:paraId="3F100B5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D7B22C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AE8C7A9">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C145839">
            <w:pPr>
              <w:jc w:val="right"/>
              <w:rPr>
                <w:rFonts w:ascii="宋体" w:cs="Times New Roman"/>
                <w:kern w:val="0"/>
                <w:sz w:val="22"/>
                <w:szCs w:val="22"/>
              </w:rPr>
            </w:pPr>
          </w:p>
        </w:tc>
      </w:tr>
      <w:tr w14:paraId="05EFBD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FB379F5">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本年收入合计</w:t>
            </w:r>
          </w:p>
        </w:tc>
        <w:tc>
          <w:tcPr>
            <w:tcW w:w="436" w:type="dxa"/>
            <w:tcBorders>
              <w:top w:val="nil"/>
              <w:left w:val="nil"/>
              <w:bottom w:val="single" w:color="auto" w:sz="4" w:space="0"/>
              <w:right w:val="single" w:color="auto" w:sz="4" w:space="0"/>
            </w:tcBorders>
            <w:noWrap/>
            <w:vAlign w:val="center"/>
          </w:tcPr>
          <w:p w14:paraId="280D9AA5">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078" w:type="dxa"/>
            <w:tcBorders>
              <w:top w:val="nil"/>
              <w:left w:val="nil"/>
              <w:bottom w:val="single" w:color="auto" w:sz="4" w:space="0"/>
              <w:right w:val="single" w:color="auto" w:sz="4" w:space="0"/>
            </w:tcBorders>
            <w:noWrap/>
            <w:vAlign w:val="center"/>
          </w:tcPr>
          <w:p w14:paraId="294AA12B">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411" w:type="dxa"/>
            <w:gridSpan w:val="2"/>
            <w:tcBorders>
              <w:top w:val="nil"/>
              <w:left w:val="nil"/>
              <w:bottom w:val="single" w:color="auto" w:sz="4" w:space="0"/>
              <w:right w:val="single" w:color="auto" w:sz="4" w:space="0"/>
            </w:tcBorders>
            <w:noWrap/>
            <w:vAlign w:val="center"/>
          </w:tcPr>
          <w:p w14:paraId="132FD6AA">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本年支出合计</w:t>
            </w:r>
          </w:p>
        </w:tc>
        <w:tc>
          <w:tcPr>
            <w:tcW w:w="1067" w:type="dxa"/>
            <w:gridSpan w:val="2"/>
            <w:tcBorders>
              <w:top w:val="nil"/>
              <w:left w:val="nil"/>
              <w:bottom w:val="single" w:color="auto" w:sz="4" w:space="0"/>
              <w:right w:val="single" w:color="auto" w:sz="4" w:space="0"/>
            </w:tcBorders>
            <w:noWrap/>
            <w:vAlign w:val="center"/>
          </w:tcPr>
          <w:p w14:paraId="54E27BD7">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1573" w:type="dxa"/>
            <w:tcBorders>
              <w:top w:val="nil"/>
              <w:left w:val="nil"/>
              <w:bottom w:val="single" w:color="auto" w:sz="4" w:space="0"/>
              <w:right w:val="single" w:color="auto" w:sz="4" w:space="0"/>
            </w:tcBorders>
            <w:noWrap/>
            <w:vAlign w:val="center"/>
          </w:tcPr>
          <w:p w14:paraId="1EEB31C2">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1394" w:type="dxa"/>
            <w:tcBorders>
              <w:top w:val="nil"/>
              <w:left w:val="nil"/>
              <w:bottom w:val="single" w:color="auto" w:sz="4" w:space="0"/>
              <w:right w:val="single" w:color="auto" w:sz="4" w:space="0"/>
            </w:tcBorders>
            <w:noWrap/>
            <w:vAlign w:val="center"/>
          </w:tcPr>
          <w:p w14:paraId="34D9A41D">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1394" w:type="dxa"/>
            <w:tcBorders>
              <w:top w:val="nil"/>
              <w:left w:val="nil"/>
              <w:bottom w:val="single" w:color="auto" w:sz="4" w:space="0"/>
              <w:right w:val="single" w:color="auto" w:sz="4" w:space="0"/>
            </w:tcBorders>
            <w:noWrap/>
            <w:vAlign w:val="center"/>
          </w:tcPr>
          <w:p w14:paraId="548CBC34">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7627B38">
            <w:pPr>
              <w:jc w:val="right"/>
              <w:rPr>
                <w:rFonts w:ascii="宋体" w:cs="Times New Roman"/>
                <w:b/>
                <w:bCs/>
                <w:kern w:val="0"/>
                <w:sz w:val="22"/>
                <w:szCs w:val="22"/>
              </w:rPr>
            </w:pPr>
          </w:p>
        </w:tc>
      </w:tr>
      <w:tr w14:paraId="74D1821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FD45CAC">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年初财政拨款结转和结余</w:t>
            </w:r>
          </w:p>
        </w:tc>
        <w:tc>
          <w:tcPr>
            <w:tcW w:w="436" w:type="dxa"/>
            <w:tcBorders>
              <w:top w:val="nil"/>
              <w:left w:val="nil"/>
              <w:bottom w:val="single" w:color="auto" w:sz="4" w:space="0"/>
              <w:right w:val="single" w:color="auto" w:sz="4" w:space="0"/>
            </w:tcBorders>
            <w:noWrap/>
            <w:vAlign w:val="center"/>
          </w:tcPr>
          <w:p w14:paraId="5A9B0893">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078" w:type="dxa"/>
            <w:tcBorders>
              <w:top w:val="nil"/>
              <w:left w:val="nil"/>
              <w:bottom w:val="single" w:color="auto" w:sz="4" w:space="0"/>
              <w:right w:val="single" w:color="auto" w:sz="4" w:space="0"/>
            </w:tcBorders>
            <w:noWrap/>
            <w:vAlign w:val="center"/>
          </w:tcPr>
          <w:p w14:paraId="5A3239B5">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6C3CB03">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年末财政拨款结转和结余</w:t>
            </w:r>
          </w:p>
        </w:tc>
        <w:tc>
          <w:tcPr>
            <w:tcW w:w="1067" w:type="dxa"/>
            <w:gridSpan w:val="2"/>
            <w:tcBorders>
              <w:top w:val="nil"/>
              <w:left w:val="nil"/>
              <w:bottom w:val="single" w:color="auto" w:sz="4" w:space="0"/>
              <w:right w:val="single" w:color="auto" w:sz="4" w:space="0"/>
            </w:tcBorders>
            <w:noWrap/>
            <w:vAlign w:val="center"/>
          </w:tcPr>
          <w:p w14:paraId="3AB0BC4A">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1573" w:type="dxa"/>
            <w:tcBorders>
              <w:top w:val="nil"/>
              <w:left w:val="nil"/>
              <w:bottom w:val="single" w:color="auto" w:sz="4" w:space="0"/>
              <w:right w:val="single" w:color="auto" w:sz="4" w:space="0"/>
            </w:tcBorders>
            <w:noWrap/>
            <w:vAlign w:val="center"/>
          </w:tcPr>
          <w:p w14:paraId="2BCA38E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85CA7F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9F54255">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43F3B3C">
            <w:pPr>
              <w:jc w:val="right"/>
              <w:rPr>
                <w:rFonts w:ascii="宋体" w:cs="Times New Roman"/>
                <w:kern w:val="0"/>
                <w:sz w:val="22"/>
                <w:szCs w:val="22"/>
              </w:rPr>
            </w:pPr>
          </w:p>
        </w:tc>
      </w:tr>
      <w:tr w14:paraId="6175B2B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141CE4C">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一般公共预算财政拨款</w:t>
            </w:r>
          </w:p>
        </w:tc>
        <w:tc>
          <w:tcPr>
            <w:tcW w:w="436" w:type="dxa"/>
            <w:tcBorders>
              <w:top w:val="nil"/>
              <w:left w:val="nil"/>
              <w:bottom w:val="single" w:color="auto" w:sz="4" w:space="0"/>
              <w:right w:val="single" w:color="auto" w:sz="4" w:space="0"/>
            </w:tcBorders>
            <w:noWrap/>
            <w:vAlign w:val="center"/>
          </w:tcPr>
          <w:p w14:paraId="5FE6629B">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078" w:type="dxa"/>
            <w:tcBorders>
              <w:top w:val="nil"/>
              <w:left w:val="nil"/>
              <w:bottom w:val="single" w:color="auto" w:sz="4" w:space="0"/>
              <w:right w:val="single" w:color="auto" w:sz="4" w:space="0"/>
            </w:tcBorders>
            <w:noWrap/>
            <w:vAlign w:val="center"/>
          </w:tcPr>
          <w:p w14:paraId="0734F1BA">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AFEB74F">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18C8A5A9">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1573" w:type="dxa"/>
            <w:tcBorders>
              <w:top w:val="nil"/>
              <w:left w:val="nil"/>
              <w:bottom w:val="single" w:color="auto" w:sz="4" w:space="0"/>
              <w:right w:val="single" w:color="auto" w:sz="4" w:space="0"/>
            </w:tcBorders>
            <w:noWrap/>
            <w:vAlign w:val="center"/>
          </w:tcPr>
          <w:p w14:paraId="02168B7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4EAEED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833866D">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8D3EEE3">
            <w:pPr>
              <w:jc w:val="right"/>
              <w:rPr>
                <w:rFonts w:ascii="宋体" w:cs="Times New Roman"/>
                <w:kern w:val="0"/>
                <w:sz w:val="22"/>
                <w:szCs w:val="22"/>
              </w:rPr>
            </w:pPr>
          </w:p>
        </w:tc>
      </w:tr>
      <w:tr w14:paraId="2741FC2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D2B092B">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政府性基金预算财政拨款</w:t>
            </w:r>
          </w:p>
        </w:tc>
        <w:tc>
          <w:tcPr>
            <w:tcW w:w="436" w:type="dxa"/>
            <w:tcBorders>
              <w:top w:val="nil"/>
              <w:left w:val="nil"/>
              <w:bottom w:val="single" w:color="auto" w:sz="4" w:space="0"/>
              <w:right w:val="single" w:color="auto" w:sz="4" w:space="0"/>
            </w:tcBorders>
            <w:noWrap/>
            <w:vAlign w:val="center"/>
          </w:tcPr>
          <w:p w14:paraId="18AFC213">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078" w:type="dxa"/>
            <w:tcBorders>
              <w:top w:val="nil"/>
              <w:left w:val="nil"/>
              <w:bottom w:val="single" w:color="auto" w:sz="4" w:space="0"/>
              <w:right w:val="single" w:color="auto" w:sz="4" w:space="0"/>
            </w:tcBorders>
            <w:noWrap/>
            <w:vAlign w:val="center"/>
          </w:tcPr>
          <w:p w14:paraId="455F2B2F">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14C4348">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5A7EB542">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1573" w:type="dxa"/>
            <w:tcBorders>
              <w:top w:val="nil"/>
              <w:left w:val="nil"/>
              <w:bottom w:val="single" w:color="auto" w:sz="4" w:space="0"/>
              <w:right w:val="single" w:color="auto" w:sz="4" w:space="0"/>
            </w:tcBorders>
            <w:noWrap/>
            <w:vAlign w:val="center"/>
          </w:tcPr>
          <w:p w14:paraId="68A9F69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9122844">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8368869">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17B22BF9">
            <w:pPr>
              <w:jc w:val="right"/>
              <w:rPr>
                <w:rFonts w:ascii="宋体" w:cs="Times New Roman"/>
                <w:kern w:val="0"/>
                <w:sz w:val="22"/>
                <w:szCs w:val="22"/>
              </w:rPr>
            </w:pPr>
          </w:p>
        </w:tc>
      </w:tr>
      <w:tr w14:paraId="028A3A3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57955B5">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国有资本经营预算财政拨款</w:t>
            </w:r>
          </w:p>
        </w:tc>
        <w:tc>
          <w:tcPr>
            <w:tcW w:w="436" w:type="dxa"/>
            <w:tcBorders>
              <w:top w:val="nil"/>
              <w:left w:val="nil"/>
              <w:bottom w:val="single" w:color="auto" w:sz="4" w:space="0"/>
              <w:right w:val="single" w:color="auto" w:sz="4" w:space="0"/>
            </w:tcBorders>
            <w:noWrap/>
            <w:vAlign w:val="center"/>
          </w:tcPr>
          <w:p w14:paraId="6266A4E7">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078" w:type="dxa"/>
            <w:tcBorders>
              <w:top w:val="nil"/>
              <w:left w:val="nil"/>
              <w:bottom w:val="single" w:color="auto" w:sz="4" w:space="0"/>
              <w:right w:val="single" w:color="auto" w:sz="4" w:space="0"/>
            </w:tcBorders>
            <w:noWrap/>
            <w:vAlign w:val="center"/>
          </w:tcPr>
          <w:p w14:paraId="56944E18">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9CF7B1F">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51EE190F">
            <w:pPr>
              <w:widowControl/>
              <w:jc w:val="center"/>
              <w:textAlignment w:val="center"/>
              <w:rPr>
                <w:rFonts w:ascii="宋体" w:cs="Times New Roman"/>
                <w:kern w:val="0"/>
                <w:sz w:val="22"/>
                <w:szCs w:val="22"/>
              </w:rPr>
            </w:pPr>
            <w:r>
              <w:rPr>
                <w:rFonts w:ascii="宋体" w:hAnsi="宋体" w:cs="宋体"/>
                <w:color w:val="000000"/>
                <w:kern w:val="0"/>
                <w:sz w:val="22"/>
                <w:szCs w:val="22"/>
              </w:rPr>
              <w:t>63</w:t>
            </w:r>
          </w:p>
        </w:tc>
        <w:tc>
          <w:tcPr>
            <w:tcW w:w="1573" w:type="dxa"/>
            <w:tcBorders>
              <w:top w:val="nil"/>
              <w:left w:val="nil"/>
              <w:bottom w:val="single" w:color="auto" w:sz="4" w:space="0"/>
              <w:right w:val="single" w:color="auto" w:sz="4" w:space="0"/>
            </w:tcBorders>
            <w:noWrap/>
            <w:vAlign w:val="center"/>
          </w:tcPr>
          <w:p w14:paraId="44DCBAC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226600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57C10C7">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DDB6535">
            <w:pPr>
              <w:jc w:val="right"/>
              <w:rPr>
                <w:rFonts w:ascii="宋体" w:cs="Times New Roman"/>
                <w:kern w:val="0"/>
                <w:sz w:val="22"/>
                <w:szCs w:val="22"/>
              </w:rPr>
            </w:pPr>
          </w:p>
        </w:tc>
      </w:tr>
      <w:tr w14:paraId="4925781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39BD87BD">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27156644">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1078" w:type="dxa"/>
            <w:tcBorders>
              <w:top w:val="nil"/>
              <w:left w:val="nil"/>
              <w:bottom w:val="single" w:color="auto" w:sz="4" w:space="0"/>
              <w:right w:val="single" w:color="auto" w:sz="4" w:space="0"/>
            </w:tcBorders>
            <w:noWrap/>
            <w:vAlign w:val="center"/>
          </w:tcPr>
          <w:p w14:paraId="1C070F07">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3411" w:type="dxa"/>
            <w:gridSpan w:val="2"/>
            <w:tcBorders>
              <w:top w:val="nil"/>
              <w:left w:val="nil"/>
              <w:bottom w:val="single" w:color="auto" w:sz="4" w:space="0"/>
              <w:right w:val="single" w:color="auto" w:sz="4" w:space="0"/>
            </w:tcBorders>
            <w:shd w:val="clear" w:color="000000" w:fill="FFFFFF"/>
            <w:noWrap/>
            <w:vAlign w:val="center"/>
          </w:tcPr>
          <w:p w14:paraId="385794DF">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3704D6C">
            <w:pPr>
              <w:widowControl/>
              <w:jc w:val="center"/>
              <w:textAlignment w:val="center"/>
              <w:rPr>
                <w:rFonts w:ascii="宋体" w:cs="Times New Roman"/>
                <w:kern w:val="0"/>
                <w:sz w:val="22"/>
                <w:szCs w:val="22"/>
              </w:rPr>
            </w:pPr>
            <w:r>
              <w:rPr>
                <w:rFonts w:ascii="宋体" w:hAnsi="宋体" w:cs="宋体"/>
                <w:color w:val="000000"/>
                <w:kern w:val="0"/>
                <w:sz w:val="22"/>
                <w:szCs w:val="22"/>
              </w:rPr>
              <w:t>64</w:t>
            </w:r>
          </w:p>
        </w:tc>
        <w:tc>
          <w:tcPr>
            <w:tcW w:w="1573" w:type="dxa"/>
            <w:tcBorders>
              <w:top w:val="nil"/>
              <w:left w:val="nil"/>
              <w:bottom w:val="single" w:color="auto" w:sz="4" w:space="0"/>
              <w:right w:val="single" w:color="auto" w:sz="4" w:space="0"/>
            </w:tcBorders>
            <w:shd w:val="clear" w:color="000000" w:fill="FFFFFF"/>
            <w:noWrap/>
            <w:vAlign w:val="center"/>
          </w:tcPr>
          <w:p w14:paraId="0D39957B">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1394" w:type="dxa"/>
            <w:tcBorders>
              <w:top w:val="nil"/>
              <w:left w:val="nil"/>
              <w:bottom w:val="single" w:color="auto" w:sz="4" w:space="0"/>
              <w:right w:val="single" w:color="auto" w:sz="4" w:space="0"/>
            </w:tcBorders>
            <w:shd w:val="clear" w:color="000000" w:fill="FFFFFF"/>
            <w:noWrap/>
            <w:vAlign w:val="center"/>
          </w:tcPr>
          <w:p w14:paraId="1CF3003C">
            <w:pPr>
              <w:widowControl/>
              <w:jc w:val="right"/>
              <w:textAlignment w:val="center"/>
              <w:rPr>
                <w:rFonts w:ascii="宋体" w:cs="Times New Roman"/>
                <w:kern w:val="0"/>
                <w:sz w:val="22"/>
                <w:szCs w:val="22"/>
              </w:rPr>
            </w:pPr>
            <w:r>
              <w:rPr>
                <w:rFonts w:ascii="宋体" w:hAnsi="宋体" w:cs="宋体"/>
                <w:color w:val="000000"/>
                <w:kern w:val="0"/>
                <w:sz w:val="22"/>
                <w:szCs w:val="22"/>
              </w:rPr>
              <w:t>2,421.11</w:t>
            </w:r>
          </w:p>
        </w:tc>
        <w:tc>
          <w:tcPr>
            <w:tcW w:w="1394" w:type="dxa"/>
            <w:tcBorders>
              <w:top w:val="nil"/>
              <w:left w:val="nil"/>
              <w:bottom w:val="single" w:color="auto" w:sz="4" w:space="0"/>
              <w:right w:val="single" w:color="auto" w:sz="4" w:space="0"/>
            </w:tcBorders>
            <w:noWrap/>
            <w:vAlign w:val="center"/>
          </w:tcPr>
          <w:p w14:paraId="69C3087C">
            <w:pPr>
              <w:jc w:val="right"/>
              <w:rPr>
                <w:rFonts w:ascii="宋体" w:cs="Times New Roman"/>
                <w:b/>
                <w:bCs/>
                <w:kern w:val="0"/>
                <w:sz w:val="22"/>
                <w:szCs w:val="22"/>
              </w:rPr>
            </w:pPr>
          </w:p>
        </w:tc>
        <w:tc>
          <w:tcPr>
            <w:tcW w:w="1573" w:type="dxa"/>
            <w:tcBorders>
              <w:top w:val="nil"/>
              <w:left w:val="nil"/>
              <w:bottom w:val="single" w:color="auto" w:sz="4" w:space="0"/>
              <w:right w:val="single" w:color="auto" w:sz="4" w:space="0"/>
            </w:tcBorders>
            <w:noWrap/>
            <w:vAlign w:val="center"/>
          </w:tcPr>
          <w:p w14:paraId="142B8F0A">
            <w:pPr>
              <w:jc w:val="right"/>
              <w:rPr>
                <w:rFonts w:ascii="宋体" w:cs="Times New Roman"/>
                <w:b/>
                <w:bCs/>
                <w:kern w:val="0"/>
                <w:sz w:val="22"/>
                <w:szCs w:val="22"/>
              </w:rPr>
            </w:pPr>
          </w:p>
        </w:tc>
      </w:tr>
      <w:tr w14:paraId="2B660196">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14:paraId="2B77C33D">
            <w:pPr>
              <w:widowControl/>
              <w:jc w:val="left"/>
              <w:rPr>
                <w:rFonts w:ascii="宋体" w:cs="Times New Roman"/>
                <w:kern w:val="0"/>
                <w:sz w:val="24"/>
                <w:szCs w:val="24"/>
              </w:rPr>
            </w:pPr>
            <w:r>
              <w:rPr>
                <w:rFonts w:hint="eastAsia" w:ascii="宋体" w:hAnsi="宋体" w:cs="宋体"/>
                <w:kern w:val="0"/>
                <w:sz w:val="24"/>
                <w:szCs w:val="24"/>
              </w:rPr>
              <w:t>注：本表反映部门本年度一般公共预算财政拨款、政府性基金预算财政拨款和国有资本经营预算财政拨款的总收支和年末结转结余情况。</w:t>
            </w:r>
          </w:p>
        </w:tc>
      </w:tr>
    </w:tbl>
    <w:p w14:paraId="6AA0B94C">
      <w:pPr>
        <w:widowControl/>
        <w:jc w:val="center"/>
        <w:rPr>
          <w:rFonts w:ascii="宋体" w:cs="Times New Roman"/>
          <w:kern w:val="0"/>
          <w:sz w:val="36"/>
          <w:szCs w:val="36"/>
        </w:rPr>
      </w:pPr>
    </w:p>
    <w:p w14:paraId="608F1D63">
      <w:pPr>
        <w:widowControl/>
        <w:jc w:val="center"/>
        <w:rPr>
          <w:rFonts w:ascii="宋体" w:cs="Times New Roman"/>
          <w:kern w:val="0"/>
          <w:sz w:val="36"/>
          <w:szCs w:val="36"/>
        </w:rPr>
      </w:pPr>
    </w:p>
    <w:p w14:paraId="16F9E1F5">
      <w:pPr>
        <w:widowControl/>
        <w:jc w:val="center"/>
        <w:rPr>
          <w:rFonts w:ascii="宋体" w:cs="Times New Roman"/>
          <w:kern w:val="0"/>
          <w:sz w:val="36"/>
          <w:szCs w:val="36"/>
        </w:rPr>
      </w:pPr>
    </w:p>
    <w:p w14:paraId="688D57B8">
      <w:pPr>
        <w:widowControl/>
        <w:jc w:val="center"/>
        <w:rPr>
          <w:rFonts w:ascii="宋体" w:cs="Times New Roman"/>
          <w:kern w:val="0"/>
          <w:sz w:val="36"/>
          <w:szCs w:val="36"/>
        </w:rPr>
      </w:pPr>
    </w:p>
    <w:p w14:paraId="7F9BDADD">
      <w:pPr>
        <w:widowControl/>
        <w:jc w:val="center"/>
        <w:rPr>
          <w:rFonts w:ascii="宋体" w:cs="Times New Roman"/>
          <w:kern w:val="0"/>
          <w:sz w:val="36"/>
          <w:szCs w:val="36"/>
        </w:rPr>
      </w:pPr>
    </w:p>
    <w:p w14:paraId="47BC6337">
      <w:pPr>
        <w:widowControl/>
        <w:jc w:val="center"/>
        <w:rPr>
          <w:rFonts w:ascii="宋体" w:cs="Times New Roman"/>
          <w:kern w:val="0"/>
          <w:sz w:val="36"/>
          <w:szCs w:val="36"/>
        </w:rPr>
      </w:pPr>
      <w:r>
        <w:rPr>
          <w:rFonts w:hint="eastAsia" w:ascii="宋体" w:hAnsi="宋体" w:cs="宋体"/>
          <w:kern w:val="0"/>
          <w:sz w:val="36"/>
          <w:szCs w:val="36"/>
        </w:rPr>
        <w:t>一般公共预算财政拨款支出决算表</w:t>
      </w:r>
      <w:bookmarkEnd w:id="1"/>
    </w:p>
    <w:p w14:paraId="2AFEEF27">
      <w:pPr>
        <w:widowControl/>
        <w:spacing w:beforeLines="50"/>
        <w:jc w:val="left"/>
        <w:rPr>
          <w:rFonts w:ascii="宋体" w:cs="Times New Roman"/>
          <w:color w:val="000000"/>
          <w:kern w:val="0"/>
        </w:rPr>
      </w:pPr>
      <w:r>
        <w:rPr>
          <w:rFonts w:ascii="宋体" w:hAnsi="宋体" w:cs="宋体"/>
          <w:color w:val="000000"/>
          <w:kern w:val="0"/>
        </w:rPr>
        <w:t xml:space="preserve">     </w:t>
      </w:r>
      <w:r>
        <w:rPr>
          <w:rFonts w:hint="eastAsia" w:ascii="宋体" w:hAnsi="宋体" w:cs="宋体"/>
          <w:color w:val="000000"/>
          <w:kern w:val="0"/>
        </w:rPr>
        <w:t>部门：</w:t>
      </w:r>
      <w:r>
        <w:rPr>
          <w:rFonts w:ascii="宋体" w:hAnsi="宋体" w:cs="宋体"/>
          <w:color w:val="000000"/>
          <w:kern w:val="0"/>
        </w:rPr>
        <w:t xml:space="preserve"> </w:t>
      </w:r>
      <w:r>
        <w:rPr>
          <w:rFonts w:hint="eastAsia" w:ascii="宋体" w:hAnsi="宋体" w:cs="宋体"/>
          <w:color w:val="000000"/>
          <w:kern w:val="0"/>
        </w:rPr>
        <w:t>道县科工局</w:t>
      </w:r>
      <w:r>
        <w:rPr>
          <w:rFonts w:ascii="宋体" w:hAnsi="宋体" w:cs="宋体"/>
          <w:color w:val="000000"/>
          <w:kern w:val="0"/>
        </w:rPr>
        <w:t xml:space="preserve">                                                                                                            </w:t>
      </w:r>
      <w:r>
        <w:rPr>
          <w:rFonts w:hint="eastAsia" w:ascii="宋体" w:hAnsi="宋体" w:cs="宋体"/>
          <w:color w:val="000000"/>
          <w:kern w:val="0"/>
        </w:rPr>
        <w:t>公开</w:t>
      </w:r>
      <w:r>
        <w:rPr>
          <w:rFonts w:ascii="宋体" w:hAnsi="宋体" w:cs="宋体"/>
          <w:color w:val="000000"/>
          <w:kern w:val="0"/>
        </w:rPr>
        <w:t>05</w:t>
      </w:r>
      <w:r>
        <w:rPr>
          <w:rFonts w:hint="eastAsia" w:ascii="宋体" w:hAnsi="宋体" w:cs="宋体"/>
          <w:color w:val="000000"/>
          <w:kern w:val="0"/>
        </w:rPr>
        <w:t>表</w:t>
      </w:r>
    </w:p>
    <w:p w14:paraId="28039542">
      <w:pPr>
        <w:widowControl/>
        <w:jc w:val="left"/>
        <w:rPr>
          <w:rFonts w:ascii="宋体" w:cs="Times New Roman"/>
          <w:color w:val="000000"/>
          <w:kern w:val="0"/>
          <w:sz w:val="20"/>
          <w:szCs w:val="20"/>
        </w:rPr>
      </w:pPr>
      <w:r>
        <w:rPr>
          <w:rFonts w:ascii="宋体" w:hAnsi="宋体" w:cs="宋体"/>
          <w:color w:val="000000"/>
          <w:kern w:val="0"/>
        </w:rPr>
        <w:t xml:space="preserve">                                                                                                                                  </w:t>
      </w:r>
      <w:r>
        <w:rPr>
          <w:rFonts w:hint="eastAsia" w:ascii="宋体" w:hAnsi="宋体" w:cs="宋体"/>
          <w:color w:val="000000"/>
          <w:kern w:val="0"/>
        </w:rPr>
        <w:t>单位：万元</w:t>
      </w:r>
    </w:p>
    <w:tbl>
      <w:tblPr>
        <w:tblStyle w:val="7"/>
        <w:tblW w:w="14219" w:type="dxa"/>
        <w:jc w:val="center"/>
        <w:tblLayout w:type="autofit"/>
        <w:tblCellMar>
          <w:top w:w="0" w:type="dxa"/>
          <w:left w:w="108" w:type="dxa"/>
          <w:bottom w:w="0" w:type="dxa"/>
          <w:right w:w="108" w:type="dxa"/>
        </w:tblCellMar>
      </w:tblPr>
      <w:tblGrid>
        <w:gridCol w:w="986"/>
        <w:gridCol w:w="1000"/>
        <w:gridCol w:w="3271"/>
        <w:gridCol w:w="2843"/>
        <w:gridCol w:w="3276"/>
        <w:gridCol w:w="2843"/>
      </w:tblGrid>
      <w:tr w14:paraId="5F8F3162">
        <w:tblPrEx>
          <w:tblCellMar>
            <w:top w:w="0" w:type="dxa"/>
            <w:left w:w="108" w:type="dxa"/>
            <w:bottom w:w="0" w:type="dxa"/>
            <w:right w:w="108" w:type="dxa"/>
          </w:tblCellMar>
        </w:tblPrEx>
        <w:trPr>
          <w:trHeight w:val="405" w:hRule="atLeast"/>
          <w:jc w:val="center"/>
        </w:trPr>
        <w:tc>
          <w:tcPr>
            <w:tcW w:w="5257" w:type="dxa"/>
            <w:gridSpan w:val="3"/>
            <w:tcBorders>
              <w:top w:val="single" w:color="auto" w:sz="8" w:space="0"/>
              <w:left w:val="single" w:color="auto" w:sz="8" w:space="0"/>
              <w:bottom w:val="single" w:color="auto" w:sz="4" w:space="0"/>
              <w:right w:val="single" w:color="auto" w:sz="4" w:space="0"/>
            </w:tcBorders>
            <w:vAlign w:val="center"/>
          </w:tcPr>
          <w:p w14:paraId="3C3BCC21">
            <w:pPr>
              <w:widowControl/>
              <w:jc w:val="center"/>
              <w:rPr>
                <w:rFonts w:ascii="宋体" w:cs="Times New Roman"/>
                <w:b/>
                <w:bCs/>
                <w:kern w:val="0"/>
              </w:rPr>
            </w:pPr>
            <w:r>
              <w:rPr>
                <w:rFonts w:hint="eastAsia" w:ascii="宋体" w:hAnsi="宋体" w:cs="宋体"/>
                <w:b/>
                <w:bCs/>
                <w:kern w:val="0"/>
              </w:rPr>
              <w:t>项</w:t>
            </w:r>
            <w:r>
              <w:rPr>
                <w:rFonts w:ascii="宋体" w:hAnsi="宋体" w:cs="宋体"/>
                <w:b/>
                <w:bCs/>
                <w:kern w:val="0"/>
              </w:rPr>
              <w:t xml:space="preserve"> </w:t>
            </w:r>
            <w:r>
              <w:rPr>
                <w:rFonts w:hint="eastAsia" w:ascii="宋体" w:hAnsi="宋体" w:cs="宋体"/>
                <w:b/>
                <w:bCs/>
                <w:kern w:val="0"/>
              </w:rPr>
              <w:t>目</w:t>
            </w:r>
          </w:p>
        </w:tc>
        <w:tc>
          <w:tcPr>
            <w:tcW w:w="8962" w:type="dxa"/>
            <w:gridSpan w:val="3"/>
            <w:tcBorders>
              <w:top w:val="single" w:color="auto" w:sz="8" w:space="0"/>
              <w:left w:val="nil"/>
              <w:bottom w:val="single" w:color="auto" w:sz="4" w:space="0"/>
              <w:right w:val="single" w:color="000000" w:sz="8" w:space="0"/>
            </w:tcBorders>
            <w:vAlign w:val="center"/>
          </w:tcPr>
          <w:p w14:paraId="51A5C3D8">
            <w:pPr>
              <w:widowControl/>
              <w:jc w:val="center"/>
              <w:rPr>
                <w:rFonts w:ascii="宋体" w:cs="Times New Roman"/>
                <w:b/>
                <w:bCs/>
                <w:kern w:val="0"/>
              </w:rPr>
            </w:pPr>
            <w:r>
              <w:rPr>
                <w:rFonts w:hint="eastAsia" w:ascii="宋体" w:hAnsi="宋体" w:cs="宋体"/>
                <w:b/>
                <w:bCs/>
                <w:kern w:val="0"/>
              </w:rPr>
              <w:t>本年支出</w:t>
            </w:r>
          </w:p>
        </w:tc>
      </w:tr>
      <w:tr w14:paraId="1295CAA3">
        <w:tblPrEx>
          <w:tblCellMar>
            <w:top w:w="0" w:type="dxa"/>
            <w:left w:w="108" w:type="dxa"/>
            <w:bottom w:w="0" w:type="dxa"/>
            <w:right w:w="108" w:type="dxa"/>
          </w:tblCellMar>
        </w:tblPrEx>
        <w:trPr>
          <w:trHeight w:val="495" w:hRule="atLeast"/>
          <w:jc w:val="center"/>
        </w:trPr>
        <w:tc>
          <w:tcPr>
            <w:tcW w:w="1986" w:type="dxa"/>
            <w:gridSpan w:val="2"/>
            <w:vMerge w:val="restart"/>
            <w:tcBorders>
              <w:top w:val="single" w:color="auto" w:sz="4" w:space="0"/>
              <w:left w:val="single" w:color="auto" w:sz="8" w:space="0"/>
              <w:bottom w:val="single" w:color="auto" w:sz="4" w:space="0"/>
              <w:right w:val="single" w:color="auto" w:sz="4" w:space="0"/>
            </w:tcBorders>
            <w:vAlign w:val="center"/>
          </w:tcPr>
          <w:p w14:paraId="477DE3A2">
            <w:pPr>
              <w:widowControl/>
              <w:jc w:val="center"/>
              <w:rPr>
                <w:rFonts w:ascii="宋体" w:cs="Times New Roman"/>
                <w:b/>
                <w:bCs/>
                <w:kern w:val="0"/>
              </w:rPr>
            </w:pPr>
            <w:r>
              <w:rPr>
                <w:rFonts w:hint="eastAsia" w:ascii="宋体" w:hAnsi="宋体" w:cs="宋体"/>
                <w:b/>
                <w:bCs/>
                <w:kern w:val="0"/>
              </w:rPr>
              <w:t>功能分类科目编码</w:t>
            </w:r>
          </w:p>
        </w:tc>
        <w:tc>
          <w:tcPr>
            <w:tcW w:w="3271" w:type="dxa"/>
            <w:vMerge w:val="restart"/>
            <w:tcBorders>
              <w:top w:val="nil"/>
              <w:left w:val="single" w:color="auto" w:sz="4" w:space="0"/>
              <w:bottom w:val="single" w:color="auto" w:sz="4" w:space="0"/>
              <w:right w:val="single" w:color="auto" w:sz="4" w:space="0"/>
            </w:tcBorders>
            <w:vAlign w:val="center"/>
          </w:tcPr>
          <w:p w14:paraId="2A4C1997">
            <w:pPr>
              <w:widowControl/>
              <w:jc w:val="center"/>
              <w:rPr>
                <w:rFonts w:ascii="宋体" w:cs="Times New Roman"/>
                <w:b/>
                <w:bCs/>
                <w:kern w:val="0"/>
              </w:rPr>
            </w:pPr>
            <w:r>
              <w:rPr>
                <w:rFonts w:hint="eastAsia" w:ascii="宋体" w:hAnsi="宋体" w:cs="宋体"/>
                <w:b/>
                <w:bCs/>
                <w:kern w:val="0"/>
              </w:rPr>
              <w:t>科目名称</w:t>
            </w:r>
          </w:p>
        </w:tc>
        <w:tc>
          <w:tcPr>
            <w:tcW w:w="2843" w:type="dxa"/>
            <w:vMerge w:val="restart"/>
            <w:tcBorders>
              <w:top w:val="nil"/>
              <w:left w:val="single" w:color="auto" w:sz="4" w:space="0"/>
              <w:bottom w:val="single" w:color="000000" w:sz="4" w:space="0"/>
              <w:right w:val="single" w:color="auto" w:sz="4" w:space="0"/>
            </w:tcBorders>
            <w:vAlign w:val="center"/>
          </w:tcPr>
          <w:p w14:paraId="3B8F4A24">
            <w:pPr>
              <w:widowControl/>
              <w:jc w:val="center"/>
              <w:rPr>
                <w:rFonts w:ascii="宋体" w:cs="Times New Roman"/>
                <w:b/>
                <w:bCs/>
                <w:kern w:val="0"/>
              </w:rPr>
            </w:pPr>
            <w:r>
              <w:rPr>
                <w:rFonts w:hint="eastAsia" w:ascii="宋体" w:hAnsi="宋体" w:cs="宋体"/>
                <w:b/>
                <w:bCs/>
                <w:kern w:val="0"/>
              </w:rPr>
              <w:t>小计</w:t>
            </w:r>
          </w:p>
        </w:tc>
        <w:tc>
          <w:tcPr>
            <w:tcW w:w="3276" w:type="dxa"/>
            <w:vMerge w:val="restart"/>
            <w:tcBorders>
              <w:top w:val="nil"/>
              <w:left w:val="single" w:color="auto" w:sz="4" w:space="0"/>
              <w:bottom w:val="single" w:color="000000" w:sz="4" w:space="0"/>
              <w:right w:val="single" w:color="auto" w:sz="4" w:space="0"/>
            </w:tcBorders>
            <w:vAlign w:val="center"/>
          </w:tcPr>
          <w:p w14:paraId="26C4882D">
            <w:pPr>
              <w:widowControl/>
              <w:jc w:val="center"/>
              <w:rPr>
                <w:rFonts w:ascii="宋体" w:cs="Times New Roman"/>
                <w:b/>
                <w:bCs/>
                <w:kern w:val="0"/>
              </w:rPr>
            </w:pPr>
            <w:r>
              <w:rPr>
                <w:rFonts w:hint="eastAsia" w:ascii="宋体" w:hAnsi="宋体" w:cs="宋体"/>
                <w:b/>
                <w:bCs/>
                <w:kern w:val="0"/>
              </w:rPr>
              <w:t>基本支出</w:t>
            </w:r>
          </w:p>
        </w:tc>
        <w:tc>
          <w:tcPr>
            <w:tcW w:w="2843" w:type="dxa"/>
            <w:vMerge w:val="restart"/>
            <w:tcBorders>
              <w:top w:val="nil"/>
              <w:left w:val="single" w:color="auto" w:sz="4" w:space="0"/>
              <w:bottom w:val="single" w:color="000000" w:sz="4" w:space="0"/>
              <w:right w:val="single" w:color="auto" w:sz="8" w:space="0"/>
            </w:tcBorders>
            <w:vAlign w:val="center"/>
          </w:tcPr>
          <w:p w14:paraId="15949243">
            <w:pPr>
              <w:widowControl/>
              <w:jc w:val="center"/>
              <w:rPr>
                <w:rFonts w:ascii="宋体" w:cs="Times New Roman"/>
                <w:b/>
                <w:bCs/>
                <w:kern w:val="0"/>
              </w:rPr>
            </w:pPr>
            <w:r>
              <w:rPr>
                <w:rFonts w:hint="eastAsia" w:ascii="宋体" w:hAnsi="宋体" w:cs="宋体"/>
                <w:b/>
                <w:bCs/>
                <w:kern w:val="0"/>
              </w:rPr>
              <w:t>项目支出</w:t>
            </w:r>
          </w:p>
        </w:tc>
      </w:tr>
      <w:tr w14:paraId="3AED6E3E">
        <w:tblPrEx>
          <w:tblCellMar>
            <w:top w:w="0" w:type="dxa"/>
            <w:left w:w="108" w:type="dxa"/>
            <w:bottom w:w="0" w:type="dxa"/>
            <w:right w:w="108" w:type="dxa"/>
          </w:tblCellMar>
        </w:tblPrEx>
        <w:trPr>
          <w:trHeight w:val="360" w:hRule="atLeast"/>
          <w:jc w:val="center"/>
        </w:trPr>
        <w:tc>
          <w:tcPr>
            <w:tcW w:w="1986" w:type="dxa"/>
            <w:gridSpan w:val="2"/>
            <w:vMerge w:val="continue"/>
            <w:tcBorders>
              <w:top w:val="single" w:color="auto" w:sz="4" w:space="0"/>
              <w:left w:val="single" w:color="auto" w:sz="8" w:space="0"/>
              <w:bottom w:val="single" w:color="auto" w:sz="4" w:space="0"/>
              <w:right w:val="single" w:color="auto" w:sz="4" w:space="0"/>
            </w:tcBorders>
            <w:vAlign w:val="center"/>
          </w:tcPr>
          <w:p w14:paraId="73AB03B3">
            <w:pPr>
              <w:widowControl/>
              <w:jc w:val="left"/>
              <w:rPr>
                <w:rFonts w:ascii="宋体" w:cs="Times New Roman"/>
                <w:kern w:val="0"/>
              </w:rPr>
            </w:pPr>
          </w:p>
        </w:tc>
        <w:tc>
          <w:tcPr>
            <w:tcW w:w="3271" w:type="dxa"/>
            <w:vMerge w:val="continue"/>
            <w:tcBorders>
              <w:top w:val="nil"/>
              <w:left w:val="single" w:color="auto" w:sz="4" w:space="0"/>
              <w:bottom w:val="single" w:color="auto" w:sz="4" w:space="0"/>
              <w:right w:val="single" w:color="auto" w:sz="4" w:space="0"/>
            </w:tcBorders>
            <w:vAlign w:val="center"/>
          </w:tcPr>
          <w:p w14:paraId="3B9E9747">
            <w:pPr>
              <w:widowControl/>
              <w:jc w:val="left"/>
              <w:rPr>
                <w:rFonts w:ascii="宋体" w:cs="Times New Roman"/>
                <w:kern w:val="0"/>
              </w:rPr>
            </w:pPr>
          </w:p>
        </w:tc>
        <w:tc>
          <w:tcPr>
            <w:tcW w:w="2843" w:type="dxa"/>
            <w:vMerge w:val="continue"/>
            <w:tcBorders>
              <w:top w:val="nil"/>
              <w:left w:val="single" w:color="auto" w:sz="4" w:space="0"/>
              <w:bottom w:val="single" w:color="000000" w:sz="4" w:space="0"/>
              <w:right w:val="single" w:color="auto" w:sz="4" w:space="0"/>
            </w:tcBorders>
            <w:vAlign w:val="center"/>
          </w:tcPr>
          <w:p w14:paraId="273FC4D6">
            <w:pPr>
              <w:widowControl/>
              <w:jc w:val="left"/>
              <w:rPr>
                <w:rFonts w:ascii="宋体" w:cs="Times New Roman"/>
                <w:kern w:val="0"/>
              </w:rPr>
            </w:pPr>
          </w:p>
        </w:tc>
        <w:tc>
          <w:tcPr>
            <w:tcW w:w="3276" w:type="dxa"/>
            <w:vMerge w:val="continue"/>
            <w:tcBorders>
              <w:top w:val="nil"/>
              <w:left w:val="single" w:color="auto" w:sz="4" w:space="0"/>
              <w:bottom w:val="single" w:color="000000" w:sz="4" w:space="0"/>
              <w:right w:val="single" w:color="auto" w:sz="4" w:space="0"/>
            </w:tcBorders>
            <w:vAlign w:val="center"/>
          </w:tcPr>
          <w:p w14:paraId="56C9270E">
            <w:pPr>
              <w:widowControl/>
              <w:jc w:val="left"/>
              <w:rPr>
                <w:rFonts w:ascii="宋体" w:cs="Times New Roman"/>
                <w:kern w:val="0"/>
              </w:rPr>
            </w:pPr>
          </w:p>
        </w:tc>
        <w:tc>
          <w:tcPr>
            <w:tcW w:w="2843" w:type="dxa"/>
            <w:vMerge w:val="continue"/>
            <w:tcBorders>
              <w:top w:val="nil"/>
              <w:left w:val="single" w:color="auto" w:sz="4" w:space="0"/>
              <w:bottom w:val="single" w:color="000000" w:sz="4" w:space="0"/>
              <w:right w:val="single" w:color="auto" w:sz="8" w:space="0"/>
            </w:tcBorders>
            <w:vAlign w:val="center"/>
          </w:tcPr>
          <w:p w14:paraId="4B15C6F7">
            <w:pPr>
              <w:widowControl/>
              <w:jc w:val="left"/>
              <w:rPr>
                <w:rFonts w:ascii="宋体" w:cs="Times New Roman"/>
                <w:kern w:val="0"/>
              </w:rPr>
            </w:pPr>
          </w:p>
        </w:tc>
      </w:tr>
      <w:tr w14:paraId="25253D99">
        <w:tblPrEx>
          <w:tblCellMar>
            <w:top w:w="0" w:type="dxa"/>
            <w:left w:w="108" w:type="dxa"/>
            <w:bottom w:w="0" w:type="dxa"/>
            <w:right w:w="108" w:type="dxa"/>
          </w:tblCellMar>
        </w:tblPrEx>
        <w:trPr>
          <w:trHeight w:val="450" w:hRule="atLeast"/>
          <w:jc w:val="center"/>
        </w:trPr>
        <w:tc>
          <w:tcPr>
            <w:tcW w:w="1986" w:type="dxa"/>
            <w:gridSpan w:val="2"/>
            <w:vMerge w:val="continue"/>
            <w:tcBorders>
              <w:top w:val="single" w:color="auto" w:sz="4" w:space="0"/>
              <w:left w:val="single" w:color="auto" w:sz="8" w:space="0"/>
              <w:bottom w:val="single" w:color="auto" w:sz="4" w:space="0"/>
              <w:right w:val="single" w:color="auto" w:sz="4" w:space="0"/>
            </w:tcBorders>
            <w:vAlign w:val="center"/>
          </w:tcPr>
          <w:p w14:paraId="4BF45247">
            <w:pPr>
              <w:widowControl/>
              <w:jc w:val="left"/>
              <w:rPr>
                <w:rFonts w:ascii="宋体" w:cs="Times New Roman"/>
                <w:kern w:val="0"/>
              </w:rPr>
            </w:pPr>
          </w:p>
        </w:tc>
        <w:tc>
          <w:tcPr>
            <w:tcW w:w="3271" w:type="dxa"/>
            <w:vMerge w:val="continue"/>
            <w:tcBorders>
              <w:top w:val="nil"/>
              <w:left w:val="single" w:color="auto" w:sz="4" w:space="0"/>
              <w:bottom w:val="single" w:color="auto" w:sz="4" w:space="0"/>
              <w:right w:val="single" w:color="auto" w:sz="4" w:space="0"/>
            </w:tcBorders>
            <w:vAlign w:val="center"/>
          </w:tcPr>
          <w:p w14:paraId="36E58550">
            <w:pPr>
              <w:widowControl/>
              <w:jc w:val="left"/>
              <w:rPr>
                <w:rFonts w:ascii="宋体" w:cs="Times New Roman"/>
                <w:kern w:val="0"/>
              </w:rPr>
            </w:pPr>
          </w:p>
        </w:tc>
        <w:tc>
          <w:tcPr>
            <w:tcW w:w="2843" w:type="dxa"/>
            <w:vMerge w:val="continue"/>
            <w:tcBorders>
              <w:top w:val="nil"/>
              <w:left w:val="single" w:color="auto" w:sz="4" w:space="0"/>
              <w:bottom w:val="single" w:color="000000" w:sz="4" w:space="0"/>
              <w:right w:val="single" w:color="auto" w:sz="4" w:space="0"/>
            </w:tcBorders>
            <w:vAlign w:val="center"/>
          </w:tcPr>
          <w:p w14:paraId="02513A6A">
            <w:pPr>
              <w:widowControl/>
              <w:jc w:val="left"/>
              <w:rPr>
                <w:rFonts w:ascii="宋体" w:cs="Times New Roman"/>
                <w:kern w:val="0"/>
              </w:rPr>
            </w:pPr>
          </w:p>
        </w:tc>
        <w:tc>
          <w:tcPr>
            <w:tcW w:w="3276" w:type="dxa"/>
            <w:vMerge w:val="continue"/>
            <w:tcBorders>
              <w:top w:val="nil"/>
              <w:left w:val="single" w:color="auto" w:sz="4" w:space="0"/>
              <w:bottom w:val="single" w:color="000000" w:sz="4" w:space="0"/>
              <w:right w:val="single" w:color="auto" w:sz="4" w:space="0"/>
            </w:tcBorders>
            <w:vAlign w:val="center"/>
          </w:tcPr>
          <w:p w14:paraId="6F47B0A8">
            <w:pPr>
              <w:widowControl/>
              <w:jc w:val="left"/>
              <w:rPr>
                <w:rFonts w:ascii="宋体" w:cs="Times New Roman"/>
                <w:kern w:val="0"/>
              </w:rPr>
            </w:pPr>
          </w:p>
        </w:tc>
        <w:tc>
          <w:tcPr>
            <w:tcW w:w="2843" w:type="dxa"/>
            <w:vMerge w:val="continue"/>
            <w:tcBorders>
              <w:top w:val="nil"/>
              <w:left w:val="single" w:color="auto" w:sz="4" w:space="0"/>
              <w:bottom w:val="single" w:color="000000" w:sz="4" w:space="0"/>
              <w:right w:val="single" w:color="auto" w:sz="8" w:space="0"/>
            </w:tcBorders>
            <w:vAlign w:val="center"/>
          </w:tcPr>
          <w:p w14:paraId="72440010">
            <w:pPr>
              <w:widowControl/>
              <w:jc w:val="left"/>
              <w:rPr>
                <w:rFonts w:ascii="宋体" w:cs="Times New Roman"/>
                <w:kern w:val="0"/>
              </w:rPr>
            </w:pPr>
          </w:p>
        </w:tc>
      </w:tr>
      <w:tr w14:paraId="08452D62">
        <w:tblPrEx>
          <w:tblCellMar>
            <w:top w:w="0" w:type="dxa"/>
            <w:left w:w="108" w:type="dxa"/>
            <w:bottom w:w="0" w:type="dxa"/>
            <w:right w:w="108" w:type="dxa"/>
          </w:tblCellMar>
        </w:tblPrEx>
        <w:trPr>
          <w:trHeight w:val="450" w:hRule="atLeast"/>
          <w:jc w:val="center"/>
        </w:trPr>
        <w:tc>
          <w:tcPr>
            <w:tcW w:w="5257" w:type="dxa"/>
            <w:gridSpan w:val="3"/>
            <w:tcBorders>
              <w:top w:val="single" w:color="auto" w:sz="4" w:space="0"/>
              <w:left w:val="single" w:color="auto" w:sz="8" w:space="0"/>
              <w:bottom w:val="single" w:color="auto" w:sz="4" w:space="0"/>
              <w:right w:val="single" w:color="auto" w:sz="4" w:space="0"/>
            </w:tcBorders>
            <w:vAlign w:val="center"/>
          </w:tcPr>
          <w:p w14:paraId="1D83B481">
            <w:pPr>
              <w:widowControl/>
              <w:jc w:val="center"/>
              <w:textAlignment w:val="center"/>
              <w:rPr>
                <w:rFonts w:ascii="宋体" w:cs="Times New Roman"/>
                <w:kern w:val="0"/>
              </w:rPr>
            </w:pPr>
            <w:r>
              <w:rPr>
                <w:rFonts w:hint="eastAsia" w:ascii="宋体" w:hAnsi="宋体" w:cs="宋体"/>
                <w:color w:val="000000"/>
                <w:kern w:val="0"/>
                <w:sz w:val="22"/>
                <w:szCs w:val="22"/>
              </w:rPr>
              <w:t>栏次</w:t>
            </w:r>
          </w:p>
        </w:tc>
        <w:tc>
          <w:tcPr>
            <w:tcW w:w="2843" w:type="dxa"/>
            <w:tcBorders>
              <w:top w:val="nil"/>
              <w:left w:val="nil"/>
              <w:bottom w:val="single" w:color="auto" w:sz="4" w:space="0"/>
              <w:right w:val="single" w:color="auto" w:sz="4" w:space="0"/>
            </w:tcBorders>
            <w:vAlign w:val="center"/>
          </w:tcPr>
          <w:p w14:paraId="01772C13">
            <w:pPr>
              <w:widowControl/>
              <w:jc w:val="center"/>
              <w:textAlignment w:val="center"/>
              <w:rPr>
                <w:rFonts w:ascii="宋体" w:cs="Times New Roman"/>
                <w:kern w:val="0"/>
              </w:rPr>
            </w:pPr>
            <w:r>
              <w:rPr>
                <w:rFonts w:ascii="宋体" w:hAnsi="宋体" w:cs="宋体"/>
                <w:color w:val="000000"/>
                <w:kern w:val="0"/>
                <w:sz w:val="22"/>
                <w:szCs w:val="22"/>
              </w:rPr>
              <w:t>1</w:t>
            </w:r>
          </w:p>
        </w:tc>
        <w:tc>
          <w:tcPr>
            <w:tcW w:w="3276" w:type="dxa"/>
            <w:tcBorders>
              <w:top w:val="nil"/>
              <w:left w:val="nil"/>
              <w:bottom w:val="single" w:color="auto" w:sz="4" w:space="0"/>
              <w:right w:val="single" w:color="auto" w:sz="4" w:space="0"/>
            </w:tcBorders>
            <w:vAlign w:val="center"/>
          </w:tcPr>
          <w:p w14:paraId="687B42E4">
            <w:pPr>
              <w:widowControl/>
              <w:jc w:val="center"/>
              <w:textAlignment w:val="center"/>
              <w:rPr>
                <w:rFonts w:ascii="宋体" w:cs="Times New Roman"/>
                <w:kern w:val="0"/>
              </w:rPr>
            </w:pPr>
            <w:r>
              <w:rPr>
                <w:rFonts w:ascii="宋体" w:hAnsi="宋体" w:cs="宋体"/>
                <w:color w:val="000000"/>
                <w:kern w:val="0"/>
                <w:sz w:val="22"/>
                <w:szCs w:val="22"/>
              </w:rPr>
              <w:t>2</w:t>
            </w:r>
          </w:p>
        </w:tc>
        <w:tc>
          <w:tcPr>
            <w:tcW w:w="2843" w:type="dxa"/>
            <w:tcBorders>
              <w:top w:val="nil"/>
              <w:left w:val="nil"/>
              <w:bottom w:val="single" w:color="auto" w:sz="4" w:space="0"/>
              <w:right w:val="single" w:color="auto" w:sz="8" w:space="0"/>
            </w:tcBorders>
            <w:vAlign w:val="center"/>
          </w:tcPr>
          <w:p w14:paraId="7250AB7D">
            <w:pPr>
              <w:widowControl/>
              <w:jc w:val="center"/>
              <w:textAlignment w:val="center"/>
              <w:rPr>
                <w:rFonts w:ascii="宋体" w:cs="Times New Roman"/>
                <w:kern w:val="0"/>
              </w:rPr>
            </w:pPr>
            <w:r>
              <w:rPr>
                <w:rFonts w:ascii="宋体" w:hAnsi="宋体" w:cs="宋体"/>
                <w:color w:val="000000"/>
                <w:kern w:val="0"/>
                <w:sz w:val="22"/>
                <w:szCs w:val="22"/>
              </w:rPr>
              <w:t>3</w:t>
            </w:r>
          </w:p>
        </w:tc>
      </w:tr>
      <w:tr w14:paraId="747DE759">
        <w:tblPrEx>
          <w:tblCellMar>
            <w:top w:w="0" w:type="dxa"/>
            <w:left w:w="108" w:type="dxa"/>
            <w:bottom w:w="0" w:type="dxa"/>
            <w:right w:w="108" w:type="dxa"/>
          </w:tblCellMar>
        </w:tblPrEx>
        <w:trPr>
          <w:trHeight w:val="450" w:hRule="atLeast"/>
          <w:jc w:val="center"/>
        </w:trPr>
        <w:tc>
          <w:tcPr>
            <w:tcW w:w="5257" w:type="dxa"/>
            <w:gridSpan w:val="3"/>
            <w:tcBorders>
              <w:top w:val="single" w:color="auto" w:sz="4" w:space="0"/>
              <w:left w:val="single" w:color="auto" w:sz="8" w:space="0"/>
              <w:bottom w:val="single" w:color="auto" w:sz="4" w:space="0"/>
              <w:right w:val="single" w:color="auto" w:sz="4" w:space="0"/>
            </w:tcBorders>
            <w:vAlign w:val="center"/>
          </w:tcPr>
          <w:p w14:paraId="00C8213D">
            <w:pPr>
              <w:widowControl/>
              <w:jc w:val="center"/>
              <w:textAlignment w:val="center"/>
              <w:rPr>
                <w:rFonts w:ascii="宋体" w:cs="Times New Roman"/>
                <w:kern w:val="0"/>
              </w:rPr>
            </w:pPr>
            <w:r>
              <w:rPr>
                <w:rFonts w:hint="eastAsia" w:ascii="宋体" w:hAnsi="宋体" w:cs="宋体"/>
                <w:color w:val="000000"/>
                <w:kern w:val="0"/>
                <w:sz w:val="22"/>
                <w:szCs w:val="22"/>
              </w:rPr>
              <w:t>合计</w:t>
            </w:r>
          </w:p>
        </w:tc>
        <w:tc>
          <w:tcPr>
            <w:tcW w:w="2843" w:type="dxa"/>
            <w:tcBorders>
              <w:top w:val="nil"/>
              <w:left w:val="nil"/>
              <w:bottom w:val="single" w:color="auto" w:sz="4" w:space="0"/>
              <w:right w:val="single" w:color="auto" w:sz="4" w:space="0"/>
            </w:tcBorders>
            <w:vAlign w:val="center"/>
          </w:tcPr>
          <w:p w14:paraId="59796577">
            <w:pPr>
              <w:widowControl/>
              <w:jc w:val="right"/>
              <w:textAlignment w:val="center"/>
              <w:rPr>
                <w:rFonts w:ascii="宋体" w:cs="Times New Roman"/>
                <w:kern w:val="0"/>
              </w:rPr>
            </w:pPr>
            <w:r>
              <w:rPr>
                <w:rFonts w:ascii="宋体" w:hAnsi="宋体" w:cs="宋体"/>
                <w:b/>
                <w:bCs/>
                <w:color w:val="000000"/>
                <w:kern w:val="0"/>
                <w:sz w:val="22"/>
                <w:szCs w:val="22"/>
              </w:rPr>
              <w:t>2,421.11</w:t>
            </w:r>
          </w:p>
        </w:tc>
        <w:tc>
          <w:tcPr>
            <w:tcW w:w="3276" w:type="dxa"/>
            <w:tcBorders>
              <w:top w:val="nil"/>
              <w:left w:val="nil"/>
              <w:bottom w:val="single" w:color="auto" w:sz="4" w:space="0"/>
              <w:right w:val="single" w:color="auto" w:sz="4" w:space="0"/>
            </w:tcBorders>
            <w:vAlign w:val="center"/>
          </w:tcPr>
          <w:p w14:paraId="5448A590">
            <w:pPr>
              <w:widowControl/>
              <w:jc w:val="right"/>
              <w:textAlignment w:val="center"/>
              <w:rPr>
                <w:rFonts w:ascii="宋体" w:cs="Times New Roman"/>
                <w:kern w:val="0"/>
              </w:rPr>
            </w:pPr>
            <w:r>
              <w:rPr>
                <w:rFonts w:ascii="宋体" w:hAnsi="宋体" w:cs="宋体"/>
                <w:b/>
                <w:bCs/>
                <w:color w:val="000000"/>
                <w:kern w:val="0"/>
                <w:sz w:val="22"/>
                <w:szCs w:val="22"/>
              </w:rPr>
              <w:t>450.04</w:t>
            </w:r>
          </w:p>
        </w:tc>
        <w:tc>
          <w:tcPr>
            <w:tcW w:w="2843" w:type="dxa"/>
            <w:tcBorders>
              <w:top w:val="nil"/>
              <w:left w:val="nil"/>
              <w:bottom w:val="single" w:color="auto" w:sz="4" w:space="0"/>
              <w:right w:val="single" w:color="auto" w:sz="8" w:space="0"/>
            </w:tcBorders>
            <w:vAlign w:val="center"/>
          </w:tcPr>
          <w:p w14:paraId="6D1B469B">
            <w:pPr>
              <w:widowControl/>
              <w:jc w:val="right"/>
              <w:textAlignment w:val="center"/>
              <w:rPr>
                <w:rFonts w:ascii="宋体" w:cs="Times New Roman"/>
                <w:kern w:val="0"/>
              </w:rPr>
            </w:pPr>
            <w:r>
              <w:rPr>
                <w:rFonts w:ascii="宋体" w:hAnsi="宋体" w:cs="宋体"/>
                <w:b/>
                <w:bCs/>
                <w:color w:val="000000"/>
                <w:kern w:val="0"/>
                <w:sz w:val="22"/>
                <w:szCs w:val="22"/>
              </w:rPr>
              <w:t>1,971.07</w:t>
            </w:r>
          </w:p>
        </w:tc>
      </w:tr>
      <w:tr w14:paraId="733889E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3459CE6B">
            <w:pPr>
              <w:widowControl/>
              <w:jc w:val="left"/>
              <w:textAlignment w:val="center"/>
              <w:rPr>
                <w:rFonts w:ascii="宋体" w:cs="Times New Roman"/>
                <w:kern w:val="0"/>
              </w:rPr>
            </w:pPr>
            <w:r>
              <w:rPr>
                <w:rFonts w:ascii="宋体" w:hAnsi="宋体" w:cs="宋体"/>
                <w:color w:val="000000"/>
                <w:kern w:val="0"/>
                <w:sz w:val="22"/>
                <w:szCs w:val="22"/>
              </w:rPr>
              <w:t>206</w:t>
            </w:r>
          </w:p>
        </w:tc>
        <w:tc>
          <w:tcPr>
            <w:tcW w:w="4271" w:type="dxa"/>
            <w:gridSpan w:val="2"/>
            <w:tcBorders>
              <w:top w:val="nil"/>
              <w:left w:val="nil"/>
              <w:bottom w:val="single" w:color="auto" w:sz="4" w:space="0"/>
              <w:right w:val="single" w:color="auto" w:sz="4" w:space="0"/>
            </w:tcBorders>
            <w:vAlign w:val="center"/>
          </w:tcPr>
          <w:p w14:paraId="49E65592">
            <w:pPr>
              <w:widowControl/>
              <w:jc w:val="left"/>
              <w:textAlignment w:val="center"/>
              <w:rPr>
                <w:rFonts w:ascii="宋体" w:cs="Times New Roman"/>
                <w:kern w:val="0"/>
              </w:rPr>
            </w:pPr>
            <w:r>
              <w:rPr>
                <w:rFonts w:hint="eastAsia" w:ascii="宋体" w:hAnsi="宋体" w:cs="宋体"/>
                <w:color w:val="000000"/>
                <w:kern w:val="0"/>
                <w:sz w:val="22"/>
                <w:szCs w:val="22"/>
              </w:rPr>
              <w:t>科学技术支出</w:t>
            </w:r>
          </w:p>
        </w:tc>
        <w:tc>
          <w:tcPr>
            <w:tcW w:w="2843" w:type="dxa"/>
            <w:tcBorders>
              <w:top w:val="nil"/>
              <w:left w:val="nil"/>
              <w:bottom w:val="single" w:color="auto" w:sz="4" w:space="0"/>
              <w:right w:val="single" w:color="auto" w:sz="4" w:space="0"/>
            </w:tcBorders>
            <w:vAlign w:val="center"/>
          </w:tcPr>
          <w:p w14:paraId="5945C8FD">
            <w:pPr>
              <w:widowControl/>
              <w:jc w:val="right"/>
              <w:textAlignment w:val="center"/>
              <w:rPr>
                <w:rFonts w:ascii="宋体" w:cs="Times New Roman"/>
                <w:kern w:val="0"/>
              </w:rPr>
            </w:pPr>
            <w:r>
              <w:rPr>
                <w:rFonts w:ascii="宋体" w:hAnsi="宋体" w:cs="宋体"/>
                <w:color w:val="000000"/>
                <w:kern w:val="0"/>
                <w:sz w:val="22"/>
                <w:szCs w:val="22"/>
              </w:rPr>
              <w:t>1,491.92</w:t>
            </w:r>
          </w:p>
        </w:tc>
        <w:tc>
          <w:tcPr>
            <w:tcW w:w="3276" w:type="dxa"/>
            <w:tcBorders>
              <w:top w:val="nil"/>
              <w:left w:val="nil"/>
              <w:bottom w:val="single" w:color="auto" w:sz="4" w:space="0"/>
              <w:right w:val="single" w:color="auto" w:sz="4" w:space="0"/>
            </w:tcBorders>
            <w:vAlign w:val="center"/>
          </w:tcPr>
          <w:p w14:paraId="6720D527">
            <w:pPr>
              <w:widowControl/>
              <w:jc w:val="right"/>
              <w:textAlignment w:val="center"/>
              <w:rPr>
                <w:rFonts w:ascii="宋体" w:cs="Times New Roman"/>
                <w:kern w:val="0"/>
              </w:rPr>
            </w:pPr>
            <w:r>
              <w:rPr>
                <w:rFonts w:ascii="宋体" w:hAnsi="宋体" w:cs="宋体"/>
                <w:color w:val="000000"/>
                <w:kern w:val="0"/>
                <w:sz w:val="22"/>
                <w:szCs w:val="22"/>
              </w:rPr>
              <w:t>398.26</w:t>
            </w:r>
          </w:p>
        </w:tc>
        <w:tc>
          <w:tcPr>
            <w:tcW w:w="2843" w:type="dxa"/>
            <w:tcBorders>
              <w:top w:val="nil"/>
              <w:left w:val="nil"/>
              <w:bottom w:val="single" w:color="auto" w:sz="4" w:space="0"/>
              <w:right w:val="single" w:color="auto" w:sz="8" w:space="0"/>
            </w:tcBorders>
            <w:vAlign w:val="center"/>
          </w:tcPr>
          <w:p w14:paraId="0D0E348F">
            <w:pPr>
              <w:widowControl/>
              <w:jc w:val="right"/>
              <w:textAlignment w:val="center"/>
              <w:rPr>
                <w:rFonts w:ascii="宋体" w:cs="Times New Roman"/>
                <w:kern w:val="0"/>
              </w:rPr>
            </w:pPr>
            <w:r>
              <w:rPr>
                <w:rFonts w:ascii="宋体" w:hAnsi="宋体" w:cs="宋体"/>
                <w:color w:val="000000"/>
                <w:kern w:val="0"/>
                <w:sz w:val="22"/>
                <w:szCs w:val="22"/>
              </w:rPr>
              <w:t>1,093.67</w:t>
            </w:r>
          </w:p>
        </w:tc>
      </w:tr>
      <w:tr w14:paraId="36071C0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0C22FCCE">
            <w:pPr>
              <w:widowControl/>
              <w:jc w:val="left"/>
              <w:textAlignment w:val="center"/>
              <w:rPr>
                <w:rFonts w:ascii="宋体" w:cs="Times New Roman"/>
                <w:kern w:val="0"/>
              </w:rPr>
            </w:pPr>
            <w:r>
              <w:rPr>
                <w:rFonts w:ascii="宋体" w:hAnsi="宋体" w:cs="宋体"/>
                <w:color w:val="000000"/>
                <w:kern w:val="0"/>
                <w:sz w:val="22"/>
                <w:szCs w:val="22"/>
              </w:rPr>
              <w:t>20601</w:t>
            </w:r>
          </w:p>
        </w:tc>
        <w:tc>
          <w:tcPr>
            <w:tcW w:w="4271" w:type="dxa"/>
            <w:gridSpan w:val="2"/>
            <w:tcBorders>
              <w:top w:val="nil"/>
              <w:left w:val="nil"/>
              <w:bottom w:val="single" w:color="auto" w:sz="4" w:space="0"/>
              <w:right w:val="single" w:color="auto" w:sz="4" w:space="0"/>
            </w:tcBorders>
            <w:vAlign w:val="center"/>
          </w:tcPr>
          <w:p w14:paraId="07E8F732">
            <w:pPr>
              <w:widowControl/>
              <w:jc w:val="left"/>
              <w:textAlignment w:val="center"/>
              <w:rPr>
                <w:rFonts w:ascii="宋体" w:cs="Times New Roman"/>
                <w:kern w:val="0"/>
              </w:rPr>
            </w:pPr>
            <w:r>
              <w:rPr>
                <w:rFonts w:hint="eastAsia" w:ascii="宋体" w:hAnsi="宋体" w:cs="宋体"/>
                <w:color w:val="000000"/>
                <w:kern w:val="0"/>
                <w:sz w:val="22"/>
                <w:szCs w:val="22"/>
              </w:rPr>
              <w:t>科学技术管理事务</w:t>
            </w:r>
          </w:p>
        </w:tc>
        <w:tc>
          <w:tcPr>
            <w:tcW w:w="2843" w:type="dxa"/>
            <w:tcBorders>
              <w:top w:val="nil"/>
              <w:left w:val="nil"/>
              <w:bottom w:val="single" w:color="auto" w:sz="4" w:space="0"/>
              <w:right w:val="single" w:color="auto" w:sz="4" w:space="0"/>
            </w:tcBorders>
            <w:vAlign w:val="center"/>
          </w:tcPr>
          <w:p w14:paraId="3EF52A9C">
            <w:pPr>
              <w:widowControl/>
              <w:jc w:val="right"/>
              <w:textAlignment w:val="center"/>
              <w:rPr>
                <w:rFonts w:ascii="宋体" w:cs="Times New Roman"/>
                <w:kern w:val="0"/>
              </w:rPr>
            </w:pPr>
            <w:r>
              <w:rPr>
                <w:rFonts w:ascii="宋体" w:hAnsi="宋体" w:cs="宋体"/>
                <w:color w:val="000000"/>
                <w:kern w:val="0"/>
                <w:sz w:val="22"/>
                <w:szCs w:val="22"/>
              </w:rPr>
              <w:t>398.26</w:t>
            </w:r>
          </w:p>
        </w:tc>
        <w:tc>
          <w:tcPr>
            <w:tcW w:w="3276" w:type="dxa"/>
            <w:tcBorders>
              <w:top w:val="nil"/>
              <w:left w:val="nil"/>
              <w:bottom w:val="single" w:color="auto" w:sz="4" w:space="0"/>
              <w:right w:val="single" w:color="auto" w:sz="4" w:space="0"/>
            </w:tcBorders>
            <w:vAlign w:val="center"/>
          </w:tcPr>
          <w:p w14:paraId="7B8BC6D5">
            <w:pPr>
              <w:widowControl/>
              <w:jc w:val="right"/>
              <w:textAlignment w:val="center"/>
              <w:rPr>
                <w:rFonts w:ascii="宋体" w:cs="Times New Roman"/>
                <w:kern w:val="0"/>
              </w:rPr>
            </w:pPr>
            <w:r>
              <w:rPr>
                <w:rFonts w:ascii="宋体" w:hAnsi="宋体" w:cs="宋体"/>
                <w:color w:val="000000"/>
                <w:kern w:val="0"/>
                <w:sz w:val="22"/>
                <w:szCs w:val="22"/>
              </w:rPr>
              <w:t>398.26</w:t>
            </w:r>
          </w:p>
        </w:tc>
        <w:tc>
          <w:tcPr>
            <w:tcW w:w="2843" w:type="dxa"/>
            <w:tcBorders>
              <w:top w:val="nil"/>
              <w:left w:val="nil"/>
              <w:bottom w:val="single" w:color="auto" w:sz="4" w:space="0"/>
              <w:right w:val="single" w:color="auto" w:sz="8" w:space="0"/>
            </w:tcBorders>
            <w:vAlign w:val="center"/>
          </w:tcPr>
          <w:p w14:paraId="47B8C5BE">
            <w:pPr>
              <w:jc w:val="right"/>
              <w:rPr>
                <w:rFonts w:ascii="宋体" w:cs="Times New Roman"/>
                <w:kern w:val="0"/>
              </w:rPr>
            </w:pPr>
          </w:p>
        </w:tc>
      </w:tr>
      <w:tr w14:paraId="7F2B2B1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7001632C">
            <w:pPr>
              <w:widowControl/>
              <w:jc w:val="left"/>
              <w:textAlignment w:val="center"/>
              <w:rPr>
                <w:rFonts w:ascii="宋体" w:cs="Times New Roman"/>
                <w:kern w:val="0"/>
              </w:rPr>
            </w:pPr>
            <w:r>
              <w:rPr>
                <w:rFonts w:ascii="宋体" w:hAnsi="宋体" w:cs="宋体"/>
                <w:color w:val="000000"/>
                <w:kern w:val="0"/>
                <w:sz w:val="22"/>
                <w:szCs w:val="22"/>
              </w:rPr>
              <w:t>2060101</w:t>
            </w:r>
          </w:p>
        </w:tc>
        <w:tc>
          <w:tcPr>
            <w:tcW w:w="4271" w:type="dxa"/>
            <w:gridSpan w:val="2"/>
            <w:tcBorders>
              <w:top w:val="nil"/>
              <w:left w:val="nil"/>
              <w:bottom w:val="single" w:color="auto" w:sz="4" w:space="0"/>
              <w:right w:val="single" w:color="auto" w:sz="4" w:space="0"/>
            </w:tcBorders>
            <w:vAlign w:val="center"/>
          </w:tcPr>
          <w:p w14:paraId="564E989F">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2843" w:type="dxa"/>
            <w:tcBorders>
              <w:top w:val="nil"/>
              <w:left w:val="nil"/>
              <w:bottom w:val="single" w:color="auto" w:sz="4" w:space="0"/>
              <w:right w:val="single" w:color="auto" w:sz="4" w:space="0"/>
            </w:tcBorders>
            <w:vAlign w:val="center"/>
          </w:tcPr>
          <w:p w14:paraId="0E22FA9D">
            <w:pPr>
              <w:widowControl/>
              <w:jc w:val="right"/>
              <w:textAlignment w:val="center"/>
              <w:rPr>
                <w:rFonts w:ascii="宋体" w:cs="Times New Roman"/>
                <w:kern w:val="0"/>
              </w:rPr>
            </w:pPr>
            <w:r>
              <w:rPr>
                <w:rFonts w:ascii="宋体" w:hAnsi="宋体" w:cs="宋体"/>
                <w:color w:val="000000"/>
                <w:kern w:val="0"/>
                <w:sz w:val="22"/>
                <w:szCs w:val="22"/>
              </w:rPr>
              <w:t>398.26</w:t>
            </w:r>
          </w:p>
        </w:tc>
        <w:tc>
          <w:tcPr>
            <w:tcW w:w="3276" w:type="dxa"/>
            <w:tcBorders>
              <w:top w:val="nil"/>
              <w:left w:val="nil"/>
              <w:bottom w:val="single" w:color="auto" w:sz="4" w:space="0"/>
              <w:right w:val="single" w:color="auto" w:sz="4" w:space="0"/>
            </w:tcBorders>
            <w:vAlign w:val="center"/>
          </w:tcPr>
          <w:p w14:paraId="59065326">
            <w:pPr>
              <w:widowControl/>
              <w:jc w:val="right"/>
              <w:textAlignment w:val="center"/>
              <w:rPr>
                <w:rFonts w:ascii="宋体" w:cs="Times New Roman"/>
                <w:kern w:val="0"/>
              </w:rPr>
            </w:pPr>
            <w:r>
              <w:rPr>
                <w:rFonts w:ascii="宋体" w:hAnsi="宋体" w:cs="宋体"/>
                <w:color w:val="000000"/>
                <w:kern w:val="0"/>
                <w:sz w:val="22"/>
                <w:szCs w:val="22"/>
              </w:rPr>
              <w:t>398.26</w:t>
            </w:r>
          </w:p>
        </w:tc>
        <w:tc>
          <w:tcPr>
            <w:tcW w:w="2843" w:type="dxa"/>
            <w:tcBorders>
              <w:top w:val="nil"/>
              <w:left w:val="nil"/>
              <w:bottom w:val="single" w:color="auto" w:sz="4" w:space="0"/>
              <w:right w:val="single" w:color="auto" w:sz="8" w:space="0"/>
            </w:tcBorders>
            <w:vAlign w:val="center"/>
          </w:tcPr>
          <w:p w14:paraId="2D5541A2">
            <w:pPr>
              <w:jc w:val="right"/>
              <w:rPr>
                <w:rFonts w:ascii="宋体" w:cs="Times New Roman"/>
                <w:kern w:val="0"/>
              </w:rPr>
            </w:pPr>
          </w:p>
        </w:tc>
      </w:tr>
      <w:tr w14:paraId="6B86C45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067DA7D1">
            <w:pPr>
              <w:widowControl/>
              <w:jc w:val="left"/>
              <w:textAlignment w:val="center"/>
              <w:rPr>
                <w:rFonts w:ascii="宋体" w:cs="Times New Roman"/>
                <w:kern w:val="0"/>
              </w:rPr>
            </w:pPr>
            <w:r>
              <w:rPr>
                <w:rFonts w:ascii="宋体" w:hAnsi="宋体" w:cs="宋体"/>
                <w:color w:val="000000"/>
                <w:kern w:val="0"/>
                <w:sz w:val="22"/>
                <w:szCs w:val="22"/>
              </w:rPr>
              <w:t>20699</w:t>
            </w:r>
          </w:p>
        </w:tc>
        <w:tc>
          <w:tcPr>
            <w:tcW w:w="4271" w:type="dxa"/>
            <w:gridSpan w:val="2"/>
            <w:tcBorders>
              <w:top w:val="nil"/>
              <w:left w:val="nil"/>
              <w:bottom w:val="single" w:color="auto" w:sz="4" w:space="0"/>
              <w:right w:val="single" w:color="auto" w:sz="4" w:space="0"/>
            </w:tcBorders>
            <w:vAlign w:val="center"/>
          </w:tcPr>
          <w:p w14:paraId="3788BB6E">
            <w:pPr>
              <w:widowControl/>
              <w:jc w:val="left"/>
              <w:textAlignment w:val="center"/>
              <w:rPr>
                <w:rFonts w:ascii="宋体" w:cs="Times New Roman"/>
                <w:kern w:val="0"/>
              </w:rPr>
            </w:pPr>
            <w:r>
              <w:rPr>
                <w:rFonts w:hint="eastAsia" w:ascii="宋体" w:hAnsi="宋体" w:cs="宋体"/>
                <w:color w:val="000000"/>
                <w:kern w:val="0"/>
                <w:sz w:val="22"/>
                <w:szCs w:val="22"/>
              </w:rPr>
              <w:t>其他科学技术支出</w:t>
            </w:r>
          </w:p>
        </w:tc>
        <w:tc>
          <w:tcPr>
            <w:tcW w:w="2843" w:type="dxa"/>
            <w:tcBorders>
              <w:top w:val="nil"/>
              <w:left w:val="nil"/>
              <w:bottom w:val="single" w:color="auto" w:sz="4" w:space="0"/>
              <w:right w:val="single" w:color="auto" w:sz="4" w:space="0"/>
            </w:tcBorders>
            <w:vAlign w:val="center"/>
          </w:tcPr>
          <w:p w14:paraId="45ABC578">
            <w:pPr>
              <w:widowControl/>
              <w:jc w:val="right"/>
              <w:textAlignment w:val="center"/>
              <w:rPr>
                <w:rFonts w:ascii="宋体" w:cs="Times New Roman"/>
                <w:kern w:val="0"/>
              </w:rPr>
            </w:pPr>
            <w:r>
              <w:rPr>
                <w:rFonts w:ascii="宋体" w:hAnsi="宋体" w:cs="宋体"/>
                <w:color w:val="000000"/>
                <w:kern w:val="0"/>
                <w:sz w:val="22"/>
                <w:szCs w:val="22"/>
              </w:rPr>
              <w:t>1,093.67</w:t>
            </w:r>
          </w:p>
        </w:tc>
        <w:tc>
          <w:tcPr>
            <w:tcW w:w="3276" w:type="dxa"/>
            <w:tcBorders>
              <w:top w:val="nil"/>
              <w:left w:val="nil"/>
              <w:bottom w:val="single" w:color="auto" w:sz="4" w:space="0"/>
              <w:right w:val="single" w:color="auto" w:sz="4" w:space="0"/>
            </w:tcBorders>
            <w:vAlign w:val="center"/>
          </w:tcPr>
          <w:p w14:paraId="133CCB02">
            <w:pPr>
              <w:jc w:val="right"/>
              <w:rPr>
                <w:rFonts w:ascii="宋体" w:cs="Times New Roman"/>
                <w:kern w:val="0"/>
              </w:rPr>
            </w:pPr>
          </w:p>
        </w:tc>
        <w:tc>
          <w:tcPr>
            <w:tcW w:w="2843" w:type="dxa"/>
            <w:tcBorders>
              <w:top w:val="nil"/>
              <w:left w:val="nil"/>
              <w:bottom w:val="single" w:color="auto" w:sz="4" w:space="0"/>
              <w:right w:val="single" w:color="auto" w:sz="8" w:space="0"/>
            </w:tcBorders>
            <w:vAlign w:val="center"/>
          </w:tcPr>
          <w:p w14:paraId="69A334B0">
            <w:pPr>
              <w:widowControl/>
              <w:jc w:val="right"/>
              <w:textAlignment w:val="center"/>
              <w:rPr>
                <w:rFonts w:ascii="宋体" w:cs="Times New Roman"/>
                <w:kern w:val="0"/>
              </w:rPr>
            </w:pPr>
            <w:r>
              <w:rPr>
                <w:rFonts w:ascii="宋体" w:hAnsi="宋体" w:cs="宋体"/>
                <w:color w:val="000000"/>
                <w:kern w:val="0"/>
                <w:sz w:val="22"/>
                <w:szCs w:val="22"/>
              </w:rPr>
              <w:t>1,093.67</w:t>
            </w:r>
          </w:p>
        </w:tc>
      </w:tr>
      <w:tr w14:paraId="1D37D55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6C33CC11">
            <w:pPr>
              <w:widowControl/>
              <w:jc w:val="left"/>
              <w:textAlignment w:val="center"/>
              <w:rPr>
                <w:rFonts w:ascii="宋体" w:cs="Times New Roman"/>
                <w:kern w:val="0"/>
              </w:rPr>
            </w:pPr>
            <w:r>
              <w:rPr>
                <w:rFonts w:ascii="宋体" w:hAnsi="宋体" w:cs="宋体"/>
                <w:color w:val="000000"/>
                <w:kern w:val="0"/>
                <w:sz w:val="22"/>
                <w:szCs w:val="22"/>
              </w:rPr>
              <w:t>2069999</w:t>
            </w:r>
          </w:p>
        </w:tc>
        <w:tc>
          <w:tcPr>
            <w:tcW w:w="4271" w:type="dxa"/>
            <w:gridSpan w:val="2"/>
            <w:tcBorders>
              <w:top w:val="nil"/>
              <w:left w:val="nil"/>
              <w:bottom w:val="single" w:color="auto" w:sz="4" w:space="0"/>
              <w:right w:val="single" w:color="auto" w:sz="4" w:space="0"/>
            </w:tcBorders>
            <w:vAlign w:val="center"/>
          </w:tcPr>
          <w:p w14:paraId="78BF73E0">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其他科学技术支出</w:t>
            </w:r>
          </w:p>
        </w:tc>
        <w:tc>
          <w:tcPr>
            <w:tcW w:w="2843" w:type="dxa"/>
            <w:tcBorders>
              <w:top w:val="nil"/>
              <w:left w:val="nil"/>
              <w:bottom w:val="single" w:color="auto" w:sz="4" w:space="0"/>
              <w:right w:val="single" w:color="auto" w:sz="4" w:space="0"/>
            </w:tcBorders>
            <w:vAlign w:val="center"/>
          </w:tcPr>
          <w:p w14:paraId="23A7552A">
            <w:pPr>
              <w:widowControl/>
              <w:jc w:val="right"/>
              <w:textAlignment w:val="center"/>
              <w:rPr>
                <w:rFonts w:ascii="宋体" w:cs="Times New Roman"/>
                <w:kern w:val="0"/>
              </w:rPr>
            </w:pPr>
            <w:r>
              <w:rPr>
                <w:rFonts w:ascii="宋体" w:hAnsi="宋体" w:cs="宋体"/>
                <w:color w:val="000000"/>
                <w:kern w:val="0"/>
                <w:sz w:val="22"/>
                <w:szCs w:val="22"/>
              </w:rPr>
              <w:t>1,093.67</w:t>
            </w:r>
          </w:p>
        </w:tc>
        <w:tc>
          <w:tcPr>
            <w:tcW w:w="3276" w:type="dxa"/>
            <w:tcBorders>
              <w:top w:val="nil"/>
              <w:left w:val="nil"/>
              <w:bottom w:val="single" w:color="auto" w:sz="4" w:space="0"/>
              <w:right w:val="single" w:color="auto" w:sz="4" w:space="0"/>
            </w:tcBorders>
            <w:vAlign w:val="center"/>
          </w:tcPr>
          <w:p w14:paraId="33BEBCE0">
            <w:pPr>
              <w:jc w:val="right"/>
              <w:rPr>
                <w:rFonts w:ascii="宋体" w:cs="Times New Roman"/>
                <w:kern w:val="0"/>
              </w:rPr>
            </w:pPr>
          </w:p>
        </w:tc>
        <w:tc>
          <w:tcPr>
            <w:tcW w:w="2843" w:type="dxa"/>
            <w:tcBorders>
              <w:top w:val="nil"/>
              <w:left w:val="nil"/>
              <w:bottom w:val="single" w:color="auto" w:sz="4" w:space="0"/>
              <w:right w:val="single" w:color="auto" w:sz="8" w:space="0"/>
            </w:tcBorders>
            <w:vAlign w:val="center"/>
          </w:tcPr>
          <w:p w14:paraId="0AA89C05">
            <w:pPr>
              <w:widowControl/>
              <w:jc w:val="right"/>
              <w:textAlignment w:val="center"/>
              <w:rPr>
                <w:rFonts w:ascii="宋体" w:cs="Times New Roman"/>
                <w:kern w:val="0"/>
              </w:rPr>
            </w:pPr>
            <w:r>
              <w:rPr>
                <w:rFonts w:ascii="宋体" w:hAnsi="宋体" w:cs="宋体"/>
                <w:color w:val="000000"/>
                <w:kern w:val="0"/>
                <w:sz w:val="22"/>
                <w:szCs w:val="22"/>
              </w:rPr>
              <w:t>1,093.67</w:t>
            </w:r>
          </w:p>
        </w:tc>
      </w:tr>
      <w:tr w14:paraId="0CD860B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5ABF547C">
            <w:pPr>
              <w:widowControl/>
              <w:jc w:val="left"/>
              <w:textAlignment w:val="center"/>
              <w:rPr>
                <w:rFonts w:ascii="宋体" w:cs="Times New Roman"/>
                <w:kern w:val="0"/>
              </w:rPr>
            </w:pPr>
            <w:r>
              <w:rPr>
                <w:rFonts w:ascii="宋体" w:hAnsi="宋体" w:cs="宋体"/>
                <w:color w:val="000000"/>
                <w:kern w:val="0"/>
                <w:sz w:val="22"/>
                <w:szCs w:val="22"/>
              </w:rPr>
              <w:t>208</w:t>
            </w:r>
          </w:p>
        </w:tc>
        <w:tc>
          <w:tcPr>
            <w:tcW w:w="4271" w:type="dxa"/>
            <w:gridSpan w:val="2"/>
            <w:tcBorders>
              <w:top w:val="nil"/>
              <w:left w:val="nil"/>
              <w:bottom w:val="single" w:color="auto" w:sz="4" w:space="0"/>
              <w:right w:val="single" w:color="auto" w:sz="4" w:space="0"/>
            </w:tcBorders>
            <w:vAlign w:val="center"/>
          </w:tcPr>
          <w:p w14:paraId="4FBDEF02">
            <w:pPr>
              <w:widowControl/>
              <w:jc w:val="left"/>
              <w:textAlignment w:val="center"/>
              <w:rPr>
                <w:rFonts w:ascii="宋体" w:cs="Times New Roman"/>
                <w:kern w:val="0"/>
              </w:rPr>
            </w:pPr>
            <w:r>
              <w:rPr>
                <w:rFonts w:hint="eastAsia" w:ascii="宋体" w:hAnsi="宋体" w:cs="宋体"/>
                <w:color w:val="000000"/>
                <w:kern w:val="0"/>
                <w:sz w:val="22"/>
                <w:szCs w:val="22"/>
              </w:rPr>
              <w:t>社会保障和就业支出</w:t>
            </w:r>
          </w:p>
        </w:tc>
        <w:tc>
          <w:tcPr>
            <w:tcW w:w="2843" w:type="dxa"/>
            <w:tcBorders>
              <w:top w:val="nil"/>
              <w:left w:val="nil"/>
              <w:bottom w:val="single" w:color="auto" w:sz="4" w:space="0"/>
              <w:right w:val="single" w:color="auto" w:sz="4" w:space="0"/>
            </w:tcBorders>
            <w:vAlign w:val="center"/>
          </w:tcPr>
          <w:p w14:paraId="3C6ADE0F">
            <w:pPr>
              <w:widowControl/>
              <w:jc w:val="right"/>
              <w:textAlignment w:val="center"/>
              <w:rPr>
                <w:rFonts w:ascii="宋体" w:cs="Times New Roman"/>
                <w:kern w:val="0"/>
              </w:rPr>
            </w:pPr>
            <w:r>
              <w:rPr>
                <w:rFonts w:ascii="宋体" w:hAnsi="宋体" w:cs="宋体"/>
                <w:color w:val="000000"/>
                <w:kern w:val="0"/>
                <w:sz w:val="22"/>
                <w:szCs w:val="22"/>
              </w:rPr>
              <w:t>912.36</w:t>
            </w:r>
          </w:p>
        </w:tc>
        <w:tc>
          <w:tcPr>
            <w:tcW w:w="3276" w:type="dxa"/>
            <w:tcBorders>
              <w:top w:val="nil"/>
              <w:left w:val="nil"/>
              <w:bottom w:val="single" w:color="auto" w:sz="4" w:space="0"/>
              <w:right w:val="single" w:color="auto" w:sz="4" w:space="0"/>
            </w:tcBorders>
            <w:vAlign w:val="center"/>
          </w:tcPr>
          <w:p w14:paraId="108E4444">
            <w:pPr>
              <w:widowControl/>
              <w:jc w:val="right"/>
              <w:textAlignment w:val="center"/>
              <w:rPr>
                <w:rFonts w:ascii="宋体" w:cs="Times New Roman"/>
                <w:kern w:val="0"/>
              </w:rPr>
            </w:pPr>
            <w:r>
              <w:rPr>
                <w:rFonts w:ascii="宋体" w:hAnsi="宋体" w:cs="宋体"/>
                <w:color w:val="000000"/>
                <w:kern w:val="0"/>
                <w:sz w:val="22"/>
                <w:szCs w:val="22"/>
              </w:rPr>
              <w:t>34.96</w:t>
            </w:r>
          </w:p>
        </w:tc>
        <w:tc>
          <w:tcPr>
            <w:tcW w:w="2843" w:type="dxa"/>
            <w:tcBorders>
              <w:top w:val="nil"/>
              <w:left w:val="nil"/>
              <w:bottom w:val="single" w:color="auto" w:sz="4" w:space="0"/>
              <w:right w:val="single" w:color="auto" w:sz="8" w:space="0"/>
            </w:tcBorders>
            <w:vAlign w:val="center"/>
          </w:tcPr>
          <w:p w14:paraId="16ADE401">
            <w:pPr>
              <w:widowControl/>
              <w:jc w:val="right"/>
              <w:textAlignment w:val="center"/>
              <w:rPr>
                <w:rFonts w:ascii="宋体" w:cs="Times New Roman"/>
                <w:kern w:val="0"/>
              </w:rPr>
            </w:pPr>
            <w:r>
              <w:rPr>
                <w:rFonts w:ascii="宋体" w:hAnsi="宋体" w:cs="宋体"/>
                <w:color w:val="000000"/>
                <w:kern w:val="0"/>
                <w:sz w:val="22"/>
                <w:szCs w:val="22"/>
              </w:rPr>
              <w:t>877.40</w:t>
            </w:r>
          </w:p>
        </w:tc>
      </w:tr>
      <w:tr w14:paraId="617DB83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7ED46A79">
            <w:pPr>
              <w:widowControl/>
              <w:jc w:val="left"/>
              <w:textAlignment w:val="center"/>
              <w:rPr>
                <w:rFonts w:ascii="宋体" w:cs="Times New Roman"/>
                <w:kern w:val="0"/>
              </w:rPr>
            </w:pPr>
            <w:r>
              <w:rPr>
                <w:rFonts w:ascii="宋体" w:hAnsi="宋体" w:cs="宋体"/>
                <w:color w:val="000000"/>
                <w:kern w:val="0"/>
                <w:sz w:val="22"/>
                <w:szCs w:val="22"/>
              </w:rPr>
              <w:t>20805</w:t>
            </w:r>
          </w:p>
        </w:tc>
        <w:tc>
          <w:tcPr>
            <w:tcW w:w="4271" w:type="dxa"/>
            <w:gridSpan w:val="2"/>
            <w:tcBorders>
              <w:top w:val="nil"/>
              <w:left w:val="nil"/>
              <w:bottom w:val="single" w:color="auto" w:sz="4" w:space="0"/>
              <w:right w:val="single" w:color="auto" w:sz="4" w:space="0"/>
            </w:tcBorders>
            <w:vAlign w:val="center"/>
          </w:tcPr>
          <w:p w14:paraId="66C9D422">
            <w:pPr>
              <w:widowControl/>
              <w:jc w:val="left"/>
              <w:textAlignment w:val="center"/>
              <w:rPr>
                <w:rFonts w:ascii="宋体" w:cs="Times New Roman"/>
                <w:kern w:val="0"/>
              </w:rPr>
            </w:pPr>
            <w:r>
              <w:rPr>
                <w:rFonts w:hint="eastAsia" w:ascii="宋体" w:hAnsi="宋体" w:cs="宋体"/>
                <w:color w:val="000000"/>
                <w:kern w:val="0"/>
                <w:sz w:val="22"/>
                <w:szCs w:val="22"/>
              </w:rPr>
              <w:t>行政事业单位养老支出</w:t>
            </w:r>
          </w:p>
        </w:tc>
        <w:tc>
          <w:tcPr>
            <w:tcW w:w="2843" w:type="dxa"/>
            <w:tcBorders>
              <w:top w:val="nil"/>
              <w:left w:val="nil"/>
              <w:bottom w:val="single" w:color="auto" w:sz="4" w:space="0"/>
              <w:right w:val="single" w:color="auto" w:sz="4" w:space="0"/>
            </w:tcBorders>
            <w:vAlign w:val="center"/>
          </w:tcPr>
          <w:p w14:paraId="070A71EA">
            <w:pPr>
              <w:widowControl/>
              <w:jc w:val="right"/>
              <w:textAlignment w:val="center"/>
              <w:rPr>
                <w:rFonts w:ascii="宋体" w:cs="Times New Roman"/>
                <w:kern w:val="0"/>
              </w:rPr>
            </w:pPr>
            <w:r>
              <w:rPr>
                <w:rFonts w:ascii="宋体" w:hAnsi="宋体" w:cs="宋体"/>
                <w:color w:val="000000"/>
                <w:kern w:val="0"/>
                <w:sz w:val="22"/>
                <w:szCs w:val="22"/>
              </w:rPr>
              <w:t>397.70</w:t>
            </w:r>
          </w:p>
        </w:tc>
        <w:tc>
          <w:tcPr>
            <w:tcW w:w="3276" w:type="dxa"/>
            <w:tcBorders>
              <w:top w:val="nil"/>
              <w:left w:val="nil"/>
              <w:bottom w:val="single" w:color="auto" w:sz="4" w:space="0"/>
              <w:right w:val="single" w:color="auto" w:sz="4" w:space="0"/>
            </w:tcBorders>
            <w:vAlign w:val="center"/>
          </w:tcPr>
          <w:p w14:paraId="5CAB8BEA">
            <w:pPr>
              <w:widowControl/>
              <w:jc w:val="right"/>
              <w:textAlignment w:val="center"/>
              <w:rPr>
                <w:rFonts w:ascii="宋体" w:cs="Times New Roman"/>
                <w:kern w:val="0"/>
              </w:rPr>
            </w:pPr>
            <w:r>
              <w:rPr>
                <w:rFonts w:ascii="宋体" w:hAnsi="宋体" w:cs="宋体"/>
                <w:color w:val="000000"/>
                <w:kern w:val="0"/>
                <w:sz w:val="22"/>
                <w:szCs w:val="22"/>
              </w:rPr>
              <w:t>33.30</w:t>
            </w:r>
          </w:p>
        </w:tc>
        <w:tc>
          <w:tcPr>
            <w:tcW w:w="2843" w:type="dxa"/>
            <w:tcBorders>
              <w:top w:val="nil"/>
              <w:left w:val="nil"/>
              <w:bottom w:val="single" w:color="auto" w:sz="4" w:space="0"/>
              <w:right w:val="single" w:color="auto" w:sz="8" w:space="0"/>
            </w:tcBorders>
            <w:vAlign w:val="center"/>
          </w:tcPr>
          <w:p w14:paraId="1716572A">
            <w:pPr>
              <w:widowControl/>
              <w:jc w:val="right"/>
              <w:textAlignment w:val="center"/>
              <w:rPr>
                <w:rFonts w:ascii="宋体" w:cs="Times New Roman"/>
                <w:kern w:val="0"/>
              </w:rPr>
            </w:pPr>
            <w:r>
              <w:rPr>
                <w:rFonts w:ascii="宋体" w:hAnsi="宋体" w:cs="宋体"/>
                <w:color w:val="000000"/>
                <w:kern w:val="0"/>
                <w:sz w:val="22"/>
                <w:szCs w:val="22"/>
              </w:rPr>
              <w:t>364.40</w:t>
            </w:r>
          </w:p>
        </w:tc>
      </w:tr>
      <w:tr w14:paraId="52BB44B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28A969A9">
            <w:pPr>
              <w:widowControl/>
              <w:jc w:val="left"/>
              <w:textAlignment w:val="center"/>
              <w:rPr>
                <w:rFonts w:ascii="宋体" w:cs="Times New Roman"/>
                <w:kern w:val="0"/>
              </w:rPr>
            </w:pPr>
            <w:r>
              <w:rPr>
                <w:rFonts w:ascii="宋体" w:hAnsi="宋体" w:cs="宋体"/>
                <w:color w:val="000000"/>
                <w:kern w:val="0"/>
                <w:sz w:val="22"/>
                <w:szCs w:val="22"/>
              </w:rPr>
              <w:t>2080505</w:t>
            </w:r>
          </w:p>
        </w:tc>
        <w:tc>
          <w:tcPr>
            <w:tcW w:w="4271" w:type="dxa"/>
            <w:gridSpan w:val="2"/>
            <w:tcBorders>
              <w:top w:val="nil"/>
              <w:left w:val="nil"/>
              <w:bottom w:val="single" w:color="auto" w:sz="4" w:space="0"/>
              <w:right w:val="single" w:color="auto" w:sz="4" w:space="0"/>
            </w:tcBorders>
            <w:vAlign w:val="center"/>
          </w:tcPr>
          <w:p w14:paraId="073E8182">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2843" w:type="dxa"/>
            <w:tcBorders>
              <w:top w:val="nil"/>
              <w:left w:val="nil"/>
              <w:bottom w:val="single" w:color="auto" w:sz="4" w:space="0"/>
              <w:right w:val="single" w:color="auto" w:sz="4" w:space="0"/>
            </w:tcBorders>
            <w:vAlign w:val="center"/>
          </w:tcPr>
          <w:p w14:paraId="3D7711B9">
            <w:pPr>
              <w:widowControl/>
              <w:jc w:val="right"/>
              <w:textAlignment w:val="center"/>
              <w:rPr>
                <w:rFonts w:ascii="宋体" w:cs="Times New Roman"/>
                <w:kern w:val="0"/>
              </w:rPr>
            </w:pPr>
            <w:r>
              <w:rPr>
                <w:rFonts w:ascii="宋体" w:hAnsi="宋体" w:cs="宋体"/>
                <w:color w:val="000000"/>
                <w:kern w:val="0"/>
                <w:sz w:val="22"/>
                <w:szCs w:val="22"/>
              </w:rPr>
              <w:t>33.30</w:t>
            </w:r>
          </w:p>
        </w:tc>
        <w:tc>
          <w:tcPr>
            <w:tcW w:w="3276" w:type="dxa"/>
            <w:tcBorders>
              <w:top w:val="nil"/>
              <w:left w:val="nil"/>
              <w:bottom w:val="single" w:color="auto" w:sz="4" w:space="0"/>
              <w:right w:val="single" w:color="auto" w:sz="4" w:space="0"/>
            </w:tcBorders>
            <w:vAlign w:val="center"/>
          </w:tcPr>
          <w:p w14:paraId="20E100AD">
            <w:pPr>
              <w:widowControl/>
              <w:jc w:val="right"/>
              <w:textAlignment w:val="center"/>
              <w:rPr>
                <w:rFonts w:ascii="宋体" w:cs="Times New Roman"/>
                <w:kern w:val="0"/>
              </w:rPr>
            </w:pPr>
            <w:r>
              <w:rPr>
                <w:rFonts w:ascii="宋体" w:hAnsi="宋体" w:cs="宋体"/>
                <w:color w:val="000000"/>
                <w:kern w:val="0"/>
                <w:sz w:val="22"/>
                <w:szCs w:val="22"/>
              </w:rPr>
              <w:t>33.30</w:t>
            </w:r>
          </w:p>
        </w:tc>
        <w:tc>
          <w:tcPr>
            <w:tcW w:w="2843" w:type="dxa"/>
            <w:tcBorders>
              <w:top w:val="nil"/>
              <w:left w:val="nil"/>
              <w:bottom w:val="single" w:color="auto" w:sz="4" w:space="0"/>
              <w:right w:val="single" w:color="auto" w:sz="8" w:space="0"/>
            </w:tcBorders>
            <w:vAlign w:val="center"/>
          </w:tcPr>
          <w:p w14:paraId="797246CB">
            <w:pPr>
              <w:jc w:val="right"/>
              <w:rPr>
                <w:rFonts w:ascii="宋体" w:cs="Times New Roman"/>
                <w:kern w:val="0"/>
              </w:rPr>
            </w:pPr>
          </w:p>
        </w:tc>
      </w:tr>
      <w:tr w14:paraId="66B8C23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4B2E6C19">
            <w:pPr>
              <w:widowControl/>
              <w:jc w:val="left"/>
              <w:textAlignment w:val="center"/>
              <w:rPr>
                <w:rFonts w:ascii="宋体" w:cs="Times New Roman"/>
                <w:kern w:val="0"/>
              </w:rPr>
            </w:pPr>
            <w:r>
              <w:rPr>
                <w:rFonts w:ascii="宋体" w:hAnsi="宋体" w:cs="宋体"/>
                <w:color w:val="000000"/>
                <w:kern w:val="0"/>
                <w:sz w:val="22"/>
                <w:szCs w:val="22"/>
              </w:rPr>
              <w:t>2080599</w:t>
            </w:r>
          </w:p>
        </w:tc>
        <w:tc>
          <w:tcPr>
            <w:tcW w:w="4271" w:type="dxa"/>
            <w:gridSpan w:val="2"/>
            <w:tcBorders>
              <w:top w:val="nil"/>
              <w:left w:val="nil"/>
              <w:bottom w:val="single" w:color="auto" w:sz="4" w:space="0"/>
              <w:right w:val="single" w:color="auto" w:sz="4" w:space="0"/>
            </w:tcBorders>
            <w:vAlign w:val="center"/>
          </w:tcPr>
          <w:p w14:paraId="7B798BB8">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其他行政事业单位养老支出</w:t>
            </w:r>
          </w:p>
        </w:tc>
        <w:tc>
          <w:tcPr>
            <w:tcW w:w="2843" w:type="dxa"/>
            <w:tcBorders>
              <w:top w:val="nil"/>
              <w:left w:val="nil"/>
              <w:bottom w:val="single" w:color="auto" w:sz="4" w:space="0"/>
              <w:right w:val="single" w:color="auto" w:sz="4" w:space="0"/>
            </w:tcBorders>
            <w:vAlign w:val="center"/>
          </w:tcPr>
          <w:p w14:paraId="69835F6D">
            <w:pPr>
              <w:widowControl/>
              <w:jc w:val="right"/>
              <w:textAlignment w:val="center"/>
              <w:rPr>
                <w:rFonts w:ascii="宋体" w:cs="Times New Roman"/>
                <w:kern w:val="0"/>
              </w:rPr>
            </w:pPr>
            <w:r>
              <w:rPr>
                <w:rFonts w:ascii="宋体" w:hAnsi="宋体" w:cs="宋体"/>
                <w:color w:val="000000"/>
                <w:kern w:val="0"/>
                <w:sz w:val="22"/>
                <w:szCs w:val="22"/>
              </w:rPr>
              <w:t>364.40</w:t>
            </w:r>
          </w:p>
        </w:tc>
        <w:tc>
          <w:tcPr>
            <w:tcW w:w="3276" w:type="dxa"/>
            <w:tcBorders>
              <w:top w:val="nil"/>
              <w:left w:val="nil"/>
              <w:bottom w:val="single" w:color="auto" w:sz="4" w:space="0"/>
              <w:right w:val="single" w:color="auto" w:sz="4" w:space="0"/>
            </w:tcBorders>
            <w:vAlign w:val="center"/>
          </w:tcPr>
          <w:p w14:paraId="11E93A8A">
            <w:pPr>
              <w:jc w:val="right"/>
              <w:rPr>
                <w:rFonts w:ascii="宋体" w:cs="Times New Roman"/>
                <w:kern w:val="0"/>
              </w:rPr>
            </w:pPr>
          </w:p>
        </w:tc>
        <w:tc>
          <w:tcPr>
            <w:tcW w:w="2843" w:type="dxa"/>
            <w:tcBorders>
              <w:top w:val="nil"/>
              <w:left w:val="nil"/>
              <w:bottom w:val="single" w:color="auto" w:sz="4" w:space="0"/>
              <w:right w:val="single" w:color="auto" w:sz="8" w:space="0"/>
            </w:tcBorders>
            <w:vAlign w:val="center"/>
          </w:tcPr>
          <w:p w14:paraId="34B111D6">
            <w:pPr>
              <w:widowControl/>
              <w:jc w:val="right"/>
              <w:textAlignment w:val="center"/>
              <w:rPr>
                <w:rFonts w:ascii="宋体" w:cs="Times New Roman"/>
                <w:kern w:val="0"/>
              </w:rPr>
            </w:pPr>
            <w:r>
              <w:rPr>
                <w:rFonts w:ascii="宋体" w:hAnsi="宋体" w:cs="宋体"/>
                <w:color w:val="000000"/>
                <w:kern w:val="0"/>
                <w:sz w:val="22"/>
                <w:szCs w:val="22"/>
              </w:rPr>
              <w:t>364.40</w:t>
            </w:r>
          </w:p>
        </w:tc>
      </w:tr>
      <w:tr w14:paraId="1062E07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5367A25C">
            <w:pPr>
              <w:widowControl/>
              <w:jc w:val="left"/>
              <w:textAlignment w:val="center"/>
              <w:rPr>
                <w:rFonts w:ascii="宋体" w:cs="Times New Roman"/>
                <w:kern w:val="0"/>
              </w:rPr>
            </w:pPr>
            <w:r>
              <w:rPr>
                <w:rFonts w:ascii="宋体" w:hAnsi="宋体" w:cs="宋体"/>
                <w:color w:val="000000"/>
                <w:kern w:val="0"/>
                <w:sz w:val="22"/>
                <w:szCs w:val="22"/>
              </w:rPr>
              <w:t>20806</w:t>
            </w:r>
          </w:p>
        </w:tc>
        <w:tc>
          <w:tcPr>
            <w:tcW w:w="4271" w:type="dxa"/>
            <w:gridSpan w:val="2"/>
            <w:tcBorders>
              <w:top w:val="nil"/>
              <w:left w:val="nil"/>
              <w:bottom w:val="single" w:color="auto" w:sz="4" w:space="0"/>
              <w:right w:val="single" w:color="auto" w:sz="4" w:space="0"/>
            </w:tcBorders>
            <w:vAlign w:val="center"/>
          </w:tcPr>
          <w:p w14:paraId="7DD76D42">
            <w:pPr>
              <w:widowControl/>
              <w:jc w:val="left"/>
              <w:textAlignment w:val="center"/>
              <w:rPr>
                <w:rFonts w:ascii="宋体" w:cs="Times New Roman"/>
                <w:kern w:val="0"/>
              </w:rPr>
            </w:pPr>
            <w:r>
              <w:rPr>
                <w:rFonts w:hint="eastAsia" w:ascii="宋体" w:hAnsi="宋体" w:cs="宋体"/>
                <w:color w:val="000000"/>
                <w:kern w:val="0"/>
                <w:sz w:val="22"/>
                <w:szCs w:val="22"/>
              </w:rPr>
              <w:t>企业改革补助</w:t>
            </w:r>
          </w:p>
        </w:tc>
        <w:tc>
          <w:tcPr>
            <w:tcW w:w="2843" w:type="dxa"/>
            <w:tcBorders>
              <w:top w:val="nil"/>
              <w:left w:val="nil"/>
              <w:bottom w:val="single" w:color="auto" w:sz="4" w:space="0"/>
              <w:right w:val="single" w:color="auto" w:sz="4" w:space="0"/>
            </w:tcBorders>
            <w:vAlign w:val="center"/>
          </w:tcPr>
          <w:p w14:paraId="178BE9D0">
            <w:pPr>
              <w:widowControl/>
              <w:jc w:val="right"/>
              <w:textAlignment w:val="center"/>
              <w:rPr>
                <w:rFonts w:ascii="宋体" w:cs="Times New Roman"/>
                <w:kern w:val="0"/>
              </w:rPr>
            </w:pPr>
            <w:r>
              <w:rPr>
                <w:rFonts w:ascii="宋体" w:hAnsi="宋体" w:cs="宋体"/>
                <w:color w:val="000000"/>
                <w:kern w:val="0"/>
                <w:sz w:val="22"/>
                <w:szCs w:val="22"/>
              </w:rPr>
              <w:t>513.00</w:t>
            </w:r>
          </w:p>
        </w:tc>
        <w:tc>
          <w:tcPr>
            <w:tcW w:w="3276" w:type="dxa"/>
            <w:tcBorders>
              <w:top w:val="nil"/>
              <w:left w:val="nil"/>
              <w:bottom w:val="single" w:color="auto" w:sz="4" w:space="0"/>
              <w:right w:val="single" w:color="auto" w:sz="4" w:space="0"/>
            </w:tcBorders>
            <w:vAlign w:val="center"/>
          </w:tcPr>
          <w:p w14:paraId="68F5C4A5">
            <w:pPr>
              <w:jc w:val="right"/>
              <w:rPr>
                <w:rFonts w:ascii="宋体" w:cs="Times New Roman"/>
                <w:kern w:val="0"/>
              </w:rPr>
            </w:pPr>
          </w:p>
        </w:tc>
        <w:tc>
          <w:tcPr>
            <w:tcW w:w="2843" w:type="dxa"/>
            <w:tcBorders>
              <w:top w:val="nil"/>
              <w:left w:val="nil"/>
              <w:bottom w:val="single" w:color="auto" w:sz="4" w:space="0"/>
              <w:right w:val="single" w:color="auto" w:sz="8" w:space="0"/>
            </w:tcBorders>
            <w:vAlign w:val="center"/>
          </w:tcPr>
          <w:p w14:paraId="3B9F88F9">
            <w:pPr>
              <w:widowControl/>
              <w:jc w:val="right"/>
              <w:textAlignment w:val="center"/>
              <w:rPr>
                <w:rFonts w:ascii="宋体" w:cs="Times New Roman"/>
                <w:kern w:val="0"/>
              </w:rPr>
            </w:pPr>
            <w:r>
              <w:rPr>
                <w:rFonts w:ascii="宋体" w:hAnsi="宋体" w:cs="宋体"/>
                <w:color w:val="000000"/>
                <w:kern w:val="0"/>
                <w:sz w:val="22"/>
                <w:szCs w:val="22"/>
              </w:rPr>
              <w:t>513.00</w:t>
            </w:r>
          </w:p>
        </w:tc>
      </w:tr>
      <w:tr w14:paraId="34AAE44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04E3D274">
            <w:pPr>
              <w:widowControl/>
              <w:jc w:val="left"/>
              <w:textAlignment w:val="center"/>
              <w:rPr>
                <w:rFonts w:ascii="宋体" w:cs="Times New Roman"/>
                <w:kern w:val="0"/>
              </w:rPr>
            </w:pPr>
            <w:r>
              <w:rPr>
                <w:rFonts w:ascii="宋体" w:hAnsi="宋体" w:cs="宋体"/>
                <w:color w:val="000000"/>
                <w:kern w:val="0"/>
                <w:sz w:val="22"/>
                <w:szCs w:val="22"/>
              </w:rPr>
              <w:t>2080601</w:t>
            </w:r>
          </w:p>
        </w:tc>
        <w:tc>
          <w:tcPr>
            <w:tcW w:w="4271" w:type="dxa"/>
            <w:gridSpan w:val="2"/>
            <w:tcBorders>
              <w:top w:val="nil"/>
              <w:left w:val="nil"/>
              <w:bottom w:val="single" w:color="auto" w:sz="4" w:space="0"/>
              <w:right w:val="single" w:color="auto" w:sz="4" w:space="0"/>
            </w:tcBorders>
            <w:vAlign w:val="center"/>
          </w:tcPr>
          <w:p w14:paraId="13A0EDEF">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企业关闭破产补助</w:t>
            </w:r>
          </w:p>
        </w:tc>
        <w:tc>
          <w:tcPr>
            <w:tcW w:w="2843" w:type="dxa"/>
            <w:tcBorders>
              <w:top w:val="nil"/>
              <w:left w:val="nil"/>
              <w:bottom w:val="single" w:color="auto" w:sz="4" w:space="0"/>
              <w:right w:val="single" w:color="auto" w:sz="4" w:space="0"/>
            </w:tcBorders>
            <w:vAlign w:val="center"/>
          </w:tcPr>
          <w:p w14:paraId="72DFCE8A">
            <w:pPr>
              <w:widowControl/>
              <w:jc w:val="right"/>
              <w:textAlignment w:val="center"/>
              <w:rPr>
                <w:rFonts w:ascii="宋体" w:cs="Times New Roman"/>
                <w:kern w:val="0"/>
              </w:rPr>
            </w:pPr>
            <w:r>
              <w:rPr>
                <w:rFonts w:ascii="宋体" w:hAnsi="宋体" w:cs="宋体"/>
                <w:color w:val="000000"/>
                <w:kern w:val="0"/>
                <w:sz w:val="22"/>
                <w:szCs w:val="22"/>
              </w:rPr>
              <w:t>513.00</w:t>
            </w:r>
          </w:p>
        </w:tc>
        <w:tc>
          <w:tcPr>
            <w:tcW w:w="3276" w:type="dxa"/>
            <w:tcBorders>
              <w:top w:val="nil"/>
              <w:left w:val="nil"/>
              <w:bottom w:val="single" w:color="auto" w:sz="4" w:space="0"/>
              <w:right w:val="single" w:color="auto" w:sz="4" w:space="0"/>
            </w:tcBorders>
            <w:vAlign w:val="center"/>
          </w:tcPr>
          <w:p w14:paraId="009ECF07">
            <w:pPr>
              <w:jc w:val="right"/>
              <w:rPr>
                <w:rFonts w:ascii="宋体" w:cs="Times New Roman"/>
                <w:kern w:val="0"/>
              </w:rPr>
            </w:pPr>
          </w:p>
        </w:tc>
        <w:tc>
          <w:tcPr>
            <w:tcW w:w="2843" w:type="dxa"/>
            <w:tcBorders>
              <w:top w:val="nil"/>
              <w:left w:val="nil"/>
              <w:bottom w:val="single" w:color="auto" w:sz="4" w:space="0"/>
              <w:right w:val="single" w:color="auto" w:sz="8" w:space="0"/>
            </w:tcBorders>
            <w:vAlign w:val="center"/>
          </w:tcPr>
          <w:p w14:paraId="41066CEA">
            <w:pPr>
              <w:widowControl/>
              <w:jc w:val="right"/>
              <w:textAlignment w:val="center"/>
              <w:rPr>
                <w:rFonts w:ascii="宋体" w:cs="Times New Roman"/>
                <w:kern w:val="0"/>
              </w:rPr>
            </w:pPr>
            <w:r>
              <w:rPr>
                <w:rFonts w:ascii="宋体" w:hAnsi="宋体" w:cs="宋体"/>
                <w:color w:val="000000"/>
                <w:kern w:val="0"/>
                <w:sz w:val="22"/>
                <w:szCs w:val="22"/>
              </w:rPr>
              <w:t>513.00</w:t>
            </w:r>
          </w:p>
        </w:tc>
      </w:tr>
      <w:tr w14:paraId="2402D93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7EAAC63C">
            <w:pPr>
              <w:widowControl/>
              <w:jc w:val="left"/>
              <w:textAlignment w:val="center"/>
              <w:rPr>
                <w:rFonts w:ascii="宋体" w:cs="Times New Roman"/>
                <w:kern w:val="0"/>
              </w:rPr>
            </w:pPr>
            <w:r>
              <w:rPr>
                <w:rFonts w:ascii="宋体" w:hAnsi="宋体" w:cs="宋体"/>
                <w:color w:val="000000"/>
                <w:kern w:val="0"/>
                <w:sz w:val="22"/>
                <w:szCs w:val="22"/>
              </w:rPr>
              <w:t>20808</w:t>
            </w:r>
          </w:p>
        </w:tc>
        <w:tc>
          <w:tcPr>
            <w:tcW w:w="4271" w:type="dxa"/>
            <w:gridSpan w:val="2"/>
            <w:tcBorders>
              <w:top w:val="nil"/>
              <w:left w:val="nil"/>
              <w:bottom w:val="single" w:color="auto" w:sz="4" w:space="0"/>
              <w:right w:val="single" w:color="auto" w:sz="4" w:space="0"/>
            </w:tcBorders>
            <w:vAlign w:val="center"/>
          </w:tcPr>
          <w:p w14:paraId="3576357B">
            <w:pPr>
              <w:widowControl/>
              <w:jc w:val="left"/>
              <w:textAlignment w:val="center"/>
              <w:rPr>
                <w:rFonts w:ascii="宋体" w:cs="Times New Roman"/>
                <w:kern w:val="0"/>
              </w:rPr>
            </w:pPr>
            <w:r>
              <w:rPr>
                <w:rFonts w:hint="eastAsia" w:ascii="宋体" w:hAnsi="宋体" w:cs="宋体"/>
                <w:color w:val="000000"/>
                <w:kern w:val="0"/>
                <w:sz w:val="22"/>
                <w:szCs w:val="22"/>
              </w:rPr>
              <w:t>抚恤</w:t>
            </w:r>
          </w:p>
        </w:tc>
        <w:tc>
          <w:tcPr>
            <w:tcW w:w="2843" w:type="dxa"/>
            <w:tcBorders>
              <w:top w:val="nil"/>
              <w:left w:val="nil"/>
              <w:bottom w:val="single" w:color="auto" w:sz="4" w:space="0"/>
              <w:right w:val="single" w:color="auto" w:sz="4" w:space="0"/>
            </w:tcBorders>
            <w:vAlign w:val="center"/>
          </w:tcPr>
          <w:p w14:paraId="295C3141">
            <w:pPr>
              <w:widowControl/>
              <w:jc w:val="right"/>
              <w:textAlignment w:val="center"/>
              <w:rPr>
                <w:rFonts w:ascii="宋体" w:cs="Times New Roman"/>
                <w:kern w:val="0"/>
              </w:rPr>
            </w:pPr>
            <w:r>
              <w:rPr>
                <w:rFonts w:ascii="宋体" w:hAnsi="宋体" w:cs="宋体"/>
                <w:color w:val="000000"/>
                <w:kern w:val="0"/>
                <w:sz w:val="22"/>
                <w:szCs w:val="22"/>
              </w:rPr>
              <w:t>1.66</w:t>
            </w:r>
          </w:p>
        </w:tc>
        <w:tc>
          <w:tcPr>
            <w:tcW w:w="3276" w:type="dxa"/>
            <w:tcBorders>
              <w:top w:val="nil"/>
              <w:left w:val="nil"/>
              <w:bottom w:val="single" w:color="auto" w:sz="4" w:space="0"/>
              <w:right w:val="single" w:color="auto" w:sz="4" w:space="0"/>
            </w:tcBorders>
            <w:vAlign w:val="center"/>
          </w:tcPr>
          <w:p w14:paraId="74CCCD2F">
            <w:pPr>
              <w:widowControl/>
              <w:jc w:val="right"/>
              <w:textAlignment w:val="center"/>
              <w:rPr>
                <w:rFonts w:ascii="宋体" w:cs="Times New Roman"/>
                <w:kern w:val="0"/>
              </w:rPr>
            </w:pPr>
            <w:r>
              <w:rPr>
                <w:rFonts w:ascii="宋体" w:hAnsi="宋体" w:cs="宋体"/>
                <w:color w:val="000000"/>
                <w:kern w:val="0"/>
                <w:sz w:val="22"/>
                <w:szCs w:val="22"/>
              </w:rPr>
              <w:t>1.66</w:t>
            </w:r>
          </w:p>
        </w:tc>
        <w:tc>
          <w:tcPr>
            <w:tcW w:w="2843" w:type="dxa"/>
            <w:tcBorders>
              <w:top w:val="nil"/>
              <w:left w:val="nil"/>
              <w:bottom w:val="single" w:color="auto" w:sz="4" w:space="0"/>
              <w:right w:val="single" w:color="auto" w:sz="8" w:space="0"/>
            </w:tcBorders>
            <w:vAlign w:val="center"/>
          </w:tcPr>
          <w:p w14:paraId="3DD5EF4D">
            <w:pPr>
              <w:jc w:val="right"/>
              <w:rPr>
                <w:rFonts w:ascii="宋体" w:cs="Times New Roman"/>
                <w:kern w:val="0"/>
              </w:rPr>
            </w:pPr>
          </w:p>
        </w:tc>
      </w:tr>
      <w:tr w14:paraId="04CA634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180A8A3E">
            <w:pPr>
              <w:widowControl/>
              <w:jc w:val="left"/>
              <w:textAlignment w:val="center"/>
              <w:rPr>
                <w:rFonts w:ascii="宋体" w:cs="Times New Roman"/>
                <w:kern w:val="0"/>
              </w:rPr>
            </w:pPr>
            <w:r>
              <w:rPr>
                <w:rFonts w:ascii="宋体" w:hAnsi="宋体" w:cs="宋体"/>
                <w:color w:val="000000"/>
                <w:kern w:val="0"/>
                <w:sz w:val="22"/>
                <w:szCs w:val="22"/>
              </w:rPr>
              <w:t>2080801</w:t>
            </w:r>
          </w:p>
        </w:tc>
        <w:tc>
          <w:tcPr>
            <w:tcW w:w="4271" w:type="dxa"/>
            <w:gridSpan w:val="2"/>
            <w:tcBorders>
              <w:top w:val="nil"/>
              <w:left w:val="nil"/>
              <w:bottom w:val="single" w:color="auto" w:sz="4" w:space="0"/>
              <w:right w:val="single" w:color="auto" w:sz="4" w:space="0"/>
            </w:tcBorders>
            <w:vAlign w:val="center"/>
          </w:tcPr>
          <w:p w14:paraId="05D58E42">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2843" w:type="dxa"/>
            <w:tcBorders>
              <w:top w:val="nil"/>
              <w:left w:val="nil"/>
              <w:bottom w:val="single" w:color="auto" w:sz="4" w:space="0"/>
              <w:right w:val="single" w:color="auto" w:sz="4" w:space="0"/>
            </w:tcBorders>
            <w:vAlign w:val="center"/>
          </w:tcPr>
          <w:p w14:paraId="0D5861B4">
            <w:pPr>
              <w:widowControl/>
              <w:jc w:val="right"/>
              <w:textAlignment w:val="center"/>
              <w:rPr>
                <w:rFonts w:ascii="宋体" w:cs="Times New Roman"/>
                <w:kern w:val="0"/>
              </w:rPr>
            </w:pPr>
            <w:r>
              <w:rPr>
                <w:rFonts w:ascii="宋体" w:hAnsi="宋体" w:cs="宋体"/>
                <w:color w:val="000000"/>
                <w:kern w:val="0"/>
                <w:sz w:val="22"/>
                <w:szCs w:val="22"/>
              </w:rPr>
              <w:t>1.66</w:t>
            </w:r>
          </w:p>
        </w:tc>
        <w:tc>
          <w:tcPr>
            <w:tcW w:w="3276" w:type="dxa"/>
            <w:tcBorders>
              <w:top w:val="nil"/>
              <w:left w:val="nil"/>
              <w:bottom w:val="single" w:color="auto" w:sz="4" w:space="0"/>
              <w:right w:val="single" w:color="auto" w:sz="4" w:space="0"/>
            </w:tcBorders>
            <w:vAlign w:val="center"/>
          </w:tcPr>
          <w:p w14:paraId="2EA26D86">
            <w:pPr>
              <w:widowControl/>
              <w:jc w:val="right"/>
              <w:textAlignment w:val="center"/>
              <w:rPr>
                <w:rFonts w:ascii="宋体" w:cs="Times New Roman"/>
                <w:kern w:val="0"/>
              </w:rPr>
            </w:pPr>
            <w:r>
              <w:rPr>
                <w:rFonts w:ascii="宋体" w:hAnsi="宋体" w:cs="宋体"/>
                <w:color w:val="000000"/>
                <w:kern w:val="0"/>
                <w:sz w:val="22"/>
                <w:szCs w:val="22"/>
              </w:rPr>
              <w:t>1.66</w:t>
            </w:r>
          </w:p>
        </w:tc>
        <w:tc>
          <w:tcPr>
            <w:tcW w:w="2843" w:type="dxa"/>
            <w:tcBorders>
              <w:top w:val="nil"/>
              <w:left w:val="nil"/>
              <w:bottom w:val="single" w:color="auto" w:sz="4" w:space="0"/>
              <w:right w:val="single" w:color="auto" w:sz="8" w:space="0"/>
            </w:tcBorders>
            <w:vAlign w:val="center"/>
          </w:tcPr>
          <w:p w14:paraId="039D4BD4">
            <w:pPr>
              <w:jc w:val="right"/>
              <w:rPr>
                <w:rFonts w:ascii="宋体" w:cs="Times New Roman"/>
                <w:kern w:val="0"/>
              </w:rPr>
            </w:pPr>
          </w:p>
        </w:tc>
      </w:tr>
      <w:tr w14:paraId="6F8E226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1C28B4A9">
            <w:pPr>
              <w:widowControl/>
              <w:jc w:val="left"/>
              <w:textAlignment w:val="center"/>
              <w:rPr>
                <w:rFonts w:ascii="宋体" w:cs="Times New Roman"/>
                <w:kern w:val="0"/>
              </w:rPr>
            </w:pPr>
            <w:r>
              <w:rPr>
                <w:rFonts w:ascii="宋体" w:hAnsi="宋体" w:cs="宋体"/>
                <w:color w:val="000000"/>
                <w:kern w:val="0"/>
                <w:sz w:val="22"/>
                <w:szCs w:val="22"/>
              </w:rPr>
              <w:t>210</w:t>
            </w:r>
          </w:p>
        </w:tc>
        <w:tc>
          <w:tcPr>
            <w:tcW w:w="4271" w:type="dxa"/>
            <w:gridSpan w:val="2"/>
            <w:tcBorders>
              <w:top w:val="nil"/>
              <w:left w:val="nil"/>
              <w:bottom w:val="single" w:color="auto" w:sz="4" w:space="0"/>
              <w:right w:val="single" w:color="auto" w:sz="4" w:space="0"/>
            </w:tcBorders>
            <w:vAlign w:val="center"/>
          </w:tcPr>
          <w:p w14:paraId="41FA870C">
            <w:pPr>
              <w:widowControl/>
              <w:jc w:val="left"/>
              <w:textAlignment w:val="center"/>
              <w:rPr>
                <w:rFonts w:ascii="宋体" w:cs="Times New Roman"/>
                <w:kern w:val="0"/>
              </w:rPr>
            </w:pPr>
            <w:r>
              <w:rPr>
                <w:rFonts w:hint="eastAsia" w:ascii="宋体" w:hAnsi="宋体" w:cs="宋体"/>
                <w:color w:val="000000"/>
                <w:kern w:val="0"/>
                <w:sz w:val="22"/>
                <w:szCs w:val="22"/>
              </w:rPr>
              <w:t>卫生健康支出</w:t>
            </w:r>
          </w:p>
        </w:tc>
        <w:tc>
          <w:tcPr>
            <w:tcW w:w="2843" w:type="dxa"/>
            <w:tcBorders>
              <w:top w:val="nil"/>
              <w:left w:val="nil"/>
              <w:bottom w:val="single" w:color="auto" w:sz="4" w:space="0"/>
              <w:right w:val="single" w:color="auto" w:sz="4" w:space="0"/>
            </w:tcBorders>
            <w:vAlign w:val="center"/>
          </w:tcPr>
          <w:p w14:paraId="79C497EA">
            <w:pPr>
              <w:widowControl/>
              <w:jc w:val="right"/>
              <w:textAlignment w:val="center"/>
              <w:rPr>
                <w:rFonts w:ascii="宋体" w:cs="Times New Roman"/>
                <w:kern w:val="0"/>
              </w:rPr>
            </w:pPr>
            <w:r>
              <w:rPr>
                <w:rFonts w:ascii="宋体" w:hAnsi="宋体" w:cs="宋体"/>
                <w:color w:val="000000"/>
                <w:kern w:val="0"/>
                <w:sz w:val="22"/>
                <w:szCs w:val="22"/>
              </w:rPr>
              <w:t>16.82</w:t>
            </w:r>
          </w:p>
        </w:tc>
        <w:tc>
          <w:tcPr>
            <w:tcW w:w="3276" w:type="dxa"/>
            <w:tcBorders>
              <w:top w:val="nil"/>
              <w:left w:val="nil"/>
              <w:bottom w:val="single" w:color="auto" w:sz="4" w:space="0"/>
              <w:right w:val="single" w:color="auto" w:sz="4" w:space="0"/>
            </w:tcBorders>
            <w:vAlign w:val="center"/>
          </w:tcPr>
          <w:p w14:paraId="20FBAC8D">
            <w:pPr>
              <w:widowControl/>
              <w:jc w:val="right"/>
              <w:textAlignment w:val="center"/>
              <w:rPr>
                <w:rFonts w:ascii="宋体" w:cs="Times New Roman"/>
                <w:kern w:val="0"/>
              </w:rPr>
            </w:pPr>
            <w:r>
              <w:rPr>
                <w:rFonts w:ascii="宋体" w:hAnsi="宋体" w:cs="宋体"/>
                <w:color w:val="000000"/>
                <w:kern w:val="0"/>
                <w:sz w:val="22"/>
                <w:szCs w:val="22"/>
              </w:rPr>
              <w:t>16.82</w:t>
            </w:r>
          </w:p>
        </w:tc>
        <w:tc>
          <w:tcPr>
            <w:tcW w:w="2843" w:type="dxa"/>
            <w:tcBorders>
              <w:top w:val="nil"/>
              <w:left w:val="nil"/>
              <w:bottom w:val="single" w:color="auto" w:sz="4" w:space="0"/>
              <w:right w:val="single" w:color="auto" w:sz="8" w:space="0"/>
            </w:tcBorders>
            <w:vAlign w:val="center"/>
          </w:tcPr>
          <w:p w14:paraId="25AA301B">
            <w:pPr>
              <w:jc w:val="right"/>
              <w:rPr>
                <w:rFonts w:ascii="宋体" w:cs="Times New Roman"/>
                <w:kern w:val="0"/>
              </w:rPr>
            </w:pPr>
          </w:p>
        </w:tc>
      </w:tr>
      <w:tr w14:paraId="7021D02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2FE6C123">
            <w:pPr>
              <w:widowControl/>
              <w:jc w:val="left"/>
              <w:textAlignment w:val="center"/>
              <w:rPr>
                <w:rFonts w:ascii="宋体" w:cs="Times New Roman"/>
                <w:kern w:val="0"/>
              </w:rPr>
            </w:pPr>
            <w:r>
              <w:rPr>
                <w:rFonts w:ascii="宋体" w:hAnsi="宋体" w:cs="宋体"/>
                <w:color w:val="000000"/>
                <w:kern w:val="0"/>
                <w:sz w:val="22"/>
                <w:szCs w:val="22"/>
              </w:rPr>
              <w:t>21011</w:t>
            </w:r>
          </w:p>
        </w:tc>
        <w:tc>
          <w:tcPr>
            <w:tcW w:w="4271" w:type="dxa"/>
            <w:gridSpan w:val="2"/>
            <w:tcBorders>
              <w:top w:val="nil"/>
              <w:left w:val="nil"/>
              <w:bottom w:val="single" w:color="auto" w:sz="4" w:space="0"/>
              <w:right w:val="single" w:color="auto" w:sz="4" w:space="0"/>
            </w:tcBorders>
            <w:vAlign w:val="center"/>
          </w:tcPr>
          <w:p w14:paraId="401008FA">
            <w:pPr>
              <w:widowControl/>
              <w:jc w:val="left"/>
              <w:textAlignment w:val="center"/>
              <w:rPr>
                <w:rFonts w:ascii="宋体" w:cs="Times New Roman"/>
                <w:kern w:val="0"/>
              </w:rPr>
            </w:pPr>
            <w:r>
              <w:rPr>
                <w:rFonts w:hint="eastAsia" w:ascii="宋体" w:hAnsi="宋体" w:cs="宋体"/>
                <w:color w:val="000000"/>
                <w:kern w:val="0"/>
                <w:sz w:val="22"/>
                <w:szCs w:val="22"/>
              </w:rPr>
              <w:t>行政事业单位医疗</w:t>
            </w:r>
          </w:p>
        </w:tc>
        <w:tc>
          <w:tcPr>
            <w:tcW w:w="2843" w:type="dxa"/>
            <w:tcBorders>
              <w:top w:val="nil"/>
              <w:left w:val="nil"/>
              <w:bottom w:val="single" w:color="auto" w:sz="4" w:space="0"/>
              <w:right w:val="single" w:color="auto" w:sz="4" w:space="0"/>
            </w:tcBorders>
            <w:vAlign w:val="center"/>
          </w:tcPr>
          <w:p w14:paraId="064EBEDA">
            <w:pPr>
              <w:widowControl/>
              <w:jc w:val="right"/>
              <w:textAlignment w:val="center"/>
              <w:rPr>
                <w:rFonts w:ascii="宋体" w:cs="Times New Roman"/>
                <w:kern w:val="0"/>
              </w:rPr>
            </w:pPr>
            <w:r>
              <w:rPr>
                <w:rFonts w:ascii="宋体" w:hAnsi="宋体" w:cs="宋体"/>
                <w:color w:val="000000"/>
                <w:kern w:val="0"/>
                <w:sz w:val="22"/>
                <w:szCs w:val="22"/>
              </w:rPr>
              <w:t>16.82</w:t>
            </w:r>
          </w:p>
        </w:tc>
        <w:tc>
          <w:tcPr>
            <w:tcW w:w="3276" w:type="dxa"/>
            <w:tcBorders>
              <w:top w:val="nil"/>
              <w:left w:val="nil"/>
              <w:bottom w:val="single" w:color="auto" w:sz="4" w:space="0"/>
              <w:right w:val="single" w:color="auto" w:sz="4" w:space="0"/>
            </w:tcBorders>
            <w:vAlign w:val="center"/>
          </w:tcPr>
          <w:p w14:paraId="06185508">
            <w:pPr>
              <w:widowControl/>
              <w:jc w:val="right"/>
              <w:textAlignment w:val="center"/>
              <w:rPr>
                <w:rFonts w:ascii="宋体" w:cs="Times New Roman"/>
                <w:kern w:val="0"/>
              </w:rPr>
            </w:pPr>
            <w:r>
              <w:rPr>
                <w:rFonts w:ascii="宋体" w:hAnsi="宋体" w:cs="宋体"/>
                <w:color w:val="000000"/>
                <w:kern w:val="0"/>
                <w:sz w:val="22"/>
                <w:szCs w:val="22"/>
              </w:rPr>
              <w:t>16.82</w:t>
            </w:r>
          </w:p>
        </w:tc>
        <w:tc>
          <w:tcPr>
            <w:tcW w:w="2843" w:type="dxa"/>
            <w:tcBorders>
              <w:top w:val="nil"/>
              <w:left w:val="nil"/>
              <w:bottom w:val="single" w:color="auto" w:sz="4" w:space="0"/>
              <w:right w:val="single" w:color="auto" w:sz="8" w:space="0"/>
            </w:tcBorders>
            <w:vAlign w:val="center"/>
          </w:tcPr>
          <w:p w14:paraId="43CEA2BC">
            <w:pPr>
              <w:jc w:val="right"/>
              <w:rPr>
                <w:rFonts w:ascii="宋体" w:cs="Times New Roman"/>
                <w:kern w:val="0"/>
              </w:rPr>
            </w:pPr>
          </w:p>
        </w:tc>
      </w:tr>
      <w:tr w14:paraId="7F2E63D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14675594">
            <w:pPr>
              <w:widowControl/>
              <w:jc w:val="left"/>
              <w:textAlignment w:val="center"/>
              <w:rPr>
                <w:rFonts w:ascii="宋体" w:cs="Times New Roman"/>
                <w:kern w:val="0"/>
              </w:rPr>
            </w:pPr>
            <w:r>
              <w:rPr>
                <w:rFonts w:ascii="宋体" w:hAnsi="宋体" w:cs="宋体"/>
                <w:color w:val="000000"/>
                <w:kern w:val="0"/>
                <w:sz w:val="22"/>
                <w:szCs w:val="22"/>
              </w:rPr>
              <w:t>2101101</w:t>
            </w:r>
          </w:p>
        </w:tc>
        <w:tc>
          <w:tcPr>
            <w:tcW w:w="4271" w:type="dxa"/>
            <w:gridSpan w:val="2"/>
            <w:tcBorders>
              <w:top w:val="nil"/>
              <w:left w:val="nil"/>
              <w:bottom w:val="single" w:color="auto" w:sz="4" w:space="0"/>
              <w:right w:val="single" w:color="auto" w:sz="4" w:space="0"/>
            </w:tcBorders>
            <w:vAlign w:val="center"/>
          </w:tcPr>
          <w:p w14:paraId="1EBEC594">
            <w:pPr>
              <w:widowControl/>
              <w:jc w:val="left"/>
              <w:textAlignment w:val="center"/>
              <w:rPr>
                <w:rFonts w:ascii="宋体"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2843" w:type="dxa"/>
            <w:tcBorders>
              <w:top w:val="nil"/>
              <w:left w:val="nil"/>
              <w:bottom w:val="single" w:color="auto" w:sz="4" w:space="0"/>
              <w:right w:val="single" w:color="auto" w:sz="4" w:space="0"/>
            </w:tcBorders>
            <w:vAlign w:val="center"/>
          </w:tcPr>
          <w:p w14:paraId="20A2D75B">
            <w:pPr>
              <w:widowControl/>
              <w:jc w:val="right"/>
              <w:textAlignment w:val="center"/>
              <w:rPr>
                <w:rFonts w:ascii="宋体" w:cs="Times New Roman"/>
                <w:kern w:val="0"/>
              </w:rPr>
            </w:pPr>
            <w:r>
              <w:rPr>
                <w:rFonts w:ascii="宋体" w:hAnsi="宋体" w:cs="宋体"/>
                <w:color w:val="000000"/>
                <w:kern w:val="0"/>
                <w:sz w:val="22"/>
                <w:szCs w:val="22"/>
              </w:rPr>
              <w:t>16.82</w:t>
            </w:r>
          </w:p>
        </w:tc>
        <w:tc>
          <w:tcPr>
            <w:tcW w:w="3276" w:type="dxa"/>
            <w:tcBorders>
              <w:top w:val="nil"/>
              <w:left w:val="nil"/>
              <w:bottom w:val="single" w:color="auto" w:sz="4" w:space="0"/>
              <w:right w:val="single" w:color="auto" w:sz="4" w:space="0"/>
            </w:tcBorders>
            <w:vAlign w:val="center"/>
          </w:tcPr>
          <w:p w14:paraId="088F48E6">
            <w:pPr>
              <w:widowControl/>
              <w:jc w:val="right"/>
              <w:textAlignment w:val="center"/>
              <w:rPr>
                <w:rFonts w:ascii="宋体" w:cs="Times New Roman"/>
                <w:kern w:val="0"/>
              </w:rPr>
            </w:pPr>
            <w:r>
              <w:rPr>
                <w:rFonts w:ascii="宋体" w:hAnsi="宋体" w:cs="宋体"/>
                <w:color w:val="000000"/>
                <w:kern w:val="0"/>
                <w:sz w:val="22"/>
                <w:szCs w:val="22"/>
              </w:rPr>
              <w:t>16.82</w:t>
            </w:r>
          </w:p>
        </w:tc>
        <w:tc>
          <w:tcPr>
            <w:tcW w:w="2843" w:type="dxa"/>
            <w:tcBorders>
              <w:top w:val="nil"/>
              <w:left w:val="nil"/>
              <w:bottom w:val="single" w:color="auto" w:sz="4" w:space="0"/>
              <w:right w:val="single" w:color="auto" w:sz="8" w:space="0"/>
            </w:tcBorders>
            <w:vAlign w:val="center"/>
          </w:tcPr>
          <w:p w14:paraId="5D898192">
            <w:pPr>
              <w:jc w:val="right"/>
              <w:rPr>
                <w:rFonts w:ascii="宋体" w:cs="Times New Roman"/>
                <w:kern w:val="0"/>
              </w:rPr>
            </w:pPr>
          </w:p>
        </w:tc>
      </w:tr>
      <w:tr w14:paraId="118552F2">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vAlign w:val="center"/>
          </w:tcPr>
          <w:p w14:paraId="37C79669">
            <w:pPr>
              <w:widowControl/>
              <w:jc w:val="left"/>
              <w:rPr>
                <w:rFonts w:ascii="宋体" w:cs="Times New Roman"/>
                <w:kern w:val="0"/>
              </w:rPr>
            </w:pPr>
            <w:r>
              <w:rPr>
                <w:rFonts w:hint="eastAsia" w:ascii="宋体" w:hAnsi="宋体" w:cs="宋体"/>
                <w:kern w:val="0"/>
              </w:rPr>
              <w:t>注：本表反映部门本年度一般公共预算财政拨款支出情况。</w:t>
            </w:r>
          </w:p>
        </w:tc>
      </w:tr>
    </w:tbl>
    <w:p w14:paraId="44EBD9E4">
      <w:pPr>
        <w:widowControl/>
        <w:jc w:val="left"/>
        <w:rPr>
          <w:rFonts w:ascii="宋体" w:cs="Times New Roman"/>
          <w:kern w:val="0"/>
        </w:rPr>
      </w:pPr>
    </w:p>
    <w:p w14:paraId="6EB2111E">
      <w:pPr>
        <w:widowControl/>
        <w:jc w:val="left"/>
        <w:rPr>
          <w:rFonts w:ascii="宋体" w:cs="Times New Roman"/>
          <w:kern w:val="0"/>
        </w:rPr>
      </w:pPr>
      <w:r>
        <w:rPr>
          <w:rFonts w:ascii="宋体" w:cs="Times New Roman"/>
          <w:kern w:val="0"/>
        </w:rPr>
        <w:br w:type="page"/>
      </w:r>
    </w:p>
    <w:tbl>
      <w:tblPr>
        <w:tblStyle w:val="7"/>
        <w:tblW w:w="0" w:type="auto"/>
        <w:tblInd w:w="-106" w:type="dxa"/>
        <w:tblLayout w:type="autofit"/>
        <w:tblCellMar>
          <w:top w:w="0" w:type="dxa"/>
          <w:left w:w="108" w:type="dxa"/>
          <w:bottom w:w="0" w:type="dxa"/>
          <w:right w:w="108" w:type="dxa"/>
        </w:tblCellMar>
      </w:tblPr>
      <w:tblGrid>
        <w:gridCol w:w="1293"/>
        <w:gridCol w:w="3239"/>
        <w:gridCol w:w="849"/>
        <w:gridCol w:w="1181"/>
        <w:gridCol w:w="2231"/>
        <w:gridCol w:w="849"/>
        <w:gridCol w:w="1182"/>
        <w:gridCol w:w="4046"/>
        <w:gridCol w:w="850"/>
      </w:tblGrid>
      <w:tr w14:paraId="0C52E924">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noWrap/>
            <w:vAlign w:val="center"/>
          </w:tcPr>
          <w:p w14:paraId="37C7E511">
            <w:pPr>
              <w:widowControl/>
              <w:jc w:val="center"/>
              <w:rPr>
                <w:rFonts w:ascii="宋体" w:cs="Times New Roman"/>
                <w:color w:val="000000"/>
                <w:kern w:val="0"/>
              </w:rPr>
            </w:pPr>
            <w:bookmarkStart w:id="2" w:name="RANGE_A1_I34"/>
            <w:r>
              <w:rPr>
                <w:rFonts w:hint="eastAsia" w:ascii="宋体" w:hAnsi="宋体" w:cs="宋体"/>
                <w:color w:val="000000"/>
                <w:kern w:val="0"/>
              </w:rPr>
              <w:t>一般公共预算财政拨款基本支出决算明细表</w:t>
            </w:r>
            <w:bookmarkEnd w:id="2"/>
          </w:p>
          <w:p w14:paraId="042C8A82">
            <w:pPr>
              <w:widowControl/>
              <w:wordWrap w:val="0"/>
              <w:jc w:val="right"/>
              <w:rPr>
                <w:rFonts w:ascii="宋体" w:cs="Times New Roman"/>
                <w:color w:val="000000"/>
                <w:kern w:val="0"/>
              </w:rPr>
            </w:pPr>
            <w:r>
              <w:rPr>
                <w:rFonts w:ascii="宋体" w:hAnsi="宋体" w:cs="宋体"/>
                <w:color w:val="000000"/>
                <w:kern w:val="0"/>
              </w:rPr>
              <w:t xml:space="preserve">  </w:t>
            </w:r>
            <w:r>
              <w:rPr>
                <w:rFonts w:hint="eastAsia" w:ascii="宋体" w:hAnsi="宋体" w:cs="宋体"/>
                <w:color w:val="000000"/>
                <w:kern w:val="0"/>
              </w:rPr>
              <w:t>部门：道县科工局</w:t>
            </w:r>
            <w:r>
              <w:rPr>
                <w:rFonts w:ascii="宋体" w:hAnsi="宋体" w:cs="宋体"/>
                <w:color w:val="000000"/>
                <w:kern w:val="0"/>
              </w:rPr>
              <w:t xml:space="preserve">                                                                                                                       </w:t>
            </w:r>
            <w:r>
              <w:rPr>
                <w:rFonts w:hint="eastAsia" w:ascii="宋体" w:hAnsi="宋体" w:cs="宋体"/>
                <w:color w:val="000000"/>
                <w:kern w:val="0"/>
              </w:rPr>
              <w:t>公开</w:t>
            </w:r>
            <w:r>
              <w:rPr>
                <w:rFonts w:ascii="宋体" w:hAnsi="宋体" w:cs="宋体"/>
                <w:color w:val="000000"/>
                <w:kern w:val="0"/>
              </w:rPr>
              <w:t>06</w:t>
            </w:r>
            <w:r>
              <w:rPr>
                <w:rFonts w:hint="eastAsia" w:ascii="宋体" w:hAnsi="宋体" w:cs="宋体"/>
                <w:color w:val="000000"/>
                <w:kern w:val="0"/>
              </w:rPr>
              <w:t>表</w:t>
            </w:r>
          </w:p>
          <w:p w14:paraId="486303BA">
            <w:pPr>
              <w:widowControl/>
              <w:jc w:val="right"/>
              <w:rPr>
                <w:rFonts w:ascii="宋体" w:cs="Times New Roman"/>
                <w:color w:val="000000"/>
                <w:kern w:val="0"/>
              </w:rPr>
            </w:pPr>
            <w:r>
              <w:rPr>
                <w:rFonts w:hint="eastAsia" w:ascii="宋体" w:hAnsi="宋体" w:cs="宋体"/>
                <w:color w:val="000000"/>
                <w:kern w:val="0"/>
              </w:rPr>
              <w:t>单位：万元</w:t>
            </w:r>
          </w:p>
        </w:tc>
      </w:tr>
      <w:tr w14:paraId="779E11D8">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vAlign w:val="center"/>
          </w:tcPr>
          <w:p w14:paraId="2424B715">
            <w:pPr>
              <w:widowControl/>
              <w:jc w:val="center"/>
              <w:rPr>
                <w:rFonts w:ascii="宋体" w:cs="Times New Roman"/>
                <w:color w:val="000000"/>
                <w:kern w:val="0"/>
              </w:rPr>
            </w:pPr>
            <w:r>
              <w:rPr>
                <w:rFonts w:hint="eastAsia" w:ascii="宋体" w:hAnsi="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vAlign w:val="center"/>
          </w:tcPr>
          <w:p w14:paraId="57B1EAAF">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2AB0E902">
            <w:pPr>
              <w:widowControl/>
              <w:jc w:val="center"/>
              <w:rPr>
                <w:rFonts w:ascii="宋体" w:cs="Times New Roman"/>
                <w:color w:val="000000"/>
                <w:kern w:val="0"/>
              </w:rPr>
            </w:pPr>
            <w:r>
              <w:rPr>
                <w:rFonts w:hint="eastAsia" w:ascii="宋体" w:hAnsi="宋体" w:cs="宋体"/>
                <w:color w:val="000000"/>
                <w:kern w:val="0"/>
              </w:rPr>
              <w:t>决算数</w:t>
            </w:r>
          </w:p>
        </w:tc>
        <w:tc>
          <w:tcPr>
            <w:tcW w:w="0" w:type="auto"/>
            <w:tcBorders>
              <w:top w:val="single" w:color="auto" w:sz="4" w:space="0"/>
              <w:left w:val="nil"/>
              <w:bottom w:val="single" w:color="auto" w:sz="4" w:space="0"/>
              <w:right w:val="single" w:color="auto" w:sz="4" w:space="0"/>
            </w:tcBorders>
            <w:vAlign w:val="center"/>
          </w:tcPr>
          <w:p w14:paraId="5F154D83">
            <w:pPr>
              <w:widowControl/>
              <w:jc w:val="center"/>
              <w:rPr>
                <w:rFonts w:ascii="宋体" w:cs="Times New Roman"/>
                <w:color w:val="000000"/>
                <w:kern w:val="0"/>
              </w:rPr>
            </w:pPr>
            <w:r>
              <w:rPr>
                <w:rFonts w:hint="eastAsia" w:ascii="宋体" w:hAnsi="宋体" w:cs="宋体"/>
                <w:color w:val="000000"/>
                <w:kern w:val="0"/>
              </w:rPr>
              <w:t>经济分类科目编码</w:t>
            </w:r>
          </w:p>
        </w:tc>
        <w:tc>
          <w:tcPr>
            <w:tcW w:w="0" w:type="auto"/>
            <w:tcBorders>
              <w:top w:val="single" w:color="auto" w:sz="4" w:space="0"/>
              <w:left w:val="nil"/>
              <w:bottom w:val="single" w:color="auto" w:sz="4" w:space="0"/>
              <w:right w:val="single" w:color="auto" w:sz="4" w:space="0"/>
            </w:tcBorders>
            <w:vAlign w:val="center"/>
          </w:tcPr>
          <w:p w14:paraId="1C93C729">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26273932">
            <w:pPr>
              <w:widowControl/>
              <w:jc w:val="center"/>
              <w:rPr>
                <w:rFonts w:ascii="宋体" w:cs="Times New Roman"/>
                <w:color w:val="000000"/>
                <w:kern w:val="0"/>
              </w:rPr>
            </w:pPr>
            <w:r>
              <w:rPr>
                <w:rFonts w:hint="eastAsia" w:ascii="宋体" w:hAnsi="宋体" w:cs="宋体"/>
                <w:color w:val="000000"/>
                <w:kern w:val="0"/>
              </w:rPr>
              <w:t>决算数</w:t>
            </w:r>
          </w:p>
        </w:tc>
        <w:tc>
          <w:tcPr>
            <w:tcW w:w="0" w:type="auto"/>
            <w:tcBorders>
              <w:top w:val="single" w:color="auto" w:sz="4" w:space="0"/>
              <w:left w:val="nil"/>
              <w:bottom w:val="single" w:color="auto" w:sz="4" w:space="0"/>
              <w:right w:val="single" w:color="auto" w:sz="4" w:space="0"/>
            </w:tcBorders>
            <w:vAlign w:val="center"/>
          </w:tcPr>
          <w:p w14:paraId="4C82D551">
            <w:pPr>
              <w:widowControl/>
              <w:jc w:val="center"/>
              <w:rPr>
                <w:rFonts w:ascii="宋体" w:cs="Times New Roman"/>
                <w:color w:val="000000"/>
                <w:kern w:val="0"/>
              </w:rPr>
            </w:pPr>
            <w:r>
              <w:rPr>
                <w:rFonts w:hint="eastAsia" w:ascii="宋体" w:hAnsi="宋体" w:cs="宋体"/>
                <w:color w:val="000000"/>
                <w:kern w:val="0"/>
              </w:rPr>
              <w:t>经济分类科目编码</w:t>
            </w:r>
          </w:p>
        </w:tc>
        <w:tc>
          <w:tcPr>
            <w:tcW w:w="0" w:type="auto"/>
            <w:tcBorders>
              <w:top w:val="single" w:color="auto" w:sz="4" w:space="0"/>
              <w:left w:val="nil"/>
              <w:bottom w:val="single" w:color="auto" w:sz="4" w:space="0"/>
              <w:right w:val="single" w:color="auto" w:sz="4" w:space="0"/>
            </w:tcBorders>
            <w:vAlign w:val="center"/>
          </w:tcPr>
          <w:p w14:paraId="69B3DA51">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021A46B7">
            <w:pPr>
              <w:widowControl/>
              <w:jc w:val="center"/>
              <w:rPr>
                <w:rFonts w:ascii="宋体" w:cs="Times New Roman"/>
                <w:color w:val="000000"/>
                <w:kern w:val="0"/>
              </w:rPr>
            </w:pPr>
            <w:r>
              <w:rPr>
                <w:rFonts w:hint="eastAsia" w:ascii="宋体" w:hAnsi="宋体" w:cs="宋体"/>
                <w:color w:val="000000"/>
                <w:kern w:val="0"/>
              </w:rPr>
              <w:t>决算数</w:t>
            </w:r>
          </w:p>
        </w:tc>
      </w:tr>
      <w:tr w14:paraId="6D7C849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60ED855">
            <w:pPr>
              <w:widowControl/>
              <w:jc w:val="left"/>
              <w:textAlignment w:val="center"/>
              <w:rPr>
                <w:rFonts w:ascii="宋体" w:cs="Times New Roman"/>
                <w:color w:val="000000"/>
                <w:kern w:val="0"/>
              </w:rPr>
            </w:pPr>
            <w:r>
              <w:rPr>
                <w:rFonts w:ascii="宋体" w:hAnsi="宋体" w:cs="宋体"/>
                <w:color w:val="000000"/>
                <w:kern w:val="0"/>
                <w:sz w:val="22"/>
                <w:szCs w:val="22"/>
              </w:rPr>
              <w:t>301</w:t>
            </w:r>
          </w:p>
        </w:tc>
        <w:tc>
          <w:tcPr>
            <w:tcW w:w="3366" w:type="dxa"/>
            <w:tcBorders>
              <w:top w:val="nil"/>
              <w:left w:val="nil"/>
              <w:bottom w:val="single" w:color="auto" w:sz="4" w:space="0"/>
              <w:right w:val="single" w:color="auto" w:sz="4" w:space="0"/>
            </w:tcBorders>
            <w:noWrap/>
            <w:vAlign w:val="center"/>
          </w:tcPr>
          <w:p w14:paraId="16F3BEFC">
            <w:pPr>
              <w:widowControl/>
              <w:jc w:val="left"/>
              <w:textAlignment w:val="center"/>
              <w:rPr>
                <w:rFonts w:ascii="宋体" w:cs="Times New Roman"/>
                <w:color w:val="000000"/>
                <w:kern w:val="0"/>
              </w:rPr>
            </w:pPr>
            <w:r>
              <w:rPr>
                <w:rFonts w:hint="eastAsia" w:ascii="宋体" w:hAnsi="宋体" w:cs="宋体"/>
                <w:color w:val="000000"/>
                <w:kern w:val="0"/>
                <w:sz w:val="22"/>
                <w:szCs w:val="22"/>
              </w:rPr>
              <w:t>工资福利支出</w:t>
            </w:r>
          </w:p>
        </w:tc>
        <w:tc>
          <w:tcPr>
            <w:tcW w:w="647" w:type="dxa"/>
            <w:tcBorders>
              <w:top w:val="nil"/>
              <w:left w:val="nil"/>
              <w:bottom w:val="single" w:color="auto" w:sz="4" w:space="0"/>
              <w:right w:val="single" w:color="auto" w:sz="4" w:space="0"/>
            </w:tcBorders>
            <w:noWrap/>
            <w:vAlign w:val="center"/>
          </w:tcPr>
          <w:p w14:paraId="028DAA19">
            <w:pPr>
              <w:widowControl/>
              <w:jc w:val="right"/>
              <w:textAlignment w:val="center"/>
              <w:rPr>
                <w:rFonts w:ascii="宋体" w:cs="Times New Roman"/>
                <w:color w:val="000000"/>
                <w:kern w:val="0"/>
              </w:rPr>
            </w:pPr>
            <w:r>
              <w:rPr>
                <w:rFonts w:ascii="宋体" w:hAnsi="宋体" w:cs="宋体"/>
                <w:color w:val="000000"/>
                <w:kern w:val="0"/>
                <w:sz w:val="22"/>
                <w:szCs w:val="22"/>
              </w:rPr>
              <w:t>312.98</w:t>
            </w:r>
          </w:p>
        </w:tc>
        <w:tc>
          <w:tcPr>
            <w:tcW w:w="1222" w:type="dxa"/>
            <w:tcBorders>
              <w:top w:val="nil"/>
              <w:left w:val="nil"/>
              <w:bottom w:val="single" w:color="auto" w:sz="4" w:space="0"/>
              <w:right w:val="single" w:color="auto" w:sz="4" w:space="0"/>
            </w:tcBorders>
            <w:noWrap/>
            <w:vAlign w:val="center"/>
          </w:tcPr>
          <w:p w14:paraId="51939AFC">
            <w:pPr>
              <w:widowControl/>
              <w:jc w:val="left"/>
              <w:textAlignment w:val="center"/>
              <w:rPr>
                <w:rFonts w:ascii="宋体" w:cs="Times New Roman"/>
                <w:color w:val="000000"/>
                <w:kern w:val="0"/>
              </w:rPr>
            </w:pPr>
            <w:r>
              <w:rPr>
                <w:rFonts w:ascii="宋体" w:hAnsi="宋体" w:cs="宋体"/>
                <w:color w:val="000000"/>
                <w:kern w:val="0"/>
                <w:sz w:val="22"/>
                <w:szCs w:val="22"/>
              </w:rPr>
              <w:t>302</w:t>
            </w:r>
          </w:p>
        </w:tc>
        <w:tc>
          <w:tcPr>
            <w:tcW w:w="2316" w:type="dxa"/>
            <w:tcBorders>
              <w:top w:val="nil"/>
              <w:left w:val="nil"/>
              <w:bottom w:val="single" w:color="auto" w:sz="4" w:space="0"/>
              <w:right w:val="single" w:color="auto" w:sz="4" w:space="0"/>
            </w:tcBorders>
            <w:noWrap/>
            <w:vAlign w:val="center"/>
          </w:tcPr>
          <w:p w14:paraId="5286EA71">
            <w:pPr>
              <w:widowControl/>
              <w:jc w:val="left"/>
              <w:textAlignment w:val="center"/>
              <w:rPr>
                <w:rFonts w:ascii="宋体" w:cs="Times New Roman"/>
                <w:color w:val="000000"/>
                <w:kern w:val="0"/>
              </w:rPr>
            </w:pPr>
            <w:r>
              <w:rPr>
                <w:rFonts w:hint="eastAsia" w:ascii="宋体" w:hAnsi="宋体" w:cs="宋体"/>
                <w:color w:val="000000"/>
                <w:kern w:val="0"/>
                <w:sz w:val="22"/>
                <w:szCs w:val="22"/>
              </w:rPr>
              <w:t>商品和服务支出</w:t>
            </w:r>
          </w:p>
        </w:tc>
        <w:tc>
          <w:tcPr>
            <w:tcW w:w="648" w:type="dxa"/>
            <w:tcBorders>
              <w:top w:val="nil"/>
              <w:left w:val="nil"/>
              <w:bottom w:val="single" w:color="auto" w:sz="4" w:space="0"/>
              <w:right w:val="single" w:color="auto" w:sz="4" w:space="0"/>
            </w:tcBorders>
            <w:noWrap/>
            <w:vAlign w:val="center"/>
          </w:tcPr>
          <w:p w14:paraId="26F00A1A">
            <w:pPr>
              <w:widowControl/>
              <w:jc w:val="right"/>
              <w:textAlignment w:val="center"/>
              <w:rPr>
                <w:rFonts w:ascii="宋体" w:cs="Times New Roman"/>
                <w:color w:val="000000"/>
                <w:kern w:val="0"/>
              </w:rPr>
            </w:pPr>
            <w:r>
              <w:rPr>
                <w:rFonts w:ascii="宋体" w:hAnsi="宋体" w:cs="宋体"/>
                <w:color w:val="000000"/>
                <w:kern w:val="0"/>
                <w:sz w:val="22"/>
                <w:szCs w:val="22"/>
              </w:rPr>
              <w:t>135.40</w:t>
            </w:r>
          </w:p>
        </w:tc>
        <w:tc>
          <w:tcPr>
            <w:tcW w:w="1223" w:type="dxa"/>
            <w:tcBorders>
              <w:top w:val="nil"/>
              <w:left w:val="nil"/>
              <w:bottom w:val="single" w:color="auto" w:sz="4" w:space="0"/>
              <w:right w:val="single" w:color="auto" w:sz="4" w:space="0"/>
            </w:tcBorders>
            <w:noWrap/>
            <w:vAlign w:val="center"/>
          </w:tcPr>
          <w:p w14:paraId="017101C2">
            <w:pPr>
              <w:widowControl/>
              <w:jc w:val="left"/>
              <w:textAlignment w:val="center"/>
              <w:rPr>
                <w:rFonts w:ascii="宋体" w:cs="Times New Roman"/>
                <w:color w:val="000000"/>
                <w:kern w:val="0"/>
              </w:rPr>
            </w:pPr>
            <w:r>
              <w:rPr>
                <w:rFonts w:ascii="宋体" w:hAnsi="宋体" w:cs="宋体"/>
                <w:color w:val="000000"/>
                <w:kern w:val="0"/>
                <w:sz w:val="22"/>
                <w:szCs w:val="22"/>
              </w:rPr>
              <w:t>307</w:t>
            </w:r>
          </w:p>
        </w:tc>
        <w:tc>
          <w:tcPr>
            <w:tcW w:w="4206" w:type="dxa"/>
            <w:tcBorders>
              <w:top w:val="nil"/>
              <w:left w:val="nil"/>
              <w:bottom w:val="single" w:color="auto" w:sz="4" w:space="0"/>
              <w:right w:val="single" w:color="auto" w:sz="4" w:space="0"/>
            </w:tcBorders>
            <w:noWrap/>
            <w:vAlign w:val="center"/>
          </w:tcPr>
          <w:p w14:paraId="2C2FCFA6">
            <w:pPr>
              <w:widowControl/>
              <w:jc w:val="left"/>
              <w:textAlignment w:val="center"/>
              <w:rPr>
                <w:rFonts w:ascii="宋体" w:cs="Times New Roman"/>
                <w:color w:val="000000"/>
                <w:kern w:val="0"/>
              </w:rPr>
            </w:pPr>
            <w:r>
              <w:rPr>
                <w:rFonts w:hint="eastAsia" w:ascii="宋体" w:hAnsi="宋体" w:cs="宋体"/>
                <w:color w:val="000000"/>
                <w:kern w:val="0"/>
                <w:sz w:val="22"/>
                <w:szCs w:val="22"/>
              </w:rPr>
              <w:t>债务利息及费用支出</w:t>
            </w:r>
          </w:p>
        </w:tc>
        <w:tc>
          <w:tcPr>
            <w:tcW w:w="648" w:type="dxa"/>
            <w:tcBorders>
              <w:top w:val="nil"/>
              <w:left w:val="nil"/>
              <w:bottom w:val="single" w:color="auto" w:sz="4" w:space="0"/>
              <w:right w:val="single" w:color="auto" w:sz="4" w:space="0"/>
            </w:tcBorders>
            <w:noWrap/>
            <w:vAlign w:val="center"/>
          </w:tcPr>
          <w:p w14:paraId="0091E461">
            <w:pPr>
              <w:jc w:val="right"/>
              <w:rPr>
                <w:rFonts w:ascii="宋体" w:cs="Times New Roman"/>
                <w:color w:val="000000"/>
                <w:kern w:val="0"/>
              </w:rPr>
            </w:pPr>
          </w:p>
        </w:tc>
      </w:tr>
      <w:tr w14:paraId="4A26BDB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4D9383B">
            <w:pPr>
              <w:widowControl/>
              <w:jc w:val="left"/>
              <w:textAlignment w:val="center"/>
              <w:rPr>
                <w:rFonts w:ascii="宋体" w:cs="Times New Roman"/>
                <w:color w:val="000000"/>
                <w:kern w:val="0"/>
              </w:rPr>
            </w:pPr>
            <w:r>
              <w:rPr>
                <w:rFonts w:ascii="宋体" w:hAnsi="宋体" w:cs="宋体"/>
                <w:color w:val="000000"/>
                <w:kern w:val="0"/>
                <w:sz w:val="22"/>
                <w:szCs w:val="22"/>
              </w:rPr>
              <w:t>30101</w:t>
            </w:r>
          </w:p>
        </w:tc>
        <w:tc>
          <w:tcPr>
            <w:tcW w:w="3366" w:type="dxa"/>
            <w:tcBorders>
              <w:top w:val="nil"/>
              <w:left w:val="nil"/>
              <w:bottom w:val="single" w:color="auto" w:sz="4" w:space="0"/>
              <w:right w:val="single" w:color="auto" w:sz="4" w:space="0"/>
            </w:tcBorders>
            <w:noWrap/>
            <w:vAlign w:val="center"/>
          </w:tcPr>
          <w:p w14:paraId="2D8990A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基本工资</w:t>
            </w:r>
          </w:p>
        </w:tc>
        <w:tc>
          <w:tcPr>
            <w:tcW w:w="647" w:type="dxa"/>
            <w:tcBorders>
              <w:top w:val="nil"/>
              <w:left w:val="nil"/>
              <w:bottom w:val="single" w:color="auto" w:sz="4" w:space="0"/>
              <w:right w:val="single" w:color="auto" w:sz="4" w:space="0"/>
            </w:tcBorders>
            <w:noWrap/>
            <w:vAlign w:val="center"/>
          </w:tcPr>
          <w:p w14:paraId="0E3C5DCD">
            <w:pPr>
              <w:widowControl/>
              <w:jc w:val="right"/>
              <w:textAlignment w:val="center"/>
              <w:rPr>
                <w:rFonts w:ascii="宋体" w:cs="Times New Roman"/>
                <w:color w:val="000000"/>
                <w:kern w:val="0"/>
              </w:rPr>
            </w:pPr>
            <w:r>
              <w:rPr>
                <w:rFonts w:ascii="宋体" w:hAnsi="宋体" w:cs="宋体"/>
                <w:color w:val="000000"/>
                <w:kern w:val="0"/>
                <w:sz w:val="22"/>
                <w:szCs w:val="22"/>
              </w:rPr>
              <w:t>140.93</w:t>
            </w:r>
          </w:p>
        </w:tc>
        <w:tc>
          <w:tcPr>
            <w:tcW w:w="1222" w:type="dxa"/>
            <w:tcBorders>
              <w:top w:val="nil"/>
              <w:left w:val="nil"/>
              <w:bottom w:val="single" w:color="auto" w:sz="4" w:space="0"/>
              <w:right w:val="single" w:color="auto" w:sz="4" w:space="0"/>
            </w:tcBorders>
            <w:noWrap/>
            <w:vAlign w:val="center"/>
          </w:tcPr>
          <w:p w14:paraId="273BD452">
            <w:pPr>
              <w:widowControl/>
              <w:jc w:val="left"/>
              <w:textAlignment w:val="center"/>
              <w:rPr>
                <w:rFonts w:ascii="宋体" w:cs="Times New Roman"/>
                <w:color w:val="000000"/>
                <w:kern w:val="0"/>
              </w:rPr>
            </w:pPr>
            <w:r>
              <w:rPr>
                <w:rFonts w:ascii="宋体" w:hAnsi="宋体" w:cs="宋体"/>
                <w:color w:val="000000"/>
                <w:kern w:val="0"/>
                <w:sz w:val="22"/>
                <w:szCs w:val="22"/>
              </w:rPr>
              <w:t>30201</w:t>
            </w:r>
          </w:p>
        </w:tc>
        <w:tc>
          <w:tcPr>
            <w:tcW w:w="2316" w:type="dxa"/>
            <w:tcBorders>
              <w:top w:val="nil"/>
              <w:left w:val="nil"/>
              <w:bottom w:val="single" w:color="auto" w:sz="4" w:space="0"/>
              <w:right w:val="single" w:color="auto" w:sz="4" w:space="0"/>
            </w:tcBorders>
            <w:noWrap/>
            <w:vAlign w:val="center"/>
          </w:tcPr>
          <w:p w14:paraId="525E9481">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办公费</w:t>
            </w:r>
          </w:p>
        </w:tc>
        <w:tc>
          <w:tcPr>
            <w:tcW w:w="648" w:type="dxa"/>
            <w:tcBorders>
              <w:top w:val="nil"/>
              <w:left w:val="nil"/>
              <w:bottom w:val="single" w:color="auto" w:sz="4" w:space="0"/>
              <w:right w:val="single" w:color="auto" w:sz="4" w:space="0"/>
            </w:tcBorders>
            <w:noWrap/>
            <w:vAlign w:val="center"/>
          </w:tcPr>
          <w:p w14:paraId="10326DDF">
            <w:pPr>
              <w:widowControl/>
              <w:jc w:val="right"/>
              <w:textAlignment w:val="center"/>
              <w:rPr>
                <w:rFonts w:ascii="宋体" w:cs="Times New Roman"/>
                <w:color w:val="000000"/>
                <w:kern w:val="0"/>
              </w:rPr>
            </w:pPr>
            <w:r>
              <w:rPr>
                <w:rFonts w:ascii="宋体" w:hAnsi="宋体" w:cs="宋体"/>
                <w:color w:val="000000"/>
                <w:kern w:val="0"/>
                <w:sz w:val="22"/>
                <w:szCs w:val="22"/>
              </w:rPr>
              <w:t>12.25</w:t>
            </w:r>
          </w:p>
        </w:tc>
        <w:tc>
          <w:tcPr>
            <w:tcW w:w="1223" w:type="dxa"/>
            <w:tcBorders>
              <w:top w:val="nil"/>
              <w:left w:val="nil"/>
              <w:bottom w:val="single" w:color="auto" w:sz="4" w:space="0"/>
              <w:right w:val="single" w:color="auto" w:sz="4" w:space="0"/>
            </w:tcBorders>
            <w:noWrap/>
            <w:vAlign w:val="center"/>
          </w:tcPr>
          <w:p w14:paraId="1712063C">
            <w:pPr>
              <w:widowControl/>
              <w:jc w:val="left"/>
              <w:textAlignment w:val="center"/>
              <w:rPr>
                <w:rFonts w:ascii="宋体" w:cs="Times New Roman"/>
                <w:color w:val="000000"/>
                <w:kern w:val="0"/>
              </w:rPr>
            </w:pPr>
            <w:r>
              <w:rPr>
                <w:rFonts w:ascii="宋体" w:hAnsi="宋体" w:cs="宋体"/>
                <w:color w:val="000000"/>
                <w:kern w:val="0"/>
                <w:sz w:val="22"/>
                <w:szCs w:val="22"/>
              </w:rPr>
              <w:t>30701</w:t>
            </w:r>
          </w:p>
        </w:tc>
        <w:tc>
          <w:tcPr>
            <w:tcW w:w="4206" w:type="dxa"/>
            <w:tcBorders>
              <w:top w:val="nil"/>
              <w:left w:val="nil"/>
              <w:bottom w:val="single" w:color="auto" w:sz="4" w:space="0"/>
              <w:right w:val="single" w:color="auto" w:sz="4" w:space="0"/>
            </w:tcBorders>
            <w:noWrap/>
            <w:vAlign w:val="center"/>
          </w:tcPr>
          <w:p w14:paraId="1D2E662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国内债务付息</w:t>
            </w:r>
          </w:p>
        </w:tc>
        <w:tc>
          <w:tcPr>
            <w:tcW w:w="648" w:type="dxa"/>
            <w:tcBorders>
              <w:top w:val="nil"/>
              <w:left w:val="nil"/>
              <w:bottom w:val="single" w:color="auto" w:sz="4" w:space="0"/>
              <w:right w:val="single" w:color="auto" w:sz="4" w:space="0"/>
            </w:tcBorders>
            <w:noWrap/>
            <w:vAlign w:val="center"/>
          </w:tcPr>
          <w:p w14:paraId="64ABB537">
            <w:pPr>
              <w:jc w:val="right"/>
              <w:rPr>
                <w:rFonts w:ascii="宋体" w:cs="Times New Roman"/>
                <w:color w:val="000000"/>
                <w:kern w:val="0"/>
              </w:rPr>
            </w:pPr>
          </w:p>
        </w:tc>
      </w:tr>
      <w:tr w14:paraId="563CF1D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09DF77C">
            <w:pPr>
              <w:widowControl/>
              <w:jc w:val="left"/>
              <w:textAlignment w:val="center"/>
              <w:rPr>
                <w:rFonts w:ascii="宋体" w:cs="Times New Roman"/>
                <w:color w:val="000000"/>
                <w:kern w:val="0"/>
              </w:rPr>
            </w:pPr>
            <w:r>
              <w:rPr>
                <w:rFonts w:ascii="宋体" w:hAnsi="宋体" w:cs="宋体"/>
                <w:color w:val="000000"/>
                <w:kern w:val="0"/>
                <w:sz w:val="22"/>
                <w:szCs w:val="22"/>
              </w:rPr>
              <w:t>30102</w:t>
            </w:r>
          </w:p>
        </w:tc>
        <w:tc>
          <w:tcPr>
            <w:tcW w:w="3366" w:type="dxa"/>
            <w:tcBorders>
              <w:top w:val="nil"/>
              <w:left w:val="nil"/>
              <w:bottom w:val="single" w:color="auto" w:sz="4" w:space="0"/>
              <w:right w:val="single" w:color="auto" w:sz="4" w:space="0"/>
            </w:tcBorders>
            <w:noWrap/>
            <w:vAlign w:val="center"/>
          </w:tcPr>
          <w:p w14:paraId="23B8410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津贴补贴</w:t>
            </w:r>
          </w:p>
        </w:tc>
        <w:tc>
          <w:tcPr>
            <w:tcW w:w="647" w:type="dxa"/>
            <w:tcBorders>
              <w:top w:val="nil"/>
              <w:left w:val="nil"/>
              <w:bottom w:val="single" w:color="auto" w:sz="4" w:space="0"/>
              <w:right w:val="single" w:color="auto" w:sz="4" w:space="0"/>
            </w:tcBorders>
            <w:noWrap/>
            <w:vAlign w:val="center"/>
          </w:tcPr>
          <w:p w14:paraId="01D718FC">
            <w:pPr>
              <w:widowControl/>
              <w:jc w:val="right"/>
              <w:textAlignment w:val="center"/>
              <w:rPr>
                <w:rFonts w:ascii="宋体" w:cs="Times New Roman"/>
                <w:color w:val="000000"/>
                <w:kern w:val="0"/>
              </w:rPr>
            </w:pPr>
            <w:r>
              <w:rPr>
                <w:rFonts w:ascii="宋体" w:hAnsi="宋体" w:cs="宋体"/>
                <w:color w:val="000000"/>
                <w:kern w:val="0"/>
                <w:sz w:val="22"/>
                <w:szCs w:val="22"/>
              </w:rPr>
              <w:t>88.06</w:t>
            </w:r>
          </w:p>
        </w:tc>
        <w:tc>
          <w:tcPr>
            <w:tcW w:w="1222" w:type="dxa"/>
            <w:tcBorders>
              <w:top w:val="nil"/>
              <w:left w:val="nil"/>
              <w:bottom w:val="single" w:color="auto" w:sz="4" w:space="0"/>
              <w:right w:val="single" w:color="auto" w:sz="4" w:space="0"/>
            </w:tcBorders>
            <w:noWrap/>
            <w:vAlign w:val="center"/>
          </w:tcPr>
          <w:p w14:paraId="13088D68">
            <w:pPr>
              <w:widowControl/>
              <w:jc w:val="left"/>
              <w:textAlignment w:val="center"/>
              <w:rPr>
                <w:rFonts w:ascii="宋体" w:cs="Times New Roman"/>
                <w:color w:val="000000"/>
                <w:kern w:val="0"/>
              </w:rPr>
            </w:pPr>
            <w:r>
              <w:rPr>
                <w:rFonts w:ascii="宋体" w:hAnsi="宋体" w:cs="宋体"/>
                <w:color w:val="000000"/>
                <w:kern w:val="0"/>
                <w:sz w:val="22"/>
                <w:szCs w:val="22"/>
              </w:rPr>
              <w:t>30202</w:t>
            </w:r>
          </w:p>
        </w:tc>
        <w:tc>
          <w:tcPr>
            <w:tcW w:w="2316" w:type="dxa"/>
            <w:tcBorders>
              <w:top w:val="nil"/>
              <w:left w:val="nil"/>
              <w:bottom w:val="single" w:color="auto" w:sz="4" w:space="0"/>
              <w:right w:val="single" w:color="auto" w:sz="4" w:space="0"/>
            </w:tcBorders>
            <w:noWrap/>
            <w:vAlign w:val="center"/>
          </w:tcPr>
          <w:p w14:paraId="7C7E491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印刷费</w:t>
            </w:r>
          </w:p>
        </w:tc>
        <w:tc>
          <w:tcPr>
            <w:tcW w:w="648" w:type="dxa"/>
            <w:tcBorders>
              <w:top w:val="nil"/>
              <w:left w:val="nil"/>
              <w:bottom w:val="single" w:color="auto" w:sz="4" w:space="0"/>
              <w:right w:val="single" w:color="auto" w:sz="4" w:space="0"/>
            </w:tcBorders>
            <w:noWrap/>
            <w:vAlign w:val="center"/>
          </w:tcPr>
          <w:p w14:paraId="5CEF664E">
            <w:pPr>
              <w:widowControl/>
              <w:jc w:val="right"/>
              <w:textAlignment w:val="center"/>
              <w:rPr>
                <w:rFonts w:ascii="宋体" w:cs="Times New Roman"/>
                <w:color w:val="000000"/>
                <w:kern w:val="0"/>
              </w:rPr>
            </w:pPr>
            <w:r>
              <w:rPr>
                <w:rFonts w:ascii="宋体" w:hAnsi="宋体" w:cs="宋体"/>
                <w:color w:val="000000"/>
                <w:kern w:val="0"/>
                <w:sz w:val="22"/>
                <w:szCs w:val="22"/>
              </w:rPr>
              <w:t>4.80</w:t>
            </w:r>
          </w:p>
        </w:tc>
        <w:tc>
          <w:tcPr>
            <w:tcW w:w="1223" w:type="dxa"/>
            <w:tcBorders>
              <w:top w:val="nil"/>
              <w:left w:val="nil"/>
              <w:bottom w:val="single" w:color="auto" w:sz="4" w:space="0"/>
              <w:right w:val="single" w:color="auto" w:sz="4" w:space="0"/>
            </w:tcBorders>
            <w:noWrap/>
            <w:vAlign w:val="center"/>
          </w:tcPr>
          <w:p w14:paraId="71BD8B20">
            <w:pPr>
              <w:widowControl/>
              <w:jc w:val="left"/>
              <w:textAlignment w:val="center"/>
              <w:rPr>
                <w:rFonts w:ascii="宋体" w:cs="Times New Roman"/>
                <w:color w:val="000000"/>
                <w:kern w:val="0"/>
              </w:rPr>
            </w:pPr>
            <w:r>
              <w:rPr>
                <w:rFonts w:ascii="宋体" w:hAnsi="宋体" w:cs="宋体"/>
                <w:color w:val="000000"/>
                <w:kern w:val="0"/>
                <w:sz w:val="22"/>
                <w:szCs w:val="22"/>
              </w:rPr>
              <w:t>30702</w:t>
            </w:r>
          </w:p>
        </w:tc>
        <w:tc>
          <w:tcPr>
            <w:tcW w:w="4206" w:type="dxa"/>
            <w:tcBorders>
              <w:top w:val="nil"/>
              <w:left w:val="nil"/>
              <w:bottom w:val="single" w:color="auto" w:sz="4" w:space="0"/>
              <w:right w:val="single" w:color="auto" w:sz="4" w:space="0"/>
            </w:tcBorders>
            <w:noWrap/>
            <w:vAlign w:val="center"/>
          </w:tcPr>
          <w:p w14:paraId="1701025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国外债务付息</w:t>
            </w:r>
          </w:p>
        </w:tc>
        <w:tc>
          <w:tcPr>
            <w:tcW w:w="648" w:type="dxa"/>
            <w:tcBorders>
              <w:top w:val="nil"/>
              <w:left w:val="nil"/>
              <w:bottom w:val="single" w:color="auto" w:sz="4" w:space="0"/>
              <w:right w:val="single" w:color="auto" w:sz="4" w:space="0"/>
            </w:tcBorders>
            <w:noWrap/>
            <w:vAlign w:val="center"/>
          </w:tcPr>
          <w:p w14:paraId="56CEBE47">
            <w:pPr>
              <w:jc w:val="right"/>
              <w:rPr>
                <w:rFonts w:ascii="宋体" w:cs="Times New Roman"/>
                <w:color w:val="000000"/>
                <w:kern w:val="0"/>
              </w:rPr>
            </w:pPr>
          </w:p>
        </w:tc>
      </w:tr>
      <w:tr w14:paraId="2BFF986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94D69F9">
            <w:pPr>
              <w:widowControl/>
              <w:jc w:val="left"/>
              <w:textAlignment w:val="center"/>
              <w:rPr>
                <w:rFonts w:ascii="宋体" w:cs="Times New Roman"/>
                <w:color w:val="000000"/>
                <w:kern w:val="0"/>
              </w:rPr>
            </w:pPr>
            <w:r>
              <w:rPr>
                <w:rFonts w:ascii="宋体" w:hAnsi="宋体" w:cs="宋体"/>
                <w:color w:val="000000"/>
                <w:kern w:val="0"/>
                <w:sz w:val="22"/>
                <w:szCs w:val="22"/>
              </w:rPr>
              <w:t>30103</w:t>
            </w:r>
          </w:p>
        </w:tc>
        <w:tc>
          <w:tcPr>
            <w:tcW w:w="3366" w:type="dxa"/>
            <w:tcBorders>
              <w:top w:val="nil"/>
              <w:left w:val="nil"/>
              <w:bottom w:val="single" w:color="auto" w:sz="4" w:space="0"/>
              <w:right w:val="single" w:color="auto" w:sz="4" w:space="0"/>
            </w:tcBorders>
            <w:noWrap/>
            <w:vAlign w:val="center"/>
          </w:tcPr>
          <w:p w14:paraId="722AA5E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奖金</w:t>
            </w:r>
          </w:p>
        </w:tc>
        <w:tc>
          <w:tcPr>
            <w:tcW w:w="647" w:type="dxa"/>
            <w:tcBorders>
              <w:top w:val="nil"/>
              <w:left w:val="nil"/>
              <w:bottom w:val="single" w:color="auto" w:sz="4" w:space="0"/>
              <w:right w:val="single" w:color="auto" w:sz="4" w:space="0"/>
            </w:tcBorders>
            <w:noWrap/>
            <w:vAlign w:val="center"/>
          </w:tcPr>
          <w:p w14:paraId="23CCB34B">
            <w:pPr>
              <w:widowControl/>
              <w:jc w:val="right"/>
              <w:textAlignment w:val="center"/>
              <w:rPr>
                <w:rFonts w:ascii="宋体" w:cs="Times New Roman"/>
                <w:color w:val="000000"/>
                <w:kern w:val="0"/>
              </w:rPr>
            </w:pPr>
            <w:r>
              <w:rPr>
                <w:rFonts w:ascii="宋体" w:hAnsi="宋体" w:cs="宋体"/>
                <w:color w:val="000000"/>
                <w:kern w:val="0"/>
                <w:sz w:val="22"/>
                <w:szCs w:val="22"/>
              </w:rPr>
              <w:t>33.86</w:t>
            </w:r>
          </w:p>
        </w:tc>
        <w:tc>
          <w:tcPr>
            <w:tcW w:w="1222" w:type="dxa"/>
            <w:tcBorders>
              <w:top w:val="nil"/>
              <w:left w:val="nil"/>
              <w:bottom w:val="single" w:color="auto" w:sz="4" w:space="0"/>
              <w:right w:val="single" w:color="auto" w:sz="4" w:space="0"/>
            </w:tcBorders>
            <w:noWrap/>
            <w:vAlign w:val="center"/>
          </w:tcPr>
          <w:p w14:paraId="65295566">
            <w:pPr>
              <w:widowControl/>
              <w:jc w:val="left"/>
              <w:textAlignment w:val="center"/>
              <w:rPr>
                <w:rFonts w:ascii="宋体" w:cs="Times New Roman"/>
                <w:color w:val="000000"/>
                <w:kern w:val="0"/>
              </w:rPr>
            </w:pPr>
            <w:r>
              <w:rPr>
                <w:rFonts w:ascii="宋体" w:hAnsi="宋体" w:cs="宋体"/>
                <w:color w:val="000000"/>
                <w:kern w:val="0"/>
                <w:sz w:val="22"/>
                <w:szCs w:val="22"/>
              </w:rPr>
              <w:t>30203</w:t>
            </w:r>
          </w:p>
        </w:tc>
        <w:tc>
          <w:tcPr>
            <w:tcW w:w="2316" w:type="dxa"/>
            <w:tcBorders>
              <w:top w:val="nil"/>
              <w:left w:val="nil"/>
              <w:bottom w:val="single" w:color="auto" w:sz="4" w:space="0"/>
              <w:right w:val="single" w:color="auto" w:sz="4" w:space="0"/>
            </w:tcBorders>
            <w:noWrap/>
            <w:vAlign w:val="center"/>
          </w:tcPr>
          <w:p w14:paraId="14F4B85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咨询费</w:t>
            </w:r>
          </w:p>
        </w:tc>
        <w:tc>
          <w:tcPr>
            <w:tcW w:w="648" w:type="dxa"/>
            <w:tcBorders>
              <w:top w:val="nil"/>
              <w:left w:val="nil"/>
              <w:bottom w:val="single" w:color="auto" w:sz="4" w:space="0"/>
              <w:right w:val="single" w:color="auto" w:sz="4" w:space="0"/>
            </w:tcBorders>
            <w:noWrap/>
            <w:vAlign w:val="center"/>
          </w:tcPr>
          <w:p w14:paraId="1C2E9AEE">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975C52B">
            <w:pPr>
              <w:widowControl/>
              <w:jc w:val="left"/>
              <w:textAlignment w:val="center"/>
              <w:rPr>
                <w:rFonts w:ascii="宋体" w:cs="Times New Roman"/>
                <w:color w:val="000000"/>
                <w:kern w:val="0"/>
              </w:rPr>
            </w:pPr>
            <w:r>
              <w:rPr>
                <w:rFonts w:ascii="宋体" w:hAnsi="宋体" w:cs="宋体"/>
                <w:color w:val="000000"/>
                <w:kern w:val="0"/>
                <w:sz w:val="22"/>
                <w:szCs w:val="22"/>
              </w:rPr>
              <w:t>310</w:t>
            </w:r>
          </w:p>
        </w:tc>
        <w:tc>
          <w:tcPr>
            <w:tcW w:w="4206" w:type="dxa"/>
            <w:tcBorders>
              <w:top w:val="nil"/>
              <w:left w:val="nil"/>
              <w:bottom w:val="single" w:color="auto" w:sz="4" w:space="0"/>
              <w:right w:val="single" w:color="auto" w:sz="4" w:space="0"/>
            </w:tcBorders>
            <w:noWrap/>
            <w:vAlign w:val="center"/>
          </w:tcPr>
          <w:p w14:paraId="0169CDAC">
            <w:pPr>
              <w:widowControl/>
              <w:jc w:val="left"/>
              <w:textAlignment w:val="center"/>
              <w:rPr>
                <w:rFonts w:ascii="宋体" w:cs="Times New Roman"/>
                <w:color w:val="000000"/>
                <w:kern w:val="0"/>
              </w:rPr>
            </w:pPr>
            <w:r>
              <w:rPr>
                <w:rFonts w:hint="eastAsia" w:ascii="宋体" w:hAnsi="宋体" w:cs="宋体"/>
                <w:color w:val="000000"/>
                <w:kern w:val="0"/>
                <w:sz w:val="22"/>
                <w:szCs w:val="22"/>
              </w:rPr>
              <w:t>资本性支出</w:t>
            </w:r>
          </w:p>
        </w:tc>
        <w:tc>
          <w:tcPr>
            <w:tcW w:w="648" w:type="dxa"/>
            <w:tcBorders>
              <w:top w:val="nil"/>
              <w:left w:val="nil"/>
              <w:bottom w:val="single" w:color="auto" w:sz="4" w:space="0"/>
              <w:right w:val="single" w:color="auto" w:sz="4" w:space="0"/>
            </w:tcBorders>
            <w:noWrap/>
            <w:vAlign w:val="center"/>
          </w:tcPr>
          <w:p w14:paraId="3BF0A307">
            <w:pPr>
              <w:jc w:val="right"/>
              <w:rPr>
                <w:rFonts w:ascii="宋体" w:cs="Times New Roman"/>
                <w:color w:val="000000"/>
                <w:kern w:val="0"/>
              </w:rPr>
            </w:pPr>
          </w:p>
        </w:tc>
      </w:tr>
      <w:tr w14:paraId="122FC18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F25F43A">
            <w:pPr>
              <w:widowControl/>
              <w:jc w:val="left"/>
              <w:textAlignment w:val="center"/>
              <w:rPr>
                <w:rFonts w:ascii="宋体" w:cs="Times New Roman"/>
                <w:color w:val="000000"/>
                <w:kern w:val="0"/>
              </w:rPr>
            </w:pPr>
            <w:r>
              <w:rPr>
                <w:rFonts w:ascii="宋体" w:hAnsi="宋体" w:cs="宋体"/>
                <w:color w:val="000000"/>
                <w:kern w:val="0"/>
                <w:sz w:val="22"/>
                <w:szCs w:val="22"/>
              </w:rPr>
              <w:t>30106</w:t>
            </w:r>
          </w:p>
        </w:tc>
        <w:tc>
          <w:tcPr>
            <w:tcW w:w="3366" w:type="dxa"/>
            <w:tcBorders>
              <w:top w:val="nil"/>
              <w:left w:val="nil"/>
              <w:bottom w:val="single" w:color="auto" w:sz="4" w:space="0"/>
              <w:right w:val="single" w:color="auto" w:sz="4" w:space="0"/>
            </w:tcBorders>
            <w:noWrap/>
            <w:vAlign w:val="center"/>
          </w:tcPr>
          <w:p w14:paraId="7427FB8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伙食补助费</w:t>
            </w:r>
          </w:p>
        </w:tc>
        <w:tc>
          <w:tcPr>
            <w:tcW w:w="647" w:type="dxa"/>
            <w:tcBorders>
              <w:top w:val="nil"/>
              <w:left w:val="nil"/>
              <w:bottom w:val="single" w:color="auto" w:sz="4" w:space="0"/>
              <w:right w:val="single" w:color="auto" w:sz="4" w:space="0"/>
            </w:tcBorders>
            <w:noWrap/>
            <w:vAlign w:val="center"/>
          </w:tcPr>
          <w:p w14:paraId="40E76FD4">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3B03E57">
            <w:pPr>
              <w:widowControl/>
              <w:jc w:val="left"/>
              <w:textAlignment w:val="center"/>
              <w:rPr>
                <w:rFonts w:ascii="宋体" w:cs="Times New Roman"/>
                <w:color w:val="000000"/>
                <w:kern w:val="0"/>
              </w:rPr>
            </w:pPr>
            <w:r>
              <w:rPr>
                <w:rFonts w:ascii="宋体" w:hAnsi="宋体" w:cs="宋体"/>
                <w:color w:val="000000"/>
                <w:kern w:val="0"/>
                <w:sz w:val="22"/>
                <w:szCs w:val="22"/>
              </w:rPr>
              <w:t>30204</w:t>
            </w:r>
          </w:p>
        </w:tc>
        <w:tc>
          <w:tcPr>
            <w:tcW w:w="2316" w:type="dxa"/>
            <w:tcBorders>
              <w:top w:val="nil"/>
              <w:left w:val="nil"/>
              <w:bottom w:val="single" w:color="auto" w:sz="4" w:space="0"/>
              <w:right w:val="single" w:color="auto" w:sz="4" w:space="0"/>
            </w:tcBorders>
            <w:noWrap/>
            <w:vAlign w:val="center"/>
          </w:tcPr>
          <w:p w14:paraId="148A4DC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手续费</w:t>
            </w:r>
          </w:p>
        </w:tc>
        <w:tc>
          <w:tcPr>
            <w:tcW w:w="648" w:type="dxa"/>
            <w:tcBorders>
              <w:top w:val="nil"/>
              <w:left w:val="nil"/>
              <w:bottom w:val="single" w:color="auto" w:sz="4" w:space="0"/>
              <w:right w:val="single" w:color="auto" w:sz="4" w:space="0"/>
            </w:tcBorders>
            <w:noWrap/>
            <w:vAlign w:val="center"/>
          </w:tcPr>
          <w:p w14:paraId="47B3827F">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65BF1D82">
            <w:pPr>
              <w:widowControl/>
              <w:jc w:val="left"/>
              <w:textAlignment w:val="center"/>
              <w:rPr>
                <w:rFonts w:ascii="宋体" w:cs="Times New Roman"/>
                <w:color w:val="000000"/>
                <w:kern w:val="0"/>
              </w:rPr>
            </w:pPr>
            <w:r>
              <w:rPr>
                <w:rFonts w:ascii="宋体" w:hAnsi="宋体" w:cs="宋体"/>
                <w:color w:val="000000"/>
                <w:kern w:val="0"/>
                <w:sz w:val="22"/>
                <w:szCs w:val="22"/>
              </w:rPr>
              <w:t>31001</w:t>
            </w:r>
          </w:p>
        </w:tc>
        <w:tc>
          <w:tcPr>
            <w:tcW w:w="4206" w:type="dxa"/>
            <w:tcBorders>
              <w:top w:val="nil"/>
              <w:left w:val="nil"/>
              <w:bottom w:val="single" w:color="auto" w:sz="4" w:space="0"/>
              <w:right w:val="single" w:color="auto" w:sz="4" w:space="0"/>
            </w:tcBorders>
            <w:noWrap/>
            <w:vAlign w:val="center"/>
          </w:tcPr>
          <w:p w14:paraId="0583226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房屋建筑物购建</w:t>
            </w:r>
          </w:p>
        </w:tc>
        <w:tc>
          <w:tcPr>
            <w:tcW w:w="648" w:type="dxa"/>
            <w:tcBorders>
              <w:top w:val="nil"/>
              <w:left w:val="nil"/>
              <w:bottom w:val="single" w:color="auto" w:sz="4" w:space="0"/>
              <w:right w:val="single" w:color="auto" w:sz="4" w:space="0"/>
            </w:tcBorders>
            <w:noWrap/>
            <w:vAlign w:val="center"/>
          </w:tcPr>
          <w:p w14:paraId="6E84D185">
            <w:pPr>
              <w:jc w:val="right"/>
              <w:rPr>
                <w:rFonts w:ascii="宋体" w:cs="Times New Roman"/>
                <w:color w:val="000000"/>
                <w:kern w:val="0"/>
              </w:rPr>
            </w:pPr>
          </w:p>
        </w:tc>
      </w:tr>
      <w:tr w14:paraId="58A3A42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6D5CDF99">
            <w:pPr>
              <w:widowControl/>
              <w:jc w:val="left"/>
              <w:textAlignment w:val="center"/>
              <w:rPr>
                <w:rFonts w:ascii="宋体" w:cs="Times New Roman"/>
                <w:color w:val="000000"/>
                <w:kern w:val="0"/>
              </w:rPr>
            </w:pPr>
            <w:r>
              <w:rPr>
                <w:rFonts w:ascii="宋体" w:hAnsi="宋体" w:cs="宋体"/>
                <w:color w:val="000000"/>
                <w:kern w:val="0"/>
                <w:sz w:val="22"/>
                <w:szCs w:val="22"/>
              </w:rPr>
              <w:t>30107</w:t>
            </w:r>
          </w:p>
        </w:tc>
        <w:tc>
          <w:tcPr>
            <w:tcW w:w="3366" w:type="dxa"/>
            <w:tcBorders>
              <w:top w:val="nil"/>
              <w:left w:val="nil"/>
              <w:bottom w:val="single" w:color="auto" w:sz="4" w:space="0"/>
              <w:right w:val="single" w:color="auto" w:sz="4" w:space="0"/>
            </w:tcBorders>
            <w:noWrap/>
            <w:vAlign w:val="center"/>
          </w:tcPr>
          <w:p w14:paraId="4DEA2D4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绩效工资</w:t>
            </w:r>
          </w:p>
        </w:tc>
        <w:tc>
          <w:tcPr>
            <w:tcW w:w="647" w:type="dxa"/>
            <w:tcBorders>
              <w:top w:val="nil"/>
              <w:left w:val="nil"/>
              <w:bottom w:val="single" w:color="auto" w:sz="4" w:space="0"/>
              <w:right w:val="single" w:color="auto" w:sz="4" w:space="0"/>
            </w:tcBorders>
            <w:noWrap/>
            <w:vAlign w:val="center"/>
          </w:tcPr>
          <w:p w14:paraId="415DE592">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3DAF2CB">
            <w:pPr>
              <w:widowControl/>
              <w:jc w:val="left"/>
              <w:textAlignment w:val="center"/>
              <w:rPr>
                <w:rFonts w:ascii="宋体" w:cs="Times New Roman"/>
                <w:color w:val="000000"/>
                <w:kern w:val="0"/>
              </w:rPr>
            </w:pPr>
            <w:r>
              <w:rPr>
                <w:rFonts w:ascii="宋体" w:hAnsi="宋体" w:cs="宋体"/>
                <w:color w:val="000000"/>
                <w:kern w:val="0"/>
                <w:sz w:val="22"/>
                <w:szCs w:val="22"/>
              </w:rPr>
              <w:t>30205</w:t>
            </w:r>
          </w:p>
        </w:tc>
        <w:tc>
          <w:tcPr>
            <w:tcW w:w="2316" w:type="dxa"/>
            <w:tcBorders>
              <w:top w:val="nil"/>
              <w:left w:val="nil"/>
              <w:bottom w:val="single" w:color="auto" w:sz="4" w:space="0"/>
              <w:right w:val="single" w:color="auto" w:sz="4" w:space="0"/>
            </w:tcBorders>
            <w:noWrap/>
            <w:vAlign w:val="center"/>
          </w:tcPr>
          <w:p w14:paraId="75C885A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水费</w:t>
            </w:r>
          </w:p>
        </w:tc>
        <w:tc>
          <w:tcPr>
            <w:tcW w:w="648" w:type="dxa"/>
            <w:tcBorders>
              <w:top w:val="nil"/>
              <w:left w:val="nil"/>
              <w:bottom w:val="single" w:color="auto" w:sz="4" w:space="0"/>
              <w:right w:val="single" w:color="auto" w:sz="4" w:space="0"/>
            </w:tcBorders>
            <w:noWrap/>
            <w:vAlign w:val="center"/>
          </w:tcPr>
          <w:p w14:paraId="08325A28">
            <w:pPr>
              <w:widowControl/>
              <w:jc w:val="right"/>
              <w:textAlignment w:val="center"/>
              <w:rPr>
                <w:rFonts w:ascii="宋体" w:cs="Times New Roman"/>
                <w:color w:val="000000"/>
                <w:kern w:val="0"/>
              </w:rPr>
            </w:pPr>
            <w:r>
              <w:rPr>
                <w:rFonts w:ascii="宋体" w:hAnsi="宋体" w:cs="宋体"/>
                <w:color w:val="000000"/>
                <w:kern w:val="0"/>
                <w:sz w:val="22"/>
                <w:szCs w:val="22"/>
              </w:rPr>
              <w:t>2.20</w:t>
            </w:r>
          </w:p>
        </w:tc>
        <w:tc>
          <w:tcPr>
            <w:tcW w:w="1223" w:type="dxa"/>
            <w:tcBorders>
              <w:top w:val="nil"/>
              <w:left w:val="nil"/>
              <w:bottom w:val="single" w:color="auto" w:sz="4" w:space="0"/>
              <w:right w:val="single" w:color="auto" w:sz="4" w:space="0"/>
            </w:tcBorders>
            <w:noWrap/>
            <w:vAlign w:val="center"/>
          </w:tcPr>
          <w:p w14:paraId="7F38C389">
            <w:pPr>
              <w:widowControl/>
              <w:jc w:val="left"/>
              <w:textAlignment w:val="center"/>
              <w:rPr>
                <w:rFonts w:ascii="宋体" w:cs="Times New Roman"/>
                <w:color w:val="000000"/>
                <w:kern w:val="0"/>
              </w:rPr>
            </w:pPr>
            <w:r>
              <w:rPr>
                <w:rFonts w:ascii="宋体" w:hAnsi="宋体" w:cs="宋体"/>
                <w:color w:val="000000"/>
                <w:kern w:val="0"/>
                <w:sz w:val="22"/>
                <w:szCs w:val="22"/>
              </w:rPr>
              <w:t>31002</w:t>
            </w:r>
          </w:p>
        </w:tc>
        <w:tc>
          <w:tcPr>
            <w:tcW w:w="4206" w:type="dxa"/>
            <w:tcBorders>
              <w:top w:val="nil"/>
              <w:left w:val="nil"/>
              <w:bottom w:val="single" w:color="auto" w:sz="4" w:space="0"/>
              <w:right w:val="single" w:color="auto" w:sz="4" w:space="0"/>
            </w:tcBorders>
            <w:noWrap/>
            <w:vAlign w:val="center"/>
          </w:tcPr>
          <w:p w14:paraId="61E5711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办公设备购置</w:t>
            </w:r>
          </w:p>
        </w:tc>
        <w:tc>
          <w:tcPr>
            <w:tcW w:w="648" w:type="dxa"/>
            <w:tcBorders>
              <w:top w:val="nil"/>
              <w:left w:val="nil"/>
              <w:bottom w:val="single" w:color="auto" w:sz="4" w:space="0"/>
              <w:right w:val="single" w:color="auto" w:sz="4" w:space="0"/>
            </w:tcBorders>
            <w:noWrap/>
            <w:vAlign w:val="center"/>
          </w:tcPr>
          <w:p w14:paraId="1CC85361">
            <w:pPr>
              <w:jc w:val="right"/>
              <w:rPr>
                <w:rFonts w:ascii="宋体" w:cs="Times New Roman"/>
                <w:color w:val="000000"/>
                <w:kern w:val="0"/>
              </w:rPr>
            </w:pPr>
          </w:p>
        </w:tc>
      </w:tr>
      <w:tr w14:paraId="7C8C179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250E98E">
            <w:pPr>
              <w:widowControl/>
              <w:jc w:val="left"/>
              <w:textAlignment w:val="center"/>
              <w:rPr>
                <w:rFonts w:ascii="宋体" w:cs="Times New Roman"/>
                <w:color w:val="000000"/>
                <w:kern w:val="0"/>
              </w:rPr>
            </w:pPr>
            <w:r>
              <w:rPr>
                <w:rFonts w:ascii="宋体" w:hAnsi="宋体" w:cs="宋体"/>
                <w:color w:val="000000"/>
                <w:kern w:val="0"/>
                <w:sz w:val="22"/>
                <w:szCs w:val="22"/>
              </w:rPr>
              <w:t>30108</w:t>
            </w:r>
          </w:p>
        </w:tc>
        <w:tc>
          <w:tcPr>
            <w:tcW w:w="3366" w:type="dxa"/>
            <w:tcBorders>
              <w:top w:val="nil"/>
              <w:left w:val="nil"/>
              <w:bottom w:val="single" w:color="auto" w:sz="4" w:space="0"/>
              <w:right w:val="single" w:color="auto" w:sz="4" w:space="0"/>
            </w:tcBorders>
            <w:noWrap/>
            <w:vAlign w:val="center"/>
          </w:tcPr>
          <w:p w14:paraId="5AFF6CB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w:t>
            </w:r>
          </w:p>
        </w:tc>
        <w:tc>
          <w:tcPr>
            <w:tcW w:w="647" w:type="dxa"/>
            <w:tcBorders>
              <w:top w:val="nil"/>
              <w:left w:val="nil"/>
              <w:bottom w:val="single" w:color="auto" w:sz="4" w:space="0"/>
              <w:right w:val="single" w:color="auto" w:sz="4" w:space="0"/>
            </w:tcBorders>
            <w:noWrap/>
            <w:vAlign w:val="center"/>
          </w:tcPr>
          <w:p w14:paraId="1A67861D">
            <w:pPr>
              <w:widowControl/>
              <w:jc w:val="right"/>
              <w:textAlignment w:val="center"/>
              <w:rPr>
                <w:rFonts w:ascii="宋体" w:cs="Times New Roman"/>
                <w:color w:val="000000"/>
                <w:kern w:val="0"/>
              </w:rPr>
            </w:pPr>
            <w:r>
              <w:rPr>
                <w:rFonts w:ascii="宋体" w:hAnsi="宋体" w:cs="宋体"/>
                <w:color w:val="000000"/>
                <w:kern w:val="0"/>
                <w:sz w:val="22"/>
                <w:szCs w:val="22"/>
              </w:rPr>
              <w:t>33.30</w:t>
            </w:r>
          </w:p>
        </w:tc>
        <w:tc>
          <w:tcPr>
            <w:tcW w:w="1222" w:type="dxa"/>
            <w:tcBorders>
              <w:top w:val="nil"/>
              <w:left w:val="nil"/>
              <w:bottom w:val="single" w:color="auto" w:sz="4" w:space="0"/>
              <w:right w:val="single" w:color="auto" w:sz="4" w:space="0"/>
            </w:tcBorders>
            <w:noWrap/>
            <w:vAlign w:val="center"/>
          </w:tcPr>
          <w:p w14:paraId="534D7EF9">
            <w:pPr>
              <w:widowControl/>
              <w:jc w:val="left"/>
              <w:textAlignment w:val="center"/>
              <w:rPr>
                <w:rFonts w:ascii="宋体" w:cs="Times New Roman"/>
                <w:color w:val="000000"/>
                <w:kern w:val="0"/>
              </w:rPr>
            </w:pPr>
            <w:r>
              <w:rPr>
                <w:rFonts w:ascii="宋体" w:hAnsi="宋体" w:cs="宋体"/>
                <w:color w:val="000000"/>
                <w:kern w:val="0"/>
                <w:sz w:val="22"/>
                <w:szCs w:val="22"/>
              </w:rPr>
              <w:t>30206</w:t>
            </w:r>
          </w:p>
        </w:tc>
        <w:tc>
          <w:tcPr>
            <w:tcW w:w="2316" w:type="dxa"/>
            <w:tcBorders>
              <w:top w:val="nil"/>
              <w:left w:val="nil"/>
              <w:bottom w:val="single" w:color="auto" w:sz="4" w:space="0"/>
              <w:right w:val="single" w:color="auto" w:sz="4" w:space="0"/>
            </w:tcBorders>
            <w:noWrap/>
            <w:vAlign w:val="center"/>
          </w:tcPr>
          <w:p w14:paraId="4AC2ADD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电费</w:t>
            </w:r>
          </w:p>
        </w:tc>
        <w:tc>
          <w:tcPr>
            <w:tcW w:w="648" w:type="dxa"/>
            <w:tcBorders>
              <w:top w:val="nil"/>
              <w:left w:val="nil"/>
              <w:bottom w:val="single" w:color="auto" w:sz="4" w:space="0"/>
              <w:right w:val="single" w:color="auto" w:sz="4" w:space="0"/>
            </w:tcBorders>
            <w:noWrap/>
            <w:vAlign w:val="center"/>
          </w:tcPr>
          <w:p w14:paraId="1E8FA101">
            <w:pPr>
              <w:widowControl/>
              <w:jc w:val="right"/>
              <w:textAlignment w:val="center"/>
              <w:rPr>
                <w:rFonts w:ascii="宋体" w:cs="Times New Roman"/>
                <w:color w:val="000000"/>
                <w:kern w:val="0"/>
              </w:rPr>
            </w:pPr>
            <w:r>
              <w:rPr>
                <w:rFonts w:ascii="宋体" w:hAnsi="宋体" w:cs="宋体"/>
                <w:color w:val="000000"/>
                <w:kern w:val="0"/>
                <w:sz w:val="22"/>
                <w:szCs w:val="22"/>
              </w:rPr>
              <w:t>3.00</w:t>
            </w:r>
          </w:p>
        </w:tc>
        <w:tc>
          <w:tcPr>
            <w:tcW w:w="1223" w:type="dxa"/>
            <w:tcBorders>
              <w:top w:val="nil"/>
              <w:left w:val="nil"/>
              <w:bottom w:val="single" w:color="auto" w:sz="4" w:space="0"/>
              <w:right w:val="single" w:color="auto" w:sz="4" w:space="0"/>
            </w:tcBorders>
            <w:noWrap/>
            <w:vAlign w:val="center"/>
          </w:tcPr>
          <w:p w14:paraId="07A9770F">
            <w:pPr>
              <w:widowControl/>
              <w:jc w:val="left"/>
              <w:textAlignment w:val="center"/>
              <w:rPr>
                <w:rFonts w:ascii="宋体" w:cs="Times New Roman"/>
                <w:color w:val="000000"/>
                <w:kern w:val="0"/>
              </w:rPr>
            </w:pPr>
            <w:r>
              <w:rPr>
                <w:rFonts w:ascii="宋体" w:hAnsi="宋体" w:cs="宋体"/>
                <w:color w:val="000000"/>
                <w:kern w:val="0"/>
                <w:sz w:val="22"/>
                <w:szCs w:val="22"/>
              </w:rPr>
              <w:t>31003</w:t>
            </w:r>
          </w:p>
        </w:tc>
        <w:tc>
          <w:tcPr>
            <w:tcW w:w="4206" w:type="dxa"/>
            <w:tcBorders>
              <w:top w:val="nil"/>
              <w:left w:val="nil"/>
              <w:bottom w:val="single" w:color="auto" w:sz="4" w:space="0"/>
              <w:right w:val="single" w:color="auto" w:sz="4" w:space="0"/>
            </w:tcBorders>
            <w:noWrap/>
            <w:vAlign w:val="center"/>
          </w:tcPr>
          <w:p w14:paraId="00FF6D1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专用设备购置</w:t>
            </w:r>
          </w:p>
        </w:tc>
        <w:tc>
          <w:tcPr>
            <w:tcW w:w="648" w:type="dxa"/>
            <w:tcBorders>
              <w:top w:val="nil"/>
              <w:left w:val="nil"/>
              <w:bottom w:val="single" w:color="auto" w:sz="4" w:space="0"/>
              <w:right w:val="single" w:color="auto" w:sz="4" w:space="0"/>
            </w:tcBorders>
            <w:noWrap/>
            <w:vAlign w:val="center"/>
          </w:tcPr>
          <w:p w14:paraId="401E21FE">
            <w:pPr>
              <w:jc w:val="right"/>
              <w:rPr>
                <w:rFonts w:ascii="宋体" w:cs="Times New Roman"/>
                <w:color w:val="000000"/>
                <w:kern w:val="0"/>
              </w:rPr>
            </w:pPr>
          </w:p>
        </w:tc>
      </w:tr>
      <w:tr w14:paraId="4899B11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DF8715C">
            <w:pPr>
              <w:widowControl/>
              <w:jc w:val="left"/>
              <w:textAlignment w:val="center"/>
              <w:rPr>
                <w:rFonts w:ascii="宋体" w:cs="Times New Roman"/>
                <w:color w:val="000000"/>
                <w:kern w:val="0"/>
              </w:rPr>
            </w:pPr>
            <w:r>
              <w:rPr>
                <w:rFonts w:ascii="宋体" w:hAnsi="宋体" w:cs="宋体"/>
                <w:color w:val="000000"/>
                <w:kern w:val="0"/>
                <w:sz w:val="22"/>
                <w:szCs w:val="22"/>
              </w:rPr>
              <w:t>30109</w:t>
            </w:r>
          </w:p>
        </w:tc>
        <w:tc>
          <w:tcPr>
            <w:tcW w:w="3366" w:type="dxa"/>
            <w:tcBorders>
              <w:top w:val="nil"/>
              <w:left w:val="nil"/>
              <w:bottom w:val="single" w:color="auto" w:sz="4" w:space="0"/>
              <w:right w:val="single" w:color="auto" w:sz="4" w:space="0"/>
            </w:tcBorders>
            <w:noWrap/>
            <w:vAlign w:val="center"/>
          </w:tcPr>
          <w:p w14:paraId="077FD57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职业年金缴费</w:t>
            </w:r>
          </w:p>
        </w:tc>
        <w:tc>
          <w:tcPr>
            <w:tcW w:w="647" w:type="dxa"/>
            <w:tcBorders>
              <w:top w:val="nil"/>
              <w:left w:val="nil"/>
              <w:bottom w:val="single" w:color="auto" w:sz="4" w:space="0"/>
              <w:right w:val="single" w:color="auto" w:sz="4" w:space="0"/>
            </w:tcBorders>
            <w:noWrap/>
            <w:vAlign w:val="center"/>
          </w:tcPr>
          <w:p w14:paraId="7D3CD834">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605A7FCC">
            <w:pPr>
              <w:widowControl/>
              <w:jc w:val="left"/>
              <w:textAlignment w:val="center"/>
              <w:rPr>
                <w:rFonts w:ascii="宋体" w:cs="Times New Roman"/>
                <w:color w:val="000000"/>
                <w:kern w:val="0"/>
              </w:rPr>
            </w:pPr>
            <w:r>
              <w:rPr>
                <w:rFonts w:ascii="宋体" w:hAnsi="宋体" w:cs="宋体"/>
                <w:color w:val="000000"/>
                <w:kern w:val="0"/>
                <w:sz w:val="22"/>
                <w:szCs w:val="22"/>
              </w:rPr>
              <w:t>30207</w:t>
            </w:r>
          </w:p>
        </w:tc>
        <w:tc>
          <w:tcPr>
            <w:tcW w:w="2316" w:type="dxa"/>
            <w:tcBorders>
              <w:top w:val="nil"/>
              <w:left w:val="nil"/>
              <w:bottom w:val="single" w:color="auto" w:sz="4" w:space="0"/>
              <w:right w:val="single" w:color="auto" w:sz="4" w:space="0"/>
            </w:tcBorders>
            <w:noWrap/>
            <w:vAlign w:val="center"/>
          </w:tcPr>
          <w:p w14:paraId="15CD06A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邮电费</w:t>
            </w:r>
          </w:p>
        </w:tc>
        <w:tc>
          <w:tcPr>
            <w:tcW w:w="648" w:type="dxa"/>
            <w:tcBorders>
              <w:top w:val="nil"/>
              <w:left w:val="nil"/>
              <w:bottom w:val="single" w:color="auto" w:sz="4" w:space="0"/>
              <w:right w:val="single" w:color="auto" w:sz="4" w:space="0"/>
            </w:tcBorders>
            <w:noWrap/>
            <w:vAlign w:val="center"/>
          </w:tcPr>
          <w:p w14:paraId="3A2F8F2A">
            <w:pPr>
              <w:widowControl/>
              <w:jc w:val="right"/>
              <w:textAlignment w:val="center"/>
              <w:rPr>
                <w:rFonts w:ascii="宋体" w:cs="Times New Roman"/>
                <w:color w:val="000000"/>
                <w:kern w:val="0"/>
              </w:rPr>
            </w:pPr>
            <w:r>
              <w:rPr>
                <w:rFonts w:ascii="宋体" w:hAnsi="宋体" w:cs="宋体"/>
                <w:color w:val="000000"/>
                <w:kern w:val="0"/>
                <w:sz w:val="22"/>
                <w:szCs w:val="22"/>
              </w:rPr>
              <w:t>0.45</w:t>
            </w:r>
          </w:p>
        </w:tc>
        <w:tc>
          <w:tcPr>
            <w:tcW w:w="1223" w:type="dxa"/>
            <w:tcBorders>
              <w:top w:val="nil"/>
              <w:left w:val="nil"/>
              <w:bottom w:val="single" w:color="auto" w:sz="4" w:space="0"/>
              <w:right w:val="single" w:color="auto" w:sz="4" w:space="0"/>
            </w:tcBorders>
            <w:noWrap/>
            <w:vAlign w:val="center"/>
          </w:tcPr>
          <w:p w14:paraId="58D956A0">
            <w:pPr>
              <w:widowControl/>
              <w:jc w:val="left"/>
              <w:textAlignment w:val="center"/>
              <w:rPr>
                <w:rFonts w:ascii="宋体" w:cs="Times New Roman"/>
                <w:color w:val="000000"/>
                <w:kern w:val="0"/>
              </w:rPr>
            </w:pPr>
            <w:r>
              <w:rPr>
                <w:rFonts w:ascii="宋体" w:hAnsi="宋体" w:cs="宋体"/>
                <w:color w:val="000000"/>
                <w:kern w:val="0"/>
                <w:sz w:val="22"/>
                <w:szCs w:val="22"/>
              </w:rPr>
              <w:t>31005</w:t>
            </w:r>
          </w:p>
        </w:tc>
        <w:tc>
          <w:tcPr>
            <w:tcW w:w="4206" w:type="dxa"/>
            <w:tcBorders>
              <w:top w:val="nil"/>
              <w:left w:val="nil"/>
              <w:bottom w:val="single" w:color="auto" w:sz="4" w:space="0"/>
              <w:right w:val="single" w:color="auto" w:sz="4" w:space="0"/>
            </w:tcBorders>
            <w:noWrap/>
            <w:vAlign w:val="center"/>
          </w:tcPr>
          <w:p w14:paraId="3B48FB5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基础设施建设</w:t>
            </w:r>
          </w:p>
        </w:tc>
        <w:tc>
          <w:tcPr>
            <w:tcW w:w="648" w:type="dxa"/>
            <w:tcBorders>
              <w:top w:val="nil"/>
              <w:left w:val="nil"/>
              <w:bottom w:val="single" w:color="auto" w:sz="4" w:space="0"/>
              <w:right w:val="single" w:color="auto" w:sz="4" w:space="0"/>
            </w:tcBorders>
            <w:noWrap/>
            <w:vAlign w:val="center"/>
          </w:tcPr>
          <w:p w14:paraId="7FFF9B8C">
            <w:pPr>
              <w:jc w:val="right"/>
              <w:rPr>
                <w:rFonts w:ascii="宋体" w:cs="Times New Roman"/>
                <w:color w:val="000000"/>
                <w:kern w:val="0"/>
              </w:rPr>
            </w:pPr>
          </w:p>
        </w:tc>
      </w:tr>
      <w:tr w14:paraId="6102569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C9ECCDA">
            <w:pPr>
              <w:widowControl/>
              <w:jc w:val="left"/>
              <w:textAlignment w:val="center"/>
              <w:rPr>
                <w:rFonts w:ascii="宋体" w:cs="Times New Roman"/>
                <w:color w:val="000000"/>
                <w:kern w:val="0"/>
              </w:rPr>
            </w:pPr>
            <w:r>
              <w:rPr>
                <w:rFonts w:ascii="宋体" w:hAnsi="宋体" w:cs="宋体"/>
                <w:color w:val="000000"/>
                <w:kern w:val="0"/>
                <w:sz w:val="22"/>
                <w:szCs w:val="22"/>
              </w:rPr>
              <w:t>30110</w:t>
            </w:r>
          </w:p>
        </w:tc>
        <w:tc>
          <w:tcPr>
            <w:tcW w:w="3366" w:type="dxa"/>
            <w:tcBorders>
              <w:top w:val="nil"/>
              <w:left w:val="nil"/>
              <w:bottom w:val="single" w:color="auto" w:sz="4" w:space="0"/>
              <w:right w:val="single" w:color="auto" w:sz="4" w:space="0"/>
            </w:tcBorders>
            <w:noWrap/>
            <w:vAlign w:val="center"/>
          </w:tcPr>
          <w:p w14:paraId="05A6493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职工基本医疗保险缴费</w:t>
            </w:r>
          </w:p>
        </w:tc>
        <w:tc>
          <w:tcPr>
            <w:tcW w:w="647" w:type="dxa"/>
            <w:tcBorders>
              <w:top w:val="nil"/>
              <w:left w:val="nil"/>
              <w:bottom w:val="single" w:color="auto" w:sz="4" w:space="0"/>
              <w:right w:val="single" w:color="auto" w:sz="4" w:space="0"/>
            </w:tcBorders>
            <w:noWrap/>
            <w:vAlign w:val="center"/>
          </w:tcPr>
          <w:p w14:paraId="1698BF2E">
            <w:pPr>
              <w:widowControl/>
              <w:jc w:val="right"/>
              <w:textAlignment w:val="center"/>
              <w:rPr>
                <w:rFonts w:ascii="宋体" w:cs="Times New Roman"/>
                <w:color w:val="000000"/>
                <w:kern w:val="0"/>
              </w:rPr>
            </w:pPr>
            <w:r>
              <w:rPr>
                <w:rFonts w:ascii="宋体" w:hAnsi="宋体" w:cs="宋体"/>
                <w:color w:val="000000"/>
                <w:kern w:val="0"/>
                <w:sz w:val="22"/>
                <w:szCs w:val="22"/>
              </w:rPr>
              <w:t>16.82</w:t>
            </w:r>
          </w:p>
        </w:tc>
        <w:tc>
          <w:tcPr>
            <w:tcW w:w="1222" w:type="dxa"/>
            <w:tcBorders>
              <w:top w:val="nil"/>
              <w:left w:val="nil"/>
              <w:bottom w:val="single" w:color="auto" w:sz="4" w:space="0"/>
              <w:right w:val="single" w:color="auto" w:sz="4" w:space="0"/>
            </w:tcBorders>
            <w:noWrap/>
            <w:vAlign w:val="center"/>
          </w:tcPr>
          <w:p w14:paraId="18544035">
            <w:pPr>
              <w:widowControl/>
              <w:jc w:val="left"/>
              <w:textAlignment w:val="center"/>
              <w:rPr>
                <w:rFonts w:ascii="宋体" w:cs="Times New Roman"/>
                <w:color w:val="000000"/>
                <w:kern w:val="0"/>
              </w:rPr>
            </w:pPr>
            <w:r>
              <w:rPr>
                <w:rFonts w:ascii="宋体" w:hAnsi="宋体" w:cs="宋体"/>
                <w:color w:val="000000"/>
                <w:kern w:val="0"/>
                <w:sz w:val="22"/>
                <w:szCs w:val="22"/>
              </w:rPr>
              <w:t>30208</w:t>
            </w:r>
          </w:p>
        </w:tc>
        <w:tc>
          <w:tcPr>
            <w:tcW w:w="2316" w:type="dxa"/>
            <w:tcBorders>
              <w:top w:val="nil"/>
              <w:left w:val="nil"/>
              <w:bottom w:val="single" w:color="auto" w:sz="4" w:space="0"/>
              <w:right w:val="single" w:color="auto" w:sz="4" w:space="0"/>
            </w:tcBorders>
            <w:noWrap/>
            <w:vAlign w:val="center"/>
          </w:tcPr>
          <w:p w14:paraId="7E7979A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取暖费</w:t>
            </w:r>
          </w:p>
        </w:tc>
        <w:tc>
          <w:tcPr>
            <w:tcW w:w="648" w:type="dxa"/>
            <w:tcBorders>
              <w:top w:val="nil"/>
              <w:left w:val="nil"/>
              <w:bottom w:val="single" w:color="auto" w:sz="4" w:space="0"/>
              <w:right w:val="single" w:color="auto" w:sz="4" w:space="0"/>
            </w:tcBorders>
            <w:noWrap/>
            <w:vAlign w:val="center"/>
          </w:tcPr>
          <w:p w14:paraId="11C32883">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046C3D1">
            <w:pPr>
              <w:widowControl/>
              <w:jc w:val="left"/>
              <w:textAlignment w:val="center"/>
              <w:rPr>
                <w:rFonts w:ascii="宋体" w:cs="Times New Roman"/>
                <w:color w:val="000000"/>
                <w:kern w:val="0"/>
              </w:rPr>
            </w:pPr>
            <w:r>
              <w:rPr>
                <w:rFonts w:ascii="宋体" w:hAnsi="宋体" w:cs="宋体"/>
                <w:color w:val="000000"/>
                <w:kern w:val="0"/>
                <w:sz w:val="22"/>
                <w:szCs w:val="22"/>
              </w:rPr>
              <w:t>31006</w:t>
            </w:r>
          </w:p>
        </w:tc>
        <w:tc>
          <w:tcPr>
            <w:tcW w:w="4206" w:type="dxa"/>
            <w:tcBorders>
              <w:top w:val="nil"/>
              <w:left w:val="nil"/>
              <w:bottom w:val="single" w:color="auto" w:sz="4" w:space="0"/>
              <w:right w:val="single" w:color="auto" w:sz="4" w:space="0"/>
            </w:tcBorders>
            <w:noWrap/>
            <w:vAlign w:val="center"/>
          </w:tcPr>
          <w:p w14:paraId="26AEF06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大型修缮</w:t>
            </w:r>
          </w:p>
        </w:tc>
        <w:tc>
          <w:tcPr>
            <w:tcW w:w="648" w:type="dxa"/>
            <w:tcBorders>
              <w:top w:val="nil"/>
              <w:left w:val="nil"/>
              <w:bottom w:val="single" w:color="auto" w:sz="4" w:space="0"/>
              <w:right w:val="single" w:color="auto" w:sz="4" w:space="0"/>
            </w:tcBorders>
            <w:noWrap/>
            <w:vAlign w:val="center"/>
          </w:tcPr>
          <w:p w14:paraId="0276C740">
            <w:pPr>
              <w:jc w:val="right"/>
              <w:rPr>
                <w:rFonts w:ascii="宋体" w:cs="Times New Roman"/>
                <w:color w:val="000000"/>
                <w:kern w:val="0"/>
              </w:rPr>
            </w:pPr>
          </w:p>
        </w:tc>
      </w:tr>
      <w:tr w14:paraId="520A4D5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15067DB">
            <w:pPr>
              <w:widowControl/>
              <w:jc w:val="left"/>
              <w:textAlignment w:val="center"/>
              <w:rPr>
                <w:rFonts w:ascii="宋体" w:cs="Times New Roman"/>
                <w:color w:val="000000"/>
                <w:kern w:val="0"/>
              </w:rPr>
            </w:pPr>
            <w:r>
              <w:rPr>
                <w:rFonts w:ascii="宋体" w:hAnsi="宋体" w:cs="宋体"/>
                <w:color w:val="000000"/>
                <w:kern w:val="0"/>
                <w:sz w:val="22"/>
                <w:szCs w:val="22"/>
              </w:rPr>
              <w:t>30111</w:t>
            </w:r>
          </w:p>
        </w:tc>
        <w:tc>
          <w:tcPr>
            <w:tcW w:w="3366" w:type="dxa"/>
            <w:tcBorders>
              <w:top w:val="nil"/>
              <w:left w:val="nil"/>
              <w:bottom w:val="single" w:color="auto" w:sz="4" w:space="0"/>
              <w:right w:val="single" w:color="auto" w:sz="4" w:space="0"/>
            </w:tcBorders>
            <w:noWrap/>
            <w:vAlign w:val="center"/>
          </w:tcPr>
          <w:p w14:paraId="5DD67D9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公务员医疗补助缴费</w:t>
            </w:r>
          </w:p>
        </w:tc>
        <w:tc>
          <w:tcPr>
            <w:tcW w:w="647" w:type="dxa"/>
            <w:tcBorders>
              <w:top w:val="nil"/>
              <w:left w:val="nil"/>
              <w:bottom w:val="single" w:color="auto" w:sz="4" w:space="0"/>
              <w:right w:val="single" w:color="auto" w:sz="4" w:space="0"/>
            </w:tcBorders>
            <w:noWrap/>
            <w:vAlign w:val="center"/>
          </w:tcPr>
          <w:p w14:paraId="14FB2A06">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2EF733D">
            <w:pPr>
              <w:widowControl/>
              <w:jc w:val="left"/>
              <w:textAlignment w:val="center"/>
              <w:rPr>
                <w:rFonts w:ascii="宋体" w:cs="Times New Roman"/>
                <w:color w:val="000000"/>
                <w:kern w:val="0"/>
              </w:rPr>
            </w:pPr>
            <w:r>
              <w:rPr>
                <w:rFonts w:ascii="宋体" w:hAnsi="宋体" w:cs="宋体"/>
                <w:color w:val="000000"/>
                <w:kern w:val="0"/>
                <w:sz w:val="22"/>
                <w:szCs w:val="22"/>
              </w:rPr>
              <w:t>30209</w:t>
            </w:r>
          </w:p>
        </w:tc>
        <w:tc>
          <w:tcPr>
            <w:tcW w:w="2316" w:type="dxa"/>
            <w:tcBorders>
              <w:top w:val="nil"/>
              <w:left w:val="nil"/>
              <w:bottom w:val="single" w:color="auto" w:sz="4" w:space="0"/>
              <w:right w:val="single" w:color="auto" w:sz="4" w:space="0"/>
            </w:tcBorders>
            <w:noWrap/>
            <w:vAlign w:val="center"/>
          </w:tcPr>
          <w:p w14:paraId="3C91593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物业管理费</w:t>
            </w:r>
          </w:p>
        </w:tc>
        <w:tc>
          <w:tcPr>
            <w:tcW w:w="648" w:type="dxa"/>
            <w:tcBorders>
              <w:top w:val="nil"/>
              <w:left w:val="nil"/>
              <w:bottom w:val="single" w:color="auto" w:sz="4" w:space="0"/>
              <w:right w:val="single" w:color="auto" w:sz="4" w:space="0"/>
            </w:tcBorders>
            <w:noWrap/>
            <w:vAlign w:val="center"/>
          </w:tcPr>
          <w:p w14:paraId="57D59E29">
            <w:pPr>
              <w:widowControl/>
              <w:jc w:val="right"/>
              <w:textAlignment w:val="center"/>
              <w:rPr>
                <w:rFonts w:ascii="宋体" w:cs="Times New Roman"/>
                <w:color w:val="000000"/>
                <w:kern w:val="0"/>
              </w:rPr>
            </w:pPr>
            <w:r>
              <w:rPr>
                <w:rFonts w:ascii="宋体" w:hAnsi="宋体" w:cs="宋体"/>
                <w:color w:val="000000"/>
                <w:kern w:val="0"/>
                <w:sz w:val="22"/>
                <w:szCs w:val="22"/>
              </w:rPr>
              <w:t>11.00</w:t>
            </w:r>
          </w:p>
        </w:tc>
        <w:tc>
          <w:tcPr>
            <w:tcW w:w="1223" w:type="dxa"/>
            <w:tcBorders>
              <w:top w:val="nil"/>
              <w:left w:val="nil"/>
              <w:bottom w:val="single" w:color="auto" w:sz="4" w:space="0"/>
              <w:right w:val="single" w:color="auto" w:sz="4" w:space="0"/>
            </w:tcBorders>
            <w:noWrap/>
            <w:vAlign w:val="center"/>
          </w:tcPr>
          <w:p w14:paraId="1CE6C863">
            <w:pPr>
              <w:widowControl/>
              <w:jc w:val="left"/>
              <w:textAlignment w:val="center"/>
              <w:rPr>
                <w:rFonts w:ascii="宋体" w:cs="Times New Roman"/>
                <w:color w:val="000000"/>
                <w:kern w:val="0"/>
              </w:rPr>
            </w:pPr>
            <w:r>
              <w:rPr>
                <w:rFonts w:ascii="宋体" w:hAnsi="宋体" w:cs="宋体"/>
                <w:color w:val="000000"/>
                <w:kern w:val="0"/>
                <w:sz w:val="22"/>
                <w:szCs w:val="22"/>
              </w:rPr>
              <w:t>31007</w:t>
            </w:r>
          </w:p>
        </w:tc>
        <w:tc>
          <w:tcPr>
            <w:tcW w:w="4206" w:type="dxa"/>
            <w:tcBorders>
              <w:top w:val="nil"/>
              <w:left w:val="nil"/>
              <w:bottom w:val="single" w:color="auto" w:sz="4" w:space="0"/>
              <w:right w:val="single" w:color="auto" w:sz="4" w:space="0"/>
            </w:tcBorders>
            <w:noWrap/>
            <w:vAlign w:val="center"/>
          </w:tcPr>
          <w:p w14:paraId="7948C09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信息网络及软件购置更新</w:t>
            </w:r>
          </w:p>
        </w:tc>
        <w:tc>
          <w:tcPr>
            <w:tcW w:w="648" w:type="dxa"/>
            <w:tcBorders>
              <w:top w:val="nil"/>
              <w:left w:val="nil"/>
              <w:bottom w:val="single" w:color="auto" w:sz="4" w:space="0"/>
              <w:right w:val="single" w:color="auto" w:sz="4" w:space="0"/>
            </w:tcBorders>
            <w:noWrap/>
            <w:vAlign w:val="center"/>
          </w:tcPr>
          <w:p w14:paraId="17CA7DF3">
            <w:pPr>
              <w:jc w:val="right"/>
              <w:rPr>
                <w:rFonts w:ascii="宋体" w:cs="Times New Roman"/>
                <w:color w:val="000000"/>
                <w:kern w:val="0"/>
              </w:rPr>
            </w:pPr>
          </w:p>
        </w:tc>
      </w:tr>
      <w:tr w14:paraId="73CBBC4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6356271">
            <w:pPr>
              <w:widowControl/>
              <w:jc w:val="left"/>
              <w:textAlignment w:val="center"/>
              <w:rPr>
                <w:rFonts w:ascii="宋体" w:cs="Times New Roman"/>
                <w:color w:val="000000"/>
                <w:kern w:val="0"/>
              </w:rPr>
            </w:pPr>
            <w:r>
              <w:rPr>
                <w:rFonts w:ascii="宋体" w:hAnsi="宋体" w:cs="宋体"/>
                <w:color w:val="000000"/>
                <w:kern w:val="0"/>
                <w:sz w:val="22"/>
                <w:szCs w:val="22"/>
              </w:rPr>
              <w:t>30112</w:t>
            </w:r>
          </w:p>
        </w:tc>
        <w:tc>
          <w:tcPr>
            <w:tcW w:w="3366" w:type="dxa"/>
            <w:tcBorders>
              <w:top w:val="nil"/>
              <w:left w:val="nil"/>
              <w:bottom w:val="single" w:color="auto" w:sz="4" w:space="0"/>
              <w:right w:val="single" w:color="auto" w:sz="4" w:space="0"/>
            </w:tcBorders>
            <w:noWrap/>
            <w:vAlign w:val="center"/>
          </w:tcPr>
          <w:p w14:paraId="33BFC40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其他社会保障缴费</w:t>
            </w:r>
          </w:p>
        </w:tc>
        <w:tc>
          <w:tcPr>
            <w:tcW w:w="647" w:type="dxa"/>
            <w:tcBorders>
              <w:top w:val="nil"/>
              <w:left w:val="nil"/>
              <w:bottom w:val="single" w:color="auto" w:sz="4" w:space="0"/>
              <w:right w:val="single" w:color="auto" w:sz="4" w:space="0"/>
            </w:tcBorders>
            <w:noWrap/>
            <w:vAlign w:val="center"/>
          </w:tcPr>
          <w:p w14:paraId="6271C6F2">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6B91FD6B">
            <w:pPr>
              <w:widowControl/>
              <w:jc w:val="left"/>
              <w:textAlignment w:val="center"/>
              <w:rPr>
                <w:rFonts w:ascii="宋体" w:cs="Times New Roman"/>
                <w:color w:val="000000"/>
                <w:kern w:val="0"/>
              </w:rPr>
            </w:pPr>
            <w:r>
              <w:rPr>
                <w:rFonts w:ascii="宋体" w:hAnsi="宋体" w:cs="宋体"/>
                <w:color w:val="000000"/>
                <w:kern w:val="0"/>
                <w:sz w:val="22"/>
                <w:szCs w:val="22"/>
              </w:rPr>
              <w:t>30211</w:t>
            </w:r>
          </w:p>
        </w:tc>
        <w:tc>
          <w:tcPr>
            <w:tcW w:w="2316" w:type="dxa"/>
            <w:tcBorders>
              <w:top w:val="nil"/>
              <w:left w:val="nil"/>
              <w:bottom w:val="single" w:color="auto" w:sz="4" w:space="0"/>
              <w:right w:val="single" w:color="auto" w:sz="4" w:space="0"/>
            </w:tcBorders>
            <w:noWrap/>
            <w:vAlign w:val="center"/>
          </w:tcPr>
          <w:p w14:paraId="460C8BA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差旅费</w:t>
            </w:r>
          </w:p>
        </w:tc>
        <w:tc>
          <w:tcPr>
            <w:tcW w:w="648" w:type="dxa"/>
            <w:tcBorders>
              <w:top w:val="nil"/>
              <w:left w:val="nil"/>
              <w:bottom w:val="single" w:color="auto" w:sz="4" w:space="0"/>
              <w:right w:val="single" w:color="auto" w:sz="4" w:space="0"/>
            </w:tcBorders>
            <w:noWrap/>
            <w:vAlign w:val="center"/>
          </w:tcPr>
          <w:p w14:paraId="1088133A">
            <w:pPr>
              <w:widowControl/>
              <w:jc w:val="right"/>
              <w:textAlignment w:val="center"/>
              <w:rPr>
                <w:rFonts w:ascii="宋体" w:cs="Times New Roman"/>
                <w:color w:val="000000"/>
                <w:kern w:val="0"/>
              </w:rPr>
            </w:pPr>
            <w:r>
              <w:rPr>
                <w:rFonts w:ascii="宋体" w:hAnsi="宋体" w:cs="宋体"/>
                <w:color w:val="000000"/>
                <w:kern w:val="0"/>
                <w:sz w:val="22"/>
                <w:szCs w:val="22"/>
              </w:rPr>
              <w:t>19.55</w:t>
            </w:r>
          </w:p>
        </w:tc>
        <w:tc>
          <w:tcPr>
            <w:tcW w:w="1223" w:type="dxa"/>
            <w:tcBorders>
              <w:top w:val="nil"/>
              <w:left w:val="nil"/>
              <w:bottom w:val="single" w:color="auto" w:sz="4" w:space="0"/>
              <w:right w:val="single" w:color="auto" w:sz="4" w:space="0"/>
            </w:tcBorders>
            <w:noWrap/>
            <w:vAlign w:val="center"/>
          </w:tcPr>
          <w:p w14:paraId="07B6C6BC">
            <w:pPr>
              <w:widowControl/>
              <w:jc w:val="left"/>
              <w:textAlignment w:val="center"/>
              <w:rPr>
                <w:rFonts w:ascii="宋体" w:cs="Times New Roman"/>
                <w:color w:val="000000"/>
                <w:kern w:val="0"/>
              </w:rPr>
            </w:pPr>
            <w:r>
              <w:rPr>
                <w:rFonts w:ascii="宋体" w:hAnsi="宋体" w:cs="宋体"/>
                <w:color w:val="000000"/>
                <w:kern w:val="0"/>
                <w:sz w:val="22"/>
                <w:szCs w:val="22"/>
              </w:rPr>
              <w:t>31008</w:t>
            </w:r>
          </w:p>
        </w:tc>
        <w:tc>
          <w:tcPr>
            <w:tcW w:w="4206" w:type="dxa"/>
            <w:tcBorders>
              <w:top w:val="nil"/>
              <w:left w:val="nil"/>
              <w:bottom w:val="single" w:color="auto" w:sz="4" w:space="0"/>
              <w:right w:val="single" w:color="auto" w:sz="4" w:space="0"/>
            </w:tcBorders>
            <w:noWrap/>
            <w:vAlign w:val="center"/>
          </w:tcPr>
          <w:p w14:paraId="7D60EFE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物资储备</w:t>
            </w:r>
          </w:p>
        </w:tc>
        <w:tc>
          <w:tcPr>
            <w:tcW w:w="648" w:type="dxa"/>
            <w:tcBorders>
              <w:top w:val="nil"/>
              <w:left w:val="nil"/>
              <w:bottom w:val="single" w:color="auto" w:sz="4" w:space="0"/>
              <w:right w:val="single" w:color="auto" w:sz="4" w:space="0"/>
            </w:tcBorders>
            <w:noWrap/>
            <w:vAlign w:val="center"/>
          </w:tcPr>
          <w:p w14:paraId="62D404E6">
            <w:pPr>
              <w:jc w:val="right"/>
              <w:rPr>
                <w:rFonts w:ascii="宋体" w:cs="Times New Roman"/>
                <w:color w:val="000000"/>
                <w:kern w:val="0"/>
              </w:rPr>
            </w:pPr>
          </w:p>
        </w:tc>
      </w:tr>
      <w:tr w14:paraId="1A6DEE8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F98424F">
            <w:pPr>
              <w:widowControl/>
              <w:jc w:val="left"/>
              <w:textAlignment w:val="center"/>
              <w:rPr>
                <w:rFonts w:ascii="宋体" w:cs="Times New Roman"/>
                <w:color w:val="000000"/>
                <w:kern w:val="0"/>
              </w:rPr>
            </w:pPr>
            <w:r>
              <w:rPr>
                <w:rFonts w:ascii="宋体" w:hAnsi="宋体" w:cs="宋体"/>
                <w:color w:val="000000"/>
                <w:kern w:val="0"/>
                <w:sz w:val="22"/>
                <w:szCs w:val="22"/>
              </w:rPr>
              <w:t>30113</w:t>
            </w:r>
          </w:p>
        </w:tc>
        <w:tc>
          <w:tcPr>
            <w:tcW w:w="3366" w:type="dxa"/>
            <w:tcBorders>
              <w:top w:val="nil"/>
              <w:left w:val="nil"/>
              <w:bottom w:val="single" w:color="auto" w:sz="4" w:space="0"/>
              <w:right w:val="single" w:color="auto" w:sz="4" w:space="0"/>
            </w:tcBorders>
            <w:noWrap/>
            <w:vAlign w:val="center"/>
          </w:tcPr>
          <w:p w14:paraId="37698D6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住房公积金</w:t>
            </w:r>
          </w:p>
        </w:tc>
        <w:tc>
          <w:tcPr>
            <w:tcW w:w="647" w:type="dxa"/>
            <w:tcBorders>
              <w:top w:val="nil"/>
              <w:left w:val="nil"/>
              <w:bottom w:val="single" w:color="auto" w:sz="4" w:space="0"/>
              <w:right w:val="single" w:color="auto" w:sz="4" w:space="0"/>
            </w:tcBorders>
            <w:noWrap/>
            <w:vAlign w:val="center"/>
          </w:tcPr>
          <w:p w14:paraId="67355718">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6F5E4116">
            <w:pPr>
              <w:widowControl/>
              <w:jc w:val="left"/>
              <w:textAlignment w:val="center"/>
              <w:rPr>
                <w:rFonts w:ascii="宋体" w:cs="Times New Roman"/>
                <w:color w:val="000000"/>
                <w:kern w:val="0"/>
              </w:rPr>
            </w:pPr>
            <w:r>
              <w:rPr>
                <w:rFonts w:ascii="宋体" w:hAnsi="宋体" w:cs="宋体"/>
                <w:color w:val="000000"/>
                <w:kern w:val="0"/>
                <w:sz w:val="22"/>
                <w:szCs w:val="22"/>
              </w:rPr>
              <w:t>30212</w:t>
            </w:r>
          </w:p>
        </w:tc>
        <w:tc>
          <w:tcPr>
            <w:tcW w:w="2316" w:type="dxa"/>
            <w:tcBorders>
              <w:top w:val="nil"/>
              <w:left w:val="nil"/>
              <w:bottom w:val="single" w:color="auto" w:sz="4" w:space="0"/>
              <w:right w:val="single" w:color="auto" w:sz="4" w:space="0"/>
            </w:tcBorders>
            <w:noWrap/>
            <w:vAlign w:val="center"/>
          </w:tcPr>
          <w:p w14:paraId="6F0AB5F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因公出国（境）费用</w:t>
            </w:r>
          </w:p>
        </w:tc>
        <w:tc>
          <w:tcPr>
            <w:tcW w:w="648" w:type="dxa"/>
            <w:tcBorders>
              <w:top w:val="nil"/>
              <w:left w:val="nil"/>
              <w:bottom w:val="single" w:color="auto" w:sz="4" w:space="0"/>
              <w:right w:val="single" w:color="auto" w:sz="4" w:space="0"/>
            </w:tcBorders>
            <w:noWrap/>
            <w:vAlign w:val="center"/>
          </w:tcPr>
          <w:p w14:paraId="0390EC74">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5BA532D4">
            <w:pPr>
              <w:widowControl/>
              <w:jc w:val="left"/>
              <w:textAlignment w:val="center"/>
              <w:rPr>
                <w:rFonts w:ascii="宋体" w:cs="Times New Roman"/>
                <w:color w:val="000000"/>
                <w:kern w:val="0"/>
              </w:rPr>
            </w:pPr>
            <w:r>
              <w:rPr>
                <w:rFonts w:ascii="宋体" w:hAnsi="宋体" w:cs="宋体"/>
                <w:color w:val="000000"/>
                <w:kern w:val="0"/>
                <w:sz w:val="22"/>
                <w:szCs w:val="22"/>
              </w:rPr>
              <w:t>31009</w:t>
            </w:r>
          </w:p>
        </w:tc>
        <w:tc>
          <w:tcPr>
            <w:tcW w:w="4206" w:type="dxa"/>
            <w:tcBorders>
              <w:top w:val="nil"/>
              <w:left w:val="nil"/>
              <w:bottom w:val="single" w:color="auto" w:sz="4" w:space="0"/>
              <w:right w:val="single" w:color="auto" w:sz="4" w:space="0"/>
            </w:tcBorders>
            <w:noWrap/>
            <w:vAlign w:val="center"/>
          </w:tcPr>
          <w:p w14:paraId="0242AAC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土地补偿</w:t>
            </w:r>
          </w:p>
        </w:tc>
        <w:tc>
          <w:tcPr>
            <w:tcW w:w="648" w:type="dxa"/>
            <w:tcBorders>
              <w:top w:val="nil"/>
              <w:left w:val="nil"/>
              <w:bottom w:val="single" w:color="auto" w:sz="4" w:space="0"/>
              <w:right w:val="single" w:color="auto" w:sz="4" w:space="0"/>
            </w:tcBorders>
            <w:noWrap/>
            <w:vAlign w:val="center"/>
          </w:tcPr>
          <w:p w14:paraId="394D010E">
            <w:pPr>
              <w:jc w:val="right"/>
              <w:rPr>
                <w:rFonts w:ascii="宋体" w:cs="Times New Roman"/>
                <w:color w:val="000000"/>
                <w:kern w:val="0"/>
              </w:rPr>
            </w:pPr>
          </w:p>
        </w:tc>
      </w:tr>
      <w:tr w14:paraId="33E68A8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280725E">
            <w:pPr>
              <w:widowControl/>
              <w:jc w:val="left"/>
              <w:textAlignment w:val="center"/>
              <w:rPr>
                <w:rFonts w:ascii="宋体" w:cs="Times New Roman"/>
                <w:color w:val="000000"/>
                <w:kern w:val="0"/>
              </w:rPr>
            </w:pPr>
            <w:r>
              <w:rPr>
                <w:rFonts w:ascii="宋体" w:hAnsi="宋体" w:cs="宋体"/>
                <w:color w:val="000000"/>
                <w:kern w:val="0"/>
                <w:sz w:val="22"/>
                <w:szCs w:val="22"/>
              </w:rPr>
              <w:t>30114</w:t>
            </w:r>
          </w:p>
        </w:tc>
        <w:tc>
          <w:tcPr>
            <w:tcW w:w="3366" w:type="dxa"/>
            <w:tcBorders>
              <w:top w:val="nil"/>
              <w:left w:val="nil"/>
              <w:bottom w:val="single" w:color="auto" w:sz="4" w:space="0"/>
              <w:right w:val="single" w:color="auto" w:sz="4" w:space="0"/>
            </w:tcBorders>
            <w:noWrap/>
            <w:vAlign w:val="center"/>
          </w:tcPr>
          <w:p w14:paraId="06F24C4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w:t>
            </w:r>
          </w:p>
        </w:tc>
        <w:tc>
          <w:tcPr>
            <w:tcW w:w="647" w:type="dxa"/>
            <w:tcBorders>
              <w:top w:val="nil"/>
              <w:left w:val="nil"/>
              <w:bottom w:val="single" w:color="auto" w:sz="4" w:space="0"/>
              <w:right w:val="single" w:color="auto" w:sz="4" w:space="0"/>
            </w:tcBorders>
            <w:noWrap/>
            <w:vAlign w:val="center"/>
          </w:tcPr>
          <w:p w14:paraId="233AE722">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0B66730B">
            <w:pPr>
              <w:widowControl/>
              <w:jc w:val="left"/>
              <w:textAlignment w:val="center"/>
              <w:rPr>
                <w:rFonts w:ascii="宋体" w:cs="Times New Roman"/>
                <w:color w:val="000000"/>
                <w:kern w:val="0"/>
              </w:rPr>
            </w:pPr>
            <w:r>
              <w:rPr>
                <w:rFonts w:ascii="宋体" w:hAnsi="宋体" w:cs="宋体"/>
                <w:color w:val="000000"/>
                <w:kern w:val="0"/>
                <w:sz w:val="22"/>
                <w:szCs w:val="22"/>
              </w:rPr>
              <w:t>30213</w:t>
            </w:r>
          </w:p>
        </w:tc>
        <w:tc>
          <w:tcPr>
            <w:tcW w:w="2316" w:type="dxa"/>
            <w:tcBorders>
              <w:top w:val="nil"/>
              <w:left w:val="nil"/>
              <w:bottom w:val="single" w:color="auto" w:sz="4" w:space="0"/>
              <w:right w:val="single" w:color="auto" w:sz="4" w:space="0"/>
            </w:tcBorders>
            <w:noWrap/>
            <w:vAlign w:val="center"/>
          </w:tcPr>
          <w:p w14:paraId="3DF39F1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维修（护）费</w:t>
            </w:r>
          </w:p>
        </w:tc>
        <w:tc>
          <w:tcPr>
            <w:tcW w:w="648" w:type="dxa"/>
            <w:tcBorders>
              <w:top w:val="nil"/>
              <w:left w:val="nil"/>
              <w:bottom w:val="single" w:color="auto" w:sz="4" w:space="0"/>
              <w:right w:val="single" w:color="auto" w:sz="4" w:space="0"/>
            </w:tcBorders>
            <w:noWrap/>
            <w:vAlign w:val="center"/>
          </w:tcPr>
          <w:p w14:paraId="7F37C2FF">
            <w:pPr>
              <w:widowControl/>
              <w:jc w:val="right"/>
              <w:textAlignment w:val="center"/>
              <w:rPr>
                <w:rFonts w:ascii="宋体" w:cs="Times New Roman"/>
                <w:color w:val="000000"/>
                <w:kern w:val="0"/>
              </w:rPr>
            </w:pPr>
            <w:r>
              <w:rPr>
                <w:rFonts w:ascii="宋体" w:hAnsi="宋体" w:cs="宋体"/>
                <w:color w:val="000000"/>
                <w:kern w:val="0"/>
                <w:sz w:val="22"/>
                <w:szCs w:val="22"/>
              </w:rPr>
              <w:t>3.40</w:t>
            </w:r>
          </w:p>
        </w:tc>
        <w:tc>
          <w:tcPr>
            <w:tcW w:w="1223" w:type="dxa"/>
            <w:tcBorders>
              <w:top w:val="nil"/>
              <w:left w:val="nil"/>
              <w:bottom w:val="single" w:color="auto" w:sz="4" w:space="0"/>
              <w:right w:val="single" w:color="auto" w:sz="4" w:space="0"/>
            </w:tcBorders>
            <w:noWrap/>
            <w:vAlign w:val="center"/>
          </w:tcPr>
          <w:p w14:paraId="7758CCBE">
            <w:pPr>
              <w:widowControl/>
              <w:jc w:val="left"/>
              <w:textAlignment w:val="center"/>
              <w:rPr>
                <w:rFonts w:ascii="宋体" w:cs="Times New Roman"/>
                <w:color w:val="000000"/>
                <w:kern w:val="0"/>
              </w:rPr>
            </w:pPr>
            <w:r>
              <w:rPr>
                <w:rFonts w:ascii="宋体" w:hAnsi="宋体" w:cs="宋体"/>
                <w:color w:val="000000"/>
                <w:kern w:val="0"/>
                <w:sz w:val="22"/>
                <w:szCs w:val="22"/>
              </w:rPr>
              <w:t>31010</w:t>
            </w:r>
          </w:p>
        </w:tc>
        <w:tc>
          <w:tcPr>
            <w:tcW w:w="4206" w:type="dxa"/>
            <w:tcBorders>
              <w:top w:val="nil"/>
              <w:left w:val="nil"/>
              <w:bottom w:val="single" w:color="auto" w:sz="4" w:space="0"/>
              <w:right w:val="single" w:color="auto" w:sz="4" w:space="0"/>
            </w:tcBorders>
            <w:noWrap/>
            <w:vAlign w:val="center"/>
          </w:tcPr>
          <w:p w14:paraId="043D268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安置补助</w:t>
            </w:r>
          </w:p>
        </w:tc>
        <w:tc>
          <w:tcPr>
            <w:tcW w:w="648" w:type="dxa"/>
            <w:tcBorders>
              <w:top w:val="nil"/>
              <w:left w:val="nil"/>
              <w:bottom w:val="single" w:color="auto" w:sz="4" w:space="0"/>
              <w:right w:val="single" w:color="auto" w:sz="4" w:space="0"/>
            </w:tcBorders>
            <w:noWrap/>
            <w:vAlign w:val="center"/>
          </w:tcPr>
          <w:p w14:paraId="165D41E2">
            <w:pPr>
              <w:jc w:val="right"/>
              <w:rPr>
                <w:rFonts w:ascii="宋体" w:cs="Times New Roman"/>
                <w:color w:val="000000"/>
                <w:kern w:val="0"/>
              </w:rPr>
            </w:pPr>
          </w:p>
        </w:tc>
      </w:tr>
      <w:tr w14:paraId="778AEA8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1A2CB6F">
            <w:pPr>
              <w:widowControl/>
              <w:jc w:val="left"/>
              <w:textAlignment w:val="center"/>
              <w:rPr>
                <w:rFonts w:ascii="宋体" w:cs="Times New Roman"/>
                <w:color w:val="000000"/>
                <w:kern w:val="0"/>
              </w:rPr>
            </w:pPr>
            <w:r>
              <w:rPr>
                <w:rFonts w:ascii="宋体" w:hAnsi="宋体" w:cs="宋体"/>
                <w:color w:val="000000"/>
                <w:kern w:val="0"/>
                <w:sz w:val="22"/>
                <w:szCs w:val="22"/>
              </w:rPr>
              <w:t>30199</w:t>
            </w:r>
          </w:p>
        </w:tc>
        <w:tc>
          <w:tcPr>
            <w:tcW w:w="3366" w:type="dxa"/>
            <w:tcBorders>
              <w:top w:val="nil"/>
              <w:left w:val="nil"/>
              <w:bottom w:val="single" w:color="auto" w:sz="4" w:space="0"/>
              <w:right w:val="single" w:color="auto" w:sz="4" w:space="0"/>
            </w:tcBorders>
            <w:noWrap/>
            <w:vAlign w:val="center"/>
          </w:tcPr>
          <w:p w14:paraId="40C5A81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其他工资福利支出</w:t>
            </w:r>
          </w:p>
        </w:tc>
        <w:tc>
          <w:tcPr>
            <w:tcW w:w="647" w:type="dxa"/>
            <w:tcBorders>
              <w:top w:val="nil"/>
              <w:left w:val="nil"/>
              <w:bottom w:val="single" w:color="auto" w:sz="4" w:space="0"/>
              <w:right w:val="single" w:color="auto" w:sz="4" w:space="0"/>
            </w:tcBorders>
            <w:noWrap/>
            <w:vAlign w:val="center"/>
          </w:tcPr>
          <w:p w14:paraId="508338D3">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7D6EB435">
            <w:pPr>
              <w:widowControl/>
              <w:jc w:val="left"/>
              <w:textAlignment w:val="center"/>
              <w:rPr>
                <w:rFonts w:ascii="宋体" w:cs="Times New Roman"/>
                <w:color w:val="000000"/>
                <w:kern w:val="0"/>
              </w:rPr>
            </w:pPr>
            <w:r>
              <w:rPr>
                <w:rFonts w:ascii="宋体" w:hAnsi="宋体" w:cs="宋体"/>
                <w:color w:val="000000"/>
                <w:kern w:val="0"/>
                <w:sz w:val="22"/>
                <w:szCs w:val="22"/>
              </w:rPr>
              <w:t>30214</w:t>
            </w:r>
          </w:p>
        </w:tc>
        <w:tc>
          <w:tcPr>
            <w:tcW w:w="2316" w:type="dxa"/>
            <w:tcBorders>
              <w:top w:val="nil"/>
              <w:left w:val="nil"/>
              <w:bottom w:val="single" w:color="auto" w:sz="4" w:space="0"/>
              <w:right w:val="single" w:color="auto" w:sz="4" w:space="0"/>
            </w:tcBorders>
            <w:noWrap/>
            <w:vAlign w:val="center"/>
          </w:tcPr>
          <w:p w14:paraId="7C81095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租赁费</w:t>
            </w:r>
          </w:p>
        </w:tc>
        <w:tc>
          <w:tcPr>
            <w:tcW w:w="648" w:type="dxa"/>
            <w:tcBorders>
              <w:top w:val="nil"/>
              <w:left w:val="nil"/>
              <w:bottom w:val="single" w:color="auto" w:sz="4" w:space="0"/>
              <w:right w:val="single" w:color="auto" w:sz="4" w:space="0"/>
            </w:tcBorders>
            <w:noWrap/>
            <w:vAlign w:val="center"/>
          </w:tcPr>
          <w:p w14:paraId="692119DF">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A841702">
            <w:pPr>
              <w:widowControl/>
              <w:jc w:val="left"/>
              <w:textAlignment w:val="center"/>
              <w:rPr>
                <w:rFonts w:ascii="宋体" w:cs="Times New Roman"/>
                <w:color w:val="000000"/>
                <w:kern w:val="0"/>
              </w:rPr>
            </w:pPr>
            <w:r>
              <w:rPr>
                <w:rFonts w:ascii="宋体" w:hAnsi="宋体" w:cs="宋体"/>
                <w:color w:val="000000"/>
                <w:kern w:val="0"/>
                <w:sz w:val="22"/>
                <w:szCs w:val="22"/>
              </w:rPr>
              <w:t>31011</w:t>
            </w:r>
          </w:p>
        </w:tc>
        <w:tc>
          <w:tcPr>
            <w:tcW w:w="4206" w:type="dxa"/>
            <w:tcBorders>
              <w:top w:val="nil"/>
              <w:left w:val="nil"/>
              <w:bottom w:val="single" w:color="auto" w:sz="4" w:space="0"/>
              <w:right w:val="single" w:color="auto" w:sz="4" w:space="0"/>
            </w:tcBorders>
            <w:noWrap/>
            <w:vAlign w:val="center"/>
          </w:tcPr>
          <w:p w14:paraId="20BAB5A1">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地上附着物和青苗补偿</w:t>
            </w:r>
          </w:p>
        </w:tc>
        <w:tc>
          <w:tcPr>
            <w:tcW w:w="648" w:type="dxa"/>
            <w:tcBorders>
              <w:top w:val="nil"/>
              <w:left w:val="nil"/>
              <w:bottom w:val="single" w:color="auto" w:sz="4" w:space="0"/>
              <w:right w:val="single" w:color="auto" w:sz="4" w:space="0"/>
            </w:tcBorders>
            <w:noWrap/>
            <w:vAlign w:val="center"/>
          </w:tcPr>
          <w:p w14:paraId="7A519104">
            <w:pPr>
              <w:jc w:val="right"/>
              <w:rPr>
                <w:rFonts w:ascii="宋体" w:cs="Times New Roman"/>
                <w:color w:val="000000"/>
                <w:kern w:val="0"/>
              </w:rPr>
            </w:pPr>
          </w:p>
        </w:tc>
      </w:tr>
      <w:tr w14:paraId="55E6FCC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24BCAE6">
            <w:pPr>
              <w:widowControl/>
              <w:jc w:val="left"/>
              <w:textAlignment w:val="center"/>
              <w:rPr>
                <w:rFonts w:ascii="宋体" w:cs="Times New Roman"/>
                <w:color w:val="000000"/>
                <w:kern w:val="0"/>
              </w:rPr>
            </w:pPr>
            <w:r>
              <w:rPr>
                <w:rFonts w:ascii="宋体" w:hAnsi="宋体" w:cs="宋体"/>
                <w:color w:val="000000"/>
                <w:kern w:val="0"/>
                <w:sz w:val="22"/>
                <w:szCs w:val="22"/>
              </w:rPr>
              <w:t>303</w:t>
            </w:r>
          </w:p>
        </w:tc>
        <w:tc>
          <w:tcPr>
            <w:tcW w:w="3366" w:type="dxa"/>
            <w:tcBorders>
              <w:top w:val="nil"/>
              <w:left w:val="nil"/>
              <w:bottom w:val="single" w:color="auto" w:sz="4" w:space="0"/>
              <w:right w:val="single" w:color="auto" w:sz="4" w:space="0"/>
            </w:tcBorders>
            <w:noWrap/>
            <w:vAlign w:val="center"/>
          </w:tcPr>
          <w:p w14:paraId="64695D19">
            <w:pPr>
              <w:widowControl/>
              <w:jc w:val="left"/>
              <w:textAlignment w:val="center"/>
              <w:rPr>
                <w:rFonts w:ascii="宋体" w:cs="Times New Roman"/>
                <w:color w:val="000000"/>
                <w:kern w:val="0"/>
              </w:rPr>
            </w:pPr>
            <w:r>
              <w:rPr>
                <w:rFonts w:hint="eastAsia" w:ascii="宋体" w:hAnsi="宋体" w:cs="宋体"/>
                <w:color w:val="000000"/>
                <w:kern w:val="0"/>
                <w:sz w:val="22"/>
                <w:szCs w:val="22"/>
              </w:rPr>
              <w:t>对个人和家庭的补助</w:t>
            </w:r>
          </w:p>
        </w:tc>
        <w:tc>
          <w:tcPr>
            <w:tcW w:w="647" w:type="dxa"/>
            <w:tcBorders>
              <w:top w:val="nil"/>
              <w:left w:val="nil"/>
              <w:bottom w:val="single" w:color="auto" w:sz="4" w:space="0"/>
              <w:right w:val="single" w:color="auto" w:sz="4" w:space="0"/>
            </w:tcBorders>
            <w:noWrap/>
            <w:vAlign w:val="center"/>
          </w:tcPr>
          <w:p w14:paraId="0226FD20">
            <w:pPr>
              <w:widowControl/>
              <w:jc w:val="right"/>
              <w:textAlignment w:val="center"/>
              <w:rPr>
                <w:rFonts w:ascii="宋体" w:cs="Times New Roman"/>
                <w:color w:val="000000"/>
                <w:kern w:val="0"/>
              </w:rPr>
            </w:pPr>
            <w:r>
              <w:rPr>
                <w:rFonts w:ascii="宋体" w:hAnsi="宋体" w:cs="宋体"/>
                <w:color w:val="000000"/>
                <w:kern w:val="0"/>
                <w:sz w:val="22"/>
                <w:szCs w:val="22"/>
              </w:rPr>
              <w:t>1.66</w:t>
            </w:r>
          </w:p>
        </w:tc>
        <w:tc>
          <w:tcPr>
            <w:tcW w:w="1222" w:type="dxa"/>
            <w:tcBorders>
              <w:top w:val="nil"/>
              <w:left w:val="nil"/>
              <w:bottom w:val="single" w:color="auto" w:sz="4" w:space="0"/>
              <w:right w:val="single" w:color="auto" w:sz="4" w:space="0"/>
            </w:tcBorders>
            <w:noWrap/>
            <w:vAlign w:val="center"/>
          </w:tcPr>
          <w:p w14:paraId="5AC1C259">
            <w:pPr>
              <w:widowControl/>
              <w:jc w:val="left"/>
              <w:textAlignment w:val="center"/>
              <w:rPr>
                <w:rFonts w:ascii="宋体" w:cs="Times New Roman"/>
                <w:color w:val="000000"/>
                <w:kern w:val="0"/>
              </w:rPr>
            </w:pPr>
            <w:r>
              <w:rPr>
                <w:rFonts w:ascii="宋体" w:hAnsi="宋体" w:cs="宋体"/>
                <w:color w:val="000000"/>
                <w:kern w:val="0"/>
                <w:sz w:val="22"/>
                <w:szCs w:val="22"/>
              </w:rPr>
              <w:t>30215</w:t>
            </w:r>
          </w:p>
        </w:tc>
        <w:tc>
          <w:tcPr>
            <w:tcW w:w="2316" w:type="dxa"/>
            <w:tcBorders>
              <w:top w:val="nil"/>
              <w:left w:val="nil"/>
              <w:bottom w:val="single" w:color="auto" w:sz="4" w:space="0"/>
              <w:right w:val="single" w:color="auto" w:sz="4" w:space="0"/>
            </w:tcBorders>
            <w:noWrap/>
            <w:vAlign w:val="center"/>
          </w:tcPr>
          <w:p w14:paraId="4AA49E0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会议费</w:t>
            </w:r>
          </w:p>
        </w:tc>
        <w:tc>
          <w:tcPr>
            <w:tcW w:w="648" w:type="dxa"/>
            <w:tcBorders>
              <w:top w:val="nil"/>
              <w:left w:val="nil"/>
              <w:bottom w:val="single" w:color="auto" w:sz="4" w:space="0"/>
              <w:right w:val="single" w:color="auto" w:sz="4" w:space="0"/>
            </w:tcBorders>
            <w:noWrap/>
            <w:vAlign w:val="center"/>
          </w:tcPr>
          <w:p w14:paraId="2B1DCE42">
            <w:pPr>
              <w:widowControl/>
              <w:jc w:val="right"/>
              <w:textAlignment w:val="center"/>
              <w:rPr>
                <w:rFonts w:ascii="宋体" w:cs="Times New Roman"/>
                <w:color w:val="000000"/>
                <w:kern w:val="0"/>
              </w:rPr>
            </w:pPr>
            <w:r>
              <w:rPr>
                <w:rFonts w:ascii="宋体" w:hAnsi="宋体" w:cs="宋体"/>
                <w:color w:val="000000"/>
                <w:kern w:val="0"/>
                <w:sz w:val="22"/>
                <w:szCs w:val="22"/>
              </w:rPr>
              <w:t>1.70</w:t>
            </w:r>
          </w:p>
        </w:tc>
        <w:tc>
          <w:tcPr>
            <w:tcW w:w="1223" w:type="dxa"/>
            <w:tcBorders>
              <w:top w:val="nil"/>
              <w:left w:val="nil"/>
              <w:bottom w:val="single" w:color="auto" w:sz="4" w:space="0"/>
              <w:right w:val="single" w:color="auto" w:sz="4" w:space="0"/>
            </w:tcBorders>
            <w:noWrap/>
            <w:vAlign w:val="center"/>
          </w:tcPr>
          <w:p w14:paraId="66C1D483">
            <w:pPr>
              <w:widowControl/>
              <w:jc w:val="left"/>
              <w:textAlignment w:val="center"/>
              <w:rPr>
                <w:rFonts w:ascii="宋体" w:cs="Times New Roman"/>
                <w:color w:val="000000"/>
                <w:kern w:val="0"/>
              </w:rPr>
            </w:pPr>
            <w:r>
              <w:rPr>
                <w:rFonts w:ascii="宋体" w:hAnsi="宋体" w:cs="宋体"/>
                <w:color w:val="000000"/>
                <w:kern w:val="0"/>
                <w:sz w:val="22"/>
                <w:szCs w:val="22"/>
              </w:rPr>
              <w:t>31012</w:t>
            </w:r>
          </w:p>
        </w:tc>
        <w:tc>
          <w:tcPr>
            <w:tcW w:w="4206" w:type="dxa"/>
            <w:tcBorders>
              <w:top w:val="nil"/>
              <w:left w:val="nil"/>
              <w:bottom w:val="single" w:color="auto" w:sz="4" w:space="0"/>
              <w:right w:val="single" w:color="auto" w:sz="4" w:space="0"/>
            </w:tcBorders>
            <w:noWrap/>
            <w:vAlign w:val="center"/>
          </w:tcPr>
          <w:p w14:paraId="26CFA21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拆迁补偿</w:t>
            </w:r>
          </w:p>
        </w:tc>
        <w:tc>
          <w:tcPr>
            <w:tcW w:w="648" w:type="dxa"/>
            <w:tcBorders>
              <w:top w:val="nil"/>
              <w:left w:val="nil"/>
              <w:bottom w:val="single" w:color="auto" w:sz="4" w:space="0"/>
              <w:right w:val="single" w:color="auto" w:sz="4" w:space="0"/>
            </w:tcBorders>
            <w:noWrap/>
            <w:vAlign w:val="center"/>
          </w:tcPr>
          <w:p w14:paraId="32689014">
            <w:pPr>
              <w:jc w:val="right"/>
              <w:rPr>
                <w:rFonts w:ascii="宋体" w:cs="Times New Roman"/>
                <w:color w:val="000000"/>
                <w:kern w:val="0"/>
              </w:rPr>
            </w:pPr>
          </w:p>
        </w:tc>
      </w:tr>
      <w:tr w14:paraId="7FBFA6F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B10661C">
            <w:pPr>
              <w:widowControl/>
              <w:jc w:val="left"/>
              <w:textAlignment w:val="center"/>
              <w:rPr>
                <w:rFonts w:ascii="宋体" w:cs="Times New Roman"/>
                <w:color w:val="000000"/>
                <w:kern w:val="0"/>
              </w:rPr>
            </w:pPr>
            <w:r>
              <w:rPr>
                <w:rFonts w:ascii="宋体" w:hAnsi="宋体" w:cs="宋体"/>
                <w:color w:val="000000"/>
                <w:kern w:val="0"/>
                <w:sz w:val="22"/>
                <w:szCs w:val="22"/>
              </w:rPr>
              <w:t>30301</w:t>
            </w:r>
          </w:p>
        </w:tc>
        <w:tc>
          <w:tcPr>
            <w:tcW w:w="3366" w:type="dxa"/>
            <w:tcBorders>
              <w:top w:val="nil"/>
              <w:left w:val="nil"/>
              <w:bottom w:val="single" w:color="auto" w:sz="4" w:space="0"/>
              <w:right w:val="single" w:color="auto" w:sz="4" w:space="0"/>
            </w:tcBorders>
            <w:noWrap/>
            <w:vAlign w:val="center"/>
          </w:tcPr>
          <w:p w14:paraId="584BCB6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离休费</w:t>
            </w:r>
          </w:p>
        </w:tc>
        <w:tc>
          <w:tcPr>
            <w:tcW w:w="647" w:type="dxa"/>
            <w:tcBorders>
              <w:top w:val="nil"/>
              <w:left w:val="nil"/>
              <w:bottom w:val="single" w:color="auto" w:sz="4" w:space="0"/>
              <w:right w:val="single" w:color="auto" w:sz="4" w:space="0"/>
            </w:tcBorders>
            <w:noWrap/>
            <w:vAlign w:val="center"/>
          </w:tcPr>
          <w:p w14:paraId="64ACCE98">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5806B7DF">
            <w:pPr>
              <w:widowControl/>
              <w:jc w:val="left"/>
              <w:textAlignment w:val="center"/>
              <w:rPr>
                <w:rFonts w:ascii="宋体" w:cs="Times New Roman"/>
                <w:color w:val="000000"/>
                <w:kern w:val="0"/>
              </w:rPr>
            </w:pPr>
            <w:r>
              <w:rPr>
                <w:rFonts w:ascii="宋体" w:hAnsi="宋体" w:cs="宋体"/>
                <w:color w:val="000000"/>
                <w:kern w:val="0"/>
                <w:sz w:val="22"/>
                <w:szCs w:val="22"/>
              </w:rPr>
              <w:t>30216</w:t>
            </w:r>
          </w:p>
        </w:tc>
        <w:tc>
          <w:tcPr>
            <w:tcW w:w="2316" w:type="dxa"/>
            <w:tcBorders>
              <w:top w:val="nil"/>
              <w:left w:val="nil"/>
              <w:bottom w:val="single" w:color="auto" w:sz="4" w:space="0"/>
              <w:right w:val="single" w:color="auto" w:sz="4" w:space="0"/>
            </w:tcBorders>
            <w:noWrap/>
            <w:vAlign w:val="center"/>
          </w:tcPr>
          <w:p w14:paraId="2629FEF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培训费</w:t>
            </w:r>
          </w:p>
        </w:tc>
        <w:tc>
          <w:tcPr>
            <w:tcW w:w="648" w:type="dxa"/>
            <w:tcBorders>
              <w:top w:val="nil"/>
              <w:left w:val="nil"/>
              <w:bottom w:val="single" w:color="auto" w:sz="4" w:space="0"/>
              <w:right w:val="single" w:color="auto" w:sz="4" w:space="0"/>
            </w:tcBorders>
            <w:noWrap/>
            <w:vAlign w:val="center"/>
          </w:tcPr>
          <w:p w14:paraId="058641F3">
            <w:pPr>
              <w:widowControl/>
              <w:jc w:val="right"/>
              <w:textAlignment w:val="center"/>
              <w:rPr>
                <w:rFonts w:ascii="宋体" w:cs="Times New Roman"/>
                <w:color w:val="000000"/>
                <w:kern w:val="0"/>
              </w:rPr>
            </w:pPr>
            <w:r>
              <w:rPr>
                <w:rFonts w:ascii="宋体" w:hAnsi="宋体" w:cs="宋体"/>
                <w:color w:val="000000"/>
                <w:kern w:val="0"/>
                <w:sz w:val="22"/>
                <w:szCs w:val="22"/>
              </w:rPr>
              <w:t>1.00</w:t>
            </w:r>
          </w:p>
        </w:tc>
        <w:tc>
          <w:tcPr>
            <w:tcW w:w="1223" w:type="dxa"/>
            <w:tcBorders>
              <w:top w:val="nil"/>
              <w:left w:val="nil"/>
              <w:bottom w:val="single" w:color="auto" w:sz="4" w:space="0"/>
              <w:right w:val="single" w:color="auto" w:sz="4" w:space="0"/>
            </w:tcBorders>
            <w:noWrap/>
            <w:vAlign w:val="center"/>
          </w:tcPr>
          <w:p w14:paraId="4C197521">
            <w:pPr>
              <w:widowControl/>
              <w:jc w:val="left"/>
              <w:textAlignment w:val="center"/>
              <w:rPr>
                <w:rFonts w:ascii="宋体" w:cs="Times New Roman"/>
                <w:color w:val="000000"/>
                <w:kern w:val="0"/>
              </w:rPr>
            </w:pPr>
            <w:r>
              <w:rPr>
                <w:rFonts w:ascii="宋体" w:hAnsi="宋体" w:cs="宋体"/>
                <w:color w:val="000000"/>
                <w:kern w:val="0"/>
                <w:sz w:val="22"/>
                <w:szCs w:val="22"/>
              </w:rPr>
              <w:t>31013</w:t>
            </w:r>
          </w:p>
        </w:tc>
        <w:tc>
          <w:tcPr>
            <w:tcW w:w="4206" w:type="dxa"/>
            <w:tcBorders>
              <w:top w:val="nil"/>
              <w:left w:val="nil"/>
              <w:bottom w:val="single" w:color="auto" w:sz="4" w:space="0"/>
              <w:right w:val="single" w:color="auto" w:sz="4" w:space="0"/>
            </w:tcBorders>
            <w:noWrap/>
            <w:vAlign w:val="center"/>
          </w:tcPr>
          <w:p w14:paraId="411E775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公务用车购置</w:t>
            </w:r>
          </w:p>
        </w:tc>
        <w:tc>
          <w:tcPr>
            <w:tcW w:w="648" w:type="dxa"/>
            <w:tcBorders>
              <w:top w:val="nil"/>
              <w:left w:val="nil"/>
              <w:bottom w:val="single" w:color="auto" w:sz="4" w:space="0"/>
              <w:right w:val="single" w:color="auto" w:sz="4" w:space="0"/>
            </w:tcBorders>
            <w:noWrap/>
            <w:vAlign w:val="center"/>
          </w:tcPr>
          <w:p w14:paraId="29518245">
            <w:pPr>
              <w:jc w:val="right"/>
              <w:rPr>
                <w:rFonts w:ascii="宋体" w:cs="Times New Roman"/>
                <w:color w:val="000000"/>
                <w:kern w:val="0"/>
              </w:rPr>
            </w:pPr>
          </w:p>
        </w:tc>
      </w:tr>
      <w:tr w14:paraId="0704EB2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0137C43">
            <w:pPr>
              <w:widowControl/>
              <w:jc w:val="left"/>
              <w:textAlignment w:val="center"/>
              <w:rPr>
                <w:rFonts w:ascii="宋体" w:cs="Times New Roman"/>
                <w:color w:val="000000"/>
                <w:kern w:val="0"/>
              </w:rPr>
            </w:pPr>
            <w:r>
              <w:rPr>
                <w:rFonts w:ascii="宋体" w:hAnsi="宋体" w:cs="宋体"/>
                <w:color w:val="000000"/>
                <w:kern w:val="0"/>
                <w:sz w:val="22"/>
                <w:szCs w:val="22"/>
              </w:rPr>
              <w:t>30302</w:t>
            </w:r>
          </w:p>
        </w:tc>
        <w:tc>
          <w:tcPr>
            <w:tcW w:w="3366" w:type="dxa"/>
            <w:tcBorders>
              <w:top w:val="nil"/>
              <w:left w:val="nil"/>
              <w:bottom w:val="single" w:color="auto" w:sz="4" w:space="0"/>
              <w:right w:val="single" w:color="auto" w:sz="4" w:space="0"/>
            </w:tcBorders>
            <w:noWrap/>
            <w:vAlign w:val="center"/>
          </w:tcPr>
          <w:p w14:paraId="2E4B03E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退休费</w:t>
            </w:r>
          </w:p>
        </w:tc>
        <w:tc>
          <w:tcPr>
            <w:tcW w:w="647" w:type="dxa"/>
            <w:tcBorders>
              <w:top w:val="nil"/>
              <w:left w:val="nil"/>
              <w:bottom w:val="single" w:color="auto" w:sz="4" w:space="0"/>
              <w:right w:val="single" w:color="auto" w:sz="4" w:space="0"/>
            </w:tcBorders>
            <w:noWrap/>
            <w:vAlign w:val="center"/>
          </w:tcPr>
          <w:p w14:paraId="6AE18BB6">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9B46C23">
            <w:pPr>
              <w:widowControl/>
              <w:jc w:val="left"/>
              <w:textAlignment w:val="center"/>
              <w:rPr>
                <w:rFonts w:ascii="宋体" w:cs="Times New Roman"/>
                <w:color w:val="000000"/>
                <w:kern w:val="0"/>
              </w:rPr>
            </w:pPr>
            <w:r>
              <w:rPr>
                <w:rFonts w:ascii="宋体" w:hAnsi="宋体" w:cs="宋体"/>
                <w:color w:val="000000"/>
                <w:kern w:val="0"/>
                <w:sz w:val="22"/>
                <w:szCs w:val="22"/>
              </w:rPr>
              <w:t>30217</w:t>
            </w:r>
          </w:p>
        </w:tc>
        <w:tc>
          <w:tcPr>
            <w:tcW w:w="2316" w:type="dxa"/>
            <w:tcBorders>
              <w:top w:val="nil"/>
              <w:left w:val="nil"/>
              <w:bottom w:val="single" w:color="auto" w:sz="4" w:space="0"/>
              <w:right w:val="single" w:color="auto" w:sz="4" w:space="0"/>
            </w:tcBorders>
            <w:noWrap/>
            <w:vAlign w:val="center"/>
          </w:tcPr>
          <w:p w14:paraId="17A95C0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公务接待费</w:t>
            </w:r>
          </w:p>
        </w:tc>
        <w:tc>
          <w:tcPr>
            <w:tcW w:w="648" w:type="dxa"/>
            <w:tcBorders>
              <w:top w:val="nil"/>
              <w:left w:val="nil"/>
              <w:bottom w:val="single" w:color="auto" w:sz="4" w:space="0"/>
              <w:right w:val="single" w:color="auto" w:sz="4" w:space="0"/>
            </w:tcBorders>
            <w:noWrap/>
            <w:vAlign w:val="center"/>
          </w:tcPr>
          <w:p w14:paraId="1CF6E0DB">
            <w:pPr>
              <w:widowControl/>
              <w:jc w:val="right"/>
              <w:textAlignment w:val="center"/>
              <w:rPr>
                <w:rFonts w:ascii="宋体" w:cs="Times New Roman"/>
                <w:color w:val="000000"/>
                <w:kern w:val="0"/>
              </w:rPr>
            </w:pPr>
            <w:r>
              <w:rPr>
                <w:rFonts w:ascii="宋体" w:hAnsi="宋体" w:cs="宋体"/>
                <w:color w:val="000000"/>
                <w:kern w:val="0"/>
                <w:sz w:val="22"/>
                <w:szCs w:val="22"/>
              </w:rPr>
              <w:t>18.30</w:t>
            </w:r>
          </w:p>
        </w:tc>
        <w:tc>
          <w:tcPr>
            <w:tcW w:w="1223" w:type="dxa"/>
            <w:tcBorders>
              <w:top w:val="nil"/>
              <w:left w:val="nil"/>
              <w:bottom w:val="single" w:color="auto" w:sz="4" w:space="0"/>
              <w:right w:val="single" w:color="auto" w:sz="4" w:space="0"/>
            </w:tcBorders>
            <w:noWrap/>
            <w:vAlign w:val="center"/>
          </w:tcPr>
          <w:p w14:paraId="4453AB2F">
            <w:pPr>
              <w:widowControl/>
              <w:jc w:val="left"/>
              <w:textAlignment w:val="center"/>
              <w:rPr>
                <w:rFonts w:ascii="宋体" w:cs="Times New Roman"/>
                <w:color w:val="000000"/>
                <w:kern w:val="0"/>
              </w:rPr>
            </w:pPr>
            <w:r>
              <w:rPr>
                <w:rFonts w:ascii="宋体" w:hAnsi="宋体" w:cs="宋体"/>
                <w:color w:val="000000"/>
                <w:kern w:val="0"/>
                <w:sz w:val="22"/>
                <w:szCs w:val="22"/>
              </w:rPr>
              <w:t>31019</w:t>
            </w:r>
          </w:p>
        </w:tc>
        <w:tc>
          <w:tcPr>
            <w:tcW w:w="4206" w:type="dxa"/>
            <w:tcBorders>
              <w:top w:val="nil"/>
              <w:left w:val="nil"/>
              <w:bottom w:val="single" w:color="auto" w:sz="4" w:space="0"/>
              <w:right w:val="single" w:color="auto" w:sz="4" w:space="0"/>
            </w:tcBorders>
            <w:noWrap/>
            <w:vAlign w:val="center"/>
          </w:tcPr>
          <w:p w14:paraId="6F7B334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其他交通工具购置</w:t>
            </w:r>
          </w:p>
        </w:tc>
        <w:tc>
          <w:tcPr>
            <w:tcW w:w="648" w:type="dxa"/>
            <w:tcBorders>
              <w:top w:val="nil"/>
              <w:left w:val="nil"/>
              <w:bottom w:val="single" w:color="auto" w:sz="4" w:space="0"/>
              <w:right w:val="single" w:color="auto" w:sz="4" w:space="0"/>
            </w:tcBorders>
            <w:noWrap/>
            <w:vAlign w:val="center"/>
          </w:tcPr>
          <w:p w14:paraId="16EC4465">
            <w:pPr>
              <w:jc w:val="right"/>
              <w:rPr>
                <w:rFonts w:ascii="宋体" w:cs="Times New Roman"/>
                <w:color w:val="000000"/>
                <w:kern w:val="0"/>
              </w:rPr>
            </w:pPr>
          </w:p>
        </w:tc>
      </w:tr>
      <w:tr w14:paraId="73ABDA3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C66329A">
            <w:pPr>
              <w:widowControl/>
              <w:jc w:val="left"/>
              <w:textAlignment w:val="center"/>
              <w:rPr>
                <w:rFonts w:ascii="宋体" w:cs="Times New Roman"/>
                <w:color w:val="000000"/>
                <w:kern w:val="0"/>
              </w:rPr>
            </w:pPr>
            <w:r>
              <w:rPr>
                <w:rFonts w:ascii="宋体" w:hAnsi="宋体" w:cs="宋体"/>
                <w:color w:val="000000"/>
                <w:kern w:val="0"/>
                <w:sz w:val="22"/>
                <w:szCs w:val="22"/>
              </w:rPr>
              <w:t>30303</w:t>
            </w:r>
          </w:p>
        </w:tc>
        <w:tc>
          <w:tcPr>
            <w:tcW w:w="3366" w:type="dxa"/>
            <w:tcBorders>
              <w:top w:val="nil"/>
              <w:left w:val="nil"/>
              <w:bottom w:val="single" w:color="auto" w:sz="4" w:space="0"/>
              <w:right w:val="single" w:color="auto" w:sz="4" w:space="0"/>
            </w:tcBorders>
            <w:noWrap/>
            <w:vAlign w:val="center"/>
          </w:tcPr>
          <w:p w14:paraId="3CD29F6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退职（役）费</w:t>
            </w:r>
          </w:p>
        </w:tc>
        <w:tc>
          <w:tcPr>
            <w:tcW w:w="647" w:type="dxa"/>
            <w:tcBorders>
              <w:top w:val="nil"/>
              <w:left w:val="nil"/>
              <w:bottom w:val="single" w:color="auto" w:sz="4" w:space="0"/>
              <w:right w:val="single" w:color="auto" w:sz="4" w:space="0"/>
            </w:tcBorders>
            <w:noWrap/>
            <w:vAlign w:val="center"/>
          </w:tcPr>
          <w:p w14:paraId="7BC8ED94">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0157A480">
            <w:pPr>
              <w:widowControl/>
              <w:jc w:val="left"/>
              <w:textAlignment w:val="center"/>
              <w:rPr>
                <w:rFonts w:ascii="宋体" w:cs="Times New Roman"/>
                <w:color w:val="000000"/>
                <w:kern w:val="0"/>
              </w:rPr>
            </w:pPr>
            <w:r>
              <w:rPr>
                <w:rFonts w:ascii="宋体" w:hAnsi="宋体" w:cs="宋体"/>
                <w:color w:val="000000"/>
                <w:kern w:val="0"/>
                <w:sz w:val="22"/>
                <w:szCs w:val="22"/>
              </w:rPr>
              <w:t>30218</w:t>
            </w:r>
          </w:p>
        </w:tc>
        <w:tc>
          <w:tcPr>
            <w:tcW w:w="2316" w:type="dxa"/>
            <w:tcBorders>
              <w:top w:val="nil"/>
              <w:left w:val="nil"/>
              <w:bottom w:val="single" w:color="auto" w:sz="4" w:space="0"/>
              <w:right w:val="single" w:color="auto" w:sz="4" w:space="0"/>
            </w:tcBorders>
            <w:noWrap/>
            <w:vAlign w:val="center"/>
          </w:tcPr>
          <w:p w14:paraId="17171C2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专用材料费</w:t>
            </w:r>
          </w:p>
        </w:tc>
        <w:tc>
          <w:tcPr>
            <w:tcW w:w="648" w:type="dxa"/>
            <w:tcBorders>
              <w:top w:val="nil"/>
              <w:left w:val="nil"/>
              <w:bottom w:val="single" w:color="auto" w:sz="4" w:space="0"/>
              <w:right w:val="single" w:color="auto" w:sz="4" w:space="0"/>
            </w:tcBorders>
            <w:noWrap/>
            <w:vAlign w:val="center"/>
          </w:tcPr>
          <w:p w14:paraId="0563982E">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FD86D0F">
            <w:pPr>
              <w:widowControl/>
              <w:jc w:val="left"/>
              <w:textAlignment w:val="center"/>
              <w:rPr>
                <w:rFonts w:ascii="宋体" w:cs="Times New Roman"/>
                <w:color w:val="000000"/>
                <w:kern w:val="0"/>
              </w:rPr>
            </w:pPr>
            <w:r>
              <w:rPr>
                <w:rFonts w:ascii="宋体" w:hAnsi="宋体" w:cs="宋体"/>
                <w:color w:val="000000"/>
                <w:kern w:val="0"/>
                <w:sz w:val="22"/>
                <w:szCs w:val="22"/>
              </w:rPr>
              <w:t>31021</w:t>
            </w:r>
          </w:p>
        </w:tc>
        <w:tc>
          <w:tcPr>
            <w:tcW w:w="4206" w:type="dxa"/>
            <w:tcBorders>
              <w:top w:val="nil"/>
              <w:left w:val="nil"/>
              <w:bottom w:val="single" w:color="auto" w:sz="4" w:space="0"/>
              <w:right w:val="single" w:color="auto" w:sz="4" w:space="0"/>
            </w:tcBorders>
            <w:noWrap/>
            <w:vAlign w:val="center"/>
          </w:tcPr>
          <w:p w14:paraId="524E63B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文物和陈列品购置</w:t>
            </w:r>
          </w:p>
        </w:tc>
        <w:tc>
          <w:tcPr>
            <w:tcW w:w="648" w:type="dxa"/>
            <w:tcBorders>
              <w:top w:val="nil"/>
              <w:left w:val="nil"/>
              <w:bottom w:val="single" w:color="auto" w:sz="4" w:space="0"/>
              <w:right w:val="single" w:color="auto" w:sz="4" w:space="0"/>
            </w:tcBorders>
            <w:noWrap/>
            <w:vAlign w:val="center"/>
          </w:tcPr>
          <w:p w14:paraId="268814BC">
            <w:pPr>
              <w:jc w:val="right"/>
              <w:rPr>
                <w:rFonts w:ascii="宋体" w:cs="Times New Roman"/>
                <w:color w:val="000000"/>
                <w:kern w:val="0"/>
              </w:rPr>
            </w:pPr>
          </w:p>
        </w:tc>
      </w:tr>
      <w:tr w14:paraId="775EB1B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F1AE0CE">
            <w:pPr>
              <w:widowControl/>
              <w:jc w:val="left"/>
              <w:textAlignment w:val="center"/>
              <w:rPr>
                <w:rFonts w:ascii="宋体" w:cs="Times New Roman"/>
                <w:color w:val="000000"/>
                <w:kern w:val="0"/>
              </w:rPr>
            </w:pPr>
            <w:r>
              <w:rPr>
                <w:rFonts w:ascii="宋体" w:hAnsi="宋体" w:cs="宋体"/>
                <w:color w:val="000000"/>
                <w:kern w:val="0"/>
                <w:sz w:val="22"/>
                <w:szCs w:val="22"/>
              </w:rPr>
              <w:t>30304</w:t>
            </w:r>
          </w:p>
        </w:tc>
        <w:tc>
          <w:tcPr>
            <w:tcW w:w="3366" w:type="dxa"/>
            <w:tcBorders>
              <w:top w:val="nil"/>
              <w:left w:val="nil"/>
              <w:bottom w:val="single" w:color="auto" w:sz="4" w:space="0"/>
              <w:right w:val="single" w:color="auto" w:sz="4" w:space="0"/>
            </w:tcBorders>
            <w:noWrap/>
            <w:vAlign w:val="center"/>
          </w:tcPr>
          <w:p w14:paraId="00147A2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抚恤金</w:t>
            </w:r>
          </w:p>
        </w:tc>
        <w:tc>
          <w:tcPr>
            <w:tcW w:w="647" w:type="dxa"/>
            <w:tcBorders>
              <w:top w:val="nil"/>
              <w:left w:val="nil"/>
              <w:bottom w:val="single" w:color="auto" w:sz="4" w:space="0"/>
              <w:right w:val="single" w:color="auto" w:sz="4" w:space="0"/>
            </w:tcBorders>
            <w:noWrap/>
            <w:vAlign w:val="center"/>
          </w:tcPr>
          <w:p w14:paraId="3D8C5CEF">
            <w:pPr>
              <w:widowControl/>
              <w:jc w:val="right"/>
              <w:textAlignment w:val="center"/>
              <w:rPr>
                <w:rFonts w:ascii="宋体" w:cs="Times New Roman"/>
                <w:color w:val="000000"/>
                <w:kern w:val="0"/>
              </w:rPr>
            </w:pPr>
            <w:r>
              <w:rPr>
                <w:rFonts w:ascii="宋体" w:hAnsi="宋体" w:cs="宋体"/>
                <w:color w:val="000000"/>
                <w:kern w:val="0"/>
                <w:sz w:val="22"/>
                <w:szCs w:val="22"/>
              </w:rPr>
              <w:t>1.66</w:t>
            </w:r>
          </w:p>
        </w:tc>
        <w:tc>
          <w:tcPr>
            <w:tcW w:w="1222" w:type="dxa"/>
            <w:tcBorders>
              <w:top w:val="nil"/>
              <w:left w:val="nil"/>
              <w:bottom w:val="single" w:color="auto" w:sz="4" w:space="0"/>
              <w:right w:val="single" w:color="auto" w:sz="4" w:space="0"/>
            </w:tcBorders>
            <w:noWrap/>
            <w:vAlign w:val="center"/>
          </w:tcPr>
          <w:p w14:paraId="56A4EB35">
            <w:pPr>
              <w:widowControl/>
              <w:jc w:val="left"/>
              <w:textAlignment w:val="center"/>
              <w:rPr>
                <w:rFonts w:ascii="宋体" w:cs="Times New Roman"/>
                <w:color w:val="000000"/>
                <w:kern w:val="0"/>
              </w:rPr>
            </w:pPr>
            <w:r>
              <w:rPr>
                <w:rFonts w:ascii="宋体" w:hAnsi="宋体" w:cs="宋体"/>
                <w:color w:val="000000"/>
                <w:kern w:val="0"/>
                <w:sz w:val="22"/>
                <w:szCs w:val="22"/>
              </w:rPr>
              <w:t>30224</w:t>
            </w:r>
          </w:p>
        </w:tc>
        <w:tc>
          <w:tcPr>
            <w:tcW w:w="2316" w:type="dxa"/>
            <w:tcBorders>
              <w:top w:val="nil"/>
              <w:left w:val="nil"/>
              <w:bottom w:val="single" w:color="auto" w:sz="4" w:space="0"/>
              <w:right w:val="single" w:color="auto" w:sz="4" w:space="0"/>
            </w:tcBorders>
            <w:noWrap/>
            <w:vAlign w:val="center"/>
          </w:tcPr>
          <w:p w14:paraId="3A43795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被装购置费</w:t>
            </w:r>
          </w:p>
        </w:tc>
        <w:tc>
          <w:tcPr>
            <w:tcW w:w="648" w:type="dxa"/>
            <w:tcBorders>
              <w:top w:val="nil"/>
              <w:left w:val="nil"/>
              <w:bottom w:val="single" w:color="auto" w:sz="4" w:space="0"/>
              <w:right w:val="single" w:color="auto" w:sz="4" w:space="0"/>
            </w:tcBorders>
            <w:noWrap/>
            <w:vAlign w:val="center"/>
          </w:tcPr>
          <w:p w14:paraId="0CD179DC">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46834819">
            <w:pPr>
              <w:widowControl/>
              <w:jc w:val="left"/>
              <w:textAlignment w:val="center"/>
              <w:rPr>
                <w:rFonts w:ascii="宋体" w:cs="Times New Roman"/>
                <w:color w:val="000000"/>
                <w:kern w:val="0"/>
              </w:rPr>
            </w:pPr>
            <w:r>
              <w:rPr>
                <w:rFonts w:ascii="宋体" w:hAnsi="宋体" w:cs="宋体"/>
                <w:color w:val="000000"/>
                <w:kern w:val="0"/>
                <w:sz w:val="22"/>
                <w:szCs w:val="22"/>
              </w:rPr>
              <w:t>31022</w:t>
            </w:r>
          </w:p>
        </w:tc>
        <w:tc>
          <w:tcPr>
            <w:tcW w:w="4206" w:type="dxa"/>
            <w:tcBorders>
              <w:top w:val="nil"/>
              <w:left w:val="nil"/>
              <w:bottom w:val="single" w:color="auto" w:sz="4" w:space="0"/>
              <w:right w:val="single" w:color="auto" w:sz="4" w:space="0"/>
            </w:tcBorders>
            <w:noWrap/>
            <w:vAlign w:val="center"/>
          </w:tcPr>
          <w:p w14:paraId="3520960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无形资产购置</w:t>
            </w:r>
          </w:p>
        </w:tc>
        <w:tc>
          <w:tcPr>
            <w:tcW w:w="648" w:type="dxa"/>
            <w:tcBorders>
              <w:top w:val="nil"/>
              <w:left w:val="nil"/>
              <w:bottom w:val="single" w:color="auto" w:sz="4" w:space="0"/>
              <w:right w:val="single" w:color="auto" w:sz="4" w:space="0"/>
            </w:tcBorders>
            <w:noWrap/>
            <w:vAlign w:val="center"/>
          </w:tcPr>
          <w:p w14:paraId="32C69E7B">
            <w:pPr>
              <w:jc w:val="right"/>
              <w:rPr>
                <w:rFonts w:ascii="宋体" w:cs="Times New Roman"/>
                <w:color w:val="000000"/>
                <w:kern w:val="0"/>
              </w:rPr>
            </w:pPr>
          </w:p>
        </w:tc>
      </w:tr>
      <w:tr w14:paraId="6DAA2C7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957CB00">
            <w:pPr>
              <w:widowControl/>
              <w:jc w:val="left"/>
              <w:textAlignment w:val="center"/>
              <w:rPr>
                <w:rFonts w:ascii="宋体" w:cs="Times New Roman"/>
                <w:color w:val="000000"/>
                <w:kern w:val="0"/>
              </w:rPr>
            </w:pPr>
            <w:r>
              <w:rPr>
                <w:rFonts w:ascii="宋体" w:hAnsi="宋体" w:cs="宋体"/>
                <w:color w:val="000000"/>
                <w:kern w:val="0"/>
                <w:sz w:val="22"/>
                <w:szCs w:val="22"/>
              </w:rPr>
              <w:t>30305</w:t>
            </w:r>
          </w:p>
        </w:tc>
        <w:tc>
          <w:tcPr>
            <w:tcW w:w="3366" w:type="dxa"/>
            <w:tcBorders>
              <w:top w:val="nil"/>
              <w:left w:val="nil"/>
              <w:bottom w:val="single" w:color="auto" w:sz="4" w:space="0"/>
              <w:right w:val="single" w:color="auto" w:sz="4" w:space="0"/>
            </w:tcBorders>
            <w:noWrap/>
            <w:vAlign w:val="center"/>
          </w:tcPr>
          <w:p w14:paraId="2BE3642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生活补助</w:t>
            </w:r>
          </w:p>
        </w:tc>
        <w:tc>
          <w:tcPr>
            <w:tcW w:w="647" w:type="dxa"/>
            <w:tcBorders>
              <w:top w:val="nil"/>
              <w:left w:val="nil"/>
              <w:bottom w:val="single" w:color="auto" w:sz="4" w:space="0"/>
              <w:right w:val="single" w:color="auto" w:sz="4" w:space="0"/>
            </w:tcBorders>
            <w:noWrap/>
            <w:vAlign w:val="center"/>
          </w:tcPr>
          <w:p w14:paraId="64C3824B">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5DBB9F9A">
            <w:pPr>
              <w:widowControl/>
              <w:jc w:val="left"/>
              <w:textAlignment w:val="center"/>
              <w:rPr>
                <w:rFonts w:ascii="宋体" w:cs="Times New Roman"/>
                <w:color w:val="000000"/>
                <w:kern w:val="0"/>
              </w:rPr>
            </w:pPr>
            <w:r>
              <w:rPr>
                <w:rFonts w:ascii="宋体" w:hAnsi="宋体" w:cs="宋体"/>
                <w:color w:val="000000"/>
                <w:kern w:val="0"/>
                <w:sz w:val="22"/>
                <w:szCs w:val="22"/>
              </w:rPr>
              <w:t>30225</w:t>
            </w:r>
          </w:p>
        </w:tc>
        <w:tc>
          <w:tcPr>
            <w:tcW w:w="2316" w:type="dxa"/>
            <w:tcBorders>
              <w:top w:val="nil"/>
              <w:left w:val="nil"/>
              <w:bottom w:val="single" w:color="auto" w:sz="4" w:space="0"/>
              <w:right w:val="single" w:color="auto" w:sz="4" w:space="0"/>
            </w:tcBorders>
            <w:noWrap/>
            <w:vAlign w:val="center"/>
          </w:tcPr>
          <w:p w14:paraId="5BAA59F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专用燃料费</w:t>
            </w:r>
          </w:p>
        </w:tc>
        <w:tc>
          <w:tcPr>
            <w:tcW w:w="648" w:type="dxa"/>
            <w:tcBorders>
              <w:top w:val="nil"/>
              <w:left w:val="nil"/>
              <w:bottom w:val="single" w:color="auto" w:sz="4" w:space="0"/>
              <w:right w:val="single" w:color="auto" w:sz="4" w:space="0"/>
            </w:tcBorders>
            <w:noWrap/>
            <w:vAlign w:val="center"/>
          </w:tcPr>
          <w:p w14:paraId="476D7926">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73FE6D7">
            <w:pPr>
              <w:widowControl/>
              <w:jc w:val="left"/>
              <w:textAlignment w:val="center"/>
              <w:rPr>
                <w:rFonts w:ascii="宋体" w:cs="Times New Roman"/>
                <w:color w:val="000000"/>
                <w:kern w:val="0"/>
              </w:rPr>
            </w:pPr>
            <w:r>
              <w:rPr>
                <w:rFonts w:ascii="宋体" w:hAnsi="宋体" w:cs="宋体"/>
                <w:color w:val="000000"/>
                <w:kern w:val="0"/>
                <w:sz w:val="22"/>
                <w:szCs w:val="22"/>
              </w:rPr>
              <w:t>31099</w:t>
            </w:r>
          </w:p>
        </w:tc>
        <w:tc>
          <w:tcPr>
            <w:tcW w:w="4206" w:type="dxa"/>
            <w:tcBorders>
              <w:top w:val="nil"/>
              <w:left w:val="nil"/>
              <w:bottom w:val="single" w:color="auto" w:sz="4" w:space="0"/>
              <w:right w:val="single" w:color="auto" w:sz="4" w:space="0"/>
            </w:tcBorders>
            <w:noWrap/>
            <w:vAlign w:val="center"/>
          </w:tcPr>
          <w:p w14:paraId="5679B56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其他资本性支出</w:t>
            </w:r>
          </w:p>
        </w:tc>
        <w:tc>
          <w:tcPr>
            <w:tcW w:w="648" w:type="dxa"/>
            <w:tcBorders>
              <w:top w:val="nil"/>
              <w:left w:val="nil"/>
              <w:bottom w:val="single" w:color="auto" w:sz="4" w:space="0"/>
              <w:right w:val="single" w:color="auto" w:sz="4" w:space="0"/>
            </w:tcBorders>
            <w:noWrap/>
            <w:vAlign w:val="center"/>
          </w:tcPr>
          <w:p w14:paraId="6E095FDA">
            <w:pPr>
              <w:jc w:val="right"/>
              <w:rPr>
                <w:rFonts w:ascii="宋体" w:cs="Times New Roman"/>
                <w:color w:val="000000"/>
                <w:kern w:val="0"/>
              </w:rPr>
            </w:pPr>
          </w:p>
        </w:tc>
      </w:tr>
      <w:tr w14:paraId="36E72F3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FB2C4E5">
            <w:pPr>
              <w:widowControl/>
              <w:jc w:val="left"/>
              <w:textAlignment w:val="center"/>
              <w:rPr>
                <w:rFonts w:ascii="宋体" w:cs="Times New Roman"/>
                <w:color w:val="000000"/>
                <w:kern w:val="0"/>
              </w:rPr>
            </w:pPr>
            <w:r>
              <w:rPr>
                <w:rFonts w:ascii="宋体" w:hAnsi="宋体" w:cs="宋体"/>
                <w:color w:val="000000"/>
                <w:kern w:val="0"/>
                <w:sz w:val="22"/>
                <w:szCs w:val="22"/>
              </w:rPr>
              <w:t>30306</w:t>
            </w:r>
          </w:p>
        </w:tc>
        <w:tc>
          <w:tcPr>
            <w:tcW w:w="3366" w:type="dxa"/>
            <w:tcBorders>
              <w:top w:val="nil"/>
              <w:left w:val="nil"/>
              <w:bottom w:val="single" w:color="auto" w:sz="4" w:space="0"/>
              <w:right w:val="single" w:color="auto" w:sz="4" w:space="0"/>
            </w:tcBorders>
            <w:noWrap/>
            <w:vAlign w:val="center"/>
          </w:tcPr>
          <w:p w14:paraId="4332095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救济费</w:t>
            </w:r>
          </w:p>
        </w:tc>
        <w:tc>
          <w:tcPr>
            <w:tcW w:w="647" w:type="dxa"/>
            <w:tcBorders>
              <w:top w:val="nil"/>
              <w:left w:val="nil"/>
              <w:bottom w:val="single" w:color="auto" w:sz="4" w:space="0"/>
              <w:right w:val="single" w:color="auto" w:sz="4" w:space="0"/>
            </w:tcBorders>
            <w:noWrap/>
            <w:vAlign w:val="center"/>
          </w:tcPr>
          <w:p w14:paraId="0D75BB49">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40DAA77">
            <w:pPr>
              <w:widowControl/>
              <w:jc w:val="left"/>
              <w:textAlignment w:val="center"/>
              <w:rPr>
                <w:rFonts w:ascii="宋体" w:cs="Times New Roman"/>
                <w:color w:val="000000"/>
                <w:kern w:val="0"/>
              </w:rPr>
            </w:pPr>
            <w:r>
              <w:rPr>
                <w:rFonts w:ascii="宋体" w:hAnsi="宋体" w:cs="宋体"/>
                <w:color w:val="000000"/>
                <w:kern w:val="0"/>
                <w:sz w:val="22"/>
                <w:szCs w:val="22"/>
              </w:rPr>
              <w:t>30226</w:t>
            </w:r>
          </w:p>
        </w:tc>
        <w:tc>
          <w:tcPr>
            <w:tcW w:w="2316" w:type="dxa"/>
            <w:tcBorders>
              <w:top w:val="nil"/>
              <w:left w:val="nil"/>
              <w:bottom w:val="single" w:color="auto" w:sz="4" w:space="0"/>
              <w:right w:val="single" w:color="auto" w:sz="4" w:space="0"/>
            </w:tcBorders>
            <w:noWrap/>
            <w:vAlign w:val="center"/>
          </w:tcPr>
          <w:p w14:paraId="3139CB3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劳务费</w:t>
            </w:r>
          </w:p>
        </w:tc>
        <w:tc>
          <w:tcPr>
            <w:tcW w:w="648" w:type="dxa"/>
            <w:tcBorders>
              <w:top w:val="nil"/>
              <w:left w:val="nil"/>
              <w:bottom w:val="single" w:color="auto" w:sz="4" w:space="0"/>
              <w:right w:val="single" w:color="auto" w:sz="4" w:space="0"/>
            </w:tcBorders>
            <w:noWrap/>
            <w:vAlign w:val="center"/>
          </w:tcPr>
          <w:p w14:paraId="7907E466">
            <w:pPr>
              <w:widowControl/>
              <w:jc w:val="right"/>
              <w:textAlignment w:val="center"/>
              <w:rPr>
                <w:rFonts w:ascii="宋体" w:cs="Times New Roman"/>
                <w:color w:val="000000"/>
                <w:kern w:val="0"/>
              </w:rPr>
            </w:pPr>
            <w:r>
              <w:rPr>
                <w:rFonts w:ascii="宋体" w:hAnsi="宋体" w:cs="宋体"/>
                <w:color w:val="000000"/>
                <w:kern w:val="0"/>
                <w:sz w:val="22"/>
                <w:szCs w:val="22"/>
              </w:rPr>
              <w:t>10.70</w:t>
            </w:r>
          </w:p>
        </w:tc>
        <w:tc>
          <w:tcPr>
            <w:tcW w:w="1223" w:type="dxa"/>
            <w:tcBorders>
              <w:top w:val="nil"/>
              <w:left w:val="nil"/>
              <w:bottom w:val="single" w:color="auto" w:sz="4" w:space="0"/>
              <w:right w:val="single" w:color="auto" w:sz="4" w:space="0"/>
            </w:tcBorders>
            <w:noWrap/>
            <w:vAlign w:val="center"/>
          </w:tcPr>
          <w:p w14:paraId="43B83981">
            <w:pPr>
              <w:widowControl/>
              <w:jc w:val="left"/>
              <w:textAlignment w:val="center"/>
              <w:rPr>
                <w:rFonts w:ascii="宋体" w:cs="Times New Roman"/>
                <w:color w:val="000000"/>
                <w:kern w:val="0"/>
              </w:rPr>
            </w:pPr>
            <w:r>
              <w:rPr>
                <w:rFonts w:ascii="宋体" w:hAnsi="宋体" w:cs="宋体"/>
                <w:color w:val="000000"/>
                <w:kern w:val="0"/>
                <w:sz w:val="22"/>
                <w:szCs w:val="22"/>
              </w:rPr>
              <w:t>399</w:t>
            </w:r>
          </w:p>
        </w:tc>
        <w:tc>
          <w:tcPr>
            <w:tcW w:w="4206" w:type="dxa"/>
            <w:tcBorders>
              <w:top w:val="nil"/>
              <w:left w:val="nil"/>
              <w:bottom w:val="single" w:color="auto" w:sz="4" w:space="0"/>
              <w:right w:val="single" w:color="auto" w:sz="4" w:space="0"/>
            </w:tcBorders>
            <w:noWrap/>
            <w:vAlign w:val="center"/>
          </w:tcPr>
          <w:p w14:paraId="6AA2EEA9">
            <w:pPr>
              <w:widowControl/>
              <w:jc w:val="left"/>
              <w:textAlignment w:val="center"/>
              <w:rPr>
                <w:rFonts w:ascii="宋体" w:cs="Times New Roman"/>
                <w:color w:val="000000"/>
                <w:kern w:val="0"/>
              </w:rPr>
            </w:pPr>
            <w:r>
              <w:rPr>
                <w:rFonts w:hint="eastAsia" w:ascii="宋体" w:hAnsi="宋体" w:cs="宋体"/>
                <w:color w:val="000000"/>
                <w:kern w:val="0"/>
                <w:sz w:val="22"/>
                <w:szCs w:val="22"/>
              </w:rPr>
              <w:t>其他支出</w:t>
            </w:r>
          </w:p>
        </w:tc>
        <w:tc>
          <w:tcPr>
            <w:tcW w:w="648" w:type="dxa"/>
            <w:tcBorders>
              <w:top w:val="nil"/>
              <w:left w:val="nil"/>
              <w:bottom w:val="single" w:color="auto" w:sz="4" w:space="0"/>
              <w:right w:val="single" w:color="auto" w:sz="4" w:space="0"/>
            </w:tcBorders>
            <w:noWrap/>
            <w:vAlign w:val="center"/>
          </w:tcPr>
          <w:p w14:paraId="5689A455">
            <w:pPr>
              <w:jc w:val="right"/>
              <w:rPr>
                <w:rFonts w:ascii="宋体" w:cs="Times New Roman"/>
                <w:color w:val="000000"/>
                <w:kern w:val="0"/>
              </w:rPr>
            </w:pPr>
          </w:p>
        </w:tc>
      </w:tr>
      <w:tr w14:paraId="7140554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2FFFAEF">
            <w:pPr>
              <w:widowControl/>
              <w:jc w:val="left"/>
              <w:textAlignment w:val="center"/>
              <w:rPr>
                <w:rFonts w:ascii="宋体" w:cs="Times New Roman"/>
                <w:color w:val="000000"/>
                <w:kern w:val="0"/>
              </w:rPr>
            </w:pPr>
            <w:r>
              <w:rPr>
                <w:rFonts w:ascii="宋体" w:hAnsi="宋体" w:cs="宋体"/>
                <w:color w:val="000000"/>
                <w:kern w:val="0"/>
                <w:sz w:val="22"/>
                <w:szCs w:val="22"/>
              </w:rPr>
              <w:t>30307</w:t>
            </w:r>
          </w:p>
        </w:tc>
        <w:tc>
          <w:tcPr>
            <w:tcW w:w="3366" w:type="dxa"/>
            <w:tcBorders>
              <w:top w:val="nil"/>
              <w:left w:val="nil"/>
              <w:bottom w:val="single" w:color="auto" w:sz="4" w:space="0"/>
              <w:right w:val="single" w:color="auto" w:sz="4" w:space="0"/>
            </w:tcBorders>
            <w:noWrap/>
            <w:vAlign w:val="center"/>
          </w:tcPr>
          <w:p w14:paraId="00C9623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医疗费补助</w:t>
            </w:r>
          </w:p>
        </w:tc>
        <w:tc>
          <w:tcPr>
            <w:tcW w:w="647" w:type="dxa"/>
            <w:tcBorders>
              <w:top w:val="nil"/>
              <w:left w:val="nil"/>
              <w:bottom w:val="single" w:color="auto" w:sz="4" w:space="0"/>
              <w:right w:val="single" w:color="auto" w:sz="4" w:space="0"/>
            </w:tcBorders>
            <w:noWrap/>
            <w:vAlign w:val="center"/>
          </w:tcPr>
          <w:p w14:paraId="5AAFF48C">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75962723">
            <w:pPr>
              <w:widowControl/>
              <w:jc w:val="left"/>
              <w:textAlignment w:val="center"/>
              <w:rPr>
                <w:rFonts w:ascii="宋体" w:cs="Times New Roman"/>
                <w:color w:val="000000"/>
                <w:kern w:val="0"/>
              </w:rPr>
            </w:pPr>
            <w:r>
              <w:rPr>
                <w:rFonts w:ascii="宋体" w:hAnsi="宋体" w:cs="宋体"/>
                <w:color w:val="000000"/>
                <w:kern w:val="0"/>
                <w:sz w:val="22"/>
                <w:szCs w:val="22"/>
              </w:rPr>
              <w:t>30227</w:t>
            </w:r>
          </w:p>
        </w:tc>
        <w:tc>
          <w:tcPr>
            <w:tcW w:w="2316" w:type="dxa"/>
            <w:tcBorders>
              <w:top w:val="nil"/>
              <w:left w:val="nil"/>
              <w:bottom w:val="single" w:color="auto" w:sz="4" w:space="0"/>
              <w:right w:val="single" w:color="auto" w:sz="4" w:space="0"/>
            </w:tcBorders>
            <w:noWrap/>
            <w:vAlign w:val="center"/>
          </w:tcPr>
          <w:p w14:paraId="0D3B4ED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委托业务费</w:t>
            </w:r>
          </w:p>
        </w:tc>
        <w:tc>
          <w:tcPr>
            <w:tcW w:w="648" w:type="dxa"/>
            <w:tcBorders>
              <w:top w:val="nil"/>
              <w:left w:val="nil"/>
              <w:bottom w:val="single" w:color="auto" w:sz="4" w:space="0"/>
              <w:right w:val="single" w:color="auto" w:sz="4" w:space="0"/>
            </w:tcBorders>
            <w:noWrap/>
            <w:vAlign w:val="center"/>
          </w:tcPr>
          <w:p w14:paraId="70BB19AC">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582A776F">
            <w:pPr>
              <w:widowControl/>
              <w:jc w:val="left"/>
              <w:textAlignment w:val="center"/>
              <w:rPr>
                <w:rFonts w:ascii="宋体" w:cs="Times New Roman"/>
                <w:color w:val="000000"/>
                <w:kern w:val="0"/>
              </w:rPr>
            </w:pPr>
            <w:r>
              <w:rPr>
                <w:rFonts w:ascii="宋体" w:hAnsi="宋体" w:cs="宋体"/>
                <w:color w:val="000000"/>
                <w:kern w:val="0"/>
                <w:sz w:val="22"/>
                <w:szCs w:val="22"/>
              </w:rPr>
              <w:t>39906</w:t>
            </w:r>
          </w:p>
        </w:tc>
        <w:tc>
          <w:tcPr>
            <w:tcW w:w="4206" w:type="dxa"/>
            <w:tcBorders>
              <w:top w:val="nil"/>
              <w:left w:val="nil"/>
              <w:bottom w:val="single" w:color="auto" w:sz="4" w:space="0"/>
              <w:right w:val="single" w:color="auto" w:sz="4" w:space="0"/>
            </w:tcBorders>
            <w:noWrap/>
            <w:vAlign w:val="center"/>
          </w:tcPr>
          <w:p w14:paraId="665D313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赠与</w:t>
            </w:r>
          </w:p>
        </w:tc>
        <w:tc>
          <w:tcPr>
            <w:tcW w:w="648" w:type="dxa"/>
            <w:tcBorders>
              <w:top w:val="nil"/>
              <w:left w:val="nil"/>
              <w:bottom w:val="single" w:color="auto" w:sz="4" w:space="0"/>
              <w:right w:val="single" w:color="auto" w:sz="4" w:space="0"/>
            </w:tcBorders>
            <w:noWrap/>
            <w:vAlign w:val="center"/>
          </w:tcPr>
          <w:p w14:paraId="6363DD09">
            <w:pPr>
              <w:jc w:val="right"/>
              <w:rPr>
                <w:rFonts w:ascii="宋体" w:cs="Times New Roman"/>
                <w:color w:val="000000"/>
                <w:kern w:val="0"/>
              </w:rPr>
            </w:pPr>
          </w:p>
        </w:tc>
      </w:tr>
      <w:tr w14:paraId="3E07872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CFDEA7A">
            <w:pPr>
              <w:widowControl/>
              <w:jc w:val="left"/>
              <w:textAlignment w:val="center"/>
              <w:rPr>
                <w:rFonts w:ascii="宋体" w:cs="Times New Roman"/>
                <w:color w:val="000000"/>
                <w:kern w:val="0"/>
              </w:rPr>
            </w:pPr>
            <w:r>
              <w:rPr>
                <w:rFonts w:ascii="宋体" w:hAnsi="宋体" w:cs="宋体"/>
                <w:color w:val="000000"/>
                <w:kern w:val="0"/>
                <w:sz w:val="22"/>
                <w:szCs w:val="22"/>
              </w:rPr>
              <w:t>30308</w:t>
            </w:r>
          </w:p>
        </w:tc>
        <w:tc>
          <w:tcPr>
            <w:tcW w:w="3366" w:type="dxa"/>
            <w:tcBorders>
              <w:top w:val="nil"/>
              <w:left w:val="nil"/>
              <w:bottom w:val="single" w:color="auto" w:sz="4" w:space="0"/>
              <w:right w:val="single" w:color="auto" w:sz="4" w:space="0"/>
            </w:tcBorders>
            <w:noWrap/>
            <w:vAlign w:val="center"/>
          </w:tcPr>
          <w:p w14:paraId="7C458E5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助学金</w:t>
            </w:r>
          </w:p>
        </w:tc>
        <w:tc>
          <w:tcPr>
            <w:tcW w:w="647" w:type="dxa"/>
            <w:tcBorders>
              <w:top w:val="nil"/>
              <w:left w:val="nil"/>
              <w:bottom w:val="single" w:color="auto" w:sz="4" w:space="0"/>
              <w:right w:val="single" w:color="auto" w:sz="4" w:space="0"/>
            </w:tcBorders>
            <w:noWrap/>
            <w:vAlign w:val="center"/>
          </w:tcPr>
          <w:p w14:paraId="2B125E61">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9BC9F24">
            <w:pPr>
              <w:widowControl/>
              <w:jc w:val="left"/>
              <w:textAlignment w:val="center"/>
              <w:rPr>
                <w:rFonts w:ascii="宋体" w:cs="Times New Roman"/>
                <w:color w:val="000000"/>
                <w:kern w:val="0"/>
              </w:rPr>
            </w:pPr>
            <w:r>
              <w:rPr>
                <w:rFonts w:ascii="宋体" w:hAnsi="宋体" w:cs="宋体"/>
                <w:color w:val="000000"/>
                <w:kern w:val="0"/>
                <w:sz w:val="22"/>
                <w:szCs w:val="22"/>
              </w:rPr>
              <w:t>30228</w:t>
            </w:r>
          </w:p>
        </w:tc>
        <w:tc>
          <w:tcPr>
            <w:tcW w:w="2316" w:type="dxa"/>
            <w:tcBorders>
              <w:top w:val="nil"/>
              <w:left w:val="nil"/>
              <w:bottom w:val="single" w:color="auto" w:sz="4" w:space="0"/>
              <w:right w:val="single" w:color="auto" w:sz="4" w:space="0"/>
            </w:tcBorders>
            <w:noWrap/>
            <w:vAlign w:val="center"/>
          </w:tcPr>
          <w:p w14:paraId="1126430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工会经费</w:t>
            </w:r>
          </w:p>
        </w:tc>
        <w:tc>
          <w:tcPr>
            <w:tcW w:w="648" w:type="dxa"/>
            <w:tcBorders>
              <w:top w:val="nil"/>
              <w:left w:val="nil"/>
              <w:bottom w:val="single" w:color="auto" w:sz="4" w:space="0"/>
              <w:right w:val="single" w:color="auto" w:sz="4" w:space="0"/>
            </w:tcBorders>
            <w:noWrap/>
            <w:vAlign w:val="center"/>
          </w:tcPr>
          <w:p w14:paraId="07C67877">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6B27008A">
            <w:pPr>
              <w:widowControl/>
              <w:jc w:val="left"/>
              <w:textAlignment w:val="center"/>
              <w:rPr>
                <w:rFonts w:ascii="宋体" w:cs="Times New Roman"/>
                <w:color w:val="000000"/>
                <w:kern w:val="0"/>
              </w:rPr>
            </w:pPr>
            <w:r>
              <w:rPr>
                <w:rFonts w:ascii="宋体" w:hAnsi="宋体" w:cs="宋体"/>
                <w:color w:val="000000"/>
                <w:kern w:val="0"/>
                <w:sz w:val="22"/>
                <w:szCs w:val="22"/>
              </w:rPr>
              <w:t>39907</w:t>
            </w:r>
          </w:p>
        </w:tc>
        <w:tc>
          <w:tcPr>
            <w:tcW w:w="4206" w:type="dxa"/>
            <w:tcBorders>
              <w:top w:val="nil"/>
              <w:left w:val="nil"/>
              <w:bottom w:val="single" w:color="auto" w:sz="4" w:space="0"/>
              <w:right w:val="single" w:color="auto" w:sz="4" w:space="0"/>
            </w:tcBorders>
            <w:noWrap/>
            <w:vAlign w:val="center"/>
          </w:tcPr>
          <w:p w14:paraId="54F08F1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国家赔偿费用支出</w:t>
            </w:r>
          </w:p>
        </w:tc>
        <w:tc>
          <w:tcPr>
            <w:tcW w:w="648" w:type="dxa"/>
            <w:tcBorders>
              <w:top w:val="nil"/>
              <w:left w:val="nil"/>
              <w:bottom w:val="single" w:color="auto" w:sz="4" w:space="0"/>
              <w:right w:val="single" w:color="auto" w:sz="4" w:space="0"/>
            </w:tcBorders>
            <w:noWrap/>
            <w:vAlign w:val="center"/>
          </w:tcPr>
          <w:p w14:paraId="1FF134B1">
            <w:pPr>
              <w:jc w:val="right"/>
              <w:rPr>
                <w:rFonts w:ascii="宋体" w:cs="Times New Roman"/>
                <w:color w:val="000000"/>
                <w:kern w:val="0"/>
              </w:rPr>
            </w:pPr>
          </w:p>
        </w:tc>
      </w:tr>
      <w:tr w14:paraId="53EC56A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8607B74">
            <w:pPr>
              <w:widowControl/>
              <w:jc w:val="left"/>
              <w:textAlignment w:val="center"/>
              <w:rPr>
                <w:rFonts w:ascii="宋体" w:cs="Times New Roman"/>
                <w:color w:val="000000"/>
                <w:kern w:val="0"/>
              </w:rPr>
            </w:pPr>
            <w:r>
              <w:rPr>
                <w:rFonts w:ascii="宋体" w:hAnsi="宋体" w:cs="宋体"/>
                <w:color w:val="000000"/>
                <w:kern w:val="0"/>
                <w:sz w:val="22"/>
                <w:szCs w:val="22"/>
              </w:rPr>
              <w:t>30309</w:t>
            </w:r>
          </w:p>
        </w:tc>
        <w:tc>
          <w:tcPr>
            <w:tcW w:w="3366" w:type="dxa"/>
            <w:tcBorders>
              <w:top w:val="nil"/>
              <w:left w:val="nil"/>
              <w:bottom w:val="single" w:color="auto" w:sz="4" w:space="0"/>
              <w:right w:val="single" w:color="auto" w:sz="4" w:space="0"/>
            </w:tcBorders>
            <w:noWrap/>
            <w:vAlign w:val="center"/>
          </w:tcPr>
          <w:p w14:paraId="1760DD4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奖励金</w:t>
            </w:r>
          </w:p>
        </w:tc>
        <w:tc>
          <w:tcPr>
            <w:tcW w:w="647" w:type="dxa"/>
            <w:tcBorders>
              <w:top w:val="nil"/>
              <w:left w:val="nil"/>
              <w:bottom w:val="single" w:color="auto" w:sz="4" w:space="0"/>
              <w:right w:val="single" w:color="auto" w:sz="4" w:space="0"/>
            </w:tcBorders>
            <w:noWrap/>
            <w:vAlign w:val="center"/>
          </w:tcPr>
          <w:p w14:paraId="2FCC14F3">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336028A9">
            <w:pPr>
              <w:widowControl/>
              <w:jc w:val="left"/>
              <w:textAlignment w:val="center"/>
              <w:rPr>
                <w:rFonts w:ascii="宋体" w:cs="Times New Roman"/>
                <w:color w:val="000000"/>
                <w:kern w:val="0"/>
              </w:rPr>
            </w:pPr>
            <w:r>
              <w:rPr>
                <w:rFonts w:ascii="宋体" w:hAnsi="宋体" w:cs="宋体"/>
                <w:color w:val="000000"/>
                <w:kern w:val="0"/>
                <w:sz w:val="22"/>
                <w:szCs w:val="22"/>
              </w:rPr>
              <w:t>30229</w:t>
            </w:r>
          </w:p>
        </w:tc>
        <w:tc>
          <w:tcPr>
            <w:tcW w:w="2316" w:type="dxa"/>
            <w:tcBorders>
              <w:top w:val="nil"/>
              <w:left w:val="nil"/>
              <w:bottom w:val="single" w:color="auto" w:sz="4" w:space="0"/>
              <w:right w:val="single" w:color="auto" w:sz="4" w:space="0"/>
            </w:tcBorders>
            <w:noWrap/>
            <w:vAlign w:val="center"/>
          </w:tcPr>
          <w:p w14:paraId="2D6ACC9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福利费</w:t>
            </w:r>
          </w:p>
        </w:tc>
        <w:tc>
          <w:tcPr>
            <w:tcW w:w="648" w:type="dxa"/>
            <w:tcBorders>
              <w:top w:val="nil"/>
              <w:left w:val="nil"/>
              <w:bottom w:val="single" w:color="auto" w:sz="4" w:space="0"/>
              <w:right w:val="single" w:color="auto" w:sz="4" w:space="0"/>
            </w:tcBorders>
            <w:noWrap/>
            <w:vAlign w:val="center"/>
          </w:tcPr>
          <w:p w14:paraId="56DE0A5A">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4F13F3E">
            <w:pPr>
              <w:widowControl/>
              <w:jc w:val="left"/>
              <w:textAlignment w:val="center"/>
              <w:rPr>
                <w:rFonts w:ascii="宋体" w:cs="Times New Roman"/>
                <w:color w:val="000000"/>
                <w:kern w:val="0"/>
              </w:rPr>
            </w:pPr>
            <w:r>
              <w:rPr>
                <w:rFonts w:ascii="宋体" w:hAnsi="宋体" w:cs="宋体"/>
                <w:color w:val="000000"/>
                <w:kern w:val="0"/>
                <w:sz w:val="22"/>
                <w:szCs w:val="22"/>
              </w:rPr>
              <w:t>39908</w:t>
            </w:r>
          </w:p>
        </w:tc>
        <w:tc>
          <w:tcPr>
            <w:tcW w:w="4206" w:type="dxa"/>
            <w:tcBorders>
              <w:top w:val="nil"/>
              <w:left w:val="nil"/>
              <w:bottom w:val="single" w:color="auto" w:sz="4" w:space="0"/>
              <w:right w:val="single" w:color="auto" w:sz="4" w:space="0"/>
            </w:tcBorders>
            <w:noWrap/>
            <w:vAlign w:val="center"/>
          </w:tcPr>
          <w:p w14:paraId="1179A34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对民间非营利组织和群众性自治组织补贴</w:t>
            </w:r>
          </w:p>
        </w:tc>
        <w:tc>
          <w:tcPr>
            <w:tcW w:w="648" w:type="dxa"/>
            <w:tcBorders>
              <w:top w:val="nil"/>
              <w:left w:val="nil"/>
              <w:bottom w:val="single" w:color="auto" w:sz="4" w:space="0"/>
              <w:right w:val="single" w:color="auto" w:sz="4" w:space="0"/>
            </w:tcBorders>
            <w:noWrap/>
            <w:vAlign w:val="center"/>
          </w:tcPr>
          <w:p w14:paraId="734382B9">
            <w:pPr>
              <w:jc w:val="right"/>
              <w:rPr>
                <w:rFonts w:ascii="宋体" w:cs="Times New Roman"/>
                <w:color w:val="000000"/>
                <w:kern w:val="0"/>
              </w:rPr>
            </w:pPr>
          </w:p>
        </w:tc>
      </w:tr>
      <w:tr w14:paraId="66D5520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2FA64A1">
            <w:pPr>
              <w:widowControl/>
              <w:jc w:val="left"/>
              <w:textAlignment w:val="center"/>
              <w:rPr>
                <w:rFonts w:ascii="宋体" w:cs="Times New Roman"/>
                <w:color w:val="000000"/>
                <w:kern w:val="0"/>
              </w:rPr>
            </w:pPr>
            <w:r>
              <w:rPr>
                <w:rFonts w:ascii="宋体" w:hAnsi="宋体" w:cs="宋体"/>
                <w:color w:val="000000"/>
                <w:kern w:val="0"/>
                <w:sz w:val="22"/>
                <w:szCs w:val="22"/>
              </w:rPr>
              <w:t>30310</w:t>
            </w:r>
          </w:p>
        </w:tc>
        <w:tc>
          <w:tcPr>
            <w:tcW w:w="3366" w:type="dxa"/>
            <w:tcBorders>
              <w:top w:val="nil"/>
              <w:left w:val="nil"/>
              <w:bottom w:val="single" w:color="auto" w:sz="4" w:space="0"/>
              <w:right w:val="single" w:color="auto" w:sz="4" w:space="0"/>
            </w:tcBorders>
            <w:noWrap/>
            <w:vAlign w:val="center"/>
          </w:tcPr>
          <w:p w14:paraId="0FAEBA5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个人农业生产补贴</w:t>
            </w:r>
          </w:p>
        </w:tc>
        <w:tc>
          <w:tcPr>
            <w:tcW w:w="647" w:type="dxa"/>
            <w:tcBorders>
              <w:top w:val="nil"/>
              <w:left w:val="nil"/>
              <w:bottom w:val="single" w:color="auto" w:sz="4" w:space="0"/>
              <w:right w:val="single" w:color="auto" w:sz="4" w:space="0"/>
            </w:tcBorders>
            <w:noWrap/>
            <w:vAlign w:val="center"/>
          </w:tcPr>
          <w:p w14:paraId="0822171B">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F8D7686">
            <w:pPr>
              <w:widowControl/>
              <w:jc w:val="left"/>
              <w:textAlignment w:val="center"/>
              <w:rPr>
                <w:rFonts w:ascii="宋体" w:cs="Times New Roman"/>
                <w:color w:val="000000"/>
                <w:kern w:val="0"/>
              </w:rPr>
            </w:pPr>
            <w:r>
              <w:rPr>
                <w:rFonts w:ascii="宋体" w:hAnsi="宋体" w:cs="宋体"/>
                <w:color w:val="000000"/>
                <w:kern w:val="0"/>
                <w:sz w:val="22"/>
                <w:szCs w:val="22"/>
              </w:rPr>
              <w:t>30231</w:t>
            </w:r>
          </w:p>
        </w:tc>
        <w:tc>
          <w:tcPr>
            <w:tcW w:w="2316" w:type="dxa"/>
            <w:tcBorders>
              <w:top w:val="nil"/>
              <w:left w:val="nil"/>
              <w:bottom w:val="single" w:color="auto" w:sz="4" w:space="0"/>
              <w:right w:val="single" w:color="auto" w:sz="4" w:space="0"/>
            </w:tcBorders>
            <w:noWrap/>
            <w:vAlign w:val="center"/>
          </w:tcPr>
          <w:p w14:paraId="78CF787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公务用车运行维护费</w:t>
            </w:r>
          </w:p>
        </w:tc>
        <w:tc>
          <w:tcPr>
            <w:tcW w:w="648" w:type="dxa"/>
            <w:tcBorders>
              <w:top w:val="nil"/>
              <w:left w:val="nil"/>
              <w:bottom w:val="single" w:color="auto" w:sz="4" w:space="0"/>
              <w:right w:val="single" w:color="auto" w:sz="4" w:space="0"/>
            </w:tcBorders>
            <w:noWrap/>
            <w:vAlign w:val="center"/>
          </w:tcPr>
          <w:p w14:paraId="52CE3212">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23C21D72">
            <w:pPr>
              <w:widowControl/>
              <w:jc w:val="left"/>
              <w:textAlignment w:val="center"/>
              <w:rPr>
                <w:rFonts w:ascii="宋体" w:cs="Times New Roman"/>
                <w:color w:val="000000"/>
                <w:kern w:val="0"/>
              </w:rPr>
            </w:pPr>
            <w:r>
              <w:rPr>
                <w:rFonts w:ascii="宋体" w:hAnsi="宋体" w:cs="宋体"/>
                <w:color w:val="000000"/>
                <w:kern w:val="0"/>
                <w:sz w:val="22"/>
                <w:szCs w:val="22"/>
              </w:rPr>
              <w:t>39999</w:t>
            </w:r>
          </w:p>
        </w:tc>
        <w:tc>
          <w:tcPr>
            <w:tcW w:w="4206" w:type="dxa"/>
            <w:tcBorders>
              <w:top w:val="nil"/>
              <w:left w:val="nil"/>
              <w:bottom w:val="single" w:color="auto" w:sz="4" w:space="0"/>
              <w:right w:val="single" w:color="auto" w:sz="4" w:space="0"/>
            </w:tcBorders>
            <w:noWrap/>
            <w:vAlign w:val="center"/>
          </w:tcPr>
          <w:p w14:paraId="2204EB0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其他支出</w:t>
            </w:r>
          </w:p>
        </w:tc>
        <w:tc>
          <w:tcPr>
            <w:tcW w:w="648" w:type="dxa"/>
            <w:tcBorders>
              <w:top w:val="nil"/>
              <w:left w:val="nil"/>
              <w:bottom w:val="single" w:color="auto" w:sz="4" w:space="0"/>
              <w:right w:val="single" w:color="auto" w:sz="4" w:space="0"/>
            </w:tcBorders>
            <w:noWrap/>
            <w:vAlign w:val="center"/>
          </w:tcPr>
          <w:p w14:paraId="4B68E904">
            <w:pPr>
              <w:jc w:val="right"/>
              <w:rPr>
                <w:rFonts w:ascii="宋体" w:cs="Times New Roman"/>
                <w:color w:val="000000"/>
                <w:kern w:val="0"/>
              </w:rPr>
            </w:pPr>
          </w:p>
        </w:tc>
      </w:tr>
      <w:tr w14:paraId="475D2F1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5ABABD4">
            <w:pPr>
              <w:widowControl/>
              <w:jc w:val="left"/>
              <w:textAlignment w:val="center"/>
              <w:rPr>
                <w:rFonts w:ascii="宋体" w:cs="Times New Roman"/>
                <w:color w:val="000000"/>
                <w:kern w:val="0"/>
              </w:rPr>
            </w:pPr>
            <w:r>
              <w:rPr>
                <w:rFonts w:ascii="宋体" w:hAnsi="宋体" w:cs="宋体"/>
                <w:color w:val="000000"/>
                <w:kern w:val="0"/>
                <w:sz w:val="22"/>
                <w:szCs w:val="22"/>
              </w:rPr>
              <w:t>30311</w:t>
            </w:r>
          </w:p>
        </w:tc>
        <w:tc>
          <w:tcPr>
            <w:tcW w:w="3366" w:type="dxa"/>
            <w:tcBorders>
              <w:top w:val="nil"/>
              <w:left w:val="nil"/>
              <w:bottom w:val="single" w:color="auto" w:sz="4" w:space="0"/>
              <w:right w:val="single" w:color="auto" w:sz="4" w:space="0"/>
            </w:tcBorders>
            <w:noWrap/>
            <w:vAlign w:val="center"/>
          </w:tcPr>
          <w:p w14:paraId="1DC38E4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代缴社会保险费</w:t>
            </w:r>
          </w:p>
        </w:tc>
        <w:tc>
          <w:tcPr>
            <w:tcW w:w="647" w:type="dxa"/>
            <w:tcBorders>
              <w:top w:val="nil"/>
              <w:left w:val="nil"/>
              <w:bottom w:val="single" w:color="auto" w:sz="4" w:space="0"/>
              <w:right w:val="single" w:color="auto" w:sz="4" w:space="0"/>
            </w:tcBorders>
            <w:noWrap/>
            <w:vAlign w:val="center"/>
          </w:tcPr>
          <w:p w14:paraId="06A83987">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74D9EC28">
            <w:pPr>
              <w:widowControl/>
              <w:jc w:val="left"/>
              <w:textAlignment w:val="center"/>
              <w:rPr>
                <w:rFonts w:ascii="宋体" w:cs="Times New Roman"/>
                <w:color w:val="000000"/>
                <w:kern w:val="0"/>
              </w:rPr>
            </w:pPr>
            <w:r>
              <w:rPr>
                <w:rFonts w:ascii="宋体" w:hAnsi="宋体" w:cs="宋体"/>
                <w:color w:val="000000"/>
                <w:kern w:val="0"/>
                <w:sz w:val="22"/>
                <w:szCs w:val="22"/>
              </w:rPr>
              <w:t>30239</w:t>
            </w:r>
          </w:p>
        </w:tc>
        <w:tc>
          <w:tcPr>
            <w:tcW w:w="2316" w:type="dxa"/>
            <w:tcBorders>
              <w:top w:val="nil"/>
              <w:left w:val="nil"/>
              <w:bottom w:val="single" w:color="auto" w:sz="4" w:space="0"/>
              <w:right w:val="single" w:color="auto" w:sz="4" w:space="0"/>
            </w:tcBorders>
            <w:noWrap/>
            <w:vAlign w:val="center"/>
          </w:tcPr>
          <w:p w14:paraId="4CF8765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其他交通费用</w:t>
            </w:r>
          </w:p>
        </w:tc>
        <w:tc>
          <w:tcPr>
            <w:tcW w:w="648" w:type="dxa"/>
            <w:tcBorders>
              <w:top w:val="nil"/>
              <w:left w:val="nil"/>
              <w:bottom w:val="single" w:color="auto" w:sz="4" w:space="0"/>
              <w:right w:val="single" w:color="auto" w:sz="4" w:space="0"/>
            </w:tcBorders>
            <w:noWrap/>
            <w:vAlign w:val="center"/>
          </w:tcPr>
          <w:p w14:paraId="4A293543">
            <w:pPr>
              <w:widowControl/>
              <w:jc w:val="right"/>
              <w:textAlignment w:val="center"/>
              <w:rPr>
                <w:rFonts w:ascii="宋体" w:cs="Times New Roman"/>
                <w:color w:val="000000"/>
                <w:kern w:val="0"/>
              </w:rPr>
            </w:pPr>
            <w:r>
              <w:rPr>
                <w:rFonts w:ascii="宋体" w:hAnsi="宋体" w:cs="宋体"/>
                <w:color w:val="000000"/>
                <w:kern w:val="0"/>
                <w:sz w:val="22"/>
                <w:szCs w:val="22"/>
              </w:rPr>
              <w:t>14.50</w:t>
            </w:r>
          </w:p>
        </w:tc>
        <w:tc>
          <w:tcPr>
            <w:tcW w:w="1223" w:type="dxa"/>
            <w:tcBorders>
              <w:top w:val="nil"/>
              <w:left w:val="nil"/>
              <w:bottom w:val="single" w:color="auto" w:sz="4" w:space="0"/>
              <w:right w:val="single" w:color="auto" w:sz="4" w:space="0"/>
            </w:tcBorders>
            <w:noWrap/>
            <w:vAlign w:val="center"/>
          </w:tcPr>
          <w:p w14:paraId="5D4B5D0D">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2BFC10B6">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61E82EE7">
            <w:pPr>
              <w:jc w:val="right"/>
              <w:rPr>
                <w:rFonts w:ascii="宋体" w:cs="Times New Roman"/>
                <w:color w:val="000000"/>
                <w:kern w:val="0"/>
              </w:rPr>
            </w:pPr>
          </w:p>
        </w:tc>
      </w:tr>
      <w:tr w14:paraId="64E952C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08156E7">
            <w:pPr>
              <w:widowControl/>
              <w:jc w:val="left"/>
              <w:textAlignment w:val="center"/>
              <w:rPr>
                <w:rFonts w:ascii="宋体" w:cs="Times New Roman"/>
                <w:color w:val="000000"/>
                <w:kern w:val="0"/>
              </w:rPr>
            </w:pPr>
            <w:r>
              <w:rPr>
                <w:rFonts w:ascii="宋体" w:hAnsi="宋体" w:cs="宋体"/>
                <w:color w:val="000000"/>
                <w:kern w:val="0"/>
                <w:sz w:val="22"/>
                <w:szCs w:val="22"/>
              </w:rPr>
              <w:t>30399</w:t>
            </w:r>
          </w:p>
        </w:tc>
        <w:tc>
          <w:tcPr>
            <w:tcW w:w="3366" w:type="dxa"/>
            <w:tcBorders>
              <w:top w:val="nil"/>
              <w:left w:val="nil"/>
              <w:bottom w:val="single" w:color="auto" w:sz="4" w:space="0"/>
              <w:right w:val="single" w:color="auto" w:sz="4" w:space="0"/>
            </w:tcBorders>
            <w:noWrap/>
            <w:vAlign w:val="center"/>
          </w:tcPr>
          <w:p w14:paraId="63A98F8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其他对个人和家庭的补助</w:t>
            </w:r>
          </w:p>
        </w:tc>
        <w:tc>
          <w:tcPr>
            <w:tcW w:w="647" w:type="dxa"/>
            <w:tcBorders>
              <w:top w:val="nil"/>
              <w:left w:val="nil"/>
              <w:bottom w:val="single" w:color="auto" w:sz="4" w:space="0"/>
              <w:right w:val="single" w:color="auto" w:sz="4" w:space="0"/>
            </w:tcBorders>
            <w:noWrap/>
            <w:vAlign w:val="center"/>
          </w:tcPr>
          <w:p w14:paraId="1A506E19">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AED5ED7">
            <w:pPr>
              <w:widowControl/>
              <w:jc w:val="left"/>
              <w:textAlignment w:val="center"/>
              <w:rPr>
                <w:rFonts w:ascii="宋体" w:cs="Times New Roman"/>
                <w:color w:val="000000"/>
                <w:kern w:val="0"/>
              </w:rPr>
            </w:pPr>
            <w:r>
              <w:rPr>
                <w:rFonts w:ascii="宋体" w:hAnsi="宋体" w:cs="宋体"/>
                <w:color w:val="000000"/>
                <w:kern w:val="0"/>
                <w:sz w:val="22"/>
                <w:szCs w:val="22"/>
              </w:rPr>
              <w:t>30240</w:t>
            </w:r>
          </w:p>
        </w:tc>
        <w:tc>
          <w:tcPr>
            <w:tcW w:w="2316" w:type="dxa"/>
            <w:tcBorders>
              <w:top w:val="nil"/>
              <w:left w:val="nil"/>
              <w:bottom w:val="single" w:color="auto" w:sz="4" w:space="0"/>
              <w:right w:val="single" w:color="auto" w:sz="4" w:space="0"/>
            </w:tcBorders>
            <w:noWrap/>
            <w:vAlign w:val="center"/>
          </w:tcPr>
          <w:p w14:paraId="6A0B87E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税金及附加费用</w:t>
            </w:r>
          </w:p>
        </w:tc>
        <w:tc>
          <w:tcPr>
            <w:tcW w:w="648" w:type="dxa"/>
            <w:tcBorders>
              <w:top w:val="nil"/>
              <w:left w:val="nil"/>
              <w:bottom w:val="single" w:color="auto" w:sz="4" w:space="0"/>
              <w:right w:val="single" w:color="auto" w:sz="4" w:space="0"/>
            </w:tcBorders>
            <w:noWrap/>
            <w:vAlign w:val="center"/>
          </w:tcPr>
          <w:p w14:paraId="210A1546">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02D156DE">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731C027E">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1008897C">
            <w:pPr>
              <w:jc w:val="right"/>
              <w:rPr>
                <w:rFonts w:ascii="宋体" w:cs="Times New Roman"/>
                <w:color w:val="000000"/>
                <w:kern w:val="0"/>
              </w:rPr>
            </w:pPr>
          </w:p>
        </w:tc>
      </w:tr>
      <w:tr w14:paraId="62CC2AA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660C44B">
            <w:pPr>
              <w:jc w:val="left"/>
              <w:rPr>
                <w:rFonts w:ascii="宋体" w:cs="Times New Roman"/>
                <w:color w:val="000000"/>
                <w:kern w:val="0"/>
              </w:rPr>
            </w:pPr>
          </w:p>
        </w:tc>
        <w:tc>
          <w:tcPr>
            <w:tcW w:w="3366" w:type="dxa"/>
            <w:tcBorders>
              <w:top w:val="nil"/>
              <w:left w:val="nil"/>
              <w:bottom w:val="single" w:color="auto" w:sz="4" w:space="0"/>
              <w:right w:val="single" w:color="auto" w:sz="4" w:space="0"/>
            </w:tcBorders>
            <w:noWrap/>
            <w:vAlign w:val="center"/>
          </w:tcPr>
          <w:p w14:paraId="1F87581D">
            <w:pPr>
              <w:jc w:val="left"/>
              <w:rPr>
                <w:rFonts w:ascii="宋体" w:cs="Times New Roman"/>
                <w:color w:val="000000"/>
                <w:kern w:val="0"/>
              </w:rPr>
            </w:pPr>
          </w:p>
        </w:tc>
        <w:tc>
          <w:tcPr>
            <w:tcW w:w="647" w:type="dxa"/>
            <w:tcBorders>
              <w:top w:val="nil"/>
              <w:left w:val="nil"/>
              <w:bottom w:val="single" w:color="auto" w:sz="4" w:space="0"/>
              <w:right w:val="single" w:color="auto" w:sz="4" w:space="0"/>
            </w:tcBorders>
            <w:noWrap/>
            <w:vAlign w:val="center"/>
          </w:tcPr>
          <w:p w14:paraId="42824888">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19F067B0">
            <w:pPr>
              <w:widowControl/>
              <w:jc w:val="left"/>
              <w:textAlignment w:val="center"/>
              <w:rPr>
                <w:rFonts w:ascii="宋体" w:cs="Times New Roman"/>
                <w:color w:val="000000"/>
                <w:kern w:val="0"/>
              </w:rPr>
            </w:pPr>
            <w:r>
              <w:rPr>
                <w:rFonts w:ascii="宋体" w:hAnsi="宋体" w:cs="宋体"/>
                <w:color w:val="000000"/>
                <w:kern w:val="0"/>
                <w:sz w:val="22"/>
                <w:szCs w:val="22"/>
              </w:rPr>
              <w:t>30299</w:t>
            </w:r>
          </w:p>
        </w:tc>
        <w:tc>
          <w:tcPr>
            <w:tcW w:w="2316" w:type="dxa"/>
            <w:tcBorders>
              <w:top w:val="nil"/>
              <w:left w:val="nil"/>
              <w:bottom w:val="single" w:color="auto" w:sz="4" w:space="0"/>
              <w:right w:val="single" w:color="auto" w:sz="4" w:space="0"/>
            </w:tcBorders>
            <w:noWrap/>
            <w:vAlign w:val="center"/>
          </w:tcPr>
          <w:p w14:paraId="794FBAD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其他商品和服务支出</w:t>
            </w:r>
          </w:p>
        </w:tc>
        <w:tc>
          <w:tcPr>
            <w:tcW w:w="648" w:type="dxa"/>
            <w:tcBorders>
              <w:top w:val="nil"/>
              <w:left w:val="nil"/>
              <w:bottom w:val="single" w:color="auto" w:sz="4" w:space="0"/>
              <w:right w:val="single" w:color="auto" w:sz="4" w:space="0"/>
            </w:tcBorders>
            <w:noWrap/>
            <w:vAlign w:val="center"/>
          </w:tcPr>
          <w:p w14:paraId="7880BF3B">
            <w:pPr>
              <w:widowControl/>
              <w:jc w:val="right"/>
              <w:textAlignment w:val="center"/>
              <w:rPr>
                <w:rFonts w:ascii="宋体" w:cs="Times New Roman"/>
                <w:color w:val="000000"/>
                <w:kern w:val="0"/>
              </w:rPr>
            </w:pPr>
            <w:r>
              <w:rPr>
                <w:rFonts w:ascii="宋体" w:hAnsi="宋体" w:cs="宋体"/>
                <w:color w:val="000000"/>
                <w:kern w:val="0"/>
                <w:sz w:val="22"/>
                <w:szCs w:val="22"/>
              </w:rPr>
              <w:t>32.55</w:t>
            </w:r>
          </w:p>
        </w:tc>
        <w:tc>
          <w:tcPr>
            <w:tcW w:w="1223" w:type="dxa"/>
            <w:tcBorders>
              <w:top w:val="nil"/>
              <w:left w:val="nil"/>
              <w:bottom w:val="single" w:color="auto" w:sz="4" w:space="0"/>
              <w:right w:val="single" w:color="auto" w:sz="4" w:space="0"/>
            </w:tcBorders>
            <w:noWrap/>
            <w:vAlign w:val="center"/>
          </w:tcPr>
          <w:p w14:paraId="4DC9A412">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5ADE89E0">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4F31A630">
            <w:pPr>
              <w:jc w:val="right"/>
              <w:rPr>
                <w:rFonts w:ascii="宋体" w:cs="Times New Roman"/>
                <w:color w:val="000000"/>
                <w:kern w:val="0"/>
              </w:rPr>
            </w:pPr>
          </w:p>
        </w:tc>
      </w:tr>
      <w:tr w14:paraId="52CC538D">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noWrap/>
            <w:vAlign w:val="center"/>
          </w:tcPr>
          <w:p w14:paraId="3795BFE6">
            <w:pPr>
              <w:widowControl/>
              <w:jc w:val="center"/>
              <w:textAlignment w:val="center"/>
              <w:rPr>
                <w:rFonts w:ascii="宋体" w:cs="Times New Roman"/>
                <w:color w:val="000000"/>
                <w:kern w:val="0"/>
              </w:rPr>
            </w:pPr>
            <w:r>
              <w:rPr>
                <w:rFonts w:hint="eastAsia" w:ascii="宋体" w:hAnsi="宋体" w:cs="宋体"/>
                <w:color w:val="000000"/>
                <w:kern w:val="0"/>
                <w:sz w:val="22"/>
                <w:szCs w:val="22"/>
              </w:rPr>
              <w:t>人员经费合计</w:t>
            </w:r>
          </w:p>
        </w:tc>
        <w:tc>
          <w:tcPr>
            <w:tcW w:w="647" w:type="dxa"/>
            <w:tcBorders>
              <w:top w:val="nil"/>
              <w:left w:val="nil"/>
              <w:bottom w:val="single" w:color="auto" w:sz="4" w:space="0"/>
              <w:right w:val="single" w:color="auto" w:sz="4" w:space="0"/>
            </w:tcBorders>
            <w:noWrap/>
            <w:vAlign w:val="center"/>
          </w:tcPr>
          <w:p w14:paraId="7A331E3A">
            <w:pPr>
              <w:widowControl/>
              <w:jc w:val="right"/>
              <w:textAlignment w:val="center"/>
              <w:rPr>
                <w:rFonts w:ascii="宋体" w:cs="Times New Roman"/>
                <w:color w:val="000000"/>
                <w:kern w:val="0"/>
              </w:rPr>
            </w:pPr>
            <w:r>
              <w:rPr>
                <w:rFonts w:ascii="宋体" w:hAnsi="宋体" w:cs="宋体"/>
                <w:color w:val="000000"/>
                <w:kern w:val="0"/>
                <w:sz w:val="22"/>
                <w:szCs w:val="22"/>
              </w:rPr>
              <w:t>314.64</w:t>
            </w:r>
          </w:p>
        </w:tc>
        <w:tc>
          <w:tcPr>
            <w:tcW w:w="9615" w:type="dxa"/>
            <w:gridSpan w:val="5"/>
            <w:tcBorders>
              <w:top w:val="single" w:color="auto" w:sz="4" w:space="0"/>
              <w:left w:val="nil"/>
              <w:bottom w:val="single" w:color="auto" w:sz="4" w:space="0"/>
              <w:right w:val="single" w:color="auto" w:sz="4" w:space="0"/>
            </w:tcBorders>
            <w:noWrap/>
            <w:vAlign w:val="center"/>
          </w:tcPr>
          <w:p w14:paraId="2996BF56">
            <w:pPr>
              <w:widowControl/>
              <w:jc w:val="center"/>
              <w:textAlignment w:val="center"/>
              <w:rPr>
                <w:rFonts w:ascii="宋体" w:cs="Times New Roman"/>
                <w:color w:val="000000"/>
                <w:kern w:val="0"/>
              </w:rPr>
            </w:pPr>
            <w:r>
              <w:rPr>
                <w:rFonts w:hint="eastAsia" w:ascii="宋体" w:hAnsi="宋体" w:cs="宋体"/>
                <w:color w:val="000000"/>
                <w:kern w:val="0"/>
                <w:sz w:val="22"/>
                <w:szCs w:val="22"/>
              </w:rPr>
              <w:t>公用经费合计</w:t>
            </w:r>
          </w:p>
        </w:tc>
        <w:tc>
          <w:tcPr>
            <w:tcW w:w="648" w:type="dxa"/>
            <w:tcBorders>
              <w:top w:val="nil"/>
              <w:left w:val="nil"/>
              <w:bottom w:val="single" w:color="auto" w:sz="4" w:space="0"/>
              <w:right w:val="single" w:color="auto" w:sz="4" w:space="0"/>
            </w:tcBorders>
            <w:noWrap/>
            <w:vAlign w:val="center"/>
          </w:tcPr>
          <w:p w14:paraId="0F7BA649">
            <w:pPr>
              <w:widowControl/>
              <w:jc w:val="right"/>
              <w:textAlignment w:val="center"/>
              <w:rPr>
                <w:rFonts w:ascii="宋体" w:cs="Times New Roman"/>
                <w:color w:val="000000"/>
                <w:kern w:val="0"/>
              </w:rPr>
            </w:pPr>
            <w:r>
              <w:rPr>
                <w:rFonts w:ascii="宋体" w:hAnsi="宋体" w:cs="宋体"/>
                <w:color w:val="000000"/>
                <w:kern w:val="0"/>
                <w:sz w:val="22"/>
                <w:szCs w:val="22"/>
              </w:rPr>
              <w:t>135.40</w:t>
            </w:r>
          </w:p>
        </w:tc>
      </w:tr>
      <w:tr w14:paraId="62508FB7">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noWrap/>
            <w:vAlign w:val="center"/>
          </w:tcPr>
          <w:p w14:paraId="319E5E24">
            <w:pPr>
              <w:widowControl/>
              <w:jc w:val="left"/>
              <w:rPr>
                <w:rFonts w:ascii="宋体" w:cs="Times New Roman"/>
                <w:color w:val="000000"/>
                <w:kern w:val="0"/>
              </w:rPr>
            </w:pPr>
            <w:r>
              <w:rPr>
                <w:rFonts w:hint="eastAsia" w:ascii="宋体" w:hAnsi="宋体" w:cs="宋体"/>
                <w:color w:val="000000"/>
                <w:kern w:val="0"/>
              </w:rPr>
              <w:t>注：本表反映部门本年度一般公共预算财政拨款基本支出明细情况。</w:t>
            </w:r>
          </w:p>
        </w:tc>
      </w:tr>
    </w:tbl>
    <w:p w14:paraId="4AAA5452">
      <w:pPr>
        <w:widowControl/>
        <w:jc w:val="center"/>
        <w:rPr>
          <w:rFonts w:ascii="宋体" w:cs="Times New Roman"/>
          <w:color w:val="000000"/>
          <w:kern w:val="0"/>
          <w:sz w:val="36"/>
          <w:szCs w:val="36"/>
        </w:rPr>
      </w:pPr>
      <w:r>
        <w:rPr>
          <w:rFonts w:hint="eastAsia" w:ascii="宋体" w:hAnsi="宋体" w:cs="宋体"/>
          <w:color w:val="000000"/>
          <w:kern w:val="0"/>
          <w:sz w:val="36"/>
          <w:szCs w:val="36"/>
        </w:rPr>
        <w:t>一般公共预算财政拨款“三公”经费支出决算表</w:t>
      </w:r>
    </w:p>
    <w:p w14:paraId="5AC2F1D3">
      <w:pPr>
        <w:widowControl/>
        <w:ind w:firstLine="630" w:firstLineChars="300"/>
        <w:jc w:val="left"/>
        <w:rPr>
          <w:rFonts w:ascii="宋体" w:cs="Times New Roman"/>
          <w:color w:val="000000"/>
          <w:kern w:val="0"/>
        </w:rPr>
      </w:pPr>
      <w:r>
        <w:rPr>
          <w:rFonts w:hint="eastAsia" w:ascii="宋体" w:hAnsi="宋体" w:cs="宋体"/>
          <w:color w:val="000000"/>
          <w:kern w:val="0"/>
        </w:rPr>
        <w:t>部门：道县科工局</w:t>
      </w:r>
      <w:r>
        <w:rPr>
          <w:rFonts w:ascii="宋体" w:hAnsi="宋体" w:cs="宋体"/>
          <w:color w:val="000000"/>
          <w:kern w:val="0"/>
        </w:rPr>
        <w:t xml:space="preserve">                                                                                                               </w:t>
      </w:r>
      <w:r>
        <w:rPr>
          <w:rFonts w:hint="eastAsia" w:ascii="宋体" w:hAnsi="宋体" w:cs="宋体"/>
          <w:color w:val="000000"/>
          <w:kern w:val="0"/>
        </w:rPr>
        <w:t>公开</w:t>
      </w:r>
      <w:r>
        <w:rPr>
          <w:rFonts w:ascii="宋体" w:hAnsi="宋体" w:cs="宋体"/>
          <w:color w:val="000000"/>
          <w:kern w:val="0"/>
        </w:rPr>
        <w:t>07</w:t>
      </w:r>
      <w:r>
        <w:rPr>
          <w:rFonts w:hint="eastAsia" w:ascii="宋体" w:hAnsi="宋体" w:cs="宋体"/>
          <w:color w:val="000000"/>
          <w:kern w:val="0"/>
        </w:rPr>
        <w:t>表</w:t>
      </w:r>
    </w:p>
    <w:p w14:paraId="15CFE6AF">
      <w:pPr>
        <w:widowControl/>
        <w:ind w:right="420"/>
        <w:jc w:val="right"/>
        <w:rPr>
          <w:rFonts w:ascii="宋体" w:cs="Times New Roman"/>
          <w:color w:val="000000"/>
          <w:kern w:val="0"/>
        </w:rPr>
      </w:pPr>
      <w:r>
        <w:rPr>
          <w:rFonts w:hint="eastAsia" w:ascii="宋体" w:hAnsi="宋体" w:cs="宋体"/>
          <w:color w:val="000000"/>
          <w:kern w:val="0"/>
        </w:rPr>
        <w:t>单位：万元</w:t>
      </w: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423B146">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vAlign w:val="center"/>
          </w:tcPr>
          <w:p w14:paraId="28449A05">
            <w:pPr>
              <w:widowControl/>
              <w:jc w:val="center"/>
              <w:rPr>
                <w:rFonts w:ascii="宋体" w:cs="Times New Roman"/>
                <w:kern w:val="0"/>
              </w:rPr>
            </w:pPr>
            <w:r>
              <w:rPr>
                <w:rFonts w:hint="eastAsia" w:ascii="宋体" w:hAnsi="宋体" w:cs="宋体"/>
                <w:kern w:val="0"/>
              </w:rPr>
              <w:t>预算数</w:t>
            </w:r>
          </w:p>
        </w:tc>
        <w:tc>
          <w:tcPr>
            <w:tcW w:w="7320" w:type="dxa"/>
            <w:gridSpan w:val="6"/>
            <w:tcBorders>
              <w:top w:val="single" w:color="auto" w:sz="8" w:space="0"/>
              <w:left w:val="nil"/>
              <w:bottom w:val="single" w:color="auto" w:sz="4" w:space="0"/>
              <w:right w:val="single" w:color="000000" w:sz="8" w:space="0"/>
            </w:tcBorders>
            <w:vAlign w:val="center"/>
          </w:tcPr>
          <w:p w14:paraId="7EF909E3">
            <w:pPr>
              <w:widowControl/>
              <w:jc w:val="center"/>
              <w:rPr>
                <w:rFonts w:ascii="宋体" w:cs="Times New Roman"/>
                <w:kern w:val="0"/>
              </w:rPr>
            </w:pPr>
            <w:r>
              <w:rPr>
                <w:rFonts w:hint="eastAsia" w:ascii="宋体" w:hAnsi="宋体" w:cs="宋体"/>
                <w:kern w:val="0"/>
              </w:rPr>
              <w:t>决算数</w:t>
            </w:r>
          </w:p>
        </w:tc>
      </w:tr>
      <w:tr w14:paraId="5EE90B70">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vAlign w:val="center"/>
          </w:tcPr>
          <w:p w14:paraId="4CA21AAC">
            <w:pPr>
              <w:widowControl/>
              <w:jc w:val="center"/>
              <w:rPr>
                <w:rFonts w:ascii="宋体" w:cs="Times New Roman"/>
                <w:kern w:val="0"/>
              </w:rPr>
            </w:pPr>
            <w:r>
              <w:rPr>
                <w:rFonts w:hint="eastAsia" w:ascii="宋体" w:hAnsi="宋体" w:cs="宋体"/>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14:paraId="2DA1897E">
            <w:pPr>
              <w:widowControl/>
              <w:jc w:val="center"/>
              <w:rPr>
                <w:rFonts w:ascii="宋体" w:cs="Times New Roman"/>
                <w:kern w:val="0"/>
              </w:rPr>
            </w:pPr>
            <w:r>
              <w:rPr>
                <w:rFonts w:hint="eastAsia" w:ascii="宋体" w:hAnsi="宋体" w:cs="宋体"/>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14:paraId="50ADC26B">
            <w:pPr>
              <w:widowControl/>
              <w:jc w:val="center"/>
              <w:rPr>
                <w:rFonts w:ascii="宋体" w:cs="Times New Roman"/>
                <w:kern w:val="0"/>
              </w:rPr>
            </w:pPr>
            <w:r>
              <w:rPr>
                <w:rFonts w:hint="eastAsia" w:ascii="宋体" w:hAnsi="宋体" w:cs="宋体"/>
                <w:kern w:val="0"/>
              </w:rPr>
              <w:t>公务用车购置及运行费</w:t>
            </w:r>
          </w:p>
        </w:tc>
        <w:tc>
          <w:tcPr>
            <w:tcW w:w="1220" w:type="dxa"/>
            <w:vMerge w:val="restart"/>
            <w:tcBorders>
              <w:top w:val="nil"/>
              <w:left w:val="single" w:color="auto" w:sz="4" w:space="0"/>
              <w:bottom w:val="single" w:color="auto" w:sz="4" w:space="0"/>
              <w:right w:val="single" w:color="auto" w:sz="4" w:space="0"/>
            </w:tcBorders>
            <w:vAlign w:val="center"/>
          </w:tcPr>
          <w:p w14:paraId="3E2B2DA1">
            <w:pPr>
              <w:widowControl/>
              <w:jc w:val="center"/>
              <w:rPr>
                <w:rFonts w:ascii="宋体" w:cs="Times New Roman"/>
                <w:kern w:val="0"/>
              </w:rPr>
            </w:pPr>
            <w:r>
              <w:rPr>
                <w:rFonts w:hint="eastAsia" w:ascii="宋体" w:hAnsi="宋体" w:cs="宋体"/>
                <w:kern w:val="0"/>
              </w:rPr>
              <w:t>公务</w:t>
            </w:r>
          </w:p>
          <w:p w14:paraId="57192CD5">
            <w:pPr>
              <w:widowControl/>
              <w:jc w:val="center"/>
              <w:rPr>
                <w:rFonts w:ascii="宋体" w:cs="Times New Roman"/>
                <w:kern w:val="0"/>
              </w:rPr>
            </w:pPr>
            <w:r>
              <w:rPr>
                <w:rFonts w:hint="eastAsia" w:ascii="宋体" w:hAnsi="宋体" w:cs="宋体"/>
                <w:kern w:val="0"/>
              </w:rPr>
              <w:t>接待费</w:t>
            </w:r>
          </w:p>
        </w:tc>
        <w:tc>
          <w:tcPr>
            <w:tcW w:w="1220" w:type="dxa"/>
            <w:vMerge w:val="restart"/>
            <w:tcBorders>
              <w:top w:val="nil"/>
              <w:left w:val="nil"/>
              <w:bottom w:val="single" w:color="000000" w:sz="4" w:space="0"/>
              <w:right w:val="single" w:color="auto" w:sz="4" w:space="0"/>
            </w:tcBorders>
            <w:vAlign w:val="center"/>
          </w:tcPr>
          <w:p w14:paraId="09410E88">
            <w:pPr>
              <w:widowControl/>
              <w:jc w:val="center"/>
              <w:rPr>
                <w:rFonts w:ascii="宋体" w:cs="Times New Roman"/>
                <w:kern w:val="0"/>
              </w:rPr>
            </w:pPr>
            <w:r>
              <w:rPr>
                <w:rFonts w:hint="eastAsia" w:ascii="宋体" w:hAnsi="宋体" w:cs="宋体"/>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14:paraId="410B263C">
            <w:pPr>
              <w:widowControl/>
              <w:jc w:val="center"/>
              <w:rPr>
                <w:rFonts w:ascii="宋体" w:cs="Times New Roman"/>
                <w:kern w:val="0"/>
              </w:rPr>
            </w:pPr>
            <w:r>
              <w:rPr>
                <w:rFonts w:hint="eastAsia" w:ascii="宋体" w:hAnsi="宋体" w:cs="宋体"/>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14:paraId="61FDC1C7">
            <w:pPr>
              <w:widowControl/>
              <w:jc w:val="center"/>
              <w:rPr>
                <w:rFonts w:ascii="宋体" w:cs="Times New Roman"/>
                <w:kern w:val="0"/>
              </w:rPr>
            </w:pPr>
            <w:r>
              <w:rPr>
                <w:rFonts w:hint="eastAsia" w:ascii="宋体" w:hAnsi="宋体" w:cs="宋体"/>
                <w:kern w:val="0"/>
              </w:rPr>
              <w:t>公务用车购置及运行费</w:t>
            </w:r>
          </w:p>
        </w:tc>
        <w:tc>
          <w:tcPr>
            <w:tcW w:w="1220" w:type="dxa"/>
            <w:vMerge w:val="restart"/>
            <w:tcBorders>
              <w:top w:val="nil"/>
              <w:left w:val="single" w:color="auto" w:sz="4" w:space="0"/>
              <w:bottom w:val="single" w:color="000000" w:sz="4" w:space="0"/>
              <w:right w:val="single" w:color="auto" w:sz="8" w:space="0"/>
            </w:tcBorders>
            <w:vAlign w:val="center"/>
          </w:tcPr>
          <w:p w14:paraId="32E0B172">
            <w:pPr>
              <w:widowControl/>
              <w:jc w:val="center"/>
              <w:rPr>
                <w:rFonts w:ascii="宋体" w:cs="Times New Roman"/>
                <w:kern w:val="0"/>
              </w:rPr>
            </w:pPr>
            <w:r>
              <w:rPr>
                <w:rFonts w:hint="eastAsia" w:ascii="宋体" w:hAnsi="宋体" w:cs="宋体"/>
                <w:kern w:val="0"/>
              </w:rPr>
              <w:t>公务</w:t>
            </w:r>
          </w:p>
          <w:p w14:paraId="4F9BD6BE">
            <w:pPr>
              <w:widowControl/>
              <w:jc w:val="center"/>
              <w:rPr>
                <w:rFonts w:ascii="宋体" w:cs="Times New Roman"/>
                <w:kern w:val="0"/>
              </w:rPr>
            </w:pPr>
            <w:r>
              <w:rPr>
                <w:rFonts w:hint="eastAsia" w:ascii="宋体" w:hAnsi="宋体" w:cs="宋体"/>
                <w:kern w:val="0"/>
              </w:rPr>
              <w:t>接待费</w:t>
            </w:r>
          </w:p>
        </w:tc>
      </w:tr>
      <w:tr w14:paraId="36400244">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5D69065D">
            <w:pPr>
              <w:widowControl/>
              <w:jc w:val="left"/>
              <w:rPr>
                <w:rFonts w:ascii="宋体"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14:paraId="5A01D977">
            <w:pPr>
              <w:widowControl/>
              <w:jc w:val="left"/>
              <w:rPr>
                <w:rFonts w:ascii="宋体" w:cs="Times New Roman"/>
                <w:kern w:val="0"/>
              </w:rPr>
            </w:pPr>
          </w:p>
        </w:tc>
        <w:tc>
          <w:tcPr>
            <w:tcW w:w="1220" w:type="dxa"/>
            <w:tcBorders>
              <w:top w:val="nil"/>
              <w:left w:val="nil"/>
              <w:bottom w:val="single" w:color="auto" w:sz="4" w:space="0"/>
              <w:right w:val="single" w:color="auto" w:sz="4" w:space="0"/>
            </w:tcBorders>
            <w:vAlign w:val="center"/>
          </w:tcPr>
          <w:p w14:paraId="540881E3">
            <w:pPr>
              <w:widowControl/>
              <w:jc w:val="center"/>
              <w:rPr>
                <w:rFonts w:ascii="宋体" w:cs="Times New Roman"/>
                <w:kern w:val="0"/>
              </w:rPr>
            </w:pPr>
            <w:r>
              <w:rPr>
                <w:rFonts w:hint="eastAsia" w:ascii="宋体" w:hAnsi="宋体" w:cs="宋体"/>
                <w:kern w:val="0"/>
              </w:rPr>
              <w:t>小计</w:t>
            </w:r>
          </w:p>
        </w:tc>
        <w:tc>
          <w:tcPr>
            <w:tcW w:w="1220" w:type="dxa"/>
            <w:tcBorders>
              <w:top w:val="nil"/>
              <w:left w:val="nil"/>
              <w:bottom w:val="single" w:color="auto" w:sz="4" w:space="0"/>
              <w:right w:val="single" w:color="auto" w:sz="4" w:space="0"/>
            </w:tcBorders>
            <w:vAlign w:val="center"/>
          </w:tcPr>
          <w:p w14:paraId="51EC72A0">
            <w:pPr>
              <w:widowControl/>
              <w:jc w:val="center"/>
              <w:rPr>
                <w:rFonts w:ascii="宋体" w:cs="Times New Roman"/>
                <w:kern w:val="0"/>
              </w:rPr>
            </w:pPr>
            <w:r>
              <w:rPr>
                <w:rFonts w:hint="eastAsia" w:ascii="宋体" w:hAnsi="宋体" w:cs="宋体"/>
                <w:kern w:val="0"/>
              </w:rPr>
              <w:t>公务用车</w:t>
            </w:r>
          </w:p>
          <w:p w14:paraId="34B3B4BD">
            <w:pPr>
              <w:widowControl/>
              <w:jc w:val="center"/>
              <w:rPr>
                <w:rFonts w:ascii="宋体" w:cs="Times New Roman"/>
                <w:kern w:val="0"/>
              </w:rPr>
            </w:pPr>
            <w:r>
              <w:rPr>
                <w:rFonts w:hint="eastAsia" w:ascii="宋体" w:hAnsi="宋体" w:cs="宋体"/>
                <w:kern w:val="0"/>
              </w:rPr>
              <w:t>购置费</w:t>
            </w:r>
          </w:p>
        </w:tc>
        <w:tc>
          <w:tcPr>
            <w:tcW w:w="1220" w:type="dxa"/>
            <w:tcBorders>
              <w:top w:val="nil"/>
              <w:left w:val="nil"/>
              <w:bottom w:val="single" w:color="auto" w:sz="4" w:space="0"/>
              <w:right w:val="single" w:color="auto" w:sz="4" w:space="0"/>
            </w:tcBorders>
            <w:vAlign w:val="center"/>
          </w:tcPr>
          <w:p w14:paraId="294E68A9">
            <w:pPr>
              <w:widowControl/>
              <w:jc w:val="center"/>
              <w:rPr>
                <w:rFonts w:ascii="宋体" w:cs="Times New Roman"/>
                <w:kern w:val="0"/>
              </w:rPr>
            </w:pPr>
            <w:r>
              <w:rPr>
                <w:rFonts w:hint="eastAsia" w:ascii="宋体" w:hAnsi="宋体" w:cs="宋体"/>
                <w:kern w:val="0"/>
              </w:rPr>
              <w:t>公务用车</w:t>
            </w:r>
          </w:p>
          <w:p w14:paraId="72997817">
            <w:pPr>
              <w:widowControl/>
              <w:jc w:val="center"/>
              <w:rPr>
                <w:rFonts w:ascii="宋体" w:cs="Times New Roman"/>
                <w:kern w:val="0"/>
              </w:rPr>
            </w:pPr>
            <w:r>
              <w:rPr>
                <w:rFonts w:hint="eastAsia" w:ascii="宋体" w:hAnsi="宋体" w:cs="宋体"/>
                <w:kern w:val="0"/>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612CBFB3">
            <w:pPr>
              <w:widowControl/>
              <w:jc w:val="left"/>
              <w:rPr>
                <w:rFonts w:ascii="宋体" w:cs="Times New Roman"/>
                <w:kern w:val="0"/>
              </w:rPr>
            </w:pPr>
          </w:p>
        </w:tc>
        <w:tc>
          <w:tcPr>
            <w:tcW w:w="1220" w:type="dxa"/>
            <w:vMerge w:val="continue"/>
            <w:tcBorders>
              <w:top w:val="nil"/>
              <w:left w:val="nil"/>
              <w:bottom w:val="single" w:color="000000" w:sz="4" w:space="0"/>
              <w:right w:val="single" w:color="auto" w:sz="4" w:space="0"/>
            </w:tcBorders>
            <w:vAlign w:val="center"/>
          </w:tcPr>
          <w:p w14:paraId="264C6429">
            <w:pPr>
              <w:widowControl/>
              <w:jc w:val="left"/>
              <w:rPr>
                <w:rFonts w:ascii="宋体"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14:paraId="4AF62D01">
            <w:pPr>
              <w:widowControl/>
              <w:jc w:val="left"/>
              <w:rPr>
                <w:rFonts w:ascii="宋体" w:cs="Times New Roman"/>
                <w:kern w:val="0"/>
              </w:rPr>
            </w:pPr>
          </w:p>
        </w:tc>
        <w:tc>
          <w:tcPr>
            <w:tcW w:w="1220" w:type="dxa"/>
            <w:tcBorders>
              <w:top w:val="nil"/>
              <w:left w:val="nil"/>
              <w:bottom w:val="single" w:color="auto" w:sz="4" w:space="0"/>
              <w:right w:val="single" w:color="auto" w:sz="4" w:space="0"/>
            </w:tcBorders>
            <w:vAlign w:val="center"/>
          </w:tcPr>
          <w:p w14:paraId="7E26142A">
            <w:pPr>
              <w:widowControl/>
              <w:jc w:val="center"/>
              <w:rPr>
                <w:rFonts w:ascii="宋体" w:cs="Times New Roman"/>
                <w:kern w:val="0"/>
              </w:rPr>
            </w:pPr>
            <w:r>
              <w:rPr>
                <w:rFonts w:hint="eastAsia" w:ascii="宋体" w:hAnsi="宋体" w:cs="宋体"/>
                <w:kern w:val="0"/>
              </w:rPr>
              <w:t>小计</w:t>
            </w:r>
          </w:p>
        </w:tc>
        <w:tc>
          <w:tcPr>
            <w:tcW w:w="1220" w:type="dxa"/>
            <w:tcBorders>
              <w:top w:val="nil"/>
              <w:left w:val="nil"/>
              <w:bottom w:val="single" w:color="auto" w:sz="4" w:space="0"/>
              <w:right w:val="single" w:color="auto" w:sz="4" w:space="0"/>
            </w:tcBorders>
            <w:vAlign w:val="center"/>
          </w:tcPr>
          <w:p w14:paraId="12321A09">
            <w:pPr>
              <w:widowControl/>
              <w:jc w:val="center"/>
              <w:rPr>
                <w:rFonts w:ascii="宋体" w:cs="Times New Roman"/>
                <w:kern w:val="0"/>
              </w:rPr>
            </w:pPr>
            <w:r>
              <w:rPr>
                <w:rFonts w:hint="eastAsia" w:ascii="宋体" w:hAnsi="宋体" w:cs="宋体"/>
                <w:kern w:val="0"/>
              </w:rPr>
              <w:t>公务用车</w:t>
            </w:r>
          </w:p>
          <w:p w14:paraId="71B9B8DF">
            <w:pPr>
              <w:widowControl/>
              <w:jc w:val="center"/>
              <w:rPr>
                <w:rFonts w:ascii="宋体" w:cs="Times New Roman"/>
                <w:kern w:val="0"/>
              </w:rPr>
            </w:pPr>
            <w:r>
              <w:rPr>
                <w:rFonts w:hint="eastAsia" w:ascii="宋体" w:hAnsi="宋体" w:cs="宋体"/>
                <w:kern w:val="0"/>
              </w:rPr>
              <w:t>购置费</w:t>
            </w:r>
          </w:p>
        </w:tc>
        <w:tc>
          <w:tcPr>
            <w:tcW w:w="1220" w:type="dxa"/>
            <w:tcBorders>
              <w:top w:val="nil"/>
              <w:left w:val="nil"/>
              <w:bottom w:val="single" w:color="auto" w:sz="4" w:space="0"/>
              <w:right w:val="single" w:color="auto" w:sz="4" w:space="0"/>
            </w:tcBorders>
            <w:vAlign w:val="center"/>
          </w:tcPr>
          <w:p w14:paraId="7B07BA0B">
            <w:pPr>
              <w:widowControl/>
              <w:jc w:val="center"/>
              <w:rPr>
                <w:rFonts w:ascii="宋体" w:cs="Times New Roman"/>
                <w:kern w:val="0"/>
              </w:rPr>
            </w:pPr>
            <w:r>
              <w:rPr>
                <w:rFonts w:hint="eastAsia" w:ascii="宋体" w:hAnsi="宋体" w:cs="宋体"/>
                <w:kern w:val="0"/>
              </w:rPr>
              <w:t>公务用车</w:t>
            </w:r>
          </w:p>
          <w:p w14:paraId="65F395E3">
            <w:pPr>
              <w:widowControl/>
              <w:jc w:val="center"/>
              <w:rPr>
                <w:rFonts w:ascii="宋体" w:cs="Times New Roman"/>
                <w:kern w:val="0"/>
              </w:rPr>
            </w:pPr>
            <w:r>
              <w:rPr>
                <w:rFonts w:hint="eastAsia" w:ascii="宋体" w:hAnsi="宋体" w:cs="宋体"/>
                <w:kern w:val="0"/>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75759385">
            <w:pPr>
              <w:widowControl/>
              <w:jc w:val="left"/>
              <w:rPr>
                <w:rFonts w:ascii="宋体" w:cs="Times New Roman"/>
                <w:kern w:val="0"/>
              </w:rPr>
            </w:pPr>
          </w:p>
        </w:tc>
      </w:tr>
      <w:tr w14:paraId="648CC05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vAlign w:val="center"/>
          </w:tcPr>
          <w:p w14:paraId="1C2C1A0F">
            <w:pPr>
              <w:widowControl/>
              <w:jc w:val="center"/>
              <w:rPr>
                <w:rFonts w:ascii="宋体" w:cs="Times New Roman"/>
                <w:kern w:val="0"/>
              </w:rPr>
            </w:pPr>
            <w:r>
              <w:rPr>
                <w:rFonts w:ascii="宋体" w:hAnsi="宋体" w:cs="宋体"/>
                <w:kern w:val="0"/>
              </w:rPr>
              <w:t>1</w:t>
            </w:r>
          </w:p>
        </w:tc>
        <w:tc>
          <w:tcPr>
            <w:tcW w:w="1220" w:type="dxa"/>
            <w:tcBorders>
              <w:top w:val="nil"/>
              <w:left w:val="nil"/>
              <w:bottom w:val="single" w:color="auto" w:sz="4" w:space="0"/>
              <w:right w:val="single" w:color="auto" w:sz="4" w:space="0"/>
            </w:tcBorders>
            <w:vAlign w:val="center"/>
          </w:tcPr>
          <w:p w14:paraId="27B0A3CE">
            <w:pPr>
              <w:widowControl/>
              <w:jc w:val="center"/>
              <w:rPr>
                <w:rFonts w:ascii="宋体" w:cs="Times New Roman"/>
                <w:kern w:val="0"/>
              </w:rPr>
            </w:pPr>
            <w:r>
              <w:rPr>
                <w:rFonts w:ascii="宋体" w:hAnsi="宋体" w:cs="宋体"/>
                <w:kern w:val="0"/>
              </w:rPr>
              <w:t>2</w:t>
            </w:r>
          </w:p>
        </w:tc>
        <w:tc>
          <w:tcPr>
            <w:tcW w:w="1220" w:type="dxa"/>
            <w:tcBorders>
              <w:top w:val="nil"/>
              <w:left w:val="nil"/>
              <w:bottom w:val="single" w:color="auto" w:sz="4" w:space="0"/>
              <w:right w:val="single" w:color="auto" w:sz="4" w:space="0"/>
            </w:tcBorders>
            <w:vAlign w:val="center"/>
          </w:tcPr>
          <w:p w14:paraId="42A3FC0F">
            <w:pPr>
              <w:widowControl/>
              <w:jc w:val="center"/>
              <w:rPr>
                <w:rFonts w:ascii="宋体" w:cs="Times New Roman"/>
                <w:kern w:val="0"/>
              </w:rPr>
            </w:pPr>
            <w:r>
              <w:rPr>
                <w:rFonts w:ascii="宋体" w:hAnsi="宋体" w:cs="宋体"/>
                <w:kern w:val="0"/>
              </w:rPr>
              <w:t>3</w:t>
            </w:r>
          </w:p>
        </w:tc>
        <w:tc>
          <w:tcPr>
            <w:tcW w:w="1220" w:type="dxa"/>
            <w:tcBorders>
              <w:top w:val="nil"/>
              <w:left w:val="nil"/>
              <w:bottom w:val="single" w:color="auto" w:sz="4" w:space="0"/>
              <w:right w:val="single" w:color="auto" w:sz="4" w:space="0"/>
            </w:tcBorders>
            <w:vAlign w:val="center"/>
          </w:tcPr>
          <w:p w14:paraId="6D8ACD09">
            <w:pPr>
              <w:widowControl/>
              <w:jc w:val="center"/>
              <w:rPr>
                <w:rFonts w:ascii="宋体" w:cs="Times New Roman"/>
                <w:kern w:val="0"/>
              </w:rPr>
            </w:pPr>
            <w:r>
              <w:rPr>
                <w:rFonts w:ascii="宋体" w:hAnsi="宋体" w:cs="宋体"/>
                <w:kern w:val="0"/>
              </w:rPr>
              <w:t>4</w:t>
            </w:r>
          </w:p>
        </w:tc>
        <w:tc>
          <w:tcPr>
            <w:tcW w:w="1220" w:type="dxa"/>
            <w:tcBorders>
              <w:top w:val="nil"/>
              <w:left w:val="nil"/>
              <w:bottom w:val="single" w:color="auto" w:sz="4" w:space="0"/>
              <w:right w:val="single" w:color="auto" w:sz="4" w:space="0"/>
            </w:tcBorders>
            <w:vAlign w:val="center"/>
          </w:tcPr>
          <w:p w14:paraId="2359818A">
            <w:pPr>
              <w:widowControl/>
              <w:jc w:val="center"/>
              <w:rPr>
                <w:rFonts w:ascii="宋体" w:cs="Times New Roman"/>
                <w:kern w:val="0"/>
              </w:rPr>
            </w:pPr>
            <w:r>
              <w:rPr>
                <w:rFonts w:ascii="宋体" w:hAnsi="宋体" w:cs="宋体"/>
                <w:kern w:val="0"/>
              </w:rPr>
              <w:t>5</w:t>
            </w:r>
          </w:p>
        </w:tc>
        <w:tc>
          <w:tcPr>
            <w:tcW w:w="1220" w:type="dxa"/>
            <w:tcBorders>
              <w:top w:val="nil"/>
              <w:left w:val="nil"/>
              <w:bottom w:val="single" w:color="auto" w:sz="4" w:space="0"/>
              <w:right w:val="single" w:color="auto" w:sz="4" w:space="0"/>
            </w:tcBorders>
            <w:vAlign w:val="center"/>
          </w:tcPr>
          <w:p w14:paraId="288B307B">
            <w:pPr>
              <w:widowControl/>
              <w:jc w:val="center"/>
              <w:rPr>
                <w:rFonts w:ascii="宋体" w:cs="Times New Roman"/>
                <w:kern w:val="0"/>
              </w:rPr>
            </w:pPr>
            <w:r>
              <w:rPr>
                <w:rFonts w:ascii="宋体" w:hAnsi="宋体" w:cs="宋体"/>
                <w:kern w:val="0"/>
              </w:rPr>
              <w:t>6</w:t>
            </w:r>
          </w:p>
        </w:tc>
        <w:tc>
          <w:tcPr>
            <w:tcW w:w="1220" w:type="dxa"/>
            <w:tcBorders>
              <w:top w:val="nil"/>
              <w:left w:val="nil"/>
              <w:bottom w:val="single" w:color="auto" w:sz="4" w:space="0"/>
              <w:right w:val="single" w:color="auto" w:sz="4" w:space="0"/>
            </w:tcBorders>
            <w:vAlign w:val="center"/>
          </w:tcPr>
          <w:p w14:paraId="79B93DAB">
            <w:pPr>
              <w:widowControl/>
              <w:jc w:val="center"/>
              <w:rPr>
                <w:rFonts w:ascii="宋体" w:cs="Times New Roman"/>
                <w:kern w:val="0"/>
              </w:rPr>
            </w:pPr>
            <w:r>
              <w:rPr>
                <w:rFonts w:ascii="宋体" w:hAnsi="宋体" w:cs="宋体"/>
                <w:kern w:val="0"/>
              </w:rPr>
              <w:t>7</w:t>
            </w:r>
          </w:p>
        </w:tc>
        <w:tc>
          <w:tcPr>
            <w:tcW w:w="1220" w:type="dxa"/>
            <w:tcBorders>
              <w:top w:val="nil"/>
              <w:left w:val="nil"/>
              <w:bottom w:val="single" w:color="auto" w:sz="4" w:space="0"/>
              <w:right w:val="single" w:color="auto" w:sz="4" w:space="0"/>
            </w:tcBorders>
            <w:vAlign w:val="center"/>
          </w:tcPr>
          <w:p w14:paraId="52EF2F0D">
            <w:pPr>
              <w:widowControl/>
              <w:jc w:val="center"/>
              <w:rPr>
                <w:rFonts w:ascii="宋体" w:cs="Times New Roman"/>
                <w:kern w:val="0"/>
              </w:rPr>
            </w:pPr>
            <w:r>
              <w:rPr>
                <w:rFonts w:ascii="宋体" w:hAnsi="宋体" w:cs="宋体"/>
                <w:kern w:val="0"/>
              </w:rPr>
              <w:t>8</w:t>
            </w:r>
          </w:p>
        </w:tc>
        <w:tc>
          <w:tcPr>
            <w:tcW w:w="1220" w:type="dxa"/>
            <w:tcBorders>
              <w:top w:val="nil"/>
              <w:left w:val="nil"/>
              <w:bottom w:val="single" w:color="auto" w:sz="4" w:space="0"/>
              <w:right w:val="single" w:color="auto" w:sz="4" w:space="0"/>
            </w:tcBorders>
            <w:vAlign w:val="center"/>
          </w:tcPr>
          <w:p w14:paraId="715EB1D7">
            <w:pPr>
              <w:widowControl/>
              <w:jc w:val="center"/>
              <w:rPr>
                <w:rFonts w:ascii="宋体" w:cs="Times New Roman"/>
                <w:kern w:val="0"/>
              </w:rPr>
            </w:pPr>
            <w:r>
              <w:rPr>
                <w:rFonts w:ascii="宋体" w:hAnsi="宋体" w:cs="宋体"/>
                <w:kern w:val="0"/>
              </w:rPr>
              <w:t>9</w:t>
            </w:r>
          </w:p>
        </w:tc>
        <w:tc>
          <w:tcPr>
            <w:tcW w:w="1220" w:type="dxa"/>
            <w:tcBorders>
              <w:top w:val="nil"/>
              <w:left w:val="nil"/>
              <w:bottom w:val="single" w:color="auto" w:sz="4" w:space="0"/>
              <w:right w:val="single" w:color="auto" w:sz="4" w:space="0"/>
            </w:tcBorders>
            <w:vAlign w:val="center"/>
          </w:tcPr>
          <w:p w14:paraId="2803D5C2">
            <w:pPr>
              <w:widowControl/>
              <w:jc w:val="center"/>
              <w:rPr>
                <w:rFonts w:ascii="宋体" w:cs="Times New Roman"/>
                <w:kern w:val="0"/>
              </w:rPr>
            </w:pPr>
            <w:r>
              <w:rPr>
                <w:rFonts w:ascii="宋体" w:hAnsi="宋体" w:cs="宋体"/>
                <w:kern w:val="0"/>
              </w:rPr>
              <w:t>10</w:t>
            </w:r>
          </w:p>
        </w:tc>
        <w:tc>
          <w:tcPr>
            <w:tcW w:w="1220" w:type="dxa"/>
            <w:tcBorders>
              <w:top w:val="nil"/>
              <w:left w:val="nil"/>
              <w:bottom w:val="single" w:color="auto" w:sz="4" w:space="0"/>
              <w:right w:val="single" w:color="auto" w:sz="4" w:space="0"/>
            </w:tcBorders>
            <w:vAlign w:val="center"/>
          </w:tcPr>
          <w:p w14:paraId="6C74EA30">
            <w:pPr>
              <w:widowControl/>
              <w:jc w:val="center"/>
              <w:rPr>
                <w:rFonts w:ascii="宋体" w:cs="Times New Roman"/>
                <w:kern w:val="0"/>
              </w:rPr>
            </w:pPr>
            <w:r>
              <w:rPr>
                <w:rFonts w:ascii="宋体" w:hAnsi="宋体" w:cs="宋体"/>
                <w:kern w:val="0"/>
              </w:rPr>
              <w:t>11</w:t>
            </w:r>
          </w:p>
        </w:tc>
        <w:tc>
          <w:tcPr>
            <w:tcW w:w="1220" w:type="dxa"/>
            <w:tcBorders>
              <w:top w:val="nil"/>
              <w:left w:val="nil"/>
              <w:bottom w:val="single" w:color="auto" w:sz="4" w:space="0"/>
              <w:right w:val="single" w:color="auto" w:sz="8" w:space="0"/>
            </w:tcBorders>
            <w:vAlign w:val="center"/>
          </w:tcPr>
          <w:p w14:paraId="34490C68">
            <w:pPr>
              <w:widowControl/>
              <w:jc w:val="center"/>
              <w:rPr>
                <w:rFonts w:ascii="宋体" w:cs="Times New Roman"/>
                <w:kern w:val="0"/>
              </w:rPr>
            </w:pPr>
            <w:r>
              <w:rPr>
                <w:rFonts w:ascii="宋体" w:hAnsi="宋体" w:cs="宋体"/>
                <w:kern w:val="0"/>
              </w:rPr>
              <w:t>12</w:t>
            </w:r>
          </w:p>
        </w:tc>
      </w:tr>
      <w:tr w14:paraId="59A10525">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vAlign w:val="center"/>
          </w:tcPr>
          <w:p w14:paraId="0F8B4C08">
            <w:pPr>
              <w:widowControl/>
              <w:jc w:val="right"/>
              <w:textAlignment w:val="center"/>
              <w:rPr>
                <w:rFonts w:ascii="宋体" w:cs="Times New Roman"/>
                <w:kern w:val="0"/>
              </w:rPr>
            </w:pPr>
            <w:r>
              <w:rPr>
                <w:rFonts w:ascii="宋体" w:hAnsi="宋体" w:cs="宋体"/>
                <w:color w:val="000000"/>
                <w:kern w:val="0"/>
                <w:sz w:val="22"/>
                <w:szCs w:val="22"/>
              </w:rPr>
              <w:t>20.00</w:t>
            </w:r>
          </w:p>
        </w:tc>
        <w:tc>
          <w:tcPr>
            <w:tcW w:w="1220" w:type="dxa"/>
            <w:tcBorders>
              <w:top w:val="nil"/>
              <w:left w:val="nil"/>
              <w:bottom w:val="single" w:color="auto" w:sz="8" w:space="0"/>
              <w:right w:val="single" w:color="auto" w:sz="4" w:space="0"/>
            </w:tcBorders>
            <w:vAlign w:val="center"/>
          </w:tcPr>
          <w:p w14:paraId="6C7CB021">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5A007A74">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1A15B20F">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6EF04773">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6D844B14">
            <w:pPr>
              <w:widowControl/>
              <w:jc w:val="right"/>
              <w:textAlignment w:val="center"/>
              <w:rPr>
                <w:rFonts w:ascii="宋体" w:cs="Times New Roman"/>
                <w:kern w:val="0"/>
              </w:rPr>
            </w:pPr>
            <w:r>
              <w:rPr>
                <w:rFonts w:ascii="宋体" w:hAnsi="宋体" w:cs="宋体"/>
                <w:color w:val="000000"/>
                <w:kern w:val="0"/>
                <w:sz w:val="22"/>
                <w:szCs w:val="22"/>
              </w:rPr>
              <w:t>20.00</w:t>
            </w:r>
          </w:p>
        </w:tc>
        <w:tc>
          <w:tcPr>
            <w:tcW w:w="1220" w:type="dxa"/>
            <w:tcBorders>
              <w:top w:val="nil"/>
              <w:left w:val="nil"/>
              <w:bottom w:val="single" w:color="auto" w:sz="8" w:space="0"/>
              <w:right w:val="single" w:color="auto" w:sz="4" w:space="0"/>
            </w:tcBorders>
            <w:vAlign w:val="center"/>
          </w:tcPr>
          <w:p w14:paraId="086F4DAF">
            <w:pPr>
              <w:widowControl/>
              <w:jc w:val="right"/>
              <w:textAlignment w:val="center"/>
              <w:rPr>
                <w:rFonts w:ascii="宋体" w:cs="Times New Roman"/>
                <w:kern w:val="0"/>
              </w:rPr>
            </w:pPr>
            <w:r>
              <w:rPr>
                <w:rFonts w:ascii="宋体" w:hAnsi="宋体" w:cs="宋体"/>
                <w:color w:val="000000"/>
                <w:kern w:val="0"/>
                <w:sz w:val="22"/>
                <w:szCs w:val="22"/>
              </w:rPr>
              <w:t>18.30</w:t>
            </w:r>
          </w:p>
        </w:tc>
        <w:tc>
          <w:tcPr>
            <w:tcW w:w="1220" w:type="dxa"/>
            <w:tcBorders>
              <w:top w:val="nil"/>
              <w:left w:val="nil"/>
              <w:bottom w:val="single" w:color="auto" w:sz="8" w:space="0"/>
              <w:right w:val="single" w:color="auto" w:sz="4" w:space="0"/>
            </w:tcBorders>
            <w:vAlign w:val="center"/>
          </w:tcPr>
          <w:p w14:paraId="1AA07D96">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0653B231">
            <w:pPr>
              <w:jc w:val="right"/>
              <w:rPr>
                <w:rFonts w:ascii="宋体" w:cs="Times New Roman"/>
                <w:kern w:val="0"/>
              </w:rPr>
            </w:pPr>
          </w:p>
        </w:tc>
        <w:tc>
          <w:tcPr>
            <w:tcW w:w="1220" w:type="dxa"/>
            <w:tcBorders>
              <w:top w:val="nil"/>
              <w:left w:val="nil"/>
              <w:bottom w:val="single" w:color="auto" w:sz="8" w:space="0"/>
              <w:right w:val="single" w:color="auto" w:sz="4" w:space="0"/>
            </w:tcBorders>
            <w:vAlign w:val="center"/>
          </w:tcPr>
          <w:p w14:paraId="24FF1636">
            <w:pPr>
              <w:jc w:val="right"/>
              <w:rPr>
                <w:rFonts w:ascii="宋体" w:cs="Times New Roman"/>
                <w:kern w:val="0"/>
              </w:rPr>
            </w:pPr>
          </w:p>
        </w:tc>
        <w:tc>
          <w:tcPr>
            <w:tcW w:w="1220" w:type="dxa"/>
            <w:tcBorders>
              <w:top w:val="nil"/>
              <w:left w:val="nil"/>
              <w:bottom w:val="single" w:color="auto" w:sz="8" w:space="0"/>
              <w:right w:val="nil"/>
            </w:tcBorders>
            <w:vAlign w:val="center"/>
          </w:tcPr>
          <w:p w14:paraId="6CD77866">
            <w:pPr>
              <w:jc w:val="right"/>
              <w:rPr>
                <w:rFonts w:ascii="宋体" w:cs="Times New Roman"/>
                <w:kern w:val="0"/>
              </w:rPr>
            </w:pPr>
          </w:p>
        </w:tc>
        <w:tc>
          <w:tcPr>
            <w:tcW w:w="1220" w:type="dxa"/>
            <w:tcBorders>
              <w:top w:val="nil"/>
              <w:left w:val="single" w:color="auto" w:sz="4" w:space="0"/>
              <w:bottom w:val="single" w:color="auto" w:sz="8" w:space="0"/>
              <w:right w:val="single" w:color="auto" w:sz="8" w:space="0"/>
            </w:tcBorders>
            <w:vAlign w:val="center"/>
          </w:tcPr>
          <w:p w14:paraId="7AB57808">
            <w:pPr>
              <w:widowControl/>
              <w:jc w:val="right"/>
              <w:textAlignment w:val="center"/>
              <w:rPr>
                <w:rFonts w:ascii="宋体" w:cs="Times New Roman"/>
                <w:kern w:val="0"/>
              </w:rPr>
            </w:pPr>
            <w:r>
              <w:rPr>
                <w:rFonts w:ascii="宋体" w:hAnsi="宋体" w:cs="宋体"/>
                <w:color w:val="000000"/>
                <w:kern w:val="0"/>
                <w:sz w:val="22"/>
                <w:szCs w:val="22"/>
              </w:rPr>
              <w:t>18.30</w:t>
            </w:r>
          </w:p>
        </w:tc>
      </w:tr>
    </w:tbl>
    <w:p w14:paraId="77BC66E0">
      <w:pPr>
        <w:widowControl/>
        <w:jc w:val="left"/>
        <w:rPr>
          <w:rFonts w:ascii="宋体" w:cs="Times New Roman"/>
          <w:kern w:val="0"/>
          <w:sz w:val="24"/>
          <w:szCs w:val="24"/>
        </w:rPr>
      </w:pPr>
      <w:r>
        <w:rPr>
          <w:rFonts w:hint="eastAsia" w:ascii="宋体" w:hAnsi="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cs="Times New Roman"/>
          <w:kern w:val="0"/>
          <w:sz w:val="24"/>
          <w:szCs w:val="24"/>
        </w:rPr>
        <w:br w:type="page"/>
      </w:r>
    </w:p>
    <w:p w14:paraId="4CF33E13">
      <w:pPr>
        <w:autoSpaceDE w:val="0"/>
        <w:autoSpaceDN w:val="0"/>
        <w:adjustRightInd w:val="0"/>
        <w:ind w:left="315" w:leftChars="150"/>
        <w:jc w:val="left"/>
        <w:rPr>
          <w:rFonts w:ascii="宋体" w:cs="Times New Roman"/>
          <w:kern w:val="0"/>
          <w:sz w:val="24"/>
          <w:szCs w:val="24"/>
        </w:rPr>
      </w:pPr>
    </w:p>
    <w:p w14:paraId="49A7D9E6">
      <w:pPr>
        <w:widowControl/>
        <w:jc w:val="center"/>
        <w:rPr>
          <w:rFonts w:ascii="宋体" w:cs="Times New Roman"/>
          <w:kern w:val="0"/>
          <w:sz w:val="36"/>
          <w:szCs w:val="36"/>
        </w:rPr>
      </w:pPr>
      <w:r>
        <w:rPr>
          <w:rFonts w:hint="eastAsia" w:ascii="宋体" w:hAnsi="宋体" w:cs="宋体"/>
          <w:kern w:val="0"/>
          <w:sz w:val="36"/>
          <w:szCs w:val="36"/>
        </w:rPr>
        <w:t>政府性基金预算财政拨款收入支出决算表</w:t>
      </w:r>
    </w:p>
    <w:p w14:paraId="283195FD">
      <w:pPr>
        <w:widowControl/>
        <w:wordWrap w:val="0"/>
        <w:jc w:val="right"/>
        <w:rPr>
          <w:rFonts w:ascii="宋体" w:cs="Times New Roman"/>
          <w:color w:val="000000"/>
          <w:kern w:val="0"/>
        </w:rPr>
      </w:pPr>
      <w:r>
        <w:rPr>
          <w:rFonts w:hint="eastAsia" w:ascii="宋体" w:hAnsi="宋体" w:cs="宋体"/>
          <w:color w:val="000000"/>
          <w:kern w:val="0"/>
        </w:rPr>
        <w:t>部门：</w:t>
      </w:r>
      <w:r>
        <w:rPr>
          <w:rFonts w:ascii="宋体" w:hAnsi="宋体" w:cs="宋体"/>
          <w:color w:val="000000"/>
          <w:kern w:val="0"/>
        </w:rPr>
        <w:t xml:space="preserve"> </w:t>
      </w:r>
      <w:r>
        <w:rPr>
          <w:rFonts w:hint="eastAsia" w:ascii="宋体" w:hAnsi="宋体" w:cs="宋体"/>
          <w:color w:val="000000"/>
          <w:kern w:val="0"/>
        </w:rPr>
        <w:t>道县科工局</w:t>
      </w:r>
      <w:r>
        <w:rPr>
          <w:rFonts w:ascii="宋体" w:hAnsi="宋体" w:cs="宋体"/>
          <w:color w:val="000000"/>
          <w:kern w:val="0"/>
        </w:rPr>
        <w:t xml:space="preserve">                                                                                                                 </w:t>
      </w:r>
      <w:r>
        <w:rPr>
          <w:rFonts w:hint="eastAsia" w:ascii="宋体" w:hAnsi="宋体" w:cs="宋体"/>
          <w:color w:val="000000"/>
          <w:kern w:val="0"/>
        </w:rPr>
        <w:t>公开</w:t>
      </w:r>
      <w:r>
        <w:rPr>
          <w:rFonts w:ascii="宋体" w:hAnsi="宋体" w:cs="宋体"/>
          <w:color w:val="000000"/>
          <w:kern w:val="0"/>
        </w:rPr>
        <w:t>08</w:t>
      </w:r>
      <w:r>
        <w:rPr>
          <w:rFonts w:hint="eastAsia" w:ascii="宋体" w:hAnsi="宋体" w:cs="宋体"/>
          <w:color w:val="000000"/>
          <w:kern w:val="0"/>
        </w:rPr>
        <w:t>表</w:t>
      </w:r>
    </w:p>
    <w:p w14:paraId="5B331083">
      <w:pPr>
        <w:widowControl/>
        <w:jc w:val="right"/>
        <w:rPr>
          <w:rFonts w:ascii="宋体" w:cs="Times New Roman"/>
          <w:color w:val="000000"/>
          <w:kern w:val="0"/>
        </w:rPr>
      </w:pPr>
      <w:r>
        <w:rPr>
          <w:rFonts w:hint="eastAsia" w:ascii="宋体" w:hAnsi="宋体" w:cs="宋体"/>
          <w:color w:val="000000"/>
          <w:kern w:val="0"/>
        </w:rPr>
        <w:t>单位：万元</w:t>
      </w: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3AC5D3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18EBD760">
            <w:pPr>
              <w:widowControl/>
              <w:jc w:val="center"/>
              <w:rPr>
                <w:rFonts w:ascii="宋体" w:cs="Times New Roman"/>
                <w:b/>
                <w:bCs/>
                <w:kern w:val="0"/>
              </w:rPr>
            </w:pPr>
            <w:r>
              <w:rPr>
                <w:rFonts w:hint="eastAsia" w:ascii="宋体" w:hAnsi="宋体" w:cs="宋体"/>
                <w:b/>
                <w:bCs/>
                <w:kern w:val="0"/>
              </w:rPr>
              <w:t>项</w:t>
            </w:r>
            <w:r>
              <w:rPr>
                <w:rFonts w:ascii="宋体" w:hAnsi="宋体" w:cs="宋体"/>
                <w:b/>
                <w:bCs/>
                <w:kern w:val="0"/>
              </w:rPr>
              <w:t xml:space="preserve"> </w:t>
            </w:r>
            <w:r>
              <w:rPr>
                <w:rFonts w:hint="eastAsia" w:ascii="宋体" w:hAnsi="宋体" w:cs="宋体"/>
                <w:b/>
                <w:bCs/>
                <w:kern w:val="0"/>
              </w:rPr>
              <w:t>目</w:t>
            </w:r>
          </w:p>
        </w:tc>
        <w:tc>
          <w:tcPr>
            <w:tcW w:w="2000" w:type="dxa"/>
            <w:vMerge w:val="restart"/>
            <w:vAlign w:val="center"/>
          </w:tcPr>
          <w:p w14:paraId="5A658F07">
            <w:pPr>
              <w:widowControl/>
              <w:jc w:val="center"/>
              <w:rPr>
                <w:rFonts w:ascii="宋体" w:cs="Times New Roman"/>
                <w:b/>
                <w:bCs/>
                <w:kern w:val="0"/>
              </w:rPr>
            </w:pPr>
            <w:r>
              <w:rPr>
                <w:rFonts w:hint="eastAsia" w:ascii="宋体" w:hAnsi="宋体" w:cs="宋体"/>
                <w:b/>
                <w:bCs/>
                <w:kern w:val="0"/>
              </w:rPr>
              <w:t>年初结转和结余</w:t>
            </w:r>
          </w:p>
        </w:tc>
        <w:tc>
          <w:tcPr>
            <w:tcW w:w="2000" w:type="dxa"/>
            <w:vMerge w:val="restart"/>
            <w:vAlign w:val="center"/>
          </w:tcPr>
          <w:p w14:paraId="750B51EF">
            <w:pPr>
              <w:widowControl/>
              <w:jc w:val="center"/>
              <w:rPr>
                <w:rFonts w:ascii="宋体" w:cs="Times New Roman"/>
                <w:b/>
                <w:bCs/>
                <w:kern w:val="0"/>
              </w:rPr>
            </w:pPr>
            <w:r>
              <w:rPr>
                <w:rFonts w:hint="eastAsia" w:ascii="宋体" w:hAnsi="宋体" w:cs="宋体"/>
                <w:b/>
                <w:bCs/>
                <w:kern w:val="0"/>
              </w:rPr>
              <w:t>本年收入</w:t>
            </w:r>
          </w:p>
        </w:tc>
        <w:tc>
          <w:tcPr>
            <w:tcW w:w="6000" w:type="dxa"/>
            <w:gridSpan w:val="3"/>
            <w:vAlign w:val="center"/>
          </w:tcPr>
          <w:p w14:paraId="3CF495D0">
            <w:pPr>
              <w:widowControl/>
              <w:jc w:val="center"/>
              <w:rPr>
                <w:rFonts w:ascii="宋体" w:cs="Times New Roman"/>
                <w:b/>
                <w:bCs/>
                <w:kern w:val="0"/>
              </w:rPr>
            </w:pPr>
            <w:r>
              <w:rPr>
                <w:rFonts w:hint="eastAsia" w:ascii="宋体" w:hAnsi="宋体" w:cs="宋体"/>
                <w:b/>
                <w:bCs/>
                <w:kern w:val="0"/>
              </w:rPr>
              <w:t>本年支出</w:t>
            </w:r>
          </w:p>
        </w:tc>
        <w:tc>
          <w:tcPr>
            <w:tcW w:w="2000" w:type="dxa"/>
            <w:vMerge w:val="restart"/>
            <w:vAlign w:val="center"/>
          </w:tcPr>
          <w:p w14:paraId="3E8DD6CD">
            <w:pPr>
              <w:widowControl/>
              <w:jc w:val="center"/>
              <w:rPr>
                <w:rFonts w:ascii="宋体" w:cs="Times New Roman"/>
                <w:b/>
                <w:bCs/>
                <w:kern w:val="0"/>
              </w:rPr>
            </w:pPr>
            <w:r>
              <w:rPr>
                <w:rFonts w:hint="eastAsia" w:ascii="宋体" w:hAnsi="宋体" w:cs="宋体"/>
                <w:b/>
                <w:bCs/>
                <w:kern w:val="0"/>
              </w:rPr>
              <w:t>年末结转和结余</w:t>
            </w:r>
          </w:p>
        </w:tc>
      </w:tr>
      <w:tr w14:paraId="150322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vAlign w:val="center"/>
          </w:tcPr>
          <w:p w14:paraId="7D86A4F2">
            <w:pPr>
              <w:widowControl/>
              <w:jc w:val="center"/>
              <w:rPr>
                <w:rFonts w:ascii="宋体" w:cs="Times New Roman"/>
                <w:b/>
                <w:bCs/>
                <w:kern w:val="0"/>
              </w:rPr>
            </w:pPr>
            <w:r>
              <w:rPr>
                <w:rFonts w:hint="eastAsia" w:ascii="宋体" w:hAnsi="宋体" w:cs="宋体"/>
                <w:b/>
                <w:bCs/>
                <w:kern w:val="0"/>
              </w:rPr>
              <w:t>功能分类科目编码</w:t>
            </w:r>
          </w:p>
        </w:tc>
        <w:tc>
          <w:tcPr>
            <w:tcW w:w="1320" w:type="dxa"/>
            <w:vMerge w:val="restart"/>
            <w:vAlign w:val="center"/>
          </w:tcPr>
          <w:p w14:paraId="3E0A8FE6">
            <w:pPr>
              <w:widowControl/>
              <w:jc w:val="center"/>
              <w:rPr>
                <w:rFonts w:ascii="宋体" w:cs="Times New Roman"/>
                <w:b/>
                <w:bCs/>
                <w:kern w:val="0"/>
              </w:rPr>
            </w:pPr>
            <w:r>
              <w:rPr>
                <w:rFonts w:hint="eastAsia" w:ascii="宋体" w:hAnsi="宋体" w:cs="宋体"/>
                <w:b/>
                <w:bCs/>
                <w:kern w:val="0"/>
              </w:rPr>
              <w:t>科目名称</w:t>
            </w:r>
          </w:p>
        </w:tc>
        <w:tc>
          <w:tcPr>
            <w:tcW w:w="2000" w:type="dxa"/>
            <w:vMerge w:val="continue"/>
            <w:vAlign w:val="center"/>
          </w:tcPr>
          <w:p w14:paraId="0DBA6C4D">
            <w:pPr>
              <w:widowControl/>
              <w:jc w:val="left"/>
              <w:rPr>
                <w:rFonts w:ascii="宋体" w:cs="Times New Roman"/>
                <w:b/>
                <w:bCs/>
                <w:kern w:val="0"/>
              </w:rPr>
            </w:pPr>
          </w:p>
        </w:tc>
        <w:tc>
          <w:tcPr>
            <w:tcW w:w="2000" w:type="dxa"/>
            <w:vMerge w:val="continue"/>
            <w:vAlign w:val="center"/>
          </w:tcPr>
          <w:p w14:paraId="57D0C0D2">
            <w:pPr>
              <w:widowControl/>
              <w:jc w:val="left"/>
              <w:rPr>
                <w:rFonts w:ascii="宋体" w:cs="Times New Roman"/>
                <w:b/>
                <w:bCs/>
                <w:kern w:val="0"/>
              </w:rPr>
            </w:pPr>
          </w:p>
        </w:tc>
        <w:tc>
          <w:tcPr>
            <w:tcW w:w="2000" w:type="dxa"/>
            <w:vMerge w:val="restart"/>
            <w:vAlign w:val="center"/>
          </w:tcPr>
          <w:p w14:paraId="51728A57">
            <w:pPr>
              <w:widowControl/>
              <w:jc w:val="center"/>
              <w:rPr>
                <w:rFonts w:ascii="宋体" w:cs="Times New Roman"/>
                <w:b/>
                <w:bCs/>
                <w:kern w:val="0"/>
              </w:rPr>
            </w:pPr>
            <w:r>
              <w:rPr>
                <w:rFonts w:hint="eastAsia" w:ascii="宋体" w:hAnsi="宋体" w:cs="宋体"/>
                <w:b/>
                <w:bCs/>
                <w:kern w:val="0"/>
              </w:rPr>
              <w:t>小计</w:t>
            </w:r>
          </w:p>
        </w:tc>
        <w:tc>
          <w:tcPr>
            <w:tcW w:w="2000" w:type="dxa"/>
            <w:vMerge w:val="restart"/>
            <w:vAlign w:val="center"/>
          </w:tcPr>
          <w:p w14:paraId="406A705C">
            <w:pPr>
              <w:widowControl/>
              <w:jc w:val="center"/>
              <w:rPr>
                <w:rFonts w:ascii="宋体" w:cs="Times New Roman"/>
                <w:b/>
                <w:bCs/>
                <w:kern w:val="0"/>
              </w:rPr>
            </w:pPr>
            <w:r>
              <w:rPr>
                <w:rFonts w:hint="eastAsia" w:ascii="宋体" w:hAnsi="宋体" w:cs="宋体"/>
                <w:b/>
                <w:bCs/>
                <w:kern w:val="0"/>
              </w:rPr>
              <w:t>基本支出</w:t>
            </w:r>
            <w:r>
              <w:rPr>
                <w:rFonts w:ascii="宋体" w:hAnsi="宋体" w:cs="宋体"/>
                <w:b/>
                <w:bCs/>
                <w:kern w:val="0"/>
              </w:rPr>
              <w:t xml:space="preserve">  </w:t>
            </w:r>
          </w:p>
        </w:tc>
        <w:tc>
          <w:tcPr>
            <w:tcW w:w="2000" w:type="dxa"/>
            <w:vMerge w:val="restart"/>
            <w:vAlign w:val="center"/>
          </w:tcPr>
          <w:p w14:paraId="529EF1BB">
            <w:pPr>
              <w:widowControl/>
              <w:jc w:val="center"/>
              <w:rPr>
                <w:rFonts w:ascii="宋体" w:cs="Times New Roman"/>
                <w:b/>
                <w:bCs/>
                <w:kern w:val="0"/>
              </w:rPr>
            </w:pPr>
            <w:r>
              <w:rPr>
                <w:rFonts w:hint="eastAsia" w:ascii="宋体" w:hAnsi="宋体" w:cs="宋体"/>
                <w:b/>
                <w:bCs/>
                <w:kern w:val="0"/>
              </w:rPr>
              <w:t>项目支出</w:t>
            </w:r>
          </w:p>
        </w:tc>
        <w:tc>
          <w:tcPr>
            <w:tcW w:w="2000" w:type="dxa"/>
            <w:vMerge w:val="continue"/>
            <w:vAlign w:val="center"/>
          </w:tcPr>
          <w:p w14:paraId="691BE9E9">
            <w:pPr>
              <w:widowControl/>
              <w:jc w:val="left"/>
              <w:rPr>
                <w:rFonts w:ascii="宋体" w:cs="Times New Roman"/>
                <w:b/>
                <w:bCs/>
                <w:kern w:val="0"/>
              </w:rPr>
            </w:pPr>
          </w:p>
        </w:tc>
      </w:tr>
      <w:tr w14:paraId="742395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1F893BF">
            <w:pPr>
              <w:widowControl/>
              <w:jc w:val="left"/>
              <w:rPr>
                <w:rFonts w:ascii="宋体" w:cs="Times New Roman"/>
                <w:kern w:val="0"/>
              </w:rPr>
            </w:pPr>
          </w:p>
        </w:tc>
        <w:tc>
          <w:tcPr>
            <w:tcW w:w="1320" w:type="dxa"/>
            <w:vMerge w:val="continue"/>
            <w:vAlign w:val="center"/>
          </w:tcPr>
          <w:p w14:paraId="1F018E64">
            <w:pPr>
              <w:widowControl/>
              <w:jc w:val="left"/>
              <w:rPr>
                <w:rFonts w:ascii="宋体" w:cs="Times New Roman"/>
                <w:kern w:val="0"/>
              </w:rPr>
            </w:pPr>
          </w:p>
        </w:tc>
        <w:tc>
          <w:tcPr>
            <w:tcW w:w="2000" w:type="dxa"/>
            <w:vMerge w:val="continue"/>
            <w:vAlign w:val="center"/>
          </w:tcPr>
          <w:p w14:paraId="4C525BED">
            <w:pPr>
              <w:widowControl/>
              <w:jc w:val="left"/>
              <w:rPr>
                <w:rFonts w:ascii="宋体" w:cs="Times New Roman"/>
                <w:kern w:val="0"/>
              </w:rPr>
            </w:pPr>
          </w:p>
        </w:tc>
        <w:tc>
          <w:tcPr>
            <w:tcW w:w="2000" w:type="dxa"/>
            <w:vMerge w:val="continue"/>
            <w:vAlign w:val="center"/>
          </w:tcPr>
          <w:p w14:paraId="71F61A71">
            <w:pPr>
              <w:widowControl/>
              <w:jc w:val="left"/>
              <w:rPr>
                <w:rFonts w:ascii="宋体" w:cs="Times New Roman"/>
                <w:kern w:val="0"/>
              </w:rPr>
            </w:pPr>
          </w:p>
        </w:tc>
        <w:tc>
          <w:tcPr>
            <w:tcW w:w="2000" w:type="dxa"/>
            <w:vMerge w:val="continue"/>
            <w:vAlign w:val="center"/>
          </w:tcPr>
          <w:p w14:paraId="14BD9D41">
            <w:pPr>
              <w:widowControl/>
              <w:jc w:val="left"/>
              <w:rPr>
                <w:rFonts w:ascii="宋体" w:cs="Times New Roman"/>
                <w:kern w:val="0"/>
              </w:rPr>
            </w:pPr>
          </w:p>
        </w:tc>
        <w:tc>
          <w:tcPr>
            <w:tcW w:w="2000" w:type="dxa"/>
            <w:vMerge w:val="continue"/>
            <w:vAlign w:val="center"/>
          </w:tcPr>
          <w:p w14:paraId="0AD8F0A1">
            <w:pPr>
              <w:widowControl/>
              <w:jc w:val="left"/>
              <w:rPr>
                <w:rFonts w:ascii="宋体" w:cs="Times New Roman"/>
                <w:kern w:val="0"/>
              </w:rPr>
            </w:pPr>
          </w:p>
        </w:tc>
        <w:tc>
          <w:tcPr>
            <w:tcW w:w="2000" w:type="dxa"/>
            <w:vMerge w:val="continue"/>
            <w:vAlign w:val="center"/>
          </w:tcPr>
          <w:p w14:paraId="44DB7404">
            <w:pPr>
              <w:widowControl/>
              <w:jc w:val="left"/>
              <w:rPr>
                <w:rFonts w:ascii="宋体" w:cs="Times New Roman"/>
                <w:kern w:val="0"/>
              </w:rPr>
            </w:pPr>
          </w:p>
        </w:tc>
        <w:tc>
          <w:tcPr>
            <w:tcW w:w="2000" w:type="dxa"/>
            <w:vMerge w:val="continue"/>
            <w:vAlign w:val="center"/>
          </w:tcPr>
          <w:p w14:paraId="7BD00CAC">
            <w:pPr>
              <w:widowControl/>
              <w:jc w:val="left"/>
              <w:rPr>
                <w:rFonts w:ascii="宋体" w:cs="Times New Roman"/>
                <w:kern w:val="0"/>
              </w:rPr>
            </w:pPr>
          </w:p>
        </w:tc>
      </w:tr>
      <w:tr w14:paraId="0999FF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34573A58">
            <w:pPr>
              <w:widowControl/>
              <w:jc w:val="left"/>
              <w:rPr>
                <w:rFonts w:ascii="宋体" w:cs="Times New Roman"/>
                <w:kern w:val="0"/>
              </w:rPr>
            </w:pPr>
          </w:p>
        </w:tc>
        <w:tc>
          <w:tcPr>
            <w:tcW w:w="1320" w:type="dxa"/>
            <w:vMerge w:val="continue"/>
            <w:vAlign w:val="center"/>
          </w:tcPr>
          <w:p w14:paraId="7120DFD0">
            <w:pPr>
              <w:widowControl/>
              <w:jc w:val="left"/>
              <w:rPr>
                <w:rFonts w:ascii="宋体" w:cs="Times New Roman"/>
                <w:kern w:val="0"/>
              </w:rPr>
            </w:pPr>
          </w:p>
        </w:tc>
        <w:tc>
          <w:tcPr>
            <w:tcW w:w="2000" w:type="dxa"/>
            <w:vMerge w:val="continue"/>
            <w:vAlign w:val="center"/>
          </w:tcPr>
          <w:p w14:paraId="378B75E6">
            <w:pPr>
              <w:widowControl/>
              <w:jc w:val="left"/>
              <w:rPr>
                <w:rFonts w:ascii="宋体" w:cs="Times New Roman"/>
                <w:kern w:val="0"/>
              </w:rPr>
            </w:pPr>
          </w:p>
        </w:tc>
        <w:tc>
          <w:tcPr>
            <w:tcW w:w="2000" w:type="dxa"/>
            <w:vMerge w:val="continue"/>
            <w:vAlign w:val="center"/>
          </w:tcPr>
          <w:p w14:paraId="13029C59">
            <w:pPr>
              <w:widowControl/>
              <w:jc w:val="left"/>
              <w:rPr>
                <w:rFonts w:ascii="宋体" w:cs="Times New Roman"/>
                <w:kern w:val="0"/>
              </w:rPr>
            </w:pPr>
          </w:p>
        </w:tc>
        <w:tc>
          <w:tcPr>
            <w:tcW w:w="2000" w:type="dxa"/>
            <w:vMerge w:val="continue"/>
            <w:vAlign w:val="center"/>
          </w:tcPr>
          <w:p w14:paraId="5DEF11AC">
            <w:pPr>
              <w:widowControl/>
              <w:jc w:val="left"/>
              <w:rPr>
                <w:rFonts w:ascii="宋体" w:cs="Times New Roman"/>
                <w:kern w:val="0"/>
              </w:rPr>
            </w:pPr>
          </w:p>
        </w:tc>
        <w:tc>
          <w:tcPr>
            <w:tcW w:w="2000" w:type="dxa"/>
            <w:vMerge w:val="continue"/>
            <w:vAlign w:val="center"/>
          </w:tcPr>
          <w:p w14:paraId="40800F54">
            <w:pPr>
              <w:widowControl/>
              <w:jc w:val="left"/>
              <w:rPr>
                <w:rFonts w:ascii="宋体" w:cs="Times New Roman"/>
                <w:kern w:val="0"/>
              </w:rPr>
            </w:pPr>
          </w:p>
        </w:tc>
        <w:tc>
          <w:tcPr>
            <w:tcW w:w="2000" w:type="dxa"/>
            <w:vMerge w:val="continue"/>
            <w:vAlign w:val="center"/>
          </w:tcPr>
          <w:p w14:paraId="0AB1D433">
            <w:pPr>
              <w:widowControl/>
              <w:jc w:val="left"/>
              <w:rPr>
                <w:rFonts w:ascii="宋体" w:cs="Times New Roman"/>
                <w:kern w:val="0"/>
              </w:rPr>
            </w:pPr>
          </w:p>
        </w:tc>
        <w:tc>
          <w:tcPr>
            <w:tcW w:w="2000" w:type="dxa"/>
            <w:vMerge w:val="continue"/>
            <w:vAlign w:val="center"/>
          </w:tcPr>
          <w:p w14:paraId="73F344DF">
            <w:pPr>
              <w:widowControl/>
              <w:jc w:val="left"/>
              <w:rPr>
                <w:rFonts w:ascii="宋体" w:cs="Times New Roman"/>
                <w:kern w:val="0"/>
              </w:rPr>
            </w:pPr>
          </w:p>
        </w:tc>
      </w:tr>
      <w:tr w14:paraId="7BCFB6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2C613B00">
            <w:pPr>
              <w:widowControl/>
              <w:jc w:val="center"/>
              <w:rPr>
                <w:rFonts w:ascii="宋体" w:cs="Times New Roman"/>
                <w:kern w:val="0"/>
              </w:rPr>
            </w:pPr>
            <w:r>
              <w:rPr>
                <w:rFonts w:hint="eastAsia" w:ascii="宋体" w:hAnsi="宋体" w:cs="宋体"/>
                <w:kern w:val="0"/>
              </w:rPr>
              <w:t>栏次</w:t>
            </w:r>
          </w:p>
        </w:tc>
        <w:tc>
          <w:tcPr>
            <w:tcW w:w="2000" w:type="dxa"/>
            <w:vAlign w:val="center"/>
          </w:tcPr>
          <w:p w14:paraId="6BE96BD2">
            <w:pPr>
              <w:widowControl/>
              <w:jc w:val="center"/>
              <w:rPr>
                <w:rFonts w:ascii="宋体" w:cs="Times New Roman"/>
                <w:kern w:val="0"/>
              </w:rPr>
            </w:pPr>
            <w:r>
              <w:rPr>
                <w:rFonts w:ascii="宋体" w:hAnsi="宋体" w:cs="宋体"/>
                <w:kern w:val="0"/>
              </w:rPr>
              <w:t>1</w:t>
            </w:r>
          </w:p>
        </w:tc>
        <w:tc>
          <w:tcPr>
            <w:tcW w:w="2000" w:type="dxa"/>
            <w:vAlign w:val="center"/>
          </w:tcPr>
          <w:p w14:paraId="043AE154">
            <w:pPr>
              <w:widowControl/>
              <w:jc w:val="center"/>
              <w:rPr>
                <w:rFonts w:ascii="宋体" w:cs="Times New Roman"/>
                <w:kern w:val="0"/>
              </w:rPr>
            </w:pPr>
            <w:r>
              <w:rPr>
                <w:rFonts w:ascii="宋体" w:hAnsi="宋体" w:cs="宋体"/>
                <w:kern w:val="0"/>
              </w:rPr>
              <w:t>2</w:t>
            </w:r>
          </w:p>
        </w:tc>
        <w:tc>
          <w:tcPr>
            <w:tcW w:w="2000" w:type="dxa"/>
            <w:vAlign w:val="center"/>
          </w:tcPr>
          <w:p w14:paraId="02C3B335">
            <w:pPr>
              <w:widowControl/>
              <w:jc w:val="center"/>
              <w:rPr>
                <w:rFonts w:ascii="宋体" w:cs="Times New Roman"/>
                <w:kern w:val="0"/>
              </w:rPr>
            </w:pPr>
            <w:r>
              <w:rPr>
                <w:rFonts w:ascii="宋体" w:hAnsi="宋体" w:cs="宋体"/>
                <w:kern w:val="0"/>
              </w:rPr>
              <w:t>3</w:t>
            </w:r>
          </w:p>
        </w:tc>
        <w:tc>
          <w:tcPr>
            <w:tcW w:w="2000" w:type="dxa"/>
            <w:vAlign w:val="center"/>
          </w:tcPr>
          <w:p w14:paraId="6E3F0857">
            <w:pPr>
              <w:widowControl/>
              <w:jc w:val="center"/>
              <w:rPr>
                <w:rFonts w:ascii="宋体" w:cs="Times New Roman"/>
                <w:kern w:val="0"/>
              </w:rPr>
            </w:pPr>
            <w:r>
              <w:rPr>
                <w:rFonts w:ascii="宋体" w:hAnsi="宋体" w:cs="宋体"/>
                <w:kern w:val="0"/>
              </w:rPr>
              <w:t>4</w:t>
            </w:r>
          </w:p>
        </w:tc>
        <w:tc>
          <w:tcPr>
            <w:tcW w:w="2000" w:type="dxa"/>
            <w:vAlign w:val="center"/>
          </w:tcPr>
          <w:p w14:paraId="3C57AA4F">
            <w:pPr>
              <w:widowControl/>
              <w:jc w:val="center"/>
              <w:rPr>
                <w:rFonts w:ascii="宋体" w:cs="Times New Roman"/>
                <w:kern w:val="0"/>
              </w:rPr>
            </w:pPr>
            <w:r>
              <w:rPr>
                <w:rFonts w:ascii="宋体" w:hAnsi="宋体" w:cs="宋体"/>
                <w:kern w:val="0"/>
              </w:rPr>
              <w:t>5</w:t>
            </w:r>
          </w:p>
        </w:tc>
        <w:tc>
          <w:tcPr>
            <w:tcW w:w="2000" w:type="dxa"/>
            <w:vAlign w:val="center"/>
          </w:tcPr>
          <w:p w14:paraId="23C37594">
            <w:pPr>
              <w:widowControl/>
              <w:jc w:val="center"/>
              <w:rPr>
                <w:rFonts w:ascii="宋体" w:cs="Times New Roman"/>
                <w:kern w:val="0"/>
              </w:rPr>
            </w:pPr>
            <w:r>
              <w:rPr>
                <w:rFonts w:ascii="宋体" w:hAnsi="宋体" w:cs="宋体"/>
                <w:kern w:val="0"/>
              </w:rPr>
              <w:t>6</w:t>
            </w:r>
          </w:p>
        </w:tc>
      </w:tr>
      <w:tr w14:paraId="7219EB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4B98C086">
            <w:pPr>
              <w:widowControl/>
              <w:jc w:val="center"/>
              <w:rPr>
                <w:rFonts w:ascii="宋体" w:cs="Times New Roman"/>
                <w:kern w:val="0"/>
              </w:rPr>
            </w:pPr>
            <w:r>
              <w:rPr>
                <w:rFonts w:hint="eastAsia" w:ascii="宋体" w:hAnsi="宋体" w:cs="宋体"/>
                <w:kern w:val="0"/>
              </w:rPr>
              <w:t>合计</w:t>
            </w:r>
          </w:p>
        </w:tc>
        <w:tc>
          <w:tcPr>
            <w:tcW w:w="2000" w:type="dxa"/>
            <w:vAlign w:val="center"/>
          </w:tcPr>
          <w:p w14:paraId="7A74E1D4">
            <w:pPr>
              <w:widowControl/>
              <w:jc w:val="center"/>
              <w:rPr>
                <w:rFonts w:ascii="宋体" w:cs="Times New Roman"/>
                <w:kern w:val="0"/>
              </w:rPr>
            </w:pPr>
            <w:r>
              <w:rPr>
                <w:rFonts w:hint="eastAsia" w:ascii="宋体" w:hAnsi="宋体" w:cs="宋体"/>
                <w:kern w:val="0"/>
              </w:rPr>
              <w:t>　</w:t>
            </w:r>
          </w:p>
        </w:tc>
        <w:tc>
          <w:tcPr>
            <w:tcW w:w="2000" w:type="dxa"/>
            <w:vAlign w:val="center"/>
          </w:tcPr>
          <w:p w14:paraId="4DA25292">
            <w:pPr>
              <w:widowControl/>
              <w:jc w:val="center"/>
              <w:rPr>
                <w:rFonts w:ascii="宋体" w:cs="Times New Roman"/>
                <w:kern w:val="0"/>
              </w:rPr>
            </w:pPr>
            <w:r>
              <w:rPr>
                <w:rFonts w:hint="eastAsia" w:ascii="宋体" w:hAnsi="宋体" w:cs="宋体"/>
                <w:kern w:val="0"/>
              </w:rPr>
              <w:t>　</w:t>
            </w:r>
          </w:p>
        </w:tc>
        <w:tc>
          <w:tcPr>
            <w:tcW w:w="2000" w:type="dxa"/>
            <w:vAlign w:val="center"/>
          </w:tcPr>
          <w:p w14:paraId="50608397">
            <w:pPr>
              <w:widowControl/>
              <w:jc w:val="center"/>
              <w:rPr>
                <w:rFonts w:ascii="宋体" w:cs="Times New Roman"/>
                <w:kern w:val="0"/>
              </w:rPr>
            </w:pPr>
            <w:r>
              <w:rPr>
                <w:rFonts w:hint="eastAsia" w:ascii="宋体" w:hAnsi="宋体" w:cs="宋体"/>
                <w:kern w:val="0"/>
              </w:rPr>
              <w:t>　</w:t>
            </w:r>
          </w:p>
        </w:tc>
        <w:tc>
          <w:tcPr>
            <w:tcW w:w="2000" w:type="dxa"/>
            <w:vAlign w:val="center"/>
          </w:tcPr>
          <w:p w14:paraId="33AFA98F">
            <w:pPr>
              <w:widowControl/>
              <w:jc w:val="center"/>
              <w:rPr>
                <w:rFonts w:ascii="宋体" w:cs="Times New Roman"/>
                <w:kern w:val="0"/>
              </w:rPr>
            </w:pPr>
            <w:r>
              <w:rPr>
                <w:rFonts w:hint="eastAsia" w:ascii="宋体" w:hAnsi="宋体" w:cs="宋体"/>
                <w:kern w:val="0"/>
              </w:rPr>
              <w:t>　</w:t>
            </w:r>
          </w:p>
        </w:tc>
        <w:tc>
          <w:tcPr>
            <w:tcW w:w="2000" w:type="dxa"/>
            <w:vAlign w:val="center"/>
          </w:tcPr>
          <w:p w14:paraId="2714BDEC">
            <w:pPr>
              <w:widowControl/>
              <w:jc w:val="center"/>
              <w:rPr>
                <w:rFonts w:ascii="宋体" w:cs="Times New Roman"/>
                <w:kern w:val="0"/>
              </w:rPr>
            </w:pPr>
            <w:r>
              <w:rPr>
                <w:rFonts w:hint="eastAsia" w:ascii="宋体" w:hAnsi="宋体" w:cs="宋体"/>
                <w:kern w:val="0"/>
              </w:rPr>
              <w:t>　</w:t>
            </w:r>
          </w:p>
        </w:tc>
        <w:tc>
          <w:tcPr>
            <w:tcW w:w="2000" w:type="dxa"/>
            <w:vAlign w:val="center"/>
          </w:tcPr>
          <w:p w14:paraId="0965C2ED">
            <w:pPr>
              <w:widowControl/>
              <w:jc w:val="center"/>
              <w:rPr>
                <w:rFonts w:ascii="宋体" w:cs="Times New Roman"/>
                <w:kern w:val="0"/>
              </w:rPr>
            </w:pPr>
            <w:r>
              <w:rPr>
                <w:rFonts w:hint="eastAsia" w:ascii="宋体" w:hAnsi="宋体" w:cs="宋体"/>
                <w:kern w:val="0"/>
              </w:rPr>
              <w:t>　</w:t>
            </w:r>
          </w:p>
        </w:tc>
      </w:tr>
      <w:tr w14:paraId="22D424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799B926F">
            <w:pPr>
              <w:widowControl/>
              <w:jc w:val="center"/>
              <w:rPr>
                <w:rFonts w:ascii="宋体" w:cs="Times New Roman"/>
                <w:kern w:val="0"/>
              </w:rPr>
            </w:pPr>
            <w:r>
              <w:rPr>
                <w:rFonts w:hint="eastAsia" w:ascii="宋体" w:hAnsi="宋体" w:cs="宋体"/>
                <w:kern w:val="0"/>
              </w:rPr>
              <w:t>　</w:t>
            </w:r>
          </w:p>
        </w:tc>
        <w:tc>
          <w:tcPr>
            <w:tcW w:w="1320" w:type="dxa"/>
            <w:vAlign w:val="center"/>
          </w:tcPr>
          <w:p w14:paraId="541E3171">
            <w:pPr>
              <w:widowControl/>
              <w:jc w:val="left"/>
              <w:rPr>
                <w:rFonts w:ascii="宋体" w:cs="Times New Roman"/>
                <w:kern w:val="0"/>
              </w:rPr>
            </w:pPr>
            <w:r>
              <w:rPr>
                <w:rFonts w:hint="eastAsia" w:ascii="宋体" w:hAnsi="宋体" w:cs="宋体"/>
                <w:kern w:val="0"/>
              </w:rPr>
              <w:t>　</w:t>
            </w:r>
          </w:p>
        </w:tc>
        <w:tc>
          <w:tcPr>
            <w:tcW w:w="2000" w:type="dxa"/>
            <w:vAlign w:val="center"/>
          </w:tcPr>
          <w:p w14:paraId="0CF84097">
            <w:pPr>
              <w:widowControl/>
              <w:jc w:val="left"/>
              <w:rPr>
                <w:rFonts w:ascii="宋体" w:cs="Times New Roman"/>
                <w:kern w:val="0"/>
              </w:rPr>
            </w:pPr>
            <w:r>
              <w:rPr>
                <w:rFonts w:hint="eastAsia" w:ascii="宋体" w:hAnsi="宋体" w:cs="宋体"/>
                <w:kern w:val="0"/>
              </w:rPr>
              <w:t>　</w:t>
            </w:r>
          </w:p>
        </w:tc>
        <w:tc>
          <w:tcPr>
            <w:tcW w:w="2000" w:type="dxa"/>
            <w:vAlign w:val="center"/>
          </w:tcPr>
          <w:p w14:paraId="14E7F196">
            <w:pPr>
              <w:widowControl/>
              <w:jc w:val="left"/>
              <w:rPr>
                <w:rFonts w:ascii="宋体" w:cs="Times New Roman"/>
                <w:kern w:val="0"/>
              </w:rPr>
            </w:pPr>
            <w:r>
              <w:rPr>
                <w:rFonts w:hint="eastAsia" w:ascii="宋体" w:hAnsi="宋体" w:cs="宋体"/>
                <w:kern w:val="0"/>
              </w:rPr>
              <w:t>　</w:t>
            </w:r>
          </w:p>
        </w:tc>
        <w:tc>
          <w:tcPr>
            <w:tcW w:w="2000" w:type="dxa"/>
            <w:vAlign w:val="center"/>
          </w:tcPr>
          <w:p w14:paraId="25E83709">
            <w:pPr>
              <w:widowControl/>
              <w:jc w:val="left"/>
              <w:rPr>
                <w:rFonts w:ascii="宋体" w:cs="Times New Roman"/>
                <w:kern w:val="0"/>
              </w:rPr>
            </w:pPr>
            <w:r>
              <w:rPr>
                <w:rFonts w:hint="eastAsia" w:ascii="宋体" w:hAnsi="宋体" w:cs="宋体"/>
                <w:kern w:val="0"/>
              </w:rPr>
              <w:t>　</w:t>
            </w:r>
          </w:p>
        </w:tc>
        <w:tc>
          <w:tcPr>
            <w:tcW w:w="2000" w:type="dxa"/>
            <w:vAlign w:val="center"/>
          </w:tcPr>
          <w:p w14:paraId="748F6021">
            <w:pPr>
              <w:widowControl/>
              <w:jc w:val="left"/>
              <w:rPr>
                <w:rFonts w:ascii="宋体" w:cs="Times New Roman"/>
                <w:kern w:val="0"/>
              </w:rPr>
            </w:pPr>
            <w:r>
              <w:rPr>
                <w:rFonts w:hint="eastAsia" w:ascii="宋体" w:hAnsi="宋体" w:cs="宋体"/>
                <w:kern w:val="0"/>
              </w:rPr>
              <w:t>　</w:t>
            </w:r>
          </w:p>
        </w:tc>
        <w:tc>
          <w:tcPr>
            <w:tcW w:w="2000" w:type="dxa"/>
            <w:vAlign w:val="center"/>
          </w:tcPr>
          <w:p w14:paraId="277095E0">
            <w:pPr>
              <w:widowControl/>
              <w:jc w:val="left"/>
              <w:rPr>
                <w:rFonts w:ascii="宋体" w:cs="Times New Roman"/>
                <w:kern w:val="0"/>
              </w:rPr>
            </w:pPr>
            <w:r>
              <w:rPr>
                <w:rFonts w:hint="eastAsia" w:ascii="宋体" w:hAnsi="宋体" w:cs="宋体"/>
                <w:kern w:val="0"/>
              </w:rPr>
              <w:t>　</w:t>
            </w:r>
          </w:p>
        </w:tc>
        <w:tc>
          <w:tcPr>
            <w:tcW w:w="2000" w:type="dxa"/>
            <w:vAlign w:val="center"/>
          </w:tcPr>
          <w:p w14:paraId="0DD52B15">
            <w:pPr>
              <w:widowControl/>
              <w:jc w:val="left"/>
              <w:rPr>
                <w:rFonts w:ascii="宋体" w:cs="Times New Roman"/>
                <w:kern w:val="0"/>
              </w:rPr>
            </w:pPr>
            <w:r>
              <w:rPr>
                <w:rFonts w:hint="eastAsia" w:ascii="宋体" w:hAnsi="宋体" w:cs="宋体"/>
                <w:kern w:val="0"/>
              </w:rPr>
              <w:t>　</w:t>
            </w:r>
          </w:p>
        </w:tc>
      </w:tr>
      <w:tr w14:paraId="1D99AD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6F738C54">
            <w:pPr>
              <w:widowControl/>
              <w:jc w:val="center"/>
              <w:rPr>
                <w:rFonts w:ascii="宋体" w:cs="Times New Roman"/>
                <w:kern w:val="0"/>
              </w:rPr>
            </w:pPr>
            <w:r>
              <w:rPr>
                <w:rFonts w:hint="eastAsia" w:ascii="宋体" w:hAnsi="宋体" w:cs="宋体"/>
                <w:kern w:val="0"/>
              </w:rPr>
              <w:t>　</w:t>
            </w:r>
          </w:p>
        </w:tc>
        <w:tc>
          <w:tcPr>
            <w:tcW w:w="1320" w:type="dxa"/>
            <w:vAlign w:val="center"/>
          </w:tcPr>
          <w:p w14:paraId="3B21AE4D">
            <w:pPr>
              <w:widowControl/>
              <w:jc w:val="left"/>
              <w:rPr>
                <w:rFonts w:ascii="宋体" w:cs="Times New Roman"/>
                <w:kern w:val="0"/>
              </w:rPr>
            </w:pPr>
            <w:r>
              <w:rPr>
                <w:rFonts w:hint="eastAsia" w:ascii="宋体" w:hAnsi="宋体" w:cs="宋体"/>
                <w:kern w:val="0"/>
              </w:rPr>
              <w:t>　</w:t>
            </w:r>
          </w:p>
        </w:tc>
        <w:tc>
          <w:tcPr>
            <w:tcW w:w="2000" w:type="dxa"/>
            <w:vAlign w:val="center"/>
          </w:tcPr>
          <w:p w14:paraId="131756CC">
            <w:pPr>
              <w:widowControl/>
              <w:jc w:val="left"/>
              <w:rPr>
                <w:rFonts w:ascii="宋体" w:cs="Times New Roman"/>
                <w:kern w:val="0"/>
              </w:rPr>
            </w:pPr>
            <w:r>
              <w:rPr>
                <w:rFonts w:hint="eastAsia" w:ascii="宋体" w:hAnsi="宋体" w:cs="宋体"/>
                <w:kern w:val="0"/>
              </w:rPr>
              <w:t>　</w:t>
            </w:r>
          </w:p>
        </w:tc>
        <w:tc>
          <w:tcPr>
            <w:tcW w:w="2000" w:type="dxa"/>
            <w:vAlign w:val="center"/>
          </w:tcPr>
          <w:p w14:paraId="6F379D11">
            <w:pPr>
              <w:widowControl/>
              <w:jc w:val="left"/>
              <w:rPr>
                <w:rFonts w:ascii="宋体" w:cs="Times New Roman"/>
                <w:kern w:val="0"/>
              </w:rPr>
            </w:pPr>
            <w:r>
              <w:rPr>
                <w:rFonts w:hint="eastAsia" w:ascii="宋体" w:hAnsi="宋体" w:cs="宋体"/>
                <w:kern w:val="0"/>
              </w:rPr>
              <w:t>　</w:t>
            </w:r>
          </w:p>
        </w:tc>
        <w:tc>
          <w:tcPr>
            <w:tcW w:w="2000" w:type="dxa"/>
            <w:vAlign w:val="center"/>
          </w:tcPr>
          <w:p w14:paraId="2C6C9B44">
            <w:pPr>
              <w:widowControl/>
              <w:jc w:val="left"/>
              <w:rPr>
                <w:rFonts w:ascii="宋体" w:cs="Times New Roman"/>
                <w:kern w:val="0"/>
              </w:rPr>
            </w:pPr>
            <w:r>
              <w:rPr>
                <w:rFonts w:hint="eastAsia" w:ascii="宋体" w:hAnsi="宋体" w:cs="宋体"/>
                <w:kern w:val="0"/>
              </w:rPr>
              <w:t>　</w:t>
            </w:r>
          </w:p>
        </w:tc>
        <w:tc>
          <w:tcPr>
            <w:tcW w:w="2000" w:type="dxa"/>
            <w:vAlign w:val="center"/>
          </w:tcPr>
          <w:p w14:paraId="547370EB">
            <w:pPr>
              <w:widowControl/>
              <w:jc w:val="left"/>
              <w:rPr>
                <w:rFonts w:ascii="宋体" w:cs="Times New Roman"/>
                <w:kern w:val="0"/>
              </w:rPr>
            </w:pPr>
            <w:r>
              <w:rPr>
                <w:rFonts w:hint="eastAsia" w:ascii="宋体" w:hAnsi="宋体" w:cs="宋体"/>
                <w:kern w:val="0"/>
              </w:rPr>
              <w:t>　</w:t>
            </w:r>
          </w:p>
        </w:tc>
        <w:tc>
          <w:tcPr>
            <w:tcW w:w="2000" w:type="dxa"/>
            <w:vAlign w:val="center"/>
          </w:tcPr>
          <w:p w14:paraId="5513A20B">
            <w:pPr>
              <w:widowControl/>
              <w:jc w:val="left"/>
              <w:rPr>
                <w:rFonts w:ascii="宋体" w:cs="Times New Roman"/>
                <w:kern w:val="0"/>
              </w:rPr>
            </w:pPr>
            <w:r>
              <w:rPr>
                <w:rFonts w:hint="eastAsia" w:ascii="宋体" w:hAnsi="宋体" w:cs="宋体"/>
                <w:kern w:val="0"/>
              </w:rPr>
              <w:t>　</w:t>
            </w:r>
          </w:p>
        </w:tc>
        <w:tc>
          <w:tcPr>
            <w:tcW w:w="2000" w:type="dxa"/>
            <w:vAlign w:val="center"/>
          </w:tcPr>
          <w:p w14:paraId="6DB3F030">
            <w:pPr>
              <w:widowControl/>
              <w:jc w:val="left"/>
              <w:rPr>
                <w:rFonts w:ascii="宋体" w:cs="Times New Roman"/>
                <w:kern w:val="0"/>
              </w:rPr>
            </w:pPr>
            <w:r>
              <w:rPr>
                <w:rFonts w:hint="eastAsia" w:ascii="宋体" w:hAnsi="宋体" w:cs="宋体"/>
                <w:kern w:val="0"/>
              </w:rPr>
              <w:t>　</w:t>
            </w:r>
          </w:p>
        </w:tc>
      </w:tr>
      <w:tr w14:paraId="494E2A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25877B27">
            <w:pPr>
              <w:widowControl/>
              <w:jc w:val="center"/>
              <w:rPr>
                <w:rFonts w:ascii="宋体" w:cs="Times New Roman"/>
                <w:kern w:val="0"/>
              </w:rPr>
            </w:pPr>
            <w:r>
              <w:rPr>
                <w:rFonts w:hint="eastAsia" w:ascii="宋体" w:hAnsi="宋体" w:cs="宋体"/>
                <w:kern w:val="0"/>
              </w:rPr>
              <w:t>　</w:t>
            </w:r>
          </w:p>
        </w:tc>
        <w:tc>
          <w:tcPr>
            <w:tcW w:w="1320" w:type="dxa"/>
            <w:vAlign w:val="center"/>
          </w:tcPr>
          <w:p w14:paraId="5C4DAE33">
            <w:pPr>
              <w:widowControl/>
              <w:jc w:val="left"/>
              <w:rPr>
                <w:rFonts w:ascii="宋体" w:cs="Times New Roman"/>
                <w:kern w:val="0"/>
              </w:rPr>
            </w:pPr>
            <w:r>
              <w:rPr>
                <w:rFonts w:hint="eastAsia" w:ascii="宋体" w:hAnsi="宋体" w:cs="宋体"/>
                <w:kern w:val="0"/>
              </w:rPr>
              <w:t>　</w:t>
            </w:r>
          </w:p>
        </w:tc>
        <w:tc>
          <w:tcPr>
            <w:tcW w:w="2000" w:type="dxa"/>
            <w:vAlign w:val="center"/>
          </w:tcPr>
          <w:p w14:paraId="6998372E">
            <w:pPr>
              <w:widowControl/>
              <w:jc w:val="left"/>
              <w:rPr>
                <w:rFonts w:ascii="宋体" w:cs="Times New Roman"/>
                <w:kern w:val="0"/>
              </w:rPr>
            </w:pPr>
            <w:r>
              <w:rPr>
                <w:rFonts w:hint="eastAsia" w:ascii="宋体" w:hAnsi="宋体" w:cs="宋体"/>
                <w:kern w:val="0"/>
              </w:rPr>
              <w:t>　</w:t>
            </w:r>
          </w:p>
        </w:tc>
        <w:tc>
          <w:tcPr>
            <w:tcW w:w="2000" w:type="dxa"/>
            <w:vAlign w:val="center"/>
          </w:tcPr>
          <w:p w14:paraId="570F14D5">
            <w:pPr>
              <w:widowControl/>
              <w:jc w:val="left"/>
              <w:rPr>
                <w:rFonts w:ascii="宋体" w:cs="Times New Roman"/>
                <w:kern w:val="0"/>
              </w:rPr>
            </w:pPr>
            <w:r>
              <w:rPr>
                <w:rFonts w:hint="eastAsia" w:ascii="宋体" w:hAnsi="宋体" w:cs="宋体"/>
                <w:kern w:val="0"/>
              </w:rPr>
              <w:t>　</w:t>
            </w:r>
          </w:p>
        </w:tc>
        <w:tc>
          <w:tcPr>
            <w:tcW w:w="2000" w:type="dxa"/>
            <w:vAlign w:val="center"/>
          </w:tcPr>
          <w:p w14:paraId="6A8F90CB">
            <w:pPr>
              <w:widowControl/>
              <w:jc w:val="left"/>
              <w:rPr>
                <w:rFonts w:ascii="宋体" w:cs="Times New Roman"/>
                <w:kern w:val="0"/>
              </w:rPr>
            </w:pPr>
            <w:r>
              <w:rPr>
                <w:rFonts w:hint="eastAsia" w:ascii="宋体" w:hAnsi="宋体" w:cs="宋体"/>
                <w:kern w:val="0"/>
              </w:rPr>
              <w:t>　</w:t>
            </w:r>
          </w:p>
        </w:tc>
        <w:tc>
          <w:tcPr>
            <w:tcW w:w="2000" w:type="dxa"/>
            <w:vAlign w:val="center"/>
          </w:tcPr>
          <w:p w14:paraId="76C13D02">
            <w:pPr>
              <w:widowControl/>
              <w:jc w:val="left"/>
              <w:rPr>
                <w:rFonts w:ascii="宋体" w:cs="Times New Roman"/>
                <w:kern w:val="0"/>
              </w:rPr>
            </w:pPr>
            <w:r>
              <w:rPr>
                <w:rFonts w:hint="eastAsia" w:ascii="宋体" w:hAnsi="宋体" w:cs="宋体"/>
                <w:kern w:val="0"/>
              </w:rPr>
              <w:t>　</w:t>
            </w:r>
          </w:p>
        </w:tc>
        <w:tc>
          <w:tcPr>
            <w:tcW w:w="2000" w:type="dxa"/>
            <w:vAlign w:val="center"/>
          </w:tcPr>
          <w:p w14:paraId="742C806E">
            <w:pPr>
              <w:widowControl/>
              <w:jc w:val="left"/>
              <w:rPr>
                <w:rFonts w:ascii="宋体" w:cs="Times New Roman"/>
                <w:kern w:val="0"/>
              </w:rPr>
            </w:pPr>
            <w:r>
              <w:rPr>
                <w:rFonts w:hint="eastAsia" w:ascii="宋体" w:hAnsi="宋体" w:cs="宋体"/>
                <w:kern w:val="0"/>
              </w:rPr>
              <w:t>　</w:t>
            </w:r>
          </w:p>
        </w:tc>
        <w:tc>
          <w:tcPr>
            <w:tcW w:w="2000" w:type="dxa"/>
            <w:vAlign w:val="center"/>
          </w:tcPr>
          <w:p w14:paraId="42E41B02">
            <w:pPr>
              <w:widowControl/>
              <w:jc w:val="left"/>
              <w:rPr>
                <w:rFonts w:ascii="宋体" w:cs="Times New Roman"/>
                <w:kern w:val="0"/>
              </w:rPr>
            </w:pPr>
            <w:r>
              <w:rPr>
                <w:rFonts w:hint="eastAsia" w:ascii="宋体" w:hAnsi="宋体" w:cs="宋体"/>
                <w:kern w:val="0"/>
              </w:rPr>
              <w:t>　</w:t>
            </w:r>
          </w:p>
        </w:tc>
      </w:tr>
      <w:tr w14:paraId="4957CD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7CC025C5">
            <w:pPr>
              <w:widowControl/>
              <w:jc w:val="center"/>
              <w:rPr>
                <w:rFonts w:ascii="宋体" w:cs="Times New Roman"/>
                <w:kern w:val="0"/>
              </w:rPr>
            </w:pPr>
            <w:r>
              <w:rPr>
                <w:rFonts w:hint="eastAsia" w:ascii="宋体" w:hAnsi="宋体" w:cs="宋体"/>
                <w:kern w:val="0"/>
              </w:rPr>
              <w:t>　</w:t>
            </w:r>
          </w:p>
        </w:tc>
        <w:tc>
          <w:tcPr>
            <w:tcW w:w="1320" w:type="dxa"/>
            <w:vAlign w:val="center"/>
          </w:tcPr>
          <w:p w14:paraId="0FA00320">
            <w:pPr>
              <w:widowControl/>
              <w:jc w:val="left"/>
              <w:rPr>
                <w:rFonts w:ascii="宋体" w:cs="Times New Roman"/>
                <w:kern w:val="0"/>
              </w:rPr>
            </w:pPr>
            <w:r>
              <w:rPr>
                <w:rFonts w:hint="eastAsia" w:ascii="宋体" w:hAnsi="宋体" w:cs="宋体"/>
                <w:kern w:val="0"/>
              </w:rPr>
              <w:t>　</w:t>
            </w:r>
          </w:p>
        </w:tc>
        <w:tc>
          <w:tcPr>
            <w:tcW w:w="2000" w:type="dxa"/>
            <w:vAlign w:val="center"/>
          </w:tcPr>
          <w:p w14:paraId="6612504B">
            <w:pPr>
              <w:widowControl/>
              <w:jc w:val="left"/>
              <w:rPr>
                <w:rFonts w:ascii="宋体" w:cs="Times New Roman"/>
                <w:kern w:val="0"/>
              </w:rPr>
            </w:pPr>
            <w:r>
              <w:rPr>
                <w:rFonts w:hint="eastAsia" w:ascii="宋体" w:hAnsi="宋体" w:cs="宋体"/>
                <w:kern w:val="0"/>
              </w:rPr>
              <w:t>　</w:t>
            </w:r>
          </w:p>
        </w:tc>
        <w:tc>
          <w:tcPr>
            <w:tcW w:w="2000" w:type="dxa"/>
            <w:vAlign w:val="center"/>
          </w:tcPr>
          <w:p w14:paraId="55F73E93">
            <w:pPr>
              <w:widowControl/>
              <w:jc w:val="left"/>
              <w:rPr>
                <w:rFonts w:ascii="宋体" w:cs="Times New Roman"/>
                <w:kern w:val="0"/>
              </w:rPr>
            </w:pPr>
            <w:r>
              <w:rPr>
                <w:rFonts w:hint="eastAsia" w:ascii="宋体" w:hAnsi="宋体" w:cs="宋体"/>
                <w:kern w:val="0"/>
              </w:rPr>
              <w:t>　</w:t>
            </w:r>
          </w:p>
        </w:tc>
        <w:tc>
          <w:tcPr>
            <w:tcW w:w="2000" w:type="dxa"/>
            <w:vAlign w:val="center"/>
          </w:tcPr>
          <w:p w14:paraId="491E3CF3">
            <w:pPr>
              <w:widowControl/>
              <w:jc w:val="left"/>
              <w:rPr>
                <w:rFonts w:ascii="宋体" w:cs="Times New Roman"/>
                <w:kern w:val="0"/>
              </w:rPr>
            </w:pPr>
            <w:r>
              <w:rPr>
                <w:rFonts w:hint="eastAsia" w:ascii="宋体" w:hAnsi="宋体" w:cs="宋体"/>
                <w:kern w:val="0"/>
              </w:rPr>
              <w:t>　</w:t>
            </w:r>
          </w:p>
        </w:tc>
        <w:tc>
          <w:tcPr>
            <w:tcW w:w="2000" w:type="dxa"/>
            <w:vAlign w:val="center"/>
          </w:tcPr>
          <w:p w14:paraId="06BF3013">
            <w:pPr>
              <w:widowControl/>
              <w:jc w:val="left"/>
              <w:rPr>
                <w:rFonts w:ascii="宋体" w:cs="Times New Roman"/>
                <w:kern w:val="0"/>
              </w:rPr>
            </w:pPr>
            <w:r>
              <w:rPr>
                <w:rFonts w:hint="eastAsia" w:ascii="宋体" w:hAnsi="宋体" w:cs="宋体"/>
                <w:kern w:val="0"/>
              </w:rPr>
              <w:t>　</w:t>
            </w:r>
          </w:p>
        </w:tc>
        <w:tc>
          <w:tcPr>
            <w:tcW w:w="2000" w:type="dxa"/>
            <w:vAlign w:val="center"/>
          </w:tcPr>
          <w:p w14:paraId="7D2F884F">
            <w:pPr>
              <w:widowControl/>
              <w:jc w:val="left"/>
              <w:rPr>
                <w:rFonts w:ascii="宋体" w:cs="Times New Roman"/>
                <w:kern w:val="0"/>
              </w:rPr>
            </w:pPr>
            <w:r>
              <w:rPr>
                <w:rFonts w:hint="eastAsia" w:ascii="宋体" w:hAnsi="宋体" w:cs="宋体"/>
                <w:kern w:val="0"/>
              </w:rPr>
              <w:t>　</w:t>
            </w:r>
          </w:p>
        </w:tc>
        <w:tc>
          <w:tcPr>
            <w:tcW w:w="2000" w:type="dxa"/>
            <w:vAlign w:val="center"/>
          </w:tcPr>
          <w:p w14:paraId="4D9CF2BC">
            <w:pPr>
              <w:widowControl/>
              <w:jc w:val="left"/>
              <w:rPr>
                <w:rFonts w:ascii="宋体" w:cs="Times New Roman"/>
                <w:kern w:val="0"/>
              </w:rPr>
            </w:pPr>
            <w:r>
              <w:rPr>
                <w:rFonts w:hint="eastAsia" w:ascii="宋体" w:hAnsi="宋体" w:cs="宋体"/>
                <w:kern w:val="0"/>
              </w:rPr>
              <w:t>　</w:t>
            </w:r>
          </w:p>
        </w:tc>
      </w:tr>
      <w:tr w14:paraId="4F307D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660F2271">
            <w:pPr>
              <w:widowControl/>
              <w:jc w:val="center"/>
              <w:rPr>
                <w:rFonts w:ascii="宋体" w:cs="Times New Roman"/>
                <w:kern w:val="0"/>
              </w:rPr>
            </w:pPr>
            <w:r>
              <w:rPr>
                <w:rFonts w:hint="eastAsia" w:ascii="宋体" w:hAnsi="宋体" w:cs="宋体"/>
                <w:kern w:val="0"/>
              </w:rPr>
              <w:t>　</w:t>
            </w:r>
          </w:p>
        </w:tc>
        <w:tc>
          <w:tcPr>
            <w:tcW w:w="1320" w:type="dxa"/>
            <w:vAlign w:val="center"/>
          </w:tcPr>
          <w:p w14:paraId="65052BCA">
            <w:pPr>
              <w:widowControl/>
              <w:jc w:val="left"/>
              <w:rPr>
                <w:rFonts w:ascii="宋体" w:cs="Times New Roman"/>
                <w:kern w:val="0"/>
              </w:rPr>
            </w:pPr>
            <w:r>
              <w:rPr>
                <w:rFonts w:hint="eastAsia" w:ascii="宋体" w:hAnsi="宋体" w:cs="宋体"/>
                <w:kern w:val="0"/>
              </w:rPr>
              <w:t>　</w:t>
            </w:r>
          </w:p>
        </w:tc>
        <w:tc>
          <w:tcPr>
            <w:tcW w:w="2000" w:type="dxa"/>
            <w:vAlign w:val="center"/>
          </w:tcPr>
          <w:p w14:paraId="30A40B8B">
            <w:pPr>
              <w:widowControl/>
              <w:jc w:val="left"/>
              <w:rPr>
                <w:rFonts w:ascii="宋体" w:cs="Times New Roman"/>
                <w:kern w:val="0"/>
              </w:rPr>
            </w:pPr>
            <w:r>
              <w:rPr>
                <w:rFonts w:hint="eastAsia" w:ascii="宋体" w:hAnsi="宋体" w:cs="宋体"/>
                <w:kern w:val="0"/>
              </w:rPr>
              <w:t>　</w:t>
            </w:r>
          </w:p>
        </w:tc>
        <w:tc>
          <w:tcPr>
            <w:tcW w:w="2000" w:type="dxa"/>
            <w:vAlign w:val="center"/>
          </w:tcPr>
          <w:p w14:paraId="181F67B0">
            <w:pPr>
              <w:widowControl/>
              <w:jc w:val="left"/>
              <w:rPr>
                <w:rFonts w:ascii="宋体" w:cs="Times New Roman"/>
                <w:kern w:val="0"/>
              </w:rPr>
            </w:pPr>
            <w:r>
              <w:rPr>
                <w:rFonts w:hint="eastAsia" w:ascii="宋体" w:hAnsi="宋体" w:cs="宋体"/>
                <w:kern w:val="0"/>
              </w:rPr>
              <w:t>　</w:t>
            </w:r>
          </w:p>
        </w:tc>
        <w:tc>
          <w:tcPr>
            <w:tcW w:w="2000" w:type="dxa"/>
            <w:vAlign w:val="center"/>
          </w:tcPr>
          <w:p w14:paraId="27928530">
            <w:pPr>
              <w:widowControl/>
              <w:jc w:val="left"/>
              <w:rPr>
                <w:rFonts w:ascii="宋体" w:cs="Times New Roman"/>
                <w:kern w:val="0"/>
              </w:rPr>
            </w:pPr>
            <w:r>
              <w:rPr>
                <w:rFonts w:hint="eastAsia" w:ascii="宋体" w:hAnsi="宋体" w:cs="宋体"/>
                <w:kern w:val="0"/>
              </w:rPr>
              <w:t>　</w:t>
            </w:r>
          </w:p>
        </w:tc>
        <w:tc>
          <w:tcPr>
            <w:tcW w:w="2000" w:type="dxa"/>
            <w:vAlign w:val="center"/>
          </w:tcPr>
          <w:p w14:paraId="504DCE54">
            <w:pPr>
              <w:widowControl/>
              <w:jc w:val="left"/>
              <w:rPr>
                <w:rFonts w:ascii="宋体" w:cs="Times New Roman"/>
                <w:kern w:val="0"/>
              </w:rPr>
            </w:pPr>
            <w:r>
              <w:rPr>
                <w:rFonts w:hint="eastAsia" w:ascii="宋体" w:hAnsi="宋体" w:cs="宋体"/>
                <w:kern w:val="0"/>
              </w:rPr>
              <w:t>　</w:t>
            </w:r>
          </w:p>
        </w:tc>
        <w:tc>
          <w:tcPr>
            <w:tcW w:w="2000" w:type="dxa"/>
            <w:vAlign w:val="center"/>
          </w:tcPr>
          <w:p w14:paraId="7A26B34F">
            <w:pPr>
              <w:widowControl/>
              <w:jc w:val="left"/>
              <w:rPr>
                <w:rFonts w:ascii="宋体" w:cs="Times New Roman"/>
                <w:kern w:val="0"/>
              </w:rPr>
            </w:pPr>
            <w:r>
              <w:rPr>
                <w:rFonts w:hint="eastAsia" w:ascii="宋体" w:hAnsi="宋体" w:cs="宋体"/>
                <w:kern w:val="0"/>
              </w:rPr>
              <w:t>　</w:t>
            </w:r>
          </w:p>
        </w:tc>
        <w:tc>
          <w:tcPr>
            <w:tcW w:w="2000" w:type="dxa"/>
            <w:vAlign w:val="center"/>
          </w:tcPr>
          <w:p w14:paraId="6328AFA4">
            <w:pPr>
              <w:widowControl/>
              <w:jc w:val="left"/>
              <w:rPr>
                <w:rFonts w:ascii="宋体" w:cs="Times New Roman"/>
                <w:kern w:val="0"/>
              </w:rPr>
            </w:pPr>
            <w:r>
              <w:rPr>
                <w:rFonts w:hint="eastAsia" w:ascii="宋体" w:hAnsi="宋体" w:cs="宋体"/>
                <w:kern w:val="0"/>
              </w:rPr>
              <w:t>　</w:t>
            </w:r>
          </w:p>
        </w:tc>
      </w:tr>
      <w:tr w14:paraId="38DA12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79C158EE">
            <w:pPr>
              <w:widowControl/>
              <w:jc w:val="center"/>
              <w:rPr>
                <w:rFonts w:ascii="宋体" w:cs="Times New Roman"/>
                <w:kern w:val="0"/>
              </w:rPr>
            </w:pPr>
            <w:r>
              <w:rPr>
                <w:rFonts w:hint="eastAsia" w:ascii="宋体" w:hAnsi="宋体" w:cs="宋体"/>
                <w:kern w:val="0"/>
              </w:rPr>
              <w:t>　</w:t>
            </w:r>
          </w:p>
        </w:tc>
        <w:tc>
          <w:tcPr>
            <w:tcW w:w="1320" w:type="dxa"/>
            <w:vAlign w:val="center"/>
          </w:tcPr>
          <w:p w14:paraId="16142800">
            <w:pPr>
              <w:widowControl/>
              <w:jc w:val="left"/>
              <w:rPr>
                <w:rFonts w:ascii="宋体" w:cs="Times New Roman"/>
                <w:kern w:val="0"/>
              </w:rPr>
            </w:pPr>
            <w:r>
              <w:rPr>
                <w:rFonts w:hint="eastAsia" w:ascii="宋体" w:hAnsi="宋体" w:cs="宋体"/>
                <w:kern w:val="0"/>
              </w:rPr>
              <w:t>　</w:t>
            </w:r>
          </w:p>
        </w:tc>
        <w:tc>
          <w:tcPr>
            <w:tcW w:w="2000" w:type="dxa"/>
            <w:vAlign w:val="center"/>
          </w:tcPr>
          <w:p w14:paraId="7132B87F">
            <w:pPr>
              <w:widowControl/>
              <w:jc w:val="left"/>
              <w:rPr>
                <w:rFonts w:ascii="宋体" w:cs="Times New Roman"/>
                <w:kern w:val="0"/>
              </w:rPr>
            </w:pPr>
            <w:r>
              <w:rPr>
                <w:rFonts w:hint="eastAsia" w:ascii="宋体" w:hAnsi="宋体" w:cs="宋体"/>
                <w:kern w:val="0"/>
              </w:rPr>
              <w:t>　</w:t>
            </w:r>
          </w:p>
        </w:tc>
        <w:tc>
          <w:tcPr>
            <w:tcW w:w="2000" w:type="dxa"/>
            <w:vAlign w:val="center"/>
          </w:tcPr>
          <w:p w14:paraId="6599E5E5">
            <w:pPr>
              <w:widowControl/>
              <w:jc w:val="left"/>
              <w:rPr>
                <w:rFonts w:ascii="宋体" w:cs="Times New Roman"/>
                <w:kern w:val="0"/>
              </w:rPr>
            </w:pPr>
            <w:r>
              <w:rPr>
                <w:rFonts w:hint="eastAsia" w:ascii="宋体" w:hAnsi="宋体" w:cs="宋体"/>
                <w:kern w:val="0"/>
              </w:rPr>
              <w:t>　</w:t>
            </w:r>
          </w:p>
        </w:tc>
        <w:tc>
          <w:tcPr>
            <w:tcW w:w="2000" w:type="dxa"/>
            <w:vAlign w:val="center"/>
          </w:tcPr>
          <w:p w14:paraId="34A5FC77">
            <w:pPr>
              <w:widowControl/>
              <w:jc w:val="left"/>
              <w:rPr>
                <w:rFonts w:ascii="宋体" w:cs="Times New Roman"/>
                <w:kern w:val="0"/>
              </w:rPr>
            </w:pPr>
            <w:r>
              <w:rPr>
                <w:rFonts w:hint="eastAsia" w:ascii="宋体" w:hAnsi="宋体" w:cs="宋体"/>
                <w:kern w:val="0"/>
              </w:rPr>
              <w:t>　</w:t>
            </w:r>
          </w:p>
        </w:tc>
        <w:tc>
          <w:tcPr>
            <w:tcW w:w="2000" w:type="dxa"/>
            <w:vAlign w:val="center"/>
          </w:tcPr>
          <w:p w14:paraId="56EB739E">
            <w:pPr>
              <w:widowControl/>
              <w:jc w:val="left"/>
              <w:rPr>
                <w:rFonts w:ascii="宋体" w:cs="Times New Roman"/>
                <w:kern w:val="0"/>
              </w:rPr>
            </w:pPr>
            <w:r>
              <w:rPr>
                <w:rFonts w:hint="eastAsia" w:ascii="宋体" w:hAnsi="宋体" w:cs="宋体"/>
                <w:kern w:val="0"/>
              </w:rPr>
              <w:t>　</w:t>
            </w:r>
          </w:p>
        </w:tc>
        <w:tc>
          <w:tcPr>
            <w:tcW w:w="2000" w:type="dxa"/>
            <w:vAlign w:val="center"/>
          </w:tcPr>
          <w:p w14:paraId="182E56A9">
            <w:pPr>
              <w:widowControl/>
              <w:jc w:val="left"/>
              <w:rPr>
                <w:rFonts w:ascii="宋体" w:cs="Times New Roman"/>
                <w:kern w:val="0"/>
              </w:rPr>
            </w:pPr>
            <w:r>
              <w:rPr>
                <w:rFonts w:hint="eastAsia" w:ascii="宋体" w:hAnsi="宋体" w:cs="宋体"/>
                <w:kern w:val="0"/>
              </w:rPr>
              <w:t>　</w:t>
            </w:r>
          </w:p>
        </w:tc>
        <w:tc>
          <w:tcPr>
            <w:tcW w:w="2000" w:type="dxa"/>
            <w:vAlign w:val="center"/>
          </w:tcPr>
          <w:p w14:paraId="4AD8BF69">
            <w:pPr>
              <w:widowControl/>
              <w:jc w:val="left"/>
              <w:rPr>
                <w:rFonts w:ascii="宋体" w:cs="Times New Roman"/>
                <w:kern w:val="0"/>
              </w:rPr>
            </w:pPr>
            <w:r>
              <w:rPr>
                <w:rFonts w:hint="eastAsia" w:ascii="宋体" w:hAnsi="宋体" w:cs="宋体"/>
                <w:kern w:val="0"/>
              </w:rPr>
              <w:t>　</w:t>
            </w:r>
          </w:p>
        </w:tc>
      </w:tr>
    </w:tbl>
    <w:p w14:paraId="3B3603C3">
      <w:pPr>
        <w:widowControl/>
        <w:jc w:val="left"/>
        <w:rPr>
          <w:rFonts w:ascii="宋体" w:cs="Times New Roman"/>
          <w:kern w:val="0"/>
        </w:rPr>
      </w:pPr>
      <w:r>
        <w:rPr>
          <w:rFonts w:hint="eastAsia" w:ascii="宋体" w:hAnsi="宋体" w:cs="宋体"/>
          <w:kern w:val="0"/>
        </w:rPr>
        <w:t>注：本表反映部门本年度政府性基金预算财政拨款收入、支出及结转和结余情况</w:t>
      </w:r>
    </w:p>
    <w:p w14:paraId="519B4646">
      <w:pPr>
        <w:widowControl/>
        <w:jc w:val="left"/>
        <w:rPr>
          <w:rFonts w:ascii="宋体" w:cs="Times New Roman"/>
          <w:kern w:val="0"/>
        </w:rPr>
      </w:pPr>
      <w:r>
        <w:rPr>
          <w:rFonts w:hint="eastAsia" w:ascii="宋体" w:hAnsi="宋体" w:cs="宋体"/>
          <w:kern w:val="0"/>
        </w:rPr>
        <w:t>道县科工局没有政府性基金收入，也没有使用政府性基金安排的支出，故本表无数据。</w:t>
      </w:r>
    </w:p>
    <w:p w14:paraId="08F65D72">
      <w:pPr>
        <w:widowControl/>
        <w:jc w:val="left"/>
        <w:rPr>
          <w:rFonts w:ascii="宋体" w:cs="Times New Roman"/>
        </w:rPr>
      </w:pPr>
      <w:r>
        <w:rPr>
          <w:rFonts w:ascii="宋体" w:cs="Times New Roman"/>
        </w:rPr>
        <w:br w:type="page"/>
      </w:r>
    </w:p>
    <w:tbl>
      <w:tblPr>
        <w:tblStyle w:val="7"/>
        <w:tblW w:w="14190" w:type="dxa"/>
        <w:tblInd w:w="-106"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32666463">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22329979">
            <w:pPr>
              <w:widowControl/>
              <w:jc w:val="center"/>
              <w:rPr>
                <w:rFonts w:ascii="宋体" w:cs="Times New Roman"/>
                <w:kern w:val="0"/>
                <w:sz w:val="32"/>
                <w:szCs w:val="32"/>
              </w:rPr>
            </w:pPr>
            <w:r>
              <w:rPr>
                <w:rFonts w:hint="eastAsia" w:ascii="宋体" w:hAnsi="宋体" w:cs="宋体"/>
                <w:kern w:val="0"/>
                <w:sz w:val="32"/>
                <w:szCs w:val="32"/>
              </w:rPr>
              <w:t>国有资本经营预算财政拨款支出决算表</w:t>
            </w:r>
          </w:p>
        </w:tc>
      </w:tr>
      <w:tr w14:paraId="11FFBAB2">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54DD6289">
            <w:pPr>
              <w:widowControl/>
              <w:jc w:val="center"/>
              <w:rPr>
                <w:rFonts w:ascii="宋体" w:cs="Times New Roman"/>
                <w:kern w:val="0"/>
                <w:sz w:val="20"/>
                <w:szCs w:val="20"/>
              </w:rPr>
            </w:pPr>
            <w:r>
              <w:rPr>
                <w:rFonts w:hint="eastAsia" w:ascii="宋体" w:hAnsi="宋体" w:cs="宋体"/>
                <w:kern w:val="0"/>
                <w:sz w:val="20"/>
                <w:szCs w:val="20"/>
              </w:rPr>
              <w:t>　</w:t>
            </w:r>
          </w:p>
        </w:tc>
        <w:tc>
          <w:tcPr>
            <w:tcW w:w="560" w:type="dxa"/>
            <w:tcBorders>
              <w:top w:val="nil"/>
              <w:left w:val="nil"/>
              <w:bottom w:val="nil"/>
              <w:right w:val="nil"/>
            </w:tcBorders>
            <w:shd w:val="clear" w:color="000000" w:fill="FFFFFF"/>
            <w:vAlign w:val="center"/>
          </w:tcPr>
          <w:p w14:paraId="16B1AC28">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14:paraId="107ABA8B">
            <w:pPr>
              <w:widowControl/>
              <w:jc w:val="center"/>
              <w:rPr>
                <w:rFonts w:ascii="宋体" w:cs="Times New Roman"/>
                <w:kern w:val="0"/>
                <w:sz w:val="20"/>
                <w:szCs w:val="20"/>
              </w:rPr>
            </w:pPr>
            <w:r>
              <w:rPr>
                <w:rFonts w:hint="eastAsia" w:ascii="宋体" w:hAnsi="宋体" w:cs="宋体"/>
                <w:kern w:val="0"/>
                <w:sz w:val="20"/>
                <w:szCs w:val="20"/>
              </w:rPr>
              <w:t>　</w:t>
            </w:r>
          </w:p>
        </w:tc>
        <w:tc>
          <w:tcPr>
            <w:tcW w:w="1225" w:type="dxa"/>
            <w:tcBorders>
              <w:top w:val="nil"/>
              <w:left w:val="nil"/>
              <w:bottom w:val="nil"/>
              <w:right w:val="nil"/>
            </w:tcBorders>
            <w:shd w:val="clear" w:color="000000" w:fill="FFFFFF"/>
            <w:vAlign w:val="center"/>
          </w:tcPr>
          <w:p w14:paraId="0F178BED">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nil"/>
              <w:right w:val="nil"/>
            </w:tcBorders>
            <w:shd w:val="clear" w:color="000000" w:fill="FFFFFF"/>
            <w:vAlign w:val="center"/>
          </w:tcPr>
          <w:p w14:paraId="616F171B">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3DB4E64">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09</w:t>
            </w:r>
            <w:r>
              <w:rPr>
                <w:rFonts w:hint="eastAsia" w:ascii="宋体" w:hAnsi="宋体" w:cs="宋体"/>
                <w:color w:val="000000"/>
                <w:kern w:val="0"/>
                <w:sz w:val="20"/>
                <w:szCs w:val="20"/>
              </w:rPr>
              <w:t>表</w:t>
            </w:r>
          </w:p>
        </w:tc>
      </w:tr>
      <w:tr w14:paraId="793CE629">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5F9D8A83">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716A191A">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14:paraId="1C1A998B">
            <w:pPr>
              <w:widowControl/>
              <w:rPr>
                <w:rFonts w:ascii="宋体" w:cs="Times New Roman"/>
                <w:kern w:val="0"/>
                <w:sz w:val="20"/>
                <w:szCs w:val="20"/>
              </w:rPr>
            </w:pPr>
            <w:r>
              <w:rPr>
                <w:rFonts w:hint="eastAsia" w:ascii="宋体" w:hAnsi="宋体" w:cs="宋体"/>
                <w:kern w:val="0"/>
                <w:sz w:val="20"/>
                <w:szCs w:val="20"/>
              </w:rPr>
              <w:t>道县科工局　</w:t>
            </w:r>
          </w:p>
        </w:tc>
        <w:tc>
          <w:tcPr>
            <w:tcW w:w="1225" w:type="dxa"/>
            <w:tcBorders>
              <w:top w:val="nil"/>
              <w:left w:val="nil"/>
              <w:bottom w:val="single" w:color="auto" w:sz="8" w:space="0"/>
              <w:right w:val="nil"/>
            </w:tcBorders>
            <w:shd w:val="clear" w:color="000000" w:fill="FFFFFF"/>
            <w:vAlign w:val="center"/>
          </w:tcPr>
          <w:p w14:paraId="45EE6E12">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608DBDF">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9F27353">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72A96482">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vAlign w:val="center"/>
          </w:tcPr>
          <w:p w14:paraId="50617DF3">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vAlign w:val="center"/>
          </w:tcPr>
          <w:p w14:paraId="29355E61">
            <w:pPr>
              <w:widowControl/>
              <w:jc w:val="center"/>
              <w:rPr>
                <w:rFonts w:ascii="宋体" w:cs="Times New Roman"/>
                <w:kern w:val="0"/>
                <w:sz w:val="24"/>
                <w:szCs w:val="24"/>
              </w:rPr>
            </w:pPr>
            <w:r>
              <w:rPr>
                <w:rFonts w:hint="eastAsia" w:ascii="宋体" w:hAnsi="宋体" w:cs="宋体"/>
                <w:kern w:val="0"/>
                <w:sz w:val="24"/>
                <w:szCs w:val="24"/>
              </w:rPr>
              <w:t>本年支出</w:t>
            </w:r>
          </w:p>
        </w:tc>
      </w:tr>
      <w:tr w14:paraId="145BA047">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vAlign w:val="center"/>
          </w:tcPr>
          <w:p w14:paraId="04CE8C1A">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vAlign w:val="center"/>
          </w:tcPr>
          <w:p w14:paraId="5A6B3245">
            <w:pPr>
              <w:widowControl/>
              <w:jc w:val="center"/>
              <w:rPr>
                <w:rFonts w:ascii="宋体" w:cs="Times New Roman"/>
                <w:kern w:val="0"/>
                <w:sz w:val="24"/>
                <w:szCs w:val="24"/>
              </w:rPr>
            </w:pPr>
            <w:r>
              <w:rPr>
                <w:rFonts w:hint="eastAsia" w:ascii="宋体" w:hAnsi="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vAlign w:val="center"/>
          </w:tcPr>
          <w:p w14:paraId="58B0FE6E">
            <w:pPr>
              <w:widowControl/>
              <w:jc w:val="center"/>
              <w:rPr>
                <w:rFonts w:ascii="宋体" w:cs="Times New Roman"/>
                <w:kern w:val="0"/>
                <w:sz w:val="24"/>
                <w:szCs w:val="24"/>
              </w:rPr>
            </w:pPr>
            <w:r>
              <w:rPr>
                <w:rFonts w:hint="eastAsia" w:ascii="宋体" w:hAnsi="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vAlign w:val="center"/>
          </w:tcPr>
          <w:p w14:paraId="542D99D0">
            <w:pPr>
              <w:widowControl/>
              <w:jc w:val="center"/>
              <w:rPr>
                <w:rFonts w:ascii="宋体" w:cs="Times New Roman"/>
                <w:kern w:val="0"/>
                <w:sz w:val="24"/>
                <w:szCs w:val="24"/>
              </w:rPr>
            </w:pPr>
            <w:r>
              <w:rPr>
                <w:rFonts w:hint="eastAsia" w:ascii="宋体" w:hAnsi="宋体" w:cs="宋体"/>
                <w:kern w:val="0"/>
                <w:sz w:val="24"/>
                <w:szCs w:val="24"/>
              </w:rPr>
              <w:t>基本支出</w:t>
            </w:r>
            <w:r>
              <w:rPr>
                <w:rFonts w:ascii="宋体" w:hAnsi="宋体" w:cs="宋体"/>
                <w:kern w:val="0"/>
                <w:sz w:val="24"/>
                <w:szCs w:val="24"/>
              </w:rPr>
              <w:t xml:space="preserve">  </w:t>
            </w:r>
          </w:p>
        </w:tc>
        <w:tc>
          <w:tcPr>
            <w:tcW w:w="3827" w:type="dxa"/>
            <w:vMerge w:val="restart"/>
            <w:tcBorders>
              <w:top w:val="nil"/>
              <w:left w:val="single" w:color="auto" w:sz="4" w:space="0"/>
              <w:bottom w:val="single" w:color="000000" w:sz="4" w:space="0"/>
              <w:right w:val="single" w:color="auto" w:sz="4" w:space="0"/>
            </w:tcBorders>
            <w:vAlign w:val="center"/>
          </w:tcPr>
          <w:p w14:paraId="7EC9615D">
            <w:pPr>
              <w:widowControl/>
              <w:jc w:val="center"/>
              <w:rPr>
                <w:rFonts w:ascii="宋体" w:cs="Times New Roman"/>
                <w:kern w:val="0"/>
                <w:sz w:val="24"/>
                <w:szCs w:val="24"/>
              </w:rPr>
            </w:pPr>
            <w:r>
              <w:rPr>
                <w:rFonts w:hint="eastAsia" w:ascii="宋体" w:hAnsi="宋体" w:cs="宋体"/>
                <w:kern w:val="0"/>
                <w:sz w:val="24"/>
                <w:szCs w:val="24"/>
              </w:rPr>
              <w:t>项目支出</w:t>
            </w:r>
          </w:p>
        </w:tc>
      </w:tr>
      <w:tr w14:paraId="108EBC3B">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501C9DAF">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5D56BCE">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A7A788C">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25F09BF2">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0CC72609">
            <w:pPr>
              <w:widowControl/>
              <w:jc w:val="left"/>
              <w:rPr>
                <w:rFonts w:ascii="宋体" w:cs="Times New Roman"/>
                <w:kern w:val="0"/>
                <w:sz w:val="24"/>
                <w:szCs w:val="24"/>
              </w:rPr>
            </w:pPr>
          </w:p>
        </w:tc>
      </w:tr>
      <w:tr w14:paraId="4D47BDD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69439030">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434453ED">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2E97047">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2C044F40">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5BDE2310">
            <w:pPr>
              <w:widowControl/>
              <w:jc w:val="left"/>
              <w:rPr>
                <w:rFonts w:ascii="宋体" w:cs="Times New Roman"/>
                <w:kern w:val="0"/>
                <w:sz w:val="24"/>
                <w:szCs w:val="24"/>
              </w:rPr>
            </w:pPr>
          </w:p>
        </w:tc>
      </w:tr>
      <w:tr w14:paraId="2491C5B7">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vAlign w:val="center"/>
          </w:tcPr>
          <w:p w14:paraId="048149B6">
            <w:pPr>
              <w:widowControl/>
              <w:jc w:val="center"/>
              <w:rPr>
                <w:rFonts w:ascii="宋体" w:cs="Times New Roman"/>
                <w:kern w:val="0"/>
                <w:sz w:val="24"/>
                <w:szCs w:val="24"/>
              </w:rPr>
            </w:pPr>
            <w:r>
              <w:rPr>
                <w:rFonts w:hint="eastAsia" w:ascii="宋体" w:hAnsi="宋体" w:cs="宋体"/>
                <w:kern w:val="0"/>
                <w:sz w:val="24"/>
                <w:szCs w:val="24"/>
              </w:rPr>
              <w:t>栏次</w:t>
            </w:r>
          </w:p>
        </w:tc>
        <w:tc>
          <w:tcPr>
            <w:tcW w:w="2551" w:type="dxa"/>
            <w:gridSpan w:val="2"/>
            <w:tcBorders>
              <w:top w:val="nil"/>
              <w:left w:val="nil"/>
              <w:bottom w:val="single" w:color="auto" w:sz="4" w:space="0"/>
              <w:right w:val="single" w:color="auto" w:sz="4" w:space="0"/>
            </w:tcBorders>
            <w:vAlign w:val="center"/>
          </w:tcPr>
          <w:p w14:paraId="382E44F4">
            <w:pPr>
              <w:widowControl/>
              <w:jc w:val="center"/>
              <w:rPr>
                <w:rFonts w:ascii="宋体" w:cs="Times New Roman"/>
                <w:kern w:val="0"/>
                <w:sz w:val="24"/>
                <w:szCs w:val="24"/>
              </w:rPr>
            </w:pPr>
            <w:r>
              <w:rPr>
                <w:rFonts w:ascii="宋体" w:hAnsi="宋体" w:cs="宋体"/>
                <w:kern w:val="0"/>
                <w:sz w:val="24"/>
                <w:szCs w:val="24"/>
              </w:rPr>
              <w:t>1</w:t>
            </w:r>
          </w:p>
        </w:tc>
        <w:tc>
          <w:tcPr>
            <w:tcW w:w="2977" w:type="dxa"/>
            <w:gridSpan w:val="2"/>
            <w:tcBorders>
              <w:top w:val="nil"/>
              <w:left w:val="nil"/>
              <w:bottom w:val="single" w:color="auto" w:sz="4" w:space="0"/>
              <w:right w:val="single" w:color="auto" w:sz="4" w:space="0"/>
            </w:tcBorders>
            <w:vAlign w:val="center"/>
          </w:tcPr>
          <w:p w14:paraId="7AC8E443">
            <w:pPr>
              <w:widowControl/>
              <w:jc w:val="center"/>
              <w:rPr>
                <w:rFonts w:ascii="宋体" w:cs="Times New Roman"/>
                <w:kern w:val="0"/>
                <w:sz w:val="24"/>
                <w:szCs w:val="24"/>
              </w:rPr>
            </w:pPr>
            <w:r>
              <w:rPr>
                <w:rFonts w:ascii="宋体" w:hAnsi="宋体" w:cs="宋体"/>
                <w:kern w:val="0"/>
                <w:sz w:val="24"/>
                <w:szCs w:val="24"/>
              </w:rPr>
              <w:t>2</w:t>
            </w:r>
          </w:p>
        </w:tc>
        <w:tc>
          <w:tcPr>
            <w:tcW w:w="3827" w:type="dxa"/>
            <w:tcBorders>
              <w:top w:val="nil"/>
              <w:left w:val="nil"/>
              <w:bottom w:val="single" w:color="auto" w:sz="4" w:space="0"/>
              <w:right w:val="single" w:color="auto" w:sz="4" w:space="0"/>
            </w:tcBorders>
            <w:vAlign w:val="center"/>
          </w:tcPr>
          <w:p w14:paraId="7823050D">
            <w:pPr>
              <w:widowControl/>
              <w:jc w:val="center"/>
              <w:rPr>
                <w:rFonts w:ascii="宋体" w:cs="Times New Roman"/>
                <w:kern w:val="0"/>
                <w:sz w:val="24"/>
                <w:szCs w:val="24"/>
              </w:rPr>
            </w:pPr>
            <w:r>
              <w:rPr>
                <w:rFonts w:ascii="宋体" w:hAnsi="宋体" w:cs="宋体"/>
                <w:kern w:val="0"/>
                <w:sz w:val="24"/>
                <w:szCs w:val="24"/>
              </w:rPr>
              <w:t>3</w:t>
            </w:r>
          </w:p>
        </w:tc>
      </w:tr>
      <w:tr w14:paraId="55DE576F">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vAlign w:val="center"/>
          </w:tcPr>
          <w:p w14:paraId="7A1C73EC">
            <w:pPr>
              <w:widowControl/>
              <w:jc w:val="center"/>
              <w:rPr>
                <w:rFonts w:ascii="宋体" w:cs="Times New Roman"/>
                <w:kern w:val="0"/>
                <w:sz w:val="24"/>
                <w:szCs w:val="24"/>
              </w:rPr>
            </w:pPr>
            <w:r>
              <w:rPr>
                <w:rFonts w:hint="eastAsia" w:ascii="宋体" w:hAnsi="宋体" w:cs="宋体"/>
                <w:kern w:val="0"/>
                <w:sz w:val="24"/>
                <w:szCs w:val="24"/>
              </w:rPr>
              <w:t>合计</w:t>
            </w:r>
          </w:p>
        </w:tc>
        <w:tc>
          <w:tcPr>
            <w:tcW w:w="2551" w:type="dxa"/>
            <w:gridSpan w:val="2"/>
            <w:tcBorders>
              <w:top w:val="nil"/>
              <w:left w:val="nil"/>
              <w:bottom w:val="single" w:color="auto" w:sz="4" w:space="0"/>
              <w:right w:val="single" w:color="auto" w:sz="4" w:space="0"/>
            </w:tcBorders>
            <w:vAlign w:val="center"/>
          </w:tcPr>
          <w:p w14:paraId="36C2AE77">
            <w:pPr>
              <w:widowControl/>
              <w:jc w:val="center"/>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18BDFC7A">
            <w:pPr>
              <w:widowControl/>
              <w:jc w:val="center"/>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57D8FCBC">
            <w:pPr>
              <w:widowControl/>
              <w:jc w:val="center"/>
              <w:rPr>
                <w:rFonts w:ascii="宋体" w:cs="Times New Roman"/>
                <w:kern w:val="0"/>
                <w:sz w:val="24"/>
                <w:szCs w:val="24"/>
              </w:rPr>
            </w:pPr>
            <w:r>
              <w:rPr>
                <w:rFonts w:hint="eastAsia" w:ascii="宋体" w:hAnsi="宋体" w:cs="宋体"/>
                <w:kern w:val="0"/>
                <w:sz w:val="24"/>
                <w:szCs w:val="24"/>
              </w:rPr>
              <w:t>　</w:t>
            </w:r>
          </w:p>
        </w:tc>
      </w:tr>
      <w:tr w14:paraId="6F77C10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2E530836">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36069DBD">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14:paraId="4AEF5AD3">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37AC75AC">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3B2C9140">
            <w:pPr>
              <w:widowControl/>
              <w:jc w:val="left"/>
              <w:rPr>
                <w:rFonts w:ascii="宋体" w:cs="Times New Roman"/>
                <w:kern w:val="0"/>
                <w:sz w:val="24"/>
                <w:szCs w:val="24"/>
              </w:rPr>
            </w:pPr>
            <w:r>
              <w:rPr>
                <w:rFonts w:hint="eastAsia" w:ascii="宋体" w:hAnsi="宋体" w:cs="宋体"/>
                <w:kern w:val="0"/>
                <w:sz w:val="24"/>
                <w:szCs w:val="24"/>
              </w:rPr>
              <w:t>　</w:t>
            </w:r>
          </w:p>
        </w:tc>
      </w:tr>
      <w:tr w14:paraId="3F6841D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5EB8B6A6">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16B489AC">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662A825F">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65C5063E">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042BC340">
            <w:pPr>
              <w:widowControl/>
              <w:jc w:val="left"/>
              <w:rPr>
                <w:rFonts w:ascii="宋体" w:cs="Times New Roman"/>
                <w:kern w:val="0"/>
                <w:sz w:val="24"/>
                <w:szCs w:val="24"/>
              </w:rPr>
            </w:pPr>
            <w:r>
              <w:rPr>
                <w:rFonts w:hint="eastAsia" w:ascii="宋体" w:hAnsi="宋体" w:cs="宋体"/>
                <w:kern w:val="0"/>
                <w:sz w:val="24"/>
                <w:szCs w:val="24"/>
              </w:rPr>
              <w:t>　</w:t>
            </w:r>
          </w:p>
        </w:tc>
      </w:tr>
      <w:tr w14:paraId="1DB74694">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722ACEB8">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70CBC16F">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14:paraId="5E1639B9">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105EF01F">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17ADE9A7">
            <w:pPr>
              <w:widowControl/>
              <w:jc w:val="left"/>
              <w:rPr>
                <w:rFonts w:ascii="宋体" w:cs="Times New Roman"/>
                <w:kern w:val="0"/>
                <w:sz w:val="24"/>
                <w:szCs w:val="24"/>
              </w:rPr>
            </w:pPr>
            <w:r>
              <w:rPr>
                <w:rFonts w:hint="eastAsia" w:ascii="宋体" w:hAnsi="宋体" w:cs="宋体"/>
                <w:kern w:val="0"/>
                <w:sz w:val="24"/>
                <w:szCs w:val="24"/>
              </w:rPr>
              <w:t>　</w:t>
            </w:r>
          </w:p>
        </w:tc>
      </w:tr>
      <w:tr w14:paraId="7EF342C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1CAB7ED5">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14E15742">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24DBA4E2">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1301C544">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5630025F">
            <w:pPr>
              <w:widowControl/>
              <w:jc w:val="left"/>
              <w:rPr>
                <w:rFonts w:ascii="宋体" w:cs="Times New Roman"/>
                <w:kern w:val="0"/>
                <w:sz w:val="24"/>
                <w:szCs w:val="24"/>
              </w:rPr>
            </w:pPr>
            <w:r>
              <w:rPr>
                <w:rFonts w:hint="eastAsia" w:ascii="宋体" w:hAnsi="宋体" w:cs="宋体"/>
                <w:kern w:val="0"/>
                <w:sz w:val="24"/>
                <w:szCs w:val="24"/>
              </w:rPr>
              <w:t>　</w:t>
            </w:r>
          </w:p>
        </w:tc>
      </w:tr>
      <w:tr w14:paraId="71FEF5C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1A40AB7A">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5015E11F">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4810CBB2">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612CD40B">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7255492F">
            <w:pPr>
              <w:widowControl/>
              <w:jc w:val="left"/>
              <w:rPr>
                <w:rFonts w:ascii="宋体" w:cs="Times New Roman"/>
                <w:kern w:val="0"/>
                <w:sz w:val="24"/>
                <w:szCs w:val="24"/>
              </w:rPr>
            </w:pPr>
            <w:r>
              <w:rPr>
                <w:rFonts w:hint="eastAsia" w:ascii="宋体" w:hAnsi="宋体" w:cs="宋体"/>
                <w:kern w:val="0"/>
                <w:sz w:val="24"/>
                <w:szCs w:val="24"/>
              </w:rPr>
              <w:t>　</w:t>
            </w:r>
          </w:p>
        </w:tc>
      </w:tr>
      <w:tr w14:paraId="72B10744">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vAlign w:val="center"/>
          </w:tcPr>
          <w:p w14:paraId="4109F018">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8" w:space="0"/>
              <w:right w:val="single" w:color="auto" w:sz="4" w:space="0"/>
            </w:tcBorders>
            <w:vAlign w:val="center"/>
          </w:tcPr>
          <w:p w14:paraId="03A0E7F0">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8" w:space="0"/>
              <w:right w:val="single" w:color="auto" w:sz="4" w:space="0"/>
            </w:tcBorders>
            <w:vAlign w:val="center"/>
          </w:tcPr>
          <w:p w14:paraId="185DFCBF">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8" w:space="0"/>
              <w:right w:val="single" w:color="auto" w:sz="4" w:space="0"/>
            </w:tcBorders>
            <w:vAlign w:val="center"/>
          </w:tcPr>
          <w:p w14:paraId="6A2FC380">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8" w:space="0"/>
              <w:right w:val="single" w:color="auto" w:sz="4" w:space="0"/>
            </w:tcBorders>
            <w:vAlign w:val="center"/>
          </w:tcPr>
          <w:p w14:paraId="13F6BF30">
            <w:pPr>
              <w:widowControl/>
              <w:jc w:val="left"/>
              <w:rPr>
                <w:rFonts w:ascii="宋体" w:cs="Times New Roman"/>
                <w:kern w:val="0"/>
                <w:sz w:val="24"/>
                <w:szCs w:val="24"/>
              </w:rPr>
            </w:pPr>
            <w:r>
              <w:rPr>
                <w:rFonts w:hint="eastAsia" w:ascii="宋体" w:hAnsi="宋体" w:cs="宋体"/>
                <w:kern w:val="0"/>
                <w:sz w:val="24"/>
                <w:szCs w:val="24"/>
              </w:rPr>
              <w:t>　</w:t>
            </w:r>
          </w:p>
        </w:tc>
      </w:tr>
      <w:tr w14:paraId="555EF2A1">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vAlign w:val="center"/>
          </w:tcPr>
          <w:p w14:paraId="569A4DA1">
            <w:pPr>
              <w:widowControl/>
              <w:jc w:val="left"/>
              <w:rPr>
                <w:rFonts w:ascii="宋体" w:cs="Times New Roman"/>
                <w:kern w:val="0"/>
                <w:sz w:val="24"/>
                <w:szCs w:val="24"/>
              </w:rPr>
            </w:pPr>
            <w:r>
              <w:rPr>
                <w:rFonts w:hint="eastAsia" w:ascii="宋体" w:hAnsi="宋体" w:cs="宋体"/>
                <w:kern w:val="0"/>
                <w:sz w:val="24"/>
                <w:szCs w:val="24"/>
              </w:rPr>
              <w:t>注：本表反映部门本年度国有资本经营预算财政拨款支出情况。</w:t>
            </w:r>
          </w:p>
        </w:tc>
      </w:tr>
    </w:tbl>
    <w:p w14:paraId="534F5F0C">
      <w:pPr>
        <w:rPr>
          <w:rFonts w:cs="Times New Roman"/>
          <w:sz w:val="24"/>
          <w:szCs w:val="24"/>
        </w:rPr>
      </w:pPr>
      <w:r>
        <w:rPr>
          <w:rFonts w:hint="eastAsia" w:cs="宋体"/>
          <w:sz w:val="24"/>
          <w:szCs w:val="24"/>
        </w:rPr>
        <w:t>道县科工局没有国有资本经营预算财政拨款收入，也没有安排</w:t>
      </w:r>
      <w:r>
        <w:rPr>
          <w:rFonts w:hint="eastAsia" w:ascii="宋体" w:hAnsi="宋体" w:cs="宋体"/>
          <w:kern w:val="0"/>
          <w:sz w:val="24"/>
          <w:szCs w:val="24"/>
        </w:rPr>
        <w:t>国有资本经营预算财政拨款支出</w:t>
      </w:r>
      <w:r>
        <w:rPr>
          <w:rFonts w:hint="eastAsia" w:cs="宋体"/>
          <w:sz w:val="24"/>
          <w:szCs w:val="24"/>
        </w:rPr>
        <w:t>，故本表格无数据。</w:t>
      </w:r>
    </w:p>
    <w:p w14:paraId="368142EF">
      <w:pPr>
        <w:pStyle w:val="14"/>
        <w:rPr>
          <w:rFonts w:ascii="宋体" w:hAnsi="宋体" w:eastAsia="宋体" w:cs="Times New Roman"/>
          <w:sz w:val="72"/>
          <w:szCs w:val="72"/>
        </w:rPr>
        <w:sectPr>
          <w:pgSz w:w="16838" w:h="11906" w:orient="landscape"/>
          <w:pgMar w:top="720" w:right="720" w:bottom="720" w:left="720" w:header="851" w:footer="992" w:gutter="0"/>
          <w:cols w:space="425" w:num="1"/>
          <w:docGrid w:type="lines" w:linePitch="312" w:charSpace="0"/>
        </w:sectPr>
      </w:pPr>
    </w:p>
    <w:p w14:paraId="7F7FBF08">
      <w:pPr>
        <w:pStyle w:val="14"/>
        <w:rPr>
          <w:rFonts w:ascii="宋体" w:hAnsi="宋体" w:eastAsia="宋体" w:cs="Times New Roman"/>
          <w:sz w:val="72"/>
          <w:szCs w:val="72"/>
        </w:rPr>
      </w:pPr>
    </w:p>
    <w:p w14:paraId="635CE5CF">
      <w:pPr>
        <w:pStyle w:val="14"/>
        <w:rPr>
          <w:rFonts w:ascii="宋体" w:hAnsi="宋体" w:eastAsia="宋体" w:cs="Times New Roman"/>
          <w:sz w:val="72"/>
          <w:szCs w:val="72"/>
        </w:rPr>
      </w:pPr>
    </w:p>
    <w:p w14:paraId="074DA8E3">
      <w:pPr>
        <w:pStyle w:val="14"/>
        <w:rPr>
          <w:rFonts w:ascii="宋体" w:hAnsi="宋体" w:eastAsia="宋体" w:cs="Times New Roman"/>
          <w:sz w:val="72"/>
          <w:szCs w:val="72"/>
        </w:rPr>
      </w:pPr>
    </w:p>
    <w:p w14:paraId="17ABFFB0">
      <w:pPr>
        <w:pStyle w:val="14"/>
        <w:rPr>
          <w:rFonts w:ascii="宋体" w:hAnsi="宋体" w:eastAsia="宋体" w:cs="Times New Roman"/>
          <w:sz w:val="72"/>
          <w:szCs w:val="72"/>
        </w:rPr>
      </w:pPr>
    </w:p>
    <w:p w14:paraId="2657CD1A">
      <w:pPr>
        <w:pStyle w:val="14"/>
        <w:jc w:val="center"/>
        <w:rPr>
          <w:rFonts w:ascii="宋体" w:hAnsi="宋体" w:eastAsia="宋体" w:cs="Times New Roman"/>
          <w:sz w:val="72"/>
          <w:szCs w:val="72"/>
        </w:rPr>
      </w:pPr>
    </w:p>
    <w:p w14:paraId="0CE7D95C">
      <w:pPr>
        <w:pStyle w:val="14"/>
        <w:jc w:val="center"/>
        <w:rPr>
          <w:rFonts w:ascii="宋体" w:hAnsi="宋体" w:eastAsia="宋体" w:cs="Times New Roman"/>
          <w:sz w:val="72"/>
          <w:szCs w:val="72"/>
        </w:rPr>
      </w:pPr>
    </w:p>
    <w:p w14:paraId="65A33DC5">
      <w:pPr>
        <w:pStyle w:val="14"/>
        <w:jc w:val="center"/>
        <w:rPr>
          <w:rFonts w:ascii="宋体" w:hAnsi="宋体" w:eastAsia="宋体" w:cs="Times New Roman"/>
          <w:sz w:val="72"/>
          <w:szCs w:val="72"/>
        </w:rPr>
      </w:pPr>
      <w:r>
        <w:rPr>
          <w:rFonts w:hint="eastAsia" w:ascii="宋体" w:hAnsi="宋体" w:eastAsia="宋体" w:cs="宋体"/>
          <w:sz w:val="72"/>
          <w:szCs w:val="72"/>
        </w:rPr>
        <w:t>第三部分</w:t>
      </w:r>
    </w:p>
    <w:p w14:paraId="51FB97EA">
      <w:pPr>
        <w:pStyle w:val="14"/>
        <w:jc w:val="center"/>
        <w:rPr>
          <w:rFonts w:ascii="宋体" w:hAnsi="宋体" w:eastAsia="宋体" w:cs="Times New Roman"/>
          <w:sz w:val="70"/>
          <w:szCs w:val="70"/>
        </w:rPr>
      </w:pPr>
    </w:p>
    <w:p w14:paraId="5FF4AF07">
      <w:pPr>
        <w:pStyle w:val="14"/>
        <w:jc w:val="center"/>
        <w:rPr>
          <w:rFonts w:ascii="宋体" w:hAnsi="宋体" w:eastAsia="宋体" w:cs="Times New Roman"/>
          <w:sz w:val="70"/>
          <w:szCs w:val="70"/>
        </w:rPr>
      </w:pPr>
      <w:r>
        <w:rPr>
          <w:rFonts w:ascii="宋体" w:hAnsi="宋体" w:eastAsia="宋体" w:cs="宋体"/>
          <w:sz w:val="70"/>
          <w:szCs w:val="70"/>
        </w:rPr>
        <w:t>2021</w:t>
      </w:r>
      <w:r>
        <w:rPr>
          <w:rFonts w:hint="eastAsia" w:ascii="宋体" w:hAnsi="宋体" w:eastAsia="宋体" w:cs="宋体"/>
          <w:sz w:val="70"/>
          <w:szCs w:val="70"/>
        </w:rPr>
        <w:t>年度部门决算情况说明</w:t>
      </w:r>
    </w:p>
    <w:p w14:paraId="2C1917AF">
      <w:pPr>
        <w:widowControl/>
        <w:jc w:val="left"/>
        <w:rPr>
          <w:rFonts w:ascii="宋体" w:cs="Times New Roman"/>
          <w:color w:val="000000"/>
          <w:kern w:val="0"/>
          <w:sz w:val="70"/>
          <w:szCs w:val="70"/>
        </w:rPr>
      </w:pPr>
      <w:r>
        <w:rPr>
          <w:rFonts w:ascii="宋体" w:cs="Times New Roman"/>
          <w:sz w:val="70"/>
          <w:szCs w:val="70"/>
        </w:rPr>
        <w:br w:type="page"/>
      </w:r>
    </w:p>
    <w:p w14:paraId="43F06AE5">
      <w:pPr>
        <w:pStyle w:val="14"/>
        <w:rPr>
          <w:rFonts w:ascii="宋体" w:hAnsi="宋体" w:eastAsia="宋体" w:cs="Times New Roman"/>
          <w:sz w:val="32"/>
          <w:szCs w:val="32"/>
        </w:rPr>
      </w:pPr>
    </w:p>
    <w:p w14:paraId="74AC87BE">
      <w:pPr>
        <w:pStyle w:val="14"/>
        <w:rPr>
          <w:rFonts w:ascii="宋体" w:hAnsi="宋体" w:eastAsia="宋体" w:cs="Times New Roman"/>
          <w:b/>
          <w:bCs/>
          <w:sz w:val="32"/>
          <w:szCs w:val="32"/>
        </w:rPr>
      </w:pPr>
      <w:r>
        <w:rPr>
          <w:rFonts w:hint="eastAsia" w:ascii="宋体" w:hAnsi="宋体" w:eastAsia="宋体" w:cs="宋体"/>
          <w:b/>
          <w:bCs/>
          <w:sz w:val="32"/>
          <w:szCs w:val="32"/>
        </w:rPr>
        <w:t>一、收入支出决算总体情况说明</w:t>
      </w:r>
    </w:p>
    <w:p w14:paraId="67F84E7A">
      <w:pPr>
        <w:widowControl/>
        <w:spacing w:line="600" w:lineRule="exact"/>
        <w:ind w:firstLine="640" w:firstLineChars="200"/>
        <w:rPr>
          <w:rFonts w:ascii="宋体" w:cs="Times New Roman"/>
          <w:kern w:val="0"/>
          <w:sz w:val="32"/>
          <w:szCs w:val="32"/>
        </w:rPr>
      </w:pPr>
      <w:r>
        <w:rPr>
          <w:rFonts w:ascii="宋体" w:hAnsi="宋体" w:cs="宋体"/>
          <w:kern w:val="0"/>
          <w:sz w:val="32"/>
          <w:szCs w:val="32"/>
        </w:rPr>
        <w:t xml:space="preserve">2021 </w:t>
      </w:r>
      <w:r>
        <w:rPr>
          <w:rFonts w:hint="eastAsia" w:ascii="宋体" w:hAnsi="宋体" w:cs="宋体"/>
          <w:kern w:val="0"/>
          <w:sz w:val="32"/>
          <w:szCs w:val="32"/>
        </w:rPr>
        <w:t>年度收、支总计</w:t>
      </w:r>
      <w:r>
        <w:rPr>
          <w:rFonts w:ascii="宋体" w:hAnsi="宋体" w:cs="宋体"/>
          <w:kern w:val="0"/>
          <w:sz w:val="32"/>
          <w:szCs w:val="32"/>
        </w:rPr>
        <w:t>2421.11</w:t>
      </w:r>
      <w:r>
        <w:rPr>
          <w:rFonts w:hint="eastAsia" w:ascii="宋体" w:hAnsi="宋体" w:cs="宋体"/>
          <w:kern w:val="0"/>
          <w:sz w:val="32"/>
          <w:szCs w:val="32"/>
        </w:rPr>
        <w:t>万元。与</w:t>
      </w:r>
      <w:r>
        <w:rPr>
          <w:rFonts w:ascii="宋体" w:hAnsi="宋体" w:cs="宋体"/>
          <w:kern w:val="0"/>
          <w:sz w:val="32"/>
          <w:szCs w:val="32"/>
        </w:rPr>
        <w:t>2020</w:t>
      </w:r>
      <w:r>
        <w:rPr>
          <w:rFonts w:hint="eastAsia" w:ascii="宋体" w:hAnsi="宋体" w:cs="宋体"/>
          <w:kern w:val="0"/>
          <w:sz w:val="32"/>
          <w:szCs w:val="32"/>
        </w:rPr>
        <w:t>年相比，增加</w:t>
      </w:r>
      <w:r>
        <w:rPr>
          <w:rFonts w:ascii="宋体" w:hAnsi="宋体" w:cs="宋体"/>
          <w:kern w:val="0"/>
          <w:sz w:val="32"/>
          <w:szCs w:val="32"/>
        </w:rPr>
        <w:t>956.12</w:t>
      </w:r>
      <w:r>
        <w:rPr>
          <w:rFonts w:hint="eastAsia" w:ascii="宋体" w:hAnsi="宋体" w:cs="宋体"/>
          <w:kern w:val="0"/>
          <w:sz w:val="32"/>
          <w:szCs w:val="32"/>
        </w:rPr>
        <w:t>万元，增加</w:t>
      </w:r>
      <w:r>
        <w:rPr>
          <w:rFonts w:ascii="宋体" w:hAnsi="宋体" w:cs="宋体"/>
          <w:kern w:val="0"/>
          <w:sz w:val="32"/>
          <w:szCs w:val="32"/>
        </w:rPr>
        <w:t>39.5%</w:t>
      </w:r>
      <w:r>
        <w:rPr>
          <w:rFonts w:hint="eastAsia" w:ascii="宋体" w:hAnsi="宋体" w:cs="宋体"/>
          <w:kern w:val="0"/>
          <w:sz w:val="32"/>
          <w:szCs w:val="32"/>
        </w:rPr>
        <w:t>，主要是因为：</w:t>
      </w:r>
      <w:r>
        <w:rPr>
          <w:rFonts w:ascii="宋体" w:hAnsi="宋体" w:cs="宋体"/>
          <w:kern w:val="0"/>
          <w:sz w:val="32"/>
          <w:szCs w:val="32"/>
        </w:rPr>
        <w:t>2021</w:t>
      </w:r>
      <w:r>
        <w:rPr>
          <w:rFonts w:hint="eastAsia" w:ascii="宋体" w:hAnsi="宋体" w:cs="宋体"/>
          <w:kern w:val="0"/>
          <w:sz w:val="32"/>
          <w:szCs w:val="32"/>
        </w:rPr>
        <w:t>年新增道县原氮肥厂开发小区土地出让办证税费资金</w:t>
      </w:r>
      <w:r>
        <w:rPr>
          <w:rFonts w:ascii="宋体" w:hAnsi="宋体" w:cs="宋体"/>
          <w:kern w:val="0"/>
          <w:sz w:val="32"/>
          <w:szCs w:val="32"/>
        </w:rPr>
        <w:t>265.7</w:t>
      </w:r>
      <w:r>
        <w:rPr>
          <w:rFonts w:hint="eastAsia" w:ascii="宋体" w:hAnsi="宋体" w:cs="宋体"/>
          <w:kern w:val="0"/>
          <w:sz w:val="32"/>
          <w:szCs w:val="32"/>
        </w:rPr>
        <w:t>万元，新增泰晶科技及拓步电子第五批制造强省专项资金</w:t>
      </w:r>
      <w:r>
        <w:rPr>
          <w:rFonts w:ascii="宋体" w:hAnsi="宋体" w:cs="宋体"/>
          <w:kern w:val="0"/>
          <w:sz w:val="32"/>
          <w:szCs w:val="32"/>
        </w:rPr>
        <w:t>250</w:t>
      </w:r>
      <w:r>
        <w:rPr>
          <w:rFonts w:hint="eastAsia" w:ascii="宋体" w:hAnsi="宋体" w:cs="宋体"/>
          <w:kern w:val="0"/>
          <w:sz w:val="32"/>
          <w:szCs w:val="32"/>
        </w:rPr>
        <w:t>万元，县糖厂寿雁糖厂特殊工种职工退休待遇等款项</w:t>
      </w:r>
      <w:r>
        <w:rPr>
          <w:rFonts w:ascii="宋体" w:hAnsi="宋体" w:cs="宋体"/>
          <w:kern w:val="0"/>
          <w:sz w:val="32"/>
          <w:szCs w:val="32"/>
        </w:rPr>
        <w:t>403.4</w:t>
      </w:r>
      <w:r>
        <w:rPr>
          <w:rFonts w:hint="eastAsia" w:ascii="宋体" w:hAnsi="宋体" w:cs="宋体"/>
          <w:kern w:val="0"/>
          <w:sz w:val="32"/>
          <w:szCs w:val="32"/>
        </w:rPr>
        <w:t>万元等。</w:t>
      </w:r>
    </w:p>
    <w:p w14:paraId="56C42240">
      <w:pPr>
        <w:pStyle w:val="14"/>
        <w:rPr>
          <w:rFonts w:ascii="宋体" w:hAnsi="宋体" w:eastAsia="宋体" w:cs="Times New Roman"/>
          <w:b/>
          <w:bCs/>
          <w:sz w:val="32"/>
          <w:szCs w:val="32"/>
        </w:rPr>
      </w:pPr>
      <w:r>
        <w:rPr>
          <w:rFonts w:hint="eastAsia" w:ascii="宋体" w:hAnsi="宋体" w:eastAsia="宋体" w:cs="宋体"/>
          <w:b/>
          <w:bCs/>
          <w:sz w:val="32"/>
          <w:szCs w:val="32"/>
        </w:rPr>
        <w:t>二、收入决算情况说明</w:t>
      </w:r>
    </w:p>
    <w:p w14:paraId="1328C801">
      <w:pPr>
        <w:pStyle w:val="14"/>
        <w:rPr>
          <w:rFonts w:ascii="宋体" w:hAnsi="宋体" w:eastAsia="宋体" w:cs="Times New Roman"/>
          <w:color w:val="auto"/>
          <w:sz w:val="32"/>
          <w:szCs w:val="32"/>
        </w:rPr>
      </w:pPr>
      <w:r>
        <w:rPr>
          <w:rFonts w:hint="eastAsia" w:ascii="宋体" w:hAnsi="宋体" w:eastAsia="宋体" w:cs="宋体"/>
          <w:color w:val="auto"/>
          <w:sz w:val="32"/>
          <w:szCs w:val="32"/>
        </w:rPr>
        <w:t>本年收入合计</w:t>
      </w:r>
      <w:r>
        <w:rPr>
          <w:rFonts w:ascii="宋体" w:hAnsi="宋体" w:eastAsia="宋体" w:cs="宋体"/>
          <w:color w:val="auto"/>
          <w:sz w:val="32"/>
          <w:szCs w:val="32"/>
        </w:rPr>
        <w:t>2421.11</w:t>
      </w:r>
      <w:r>
        <w:rPr>
          <w:rFonts w:hint="eastAsia" w:ascii="宋体" w:hAnsi="宋体" w:eastAsia="宋体" w:cs="宋体"/>
          <w:color w:val="auto"/>
          <w:sz w:val="32"/>
          <w:szCs w:val="32"/>
        </w:rPr>
        <w:t>万元，其中：财政拨款收入</w:t>
      </w:r>
      <w:r>
        <w:rPr>
          <w:rFonts w:ascii="宋体" w:hAnsi="宋体" w:eastAsia="宋体" w:cs="宋体"/>
          <w:color w:val="auto"/>
          <w:sz w:val="32"/>
          <w:szCs w:val="32"/>
        </w:rPr>
        <w:t>2421.11</w:t>
      </w:r>
      <w:r>
        <w:rPr>
          <w:rFonts w:hint="eastAsia" w:ascii="宋体" w:hAnsi="宋体" w:eastAsia="宋体" w:cs="宋体"/>
          <w:color w:val="auto"/>
          <w:sz w:val="32"/>
          <w:szCs w:val="32"/>
        </w:rPr>
        <w:t>万元，占</w:t>
      </w:r>
      <w:r>
        <w:rPr>
          <w:rFonts w:ascii="宋体" w:hAnsi="宋体" w:eastAsia="宋体" w:cs="宋体"/>
          <w:color w:val="auto"/>
          <w:sz w:val="32"/>
          <w:szCs w:val="32"/>
        </w:rPr>
        <w:t>100%</w:t>
      </w:r>
      <w:r>
        <w:rPr>
          <w:rFonts w:hint="eastAsia" w:ascii="宋体" w:hAnsi="宋体" w:eastAsia="宋体" w:cs="宋体"/>
          <w:color w:val="auto"/>
          <w:sz w:val="32"/>
          <w:szCs w:val="32"/>
        </w:rPr>
        <w:t>。</w:t>
      </w:r>
    </w:p>
    <w:p w14:paraId="344DACE2">
      <w:pPr>
        <w:pStyle w:val="14"/>
        <w:rPr>
          <w:rFonts w:ascii="宋体" w:hAnsi="宋体" w:eastAsia="宋体" w:cs="Times New Roman"/>
          <w:b/>
          <w:bCs/>
          <w:sz w:val="32"/>
          <w:szCs w:val="32"/>
        </w:rPr>
      </w:pPr>
      <w:r>
        <w:rPr>
          <w:rFonts w:hint="eastAsia" w:ascii="宋体" w:hAnsi="宋体" w:eastAsia="宋体" w:cs="宋体"/>
          <w:b/>
          <w:bCs/>
          <w:sz w:val="32"/>
          <w:szCs w:val="32"/>
        </w:rPr>
        <w:t>三、支出决算情况说明</w:t>
      </w:r>
    </w:p>
    <w:p w14:paraId="0623BA92">
      <w:pPr>
        <w:pStyle w:val="14"/>
        <w:rPr>
          <w:rFonts w:ascii="宋体" w:hAnsi="宋体" w:eastAsia="宋体" w:cs="Times New Roman"/>
          <w:color w:val="auto"/>
          <w:sz w:val="32"/>
          <w:szCs w:val="32"/>
        </w:rPr>
      </w:pPr>
      <w:r>
        <w:rPr>
          <w:rFonts w:hint="eastAsia" w:ascii="宋体" w:hAnsi="宋体" w:eastAsia="宋体" w:cs="宋体"/>
          <w:color w:val="auto"/>
          <w:sz w:val="32"/>
          <w:szCs w:val="32"/>
        </w:rPr>
        <w:t>本年支出合计</w:t>
      </w:r>
      <w:r>
        <w:rPr>
          <w:rFonts w:ascii="宋体" w:hAnsi="宋体" w:eastAsia="宋体" w:cs="宋体"/>
          <w:color w:val="auto"/>
          <w:sz w:val="32"/>
          <w:szCs w:val="32"/>
        </w:rPr>
        <w:t>2421.11</w:t>
      </w:r>
      <w:r>
        <w:rPr>
          <w:rFonts w:hint="eastAsia" w:ascii="宋体" w:hAnsi="宋体" w:eastAsia="宋体" w:cs="宋体"/>
          <w:color w:val="auto"/>
          <w:sz w:val="32"/>
          <w:szCs w:val="32"/>
        </w:rPr>
        <w:t>万元，其中：基本支出</w:t>
      </w:r>
      <w:r>
        <w:rPr>
          <w:rFonts w:ascii="宋体" w:hAnsi="宋体" w:eastAsia="宋体" w:cs="宋体"/>
          <w:color w:val="auto"/>
          <w:sz w:val="32"/>
          <w:szCs w:val="32"/>
        </w:rPr>
        <w:t>450.04</w:t>
      </w:r>
      <w:r>
        <w:rPr>
          <w:rFonts w:hint="eastAsia" w:ascii="宋体" w:hAnsi="宋体" w:eastAsia="宋体" w:cs="宋体"/>
          <w:color w:val="auto"/>
          <w:sz w:val="32"/>
          <w:szCs w:val="32"/>
        </w:rPr>
        <w:t>万元，占</w:t>
      </w:r>
      <w:r>
        <w:rPr>
          <w:rFonts w:ascii="宋体" w:hAnsi="宋体" w:eastAsia="宋体" w:cs="宋体"/>
          <w:color w:val="auto"/>
          <w:sz w:val="32"/>
          <w:szCs w:val="32"/>
        </w:rPr>
        <w:t>18.59%</w:t>
      </w:r>
      <w:r>
        <w:rPr>
          <w:rFonts w:hint="eastAsia" w:ascii="宋体" w:hAnsi="宋体" w:eastAsia="宋体" w:cs="宋体"/>
          <w:color w:val="auto"/>
          <w:sz w:val="32"/>
          <w:szCs w:val="32"/>
        </w:rPr>
        <w:t>；项目支出</w:t>
      </w:r>
      <w:r>
        <w:rPr>
          <w:rFonts w:ascii="宋体" w:hAnsi="宋体" w:eastAsia="宋体" w:cs="宋体"/>
          <w:color w:val="auto"/>
          <w:sz w:val="32"/>
          <w:szCs w:val="32"/>
        </w:rPr>
        <w:t>1971.07</w:t>
      </w:r>
      <w:r>
        <w:rPr>
          <w:rFonts w:hint="eastAsia" w:ascii="宋体" w:hAnsi="宋体" w:eastAsia="宋体" w:cs="宋体"/>
          <w:color w:val="auto"/>
          <w:sz w:val="32"/>
          <w:szCs w:val="32"/>
        </w:rPr>
        <w:t>万元，占</w:t>
      </w:r>
      <w:r>
        <w:rPr>
          <w:rFonts w:ascii="宋体" w:hAnsi="宋体" w:eastAsia="宋体" w:cs="宋体"/>
          <w:color w:val="auto"/>
          <w:sz w:val="32"/>
          <w:szCs w:val="32"/>
        </w:rPr>
        <w:t>81.41%</w:t>
      </w:r>
      <w:r>
        <w:rPr>
          <w:rFonts w:hint="eastAsia" w:ascii="宋体" w:hAnsi="宋体" w:eastAsia="宋体" w:cs="宋体"/>
          <w:color w:val="auto"/>
          <w:sz w:val="32"/>
          <w:szCs w:val="32"/>
        </w:rPr>
        <w:t>。</w:t>
      </w:r>
    </w:p>
    <w:p w14:paraId="1DEAF6E3">
      <w:pPr>
        <w:pStyle w:val="14"/>
        <w:rPr>
          <w:rFonts w:ascii="宋体" w:hAnsi="宋体" w:eastAsia="宋体" w:cs="Times New Roman"/>
          <w:b/>
          <w:bCs/>
          <w:sz w:val="32"/>
          <w:szCs w:val="32"/>
        </w:rPr>
      </w:pPr>
      <w:r>
        <w:rPr>
          <w:rFonts w:hint="eastAsia" w:ascii="宋体" w:hAnsi="宋体" w:eastAsia="宋体" w:cs="宋体"/>
          <w:b/>
          <w:bCs/>
          <w:sz w:val="32"/>
          <w:szCs w:val="32"/>
        </w:rPr>
        <w:t>四、财政拨款收入支出决算总体情况说明</w:t>
      </w:r>
    </w:p>
    <w:p w14:paraId="01E2B7CE">
      <w:pPr>
        <w:widowControl/>
        <w:spacing w:line="600" w:lineRule="exact"/>
        <w:ind w:firstLine="640" w:firstLineChars="200"/>
        <w:rPr>
          <w:rFonts w:ascii="宋体" w:cs="Times New Roman"/>
          <w:kern w:val="0"/>
          <w:sz w:val="32"/>
          <w:szCs w:val="32"/>
        </w:rPr>
      </w:pPr>
      <w:r>
        <w:rPr>
          <w:rFonts w:ascii="宋体" w:hAnsi="宋体" w:cs="宋体"/>
          <w:sz w:val="32"/>
          <w:szCs w:val="32"/>
        </w:rPr>
        <w:t xml:space="preserve">    2021</w:t>
      </w:r>
      <w:r>
        <w:rPr>
          <w:rFonts w:hint="eastAsia" w:ascii="宋体" w:hAnsi="宋体" w:cs="宋体"/>
          <w:sz w:val="32"/>
          <w:szCs w:val="32"/>
        </w:rPr>
        <w:t>年度财政拨款收、支总计</w:t>
      </w:r>
      <w:r>
        <w:rPr>
          <w:rFonts w:ascii="宋体" w:hAnsi="宋体" w:cs="宋体"/>
          <w:sz w:val="32"/>
          <w:szCs w:val="32"/>
        </w:rPr>
        <w:t>2421.11</w:t>
      </w:r>
      <w:r>
        <w:rPr>
          <w:rFonts w:hint="eastAsia" w:ascii="宋体" w:hAnsi="宋体" w:cs="宋体"/>
          <w:sz w:val="32"/>
          <w:szCs w:val="32"/>
        </w:rPr>
        <w:t>万元。</w:t>
      </w:r>
      <w:r>
        <w:rPr>
          <w:rFonts w:hint="eastAsia" w:ascii="宋体" w:hAnsi="宋体" w:cs="宋体"/>
          <w:kern w:val="0"/>
          <w:sz w:val="32"/>
          <w:szCs w:val="32"/>
        </w:rPr>
        <w:t>与</w:t>
      </w:r>
      <w:r>
        <w:rPr>
          <w:rFonts w:ascii="宋体" w:hAnsi="宋体" w:cs="宋体"/>
          <w:kern w:val="0"/>
          <w:sz w:val="32"/>
          <w:szCs w:val="32"/>
        </w:rPr>
        <w:t>2020</w:t>
      </w:r>
      <w:r>
        <w:rPr>
          <w:rFonts w:hint="eastAsia" w:ascii="宋体" w:hAnsi="宋体" w:cs="宋体"/>
          <w:kern w:val="0"/>
          <w:sz w:val="32"/>
          <w:szCs w:val="32"/>
        </w:rPr>
        <w:t>年相比，增加</w:t>
      </w:r>
      <w:r>
        <w:rPr>
          <w:rFonts w:ascii="宋体" w:hAnsi="宋体" w:cs="宋体"/>
          <w:kern w:val="0"/>
          <w:sz w:val="32"/>
          <w:szCs w:val="32"/>
        </w:rPr>
        <w:t>956.12</w:t>
      </w:r>
      <w:r>
        <w:rPr>
          <w:rFonts w:hint="eastAsia" w:ascii="宋体" w:hAnsi="宋体" w:cs="宋体"/>
          <w:kern w:val="0"/>
          <w:sz w:val="32"/>
          <w:szCs w:val="32"/>
        </w:rPr>
        <w:t>万元，增加</w:t>
      </w:r>
      <w:r>
        <w:rPr>
          <w:rFonts w:ascii="宋体" w:hAnsi="宋体" w:cs="宋体"/>
          <w:kern w:val="0"/>
          <w:sz w:val="32"/>
          <w:szCs w:val="32"/>
        </w:rPr>
        <w:t>39.5%</w:t>
      </w:r>
      <w:r>
        <w:rPr>
          <w:rFonts w:hint="eastAsia" w:ascii="宋体" w:hAnsi="宋体" w:cs="宋体"/>
          <w:kern w:val="0"/>
          <w:sz w:val="32"/>
          <w:szCs w:val="32"/>
        </w:rPr>
        <w:t>，主要是因为：</w:t>
      </w:r>
      <w:r>
        <w:rPr>
          <w:rFonts w:ascii="宋体" w:hAnsi="宋体" w:cs="宋体"/>
          <w:kern w:val="0"/>
          <w:sz w:val="32"/>
          <w:szCs w:val="32"/>
        </w:rPr>
        <w:t>2021</w:t>
      </w:r>
      <w:r>
        <w:rPr>
          <w:rFonts w:hint="eastAsia" w:ascii="宋体" w:hAnsi="宋体" w:cs="宋体"/>
          <w:kern w:val="0"/>
          <w:sz w:val="32"/>
          <w:szCs w:val="32"/>
        </w:rPr>
        <w:t>年新增道县原氮肥厂开发小区土地出让办证税费资金</w:t>
      </w:r>
      <w:r>
        <w:rPr>
          <w:rFonts w:ascii="宋体" w:hAnsi="宋体" w:cs="宋体"/>
          <w:kern w:val="0"/>
          <w:sz w:val="32"/>
          <w:szCs w:val="32"/>
        </w:rPr>
        <w:t>265.7</w:t>
      </w:r>
      <w:r>
        <w:rPr>
          <w:rFonts w:hint="eastAsia" w:ascii="宋体" w:hAnsi="宋体" w:cs="宋体"/>
          <w:kern w:val="0"/>
          <w:sz w:val="32"/>
          <w:szCs w:val="32"/>
        </w:rPr>
        <w:t>万元，新增泰晶科技及拓步电子第五批制造强省专项资金</w:t>
      </w:r>
      <w:r>
        <w:rPr>
          <w:rFonts w:ascii="宋体" w:hAnsi="宋体" w:cs="宋体"/>
          <w:kern w:val="0"/>
          <w:sz w:val="32"/>
          <w:szCs w:val="32"/>
        </w:rPr>
        <w:t>250</w:t>
      </w:r>
      <w:r>
        <w:rPr>
          <w:rFonts w:hint="eastAsia" w:ascii="宋体" w:hAnsi="宋体" w:cs="宋体"/>
          <w:kern w:val="0"/>
          <w:sz w:val="32"/>
          <w:szCs w:val="32"/>
        </w:rPr>
        <w:t>万元，县糖厂寿雁糖厂特殊工种职工退休待遇等款项</w:t>
      </w:r>
      <w:r>
        <w:rPr>
          <w:rFonts w:ascii="宋体" w:hAnsi="宋体" w:cs="宋体"/>
          <w:kern w:val="0"/>
          <w:sz w:val="32"/>
          <w:szCs w:val="32"/>
        </w:rPr>
        <w:t>403.4</w:t>
      </w:r>
      <w:r>
        <w:rPr>
          <w:rFonts w:hint="eastAsia" w:ascii="宋体" w:hAnsi="宋体" w:cs="宋体"/>
          <w:kern w:val="0"/>
          <w:sz w:val="32"/>
          <w:szCs w:val="32"/>
        </w:rPr>
        <w:t>万元等。</w:t>
      </w:r>
    </w:p>
    <w:p w14:paraId="6B8A9385">
      <w:pPr>
        <w:pStyle w:val="14"/>
        <w:rPr>
          <w:rFonts w:ascii="宋体" w:hAnsi="宋体" w:eastAsia="宋体" w:cs="Times New Roman"/>
          <w:b/>
          <w:bCs/>
          <w:sz w:val="32"/>
          <w:szCs w:val="32"/>
        </w:rPr>
      </w:pPr>
      <w:r>
        <w:rPr>
          <w:rFonts w:hint="eastAsia" w:ascii="宋体" w:hAnsi="宋体" w:eastAsia="宋体" w:cs="宋体"/>
          <w:b/>
          <w:bCs/>
          <w:sz w:val="32"/>
          <w:szCs w:val="32"/>
        </w:rPr>
        <w:t>五、一般公共预算财政拨款支出决算情况说明</w:t>
      </w:r>
    </w:p>
    <w:p w14:paraId="7D8ADF40">
      <w:pPr>
        <w:pStyle w:val="14"/>
        <w:ind w:firstLine="640" w:firstLineChars="200"/>
        <w:rPr>
          <w:rFonts w:ascii="宋体" w:hAnsi="宋体" w:eastAsia="宋体" w:cs="Times New Roman"/>
          <w:b/>
          <w:bCs/>
          <w:sz w:val="32"/>
          <w:szCs w:val="32"/>
        </w:rPr>
      </w:pPr>
      <w:r>
        <w:rPr>
          <w:rFonts w:hint="eastAsia" w:ascii="宋体" w:hAnsi="宋体" w:eastAsia="宋体" w:cs="宋体"/>
          <w:b/>
          <w:bCs/>
          <w:sz w:val="32"/>
          <w:szCs w:val="32"/>
        </w:rPr>
        <w:t>（一）财政拨款支出决算总体情况</w:t>
      </w:r>
    </w:p>
    <w:p w14:paraId="2BEE36FA">
      <w:pPr>
        <w:widowControl/>
        <w:spacing w:line="600" w:lineRule="exact"/>
        <w:ind w:firstLine="640" w:firstLineChars="200"/>
        <w:rPr>
          <w:rFonts w:ascii="宋体" w:cs="Times New Roman"/>
          <w:kern w:val="0"/>
          <w:sz w:val="32"/>
          <w:szCs w:val="32"/>
        </w:rPr>
      </w:pPr>
      <w:r>
        <w:rPr>
          <w:rFonts w:ascii="宋体" w:hAnsi="宋体" w:cs="宋体"/>
          <w:kern w:val="0"/>
          <w:sz w:val="32"/>
          <w:szCs w:val="32"/>
        </w:rPr>
        <w:t>2021</w:t>
      </w:r>
      <w:r>
        <w:rPr>
          <w:rFonts w:hint="eastAsia" w:ascii="宋体" w:hAnsi="宋体" w:cs="宋体"/>
          <w:kern w:val="0"/>
          <w:sz w:val="32"/>
          <w:szCs w:val="32"/>
        </w:rPr>
        <w:t>年度财政拨款支出</w:t>
      </w:r>
      <w:r>
        <w:rPr>
          <w:rFonts w:ascii="宋体" w:hAnsi="宋体" w:cs="宋体"/>
          <w:kern w:val="0"/>
          <w:sz w:val="32"/>
          <w:szCs w:val="32"/>
        </w:rPr>
        <w:t>2421.11</w:t>
      </w:r>
      <w:r>
        <w:rPr>
          <w:rFonts w:hint="eastAsia" w:ascii="宋体" w:hAnsi="宋体" w:cs="宋体"/>
          <w:kern w:val="0"/>
          <w:sz w:val="32"/>
          <w:szCs w:val="32"/>
        </w:rPr>
        <w:t>万元，占本年支出合计的</w:t>
      </w:r>
      <w:r>
        <w:rPr>
          <w:rFonts w:ascii="宋体" w:hAnsi="宋体" w:cs="宋体"/>
          <w:kern w:val="0"/>
          <w:sz w:val="32"/>
          <w:szCs w:val="32"/>
        </w:rPr>
        <w:t>100%</w:t>
      </w:r>
      <w:r>
        <w:rPr>
          <w:rFonts w:hint="eastAsia" w:ascii="宋体" w:hAnsi="宋体" w:cs="宋体"/>
          <w:kern w:val="0"/>
          <w:sz w:val="32"/>
          <w:szCs w:val="32"/>
        </w:rPr>
        <w:t>，与</w:t>
      </w:r>
      <w:r>
        <w:rPr>
          <w:rFonts w:ascii="宋体" w:hAnsi="宋体" w:cs="宋体"/>
          <w:kern w:val="0"/>
          <w:sz w:val="32"/>
          <w:szCs w:val="32"/>
        </w:rPr>
        <w:t>2020</w:t>
      </w:r>
      <w:r>
        <w:rPr>
          <w:rFonts w:hint="eastAsia" w:ascii="宋体" w:hAnsi="宋体" w:cs="宋体"/>
          <w:kern w:val="0"/>
          <w:sz w:val="32"/>
          <w:szCs w:val="32"/>
        </w:rPr>
        <w:t>年相比，增加</w:t>
      </w:r>
      <w:r>
        <w:rPr>
          <w:rFonts w:ascii="宋体" w:hAnsi="宋体" w:cs="宋体"/>
          <w:kern w:val="0"/>
          <w:sz w:val="32"/>
          <w:szCs w:val="32"/>
        </w:rPr>
        <w:t>956.12</w:t>
      </w:r>
      <w:r>
        <w:rPr>
          <w:rFonts w:hint="eastAsia" w:ascii="宋体" w:hAnsi="宋体" w:cs="宋体"/>
          <w:kern w:val="0"/>
          <w:sz w:val="32"/>
          <w:szCs w:val="32"/>
        </w:rPr>
        <w:t>万元，增加</w:t>
      </w:r>
      <w:r>
        <w:rPr>
          <w:rFonts w:ascii="宋体" w:hAnsi="宋体" w:cs="宋体"/>
          <w:kern w:val="0"/>
          <w:sz w:val="32"/>
          <w:szCs w:val="32"/>
        </w:rPr>
        <w:t>39.5%</w:t>
      </w:r>
      <w:r>
        <w:rPr>
          <w:rFonts w:hint="eastAsia" w:ascii="宋体" w:hAnsi="宋体" w:cs="宋体"/>
          <w:kern w:val="0"/>
          <w:sz w:val="32"/>
          <w:szCs w:val="32"/>
        </w:rPr>
        <w:t>，主要是因为：</w:t>
      </w:r>
      <w:r>
        <w:rPr>
          <w:rFonts w:ascii="宋体" w:hAnsi="宋体" w:cs="宋体"/>
          <w:kern w:val="0"/>
          <w:sz w:val="32"/>
          <w:szCs w:val="32"/>
        </w:rPr>
        <w:t>2021</w:t>
      </w:r>
      <w:r>
        <w:rPr>
          <w:rFonts w:hint="eastAsia" w:ascii="宋体" w:hAnsi="宋体" w:cs="宋体"/>
          <w:kern w:val="0"/>
          <w:sz w:val="32"/>
          <w:szCs w:val="32"/>
        </w:rPr>
        <w:t>年新增道县原氮肥厂开发小区土地出让办证税费资金</w:t>
      </w:r>
      <w:r>
        <w:rPr>
          <w:rFonts w:ascii="宋体" w:hAnsi="宋体" w:cs="宋体"/>
          <w:kern w:val="0"/>
          <w:sz w:val="32"/>
          <w:szCs w:val="32"/>
        </w:rPr>
        <w:t>265.7</w:t>
      </w:r>
      <w:r>
        <w:rPr>
          <w:rFonts w:hint="eastAsia" w:ascii="宋体" w:hAnsi="宋体" w:cs="宋体"/>
          <w:kern w:val="0"/>
          <w:sz w:val="32"/>
          <w:szCs w:val="32"/>
        </w:rPr>
        <w:t>万元，新增泰晶科技及拓步电子第五批制造强省专项资金</w:t>
      </w:r>
      <w:r>
        <w:rPr>
          <w:rFonts w:ascii="宋体" w:hAnsi="宋体" w:cs="宋体"/>
          <w:kern w:val="0"/>
          <w:sz w:val="32"/>
          <w:szCs w:val="32"/>
        </w:rPr>
        <w:t>250</w:t>
      </w:r>
      <w:r>
        <w:rPr>
          <w:rFonts w:hint="eastAsia" w:ascii="宋体" w:hAnsi="宋体" w:cs="宋体"/>
          <w:kern w:val="0"/>
          <w:sz w:val="32"/>
          <w:szCs w:val="32"/>
        </w:rPr>
        <w:t>万元，县糖厂寿雁糖厂特殊工种职工退休待遇等款项</w:t>
      </w:r>
      <w:r>
        <w:rPr>
          <w:rFonts w:ascii="宋体" w:hAnsi="宋体" w:cs="宋体"/>
          <w:kern w:val="0"/>
          <w:sz w:val="32"/>
          <w:szCs w:val="32"/>
        </w:rPr>
        <w:t>403.4</w:t>
      </w:r>
      <w:r>
        <w:rPr>
          <w:rFonts w:hint="eastAsia" w:ascii="宋体" w:hAnsi="宋体" w:cs="宋体"/>
          <w:kern w:val="0"/>
          <w:sz w:val="32"/>
          <w:szCs w:val="32"/>
        </w:rPr>
        <w:t>万元等。</w:t>
      </w:r>
    </w:p>
    <w:p w14:paraId="56ABC7CD">
      <w:pPr>
        <w:pStyle w:val="14"/>
        <w:ind w:firstLine="480" w:firstLineChars="150"/>
        <w:rPr>
          <w:rFonts w:ascii="宋体" w:hAnsi="宋体" w:eastAsia="宋体" w:cs="Times New Roman"/>
          <w:b/>
          <w:bCs/>
          <w:sz w:val="32"/>
          <w:szCs w:val="32"/>
        </w:rPr>
      </w:pPr>
      <w:r>
        <w:rPr>
          <w:rFonts w:hint="eastAsia" w:ascii="宋体" w:hAnsi="宋体" w:eastAsia="宋体" w:cs="宋体"/>
          <w:b/>
          <w:bCs/>
          <w:sz w:val="32"/>
          <w:szCs w:val="32"/>
        </w:rPr>
        <w:t>（二）财政拨款支出决算结构情况</w:t>
      </w:r>
    </w:p>
    <w:p w14:paraId="133D2F8F">
      <w:pPr>
        <w:pStyle w:val="14"/>
        <w:ind w:firstLine="960" w:firstLineChars="300"/>
        <w:rPr>
          <w:rFonts w:ascii="宋体" w:hAnsi="宋体" w:eastAsia="宋体" w:cs="Times New Roman"/>
          <w:color w:val="auto"/>
          <w:sz w:val="32"/>
          <w:szCs w:val="32"/>
        </w:rPr>
      </w:pPr>
      <w:r>
        <w:rPr>
          <w:rFonts w:ascii="宋体" w:hAnsi="宋体" w:eastAsia="宋体" w:cs="宋体"/>
          <w:color w:val="auto"/>
          <w:sz w:val="32"/>
          <w:szCs w:val="32"/>
        </w:rPr>
        <w:t>2021</w:t>
      </w:r>
      <w:r>
        <w:rPr>
          <w:rFonts w:hint="eastAsia" w:ascii="宋体" w:hAnsi="宋体" w:eastAsia="宋体" w:cs="宋体"/>
          <w:color w:val="auto"/>
          <w:sz w:val="32"/>
          <w:szCs w:val="32"/>
        </w:rPr>
        <w:t>年度财政拨款支出</w:t>
      </w:r>
      <w:r>
        <w:rPr>
          <w:rFonts w:ascii="宋体" w:hAnsi="宋体" w:eastAsia="宋体" w:cs="宋体"/>
          <w:color w:val="auto"/>
          <w:sz w:val="32"/>
          <w:szCs w:val="32"/>
        </w:rPr>
        <w:t>2421.11</w:t>
      </w:r>
      <w:r>
        <w:rPr>
          <w:rFonts w:hint="eastAsia" w:ascii="宋体" w:hAnsi="宋体" w:eastAsia="宋体" w:cs="宋体"/>
          <w:color w:val="auto"/>
          <w:sz w:val="32"/>
          <w:szCs w:val="32"/>
        </w:rPr>
        <w:t>万元，主要用于以下方面：科学技术支出</w:t>
      </w:r>
      <w:r>
        <w:rPr>
          <w:rFonts w:ascii="宋体" w:hAnsi="宋体" w:eastAsia="宋体" w:cs="宋体"/>
          <w:color w:val="auto"/>
          <w:sz w:val="32"/>
          <w:szCs w:val="32"/>
        </w:rPr>
        <w:t>1491.92</w:t>
      </w:r>
      <w:r>
        <w:rPr>
          <w:rFonts w:hint="eastAsia" w:ascii="宋体" w:hAnsi="宋体" w:eastAsia="宋体" w:cs="宋体"/>
          <w:color w:val="auto"/>
          <w:sz w:val="32"/>
          <w:szCs w:val="32"/>
        </w:rPr>
        <w:t>万元，占</w:t>
      </w:r>
      <w:r>
        <w:rPr>
          <w:rFonts w:ascii="宋体" w:hAnsi="宋体" w:eastAsia="宋体" w:cs="宋体"/>
          <w:color w:val="auto"/>
          <w:sz w:val="32"/>
          <w:szCs w:val="32"/>
        </w:rPr>
        <w:t>61.62%</w:t>
      </w:r>
      <w:r>
        <w:rPr>
          <w:rFonts w:hint="eastAsia" w:ascii="宋体" w:hAnsi="宋体" w:eastAsia="宋体" w:cs="宋体"/>
          <w:color w:val="auto"/>
          <w:sz w:val="32"/>
          <w:szCs w:val="32"/>
        </w:rPr>
        <w:t>；社会保障和就业支出</w:t>
      </w:r>
      <w:r>
        <w:rPr>
          <w:rFonts w:ascii="宋体" w:hAnsi="宋体" w:eastAsia="宋体" w:cs="宋体"/>
          <w:color w:val="auto"/>
          <w:sz w:val="32"/>
          <w:szCs w:val="32"/>
        </w:rPr>
        <w:t>912.36</w:t>
      </w:r>
      <w:r>
        <w:rPr>
          <w:rFonts w:hint="eastAsia" w:ascii="宋体" w:hAnsi="宋体" w:eastAsia="宋体" w:cs="宋体"/>
          <w:color w:val="auto"/>
          <w:sz w:val="32"/>
          <w:szCs w:val="32"/>
        </w:rPr>
        <w:t>万元，占</w:t>
      </w:r>
      <w:r>
        <w:rPr>
          <w:rFonts w:ascii="宋体" w:hAnsi="宋体" w:eastAsia="宋体" w:cs="宋体"/>
          <w:color w:val="auto"/>
          <w:sz w:val="32"/>
          <w:szCs w:val="32"/>
        </w:rPr>
        <w:t>37.68%</w:t>
      </w:r>
      <w:r>
        <w:rPr>
          <w:rFonts w:hint="eastAsia" w:ascii="宋体" w:hAnsi="宋体" w:eastAsia="宋体" w:cs="宋体"/>
          <w:color w:val="auto"/>
          <w:sz w:val="32"/>
          <w:szCs w:val="32"/>
        </w:rPr>
        <w:t>；卫生健康支出</w:t>
      </w:r>
      <w:r>
        <w:rPr>
          <w:rFonts w:ascii="宋体" w:hAnsi="宋体" w:eastAsia="宋体" w:cs="宋体"/>
          <w:color w:val="auto"/>
          <w:sz w:val="32"/>
          <w:szCs w:val="32"/>
        </w:rPr>
        <w:t>16.82</w:t>
      </w:r>
      <w:r>
        <w:rPr>
          <w:rFonts w:hint="eastAsia" w:ascii="宋体" w:hAnsi="宋体" w:eastAsia="宋体" w:cs="宋体"/>
          <w:color w:val="auto"/>
          <w:sz w:val="32"/>
          <w:szCs w:val="32"/>
        </w:rPr>
        <w:t>万元，占</w:t>
      </w:r>
      <w:r>
        <w:rPr>
          <w:rFonts w:ascii="宋体" w:hAnsi="宋体" w:eastAsia="宋体" w:cs="宋体"/>
          <w:color w:val="auto"/>
          <w:sz w:val="32"/>
          <w:szCs w:val="32"/>
        </w:rPr>
        <w:t>0.7%</w:t>
      </w:r>
      <w:r>
        <w:rPr>
          <w:rFonts w:hint="eastAsia" w:ascii="宋体" w:hAnsi="宋体" w:eastAsia="宋体" w:cs="宋体"/>
          <w:color w:val="auto"/>
          <w:sz w:val="32"/>
          <w:szCs w:val="32"/>
        </w:rPr>
        <w:t>。</w:t>
      </w:r>
    </w:p>
    <w:p w14:paraId="37B3DB69">
      <w:pPr>
        <w:pStyle w:val="14"/>
        <w:ind w:firstLine="800" w:firstLineChars="250"/>
        <w:rPr>
          <w:rFonts w:ascii="宋体" w:hAnsi="宋体" w:eastAsia="宋体" w:cs="Times New Roman"/>
          <w:b/>
          <w:bCs/>
          <w:sz w:val="32"/>
          <w:szCs w:val="32"/>
        </w:rPr>
      </w:pPr>
      <w:r>
        <w:rPr>
          <w:rFonts w:hint="eastAsia" w:ascii="宋体" w:hAnsi="宋体" w:eastAsia="宋体" w:cs="宋体"/>
          <w:b/>
          <w:bCs/>
          <w:sz w:val="32"/>
          <w:szCs w:val="32"/>
        </w:rPr>
        <w:t>（三）财政拨款支出决算具体情况</w:t>
      </w:r>
    </w:p>
    <w:p w14:paraId="5ED135DA">
      <w:pPr>
        <w:pStyle w:val="14"/>
        <w:ind w:firstLine="960" w:firstLineChars="300"/>
        <w:rPr>
          <w:rFonts w:ascii="宋体" w:hAnsi="宋体" w:eastAsia="宋体" w:cs="Times New Roman"/>
          <w:color w:val="auto"/>
          <w:sz w:val="32"/>
          <w:szCs w:val="32"/>
        </w:rPr>
      </w:pPr>
      <w:r>
        <w:rPr>
          <w:rFonts w:ascii="宋体" w:hAnsi="宋体" w:eastAsia="宋体" w:cs="宋体"/>
          <w:color w:val="auto"/>
          <w:sz w:val="32"/>
          <w:szCs w:val="32"/>
        </w:rPr>
        <w:t>2021</w:t>
      </w:r>
      <w:r>
        <w:rPr>
          <w:rFonts w:hint="eastAsia" w:ascii="宋体" w:hAnsi="宋体" w:eastAsia="宋体" w:cs="宋体"/>
          <w:color w:val="auto"/>
          <w:sz w:val="32"/>
          <w:szCs w:val="32"/>
        </w:rPr>
        <w:t>年度财政拨款支出年初预算数为</w:t>
      </w:r>
      <w:r>
        <w:rPr>
          <w:rFonts w:ascii="宋体" w:hAnsi="宋体" w:eastAsia="宋体" w:cs="宋体"/>
          <w:color w:val="auto"/>
          <w:sz w:val="32"/>
          <w:szCs w:val="32"/>
        </w:rPr>
        <w:t>2421.11</w:t>
      </w:r>
      <w:r>
        <w:rPr>
          <w:rFonts w:hint="eastAsia" w:ascii="宋体" w:hAnsi="宋体" w:eastAsia="宋体" w:cs="宋体"/>
          <w:color w:val="auto"/>
          <w:sz w:val="32"/>
          <w:szCs w:val="32"/>
        </w:rPr>
        <w:t>万元，支出决算数为</w:t>
      </w:r>
      <w:r>
        <w:rPr>
          <w:rFonts w:ascii="宋体" w:hAnsi="宋体" w:eastAsia="宋体" w:cs="宋体"/>
          <w:color w:val="auto"/>
          <w:sz w:val="32"/>
          <w:szCs w:val="32"/>
        </w:rPr>
        <w:t>2421.11</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100%</w:t>
      </w:r>
      <w:r>
        <w:rPr>
          <w:rFonts w:hint="eastAsia" w:ascii="宋体" w:hAnsi="宋体" w:eastAsia="宋体" w:cs="宋体"/>
          <w:color w:val="auto"/>
          <w:sz w:val="32"/>
          <w:szCs w:val="32"/>
        </w:rPr>
        <w:t>，其中：</w:t>
      </w:r>
    </w:p>
    <w:p w14:paraId="5F9FB44D">
      <w:pPr>
        <w:pStyle w:val="14"/>
        <w:ind w:firstLine="960" w:firstLineChars="300"/>
        <w:rPr>
          <w:rFonts w:ascii="宋体" w:hAnsi="宋体" w:eastAsia="宋体" w:cs="Times New Roman"/>
          <w:color w:val="auto"/>
          <w:sz w:val="32"/>
          <w:szCs w:val="32"/>
        </w:rPr>
      </w:pPr>
    </w:p>
    <w:p w14:paraId="094E09FE">
      <w:pPr>
        <w:jc w:val="left"/>
        <w:rPr>
          <w:rFonts w:ascii="宋体" w:cs="Times New Roman"/>
          <w:kern w:val="0"/>
          <w:sz w:val="32"/>
          <w:szCs w:val="32"/>
        </w:rPr>
      </w:pPr>
      <w:r>
        <w:rPr>
          <w:rFonts w:ascii="宋体" w:hAnsi="宋体" w:cs="宋体"/>
          <w:kern w:val="0"/>
          <w:sz w:val="32"/>
          <w:szCs w:val="32"/>
        </w:rPr>
        <w:t>1</w:t>
      </w:r>
      <w:r>
        <w:rPr>
          <w:rFonts w:hint="eastAsia" w:ascii="宋体" w:hAnsi="宋体" w:cs="宋体"/>
          <w:kern w:val="0"/>
          <w:sz w:val="32"/>
          <w:szCs w:val="32"/>
        </w:rPr>
        <w:t>、科学技术支出（类）科学技术管理事务（款）</w:t>
      </w:r>
      <w:r>
        <w:rPr>
          <w:rFonts w:ascii="宋体" w:hAnsi="宋体" w:cs="宋体"/>
          <w:kern w:val="0"/>
          <w:sz w:val="32"/>
          <w:szCs w:val="32"/>
        </w:rPr>
        <w:t xml:space="preserve"> </w:t>
      </w:r>
      <w:r>
        <w:rPr>
          <w:rFonts w:hint="eastAsia" w:ascii="宋体" w:hAnsi="宋体" w:cs="宋体"/>
          <w:kern w:val="0"/>
          <w:sz w:val="32"/>
          <w:szCs w:val="32"/>
        </w:rPr>
        <w:t>行政运行（项）。</w:t>
      </w:r>
    </w:p>
    <w:p w14:paraId="47FFAC55">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 xml:space="preserve"> 398.26 </w:t>
      </w:r>
      <w:r>
        <w:rPr>
          <w:rFonts w:hint="eastAsia" w:ascii="宋体" w:hAnsi="宋体" w:eastAsia="宋体" w:cs="宋体"/>
          <w:color w:val="auto"/>
          <w:sz w:val="32"/>
          <w:szCs w:val="32"/>
        </w:rPr>
        <w:t>万元，支出决算为</w:t>
      </w:r>
      <w:r>
        <w:rPr>
          <w:rFonts w:ascii="宋体" w:hAnsi="宋体" w:eastAsia="宋体" w:cs="宋体"/>
          <w:color w:val="auto"/>
          <w:sz w:val="32"/>
          <w:szCs w:val="32"/>
        </w:rPr>
        <w:t xml:space="preserve"> 398.26</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3D6AA298">
      <w:pPr>
        <w:jc w:val="left"/>
        <w:rPr>
          <w:rFonts w:ascii="宋体" w:cs="Times New Roman"/>
          <w:kern w:val="0"/>
          <w:sz w:val="32"/>
          <w:szCs w:val="32"/>
        </w:rPr>
      </w:pPr>
      <w:r>
        <w:rPr>
          <w:rFonts w:ascii="宋体" w:hAnsi="宋体" w:cs="宋体"/>
          <w:kern w:val="0"/>
          <w:sz w:val="32"/>
          <w:szCs w:val="32"/>
        </w:rPr>
        <w:t>2</w:t>
      </w:r>
      <w:r>
        <w:rPr>
          <w:rFonts w:hint="eastAsia" w:ascii="宋体" w:hAnsi="宋体" w:cs="宋体"/>
          <w:kern w:val="0"/>
          <w:sz w:val="32"/>
          <w:szCs w:val="32"/>
        </w:rPr>
        <w:t>、科学技术支出（类）其他科学技术支出（款）</w:t>
      </w:r>
      <w:r>
        <w:rPr>
          <w:rFonts w:ascii="宋体" w:hAnsi="宋体" w:cs="宋体"/>
          <w:kern w:val="0"/>
          <w:sz w:val="32"/>
          <w:szCs w:val="32"/>
        </w:rPr>
        <w:t xml:space="preserve"> </w:t>
      </w:r>
      <w:r>
        <w:rPr>
          <w:rFonts w:hint="eastAsia" w:ascii="宋体" w:hAnsi="宋体" w:cs="宋体"/>
          <w:kern w:val="0"/>
          <w:sz w:val="32"/>
          <w:szCs w:val="32"/>
        </w:rPr>
        <w:t>其他科学技术支出（项）。</w:t>
      </w:r>
    </w:p>
    <w:p w14:paraId="25402882">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1093.67</w:t>
      </w:r>
      <w:r>
        <w:rPr>
          <w:rFonts w:hint="eastAsia" w:ascii="宋体" w:hAnsi="宋体" w:eastAsia="宋体" w:cs="宋体"/>
          <w:color w:val="auto"/>
          <w:sz w:val="32"/>
          <w:szCs w:val="32"/>
        </w:rPr>
        <w:t>万元，支出决算为</w:t>
      </w:r>
      <w:r>
        <w:rPr>
          <w:rFonts w:ascii="宋体" w:hAnsi="宋体" w:eastAsia="宋体" w:cs="宋体"/>
          <w:color w:val="auto"/>
          <w:sz w:val="32"/>
          <w:szCs w:val="32"/>
        </w:rPr>
        <w:t xml:space="preserve"> 1093.67</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5DC047B7">
      <w:pPr>
        <w:jc w:val="left"/>
        <w:rPr>
          <w:rFonts w:ascii="宋体" w:cs="Times New Roman"/>
          <w:kern w:val="0"/>
          <w:sz w:val="32"/>
          <w:szCs w:val="32"/>
        </w:rPr>
      </w:pPr>
      <w:r>
        <w:rPr>
          <w:rFonts w:ascii="宋体" w:hAnsi="宋体" w:cs="宋体"/>
          <w:kern w:val="0"/>
          <w:sz w:val="32"/>
          <w:szCs w:val="32"/>
        </w:rPr>
        <w:t>3</w:t>
      </w:r>
      <w:r>
        <w:rPr>
          <w:rFonts w:hint="eastAsia" w:ascii="宋体" w:hAnsi="宋体" w:cs="宋体"/>
          <w:kern w:val="0"/>
          <w:sz w:val="32"/>
          <w:szCs w:val="32"/>
        </w:rPr>
        <w:t>、社会保障和就业支出（类）行政事业单位养老支出（款）</w:t>
      </w:r>
      <w:r>
        <w:rPr>
          <w:rFonts w:ascii="宋体" w:hAnsi="宋体" w:cs="宋体"/>
          <w:kern w:val="0"/>
          <w:sz w:val="32"/>
          <w:szCs w:val="32"/>
        </w:rPr>
        <w:t xml:space="preserve"> </w:t>
      </w:r>
      <w:r>
        <w:rPr>
          <w:rFonts w:hint="eastAsia" w:ascii="宋体" w:hAnsi="宋体" w:cs="宋体"/>
          <w:kern w:val="0"/>
          <w:sz w:val="32"/>
          <w:szCs w:val="32"/>
        </w:rPr>
        <w:t>机关事业单位基本养老保险缴费支出（项）。</w:t>
      </w:r>
    </w:p>
    <w:p w14:paraId="0BC5BBDC">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33.3</w:t>
      </w:r>
      <w:r>
        <w:rPr>
          <w:rFonts w:hint="eastAsia" w:ascii="宋体" w:hAnsi="宋体" w:eastAsia="宋体" w:cs="宋体"/>
          <w:color w:val="auto"/>
          <w:sz w:val="32"/>
          <w:szCs w:val="32"/>
        </w:rPr>
        <w:t>万元，支出决算为</w:t>
      </w:r>
      <w:r>
        <w:rPr>
          <w:rFonts w:ascii="宋体" w:hAnsi="宋体" w:eastAsia="宋体" w:cs="宋体"/>
          <w:color w:val="auto"/>
          <w:sz w:val="32"/>
          <w:szCs w:val="32"/>
        </w:rPr>
        <w:t>33.3</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6F052B65">
      <w:pPr>
        <w:jc w:val="left"/>
        <w:rPr>
          <w:rFonts w:ascii="宋体" w:cs="Times New Roman"/>
          <w:kern w:val="0"/>
          <w:sz w:val="32"/>
          <w:szCs w:val="32"/>
        </w:rPr>
      </w:pPr>
      <w:r>
        <w:rPr>
          <w:rFonts w:ascii="宋体" w:hAnsi="宋体" w:cs="宋体"/>
          <w:kern w:val="0"/>
          <w:sz w:val="32"/>
          <w:szCs w:val="32"/>
        </w:rPr>
        <w:t>4</w:t>
      </w:r>
      <w:r>
        <w:rPr>
          <w:rFonts w:hint="eastAsia" w:ascii="宋体" w:hAnsi="宋体" w:cs="宋体"/>
          <w:kern w:val="0"/>
          <w:sz w:val="32"/>
          <w:szCs w:val="32"/>
        </w:rPr>
        <w:t>、社会保障和就业支出（类）行政事业单位养老支出（款）其他行政事业单位养老支出（项）。</w:t>
      </w:r>
    </w:p>
    <w:p w14:paraId="09B2F6E3">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364.4</w:t>
      </w:r>
      <w:r>
        <w:rPr>
          <w:rFonts w:hint="eastAsia" w:ascii="宋体" w:hAnsi="宋体" w:eastAsia="宋体" w:cs="宋体"/>
          <w:color w:val="auto"/>
          <w:sz w:val="32"/>
          <w:szCs w:val="32"/>
        </w:rPr>
        <w:t>万元，支出决算为</w:t>
      </w:r>
      <w:r>
        <w:rPr>
          <w:rFonts w:ascii="宋体" w:hAnsi="宋体" w:eastAsia="宋体" w:cs="宋体"/>
          <w:color w:val="auto"/>
          <w:sz w:val="32"/>
          <w:szCs w:val="32"/>
        </w:rPr>
        <w:t>364.4</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763A6014">
      <w:pPr>
        <w:jc w:val="left"/>
        <w:rPr>
          <w:rFonts w:ascii="宋体" w:cs="Times New Roman"/>
          <w:kern w:val="0"/>
          <w:sz w:val="32"/>
          <w:szCs w:val="32"/>
        </w:rPr>
      </w:pPr>
      <w:r>
        <w:rPr>
          <w:rFonts w:ascii="宋体" w:hAnsi="宋体" w:cs="宋体"/>
          <w:kern w:val="0"/>
          <w:sz w:val="32"/>
          <w:szCs w:val="32"/>
        </w:rPr>
        <w:t>5</w:t>
      </w:r>
      <w:r>
        <w:rPr>
          <w:rFonts w:hint="eastAsia" w:ascii="宋体" w:hAnsi="宋体" w:cs="宋体"/>
          <w:kern w:val="0"/>
          <w:sz w:val="32"/>
          <w:szCs w:val="32"/>
        </w:rPr>
        <w:t>、社会保障和就业支出（类）企业改革补助（款）</w:t>
      </w:r>
      <w:r>
        <w:rPr>
          <w:rFonts w:ascii="宋体" w:hAnsi="宋体" w:cs="宋体"/>
          <w:kern w:val="0"/>
          <w:sz w:val="32"/>
          <w:szCs w:val="32"/>
        </w:rPr>
        <w:t xml:space="preserve"> </w:t>
      </w:r>
      <w:r>
        <w:rPr>
          <w:rFonts w:hint="eastAsia" w:ascii="宋体" w:hAnsi="宋体" w:cs="宋体"/>
          <w:kern w:val="0"/>
          <w:sz w:val="32"/>
          <w:szCs w:val="32"/>
        </w:rPr>
        <w:t>企业关闭破产补助（项）。</w:t>
      </w:r>
    </w:p>
    <w:p w14:paraId="04C77438">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513</w:t>
      </w:r>
      <w:r>
        <w:rPr>
          <w:rFonts w:hint="eastAsia" w:ascii="宋体" w:hAnsi="宋体" w:eastAsia="宋体" w:cs="宋体"/>
          <w:color w:val="auto"/>
          <w:sz w:val="32"/>
          <w:szCs w:val="32"/>
        </w:rPr>
        <w:t>万元，支出决算为</w:t>
      </w:r>
      <w:r>
        <w:rPr>
          <w:rFonts w:ascii="宋体" w:hAnsi="宋体" w:eastAsia="宋体" w:cs="宋体"/>
          <w:color w:val="auto"/>
          <w:sz w:val="32"/>
          <w:szCs w:val="32"/>
        </w:rPr>
        <w:t>513</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02532F4C">
      <w:pPr>
        <w:jc w:val="left"/>
        <w:rPr>
          <w:rFonts w:ascii="宋体" w:cs="Times New Roman"/>
          <w:kern w:val="0"/>
          <w:sz w:val="32"/>
          <w:szCs w:val="32"/>
        </w:rPr>
      </w:pPr>
      <w:r>
        <w:rPr>
          <w:rFonts w:ascii="宋体" w:hAnsi="宋体" w:cs="宋体"/>
          <w:kern w:val="0"/>
          <w:sz w:val="32"/>
          <w:szCs w:val="32"/>
        </w:rPr>
        <w:t>6</w:t>
      </w:r>
      <w:r>
        <w:rPr>
          <w:rFonts w:hint="eastAsia" w:ascii="宋体" w:hAnsi="宋体" w:cs="宋体"/>
          <w:kern w:val="0"/>
          <w:sz w:val="32"/>
          <w:szCs w:val="32"/>
        </w:rPr>
        <w:t>、社会保障和就业支出（类）抚恤（款）</w:t>
      </w:r>
      <w:r>
        <w:rPr>
          <w:rFonts w:ascii="宋体" w:hAnsi="宋体" w:cs="宋体"/>
          <w:kern w:val="0"/>
          <w:sz w:val="32"/>
          <w:szCs w:val="32"/>
        </w:rPr>
        <w:t xml:space="preserve"> </w:t>
      </w:r>
      <w:r>
        <w:rPr>
          <w:rFonts w:hint="eastAsia" w:ascii="宋体" w:hAnsi="宋体" w:cs="宋体"/>
          <w:kern w:val="0"/>
          <w:sz w:val="32"/>
          <w:szCs w:val="32"/>
        </w:rPr>
        <w:t>死亡抚恤（项）。</w:t>
      </w:r>
    </w:p>
    <w:p w14:paraId="15D29FDC">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1.66</w:t>
      </w:r>
      <w:r>
        <w:rPr>
          <w:rFonts w:hint="eastAsia" w:ascii="宋体" w:hAnsi="宋体" w:eastAsia="宋体" w:cs="宋体"/>
          <w:color w:val="auto"/>
          <w:sz w:val="32"/>
          <w:szCs w:val="32"/>
        </w:rPr>
        <w:t>万元，支出决算为</w:t>
      </w:r>
      <w:r>
        <w:rPr>
          <w:rFonts w:ascii="宋体" w:hAnsi="宋体" w:eastAsia="宋体" w:cs="宋体"/>
          <w:color w:val="auto"/>
          <w:sz w:val="32"/>
          <w:szCs w:val="32"/>
        </w:rPr>
        <w:t xml:space="preserve"> 1.66</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17DC1FB3">
      <w:pPr>
        <w:jc w:val="left"/>
        <w:rPr>
          <w:rFonts w:ascii="宋体" w:cs="Times New Roman"/>
          <w:kern w:val="0"/>
          <w:sz w:val="32"/>
          <w:szCs w:val="32"/>
        </w:rPr>
      </w:pPr>
      <w:r>
        <w:rPr>
          <w:rFonts w:ascii="宋体" w:hAnsi="宋体" w:cs="宋体"/>
          <w:kern w:val="0"/>
          <w:sz w:val="32"/>
          <w:szCs w:val="32"/>
        </w:rPr>
        <w:t>7</w:t>
      </w:r>
      <w:r>
        <w:rPr>
          <w:rFonts w:hint="eastAsia" w:ascii="宋体" w:hAnsi="宋体" w:cs="宋体"/>
          <w:kern w:val="0"/>
          <w:sz w:val="32"/>
          <w:szCs w:val="32"/>
        </w:rPr>
        <w:t>、卫生健康支出（类）行政事业单位医疗（款）</w:t>
      </w:r>
      <w:r>
        <w:rPr>
          <w:rFonts w:ascii="宋体" w:hAnsi="宋体" w:cs="宋体"/>
          <w:kern w:val="0"/>
          <w:sz w:val="32"/>
          <w:szCs w:val="32"/>
        </w:rPr>
        <w:t xml:space="preserve">   </w:t>
      </w:r>
      <w:r>
        <w:rPr>
          <w:rFonts w:hint="eastAsia" w:ascii="宋体" w:hAnsi="宋体" w:cs="宋体"/>
          <w:kern w:val="0"/>
          <w:sz w:val="32"/>
          <w:szCs w:val="32"/>
        </w:rPr>
        <w:t>行政单位医疗（项）。</w:t>
      </w:r>
    </w:p>
    <w:p w14:paraId="0040EADE">
      <w:pPr>
        <w:pStyle w:val="14"/>
        <w:spacing w:line="600" w:lineRule="exact"/>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年初预算为</w:t>
      </w:r>
      <w:r>
        <w:rPr>
          <w:rFonts w:ascii="宋体" w:hAnsi="宋体" w:eastAsia="宋体" w:cs="宋体"/>
          <w:color w:val="auto"/>
          <w:sz w:val="32"/>
          <w:szCs w:val="32"/>
        </w:rPr>
        <w:t>16.82</w:t>
      </w:r>
      <w:r>
        <w:rPr>
          <w:rFonts w:hint="eastAsia" w:ascii="宋体" w:hAnsi="宋体" w:eastAsia="宋体" w:cs="宋体"/>
          <w:color w:val="auto"/>
          <w:sz w:val="32"/>
          <w:szCs w:val="32"/>
        </w:rPr>
        <w:t>万元，支出决算为</w:t>
      </w:r>
      <w:r>
        <w:rPr>
          <w:rFonts w:ascii="宋体" w:hAnsi="宋体" w:eastAsia="宋体" w:cs="宋体"/>
          <w:color w:val="auto"/>
          <w:sz w:val="32"/>
          <w:szCs w:val="32"/>
        </w:rPr>
        <w:t xml:space="preserve"> 16.82</w:t>
      </w:r>
      <w:r>
        <w:rPr>
          <w:rFonts w:hint="eastAsia" w:ascii="宋体" w:hAnsi="宋体" w:eastAsia="宋体" w:cs="宋体"/>
          <w:color w:val="auto"/>
          <w:sz w:val="32"/>
          <w:szCs w:val="32"/>
        </w:rPr>
        <w:t>万元，完成年初预算的</w:t>
      </w:r>
      <w:r>
        <w:rPr>
          <w:rFonts w:ascii="宋体" w:hAnsi="宋体" w:eastAsia="宋体" w:cs="宋体"/>
          <w:color w:val="auto"/>
          <w:sz w:val="32"/>
          <w:szCs w:val="32"/>
        </w:rPr>
        <w:t xml:space="preserve"> 100  %</w:t>
      </w:r>
      <w:r>
        <w:rPr>
          <w:rFonts w:hint="eastAsia" w:ascii="宋体" w:hAnsi="宋体" w:eastAsia="宋体" w:cs="宋体"/>
          <w:color w:val="auto"/>
          <w:sz w:val="32"/>
          <w:szCs w:val="32"/>
        </w:rPr>
        <w:t>。</w:t>
      </w:r>
    </w:p>
    <w:p w14:paraId="30C4737F">
      <w:pPr>
        <w:pStyle w:val="14"/>
        <w:rPr>
          <w:rFonts w:ascii="宋体" w:hAnsi="宋体" w:eastAsia="宋体" w:cs="Times New Roman"/>
          <w:b/>
          <w:bCs/>
          <w:sz w:val="32"/>
          <w:szCs w:val="32"/>
        </w:rPr>
      </w:pPr>
      <w:r>
        <w:rPr>
          <w:rFonts w:hint="eastAsia" w:ascii="宋体" w:hAnsi="宋体" w:eastAsia="宋体" w:cs="宋体"/>
          <w:b/>
          <w:bCs/>
          <w:sz w:val="32"/>
          <w:szCs w:val="32"/>
        </w:rPr>
        <w:t>六、一般公共预算财政拨款基本支出决算情况说明</w:t>
      </w:r>
    </w:p>
    <w:p w14:paraId="271FF470">
      <w:pPr>
        <w:pStyle w:val="14"/>
        <w:ind w:firstLine="640" w:firstLineChars="200"/>
        <w:rPr>
          <w:rFonts w:ascii="宋体" w:hAnsi="宋体" w:eastAsia="宋体" w:cs="Times New Roman"/>
          <w:color w:val="auto"/>
          <w:sz w:val="32"/>
          <w:szCs w:val="32"/>
        </w:rPr>
      </w:pPr>
      <w:r>
        <w:rPr>
          <w:rFonts w:ascii="宋体" w:hAnsi="宋体" w:eastAsia="宋体" w:cs="宋体"/>
          <w:color w:val="auto"/>
          <w:sz w:val="32"/>
          <w:szCs w:val="32"/>
        </w:rPr>
        <w:t>2021</w:t>
      </w:r>
      <w:r>
        <w:rPr>
          <w:rFonts w:hint="eastAsia" w:ascii="宋体" w:hAnsi="宋体" w:eastAsia="宋体" w:cs="宋体"/>
          <w:color w:val="auto"/>
          <w:sz w:val="32"/>
          <w:szCs w:val="32"/>
        </w:rPr>
        <w:t>年度财政拨款基本支出</w:t>
      </w:r>
      <w:r>
        <w:rPr>
          <w:rFonts w:ascii="宋体" w:hAnsi="宋体" w:eastAsia="宋体" w:cs="宋体"/>
          <w:color w:val="auto"/>
          <w:sz w:val="32"/>
          <w:szCs w:val="32"/>
        </w:rPr>
        <w:t>2421.11</w:t>
      </w:r>
      <w:r>
        <w:rPr>
          <w:rFonts w:hint="eastAsia" w:ascii="宋体" w:hAnsi="宋体" w:eastAsia="宋体" w:cs="宋体"/>
          <w:color w:val="auto"/>
          <w:sz w:val="32"/>
          <w:szCs w:val="32"/>
        </w:rPr>
        <w:t>万元，其中：人员经费</w:t>
      </w:r>
      <w:r>
        <w:rPr>
          <w:rFonts w:ascii="宋体" w:hAnsi="宋体" w:eastAsia="宋体" w:cs="宋体"/>
          <w:color w:val="auto"/>
          <w:sz w:val="32"/>
          <w:szCs w:val="32"/>
        </w:rPr>
        <w:t>312.98</w:t>
      </w:r>
      <w:r>
        <w:rPr>
          <w:rFonts w:hint="eastAsia" w:ascii="宋体" w:hAnsi="宋体" w:eastAsia="宋体" w:cs="宋体"/>
          <w:color w:val="auto"/>
          <w:sz w:val="32"/>
          <w:szCs w:val="32"/>
        </w:rPr>
        <w:t>万元，占基本支出的</w:t>
      </w:r>
      <w:r>
        <w:rPr>
          <w:rFonts w:ascii="宋体" w:hAnsi="宋体" w:eastAsia="宋体" w:cs="宋体"/>
          <w:color w:val="auto"/>
          <w:sz w:val="32"/>
          <w:szCs w:val="32"/>
        </w:rPr>
        <w:t>69.54%,</w:t>
      </w:r>
      <w:r>
        <w:rPr>
          <w:rFonts w:hint="eastAsia" w:ascii="宋体" w:hAnsi="宋体" w:eastAsia="宋体" w:cs="宋体"/>
          <w:color w:val="auto"/>
          <w:sz w:val="32"/>
          <w:szCs w:val="32"/>
        </w:rPr>
        <w:t>主要包括基本工资、津贴补贴、奖金、伙食补助费、养老保险、医疗保险等；公用经费</w:t>
      </w:r>
      <w:r>
        <w:rPr>
          <w:rFonts w:ascii="宋体" w:hAnsi="宋体" w:eastAsia="宋体" w:cs="宋体"/>
          <w:color w:val="auto"/>
          <w:sz w:val="32"/>
          <w:szCs w:val="32"/>
        </w:rPr>
        <w:t>135.4</w:t>
      </w:r>
      <w:r>
        <w:rPr>
          <w:rFonts w:hint="eastAsia" w:ascii="宋体" w:hAnsi="宋体" w:eastAsia="宋体" w:cs="宋体"/>
          <w:color w:val="auto"/>
          <w:sz w:val="32"/>
          <w:szCs w:val="32"/>
        </w:rPr>
        <w:t>万元，占基本支出的</w:t>
      </w:r>
      <w:r>
        <w:rPr>
          <w:rFonts w:ascii="宋体" w:hAnsi="宋体" w:eastAsia="宋体" w:cs="宋体"/>
          <w:color w:val="auto"/>
          <w:sz w:val="32"/>
          <w:szCs w:val="32"/>
        </w:rPr>
        <w:t>30.09%</w:t>
      </w:r>
      <w:r>
        <w:rPr>
          <w:rFonts w:hint="eastAsia" w:ascii="宋体" w:hAnsi="宋体" w:eastAsia="宋体" w:cs="宋体"/>
          <w:color w:val="auto"/>
          <w:sz w:val="32"/>
          <w:szCs w:val="32"/>
        </w:rPr>
        <w:t>，主要包括办公费、印刷费、水电费、会议费、培训费、物业管理费、劳务费、修理费、工会经费、福利费、公务接待费、差旅费、其他交通费用、其他商品和服务支出等。</w:t>
      </w:r>
    </w:p>
    <w:p w14:paraId="40CC35C6">
      <w:pPr>
        <w:pStyle w:val="14"/>
        <w:rPr>
          <w:rFonts w:ascii="宋体" w:hAnsi="宋体" w:eastAsia="宋体" w:cs="Times New Roman"/>
          <w:b/>
          <w:bCs/>
          <w:sz w:val="32"/>
          <w:szCs w:val="32"/>
        </w:rPr>
      </w:pPr>
      <w:r>
        <w:rPr>
          <w:rFonts w:hint="eastAsia" w:ascii="宋体" w:hAnsi="宋体" w:eastAsia="宋体" w:cs="宋体"/>
          <w:b/>
          <w:bCs/>
          <w:sz w:val="32"/>
          <w:szCs w:val="32"/>
        </w:rPr>
        <w:t>七、一般公共预算财政拨款“三公”经费支出决算情况说明</w:t>
      </w:r>
    </w:p>
    <w:p w14:paraId="7ADF5042">
      <w:pPr>
        <w:pStyle w:val="14"/>
        <w:rPr>
          <w:rFonts w:ascii="宋体" w:hAnsi="宋体" w:eastAsia="宋体" w:cs="Times New Roman"/>
          <w:b/>
          <w:bCs/>
          <w:sz w:val="32"/>
          <w:szCs w:val="32"/>
        </w:rPr>
      </w:pPr>
      <w:r>
        <w:rPr>
          <w:rFonts w:hint="eastAsia" w:ascii="宋体" w:hAnsi="宋体" w:eastAsia="宋体" w:cs="宋体"/>
          <w:b/>
          <w:bCs/>
          <w:sz w:val="32"/>
          <w:szCs w:val="32"/>
        </w:rPr>
        <w:t>（一）“三公”经费财政拨款支出决算总体情况说明</w:t>
      </w:r>
    </w:p>
    <w:p w14:paraId="741E9373">
      <w:pPr>
        <w:pStyle w:val="14"/>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“三公”经费财政拨款支出预算为</w:t>
      </w:r>
      <w:r>
        <w:rPr>
          <w:rFonts w:ascii="宋体" w:hAnsi="宋体" w:eastAsia="宋体" w:cs="宋体"/>
          <w:color w:val="auto"/>
          <w:sz w:val="32"/>
          <w:szCs w:val="32"/>
        </w:rPr>
        <w:t>20</w:t>
      </w:r>
      <w:r>
        <w:rPr>
          <w:rFonts w:hint="eastAsia" w:ascii="宋体" w:hAnsi="宋体" w:eastAsia="宋体" w:cs="宋体"/>
          <w:color w:val="auto"/>
          <w:sz w:val="32"/>
          <w:szCs w:val="32"/>
        </w:rPr>
        <w:t>万元，支出决算为</w:t>
      </w:r>
      <w:r>
        <w:rPr>
          <w:rFonts w:ascii="宋体" w:hAnsi="宋体" w:eastAsia="宋体" w:cs="宋体"/>
          <w:color w:val="auto"/>
          <w:sz w:val="32"/>
          <w:szCs w:val="32"/>
        </w:rPr>
        <w:t>18.3</w:t>
      </w:r>
      <w:r>
        <w:rPr>
          <w:rFonts w:hint="eastAsia" w:ascii="宋体" w:hAnsi="宋体" w:eastAsia="宋体" w:cs="宋体"/>
          <w:color w:val="auto"/>
          <w:sz w:val="32"/>
          <w:szCs w:val="32"/>
        </w:rPr>
        <w:t>万元，完成预算的</w:t>
      </w:r>
      <w:r>
        <w:rPr>
          <w:rFonts w:ascii="宋体" w:hAnsi="宋体" w:eastAsia="宋体" w:cs="宋体"/>
          <w:color w:val="auto"/>
          <w:sz w:val="32"/>
          <w:szCs w:val="32"/>
        </w:rPr>
        <w:t>91.5%</w:t>
      </w:r>
      <w:r>
        <w:rPr>
          <w:rFonts w:hint="eastAsia" w:ascii="宋体" w:hAnsi="宋体" w:eastAsia="宋体" w:cs="宋体"/>
          <w:color w:val="auto"/>
          <w:sz w:val="32"/>
          <w:szCs w:val="32"/>
        </w:rPr>
        <w:t>，其中：</w:t>
      </w:r>
    </w:p>
    <w:p w14:paraId="0D0C4414">
      <w:pPr>
        <w:pStyle w:val="14"/>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因公出国（境）费支出预算为</w:t>
      </w:r>
      <w:r>
        <w:rPr>
          <w:rFonts w:ascii="宋体" w:hAnsi="宋体" w:eastAsia="宋体" w:cs="宋体"/>
          <w:color w:val="auto"/>
          <w:sz w:val="32"/>
          <w:szCs w:val="32"/>
        </w:rPr>
        <w:t>0</w:t>
      </w:r>
      <w:r>
        <w:rPr>
          <w:rFonts w:hint="eastAsia" w:ascii="宋体" w:hAnsi="宋体" w:eastAsia="宋体" w:cs="宋体"/>
          <w:color w:val="auto"/>
          <w:sz w:val="32"/>
          <w:szCs w:val="32"/>
        </w:rPr>
        <w:t>万元，支出决算为</w:t>
      </w:r>
      <w:r>
        <w:rPr>
          <w:rFonts w:ascii="宋体" w:hAnsi="宋体" w:eastAsia="宋体" w:cs="宋体"/>
          <w:color w:val="auto"/>
          <w:sz w:val="32"/>
          <w:szCs w:val="32"/>
        </w:rPr>
        <w:t>0</w:t>
      </w:r>
      <w:r>
        <w:rPr>
          <w:rFonts w:hint="eastAsia" w:ascii="宋体" w:hAnsi="宋体" w:eastAsia="宋体" w:cs="宋体"/>
          <w:color w:val="auto"/>
          <w:sz w:val="32"/>
          <w:szCs w:val="32"/>
        </w:rPr>
        <w:t>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14:paraId="5D6D7FFF">
      <w:pPr>
        <w:pStyle w:val="14"/>
        <w:ind w:firstLine="640" w:firstLineChars="200"/>
        <w:rPr>
          <w:rFonts w:ascii="宋体" w:hAnsi="宋体" w:eastAsia="宋体" w:cs="Times New Roman"/>
          <w:color w:val="auto"/>
          <w:sz w:val="32"/>
          <w:szCs w:val="32"/>
        </w:rPr>
      </w:pPr>
      <w:r>
        <w:rPr>
          <w:rFonts w:hint="eastAsia" w:ascii="宋体" w:hAnsi="宋体" w:eastAsia="宋体" w:cs="宋体"/>
          <w:color w:val="auto"/>
          <w:sz w:val="32"/>
          <w:szCs w:val="32"/>
        </w:rPr>
        <w:t>公务接待费支出预算为</w:t>
      </w:r>
      <w:r>
        <w:rPr>
          <w:rFonts w:ascii="宋体" w:hAnsi="宋体" w:eastAsia="宋体" w:cs="宋体"/>
          <w:color w:val="auto"/>
          <w:sz w:val="32"/>
          <w:szCs w:val="32"/>
        </w:rPr>
        <w:t>20</w:t>
      </w:r>
      <w:r>
        <w:rPr>
          <w:rFonts w:hint="eastAsia" w:ascii="宋体" w:hAnsi="宋体" w:eastAsia="宋体" w:cs="宋体"/>
          <w:color w:val="auto"/>
          <w:sz w:val="32"/>
          <w:szCs w:val="32"/>
        </w:rPr>
        <w:t>万元，支出决算为</w:t>
      </w:r>
      <w:r>
        <w:rPr>
          <w:rFonts w:ascii="宋体" w:hAnsi="宋体" w:eastAsia="宋体" w:cs="宋体"/>
          <w:color w:val="auto"/>
          <w:sz w:val="32"/>
          <w:szCs w:val="32"/>
        </w:rPr>
        <w:t>18.3</w:t>
      </w:r>
      <w:r>
        <w:rPr>
          <w:rFonts w:hint="eastAsia" w:ascii="宋体" w:hAnsi="宋体" w:eastAsia="宋体" w:cs="宋体"/>
          <w:color w:val="auto"/>
          <w:sz w:val="32"/>
          <w:szCs w:val="32"/>
        </w:rPr>
        <w:t>万元，完成预算的</w:t>
      </w:r>
      <w:r>
        <w:rPr>
          <w:rFonts w:ascii="宋体" w:hAnsi="宋体" w:eastAsia="宋体" w:cs="宋体"/>
          <w:color w:val="auto"/>
          <w:sz w:val="32"/>
          <w:szCs w:val="32"/>
        </w:rPr>
        <w:t>91.5%</w:t>
      </w:r>
      <w:r>
        <w:rPr>
          <w:rFonts w:hint="eastAsia" w:ascii="宋体" w:hAnsi="宋体" w:eastAsia="宋体" w:cs="宋体"/>
          <w:color w:val="auto"/>
          <w:sz w:val="32"/>
          <w:szCs w:val="32"/>
        </w:rPr>
        <w:t>，基本完成年初预算；与上年相比减少</w:t>
      </w:r>
      <w:r>
        <w:rPr>
          <w:rFonts w:ascii="宋体" w:hAnsi="宋体" w:eastAsia="宋体" w:cs="宋体"/>
          <w:color w:val="auto"/>
          <w:sz w:val="32"/>
          <w:szCs w:val="32"/>
        </w:rPr>
        <w:t>0.05</w:t>
      </w:r>
      <w:r>
        <w:rPr>
          <w:rFonts w:hint="eastAsia" w:ascii="宋体" w:hAnsi="宋体" w:eastAsia="宋体" w:cs="宋体"/>
          <w:color w:val="auto"/>
          <w:sz w:val="32"/>
          <w:szCs w:val="32"/>
        </w:rPr>
        <w:t>万元，减少</w:t>
      </w:r>
      <w:r>
        <w:rPr>
          <w:rFonts w:ascii="宋体" w:hAnsi="宋体" w:eastAsia="宋体" w:cs="宋体"/>
          <w:color w:val="auto"/>
          <w:sz w:val="32"/>
          <w:szCs w:val="32"/>
        </w:rPr>
        <w:t>0.27%</w:t>
      </w:r>
      <w:r>
        <w:rPr>
          <w:rFonts w:hint="eastAsia" w:ascii="宋体" w:hAnsi="宋体" w:eastAsia="宋体" w:cs="宋体"/>
          <w:color w:val="auto"/>
          <w:sz w:val="32"/>
          <w:szCs w:val="32"/>
        </w:rPr>
        <w:t>，减少的主要原因是接待批次及人数减少。</w:t>
      </w:r>
    </w:p>
    <w:p w14:paraId="40C5C601">
      <w:pPr>
        <w:pStyle w:val="14"/>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本年度本单位无公务用车购置</w:t>
      </w:r>
      <w:r>
        <w:rPr>
          <w:rFonts w:hint="eastAsia" w:asciiTheme="minorEastAsia" w:hAnsiTheme="minorEastAsia" w:eastAsiaTheme="minorEastAsia"/>
          <w:sz w:val="32"/>
          <w:szCs w:val="32"/>
        </w:rPr>
        <w:t>。</w:t>
      </w:r>
    </w:p>
    <w:p w14:paraId="670855C5">
      <w:pPr>
        <w:pStyle w:val="14"/>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w:t>
      </w:r>
      <w:r>
        <w:rPr>
          <w:rFonts w:hint="eastAsia" w:asciiTheme="minorEastAsia" w:hAnsiTheme="minorEastAsia" w:eastAsiaTheme="minorEastAsia"/>
          <w:sz w:val="32"/>
          <w:szCs w:val="32"/>
        </w:rPr>
        <w:t>公务用车运行维护费支出。</w:t>
      </w:r>
    </w:p>
    <w:p w14:paraId="57FE5205">
      <w:pPr>
        <w:pStyle w:val="14"/>
        <w:rPr>
          <w:rFonts w:ascii="宋体" w:hAnsi="宋体" w:eastAsia="宋体" w:cs="Times New Roman"/>
          <w:b/>
          <w:bCs/>
          <w:sz w:val="32"/>
          <w:szCs w:val="32"/>
        </w:rPr>
      </w:pPr>
      <w:r>
        <w:rPr>
          <w:rFonts w:hint="eastAsia" w:ascii="宋体" w:hAnsi="宋体" w:eastAsia="宋体" w:cs="宋体"/>
          <w:b/>
          <w:bCs/>
          <w:sz w:val="32"/>
          <w:szCs w:val="32"/>
        </w:rPr>
        <w:t>（二）“三公”经费财政拨款支出决算具体情况说明</w:t>
      </w:r>
    </w:p>
    <w:p w14:paraId="3F263158">
      <w:pPr>
        <w:pStyle w:val="14"/>
        <w:ind w:firstLine="960" w:firstLineChars="300"/>
        <w:rPr>
          <w:rFonts w:ascii="宋体" w:hAnsi="宋体" w:eastAsia="宋体" w:cs="Times New Roman"/>
          <w:color w:val="auto"/>
          <w:sz w:val="32"/>
          <w:szCs w:val="32"/>
        </w:rPr>
      </w:pPr>
      <w:r>
        <w:rPr>
          <w:rFonts w:ascii="宋体" w:hAnsi="宋体" w:eastAsia="宋体" w:cs="宋体"/>
          <w:color w:val="auto"/>
          <w:sz w:val="32"/>
          <w:szCs w:val="32"/>
        </w:rPr>
        <w:t>2021</w:t>
      </w:r>
      <w:r>
        <w:rPr>
          <w:rFonts w:hint="eastAsia" w:ascii="宋体" w:hAnsi="宋体" w:eastAsia="宋体" w:cs="宋体"/>
          <w:color w:val="auto"/>
          <w:sz w:val="32"/>
          <w:szCs w:val="32"/>
        </w:rPr>
        <w:t>年度“三公”经费财政拨款支出决算中，公务接待费支出决算</w:t>
      </w:r>
      <w:r>
        <w:rPr>
          <w:rFonts w:ascii="宋体" w:hAnsi="宋体" w:eastAsia="宋体" w:cs="宋体"/>
          <w:color w:val="auto"/>
          <w:sz w:val="32"/>
          <w:szCs w:val="32"/>
        </w:rPr>
        <w:t>18.3</w:t>
      </w:r>
      <w:r>
        <w:rPr>
          <w:rFonts w:hint="eastAsia" w:ascii="宋体" w:hAnsi="宋体" w:eastAsia="宋体" w:cs="宋体"/>
          <w:color w:val="auto"/>
          <w:sz w:val="32"/>
          <w:szCs w:val="32"/>
        </w:rPr>
        <w:t>万元，占</w:t>
      </w:r>
      <w:r>
        <w:rPr>
          <w:rFonts w:ascii="宋体" w:hAnsi="宋体" w:eastAsia="宋体" w:cs="宋体"/>
          <w:color w:val="auto"/>
          <w:sz w:val="32"/>
          <w:szCs w:val="32"/>
        </w:rPr>
        <w:t>100%,</w:t>
      </w:r>
      <w:r>
        <w:rPr>
          <w:rFonts w:hint="eastAsia" w:ascii="宋体" w:hAnsi="宋体" w:eastAsia="宋体" w:cs="宋体"/>
          <w:color w:val="auto"/>
          <w:sz w:val="32"/>
          <w:szCs w:val="32"/>
        </w:rPr>
        <w:t>因公出国（境）费支出决算</w:t>
      </w:r>
      <w:r>
        <w:rPr>
          <w:rFonts w:ascii="宋体" w:hAnsi="宋体" w:eastAsia="宋体" w:cs="宋体"/>
          <w:color w:val="auto"/>
          <w:sz w:val="32"/>
          <w:szCs w:val="32"/>
        </w:rPr>
        <w:t>0</w:t>
      </w:r>
      <w:r>
        <w:rPr>
          <w:rFonts w:hint="eastAsia" w:ascii="宋体" w:hAnsi="宋体" w:eastAsia="宋体" w:cs="宋体"/>
          <w:color w:val="auto"/>
          <w:sz w:val="32"/>
          <w:szCs w:val="32"/>
        </w:rPr>
        <w:t>万元，占</w:t>
      </w:r>
      <w:r>
        <w:rPr>
          <w:rFonts w:ascii="宋体" w:hAnsi="宋体" w:eastAsia="宋体" w:cs="宋体"/>
          <w:color w:val="auto"/>
          <w:sz w:val="32"/>
          <w:szCs w:val="32"/>
        </w:rPr>
        <w:t>0%,</w:t>
      </w:r>
      <w:r>
        <w:rPr>
          <w:rFonts w:hint="eastAsia" w:ascii="宋体" w:hAnsi="宋体" w:eastAsia="宋体" w:cs="宋体"/>
          <w:color w:val="auto"/>
          <w:sz w:val="32"/>
          <w:szCs w:val="32"/>
        </w:rPr>
        <w:t>公务用车购置费及运行维护费支出决算</w:t>
      </w:r>
      <w:r>
        <w:rPr>
          <w:rFonts w:ascii="宋体" w:hAnsi="宋体" w:eastAsia="宋体" w:cs="宋体"/>
          <w:color w:val="auto"/>
          <w:sz w:val="32"/>
          <w:szCs w:val="32"/>
        </w:rPr>
        <w:t>0</w:t>
      </w:r>
      <w:r>
        <w:rPr>
          <w:rFonts w:hint="eastAsia" w:ascii="宋体" w:hAnsi="宋体" w:eastAsia="宋体" w:cs="宋体"/>
          <w:color w:val="auto"/>
          <w:sz w:val="32"/>
          <w:szCs w:val="32"/>
        </w:rPr>
        <w:t>万元，占</w:t>
      </w:r>
      <w:r>
        <w:rPr>
          <w:rFonts w:ascii="宋体" w:hAnsi="宋体" w:eastAsia="宋体" w:cs="宋体"/>
          <w:color w:val="auto"/>
          <w:sz w:val="32"/>
          <w:szCs w:val="32"/>
        </w:rPr>
        <w:t>0%</w:t>
      </w:r>
      <w:r>
        <w:rPr>
          <w:rFonts w:hint="eastAsia" w:ascii="宋体" w:hAnsi="宋体" w:eastAsia="宋体" w:cs="宋体"/>
          <w:color w:val="auto"/>
          <w:sz w:val="32"/>
          <w:szCs w:val="32"/>
        </w:rPr>
        <w:t>。其中：</w:t>
      </w:r>
    </w:p>
    <w:p w14:paraId="5E79871F">
      <w:pPr>
        <w:pStyle w:val="14"/>
        <w:rPr>
          <w:rFonts w:ascii="宋体" w:hAnsi="宋体" w:eastAsia="宋体" w:cs="Times New Roman"/>
          <w:color w:val="auto"/>
          <w:sz w:val="32"/>
          <w:szCs w:val="32"/>
        </w:rPr>
      </w:pPr>
      <w:r>
        <w:rPr>
          <w:rFonts w:ascii="宋体" w:hAnsi="宋体" w:eastAsia="宋体" w:cs="宋体"/>
          <w:color w:val="auto"/>
          <w:sz w:val="32"/>
          <w:szCs w:val="32"/>
        </w:rPr>
        <w:t xml:space="preserve">    1</w:t>
      </w:r>
      <w:r>
        <w:rPr>
          <w:rFonts w:hint="eastAsia" w:ascii="宋体" w:hAnsi="宋体" w:eastAsia="宋体" w:cs="宋体"/>
          <w:color w:val="auto"/>
          <w:sz w:val="32"/>
          <w:szCs w:val="32"/>
        </w:rPr>
        <w:t>、因公出国（境）费支出决算</w:t>
      </w:r>
      <w:r>
        <w:rPr>
          <w:rFonts w:ascii="宋体" w:hAnsi="宋体" w:eastAsia="宋体" w:cs="宋体"/>
          <w:color w:val="auto"/>
          <w:sz w:val="32"/>
          <w:szCs w:val="32"/>
        </w:rPr>
        <w:t>0</w:t>
      </w:r>
      <w:r>
        <w:rPr>
          <w:rFonts w:hint="eastAsia" w:ascii="宋体" w:hAnsi="宋体" w:eastAsia="宋体" w:cs="宋体"/>
          <w:color w:val="auto"/>
          <w:sz w:val="32"/>
          <w:szCs w:val="32"/>
        </w:rPr>
        <w:t>万元，受疫情影响，</w:t>
      </w:r>
      <w:r>
        <w:rPr>
          <w:rFonts w:ascii="宋体" w:hAnsi="宋体" w:eastAsia="宋体" w:cs="宋体"/>
          <w:color w:val="auto"/>
          <w:sz w:val="32"/>
          <w:szCs w:val="32"/>
        </w:rPr>
        <w:t>2021</w:t>
      </w:r>
      <w:r>
        <w:rPr>
          <w:rFonts w:hint="eastAsia" w:ascii="宋体" w:hAnsi="宋体" w:eastAsia="宋体" w:cs="宋体"/>
          <w:color w:val="auto"/>
          <w:sz w:val="32"/>
          <w:szCs w:val="32"/>
        </w:rPr>
        <w:t>年度我单位未开展因公出国（境）活动。</w:t>
      </w:r>
    </w:p>
    <w:p w14:paraId="5FBD25A3">
      <w:pPr>
        <w:pStyle w:val="14"/>
        <w:ind w:firstLine="640" w:firstLineChars="200"/>
        <w:rPr>
          <w:rFonts w:ascii="宋体" w:hAnsi="宋体" w:eastAsia="宋体" w:cs="Times New Roman"/>
          <w:color w:val="auto"/>
          <w:sz w:val="32"/>
          <w:szCs w:val="32"/>
        </w:rPr>
      </w:pPr>
      <w:r>
        <w:rPr>
          <w:rFonts w:ascii="宋体" w:hAnsi="宋体" w:eastAsia="宋体" w:cs="宋体"/>
          <w:color w:val="auto"/>
          <w:sz w:val="32"/>
          <w:szCs w:val="32"/>
        </w:rPr>
        <w:t>2</w:t>
      </w:r>
      <w:r>
        <w:rPr>
          <w:rFonts w:hint="eastAsia" w:ascii="宋体" w:hAnsi="宋体" w:eastAsia="宋体" w:cs="宋体"/>
          <w:color w:val="auto"/>
          <w:sz w:val="32"/>
          <w:szCs w:val="32"/>
        </w:rPr>
        <w:t>、公务接待费支出决算为</w:t>
      </w:r>
      <w:r>
        <w:rPr>
          <w:rFonts w:ascii="宋体" w:hAnsi="宋体" w:eastAsia="宋体" w:cs="宋体"/>
          <w:color w:val="auto"/>
          <w:sz w:val="32"/>
          <w:szCs w:val="32"/>
        </w:rPr>
        <w:t>18.3</w:t>
      </w:r>
      <w:r>
        <w:rPr>
          <w:rFonts w:hint="eastAsia" w:ascii="宋体" w:hAnsi="宋体" w:eastAsia="宋体" w:cs="宋体"/>
          <w:color w:val="auto"/>
          <w:sz w:val="32"/>
          <w:szCs w:val="32"/>
        </w:rPr>
        <w:t>万元，全年共接待来访团组</w:t>
      </w:r>
      <w:r>
        <w:rPr>
          <w:rFonts w:ascii="宋体" w:hAnsi="宋体" w:eastAsia="宋体" w:cs="宋体"/>
          <w:color w:val="auto"/>
          <w:sz w:val="32"/>
          <w:szCs w:val="32"/>
        </w:rPr>
        <w:t>177</w:t>
      </w:r>
      <w:r>
        <w:rPr>
          <w:rFonts w:hint="eastAsia" w:ascii="宋体" w:hAnsi="宋体" w:eastAsia="宋体" w:cs="宋体"/>
          <w:color w:val="auto"/>
          <w:sz w:val="32"/>
          <w:szCs w:val="32"/>
        </w:rPr>
        <w:t>个、来宾</w:t>
      </w:r>
      <w:r>
        <w:rPr>
          <w:rFonts w:ascii="宋体" w:hAnsi="宋体" w:eastAsia="宋体" w:cs="宋体"/>
          <w:color w:val="auto"/>
          <w:sz w:val="32"/>
          <w:szCs w:val="32"/>
        </w:rPr>
        <w:t>1718</w:t>
      </w:r>
      <w:r>
        <w:rPr>
          <w:rFonts w:hint="eastAsia" w:ascii="宋体" w:hAnsi="宋体" w:eastAsia="宋体" w:cs="宋体"/>
          <w:color w:val="auto"/>
          <w:sz w:val="32"/>
          <w:szCs w:val="32"/>
        </w:rPr>
        <w:t>人次，主要是招商引资及企业入高入统检查发生的接待支出。</w:t>
      </w:r>
    </w:p>
    <w:p w14:paraId="109CDD5B">
      <w:pPr>
        <w:pStyle w:val="14"/>
        <w:ind w:firstLine="640" w:firstLineChars="200"/>
        <w:rPr>
          <w:rFonts w:ascii="宋体" w:hAnsi="宋体" w:eastAsia="宋体" w:cs="Times New Roman"/>
          <w:color w:val="auto"/>
          <w:sz w:val="32"/>
          <w:szCs w:val="32"/>
        </w:rPr>
      </w:pPr>
      <w:r>
        <w:rPr>
          <w:rFonts w:ascii="宋体" w:hAnsi="宋体" w:eastAsia="宋体" w:cs="宋体"/>
          <w:color w:val="auto"/>
          <w:sz w:val="32"/>
          <w:szCs w:val="32"/>
        </w:rPr>
        <w:t>3</w:t>
      </w:r>
      <w:r>
        <w:rPr>
          <w:rFonts w:hint="eastAsia" w:ascii="宋体" w:hAnsi="宋体" w:eastAsia="宋体" w:cs="宋体"/>
          <w:color w:val="auto"/>
          <w:sz w:val="32"/>
          <w:szCs w:val="32"/>
        </w:rPr>
        <w:t>、公务用车购置费及运行维护费支出决算为</w:t>
      </w:r>
      <w:r>
        <w:rPr>
          <w:rFonts w:ascii="宋体" w:hAnsi="宋体" w:eastAsia="宋体" w:cs="宋体"/>
          <w:color w:val="auto"/>
          <w:sz w:val="32"/>
          <w:szCs w:val="32"/>
        </w:rPr>
        <w:t>0</w:t>
      </w:r>
      <w:r>
        <w:rPr>
          <w:rFonts w:hint="eastAsia" w:ascii="宋体" w:hAnsi="宋体" w:eastAsia="宋体" w:cs="宋体"/>
          <w:color w:val="auto"/>
          <w:sz w:val="32"/>
          <w:szCs w:val="32"/>
        </w:rPr>
        <w:t>万元，其中：公务用车购置费</w:t>
      </w:r>
      <w:r>
        <w:rPr>
          <w:rFonts w:ascii="宋体" w:hAnsi="宋体" w:eastAsia="宋体" w:cs="宋体"/>
          <w:color w:val="auto"/>
          <w:sz w:val="32"/>
          <w:szCs w:val="32"/>
        </w:rPr>
        <w:t>0</w:t>
      </w:r>
      <w:r>
        <w:rPr>
          <w:rFonts w:hint="eastAsia" w:ascii="宋体" w:hAnsi="宋体" w:eastAsia="宋体" w:cs="宋体"/>
          <w:color w:val="auto"/>
          <w:sz w:val="32"/>
          <w:szCs w:val="32"/>
        </w:rPr>
        <w:t>万元，</w:t>
      </w:r>
      <w:r>
        <w:rPr>
          <w:rFonts w:hint="eastAsia" w:ascii="宋体" w:hAnsi="宋体" w:eastAsia="宋体" w:cs="宋体"/>
          <w:sz w:val="32"/>
          <w:szCs w:val="32"/>
        </w:rPr>
        <w:t>公务用车购置</w:t>
      </w:r>
      <w:r>
        <w:rPr>
          <w:rFonts w:ascii="宋体" w:hAnsi="宋体" w:eastAsia="宋体" w:cs="宋体"/>
          <w:sz w:val="32"/>
          <w:szCs w:val="32"/>
        </w:rPr>
        <w:t>0</w:t>
      </w:r>
      <w:r>
        <w:rPr>
          <w:rFonts w:hint="eastAsia" w:ascii="宋体" w:hAnsi="宋体" w:eastAsia="宋体" w:cs="宋体"/>
          <w:sz w:val="32"/>
          <w:szCs w:val="32"/>
        </w:rPr>
        <w:t>辆</w:t>
      </w:r>
      <w:r>
        <w:rPr>
          <w:rFonts w:hint="eastAsia" w:ascii="宋体" w:hAnsi="宋体" w:eastAsia="宋体" w:cs="宋体"/>
          <w:color w:val="auto"/>
          <w:sz w:val="32"/>
          <w:szCs w:val="32"/>
        </w:rPr>
        <w:t>。公务用车运行维护费</w:t>
      </w:r>
      <w:r>
        <w:rPr>
          <w:rFonts w:ascii="宋体" w:hAnsi="宋体" w:eastAsia="宋体" w:cs="宋体"/>
          <w:color w:val="auto"/>
          <w:sz w:val="32"/>
          <w:szCs w:val="32"/>
        </w:rPr>
        <w:t>0</w:t>
      </w:r>
      <w:r>
        <w:rPr>
          <w:rFonts w:hint="eastAsia" w:ascii="宋体" w:hAnsi="宋体" w:eastAsia="宋体" w:cs="宋体"/>
          <w:color w:val="auto"/>
          <w:sz w:val="32"/>
          <w:szCs w:val="32"/>
        </w:rPr>
        <w:t>万元，截止</w:t>
      </w:r>
      <w:r>
        <w:rPr>
          <w:rFonts w:ascii="宋体" w:hAnsi="宋体" w:eastAsia="宋体" w:cs="宋体"/>
          <w:color w:val="auto"/>
          <w:sz w:val="32"/>
          <w:szCs w:val="32"/>
        </w:rPr>
        <w:t>2021</w:t>
      </w:r>
      <w:r>
        <w:rPr>
          <w:rFonts w:hint="eastAsia" w:ascii="宋体" w:hAnsi="宋体" w:eastAsia="宋体" w:cs="宋体"/>
          <w:color w:val="auto"/>
          <w:sz w:val="32"/>
          <w:szCs w:val="32"/>
        </w:rPr>
        <w:t>年</w:t>
      </w:r>
      <w:r>
        <w:rPr>
          <w:rFonts w:ascii="宋体" w:hAnsi="宋体" w:eastAsia="宋体" w:cs="宋体"/>
          <w:color w:val="auto"/>
          <w:sz w:val="32"/>
          <w:szCs w:val="32"/>
        </w:rPr>
        <w:t>12</w:t>
      </w:r>
      <w:r>
        <w:rPr>
          <w:rFonts w:hint="eastAsia" w:ascii="宋体" w:hAnsi="宋体" w:eastAsia="宋体" w:cs="宋体"/>
          <w:color w:val="auto"/>
          <w:sz w:val="32"/>
          <w:szCs w:val="32"/>
        </w:rPr>
        <w:t>月</w:t>
      </w:r>
      <w:r>
        <w:rPr>
          <w:rFonts w:ascii="宋体" w:hAnsi="宋体" w:eastAsia="宋体" w:cs="宋体"/>
          <w:color w:val="auto"/>
          <w:sz w:val="32"/>
          <w:szCs w:val="32"/>
        </w:rPr>
        <w:t>31</w:t>
      </w:r>
      <w:r>
        <w:rPr>
          <w:rFonts w:hint="eastAsia" w:ascii="宋体" w:hAnsi="宋体" w:eastAsia="宋体" w:cs="宋体"/>
          <w:color w:val="auto"/>
          <w:sz w:val="32"/>
          <w:szCs w:val="32"/>
        </w:rPr>
        <w:t>日，我单位开支财政拨款的公务用车保有量为</w:t>
      </w:r>
      <w:r>
        <w:rPr>
          <w:rFonts w:ascii="宋体" w:hAnsi="宋体" w:eastAsia="宋体" w:cs="宋体"/>
          <w:color w:val="auto"/>
          <w:sz w:val="32"/>
          <w:szCs w:val="32"/>
        </w:rPr>
        <w:t>0</w:t>
      </w:r>
      <w:r>
        <w:rPr>
          <w:rFonts w:hint="eastAsia" w:ascii="宋体" w:hAnsi="宋体" w:eastAsia="宋体" w:cs="宋体"/>
          <w:color w:val="auto"/>
          <w:sz w:val="32"/>
          <w:szCs w:val="32"/>
        </w:rPr>
        <w:t>辆。</w:t>
      </w:r>
    </w:p>
    <w:p w14:paraId="5C13A849">
      <w:pPr>
        <w:pStyle w:val="14"/>
        <w:rPr>
          <w:rFonts w:ascii="宋体" w:hAnsi="宋体" w:eastAsia="宋体" w:cs="Times New Roman"/>
          <w:b/>
          <w:bCs/>
          <w:sz w:val="32"/>
          <w:szCs w:val="32"/>
        </w:rPr>
      </w:pPr>
      <w:r>
        <w:rPr>
          <w:rFonts w:hint="eastAsia" w:ascii="宋体" w:hAnsi="宋体" w:eastAsia="宋体" w:cs="宋体"/>
          <w:b/>
          <w:bCs/>
          <w:sz w:val="32"/>
          <w:szCs w:val="32"/>
        </w:rPr>
        <w:t>八、政府性基金预算收入支出决算情况</w:t>
      </w:r>
    </w:p>
    <w:p w14:paraId="322177CD">
      <w:pPr>
        <w:pStyle w:val="14"/>
        <w:ind w:firstLine="800" w:firstLineChars="250"/>
        <w:rPr>
          <w:rFonts w:ascii="宋体" w:hAnsi="宋体" w:eastAsia="宋体" w:cs="Times New Roman"/>
          <w:sz w:val="32"/>
          <w:szCs w:val="32"/>
        </w:rPr>
      </w:pPr>
      <w:r>
        <w:rPr>
          <w:rFonts w:hint="eastAsia" w:ascii="宋体" w:hAnsi="宋体" w:eastAsia="宋体" w:cs="宋体"/>
          <w:color w:val="auto"/>
          <w:sz w:val="32"/>
          <w:szCs w:val="32"/>
        </w:rPr>
        <w:t>本单位无政府性基金收支。</w:t>
      </w:r>
    </w:p>
    <w:p w14:paraId="73E3AA36">
      <w:pPr>
        <w:pStyle w:val="14"/>
        <w:rPr>
          <w:rFonts w:ascii="宋体" w:hAnsi="宋体" w:eastAsia="宋体" w:cs="Times New Roman"/>
          <w:b/>
          <w:bCs/>
          <w:sz w:val="32"/>
          <w:szCs w:val="32"/>
        </w:rPr>
      </w:pPr>
      <w:r>
        <w:rPr>
          <w:rFonts w:hint="eastAsia" w:ascii="宋体" w:hAnsi="宋体" w:eastAsia="宋体" w:cs="宋体"/>
          <w:b/>
          <w:bCs/>
          <w:sz w:val="32"/>
          <w:szCs w:val="32"/>
        </w:rPr>
        <w:t>九、机关运行经费支出说明</w:t>
      </w:r>
    </w:p>
    <w:p w14:paraId="7AC8DB41">
      <w:pPr>
        <w:ind w:firstLine="640" w:firstLineChars="200"/>
        <w:rPr>
          <w:rFonts w:ascii="宋体" w:cs="Times New Roman"/>
          <w:color w:val="000000"/>
          <w:kern w:val="0"/>
          <w:sz w:val="32"/>
          <w:szCs w:val="32"/>
        </w:rPr>
      </w:pPr>
      <w:r>
        <w:rPr>
          <w:rFonts w:hint="eastAsia" w:ascii="宋体" w:hAnsi="宋体" w:cs="宋体"/>
          <w:kern w:val="0"/>
          <w:sz w:val="32"/>
          <w:szCs w:val="32"/>
        </w:rPr>
        <w:t>本部门</w:t>
      </w:r>
      <w:r>
        <w:rPr>
          <w:rFonts w:ascii="宋体" w:hAnsi="宋体" w:cs="宋体"/>
          <w:kern w:val="0"/>
          <w:sz w:val="32"/>
          <w:szCs w:val="32"/>
        </w:rPr>
        <w:t xml:space="preserve">2021 </w:t>
      </w:r>
      <w:r>
        <w:rPr>
          <w:rFonts w:hint="eastAsia" w:ascii="宋体" w:hAnsi="宋体" w:cs="宋体"/>
          <w:kern w:val="0"/>
          <w:sz w:val="32"/>
          <w:szCs w:val="32"/>
        </w:rPr>
        <w:t>年度机关运行经费支出</w:t>
      </w:r>
      <w:r>
        <w:rPr>
          <w:rFonts w:ascii="宋体" w:hAnsi="宋体" w:cs="宋体"/>
          <w:kern w:val="0"/>
          <w:sz w:val="32"/>
          <w:szCs w:val="32"/>
        </w:rPr>
        <w:t>135.4</w:t>
      </w:r>
      <w:r>
        <w:rPr>
          <w:rFonts w:hint="eastAsia" w:ascii="宋体" w:hAnsi="宋体" w:cs="宋体"/>
          <w:kern w:val="0"/>
          <w:sz w:val="32"/>
          <w:szCs w:val="32"/>
        </w:rPr>
        <w:t>万元，比上年的</w:t>
      </w:r>
      <w:r>
        <w:rPr>
          <w:rFonts w:ascii="宋体" w:hAnsi="宋体" w:cs="宋体"/>
          <w:kern w:val="0"/>
          <w:sz w:val="32"/>
          <w:szCs w:val="32"/>
        </w:rPr>
        <w:t>130.2</w:t>
      </w:r>
      <w:r>
        <w:rPr>
          <w:rFonts w:hint="eastAsia" w:ascii="宋体" w:hAnsi="宋体" w:cs="宋体"/>
          <w:kern w:val="0"/>
          <w:sz w:val="32"/>
          <w:szCs w:val="32"/>
        </w:rPr>
        <w:t>万元增加</w:t>
      </w:r>
      <w:r>
        <w:rPr>
          <w:rFonts w:ascii="宋体" w:hAnsi="宋体" w:cs="宋体"/>
          <w:kern w:val="0"/>
          <w:sz w:val="32"/>
          <w:szCs w:val="32"/>
        </w:rPr>
        <w:t>5.2</w:t>
      </w:r>
      <w:r>
        <w:rPr>
          <w:rFonts w:hint="eastAsia" w:ascii="宋体" w:hAnsi="宋体" w:cs="宋体"/>
          <w:kern w:val="0"/>
          <w:sz w:val="32"/>
          <w:szCs w:val="32"/>
        </w:rPr>
        <w:t>万元，主要原因是：</w:t>
      </w:r>
      <w:r>
        <w:rPr>
          <w:rFonts w:ascii="宋体" w:hAnsi="宋体" w:cs="宋体"/>
          <w:kern w:val="0"/>
          <w:sz w:val="32"/>
          <w:szCs w:val="32"/>
        </w:rPr>
        <w:t>2021</w:t>
      </w:r>
      <w:r>
        <w:rPr>
          <w:rFonts w:hint="eastAsia" w:ascii="宋体" w:hAnsi="宋体" w:cs="宋体"/>
          <w:kern w:val="0"/>
          <w:sz w:val="32"/>
          <w:szCs w:val="32"/>
        </w:rPr>
        <w:t>年科技工作经费增加等。</w:t>
      </w:r>
    </w:p>
    <w:p w14:paraId="13E247DD">
      <w:pPr>
        <w:pStyle w:val="14"/>
        <w:rPr>
          <w:rFonts w:ascii="宋体" w:hAnsi="宋体" w:eastAsia="宋体" w:cs="Times New Roman"/>
          <w:b/>
          <w:bCs/>
          <w:sz w:val="32"/>
          <w:szCs w:val="32"/>
        </w:rPr>
      </w:pPr>
      <w:r>
        <w:rPr>
          <w:rFonts w:hint="eastAsia" w:ascii="宋体" w:hAnsi="宋体" w:eastAsia="宋体" w:cs="宋体"/>
          <w:b/>
          <w:bCs/>
          <w:sz w:val="32"/>
          <w:szCs w:val="32"/>
        </w:rPr>
        <w:t>十、一般性支出情况说明</w:t>
      </w:r>
    </w:p>
    <w:p w14:paraId="6CCFB660">
      <w:pPr>
        <w:pStyle w:val="14"/>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年本部门开支会议费</w:t>
      </w:r>
      <w:r>
        <w:rPr>
          <w:rFonts w:ascii="宋体" w:hAnsi="宋体" w:eastAsia="宋体" w:cs="宋体"/>
          <w:sz w:val="32"/>
          <w:szCs w:val="32"/>
        </w:rPr>
        <w:t>3.2</w:t>
      </w:r>
      <w:r>
        <w:rPr>
          <w:rFonts w:hint="eastAsia" w:ascii="宋体" w:hAnsi="宋体" w:eastAsia="宋体" w:cs="宋体"/>
          <w:sz w:val="32"/>
          <w:szCs w:val="32"/>
        </w:rPr>
        <w:t>万元，用于召开室内装修协会成立大会，人数</w:t>
      </w:r>
      <w:r>
        <w:rPr>
          <w:rFonts w:ascii="宋体" w:hAnsi="宋体" w:eastAsia="宋体" w:cs="宋体"/>
          <w:sz w:val="32"/>
          <w:szCs w:val="32"/>
        </w:rPr>
        <w:t>120</w:t>
      </w:r>
      <w:r>
        <w:rPr>
          <w:rFonts w:hint="eastAsia" w:ascii="宋体" w:hAnsi="宋体" w:eastAsia="宋体" w:cs="宋体"/>
          <w:sz w:val="32"/>
          <w:szCs w:val="32"/>
        </w:rPr>
        <w:t>人；开支培训费</w:t>
      </w:r>
      <w:r>
        <w:rPr>
          <w:rFonts w:ascii="宋体" w:hAnsi="宋体" w:eastAsia="宋体" w:cs="宋体"/>
          <w:sz w:val="32"/>
          <w:szCs w:val="32"/>
        </w:rPr>
        <w:t>2.5</w:t>
      </w:r>
      <w:r>
        <w:rPr>
          <w:rFonts w:hint="eastAsia" w:ascii="宋体" w:hAnsi="宋体" w:eastAsia="宋体" w:cs="宋体"/>
          <w:sz w:val="32"/>
          <w:szCs w:val="32"/>
        </w:rPr>
        <w:t>万元，用于开展“创客中国”中小微企业创新创业大赛赛前培训、中小企业“上云上平台”培训等，人数</w:t>
      </w:r>
      <w:r>
        <w:rPr>
          <w:rFonts w:ascii="宋体" w:hAnsi="宋体" w:eastAsia="宋体" w:cs="宋体"/>
          <w:sz w:val="32"/>
          <w:szCs w:val="32"/>
        </w:rPr>
        <w:t>200</w:t>
      </w:r>
      <w:r>
        <w:rPr>
          <w:rFonts w:hint="eastAsia" w:ascii="宋体" w:hAnsi="宋体" w:eastAsia="宋体" w:cs="宋体"/>
          <w:sz w:val="32"/>
          <w:szCs w:val="32"/>
        </w:rPr>
        <w:t>人。</w:t>
      </w:r>
    </w:p>
    <w:p w14:paraId="012361A0">
      <w:pPr>
        <w:pStyle w:val="14"/>
        <w:ind w:firstLine="640" w:firstLineChars="200"/>
        <w:rPr>
          <w:rFonts w:ascii="宋体" w:hAnsi="宋体" w:eastAsia="宋体" w:cs="Times New Roman"/>
          <w:b/>
          <w:bCs/>
          <w:sz w:val="32"/>
          <w:szCs w:val="32"/>
        </w:rPr>
      </w:pPr>
      <w:r>
        <w:rPr>
          <w:rFonts w:hint="eastAsia" w:ascii="宋体" w:hAnsi="宋体" w:eastAsia="宋体" w:cs="宋体"/>
          <w:b/>
          <w:bCs/>
          <w:sz w:val="32"/>
          <w:szCs w:val="32"/>
        </w:rPr>
        <w:t>十一、政府采购支出说明</w:t>
      </w:r>
    </w:p>
    <w:p w14:paraId="45F4F92B">
      <w:pPr>
        <w:ind w:firstLine="640" w:firstLineChars="200"/>
        <w:rPr>
          <w:rFonts w:ascii="宋体" w:cs="Times New Roman"/>
          <w:kern w:val="0"/>
          <w:sz w:val="32"/>
          <w:szCs w:val="32"/>
        </w:rPr>
      </w:pPr>
      <w:r>
        <w:rPr>
          <w:rFonts w:hint="eastAsia" w:ascii="宋体" w:hAnsi="宋体" w:cs="宋体"/>
          <w:kern w:val="0"/>
          <w:sz w:val="32"/>
          <w:szCs w:val="32"/>
        </w:rPr>
        <w:t>本部门</w:t>
      </w:r>
      <w:r>
        <w:rPr>
          <w:rFonts w:ascii="宋体" w:hAnsi="宋体" w:cs="宋体"/>
          <w:kern w:val="0"/>
          <w:sz w:val="32"/>
          <w:szCs w:val="32"/>
        </w:rPr>
        <w:t>2021</w:t>
      </w:r>
      <w:r>
        <w:rPr>
          <w:rFonts w:hint="eastAsia" w:ascii="宋体" w:hAnsi="宋体" w:cs="宋体"/>
          <w:kern w:val="0"/>
          <w:sz w:val="32"/>
          <w:szCs w:val="32"/>
        </w:rPr>
        <w:t>年度政府采购支出总额</w:t>
      </w:r>
      <w:r>
        <w:rPr>
          <w:rFonts w:ascii="宋体" w:hAnsi="宋体" w:cs="宋体"/>
          <w:kern w:val="0"/>
          <w:sz w:val="32"/>
          <w:szCs w:val="32"/>
        </w:rPr>
        <w:t>5</w:t>
      </w:r>
      <w:r>
        <w:rPr>
          <w:rFonts w:hint="eastAsia" w:ascii="宋体" w:hAnsi="宋体" w:cs="宋体"/>
          <w:kern w:val="0"/>
          <w:sz w:val="32"/>
          <w:szCs w:val="32"/>
        </w:rPr>
        <w:t>万元，其中：政府采购货物支出</w:t>
      </w:r>
      <w:r>
        <w:rPr>
          <w:rFonts w:ascii="宋体" w:hAnsi="宋体" w:cs="宋体"/>
          <w:kern w:val="0"/>
          <w:sz w:val="32"/>
          <w:szCs w:val="32"/>
        </w:rPr>
        <w:t>2</w:t>
      </w:r>
      <w:r>
        <w:rPr>
          <w:rFonts w:hint="eastAsia" w:ascii="宋体" w:hAnsi="宋体" w:cs="宋体"/>
          <w:kern w:val="0"/>
          <w:sz w:val="32"/>
          <w:szCs w:val="32"/>
        </w:rPr>
        <w:t>万元、政府采购工程支出</w:t>
      </w:r>
      <w:r>
        <w:rPr>
          <w:rFonts w:ascii="宋体" w:cs="宋体"/>
          <w:kern w:val="0"/>
          <w:sz w:val="32"/>
          <w:szCs w:val="32"/>
        </w:rPr>
        <w:t>0</w:t>
      </w:r>
      <w:r>
        <w:rPr>
          <w:rFonts w:hint="eastAsia" w:ascii="宋体" w:hAnsi="宋体" w:cs="宋体"/>
          <w:kern w:val="0"/>
          <w:sz w:val="32"/>
          <w:szCs w:val="32"/>
        </w:rPr>
        <w:t>万元、政府采购服务支出</w:t>
      </w:r>
      <w:r>
        <w:rPr>
          <w:rFonts w:ascii="宋体" w:hAnsi="宋体" w:cs="宋体"/>
          <w:kern w:val="0"/>
          <w:sz w:val="32"/>
          <w:szCs w:val="32"/>
        </w:rPr>
        <w:t>3</w:t>
      </w:r>
      <w:r>
        <w:rPr>
          <w:rFonts w:hint="eastAsia" w:ascii="宋体" w:hAnsi="宋体" w:cs="宋体"/>
          <w:kern w:val="0"/>
          <w:sz w:val="32"/>
          <w:szCs w:val="32"/>
        </w:rPr>
        <w:t>万元、授予中小企业合同金额</w:t>
      </w:r>
      <w:r>
        <w:rPr>
          <w:rFonts w:ascii="宋体" w:hAnsi="宋体" w:cs="宋体"/>
          <w:sz w:val="32"/>
          <w:szCs w:val="32"/>
        </w:rPr>
        <w:t xml:space="preserve">  0 </w:t>
      </w:r>
      <w:r>
        <w:rPr>
          <w:rFonts w:hint="eastAsia" w:ascii="宋体" w:hAnsi="宋体" w:cs="宋体"/>
          <w:kern w:val="0"/>
          <w:sz w:val="32"/>
          <w:szCs w:val="32"/>
        </w:rPr>
        <w:t>万元。</w:t>
      </w:r>
    </w:p>
    <w:p w14:paraId="43555BD4">
      <w:pPr>
        <w:pStyle w:val="14"/>
        <w:rPr>
          <w:rFonts w:ascii="宋体" w:hAnsi="宋体" w:eastAsia="宋体" w:cs="Times New Roman"/>
          <w:b/>
          <w:bCs/>
          <w:sz w:val="32"/>
          <w:szCs w:val="32"/>
        </w:rPr>
      </w:pPr>
      <w:r>
        <w:rPr>
          <w:rFonts w:hint="eastAsia" w:ascii="宋体" w:hAnsi="宋体" w:eastAsia="宋体" w:cs="宋体"/>
          <w:b/>
          <w:bCs/>
          <w:sz w:val="32"/>
          <w:szCs w:val="32"/>
        </w:rPr>
        <w:t>十二、国有资产占用情况说明</w:t>
      </w:r>
    </w:p>
    <w:p w14:paraId="27544195">
      <w:pPr>
        <w:ind w:firstLine="640" w:firstLineChars="200"/>
        <w:rPr>
          <w:rFonts w:ascii="宋体" w:cs="Times New Roman"/>
          <w:kern w:val="0"/>
          <w:sz w:val="32"/>
          <w:szCs w:val="32"/>
        </w:rPr>
      </w:pPr>
      <w:r>
        <w:rPr>
          <w:rFonts w:hint="eastAsia" w:ascii="宋体" w:hAnsi="宋体" w:cs="宋体"/>
          <w:kern w:val="0"/>
          <w:sz w:val="32"/>
          <w:szCs w:val="32"/>
        </w:rPr>
        <w:t>截至</w:t>
      </w:r>
      <w:r>
        <w:rPr>
          <w:rFonts w:ascii="宋体" w:hAnsi="宋体" w:cs="宋体"/>
          <w:kern w:val="0"/>
          <w:sz w:val="32"/>
          <w:szCs w:val="32"/>
        </w:rPr>
        <w:t>2021</w:t>
      </w:r>
      <w:r>
        <w:rPr>
          <w:rFonts w:hint="eastAsia" w:ascii="宋体" w:hAnsi="宋体" w:cs="宋体"/>
          <w:kern w:val="0"/>
          <w:sz w:val="32"/>
          <w:szCs w:val="32"/>
        </w:rPr>
        <w:t>年</w:t>
      </w:r>
      <w:r>
        <w:rPr>
          <w:rFonts w:ascii="宋体" w:hAnsi="宋体" w:cs="宋体"/>
          <w:kern w:val="0"/>
          <w:sz w:val="32"/>
          <w:szCs w:val="32"/>
        </w:rPr>
        <w:t>12</w:t>
      </w:r>
      <w:r>
        <w:rPr>
          <w:rFonts w:hint="eastAsia" w:ascii="宋体" w:hAnsi="宋体" w:cs="宋体"/>
          <w:kern w:val="0"/>
          <w:sz w:val="32"/>
          <w:szCs w:val="32"/>
        </w:rPr>
        <w:t>月</w:t>
      </w:r>
      <w:r>
        <w:rPr>
          <w:rFonts w:ascii="宋体" w:hAnsi="宋体" w:cs="宋体"/>
          <w:kern w:val="0"/>
          <w:sz w:val="32"/>
          <w:szCs w:val="32"/>
        </w:rPr>
        <w:t>31</w:t>
      </w:r>
      <w:r>
        <w:rPr>
          <w:rFonts w:hint="eastAsia" w:ascii="宋体" w:hAnsi="宋体" w:cs="宋体"/>
          <w:kern w:val="0"/>
          <w:sz w:val="32"/>
          <w:szCs w:val="32"/>
        </w:rPr>
        <w:t>日，本单位共有车辆</w:t>
      </w:r>
      <w:r>
        <w:rPr>
          <w:rFonts w:ascii="宋体" w:cs="宋体"/>
          <w:kern w:val="0"/>
          <w:sz w:val="32"/>
          <w:szCs w:val="32"/>
        </w:rPr>
        <w:t>0</w:t>
      </w:r>
      <w:r>
        <w:rPr>
          <w:rFonts w:hint="eastAsia" w:ascii="宋体" w:hAnsi="宋体" w:cs="宋体"/>
          <w:kern w:val="0"/>
          <w:sz w:val="32"/>
          <w:szCs w:val="32"/>
        </w:rPr>
        <w:t>辆；单位价值</w:t>
      </w:r>
      <w:r>
        <w:rPr>
          <w:rFonts w:ascii="宋体" w:hAnsi="宋体" w:cs="宋体"/>
          <w:kern w:val="0"/>
          <w:sz w:val="32"/>
          <w:szCs w:val="32"/>
        </w:rPr>
        <w:t>50</w:t>
      </w:r>
      <w:r>
        <w:rPr>
          <w:rFonts w:hint="eastAsia" w:ascii="宋体" w:hAnsi="宋体" w:cs="宋体"/>
          <w:kern w:val="0"/>
          <w:sz w:val="32"/>
          <w:szCs w:val="32"/>
        </w:rPr>
        <w:t>万元以上通用设备</w:t>
      </w:r>
      <w:r>
        <w:rPr>
          <w:rFonts w:ascii="宋体" w:cs="宋体"/>
          <w:kern w:val="0"/>
          <w:sz w:val="32"/>
          <w:szCs w:val="32"/>
        </w:rPr>
        <w:t>0</w:t>
      </w:r>
      <w:r>
        <w:rPr>
          <w:rFonts w:hint="eastAsia" w:ascii="宋体" w:hAnsi="宋体" w:cs="宋体"/>
          <w:kern w:val="0"/>
          <w:sz w:val="32"/>
          <w:szCs w:val="32"/>
        </w:rPr>
        <w:t>台（套）；单位价值</w:t>
      </w:r>
      <w:r>
        <w:rPr>
          <w:rFonts w:ascii="宋体" w:hAnsi="宋体" w:cs="宋体"/>
          <w:kern w:val="0"/>
          <w:sz w:val="32"/>
          <w:szCs w:val="32"/>
        </w:rPr>
        <w:t>100</w:t>
      </w:r>
      <w:r>
        <w:rPr>
          <w:rFonts w:hint="eastAsia" w:ascii="宋体" w:hAnsi="宋体" w:cs="宋体"/>
          <w:kern w:val="0"/>
          <w:sz w:val="32"/>
          <w:szCs w:val="32"/>
        </w:rPr>
        <w:t>万元以上专用设备</w:t>
      </w:r>
      <w:r>
        <w:rPr>
          <w:rFonts w:ascii="宋体" w:cs="宋体"/>
          <w:kern w:val="0"/>
          <w:sz w:val="32"/>
          <w:szCs w:val="32"/>
        </w:rPr>
        <w:t>0</w:t>
      </w:r>
      <w:r>
        <w:rPr>
          <w:rFonts w:hint="eastAsia" w:ascii="宋体" w:hAnsi="宋体" w:cs="宋体"/>
          <w:kern w:val="0"/>
          <w:sz w:val="32"/>
          <w:szCs w:val="32"/>
        </w:rPr>
        <w:t>台（套）。</w:t>
      </w:r>
    </w:p>
    <w:p w14:paraId="186FD784">
      <w:pPr>
        <w:pStyle w:val="14"/>
        <w:rPr>
          <w:rFonts w:ascii="宋体" w:hAnsi="宋体" w:eastAsia="宋体" w:cs="Times New Roman"/>
          <w:b/>
          <w:bCs/>
          <w:sz w:val="32"/>
          <w:szCs w:val="32"/>
        </w:rPr>
      </w:pPr>
      <w:r>
        <w:rPr>
          <w:rFonts w:hint="eastAsia" w:ascii="宋体" w:hAnsi="宋体" w:eastAsia="宋体" w:cs="宋体"/>
          <w:b/>
          <w:bCs/>
          <w:sz w:val="32"/>
          <w:szCs w:val="32"/>
        </w:rPr>
        <w:t>十三、</w:t>
      </w:r>
      <w:r>
        <w:rPr>
          <w:rFonts w:ascii="宋体" w:hAnsi="宋体" w:eastAsia="宋体" w:cs="宋体"/>
          <w:b/>
          <w:bCs/>
          <w:sz w:val="32"/>
          <w:szCs w:val="32"/>
        </w:rPr>
        <w:t>2021</w:t>
      </w:r>
      <w:r>
        <w:rPr>
          <w:rFonts w:hint="eastAsia" w:ascii="宋体" w:hAnsi="宋体" w:eastAsia="宋体" w:cs="宋体"/>
          <w:b/>
          <w:bCs/>
          <w:sz w:val="32"/>
          <w:szCs w:val="32"/>
        </w:rPr>
        <w:t>年度预算绩效情况说明</w:t>
      </w:r>
    </w:p>
    <w:p w14:paraId="60DE93D4">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1</w:t>
      </w:r>
      <w:r>
        <w:rPr>
          <w:rFonts w:hint="eastAsia" w:ascii="宋体" w:hAnsi="宋体" w:cs="宋体"/>
          <w:b/>
          <w:bCs/>
          <w:color w:val="000000"/>
          <w:kern w:val="0"/>
          <w:sz w:val="32"/>
          <w:szCs w:val="32"/>
        </w:rPr>
        <w:t>）绩效管理评价工作开展情况</w:t>
      </w:r>
      <w:r>
        <w:rPr>
          <w:rFonts w:hint="eastAsia" w:ascii="宋体" w:hAnsi="宋体" w:cs="宋体"/>
          <w:color w:val="000000"/>
          <w:kern w:val="0"/>
          <w:sz w:val="32"/>
          <w:szCs w:val="32"/>
        </w:rPr>
        <w:t>。</w:t>
      </w:r>
    </w:p>
    <w:p w14:paraId="77A1373E">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根据预算绩效管理要求，我部门组织对</w:t>
      </w:r>
      <w:r>
        <w:rPr>
          <w:rFonts w:ascii="宋体" w:hAnsi="宋体" w:cs="宋体"/>
          <w:color w:val="000000"/>
          <w:kern w:val="0"/>
          <w:sz w:val="32"/>
          <w:szCs w:val="32"/>
        </w:rPr>
        <w:t xml:space="preserve">2021 </w:t>
      </w:r>
      <w:r>
        <w:rPr>
          <w:rFonts w:hint="eastAsia" w:ascii="宋体" w:hAnsi="宋体" w:cs="宋体"/>
          <w:color w:val="000000"/>
          <w:kern w:val="0"/>
          <w:sz w:val="32"/>
          <w:szCs w:val="32"/>
        </w:rPr>
        <w:t>年度一般公共预算项目支出全面开展绩效自评，其中，一级项目</w:t>
      </w:r>
      <w:r>
        <w:rPr>
          <w:rFonts w:ascii="宋体" w:hAnsi="宋体" w:cs="宋体"/>
          <w:color w:val="000000"/>
          <w:kern w:val="0"/>
          <w:sz w:val="32"/>
          <w:szCs w:val="32"/>
        </w:rPr>
        <w:t>1</w:t>
      </w:r>
      <w:r>
        <w:rPr>
          <w:rFonts w:hint="eastAsia" w:ascii="宋体" w:hAnsi="宋体" w:cs="宋体"/>
          <w:color w:val="000000"/>
          <w:kern w:val="0"/>
          <w:sz w:val="32"/>
          <w:szCs w:val="32"/>
        </w:rPr>
        <w:t>个，二级项目</w:t>
      </w:r>
      <w:r>
        <w:rPr>
          <w:rFonts w:ascii="宋体" w:cs="宋体"/>
          <w:color w:val="000000"/>
          <w:kern w:val="0"/>
          <w:sz w:val="32"/>
          <w:szCs w:val="32"/>
        </w:rPr>
        <w:t>0</w:t>
      </w:r>
      <w:r>
        <w:rPr>
          <w:rFonts w:hint="eastAsia" w:ascii="宋体" w:hAnsi="宋体" w:cs="宋体"/>
          <w:color w:val="000000"/>
          <w:kern w:val="0"/>
          <w:sz w:val="32"/>
          <w:szCs w:val="32"/>
        </w:rPr>
        <w:t>个，共涉及资金</w:t>
      </w:r>
      <w:r>
        <w:rPr>
          <w:rFonts w:ascii="宋体" w:hAnsi="宋体" w:cs="宋体"/>
          <w:color w:val="000000"/>
          <w:kern w:val="0"/>
          <w:sz w:val="32"/>
          <w:szCs w:val="32"/>
        </w:rPr>
        <w:t>2421.11</w:t>
      </w:r>
      <w:r>
        <w:rPr>
          <w:rFonts w:hint="eastAsia" w:ascii="宋体" w:hAnsi="宋体" w:cs="宋体"/>
          <w:color w:val="000000"/>
          <w:kern w:val="0"/>
          <w:sz w:val="32"/>
          <w:szCs w:val="32"/>
        </w:rPr>
        <w:t>万元，占一般公共预算项目支出总额的</w:t>
      </w:r>
      <w:r>
        <w:rPr>
          <w:rFonts w:ascii="宋体" w:hAnsi="宋体" w:cs="宋体"/>
          <w:color w:val="000000"/>
          <w:kern w:val="0"/>
          <w:sz w:val="32"/>
          <w:szCs w:val="32"/>
        </w:rPr>
        <w:t>100%</w:t>
      </w:r>
      <w:r>
        <w:rPr>
          <w:rFonts w:hint="eastAsia" w:ascii="宋体" w:hAnsi="宋体" w:cs="宋体"/>
          <w:color w:val="000000"/>
          <w:kern w:val="0"/>
          <w:sz w:val="32"/>
          <w:szCs w:val="32"/>
        </w:rPr>
        <w:t>。组织对</w:t>
      </w:r>
      <w:r>
        <w:rPr>
          <w:rFonts w:ascii="宋体" w:hAnsi="宋体" w:cs="宋体"/>
          <w:color w:val="000000"/>
          <w:kern w:val="0"/>
          <w:sz w:val="32"/>
          <w:szCs w:val="32"/>
        </w:rPr>
        <w:t>2021</w:t>
      </w:r>
      <w:r>
        <w:rPr>
          <w:rFonts w:hint="eastAsia" w:ascii="宋体" w:hAnsi="宋体" w:cs="宋体"/>
          <w:color w:val="000000"/>
          <w:kern w:val="0"/>
          <w:sz w:val="32"/>
          <w:szCs w:val="32"/>
        </w:rPr>
        <w:t>年度</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个政府性基金预算项目支出开展绩效自评，共涉及资金</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万元，占政府性基金预算项目支出总额的</w:t>
      </w:r>
      <w:r>
        <w:rPr>
          <w:rFonts w:ascii="宋体" w:cs="宋体"/>
          <w:color w:val="000000"/>
          <w:kern w:val="0"/>
          <w:sz w:val="32"/>
          <w:szCs w:val="32"/>
        </w:rPr>
        <w:t>0</w:t>
      </w:r>
      <w:r>
        <w:rPr>
          <w:rFonts w:ascii="宋体" w:hAnsi="宋体" w:cs="宋体"/>
          <w:color w:val="000000"/>
          <w:kern w:val="0"/>
          <w:sz w:val="32"/>
          <w:szCs w:val="32"/>
        </w:rPr>
        <w:t>%</w:t>
      </w:r>
      <w:r>
        <w:rPr>
          <w:rFonts w:hint="eastAsia" w:ascii="宋体" w:hAnsi="宋体" w:cs="宋体"/>
          <w:color w:val="000000"/>
          <w:kern w:val="0"/>
          <w:sz w:val="32"/>
          <w:szCs w:val="32"/>
        </w:rPr>
        <w:t>。组织对</w:t>
      </w:r>
      <w:r>
        <w:rPr>
          <w:rFonts w:ascii="宋体" w:hAnsi="宋体" w:cs="宋体"/>
          <w:color w:val="000000"/>
          <w:kern w:val="0"/>
          <w:sz w:val="32"/>
          <w:szCs w:val="32"/>
        </w:rPr>
        <w:t xml:space="preserve">2021 </w:t>
      </w:r>
      <w:r>
        <w:rPr>
          <w:rFonts w:hint="eastAsia" w:ascii="宋体" w:hAnsi="宋体" w:cs="宋体"/>
          <w:color w:val="000000"/>
          <w:kern w:val="0"/>
          <w:sz w:val="32"/>
          <w:szCs w:val="32"/>
        </w:rPr>
        <w:t>年度</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个国有资本经营预算项目支出开展绩效自评，共涉及资金</w:t>
      </w:r>
      <w:r>
        <w:rPr>
          <w:rFonts w:ascii="宋体" w:cs="宋体"/>
          <w:color w:val="000000"/>
          <w:kern w:val="0"/>
          <w:sz w:val="32"/>
          <w:szCs w:val="32"/>
        </w:rPr>
        <w:t>0</w:t>
      </w:r>
      <w:r>
        <w:rPr>
          <w:rFonts w:hint="eastAsia" w:ascii="宋体" w:hAnsi="宋体" w:cs="宋体"/>
          <w:color w:val="000000"/>
          <w:kern w:val="0"/>
          <w:sz w:val="32"/>
          <w:szCs w:val="32"/>
        </w:rPr>
        <w:t>万元，占国有资本经营预算项目支出总额的</w:t>
      </w:r>
      <w:r>
        <w:rPr>
          <w:rFonts w:ascii="宋体" w:cs="宋体"/>
          <w:color w:val="000000"/>
          <w:kern w:val="0"/>
          <w:sz w:val="32"/>
          <w:szCs w:val="32"/>
        </w:rPr>
        <w:t>0</w:t>
      </w:r>
      <w:r>
        <w:rPr>
          <w:rFonts w:ascii="宋体" w:hAnsi="宋体" w:cs="宋体"/>
          <w:color w:val="000000"/>
          <w:kern w:val="0"/>
          <w:sz w:val="32"/>
          <w:szCs w:val="32"/>
        </w:rPr>
        <w:t>%</w:t>
      </w:r>
      <w:r>
        <w:rPr>
          <w:rFonts w:hint="eastAsia" w:ascii="宋体" w:hAnsi="宋体" w:cs="宋体"/>
          <w:color w:val="000000"/>
          <w:kern w:val="0"/>
          <w:sz w:val="32"/>
          <w:szCs w:val="32"/>
        </w:rPr>
        <w:t>。</w:t>
      </w:r>
    </w:p>
    <w:p w14:paraId="370A75F2">
      <w:pPr>
        <w:adjustRightInd w:val="0"/>
        <w:snapToGrid w:val="0"/>
        <w:spacing w:line="600" w:lineRule="exact"/>
        <w:ind w:firstLine="640" w:firstLineChars="200"/>
        <w:rPr>
          <w:rFonts w:ascii="宋体" w:cs="Times New Roman"/>
          <w:kern w:val="0"/>
          <w:sz w:val="32"/>
          <w:szCs w:val="32"/>
        </w:rPr>
      </w:pPr>
      <w:r>
        <w:rPr>
          <w:rFonts w:hint="eastAsia" w:ascii="宋体" w:hAnsi="宋体" w:cs="宋体"/>
          <w:color w:val="000000"/>
          <w:kern w:val="0"/>
          <w:sz w:val="32"/>
          <w:szCs w:val="32"/>
        </w:rPr>
        <w:t>组织对</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个项目开展了部门评价，涉及一般公共预算支出</w:t>
      </w:r>
      <w:r>
        <w:rPr>
          <w:rFonts w:ascii="宋体" w:cs="宋体"/>
          <w:color w:val="000000"/>
          <w:kern w:val="0"/>
          <w:sz w:val="32"/>
          <w:szCs w:val="32"/>
        </w:rPr>
        <w:t>0</w:t>
      </w:r>
      <w:r>
        <w:rPr>
          <w:rFonts w:hint="eastAsia" w:ascii="宋体" w:hAnsi="宋体" w:cs="宋体"/>
          <w:color w:val="000000"/>
          <w:kern w:val="0"/>
          <w:sz w:val="32"/>
          <w:szCs w:val="32"/>
        </w:rPr>
        <w:t>万元，政府性基金预算支出</w:t>
      </w:r>
      <w:r>
        <w:rPr>
          <w:rFonts w:ascii="宋体" w:cs="宋体"/>
          <w:color w:val="000000"/>
          <w:kern w:val="0"/>
          <w:sz w:val="32"/>
          <w:szCs w:val="32"/>
        </w:rPr>
        <w:t>0</w:t>
      </w:r>
      <w:r>
        <w:rPr>
          <w:rFonts w:hint="eastAsia" w:ascii="宋体" w:hAnsi="宋体" w:cs="宋体"/>
          <w:color w:val="000000"/>
          <w:kern w:val="0"/>
          <w:sz w:val="32"/>
          <w:szCs w:val="32"/>
        </w:rPr>
        <w:t>万元，国有资本经营预算支出</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万元。从评价情况来看，</w:t>
      </w:r>
      <w:r>
        <w:rPr>
          <w:rFonts w:hint="eastAsia" w:ascii="宋体" w:hAnsi="宋体" w:cs="宋体"/>
          <w:sz w:val="32"/>
          <w:szCs w:val="32"/>
        </w:rPr>
        <w:t>本部门预算绩效管理开展情况、绩效目标和绩效评价报告等按照财政绩效部门要求已公开。</w:t>
      </w:r>
      <w:r>
        <w:rPr>
          <w:rFonts w:hint="eastAsia" w:ascii="宋体" w:hAnsi="宋体" w:cs="宋体"/>
          <w:kern w:val="0"/>
          <w:sz w:val="32"/>
          <w:szCs w:val="32"/>
        </w:rPr>
        <w:t>遵照《会计法》、《道县县直单位财务管理实施办法》、《湖南省人民政府关于全面推进预算绩效管理的意见》（湘政发〔</w:t>
      </w:r>
      <w:r>
        <w:rPr>
          <w:rFonts w:ascii="宋体" w:hAnsi="宋体" w:cs="宋体"/>
          <w:kern w:val="0"/>
          <w:sz w:val="32"/>
          <w:szCs w:val="32"/>
        </w:rPr>
        <w:t>2012</w:t>
      </w:r>
      <w:r>
        <w:rPr>
          <w:rFonts w:hint="eastAsia" w:ascii="宋体" w:hAnsi="宋体" w:cs="宋体"/>
          <w:kern w:val="0"/>
          <w:sz w:val="32"/>
          <w:szCs w:val="32"/>
        </w:rPr>
        <w:t>〕</w:t>
      </w:r>
      <w:r>
        <w:rPr>
          <w:rFonts w:ascii="宋体" w:hAnsi="宋体" w:cs="宋体"/>
          <w:kern w:val="0"/>
          <w:sz w:val="32"/>
          <w:szCs w:val="32"/>
        </w:rPr>
        <w:t>33</w:t>
      </w:r>
      <w:r>
        <w:rPr>
          <w:rFonts w:hint="eastAsia" w:ascii="宋体" w:hAnsi="宋体" w:cs="宋体"/>
          <w:kern w:val="0"/>
          <w:sz w:val="32"/>
          <w:szCs w:val="32"/>
        </w:rPr>
        <w:t>号）；《永州市人民政府关于全面推进预算绩效管理的实施意见》（永政发〔</w:t>
      </w:r>
      <w:r>
        <w:rPr>
          <w:rFonts w:ascii="宋体" w:hAnsi="宋体" w:cs="宋体"/>
          <w:kern w:val="0"/>
          <w:sz w:val="32"/>
          <w:szCs w:val="32"/>
        </w:rPr>
        <w:t>2013</w:t>
      </w:r>
      <w:r>
        <w:rPr>
          <w:rFonts w:hint="eastAsia" w:ascii="宋体" w:hAnsi="宋体" w:cs="宋体"/>
          <w:kern w:val="0"/>
          <w:sz w:val="32"/>
          <w:szCs w:val="32"/>
        </w:rPr>
        <w:t>〕</w:t>
      </w:r>
      <w:r>
        <w:rPr>
          <w:rFonts w:ascii="宋体" w:hAnsi="宋体" w:cs="宋体"/>
          <w:kern w:val="0"/>
          <w:sz w:val="32"/>
          <w:szCs w:val="32"/>
        </w:rPr>
        <w:t>24</w:t>
      </w:r>
      <w:r>
        <w:rPr>
          <w:rFonts w:hint="eastAsia" w:ascii="宋体" w:hAnsi="宋体" w:cs="宋体"/>
          <w:kern w:val="0"/>
          <w:sz w:val="32"/>
          <w:szCs w:val="32"/>
        </w:rPr>
        <w:t>号）；《永州市预算绩效管理操作办法》等有关法规和规定，强化工作责任，加强财务管理，提高工作效能，按照量入为出，保证重点，注重效益的原则对部门资金进行管理和使用，绩效目标较好完成，结合《部门整体支出绩效评价指标表》的评价结果：</w:t>
      </w:r>
      <w:r>
        <w:rPr>
          <w:rFonts w:ascii="宋体" w:hAnsi="宋体" w:cs="宋体"/>
          <w:kern w:val="0"/>
          <w:sz w:val="32"/>
          <w:szCs w:val="32"/>
        </w:rPr>
        <w:t>92</w:t>
      </w:r>
      <w:r>
        <w:rPr>
          <w:rFonts w:hint="eastAsia" w:ascii="宋体" w:hAnsi="宋体" w:cs="宋体"/>
          <w:kern w:val="0"/>
          <w:sz w:val="32"/>
          <w:szCs w:val="32"/>
        </w:rPr>
        <w:t>分</w:t>
      </w:r>
      <w:r>
        <w:rPr>
          <w:rFonts w:ascii="宋体" w:cs="宋体"/>
          <w:kern w:val="0"/>
          <w:sz w:val="32"/>
          <w:szCs w:val="32"/>
        </w:rPr>
        <w:t>,</w:t>
      </w:r>
      <w:r>
        <w:rPr>
          <w:rFonts w:hint="eastAsia" w:ascii="宋体" w:hAnsi="宋体" w:cs="宋体"/>
          <w:kern w:val="0"/>
          <w:sz w:val="32"/>
          <w:szCs w:val="32"/>
        </w:rPr>
        <w:t>财政支出绩效为“良”。</w:t>
      </w:r>
    </w:p>
    <w:p w14:paraId="20FE0FE8">
      <w:pPr>
        <w:autoSpaceDE w:val="0"/>
        <w:autoSpaceDN w:val="0"/>
        <w:adjustRightInd w:val="0"/>
        <w:ind w:firstLine="640" w:firstLineChars="200"/>
        <w:jc w:val="left"/>
        <w:rPr>
          <w:rFonts w:ascii="宋体" w:cs="Times New Roman"/>
          <w:color w:val="000000"/>
          <w:kern w:val="0"/>
          <w:sz w:val="32"/>
          <w:szCs w:val="32"/>
        </w:rPr>
      </w:pPr>
    </w:p>
    <w:p w14:paraId="640C7545">
      <w:pPr>
        <w:adjustRightInd w:val="0"/>
        <w:snapToGrid w:val="0"/>
        <w:spacing w:line="600" w:lineRule="exact"/>
        <w:ind w:firstLine="640" w:firstLineChars="200"/>
        <w:rPr>
          <w:rFonts w:ascii="宋体" w:cs="Times New Roman"/>
          <w:kern w:val="0"/>
          <w:sz w:val="32"/>
          <w:szCs w:val="32"/>
        </w:rPr>
      </w:pPr>
      <w:r>
        <w:rPr>
          <w:rFonts w:hint="eastAsia" w:ascii="宋体" w:hAnsi="宋体" w:cs="宋体"/>
          <w:color w:val="000000"/>
          <w:kern w:val="0"/>
          <w:sz w:val="32"/>
          <w:szCs w:val="32"/>
        </w:rPr>
        <w:t>组织对道县科工局</w:t>
      </w:r>
      <w:r>
        <w:rPr>
          <w:rFonts w:ascii="宋体" w:hAnsi="宋体" w:cs="宋体"/>
          <w:color w:val="000000"/>
          <w:kern w:val="0"/>
          <w:sz w:val="32"/>
          <w:szCs w:val="32"/>
        </w:rPr>
        <w:t>1</w:t>
      </w:r>
      <w:r>
        <w:rPr>
          <w:rFonts w:hint="eastAsia" w:ascii="宋体" w:hAnsi="宋体" w:cs="宋体"/>
          <w:color w:val="000000"/>
          <w:kern w:val="0"/>
          <w:sz w:val="32"/>
          <w:szCs w:val="32"/>
        </w:rPr>
        <w:t>个单位开展整体支出绩效评价，涉及一般公共预算支出</w:t>
      </w:r>
      <w:r>
        <w:rPr>
          <w:rFonts w:ascii="宋体" w:hAnsi="宋体" w:cs="宋体"/>
          <w:color w:val="000000"/>
          <w:kern w:val="0"/>
          <w:sz w:val="32"/>
          <w:szCs w:val="32"/>
        </w:rPr>
        <w:t xml:space="preserve">2421.11 </w:t>
      </w:r>
      <w:r>
        <w:rPr>
          <w:rFonts w:hint="eastAsia" w:ascii="宋体" w:hAnsi="宋体" w:cs="宋体"/>
          <w:color w:val="000000"/>
          <w:kern w:val="0"/>
          <w:sz w:val="32"/>
          <w:szCs w:val="32"/>
        </w:rPr>
        <w:t>万元，政府性基金预算支出</w:t>
      </w:r>
      <w:r>
        <w:rPr>
          <w:rFonts w:ascii="宋体" w:cs="宋体"/>
          <w:color w:val="000000"/>
          <w:kern w:val="0"/>
          <w:sz w:val="32"/>
          <w:szCs w:val="32"/>
        </w:rPr>
        <w:t>0</w:t>
      </w:r>
      <w:r>
        <w:rPr>
          <w:rFonts w:ascii="宋体" w:hAnsi="宋体" w:cs="宋体"/>
          <w:color w:val="000000"/>
          <w:kern w:val="0"/>
          <w:sz w:val="32"/>
          <w:szCs w:val="32"/>
        </w:rPr>
        <w:t xml:space="preserve"> </w:t>
      </w:r>
      <w:r>
        <w:rPr>
          <w:rFonts w:hint="eastAsia" w:ascii="宋体" w:hAnsi="宋体" w:cs="宋体"/>
          <w:color w:val="000000"/>
          <w:kern w:val="0"/>
          <w:sz w:val="32"/>
          <w:szCs w:val="32"/>
        </w:rPr>
        <w:t>万元。从评价情况来看，</w:t>
      </w:r>
      <w:r>
        <w:rPr>
          <w:rFonts w:hint="eastAsia" w:ascii="宋体" w:hAnsi="宋体" w:cs="宋体"/>
          <w:sz w:val="32"/>
          <w:szCs w:val="32"/>
        </w:rPr>
        <w:t>本部门预算绩效管理开展情况、绩效目标和绩效评价报告等按照财政绩效部门要求已公开。</w:t>
      </w:r>
      <w:r>
        <w:rPr>
          <w:rFonts w:hint="eastAsia" w:ascii="宋体" w:hAnsi="宋体" w:cs="宋体"/>
          <w:kern w:val="0"/>
          <w:sz w:val="32"/>
          <w:szCs w:val="32"/>
        </w:rPr>
        <w:t>遵照《会计法》、《道县县直单位财务管理实施办法》、《湖南省人民政府关于全面推进预算绩效管理的意见》（湘政发〔</w:t>
      </w:r>
      <w:r>
        <w:rPr>
          <w:rFonts w:ascii="宋体" w:hAnsi="宋体" w:cs="宋体"/>
          <w:kern w:val="0"/>
          <w:sz w:val="32"/>
          <w:szCs w:val="32"/>
        </w:rPr>
        <w:t>2012</w:t>
      </w:r>
      <w:r>
        <w:rPr>
          <w:rFonts w:hint="eastAsia" w:ascii="宋体" w:hAnsi="宋体" w:cs="宋体"/>
          <w:kern w:val="0"/>
          <w:sz w:val="32"/>
          <w:szCs w:val="32"/>
        </w:rPr>
        <w:t>〕</w:t>
      </w:r>
      <w:r>
        <w:rPr>
          <w:rFonts w:ascii="宋体" w:hAnsi="宋体" w:cs="宋体"/>
          <w:kern w:val="0"/>
          <w:sz w:val="32"/>
          <w:szCs w:val="32"/>
        </w:rPr>
        <w:t>33</w:t>
      </w:r>
      <w:r>
        <w:rPr>
          <w:rFonts w:hint="eastAsia" w:ascii="宋体" w:hAnsi="宋体" w:cs="宋体"/>
          <w:kern w:val="0"/>
          <w:sz w:val="32"/>
          <w:szCs w:val="32"/>
        </w:rPr>
        <w:t>号）；《永州市人民政府关于全面推进预算绩效管理的实施意见》（永政发〔</w:t>
      </w:r>
      <w:r>
        <w:rPr>
          <w:rFonts w:ascii="宋体" w:hAnsi="宋体" w:cs="宋体"/>
          <w:kern w:val="0"/>
          <w:sz w:val="32"/>
          <w:szCs w:val="32"/>
        </w:rPr>
        <w:t>2013</w:t>
      </w:r>
      <w:r>
        <w:rPr>
          <w:rFonts w:hint="eastAsia" w:ascii="宋体" w:hAnsi="宋体" w:cs="宋体"/>
          <w:kern w:val="0"/>
          <w:sz w:val="32"/>
          <w:szCs w:val="32"/>
        </w:rPr>
        <w:t>〕</w:t>
      </w:r>
      <w:r>
        <w:rPr>
          <w:rFonts w:ascii="宋体" w:hAnsi="宋体" w:cs="宋体"/>
          <w:kern w:val="0"/>
          <w:sz w:val="32"/>
          <w:szCs w:val="32"/>
        </w:rPr>
        <w:t>24</w:t>
      </w:r>
      <w:r>
        <w:rPr>
          <w:rFonts w:hint="eastAsia" w:ascii="宋体" w:hAnsi="宋体" w:cs="宋体"/>
          <w:kern w:val="0"/>
          <w:sz w:val="32"/>
          <w:szCs w:val="32"/>
        </w:rPr>
        <w:t>号）；《永州市预算绩效管理操作办法》等有关法规和规定，强化工作责任，加强财务管理，提高工作效能，按照量入为出，保证重点，注重效益的原则对部门资金进行管理和使用，绩效目标较好完成，结合《部门整体支出绩效评价指标表》的评价结果：</w:t>
      </w:r>
      <w:r>
        <w:rPr>
          <w:rFonts w:ascii="宋体" w:hAnsi="宋体" w:cs="宋体"/>
          <w:kern w:val="0"/>
          <w:sz w:val="32"/>
          <w:szCs w:val="32"/>
        </w:rPr>
        <w:t>92</w:t>
      </w:r>
      <w:r>
        <w:rPr>
          <w:rFonts w:hint="eastAsia" w:ascii="宋体" w:hAnsi="宋体" w:cs="宋体"/>
          <w:kern w:val="0"/>
          <w:sz w:val="32"/>
          <w:szCs w:val="32"/>
        </w:rPr>
        <w:t>分</w:t>
      </w:r>
      <w:r>
        <w:rPr>
          <w:rFonts w:ascii="宋体" w:cs="宋体"/>
          <w:kern w:val="0"/>
          <w:sz w:val="32"/>
          <w:szCs w:val="32"/>
        </w:rPr>
        <w:t>,</w:t>
      </w:r>
      <w:r>
        <w:rPr>
          <w:rFonts w:hint="eastAsia" w:ascii="宋体" w:hAnsi="宋体" w:cs="宋体"/>
          <w:kern w:val="0"/>
          <w:sz w:val="32"/>
          <w:szCs w:val="32"/>
        </w:rPr>
        <w:t>财政支出绩效为“良”。</w:t>
      </w:r>
    </w:p>
    <w:p w14:paraId="249375F1">
      <w:pPr>
        <w:autoSpaceDE w:val="0"/>
        <w:autoSpaceDN w:val="0"/>
        <w:adjustRightInd w:val="0"/>
        <w:ind w:firstLine="640" w:firstLineChars="200"/>
        <w:jc w:val="left"/>
        <w:rPr>
          <w:rFonts w:ascii="宋体" w:cs="Times New Roman"/>
          <w:color w:val="000000"/>
          <w:kern w:val="0"/>
          <w:sz w:val="32"/>
          <w:szCs w:val="32"/>
        </w:rPr>
      </w:pPr>
    </w:p>
    <w:p w14:paraId="780FEA2A">
      <w:pPr>
        <w:autoSpaceDE w:val="0"/>
        <w:autoSpaceDN w:val="0"/>
        <w:adjustRightInd w:val="0"/>
        <w:ind w:firstLine="640" w:firstLineChars="200"/>
        <w:jc w:val="left"/>
        <w:rPr>
          <w:rFonts w:ascii="宋体" w:cs="Times New Roman"/>
          <w:b/>
          <w:bCs/>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2</w:t>
      </w:r>
      <w:r>
        <w:rPr>
          <w:rFonts w:hint="eastAsia" w:ascii="宋体" w:hAnsi="宋体" w:cs="宋体"/>
          <w:b/>
          <w:bCs/>
          <w:color w:val="000000"/>
          <w:kern w:val="0"/>
          <w:sz w:val="32"/>
          <w:szCs w:val="32"/>
        </w:rPr>
        <w:t>）部门决算中项目绩效自评结果（如有）。</w:t>
      </w:r>
    </w:p>
    <w:p w14:paraId="0DAA2611">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无</w:t>
      </w:r>
    </w:p>
    <w:p w14:paraId="75FCD452">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3</w:t>
      </w:r>
      <w:r>
        <w:rPr>
          <w:rFonts w:hint="eastAsia" w:ascii="宋体" w:hAnsi="宋体" w:cs="宋体"/>
          <w:b/>
          <w:bCs/>
          <w:color w:val="000000"/>
          <w:kern w:val="0"/>
          <w:sz w:val="32"/>
          <w:szCs w:val="32"/>
        </w:rPr>
        <w:t>）部门评价项目绩效评价结果。</w:t>
      </w:r>
    </w:p>
    <w:p w14:paraId="0D5D9F43">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部门评价项目数量</w:t>
      </w:r>
      <w:r>
        <w:rPr>
          <w:rFonts w:ascii="宋体" w:hAnsi="宋体" w:cs="宋体"/>
          <w:color w:val="000000"/>
          <w:kern w:val="0"/>
          <w:sz w:val="32"/>
          <w:szCs w:val="32"/>
        </w:rPr>
        <w:t>3</w:t>
      </w:r>
      <w:r>
        <w:rPr>
          <w:rFonts w:hint="eastAsia" w:ascii="宋体" w:hAnsi="宋体" w:cs="宋体"/>
          <w:color w:val="000000"/>
          <w:kern w:val="0"/>
          <w:sz w:val="32"/>
          <w:szCs w:val="32"/>
        </w:rPr>
        <w:t>个以内的，至少将</w:t>
      </w:r>
      <w:r>
        <w:rPr>
          <w:rFonts w:ascii="宋体" w:hAnsi="宋体" w:cs="宋体"/>
          <w:color w:val="000000"/>
          <w:kern w:val="0"/>
          <w:sz w:val="32"/>
          <w:szCs w:val="32"/>
        </w:rPr>
        <w:t xml:space="preserve">1 </w:t>
      </w:r>
      <w:r>
        <w:rPr>
          <w:rFonts w:hint="eastAsia" w:ascii="宋体" w:hAnsi="宋体" w:cs="宋体"/>
          <w:color w:val="000000"/>
          <w:kern w:val="0"/>
          <w:sz w:val="32"/>
          <w:szCs w:val="32"/>
        </w:rPr>
        <w:t>个部门评价报告向社会公开；部门评价项目数量大于</w:t>
      </w:r>
      <w:r>
        <w:rPr>
          <w:rFonts w:ascii="宋体" w:hAnsi="宋体" w:cs="宋体"/>
          <w:color w:val="000000"/>
          <w:kern w:val="0"/>
          <w:sz w:val="32"/>
          <w:szCs w:val="32"/>
        </w:rPr>
        <w:t xml:space="preserve">3 </w:t>
      </w:r>
      <w:r>
        <w:rPr>
          <w:rFonts w:hint="eastAsia" w:ascii="宋体" w:hAnsi="宋体" w:cs="宋体"/>
          <w:color w:val="000000"/>
          <w:kern w:val="0"/>
          <w:sz w:val="32"/>
          <w:szCs w:val="32"/>
        </w:rPr>
        <w:t>个的，至少将</w:t>
      </w:r>
      <w:r>
        <w:rPr>
          <w:rFonts w:ascii="宋体" w:hAnsi="宋体" w:cs="宋体"/>
          <w:color w:val="000000"/>
          <w:kern w:val="0"/>
          <w:sz w:val="32"/>
          <w:szCs w:val="32"/>
        </w:rPr>
        <w:t xml:space="preserve">2 </w:t>
      </w:r>
      <w:r>
        <w:rPr>
          <w:rFonts w:hint="eastAsia" w:ascii="宋体" w:hAnsi="宋体" w:cs="宋体"/>
          <w:color w:val="000000"/>
          <w:kern w:val="0"/>
          <w:sz w:val="32"/>
          <w:szCs w:val="32"/>
        </w:rPr>
        <w:t>个部门评价报告向社会公开。报告框架可参考《项目支出绩效评价办法》（财预〔</w:t>
      </w:r>
      <w:r>
        <w:rPr>
          <w:rFonts w:ascii="宋体" w:hAnsi="宋体" w:cs="宋体"/>
          <w:color w:val="000000"/>
          <w:kern w:val="0"/>
          <w:sz w:val="32"/>
          <w:szCs w:val="32"/>
        </w:rPr>
        <w:t>2020</w:t>
      </w:r>
      <w:r>
        <w:rPr>
          <w:rFonts w:hint="eastAsia" w:ascii="宋体" w:hAnsi="宋体" w:cs="宋体"/>
          <w:color w:val="000000"/>
          <w:kern w:val="0"/>
          <w:sz w:val="32"/>
          <w:szCs w:val="32"/>
        </w:rPr>
        <w:t>〕</w:t>
      </w:r>
      <w:r>
        <w:rPr>
          <w:rFonts w:ascii="宋体" w:hAnsi="宋体" w:cs="宋体"/>
          <w:color w:val="000000"/>
          <w:kern w:val="0"/>
          <w:sz w:val="32"/>
          <w:szCs w:val="32"/>
        </w:rPr>
        <w:t xml:space="preserve">10 </w:t>
      </w:r>
      <w:r>
        <w:rPr>
          <w:rFonts w:hint="eastAsia" w:ascii="宋体" w:hAnsi="宋体" w:cs="宋体"/>
          <w:color w:val="000000"/>
          <w:kern w:val="0"/>
          <w:sz w:val="32"/>
          <w:szCs w:val="32"/>
        </w:rPr>
        <w:t>号）中《项目支出绩效评价报告（参考提纲）》、《湖南省预算支出绩效评价管理办法》（湘财绩〔</w:t>
      </w:r>
      <w:r>
        <w:rPr>
          <w:rFonts w:ascii="宋体" w:hAnsi="宋体" w:cs="宋体"/>
          <w:color w:val="000000"/>
          <w:kern w:val="0"/>
          <w:sz w:val="32"/>
          <w:szCs w:val="32"/>
        </w:rPr>
        <w:t>2020</w:t>
      </w:r>
      <w:r>
        <w:rPr>
          <w:rFonts w:hint="eastAsia" w:ascii="宋体" w:hAnsi="宋体" w:cs="宋体"/>
          <w:color w:val="000000"/>
          <w:kern w:val="0"/>
          <w:sz w:val="32"/>
          <w:szCs w:val="32"/>
        </w:rPr>
        <w:t>〕</w:t>
      </w:r>
      <w:r>
        <w:rPr>
          <w:rFonts w:ascii="宋体" w:hAnsi="宋体" w:cs="宋体"/>
          <w:color w:val="000000"/>
          <w:kern w:val="0"/>
          <w:sz w:val="32"/>
          <w:szCs w:val="32"/>
        </w:rPr>
        <w:t>7</w:t>
      </w:r>
      <w:r>
        <w:rPr>
          <w:rFonts w:hint="eastAsia" w:ascii="宋体" w:hAnsi="宋体" w:cs="宋体"/>
          <w:color w:val="000000"/>
          <w:kern w:val="0"/>
          <w:sz w:val="32"/>
          <w:szCs w:val="32"/>
        </w:rPr>
        <w:t>号）。</w:t>
      </w:r>
    </w:p>
    <w:p w14:paraId="00050D46">
      <w:pPr>
        <w:pStyle w:val="14"/>
        <w:jc w:val="center"/>
        <w:rPr>
          <w:rFonts w:ascii="宋体" w:hAnsi="宋体" w:eastAsia="宋体" w:cs="Times New Roman"/>
          <w:sz w:val="72"/>
          <w:szCs w:val="72"/>
        </w:rPr>
      </w:pPr>
    </w:p>
    <w:p w14:paraId="553CA928">
      <w:pPr>
        <w:pStyle w:val="14"/>
        <w:jc w:val="center"/>
        <w:rPr>
          <w:rFonts w:ascii="宋体" w:hAnsi="宋体" w:eastAsia="宋体" w:cs="Times New Roman"/>
          <w:sz w:val="72"/>
          <w:szCs w:val="72"/>
        </w:rPr>
      </w:pPr>
    </w:p>
    <w:p w14:paraId="24D634B9">
      <w:pPr>
        <w:pStyle w:val="14"/>
        <w:jc w:val="center"/>
        <w:rPr>
          <w:rFonts w:ascii="宋体" w:hAnsi="宋体" w:eastAsia="宋体" w:cs="Times New Roman"/>
          <w:sz w:val="72"/>
          <w:szCs w:val="72"/>
        </w:rPr>
      </w:pPr>
    </w:p>
    <w:p w14:paraId="558F3B84">
      <w:pPr>
        <w:pStyle w:val="14"/>
        <w:jc w:val="center"/>
        <w:rPr>
          <w:rFonts w:ascii="宋体" w:hAnsi="宋体" w:eastAsia="宋体" w:cs="Times New Roman"/>
          <w:sz w:val="72"/>
          <w:szCs w:val="72"/>
        </w:rPr>
      </w:pPr>
    </w:p>
    <w:p w14:paraId="0BE6CCB6">
      <w:pPr>
        <w:pStyle w:val="14"/>
        <w:jc w:val="center"/>
        <w:rPr>
          <w:rFonts w:ascii="宋体" w:hAnsi="宋体" w:eastAsia="宋体" w:cs="Times New Roman"/>
          <w:sz w:val="72"/>
          <w:szCs w:val="72"/>
        </w:rPr>
      </w:pPr>
    </w:p>
    <w:p w14:paraId="63B7AD80">
      <w:pPr>
        <w:pStyle w:val="14"/>
        <w:rPr>
          <w:rFonts w:ascii="宋体" w:hAnsi="宋体" w:eastAsia="宋体" w:cs="Times New Roman"/>
          <w:sz w:val="72"/>
          <w:szCs w:val="72"/>
        </w:rPr>
      </w:pPr>
    </w:p>
    <w:p w14:paraId="74891664">
      <w:pPr>
        <w:pStyle w:val="14"/>
        <w:rPr>
          <w:rFonts w:ascii="宋体" w:hAnsi="宋体" w:eastAsia="宋体" w:cs="Times New Roman"/>
          <w:sz w:val="72"/>
          <w:szCs w:val="72"/>
        </w:rPr>
      </w:pPr>
    </w:p>
    <w:p w14:paraId="0D271A26">
      <w:pPr>
        <w:pStyle w:val="14"/>
        <w:jc w:val="center"/>
        <w:rPr>
          <w:rFonts w:ascii="宋体" w:hAnsi="宋体" w:eastAsia="宋体" w:cs="Times New Roman"/>
          <w:sz w:val="72"/>
          <w:szCs w:val="72"/>
        </w:rPr>
      </w:pPr>
    </w:p>
    <w:p w14:paraId="172BE966">
      <w:pPr>
        <w:pStyle w:val="14"/>
        <w:jc w:val="center"/>
        <w:rPr>
          <w:rFonts w:ascii="宋体" w:hAnsi="宋体" w:eastAsia="宋体" w:cs="Times New Roman"/>
          <w:sz w:val="72"/>
          <w:szCs w:val="72"/>
        </w:rPr>
      </w:pPr>
    </w:p>
    <w:p w14:paraId="7460C779">
      <w:pPr>
        <w:pStyle w:val="14"/>
        <w:jc w:val="center"/>
        <w:rPr>
          <w:rFonts w:ascii="宋体" w:hAnsi="宋体" w:eastAsia="宋体" w:cs="Times New Roman"/>
          <w:sz w:val="72"/>
          <w:szCs w:val="72"/>
        </w:rPr>
      </w:pPr>
    </w:p>
    <w:p w14:paraId="57B03A71">
      <w:pPr>
        <w:pStyle w:val="14"/>
        <w:jc w:val="center"/>
        <w:rPr>
          <w:rFonts w:ascii="宋体" w:hAnsi="宋体" w:eastAsia="宋体" w:cs="Times New Roman"/>
          <w:sz w:val="72"/>
          <w:szCs w:val="72"/>
        </w:rPr>
      </w:pPr>
      <w:r>
        <w:rPr>
          <w:rFonts w:hint="eastAsia" w:ascii="宋体" w:hAnsi="宋体" w:eastAsia="宋体" w:cs="宋体"/>
          <w:sz w:val="72"/>
          <w:szCs w:val="72"/>
        </w:rPr>
        <w:t>第四部分</w:t>
      </w:r>
    </w:p>
    <w:p w14:paraId="71B58615">
      <w:pPr>
        <w:jc w:val="center"/>
        <w:rPr>
          <w:rFonts w:ascii="宋体" w:cs="Times New Roman"/>
          <w:color w:val="000000"/>
          <w:kern w:val="0"/>
          <w:sz w:val="70"/>
          <w:szCs w:val="70"/>
        </w:rPr>
      </w:pPr>
    </w:p>
    <w:p w14:paraId="4BE10436">
      <w:pPr>
        <w:jc w:val="center"/>
        <w:rPr>
          <w:rFonts w:ascii="宋体" w:cs="Times New Roman"/>
          <w:color w:val="000000"/>
          <w:kern w:val="0"/>
          <w:sz w:val="70"/>
          <w:szCs w:val="70"/>
        </w:rPr>
      </w:pPr>
      <w:r>
        <w:rPr>
          <w:rFonts w:hint="eastAsia" w:ascii="宋体" w:hAnsi="宋体" w:cs="宋体"/>
          <w:color w:val="000000"/>
          <w:kern w:val="0"/>
          <w:sz w:val="70"/>
          <w:szCs w:val="70"/>
        </w:rPr>
        <w:t>名词解释</w:t>
      </w:r>
    </w:p>
    <w:p w14:paraId="4AB3BCE0">
      <w:pPr>
        <w:widowControl/>
        <w:jc w:val="left"/>
        <w:rPr>
          <w:rFonts w:ascii="宋体" w:cs="Times New Roman"/>
          <w:color w:val="000000"/>
          <w:kern w:val="0"/>
          <w:sz w:val="70"/>
          <w:szCs w:val="70"/>
        </w:rPr>
      </w:pPr>
      <w:r>
        <w:rPr>
          <w:rFonts w:ascii="宋体" w:cs="Times New Roman"/>
          <w:color w:val="000000"/>
          <w:kern w:val="0"/>
          <w:sz w:val="70"/>
          <w:szCs w:val="70"/>
        </w:rPr>
        <w:br w:type="page"/>
      </w:r>
    </w:p>
    <w:p w14:paraId="36978901">
      <w:pPr>
        <w:ind w:firstLine="640" w:firstLineChars="200"/>
        <w:jc w:val="left"/>
        <w:rPr>
          <w:rFonts w:ascii="宋体" w:cs="Times New Roman"/>
          <w:color w:val="000000"/>
          <w:kern w:val="0"/>
          <w:sz w:val="32"/>
          <w:szCs w:val="32"/>
        </w:rPr>
      </w:pPr>
    </w:p>
    <w:p w14:paraId="3599690F">
      <w:pPr>
        <w:spacing w:line="600" w:lineRule="exact"/>
        <w:ind w:firstLine="640" w:firstLineChars="200"/>
        <w:rPr>
          <w:rFonts w:ascii="宋体" w:cs="Times New Roman"/>
          <w:kern w:val="0"/>
          <w:sz w:val="32"/>
          <w:szCs w:val="32"/>
        </w:rPr>
      </w:pPr>
      <w:r>
        <w:rPr>
          <w:rFonts w:ascii="宋体" w:hAnsi="宋体" w:cs="宋体"/>
          <w:kern w:val="0"/>
          <w:sz w:val="32"/>
          <w:szCs w:val="32"/>
        </w:rPr>
        <w:t>1</w:t>
      </w:r>
      <w:r>
        <w:rPr>
          <w:rFonts w:hint="eastAsia" w:ascii="宋体" w:hAnsi="宋体" w:cs="宋体"/>
          <w:kern w:val="0"/>
          <w:sz w:val="32"/>
          <w:szCs w:val="32"/>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4F4998CF">
      <w:pPr>
        <w:spacing w:line="600" w:lineRule="exact"/>
        <w:ind w:firstLine="640" w:firstLineChars="200"/>
        <w:rPr>
          <w:rFonts w:ascii="宋体" w:cs="Times New Roman"/>
          <w:kern w:val="0"/>
          <w:sz w:val="32"/>
          <w:szCs w:val="32"/>
        </w:rPr>
      </w:pPr>
      <w:r>
        <w:rPr>
          <w:rFonts w:ascii="宋体" w:hAnsi="宋体" w:cs="宋体"/>
          <w:kern w:val="0"/>
          <w:sz w:val="32"/>
          <w:szCs w:val="32"/>
        </w:rPr>
        <w:t>2</w:t>
      </w:r>
      <w:r>
        <w:rPr>
          <w:rFonts w:hint="eastAsia" w:ascii="宋体" w:hAnsi="宋体" w:cs="宋体"/>
          <w:kern w:val="0"/>
          <w:sz w:val="32"/>
          <w:szCs w:val="32"/>
        </w:rPr>
        <w:t>、“三公”经费：纳入省（市</w:t>
      </w:r>
      <w:r>
        <w:rPr>
          <w:rFonts w:ascii="宋体" w:hAnsi="宋体" w:cs="宋体"/>
          <w:kern w:val="0"/>
          <w:sz w:val="32"/>
          <w:szCs w:val="32"/>
        </w:rPr>
        <w:t>/</w:t>
      </w:r>
      <w:r>
        <w:rPr>
          <w:rFonts w:hint="eastAsia" w:ascii="宋体" w:hAnsi="宋体" w:cs="宋体"/>
          <w:kern w:val="0"/>
          <w:sz w:val="32"/>
          <w:szCs w:val="32"/>
        </w:rPr>
        <w:t>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44584E5C">
      <w:pPr>
        <w:spacing w:line="600" w:lineRule="exact"/>
        <w:ind w:firstLine="640" w:firstLineChars="200"/>
        <w:rPr>
          <w:rFonts w:ascii="宋体" w:cs="Times New Roman"/>
          <w:kern w:val="0"/>
          <w:sz w:val="32"/>
          <w:szCs w:val="32"/>
        </w:rPr>
      </w:pPr>
      <w:r>
        <w:rPr>
          <w:rFonts w:ascii="宋体" w:hAnsi="宋体" w:cs="宋体"/>
          <w:kern w:val="0"/>
          <w:sz w:val="32"/>
          <w:szCs w:val="32"/>
        </w:rPr>
        <w:t>3</w:t>
      </w:r>
      <w:r>
        <w:rPr>
          <w:rFonts w:hint="eastAsia" w:ascii="宋体" w:hAnsi="宋体" w:cs="宋体"/>
          <w:kern w:val="0"/>
          <w:sz w:val="32"/>
          <w:szCs w:val="32"/>
        </w:rPr>
        <w:t>、最低生活保障：反映城乡最低生活保障对象的最低生活保障金支出。</w:t>
      </w:r>
    </w:p>
    <w:p w14:paraId="6EF9B034">
      <w:pPr>
        <w:spacing w:line="600" w:lineRule="exact"/>
        <w:ind w:firstLine="640" w:firstLineChars="200"/>
        <w:rPr>
          <w:rFonts w:ascii="宋体" w:cs="Times New Roman"/>
          <w:kern w:val="0"/>
          <w:sz w:val="36"/>
          <w:szCs w:val="36"/>
        </w:rPr>
      </w:pPr>
      <w:r>
        <w:rPr>
          <w:rFonts w:ascii="宋体" w:hAnsi="宋体" w:cs="宋体"/>
          <w:kern w:val="0"/>
          <w:sz w:val="32"/>
          <w:szCs w:val="32"/>
        </w:rPr>
        <w:t>4</w:t>
      </w:r>
      <w:r>
        <w:rPr>
          <w:rFonts w:hint="eastAsia" w:ascii="宋体" w:hAnsi="宋体" w:cs="宋体"/>
          <w:kern w:val="0"/>
          <w:sz w:val="32"/>
          <w:szCs w:val="32"/>
        </w:rPr>
        <w:t>、特困人员救助供养：反映特困人员救助供养支出。</w:t>
      </w:r>
    </w:p>
    <w:p w14:paraId="2FAB6AF8">
      <w:pPr>
        <w:pStyle w:val="14"/>
        <w:jc w:val="center"/>
        <w:rPr>
          <w:rFonts w:ascii="宋体" w:hAnsi="宋体" w:eastAsia="宋体" w:cs="Times New Roman"/>
          <w:sz w:val="72"/>
          <w:szCs w:val="72"/>
        </w:rPr>
      </w:pPr>
    </w:p>
    <w:p w14:paraId="09DB957A">
      <w:pPr>
        <w:pStyle w:val="14"/>
        <w:jc w:val="center"/>
        <w:rPr>
          <w:rFonts w:ascii="宋体" w:hAnsi="宋体" w:eastAsia="宋体" w:cs="Times New Roman"/>
          <w:sz w:val="72"/>
          <w:szCs w:val="72"/>
        </w:rPr>
      </w:pPr>
    </w:p>
    <w:p w14:paraId="4A191CE5">
      <w:pPr>
        <w:pStyle w:val="14"/>
        <w:jc w:val="center"/>
        <w:rPr>
          <w:rFonts w:ascii="宋体" w:hAnsi="宋体" w:eastAsia="宋体" w:cs="Times New Roman"/>
          <w:sz w:val="72"/>
          <w:szCs w:val="72"/>
        </w:rPr>
      </w:pPr>
    </w:p>
    <w:p w14:paraId="4475CBBD">
      <w:pPr>
        <w:pStyle w:val="14"/>
        <w:jc w:val="center"/>
        <w:rPr>
          <w:rFonts w:ascii="宋体" w:hAnsi="宋体" w:eastAsia="宋体" w:cs="Times New Roman"/>
          <w:sz w:val="72"/>
          <w:szCs w:val="72"/>
        </w:rPr>
      </w:pPr>
    </w:p>
    <w:p w14:paraId="795AC81A">
      <w:pPr>
        <w:pStyle w:val="14"/>
        <w:jc w:val="center"/>
        <w:rPr>
          <w:rFonts w:ascii="宋体" w:hAnsi="宋体" w:eastAsia="宋体" w:cs="Times New Roman"/>
          <w:sz w:val="72"/>
          <w:szCs w:val="72"/>
        </w:rPr>
      </w:pPr>
    </w:p>
    <w:p w14:paraId="292FDFC7">
      <w:pPr>
        <w:pStyle w:val="14"/>
        <w:jc w:val="center"/>
        <w:rPr>
          <w:rFonts w:ascii="宋体" w:hAnsi="宋体" w:eastAsia="宋体" w:cs="Times New Roman"/>
          <w:sz w:val="72"/>
          <w:szCs w:val="72"/>
        </w:rPr>
      </w:pPr>
    </w:p>
    <w:p w14:paraId="7E44A164">
      <w:pPr>
        <w:pStyle w:val="14"/>
        <w:jc w:val="center"/>
        <w:rPr>
          <w:rFonts w:ascii="宋体" w:hAnsi="宋体" w:eastAsia="宋体" w:cs="Times New Roman"/>
          <w:sz w:val="72"/>
          <w:szCs w:val="72"/>
        </w:rPr>
      </w:pPr>
    </w:p>
    <w:p w14:paraId="4A984A5F">
      <w:pPr>
        <w:pStyle w:val="14"/>
        <w:jc w:val="center"/>
        <w:rPr>
          <w:rFonts w:ascii="宋体" w:hAnsi="宋体" w:eastAsia="宋体" w:cs="Times New Roman"/>
          <w:sz w:val="72"/>
          <w:szCs w:val="72"/>
        </w:rPr>
      </w:pPr>
    </w:p>
    <w:p w14:paraId="74F78742">
      <w:pPr>
        <w:pStyle w:val="14"/>
        <w:jc w:val="center"/>
        <w:rPr>
          <w:rFonts w:ascii="宋体" w:hAnsi="宋体" w:eastAsia="宋体" w:cs="Times New Roman"/>
          <w:sz w:val="72"/>
          <w:szCs w:val="72"/>
        </w:rPr>
      </w:pPr>
    </w:p>
    <w:p w14:paraId="61F0DFB4">
      <w:pPr>
        <w:pStyle w:val="14"/>
        <w:jc w:val="center"/>
        <w:rPr>
          <w:rFonts w:ascii="宋体" w:hAnsi="宋体" w:eastAsia="宋体" w:cs="Times New Roman"/>
          <w:sz w:val="72"/>
          <w:szCs w:val="72"/>
        </w:rPr>
      </w:pPr>
    </w:p>
    <w:p w14:paraId="3DD764FC">
      <w:pPr>
        <w:pStyle w:val="14"/>
        <w:jc w:val="center"/>
        <w:rPr>
          <w:rFonts w:ascii="宋体" w:hAnsi="宋体" w:eastAsia="宋体" w:cs="Times New Roman"/>
          <w:sz w:val="72"/>
          <w:szCs w:val="72"/>
        </w:rPr>
      </w:pPr>
    </w:p>
    <w:p w14:paraId="0533D82E">
      <w:pPr>
        <w:pStyle w:val="14"/>
        <w:jc w:val="center"/>
        <w:rPr>
          <w:rFonts w:ascii="宋体" w:hAnsi="宋体" w:eastAsia="宋体" w:cs="Times New Roman"/>
          <w:sz w:val="72"/>
          <w:szCs w:val="72"/>
        </w:rPr>
      </w:pPr>
    </w:p>
    <w:p w14:paraId="52A81E84">
      <w:pPr>
        <w:pStyle w:val="14"/>
        <w:jc w:val="center"/>
        <w:rPr>
          <w:rFonts w:ascii="宋体" w:hAnsi="宋体" w:eastAsia="宋体" w:cs="Times New Roman"/>
          <w:sz w:val="72"/>
          <w:szCs w:val="72"/>
        </w:rPr>
      </w:pPr>
    </w:p>
    <w:p w14:paraId="7C11B3B5">
      <w:pPr>
        <w:pStyle w:val="14"/>
        <w:jc w:val="center"/>
        <w:rPr>
          <w:rFonts w:ascii="宋体" w:hAnsi="宋体" w:eastAsia="宋体" w:cs="Times New Roman"/>
          <w:sz w:val="72"/>
          <w:szCs w:val="72"/>
        </w:rPr>
      </w:pPr>
    </w:p>
    <w:p w14:paraId="56D9E6A1">
      <w:pPr>
        <w:pStyle w:val="14"/>
        <w:jc w:val="center"/>
        <w:rPr>
          <w:rFonts w:ascii="宋体" w:hAnsi="宋体" w:eastAsia="宋体" w:cs="Times New Roman"/>
          <w:sz w:val="72"/>
          <w:szCs w:val="72"/>
        </w:rPr>
      </w:pPr>
    </w:p>
    <w:p w14:paraId="1CA08D41">
      <w:pPr>
        <w:pStyle w:val="14"/>
        <w:jc w:val="center"/>
        <w:rPr>
          <w:rFonts w:ascii="宋体" w:hAnsi="宋体" w:eastAsia="宋体" w:cs="Times New Roman"/>
          <w:sz w:val="72"/>
          <w:szCs w:val="72"/>
        </w:rPr>
      </w:pPr>
    </w:p>
    <w:p w14:paraId="3EE677A0">
      <w:pPr>
        <w:pStyle w:val="14"/>
        <w:jc w:val="center"/>
        <w:rPr>
          <w:rFonts w:ascii="宋体" w:hAnsi="宋体" w:eastAsia="宋体" w:cs="Times New Roman"/>
          <w:sz w:val="72"/>
          <w:szCs w:val="72"/>
        </w:rPr>
      </w:pPr>
    </w:p>
    <w:p w14:paraId="308FC0EF">
      <w:pPr>
        <w:pStyle w:val="14"/>
        <w:jc w:val="center"/>
        <w:rPr>
          <w:rFonts w:ascii="宋体" w:hAnsi="宋体" w:eastAsia="宋体" w:cs="Times New Roman"/>
          <w:sz w:val="72"/>
          <w:szCs w:val="72"/>
        </w:rPr>
      </w:pPr>
    </w:p>
    <w:p w14:paraId="3B16F087">
      <w:pPr>
        <w:pStyle w:val="14"/>
        <w:jc w:val="center"/>
        <w:rPr>
          <w:rFonts w:ascii="宋体" w:hAnsi="宋体" w:eastAsia="宋体" w:cs="Times New Roman"/>
          <w:sz w:val="72"/>
          <w:szCs w:val="72"/>
        </w:rPr>
      </w:pPr>
      <w:r>
        <w:rPr>
          <w:rFonts w:hint="eastAsia" w:ascii="宋体" w:hAnsi="宋体" w:eastAsia="宋体" w:cs="宋体"/>
          <w:sz w:val="72"/>
          <w:szCs w:val="72"/>
        </w:rPr>
        <w:t>第五部分</w:t>
      </w:r>
    </w:p>
    <w:p w14:paraId="1DD832CF">
      <w:pPr>
        <w:jc w:val="center"/>
        <w:rPr>
          <w:rFonts w:ascii="宋体" w:cs="Times New Roman"/>
          <w:color w:val="000000"/>
          <w:kern w:val="0"/>
          <w:sz w:val="70"/>
          <w:szCs w:val="70"/>
        </w:rPr>
      </w:pPr>
    </w:p>
    <w:p w14:paraId="6B99A690">
      <w:pPr>
        <w:jc w:val="center"/>
        <w:rPr>
          <w:rFonts w:ascii="宋体" w:cs="Times New Roman"/>
          <w:color w:val="000000"/>
          <w:kern w:val="0"/>
          <w:sz w:val="70"/>
          <w:szCs w:val="70"/>
        </w:rPr>
      </w:pPr>
      <w:r>
        <w:rPr>
          <w:rFonts w:hint="eastAsia" w:ascii="宋体" w:hAnsi="宋体" w:cs="宋体"/>
          <w:color w:val="000000"/>
          <w:kern w:val="0"/>
          <w:sz w:val="70"/>
          <w:szCs w:val="70"/>
        </w:rPr>
        <w:t>附件</w:t>
      </w:r>
    </w:p>
    <w:p w14:paraId="46C995EF">
      <w:pPr>
        <w:widowControl/>
        <w:jc w:val="left"/>
        <w:rPr>
          <w:rFonts w:ascii="宋体" w:cs="Times New Roman"/>
          <w:color w:val="000000"/>
          <w:kern w:val="0"/>
          <w:sz w:val="70"/>
          <w:szCs w:val="70"/>
        </w:rPr>
      </w:pPr>
      <w:r>
        <w:rPr>
          <w:rFonts w:ascii="宋体" w:cs="Times New Roman"/>
          <w:color w:val="000000"/>
          <w:kern w:val="0"/>
          <w:sz w:val="70"/>
          <w:szCs w:val="70"/>
        </w:rPr>
        <w:br w:type="page"/>
      </w:r>
    </w:p>
    <w:p w14:paraId="6F57C2F4">
      <w:pPr>
        <w:jc w:val="center"/>
        <w:rPr>
          <w:rFonts w:ascii="宋体" w:cs="Times New Roman"/>
          <w:color w:val="000000"/>
          <w:kern w:val="0"/>
          <w:sz w:val="70"/>
          <w:szCs w:val="70"/>
        </w:rPr>
      </w:pPr>
    </w:p>
    <w:p w14:paraId="7BE89F3D">
      <w:pPr>
        <w:adjustRightInd w:val="0"/>
        <w:spacing w:line="520" w:lineRule="exact"/>
        <w:jc w:val="center"/>
        <w:rPr>
          <w:rFonts w:ascii="宋体" w:cs="Times New Roman"/>
          <w:b/>
          <w:bCs/>
          <w:sz w:val="36"/>
          <w:szCs w:val="36"/>
        </w:rPr>
      </w:pPr>
      <w:r>
        <w:rPr>
          <w:rFonts w:ascii="宋体" w:hAnsi="宋体" w:cs="宋体"/>
          <w:b/>
          <w:bCs/>
          <w:sz w:val="36"/>
          <w:szCs w:val="36"/>
        </w:rPr>
        <w:t>2021</w:t>
      </w:r>
      <w:r>
        <w:rPr>
          <w:rFonts w:hint="eastAsia" w:ascii="宋体" w:hAnsi="宋体" w:cs="宋体"/>
          <w:b/>
          <w:bCs/>
          <w:sz w:val="36"/>
          <w:szCs w:val="36"/>
        </w:rPr>
        <w:t>年度道县科工局部门整体支出绩效评价报告</w:t>
      </w:r>
    </w:p>
    <w:p w14:paraId="39F4CEF0">
      <w:pPr>
        <w:spacing w:line="520" w:lineRule="exact"/>
        <w:rPr>
          <w:rFonts w:ascii="宋体" w:cs="Times New Roman"/>
          <w:b/>
          <w:bCs/>
          <w:sz w:val="30"/>
          <w:szCs w:val="30"/>
        </w:rPr>
      </w:pPr>
    </w:p>
    <w:p w14:paraId="2FDFD10B">
      <w:pPr>
        <w:spacing w:line="520" w:lineRule="exact"/>
        <w:ind w:firstLine="633" w:firstLineChars="198"/>
        <w:rPr>
          <w:rFonts w:ascii="宋体" w:cs="Times New Roman"/>
          <w:b/>
          <w:bCs/>
          <w:sz w:val="32"/>
          <w:szCs w:val="32"/>
        </w:rPr>
      </w:pPr>
      <w:r>
        <w:rPr>
          <w:rFonts w:hint="eastAsia" w:ascii="宋体" w:hAnsi="宋体" w:cs="宋体"/>
          <w:b/>
          <w:bCs/>
          <w:sz w:val="32"/>
          <w:szCs w:val="32"/>
        </w:rPr>
        <w:t>一、主要工作职责</w:t>
      </w:r>
    </w:p>
    <w:p w14:paraId="6FFF6BD4">
      <w:pPr>
        <w:spacing w:line="520" w:lineRule="exact"/>
        <w:ind w:firstLine="640" w:firstLineChars="200"/>
        <w:rPr>
          <w:rFonts w:ascii="宋体" w:cs="Times New Roman"/>
          <w:sz w:val="32"/>
          <w:szCs w:val="32"/>
        </w:rPr>
      </w:pPr>
      <w:r>
        <w:rPr>
          <w:rFonts w:hint="eastAsia" w:ascii="宋体" w:hAnsi="宋体" w:cs="宋体"/>
          <w:sz w:val="32"/>
          <w:szCs w:val="32"/>
        </w:rPr>
        <w:t>根据道政办发【</w:t>
      </w:r>
      <w:r>
        <w:rPr>
          <w:rFonts w:ascii="宋体" w:hAnsi="宋体" w:cs="宋体"/>
          <w:sz w:val="32"/>
          <w:szCs w:val="32"/>
        </w:rPr>
        <w:t>2016</w:t>
      </w:r>
      <w:r>
        <w:rPr>
          <w:rFonts w:hint="eastAsia" w:ascii="宋体" w:hAnsi="宋体" w:cs="宋体"/>
          <w:sz w:val="32"/>
          <w:szCs w:val="32"/>
        </w:rPr>
        <w:t>】</w:t>
      </w:r>
      <w:r>
        <w:rPr>
          <w:rFonts w:ascii="宋体" w:hAnsi="宋体" w:cs="宋体"/>
          <w:sz w:val="32"/>
          <w:szCs w:val="32"/>
        </w:rPr>
        <w:t>56</w:t>
      </w:r>
      <w:r>
        <w:rPr>
          <w:rFonts w:hint="eastAsia" w:ascii="宋体" w:hAnsi="宋体" w:cs="宋体"/>
          <w:sz w:val="32"/>
          <w:szCs w:val="32"/>
        </w:rPr>
        <w:t>号文件规定，道县科技和工业信息化局为县人民政府工作部门，本局主要工作职责是：</w:t>
      </w:r>
    </w:p>
    <w:p w14:paraId="775ED1A5">
      <w:pPr>
        <w:autoSpaceDE w:val="0"/>
        <w:autoSpaceDN w:val="0"/>
        <w:adjustRightInd w:val="0"/>
        <w:spacing w:line="520" w:lineRule="exact"/>
        <w:ind w:firstLine="640" w:firstLineChars="200"/>
        <w:jc w:val="left"/>
        <w:rPr>
          <w:rFonts w:ascii="宋体" w:cs="Times New Roman"/>
          <w:color w:val="000000"/>
          <w:spacing w:val="-1"/>
          <w:kern w:val="0"/>
          <w:sz w:val="32"/>
          <w:szCs w:val="32"/>
        </w:rPr>
      </w:pPr>
      <w:r>
        <w:rPr>
          <w:rFonts w:ascii="宋体" w:hAnsi="宋体" w:cs="宋体"/>
          <w:color w:val="000000"/>
          <w:kern w:val="0"/>
          <w:sz w:val="32"/>
          <w:szCs w:val="32"/>
        </w:rPr>
        <w:t>1</w:t>
      </w:r>
      <w:r>
        <w:rPr>
          <w:rFonts w:hint="eastAsia" w:ascii="宋体" w:hAnsi="宋体" w:cs="宋体"/>
          <w:color w:val="000000"/>
          <w:kern w:val="0"/>
          <w:sz w:val="32"/>
          <w:szCs w:val="32"/>
        </w:rPr>
        <w:t>、负</w:t>
      </w:r>
      <w:r>
        <w:rPr>
          <w:rFonts w:hint="eastAsia" w:ascii="宋体" w:hAnsi="宋体" w:cs="宋体"/>
          <w:color w:val="000000"/>
          <w:spacing w:val="-1"/>
          <w:kern w:val="0"/>
          <w:sz w:val="32"/>
          <w:szCs w:val="32"/>
        </w:rPr>
        <w:t>责全县科学技术进步和工业经济的宏观管理和统筹协调，编制并组织实施近期科学技术发展和工业经济运行调控目标、政策和措施；监测分析近期全县工业经济运行态势，统计并发布相关信息，进行预测预警和信息引导，协调解决科学经济运行中的突出矛盾和问题并提出政策建议。</w:t>
      </w:r>
    </w:p>
    <w:p w14:paraId="1D001EE0">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、拟订全县新型工业化的发展战略、规划和相关政策措施并组织实施，协调解决有关重大问题；综合管理全县工业经济，指导、协调和服务工业企业；推进信息化和工业化融合；推进全县国民经济和社会信息化。</w:t>
      </w:r>
    </w:p>
    <w:p w14:paraId="693D08AB">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拟订并组织实施工业、信息化的发展专项规划，贯彻落实国家产业政策；制定优化产业结构和产品结构的地方配套政策，并监督检查执行情况；研究和规划全县工业产业投资布局；依法组织实施相关行业的管理；负责工业和信息化领域的国防动员有关工作以及产业安全和应急管理工作。</w:t>
      </w:r>
    </w:p>
    <w:p w14:paraId="1F9EE896">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4</w:t>
      </w:r>
      <w:r>
        <w:rPr>
          <w:rFonts w:hint="eastAsia" w:ascii="宋体" w:hAnsi="宋体" w:cs="宋体"/>
          <w:color w:val="000000"/>
          <w:spacing w:val="-1"/>
          <w:kern w:val="0"/>
          <w:sz w:val="32"/>
          <w:szCs w:val="32"/>
        </w:rPr>
        <w:t>、起草工业信息化和科学技术领域的地方性法规、规章草案并对相关法律法规的执法情况进行监督检查。</w:t>
      </w:r>
    </w:p>
    <w:p w14:paraId="26C0650B">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、组织拟订全县工业企业科学技术进步的发展战略、规划和高新技术产业中涉及生物医药、新材料、信息产业等的规划、政策并组织实施。</w:t>
      </w:r>
    </w:p>
    <w:p w14:paraId="6C64D74D">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6</w:t>
      </w:r>
      <w:r>
        <w:rPr>
          <w:rFonts w:hint="eastAsia" w:ascii="宋体" w:hAnsi="宋体" w:cs="宋体"/>
          <w:color w:val="000000"/>
          <w:spacing w:val="-1"/>
          <w:kern w:val="0"/>
          <w:sz w:val="32"/>
          <w:szCs w:val="32"/>
        </w:rPr>
        <w:t>、推进工业行业体制改革和管理创新，提高行业综合素质和核心竞争力，指导相关行业加强科学化安全生产管理和行业质量管理工作。</w:t>
      </w:r>
    </w:p>
    <w:p w14:paraId="0EE147D1">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7</w:t>
      </w:r>
      <w:r>
        <w:rPr>
          <w:rFonts w:hint="eastAsia" w:ascii="宋体" w:hAnsi="宋体" w:cs="宋体"/>
          <w:color w:val="000000"/>
          <w:spacing w:val="-1"/>
          <w:kern w:val="0"/>
          <w:sz w:val="32"/>
          <w:szCs w:val="32"/>
        </w:rPr>
        <w:t>、研究提出促进全县非公有制经济和中小企业发展的政策措施，协调解决重大问题。</w:t>
      </w:r>
    </w:p>
    <w:p w14:paraId="1E7358ED">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8</w:t>
      </w:r>
      <w:r>
        <w:rPr>
          <w:rFonts w:hint="eastAsia" w:ascii="宋体" w:hAnsi="宋体" w:cs="宋体"/>
          <w:color w:val="000000"/>
          <w:spacing w:val="-1"/>
          <w:kern w:val="0"/>
          <w:sz w:val="32"/>
          <w:szCs w:val="32"/>
        </w:rPr>
        <w:t>、参与拟订能源节约和资源综合利用规划；会同有关部门组织实施节能行动方案和资源综合利用工作。</w:t>
      </w:r>
    </w:p>
    <w:p w14:paraId="13C1C723">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9</w:t>
      </w:r>
      <w:r>
        <w:rPr>
          <w:rFonts w:hint="eastAsia" w:ascii="宋体" w:hAnsi="宋体" w:cs="宋体"/>
          <w:color w:val="000000"/>
          <w:spacing w:val="-1"/>
          <w:kern w:val="0"/>
          <w:sz w:val="32"/>
          <w:szCs w:val="32"/>
        </w:rPr>
        <w:t>、综合协调经济运行中与铁路、公路、水运、航空、管道运输以及通信、邮政有关的重大问题。</w:t>
      </w:r>
    </w:p>
    <w:p w14:paraId="3AF29469">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、指导全县工业、信息化领域人才开发与培训工作；开展人才和智力对外合作交流。</w:t>
      </w:r>
    </w:p>
    <w:p w14:paraId="4D169EA0">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、研究拟订医药、食品等行业的规划和行业规范，实施行业管理。</w:t>
      </w:r>
    </w:p>
    <w:p w14:paraId="0B56C119">
      <w:pPr>
        <w:spacing w:line="520" w:lineRule="exact"/>
        <w:ind w:firstLine="636" w:firstLineChars="200"/>
        <w:rPr>
          <w:rFonts w:ascii="宋体" w:cs="Times New Roman"/>
          <w:sz w:val="32"/>
          <w:szCs w:val="32"/>
        </w:rPr>
      </w:pP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w:t>
      </w:r>
      <w:r>
        <w:rPr>
          <w:rFonts w:hint="eastAsia" w:ascii="宋体" w:hAnsi="宋体" w:cs="宋体"/>
          <w:sz w:val="32"/>
          <w:szCs w:val="32"/>
        </w:rPr>
        <w:t>负责全县二轻集体工业和二轻集体工业联社管理工作。</w:t>
      </w:r>
    </w:p>
    <w:p w14:paraId="7C8561C1">
      <w:pPr>
        <w:spacing w:line="520" w:lineRule="exact"/>
        <w:ind w:firstLine="636" w:firstLineChars="200"/>
        <w:rPr>
          <w:rFonts w:ascii="宋体" w:cs="Times New Roman"/>
          <w:sz w:val="32"/>
          <w:szCs w:val="32"/>
        </w:rPr>
      </w:pP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w:t>
      </w:r>
      <w:r>
        <w:rPr>
          <w:rFonts w:hint="eastAsia" w:ascii="宋体" w:hAnsi="宋体" w:cs="宋体"/>
          <w:sz w:val="32"/>
          <w:szCs w:val="32"/>
        </w:rPr>
        <w:t>贯彻国家、省、市电力（含水电）工业发展方针、政策和法律法规，根据国民经济和社会发展总体规划，合理编制电力（含水电）工业发展规划，认真研究相关政策。</w:t>
      </w:r>
    </w:p>
    <w:p w14:paraId="73D97AB6">
      <w:pPr>
        <w:spacing w:line="520" w:lineRule="exact"/>
        <w:ind w:firstLine="640" w:firstLineChars="200"/>
        <w:rPr>
          <w:rFonts w:ascii="宋体" w:cs="Times New Roman"/>
          <w:sz w:val="32"/>
          <w:szCs w:val="32"/>
        </w:rPr>
      </w:pPr>
      <w:r>
        <w:rPr>
          <w:rFonts w:ascii="宋体" w:hAnsi="宋体" w:cs="宋体"/>
          <w:sz w:val="32"/>
          <w:szCs w:val="32"/>
        </w:rPr>
        <w:t>14</w:t>
      </w:r>
      <w:r>
        <w:rPr>
          <w:rFonts w:hint="eastAsia" w:ascii="宋体" w:hAnsi="宋体" w:cs="宋体"/>
          <w:sz w:val="32"/>
          <w:szCs w:val="32"/>
        </w:rPr>
        <w:t>、组织实施科技重大专项，</w:t>
      </w:r>
    </w:p>
    <w:p w14:paraId="3FDEF80B">
      <w:pPr>
        <w:spacing w:line="520" w:lineRule="exact"/>
        <w:ind w:firstLine="640" w:firstLineChars="200"/>
        <w:rPr>
          <w:rFonts w:ascii="宋体" w:cs="Times New Roman"/>
          <w:sz w:val="32"/>
          <w:szCs w:val="32"/>
        </w:rPr>
      </w:pPr>
      <w:r>
        <w:rPr>
          <w:rFonts w:ascii="宋体" w:hAnsi="宋体" w:cs="宋体"/>
          <w:sz w:val="32"/>
          <w:szCs w:val="32"/>
        </w:rPr>
        <w:t>15</w:t>
      </w:r>
      <w:r>
        <w:rPr>
          <w:rFonts w:hint="eastAsia" w:ascii="宋体" w:hAnsi="宋体" w:cs="宋体"/>
          <w:sz w:val="32"/>
          <w:szCs w:val="32"/>
        </w:rPr>
        <w:t>、主管全县高新技术的研究开发、成果转化以及产业化工作。</w:t>
      </w:r>
    </w:p>
    <w:p w14:paraId="73A6D110">
      <w:pPr>
        <w:spacing w:line="520" w:lineRule="exact"/>
        <w:ind w:firstLine="640" w:firstLineChars="200"/>
        <w:rPr>
          <w:rFonts w:ascii="宋体" w:cs="Times New Roman"/>
          <w:sz w:val="32"/>
          <w:szCs w:val="32"/>
        </w:rPr>
      </w:pPr>
      <w:r>
        <w:rPr>
          <w:rFonts w:ascii="宋体" w:hAnsi="宋体" w:cs="宋体"/>
          <w:sz w:val="32"/>
          <w:szCs w:val="32"/>
        </w:rPr>
        <w:t>16</w:t>
      </w:r>
      <w:r>
        <w:rPr>
          <w:rFonts w:hint="eastAsia" w:ascii="宋体" w:hAnsi="宋体" w:cs="宋体"/>
          <w:sz w:val="32"/>
          <w:szCs w:val="32"/>
        </w:rPr>
        <w:t>、负责全县科学技术普及工作。</w:t>
      </w:r>
    </w:p>
    <w:p w14:paraId="4CBF44DB">
      <w:pPr>
        <w:spacing w:line="520" w:lineRule="exact"/>
        <w:ind w:firstLine="640" w:firstLineChars="200"/>
        <w:rPr>
          <w:rFonts w:ascii="宋体" w:cs="Times New Roman"/>
          <w:sz w:val="32"/>
          <w:szCs w:val="32"/>
        </w:rPr>
      </w:pPr>
      <w:r>
        <w:rPr>
          <w:rFonts w:ascii="宋体" w:hAnsi="宋体" w:cs="宋体"/>
          <w:sz w:val="32"/>
          <w:szCs w:val="32"/>
        </w:rPr>
        <w:t>17</w:t>
      </w:r>
      <w:r>
        <w:rPr>
          <w:rFonts w:hint="eastAsia" w:ascii="宋体" w:hAnsi="宋体" w:cs="宋体"/>
          <w:sz w:val="32"/>
          <w:szCs w:val="32"/>
        </w:rPr>
        <w:t>、负责全县科技奖励、科技保密等工作。</w:t>
      </w:r>
    </w:p>
    <w:p w14:paraId="2801AD51">
      <w:pPr>
        <w:spacing w:line="520" w:lineRule="exact"/>
        <w:ind w:firstLine="640" w:firstLineChars="200"/>
        <w:rPr>
          <w:rFonts w:ascii="宋体" w:cs="Times New Roman"/>
          <w:sz w:val="32"/>
          <w:szCs w:val="32"/>
        </w:rPr>
      </w:pPr>
      <w:r>
        <w:rPr>
          <w:rFonts w:ascii="宋体" w:hAnsi="宋体" w:cs="宋体"/>
          <w:sz w:val="32"/>
          <w:szCs w:val="32"/>
        </w:rPr>
        <w:t>18</w:t>
      </w:r>
      <w:r>
        <w:rPr>
          <w:rFonts w:hint="eastAsia" w:ascii="宋体" w:hAnsi="宋体" w:cs="宋体"/>
          <w:sz w:val="32"/>
          <w:szCs w:val="32"/>
        </w:rPr>
        <w:t>、负责外国专家管理有关工作。</w:t>
      </w:r>
    </w:p>
    <w:p w14:paraId="5B874183">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19</w:t>
      </w:r>
      <w:r>
        <w:rPr>
          <w:rFonts w:hint="eastAsia" w:ascii="宋体" w:hAnsi="宋体" w:cs="宋体"/>
          <w:color w:val="000000"/>
          <w:spacing w:val="-1"/>
          <w:kern w:val="0"/>
          <w:sz w:val="32"/>
          <w:szCs w:val="32"/>
        </w:rPr>
        <w:t>、承办县委、县人民政府交办的其他事项。</w:t>
      </w:r>
    </w:p>
    <w:p w14:paraId="5C27C19E">
      <w:pPr>
        <w:autoSpaceDE w:val="0"/>
        <w:autoSpaceDN w:val="0"/>
        <w:adjustRightInd w:val="0"/>
        <w:spacing w:line="520" w:lineRule="exact"/>
        <w:ind w:firstLine="636" w:firstLineChars="200"/>
        <w:jc w:val="left"/>
        <w:rPr>
          <w:rFonts w:ascii="宋体" w:cs="Times New Roman"/>
          <w:b/>
          <w:bCs/>
          <w:color w:val="000000"/>
          <w:spacing w:val="-1"/>
          <w:kern w:val="0"/>
          <w:sz w:val="32"/>
          <w:szCs w:val="32"/>
        </w:rPr>
      </w:pPr>
      <w:r>
        <w:rPr>
          <w:rFonts w:hint="eastAsia" w:ascii="宋体" w:hAnsi="宋体" w:cs="宋体"/>
          <w:b/>
          <w:bCs/>
          <w:color w:val="000000"/>
          <w:spacing w:val="-1"/>
          <w:kern w:val="0"/>
          <w:sz w:val="32"/>
          <w:szCs w:val="32"/>
        </w:rPr>
        <w:t>二、单位基本情况</w:t>
      </w:r>
    </w:p>
    <w:p w14:paraId="3C8B797E">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、部门机构设置和人员、车辆编制情况以及增减变动情况</w:t>
      </w:r>
    </w:p>
    <w:p w14:paraId="7346B225">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本局设</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个职能股室，分别为办公室（法规股）、维稳办、政工股（党建室）、科技管理股、行政审批股、经济运行监测股、企业改革股、能源运行股（对外称道县电力执法大队）、园区服务股（中小企业服务中心）、节能与综合利用股、电子信息产业推进股（县国防动员委员会信息动员办公室）。</w:t>
      </w:r>
    </w:p>
    <w:p w14:paraId="20AD7EE9">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本局行政编制</w:t>
      </w: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名。设局长</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名，副局长</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名，总工程师</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名；股长（室主任）</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名，机关后勤服务事业编制</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名。实际人数为</w:t>
      </w:r>
      <w:r>
        <w:rPr>
          <w:rFonts w:ascii="宋体" w:hAnsi="宋体" w:cs="宋体"/>
          <w:color w:val="000000"/>
          <w:spacing w:val="-1"/>
          <w:kern w:val="0"/>
          <w:sz w:val="32"/>
          <w:szCs w:val="32"/>
        </w:rPr>
        <w:t>77</w:t>
      </w:r>
      <w:r>
        <w:rPr>
          <w:rFonts w:hint="eastAsia" w:ascii="宋体" w:hAnsi="宋体" w:cs="宋体"/>
          <w:color w:val="000000"/>
          <w:spacing w:val="-1"/>
          <w:kern w:val="0"/>
          <w:sz w:val="32"/>
          <w:szCs w:val="32"/>
        </w:rPr>
        <w:t>人，其中在职</w:t>
      </w:r>
      <w:r>
        <w:rPr>
          <w:rFonts w:ascii="宋体" w:hAnsi="宋体" w:cs="宋体"/>
          <w:color w:val="000000"/>
          <w:spacing w:val="-1"/>
          <w:kern w:val="0"/>
          <w:sz w:val="32"/>
          <w:szCs w:val="32"/>
        </w:rPr>
        <w:t>30</w:t>
      </w:r>
      <w:r>
        <w:rPr>
          <w:rFonts w:hint="eastAsia" w:ascii="宋体" w:hAnsi="宋体" w:cs="宋体"/>
          <w:color w:val="000000"/>
          <w:spacing w:val="-1"/>
          <w:kern w:val="0"/>
          <w:sz w:val="32"/>
          <w:szCs w:val="32"/>
        </w:rPr>
        <w:t>人，退休</w:t>
      </w:r>
      <w:r>
        <w:rPr>
          <w:rFonts w:ascii="宋体" w:hAnsi="宋体" w:cs="宋体"/>
          <w:color w:val="000000"/>
          <w:spacing w:val="-1"/>
          <w:kern w:val="0"/>
          <w:sz w:val="32"/>
          <w:szCs w:val="32"/>
        </w:rPr>
        <w:t>47</w:t>
      </w:r>
      <w:r>
        <w:rPr>
          <w:rFonts w:hint="eastAsia" w:ascii="宋体" w:hAnsi="宋体" w:cs="宋体"/>
          <w:color w:val="000000"/>
          <w:spacing w:val="-1"/>
          <w:kern w:val="0"/>
          <w:sz w:val="32"/>
          <w:szCs w:val="32"/>
        </w:rPr>
        <w:t>人，均为</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月底人数。</w:t>
      </w:r>
    </w:p>
    <w:p w14:paraId="4DE1DEC1">
      <w:pPr>
        <w:autoSpaceDE w:val="0"/>
        <w:autoSpaceDN w:val="0"/>
        <w:adjustRightInd w:val="0"/>
        <w:spacing w:line="520" w:lineRule="exact"/>
        <w:ind w:firstLine="636" w:firstLineChars="200"/>
        <w:jc w:val="left"/>
        <w:rPr>
          <w:rFonts w:ascii="宋体" w:cs="Times New Roman"/>
          <w:b/>
          <w:bCs/>
          <w:color w:val="000000"/>
          <w:spacing w:val="-1"/>
          <w:kern w:val="0"/>
          <w:sz w:val="32"/>
          <w:szCs w:val="32"/>
        </w:rPr>
      </w:pPr>
      <w:r>
        <w:rPr>
          <w:rFonts w:hint="eastAsia" w:ascii="宋体" w:hAnsi="宋体" w:cs="宋体"/>
          <w:b/>
          <w:bCs/>
          <w:color w:val="000000"/>
          <w:spacing w:val="-1"/>
          <w:kern w:val="0"/>
          <w:sz w:val="32"/>
          <w:szCs w:val="32"/>
        </w:rPr>
        <w:t>三、部门整体支出使用情况：</w:t>
      </w:r>
    </w:p>
    <w:p w14:paraId="554580F0">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年度道县科工局共支出</w:t>
      </w:r>
      <w:r>
        <w:rPr>
          <w:rFonts w:ascii="宋体" w:hAnsi="宋体" w:cs="宋体"/>
          <w:color w:val="000000"/>
          <w:spacing w:val="-1"/>
          <w:kern w:val="0"/>
          <w:sz w:val="32"/>
          <w:szCs w:val="32"/>
        </w:rPr>
        <w:t>2421.11</w:t>
      </w:r>
      <w:r>
        <w:rPr>
          <w:rFonts w:hint="eastAsia" w:ascii="宋体" w:hAnsi="宋体" w:cs="宋体"/>
          <w:color w:val="000000"/>
          <w:spacing w:val="-1"/>
          <w:kern w:val="0"/>
          <w:sz w:val="32"/>
          <w:szCs w:val="32"/>
        </w:rPr>
        <w:t>万元。</w:t>
      </w:r>
    </w:p>
    <w:p w14:paraId="65803E43">
      <w:pPr>
        <w:autoSpaceDE w:val="0"/>
        <w:autoSpaceDN w:val="0"/>
        <w:adjustRightInd w:val="0"/>
        <w:spacing w:line="520" w:lineRule="exact"/>
        <w:ind w:firstLine="636" w:firstLineChars="200"/>
        <w:jc w:val="left"/>
        <w:rPr>
          <w:rFonts w:ascii="宋体" w:cs="Times New Roman"/>
          <w:color w:val="000000"/>
          <w:spacing w:val="-1"/>
          <w:kern w:val="0"/>
          <w:sz w:val="32"/>
          <w:szCs w:val="32"/>
          <w:u w:val="single"/>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、基本支出</w:t>
      </w:r>
      <w:r>
        <w:rPr>
          <w:rFonts w:ascii="宋体" w:hAnsi="宋体" w:cs="宋体"/>
          <w:color w:val="000000"/>
          <w:spacing w:val="-1"/>
          <w:kern w:val="0"/>
          <w:sz w:val="32"/>
          <w:szCs w:val="32"/>
        </w:rPr>
        <w:t>450.04</w:t>
      </w:r>
      <w:r>
        <w:rPr>
          <w:rFonts w:hint="eastAsia" w:ascii="宋体" w:hAnsi="宋体" w:cs="宋体"/>
          <w:color w:val="000000"/>
          <w:spacing w:val="-1"/>
          <w:kern w:val="0"/>
          <w:sz w:val="32"/>
          <w:szCs w:val="32"/>
        </w:rPr>
        <w:t>万元，其中：①工资福利支出</w:t>
      </w:r>
      <w:r>
        <w:rPr>
          <w:rFonts w:ascii="宋体" w:hAnsi="宋体" w:cs="宋体"/>
          <w:color w:val="000000"/>
          <w:spacing w:val="-1"/>
          <w:kern w:val="0"/>
          <w:sz w:val="32"/>
          <w:szCs w:val="32"/>
        </w:rPr>
        <w:t>312.98</w:t>
      </w:r>
      <w:r>
        <w:rPr>
          <w:rFonts w:hint="eastAsia" w:ascii="宋体" w:hAnsi="宋体" w:cs="宋体"/>
          <w:color w:val="000000"/>
          <w:spacing w:val="-1"/>
          <w:kern w:val="0"/>
          <w:sz w:val="32"/>
          <w:szCs w:val="32"/>
        </w:rPr>
        <w:t>万元（基本工资</w:t>
      </w:r>
      <w:r>
        <w:rPr>
          <w:rFonts w:ascii="宋体" w:hAnsi="宋体" w:cs="宋体"/>
          <w:color w:val="000000"/>
          <w:spacing w:val="-1"/>
          <w:kern w:val="0"/>
          <w:sz w:val="32"/>
          <w:szCs w:val="32"/>
        </w:rPr>
        <w:t>140.93</w:t>
      </w:r>
      <w:r>
        <w:rPr>
          <w:rFonts w:hint="eastAsia" w:ascii="宋体" w:hAnsi="宋体" w:cs="宋体"/>
          <w:color w:val="000000"/>
          <w:spacing w:val="-1"/>
          <w:kern w:val="0"/>
          <w:sz w:val="32"/>
          <w:szCs w:val="32"/>
        </w:rPr>
        <w:t>万元，津贴补贴</w:t>
      </w:r>
      <w:r>
        <w:rPr>
          <w:rFonts w:ascii="宋体" w:hAnsi="宋体" w:cs="宋体"/>
          <w:color w:val="000000"/>
          <w:spacing w:val="-1"/>
          <w:kern w:val="0"/>
          <w:sz w:val="32"/>
          <w:szCs w:val="32"/>
        </w:rPr>
        <w:t>88.06</w:t>
      </w:r>
      <w:r>
        <w:rPr>
          <w:rFonts w:hint="eastAsia" w:ascii="宋体" w:hAnsi="宋体" w:cs="宋体"/>
          <w:color w:val="000000"/>
          <w:spacing w:val="-1"/>
          <w:kern w:val="0"/>
          <w:sz w:val="32"/>
          <w:szCs w:val="32"/>
        </w:rPr>
        <w:t>万元，奖金</w:t>
      </w:r>
      <w:r>
        <w:rPr>
          <w:rFonts w:ascii="宋体" w:hAnsi="宋体" w:cs="宋体"/>
          <w:color w:val="000000"/>
          <w:spacing w:val="-1"/>
          <w:kern w:val="0"/>
          <w:sz w:val="32"/>
          <w:szCs w:val="32"/>
        </w:rPr>
        <w:t>33.86</w:t>
      </w:r>
      <w:r>
        <w:rPr>
          <w:rFonts w:hint="eastAsia" w:ascii="宋体" w:hAnsi="宋体" w:cs="宋体"/>
          <w:color w:val="000000"/>
          <w:spacing w:val="-1"/>
          <w:kern w:val="0"/>
          <w:sz w:val="32"/>
          <w:szCs w:val="32"/>
        </w:rPr>
        <w:t>万元，机关事业单位基本养老保险缴费</w:t>
      </w:r>
      <w:r>
        <w:rPr>
          <w:rFonts w:ascii="宋体" w:hAnsi="宋体" w:cs="宋体"/>
          <w:color w:val="000000"/>
          <w:spacing w:val="-1"/>
          <w:kern w:val="0"/>
          <w:sz w:val="32"/>
          <w:szCs w:val="32"/>
        </w:rPr>
        <w:t>33.30</w:t>
      </w:r>
      <w:r>
        <w:rPr>
          <w:rFonts w:hint="eastAsia" w:ascii="宋体" w:hAnsi="宋体" w:cs="宋体"/>
          <w:color w:val="000000"/>
          <w:spacing w:val="-1"/>
          <w:kern w:val="0"/>
          <w:sz w:val="32"/>
          <w:szCs w:val="32"/>
        </w:rPr>
        <w:t>万元，医疗保险缴费</w:t>
      </w:r>
      <w:r>
        <w:rPr>
          <w:rFonts w:ascii="宋体" w:hAnsi="宋体" w:cs="宋体"/>
          <w:color w:val="000000"/>
          <w:spacing w:val="-1"/>
          <w:kern w:val="0"/>
          <w:sz w:val="32"/>
          <w:szCs w:val="32"/>
        </w:rPr>
        <w:t>16.82</w:t>
      </w:r>
      <w:r>
        <w:rPr>
          <w:rFonts w:hint="eastAsia" w:ascii="宋体" w:hAnsi="宋体" w:cs="宋体"/>
          <w:color w:val="000000"/>
          <w:spacing w:val="-1"/>
          <w:kern w:val="0"/>
          <w:sz w:val="32"/>
          <w:szCs w:val="32"/>
        </w:rPr>
        <w:t>万元）；②商品和服务支出</w:t>
      </w:r>
      <w:r>
        <w:rPr>
          <w:rFonts w:ascii="宋体" w:hAnsi="宋体" w:cs="宋体"/>
          <w:color w:val="000000"/>
          <w:spacing w:val="-1"/>
          <w:kern w:val="0"/>
          <w:sz w:val="32"/>
          <w:szCs w:val="32"/>
        </w:rPr>
        <w:t>135.40</w:t>
      </w:r>
      <w:r>
        <w:rPr>
          <w:rFonts w:hint="eastAsia" w:ascii="宋体" w:hAnsi="宋体" w:cs="宋体"/>
          <w:color w:val="000000"/>
          <w:spacing w:val="-1"/>
          <w:kern w:val="0"/>
          <w:sz w:val="32"/>
          <w:szCs w:val="32"/>
        </w:rPr>
        <w:t>万元（办公费</w:t>
      </w:r>
      <w:r>
        <w:rPr>
          <w:rFonts w:ascii="宋体" w:hAnsi="宋体" w:cs="宋体"/>
          <w:color w:val="000000"/>
          <w:spacing w:val="-1"/>
          <w:kern w:val="0"/>
          <w:sz w:val="32"/>
          <w:szCs w:val="32"/>
        </w:rPr>
        <w:t>12.25</w:t>
      </w:r>
      <w:r>
        <w:rPr>
          <w:rFonts w:hint="eastAsia" w:ascii="宋体" w:hAnsi="宋体" w:cs="宋体"/>
          <w:color w:val="000000"/>
          <w:spacing w:val="-1"/>
          <w:kern w:val="0"/>
          <w:sz w:val="32"/>
          <w:szCs w:val="32"/>
        </w:rPr>
        <w:t>万元，印刷费</w:t>
      </w:r>
      <w:r>
        <w:rPr>
          <w:rFonts w:ascii="宋体" w:hAnsi="宋体" w:cs="宋体"/>
          <w:color w:val="000000"/>
          <w:spacing w:val="-1"/>
          <w:kern w:val="0"/>
          <w:sz w:val="32"/>
          <w:szCs w:val="32"/>
        </w:rPr>
        <w:t>4.8</w:t>
      </w:r>
      <w:r>
        <w:rPr>
          <w:rFonts w:hint="eastAsia" w:ascii="宋体" w:hAnsi="宋体" w:cs="宋体"/>
          <w:color w:val="000000"/>
          <w:spacing w:val="-1"/>
          <w:kern w:val="0"/>
          <w:sz w:val="32"/>
          <w:szCs w:val="32"/>
        </w:rPr>
        <w:t>万元，水费</w:t>
      </w:r>
      <w:r>
        <w:rPr>
          <w:rFonts w:ascii="宋体" w:hAnsi="宋体" w:cs="宋体"/>
          <w:color w:val="000000"/>
          <w:spacing w:val="-1"/>
          <w:kern w:val="0"/>
          <w:sz w:val="32"/>
          <w:szCs w:val="32"/>
        </w:rPr>
        <w:t>2.2</w:t>
      </w:r>
      <w:r>
        <w:rPr>
          <w:rFonts w:hint="eastAsia" w:ascii="宋体" w:hAnsi="宋体" w:cs="宋体"/>
          <w:color w:val="000000"/>
          <w:spacing w:val="-1"/>
          <w:kern w:val="0"/>
          <w:sz w:val="32"/>
          <w:szCs w:val="32"/>
        </w:rPr>
        <w:t>万元，电费</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万元，邮电费</w:t>
      </w:r>
      <w:r>
        <w:rPr>
          <w:rFonts w:ascii="宋体" w:hAnsi="宋体" w:cs="宋体"/>
          <w:color w:val="000000"/>
          <w:spacing w:val="-1"/>
          <w:kern w:val="0"/>
          <w:sz w:val="32"/>
          <w:szCs w:val="32"/>
        </w:rPr>
        <w:t>0.45</w:t>
      </w:r>
      <w:r>
        <w:rPr>
          <w:rFonts w:hint="eastAsia" w:ascii="宋体" w:hAnsi="宋体" w:cs="宋体"/>
          <w:color w:val="000000"/>
          <w:spacing w:val="-1"/>
          <w:kern w:val="0"/>
          <w:sz w:val="32"/>
          <w:szCs w:val="32"/>
        </w:rPr>
        <w:t>万元，物业管理费用</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万元，差旅费</w:t>
      </w:r>
      <w:r>
        <w:rPr>
          <w:rFonts w:ascii="宋体" w:hAnsi="宋体" w:cs="宋体"/>
          <w:color w:val="000000"/>
          <w:spacing w:val="-1"/>
          <w:kern w:val="0"/>
          <w:sz w:val="32"/>
          <w:szCs w:val="32"/>
        </w:rPr>
        <w:t>19.55</w:t>
      </w:r>
      <w:r>
        <w:rPr>
          <w:rFonts w:hint="eastAsia" w:ascii="宋体" w:hAnsi="宋体" w:cs="宋体"/>
          <w:color w:val="000000"/>
          <w:spacing w:val="-1"/>
          <w:kern w:val="0"/>
          <w:sz w:val="32"/>
          <w:szCs w:val="32"/>
        </w:rPr>
        <w:t>万元，维（修）护费</w:t>
      </w:r>
      <w:r>
        <w:rPr>
          <w:rFonts w:ascii="宋体" w:hAnsi="宋体" w:cs="宋体"/>
          <w:color w:val="000000"/>
          <w:spacing w:val="-1"/>
          <w:kern w:val="0"/>
          <w:sz w:val="32"/>
          <w:szCs w:val="32"/>
        </w:rPr>
        <w:t>3.4</w:t>
      </w:r>
      <w:r>
        <w:rPr>
          <w:rFonts w:hint="eastAsia" w:ascii="宋体" w:hAnsi="宋体" w:cs="宋体"/>
          <w:color w:val="000000"/>
          <w:spacing w:val="-1"/>
          <w:kern w:val="0"/>
          <w:sz w:val="32"/>
          <w:szCs w:val="32"/>
        </w:rPr>
        <w:t>万元，会议费</w:t>
      </w:r>
      <w:r>
        <w:rPr>
          <w:rFonts w:ascii="宋体" w:hAnsi="宋体" w:cs="宋体"/>
          <w:color w:val="000000"/>
          <w:spacing w:val="-1"/>
          <w:kern w:val="0"/>
          <w:sz w:val="32"/>
          <w:szCs w:val="32"/>
        </w:rPr>
        <w:t>1.6</w:t>
      </w:r>
      <w:r>
        <w:rPr>
          <w:rFonts w:hint="eastAsia" w:ascii="宋体" w:hAnsi="宋体" w:cs="宋体"/>
          <w:color w:val="000000"/>
          <w:spacing w:val="-1"/>
          <w:kern w:val="0"/>
          <w:sz w:val="32"/>
          <w:szCs w:val="32"/>
        </w:rPr>
        <w:t>万元，培训费</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万元，公务接待费</w:t>
      </w:r>
      <w:r>
        <w:rPr>
          <w:rFonts w:ascii="宋体" w:hAnsi="宋体" w:cs="宋体"/>
          <w:color w:val="000000"/>
          <w:spacing w:val="-1"/>
          <w:kern w:val="0"/>
          <w:sz w:val="32"/>
          <w:szCs w:val="32"/>
        </w:rPr>
        <w:t>18.40</w:t>
      </w:r>
      <w:r>
        <w:rPr>
          <w:rFonts w:hint="eastAsia" w:ascii="宋体" w:hAnsi="宋体" w:cs="宋体"/>
          <w:color w:val="000000"/>
          <w:spacing w:val="-1"/>
          <w:kern w:val="0"/>
          <w:sz w:val="32"/>
          <w:szCs w:val="32"/>
        </w:rPr>
        <w:t>万元，劳务费</w:t>
      </w:r>
      <w:r>
        <w:rPr>
          <w:rFonts w:ascii="宋体" w:hAnsi="宋体" w:cs="宋体"/>
          <w:color w:val="000000"/>
          <w:spacing w:val="-1"/>
          <w:kern w:val="0"/>
          <w:sz w:val="32"/>
          <w:szCs w:val="32"/>
        </w:rPr>
        <w:t>10.7</w:t>
      </w:r>
      <w:r>
        <w:rPr>
          <w:rFonts w:hint="eastAsia" w:ascii="宋体" w:hAnsi="宋体" w:cs="宋体"/>
          <w:color w:val="000000"/>
          <w:spacing w:val="-1"/>
          <w:kern w:val="0"/>
          <w:sz w:val="32"/>
          <w:szCs w:val="32"/>
        </w:rPr>
        <w:t>万元，其他交通费用</w:t>
      </w:r>
      <w:r>
        <w:rPr>
          <w:rFonts w:ascii="宋体" w:hAnsi="宋体" w:cs="宋体"/>
          <w:color w:val="000000"/>
          <w:spacing w:val="-1"/>
          <w:kern w:val="0"/>
          <w:sz w:val="32"/>
          <w:szCs w:val="32"/>
        </w:rPr>
        <w:t>14.50</w:t>
      </w:r>
      <w:r>
        <w:rPr>
          <w:rFonts w:hint="eastAsia" w:ascii="宋体" w:hAnsi="宋体" w:cs="宋体"/>
          <w:color w:val="000000"/>
          <w:spacing w:val="-1"/>
          <w:kern w:val="0"/>
          <w:sz w:val="32"/>
          <w:szCs w:val="32"/>
        </w:rPr>
        <w:t>万元，其他商品和服务支出</w:t>
      </w:r>
      <w:r>
        <w:rPr>
          <w:rFonts w:ascii="宋体" w:hAnsi="宋体" w:cs="宋体"/>
          <w:color w:val="000000"/>
          <w:spacing w:val="-1"/>
          <w:kern w:val="0"/>
          <w:sz w:val="32"/>
          <w:szCs w:val="32"/>
        </w:rPr>
        <w:t>32.55</w:t>
      </w:r>
      <w:r>
        <w:rPr>
          <w:rFonts w:hint="eastAsia" w:ascii="宋体" w:hAnsi="宋体" w:cs="宋体"/>
          <w:color w:val="000000"/>
          <w:spacing w:val="-1"/>
          <w:kern w:val="0"/>
          <w:sz w:val="32"/>
          <w:szCs w:val="32"/>
        </w:rPr>
        <w:t>万元）；③对个人和家庭的补助</w:t>
      </w:r>
      <w:r>
        <w:rPr>
          <w:rFonts w:ascii="宋体" w:hAnsi="宋体" w:cs="宋体"/>
          <w:color w:val="000000"/>
          <w:spacing w:val="-1"/>
          <w:kern w:val="0"/>
          <w:sz w:val="32"/>
          <w:szCs w:val="32"/>
        </w:rPr>
        <w:t>1.66</w:t>
      </w:r>
      <w:r>
        <w:rPr>
          <w:rFonts w:hint="eastAsia" w:ascii="宋体" w:hAnsi="宋体" w:cs="宋体"/>
          <w:color w:val="000000"/>
          <w:spacing w:val="-1"/>
          <w:kern w:val="0"/>
          <w:sz w:val="32"/>
          <w:szCs w:val="32"/>
        </w:rPr>
        <w:t>万元（抚恤金</w:t>
      </w:r>
      <w:r>
        <w:rPr>
          <w:rFonts w:ascii="宋体" w:hAnsi="宋体" w:cs="宋体"/>
          <w:color w:val="000000"/>
          <w:spacing w:val="-1"/>
          <w:kern w:val="0"/>
          <w:sz w:val="32"/>
          <w:szCs w:val="32"/>
        </w:rPr>
        <w:t>1.66</w:t>
      </w:r>
      <w:r>
        <w:rPr>
          <w:rFonts w:hint="eastAsia" w:ascii="宋体" w:hAnsi="宋体" w:cs="宋体"/>
          <w:color w:val="000000"/>
          <w:spacing w:val="-1"/>
          <w:kern w:val="0"/>
          <w:sz w:val="32"/>
          <w:szCs w:val="32"/>
        </w:rPr>
        <w:t>万元）。</w:t>
      </w:r>
    </w:p>
    <w:p w14:paraId="7100F79C">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、项目资金支出</w:t>
      </w:r>
      <w:r>
        <w:rPr>
          <w:rFonts w:ascii="宋体" w:hAnsi="宋体" w:cs="宋体"/>
          <w:color w:val="000000"/>
          <w:spacing w:val="-1"/>
          <w:kern w:val="0"/>
          <w:sz w:val="32"/>
          <w:szCs w:val="32"/>
        </w:rPr>
        <w:t>1971.07</w:t>
      </w:r>
      <w:r>
        <w:rPr>
          <w:rFonts w:hint="eastAsia" w:ascii="宋体" w:hAnsi="宋体" w:cs="宋体"/>
          <w:color w:val="000000"/>
          <w:spacing w:val="-1"/>
          <w:kern w:val="0"/>
          <w:sz w:val="32"/>
          <w:szCs w:val="32"/>
        </w:rPr>
        <w:t>万元，其中：①商品和服务支出</w:t>
      </w:r>
      <w:r>
        <w:rPr>
          <w:rFonts w:ascii="宋体" w:hAnsi="宋体" w:cs="宋体"/>
          <w:color w:val="000000"/>
          <w:spacing w:val="-1"/>
          <w:kern w:val="0"/>
          <w:sz w:val="32"/>
          <w:szCs w:val="32"/>
        </w:rPr>
        <w:t>92.4</w:t>
      </w:r>
      <w:r>
        <w:rPr>
          <w:rFonts w:hint="eastAsia" w:ascii="宋体" w:hAnsi="宋体" w:cs="宋体"/>
          <w:color w:val="000000"/>
          <w:spacing w:val="-1"/>
          <w:kern w:val="0"/>
          <w:sz w:val="32"/>
          <w:szCs w:val="32"/>
        </w:rPr>
        <w:t>万元（办公费</w:t>
      </w:r>
      <w:r>
        <w:rPr>
          <w:rFonts w:ascii="宋体" w:hAnsi="宋体" w:cs="宋体"/>
          <w:color w:val="000000"/>
          <w:spacing w:val="-1"/>
          <w:kern w:val="0"/>
          <w:sz w:val="32"/>
          <w:szCs w:val="32"/>
        </w:rPr>
        <w:t>7.2</w:t>
      </w:r>
      <w:r>
        <w:rPr>
          <w:rFonts w:hint="eastAsia" w:ascii="宋体" w:hAnsi="宋体" w:cs="宋体"/>
          <w:color w:val="000000"/>
          <w:spacing w:val="-1"/>
          <w:kern w:val="0"/>
          <w:sz w:val="32"/>
          <w:szCs w:val="32"/>
        </w:rPr>
        <w:t>万元，印刷费</w:t>
      </w:r>
      <w:r>
        <w:rPr>
          <w:rFonts w:ascii="宋体" w:hAnsi="宋体" w:cs="宋体"/>
          <w:color w:val="000000"/>
          <w:spacing w:val="-1"/>
          <w:kern w:val="0"/>
          <w:sz w:val="32"/>
          <w:szCs w:val="32"/>
        </w:rPr>
        <w:t>3.5</w:t>
      </w:r>
      <w:r>
        <w:rPr>
          <w:rFonts w:hint="eastAsia" w:ascii="宋体" w:hAnsi="宋体" w:cs="宋体"/>
          <w:color w:val="000000"/>
          <w:spacing w:val="-1"/>
          <w:kern w:val="0"/>
          <w:sz w:val="32"/>
          <w:szCs w:val="32"/>
        </w:rPr>
        <w:t>万元，水电费</w:t>
      </w:r>
      <w:r>
        <w:rPr>
          <w:rFonts w:ascii="宋体" w:hAnsi="宋体" w:cs="宋体"/>
          <w:color w:val="000000"/>
          <w:spacing w:val="-1"/>
          <w:kern w:val="0"/>
          <w:sz w:val="32"/>
          <w:szCs w:val="32"/>
        </w:rPr>
        <w:t>0.7</w:t>
      </w:r>
      <w:r>
        <w:rPr>
          <w:rFonts w:hint="eastAsia" w:ascii="宋体" w:hAnsi="宋体" w:cs="宋体"/>
          <w:color w:val="000000"/>
          <w:spacing w:val="-1"/>
          <w:kern w:val="0"/>
          <w:sz w:val="32"/>
          <w:szCs w:val="32"/>
        </w:rPr>
        <w:t>万元，邮电费</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万元，物业管理费</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万元，差旅费</w:t>
      </w:r>
      <w:r>
        <w:rPr>
          <w:rFonts w:ascii="宋体" w:hAnsi="宋体" w:cs="宋体"/>
          <w:color w:val="000000"/>
          <w:spacing w:val="-1"/>
          <w:kern w:val="0"/>
          <w:sz w:val="32"/>
          <w:szCs w:val="32"/>
        </w:rPr>
        <w:t>9.658.7</w:t>
      </w:r>
      <w:r>
        <w:rPr>
          <w:rFonts w:hint="eastAsia" w:ascii="宋体" w:hAnsi="宋体" w:cs="宋体"/>
          <w:color w:val="000000"/>
          <w:spacing w:val="-1"/>
          <w:kern w:val="0"/>
          <w:sz w:val="32"/>
          <w:szCs w:val="32"/>
        </w:rPr>
        <w:t>万元，维修（护）费</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万元，会议费</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万元，培训费</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万元，劳务费</w:t>
      </w:r>
      <w:r>
        <w:rPr>
          <w:rFonts w:ascii="宋体" w:hAnsi="宋体" w:cs="宋体"/>
          <w:color w:val="000000"/>
          <w:spacing w:val="-1"/>
          <w:kern w:val="0"/>
          <w:sz w:val="32"/>
          <w:szCs w:val="32"/>
        </w:rPr>
        <w:t>15.15</w:t>
      </w:r>
      <w:r>
        <w:rPr>
          <w:rFonts w:hint="eastAsia" w:ascii="宋体" w:hAnsi="宋体" w:cs="宋体"/>
          <w:color w:val="000000"/>
          <w:spacing w:val="-1"/>
          <w:kern w:val="0"/>
          <w:sz w:val="32"/>
          <w:szCs w:val="32"/>
        </w:rPr>
        <w:t>万元，委托业务费</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万元，其他交通费用</w:t>
      </w:r>
      <w:r>
        <w:rPr>
          <w:rFonts w:ascii="宋体" w:hAnsi="宋体" w:cs="宋体"/>
          <w:color w:val="000000"/>
          <w:spacing w:val="-1"/>
          <w:kern w:val="0"/>
          <w:sz w:val="32"/>
          <w:szCs w:val="32"/>
        </w:rPr>
        <w:t>13.5</w:t>
      </w:r>
      <w:r>
        <w:rPr>
          <w:rFonts w:hint="eastAsia" w:ascii="宋体" w:hAnsi="宋体" w:cs="宋体"/>
          <w:color w:val="000000"/>
          <w:spacing w:val="-1"/>
          <w:kern w:val="0"/>
          <w:sz w:val="32"/>
          <w:szCs w:val="32"/>
        </w:rPr>
        <w:t>万元，其他商品和服务支出</w:t>
      </w:r>
      <w:r>
        <w:rPr>
          <w:rFonts w:ascii="宋体" w:hAnsi="宋体" w:cs="宋体"/>
          <w:color w:val="000000"/>
          <w:spacing w:val="-1"/>
          <w:kern w:val="0"/>
          <w:sz w:val="32"/>
          <w:szCs w:val="32"/>
        </w:rPr>
        <w:t>17.5</w:t>
      </w:r>
      <w:r>
        <w:rPr>
          <w:rFonts w:hint="eastAsia" w:ascii="宋体" w:hAnsi="宋体" w:cs="宋体"/>
          <w:color w:val="000000"/>
          <w:spacing w:val="-1"/>
          <w:kern w:val="0"/>
          <w:sz w:val="32"/>
          <w:szCs w:val="32"/>
        </w:rPr>
        <w:t>万元）；②对个人和家庭的补助支出</w:t>
      </w:r>
      <w:r>
        <w:rPr>
          <w:rFonts w:ascii="宋体" w:hAnsi="宋体" w:cs="宋体"/>
          <w:color w:val="000000"/>
          <w:spacing w:val="-1"/>
          <w:kern w:val="0"/>
          <w:sz w:val="32"/>
          <w:szCs w:val="32"/>
        </w:rPr>
        <w:t>662.42</w:t>
      </w:r>
      <w:r>
        <w:rPr>
          <w:rFonts w:hint="eastAsia" w:ascii="宋体" w:hAnsi="宋体" w:cs="宋体"/>
          <w:color w:val="000000"/>
          <w:spacing w:val="-1"/>
          <w:kern w:val="0"/>
          <w:sz w:val="32"/>
          <w:szCs w:val="32"/>
        </w:rPr>
        <w:t>万元（县糖厂寿雁糖厂特殊工种职工退休待遇等款项</w:t>
      </w:r>
      <w:r>
        <w:rPr>
          <w:rFonts w:ascii="宋体" w:hAnsi="宋体" w:cs="宋体"/>
          <w:color w:val="000000"/>
          <w:spacing w:val="-1"/>
          <w:kern w:val="0"/>
          <w:sz w:val="32"/>
          <w:szCs w:val="32"/>
        </w:rPr>
        <w:t>403.4</w:t>
      </w:r>
      <w:r>
        <w:rPr>
          <w:rFonts w:hint="eastAsia" w:ascii="宋体" w:hAnsi="宋体" w:cs="宋体"/>
          <w:color w:val="000000"/>
          <w:spacing w:val="-1"/>
          <w:kern w:val="0"/>
          <w:sz w:val="32"/>
          <w:szCs w:val="32"/>
        </w:rPr>
        <w:t>万元，</w:t>
      </w:r>
      <w:r>
        <w:rPr>
          <w:rFonts w:ascii="宋体" w:hAnsi="宋体" w:cs="宋体"/>
          <w:color w:val="000000"/>
          <w:spacing w:val="-1"/>
          <w:kern w:val="0"/>
          <w:sz w:val="32"/>
          <w:szCs w:val="32"/>
        </w:rPr>
        <w:t>2020</w:t>
      </w:r>
      <w:r>
        <w:rPr>
          <w:rFonts w:hint="eastAsia" w:ascii="宋体" w:hAnsi="宋体" w:cs="宋体"/>
          <w:color w:val="000000"/>
          <w:spacing w:val="-1"/>
          <w:kern w:val="0"/>
          <w:sz w:val="32"/>
          <w:szCs w:val="32"/>
        </w:rPr>
        <w:t>年科工局所属破产改制企业党政负责人及留守人员各项工资之补助等经费</w:t>
      </w:r>
      <w:r>
        <w:rPr>
          <w:rFonts w:ascii="宋体" w:hAnsi="宋体" w:cs="宋体"/>
          <w:color w:val="000000"/>
          <w:spacing w:val="-1"/>
          <w:kern w:val="0"/>
          <w:sz w:val="32"/>
          <w:szCs w:val="32"/>
        </w:rPr>
        <w:t>259.02</w:t>
      </w:r>
      <w:r>
        <w:rPr>
          <w:rFonts w:hint="eastAsia" w:ascii="宋体" w:hAnsi="宋体" w:cs="宋体"/>
          <w:color w:val="000000"/>
          <w:spacing w:val="-1"/>
          <w:kern w:val="0"/>
          <w:sz w:val="32"/>
          <w:szCs w:val="32"/>
        </w:rPr>
        <w:t>万元）；③对企业的补助支出</w:t>
      </w:r>
      <w:r>
        <w:rPr>
          <w:rFonts w:ascii="宋体" w:hAnsi="宋体" w:cs="宋体"/>
          <w:color w:val="000000"/>
          <w:spacing w:val="-1"/>
          <w:kern w:val="0"/>
          <w:sz w:val="32"/>
          <w:szCs w:val="32"/>
        </w:rPr>
        <w:t>1159.18</w:t>
      </w:r>
      <w:r>
        <w:rPr>
          <w:rFonts w:hint="eastAsia" w:ascii="宋体" w:hAnsi="宋体" w:cs="宋体"/>
          <w:color w:val="000000"/>
          <w:spacing w:val="-1"/>
          <w:kern w:val="0"/>
          <w:sz w:val="32"/>
          <w:szCs w:val="32"/>
        </w:rPr>
        <w:t>万元（制造强省专项</w:t>
      </w:r>
      <w:r>
        <w:rPr>
          <w:rFonts w:ascii="宋体" w:hAnsi="宋体" w:cs="宋体"/>
          <w:color w:val="000000"/>
          <w:spacing w:val="-1"/>
          <w:kern w:val="0"/>
          <w:sz w:val="32"/>
          <w:szCs w:val="32"/>
        </w:rPr>
        <w:t>370</w:t>
      </w:r>
      <w:r>
        <w:rPr>
          <w:rFonts w:hint="eastAsia" w:ascii="宋体" w:hAnsi="宋体" w:cs="宋体"/>
          <w:color w:val="000000"/>
          <w:spacing w:val="-1"/>
          <w:kern w:val="0"/>
          <w:sz w:val="32"/>
          <w:szCs w:val="32"/>
        </w:rPr>
        <w:t>万元，中小企业发展专项</w:t>
      </w:r>
      <w:r>
        <w:rPr>
          <w:rFonts w:ascii="宋体" w:hAnsi="宋体" w:cs="宋体"/>
          <w:color w:val="000000"/>
          <w:spacing w:val="-1"/>
          <w:kern w:val="0"/>
          <w:sz w:val="32"/>
          <w:szCs w:val="32"/>
        </w:rPr>
        <w:t>35</w:t>
      </w:r>
      <w:r>
        <w:rPr>
          <w:rFonts w:hint="eastAsia" w:ascii="宋体" w:hAnsi="宋体" w:cs="宋体"/>
          <w:color w:val="000000"/>
          <w:spacing w:val="-1"/>
          <w:kern w:val="0"/>
          <w:sz w:val="32"/>
          <w:szCs w:val="32"/>
        </w:rPr>
        <w:t>万元，美莱珀公司中小企业发展专项</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万元，道县氮肥厂开发小区土地出让办证税费资金</w:t>
      </w:r>
      <w:r>
        <w:rPr>
          <w:rFonts w:ascii="宋体" w:hAnsi="宋体" w:cs="宋体"/>
          <w:color w:val="000000"/>
          <w:spacing w:val="-1"/>
          <w:kern w:val="0"/>
          <w:sz w:val="32"/>
          <w:szCs w:val="32"/>
        </w:rPr>
        <w:t>265.7</w:t>
      </w:r>
      <w:r>
        <w:rPr>
          <w:rFonts w:hint="eastAsia" w:ascii="宋体" w:hAnsi="宋体" w:cs="宋体"/>
          <w:color w:val="000000"/>
          <w:spacing w:val="-1"/>
          <w:kern w:val="0"/>
          <w:sz w:val="32"/>
          <w:szCs w:val="32"/>
        </w:rPr>
        <w:t>万元，原氮肥厂房屋复鉴定费用</w:t>
      </w:r>
      <w:r>
        <w:rPr>
          <w:rFonts w:ascii="宋体" w:hAnsi="宋体" w:cs="宋体"/>
          <w:color w:val="000000"/>
          <w:spacing w:val="-1"/>
          <w:kern w:val="0"/>
          <w:sz w:val="32"/>
          <w:szCs w:val="32"/>
        </w:rPr>
        <w:t>3.48</w:t>
      </w:r>
      <w:r>
        <w:rPr>
          <w:rFonts w:hint="eastAsia" w:ascii="宋体" w:hAnsi="宋体" w:cs="宋体"/>
          <w:color w:val="000000"/>
          <w:spacing w:val="-1"/>
          <w:kern w:val="0"/>
          <w:sz w:val="32"/>
          <w:szCs w:val="32"/>
        </w:rPr>
        <w:t>万元，</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年税收增量奖补项目完工评价经费</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万元，科技专家服务团工作经费</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万元，科技服务产业发展资金</w:t>
      </w:r>
      <w:r>
        <w:rPr>
          <w:rFonts w:ascii="宋体" w:hAnsi="宋体" w:cs="宋体"/>
          <w:color w:val="000000"/>
          <w:spacing w:val="-1"/>
          <w:kern w:val="0"/>
          <w:sz w:val="32"/>
          <w:szCs w:val="32"/>
        </w:rPr>
        <w:t>465</w:t>
      </w:r>
      <w:r>
        <w:rPr>
          <w:rFonts w:hint="eastAsia" w:ascii="宋体" w:hAnsi="宋体" w:cs="宋体"/>
          <w:color w:val="000000"/>
          <w:spacing w:val="-1"/>
          <w:kern w:val="0"/>
          <w:sz w:val="32"/>
          <w:szCs w:val="32"/>
        </w:rPr>
        <w:t>万元）。④公共卫生</w:t>
      </w:r>
      <w:r>
        <w:rPr>
          <w:rFonts w:hint="eastAsia" w:ascii="宋体" w:hAnsi="宋体" w:cs="宋体"/>
          <w:spacing w:val="-1"/>
          <w:kern w:val="0"/>
          <w:sz w:val="32"/>
          <w:szCs w:val="32"/>
        </w:rPr>
        <w:t>应急物资储备及代储管理费</w:t>
      </w:r>
      <w:r>
        <w:rPr>
          <w:rFonts w:ascii="宋体" w:hAnsi="宋体" w:cs="宋体"/>
          <w:spacing w:val="-1"/>
          <w:kern w:val="0"/>
          <w:sz w:val="32"/>
          <w:szCs w:val="32"/>
        </w:rPr>
        <w:t>57.07</w:t>
      </w:r>
      <w:r>
        <w:rPr>
          <w:rFonts w:hint="eastAsia" w:ascii="宋体" w:hAnsi="宋体" w:cs="宋体"/>
          <w:spacing w:val="-1"/>
          <w:kern w:val="0"/>
          <w:sz w:val="32"/>
          <w:szCs w:val="32"/>
        </w:rPr>
        <w:t>万元。</w:t>
      </w:r>
    </w:p>
    <w:p w14:paraId="56D555CB">
      <w:pPr>
        <w:autoSpaceDE w:val="0"/>
        <w:autoSpaceDN w:val="0"/>
        <w:adjustRightInd w:val="0"/>
        <w:spacing w:line="520" w:lineRule="exact"/>
        <w:ind w:left="598"/>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四、“三公”经费使用情况：</w:t>
      </w:r>
    </w:p>
    <w:p w14:paraId="5096398F">
      <w:pPr>
        <w:autoSpaceDE w:val="0"/>
        <w:autoSpaceDN w:val="0"/>
        <w:adjustRightInd w:val="0"/>
        <w:spacing w:line="520" w:lineRule="exact"/>
        <w:ind w:firstLine="636" w:firstLineChars="200"/>
        <w:jc w:val="left"/>
        <w:rPr>
          <w:rFonts w:ascii="宋体" w:cs="宋体"/>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、公务用车已于</w:t>
      </w:r>
      <w:r>
        <w:rPr>
          <w:rFonts w:ascii="宋体" w:hAnsi="宋体" w:cs="宋体"/>
          <w:color w:val="000000"/>
          <w:spacing w:val="-1"/>
          <w:kern w:val="0"/>
          <w:sz w:val="32"/>
          <w:szCs w:val="32"/>
        </w:rPr>
        <w:t>2017</w:t>
      </w:r>
      <w:r>
        <w:rPr>
          <w:rFonts w:hint="eastAsia" w:ascii="宋体" w:hAnsi="宋体" w:cs="宋体"/>
          <w:color w:val="000000"/>
          <w:spacing w:val="-1"/>
          <w:kern w:val="0"/>
          <w:sz w:val="32"/>
          <w:szCs w:val="32"/>
        </w:rPr>
        <w:t>年上交，单位没有公务用车，故公务用车运行维护费用为</w:t>
      </w:r>
      <w:r>
        <w:rPr>
          <w:rFonts w:ascii="宋体" w:cs="宋体"/>
          <w:color w:val="000000"/>
          <w:spacing w:val="-1"/>
          <w:kern w:val="0"/>
          <w:sz w:val="32"/>
          <w:szCs w:val="32"/>
        </w:rPr>
        <w:t>0.</w:t>
      </w:r>
    </w:p>
    <w:p w14:paraId="57B015EE">
      <w:pPr>
        <w:adjustRightInd w:val="0"/>
        <w:snapToGrid w:val="0"/>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、公务接待费</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年预算安排</w:t>
      </w:r>
      <w:r>
        <w:rPr>
          <w:rFonts w:ascii="宋体" w:hAnsi="宋体" w:cs="宋体"/>
          <w:color w:val="000000"/>
          <w:spacing w:val="-1"/>
          <w:kern w:val="0"/>
          <w:sz w:val="32"/>
          <w:szCs w:val="32"/>
        </w:rPr>
        <w:t>20</w:t>
      </w:r>
      <w:r>
        <w:rPr>
          <w:rFonts w:hint="eastAsia" w:ascii="宋体" w:hAnsi="宋体" w:cs="宋体"/>
          <w:color w:val="000000"/>
          <w:spacing w:val="-1"/>
          <w:kern w:val="0"/>
          <w:sz w:val="32"/>
          <w:szCs w:val="32"/>
        </w:rPr>
        <w:t>万元，年末公务接待支出</w:t>
      </w:r>
      <w:r>
        <w:rPr>
          <w:rFonts w:ascii="宋体" w:hAnsi="宋体" w:cs="宋体"/>
          <w:color w:val="000000"/>
          <w:spacing w:val="-1"/>
          <w:kern w:val="0"/>
          <w:sz w:val="32"/>
          <w:szCs w:val="32"/>
        </w:rPr>
        <w:t>18.30</w:t>
      </w:r>
      <w:r>
        <w:rPr>
          <w:rFonts w:hint="eastAsia" w:ascii="宋体" w:hAnsi="宋体" w:cs="宋体"/>
          <w:color w:val="000000"/>
          <w:spacing w:val="-1"/>
          <w:kern w:val="0"/>
          <w:sz w:val="32"/>
          <w:szCs w:val="32"/>
        </w:rPr>
        <w:t>万元。</w:t>
      </w:r>
    </w:p>
    <w:p w14:paraId="3C062635">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五、部门整体支出管理情况</w:t>
      </w:r>
      <w:r>
        <w:rPr>
          <w:rFonts w:ascii="宋体" w:hAnsi="宋体" w:cs="宋体"/>
          <w:color w:val="000000"/>
          <w:spacing w:val="-1"/>
          <w:kern w:val="0"/>
          <w:sz w:val="32"/>
          <w:szCs w:val="32"/>
        </w:rPr>
        <w:t>:</w:t>
      </w:r>
    </w:p>
    <w:p w14:paraId="1566D2A9">
      <w:pPr>
        <w:widowControl/>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遵照《会计法》、《道县县直单位财务管理实施办法》、《湖南省人民政府关于全面推进预算绩效管理的意见》（湘政发〔</w:t>
      </w:r>
      <w:r>
        <w:rPr>
          <w:rFonts w:ascii="宋体" w:hAnsi="宋体" w:cs="宋体"/>
          <w:color w:val="000000"/>
          <w:spacing w:val="-1"/>
          <w:kern w:val="0"/>
          <w:sz w:val="32"/>
          <w:szCs w:val="32"/>
        </w:rPr>
        <w:t>2012</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33</w:t>
      </w:r>
      <w:r>
        <w:rPr>
          <w:rFonts w:hint="eastAsia" w:ascii="宋体" w:hAnsi="宋体" w:cs="宋体"/>
          <w:color w:val="000000"/>
          <w:spacing w:val="-1"/>
          <w:kern w:val="0"/>
          <w:sz w:val="32"/>
          <w:szCs w:val="32"/>
        </w:rPr>
        <w:t>号）；《永州市人民政府关于全面推进预算绩效管理的实施意见》（永政发〔</w:t>
      </w:r>
      <w:r>
        <w:rPr>
          <w:rFonts w:ascii="宋体" w:hAnsi="宋体" w:cs="宋体"/>
          <w:color w:val="000000"/>
          <w:spacing w:val="-1"/>
          <w:kern w:val="0"/>
          <w:sz w:val="32"/>
          <w:szCs w:val="32"/>
        </w:rPr>
        <w:t>2013</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24</w:t>
      </w:r>
      <w:r>
        <w:rPr>
          <w:rFonts w:hint="eastAsia" w:ascii="宋体" w:hAnsi="宋体" w:cs="宋体"/>
          <w:color w:val="000000"/>
          <w:spacing w:val="-1"/>
          <w:kern w:val="0"/>
          <w:sz w:val="32"/>
          <w:szCs w:val="32"/>
        </w:rPr>
        <w:t>号）；《永州市预算绩效管理操作办法》等有关法规和规定，强化工作责任，加强财务管理，提高工作效能，按照量入为出，保证重点，注重效益的原则对部门资金进行管理和使用。</w:t>
      </w:r>
    </w:p>
    <w:p w14:paraId="3B2C2D42">
      <w:pPr>
        <w:spacing w:line="520" w:lineRule="exact"/>
        <w:ind w:firstLine="636" w:firstLineChars="200"/>
        <w:rPr>
          <w:rFonts w:ascii="宋体" w:cs="Times New Roman"/>
          <w:spacing w:val="-1"/>
          <w:kern w:val="0"/>
          <w:sz w:val="32"/>
          <w:szCs w:val="32"/>
        </w:rPr>
      </w:pPr>
      <w:r>
        <w:rPr>
          <w:rFonts w:hint="eastAsia" w:ascii="宋体" w:hAnsi="宋体" w:cs="宋体"/>
          <w:spacing w:val="-1"/>
          <w:kern w:val="0"/>
          <w:sz w:val="32"/>
          <w:szCs w:val="32"/>
        </w:rPr>
        <w:t>六、部门整体支出绩效情况：</w:t>
      </w:r>
    </w:p>
    <w:p w14:paraId="4CE9392A">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（一）运行监测</w:t>
      </w:r>
    </w:p>
    <w:p w14:paraId="7872FC28">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规模工业总产值年初计划完成</w:t>
      </w:r>
      <w:r>
        <w:rPr>
          <w:rFonts w:ascii="宋体" w:hAnsi="宋体" w:cs="宋体"/>
          <w:color w:val="000000"/>
          <w:spacing w:val="-1"/>
          <w:kern w:val="0"/>
          <w:sz w:val="32"/>
          <w:szCs w:val="32"/>
        </w:rPr>
        <w:t>170.8</w:t>
      </w:r>
      <w:r>
        <w:rPr>
          <w:rFonts w:hint="eastAsia" w:ascii="宋体" w:hAnsi="宋体" w:cs="宋体"/>
          <w:color w:val="000000"/>
          <w:spacing w:val="-1"/>
          <w:kern w:val="0"/>
          <w:sz w:val="32"/>
          <w:szCs w:val="32"/>
        </w:rPr>
        <w:t>亿元</w:t>
      </w:r>
    </w:p>
    <w:p w14:paraId="09581491">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月，全县</w:t>
      </w:r>
      <w:r>
        <w:rPr>
          <w:rFonts w:ascii="宋体" w:hAnsi="宋体" w:cs="宋体"/>
          <w:color w:val="000000"/>
          <w:spacing w:val="-1"/>
          <w:kern w:val="0"/>
          <w:sz w:val="32"/>
          <w:szCs w:val="32"/>
        </w:rPr>
        <w:t>129</w:t>
      </w:r>
      <w:r>
        <w:rPr>
          <w:rFonts w:hint="eastAsia" w:ascii="宋体" w:hAnsi="宋体" w:cs="宋体"/>
          <w:color w:val="000000"/>
          <w:spacing w:val="-1"/>
          <w:kern w:val="0"/>
          <w:sz w:val="32"/>
          <w:szCs w:val="32"/>
        </w:rPr>
        <w:t>家规上工业企业完成工业总产值</w:t>
      </w:r>
      <w:r>
        <w:rPr>
          <w:rFonts w:ascii="宋体" w:hAnsi="宋体" w:cs="宋体"/>
          <w:color w:val="000000"/>
          <w:spacing w:val="-1"/>
          <w:kern w:val="0"/>
          <w:sz w:val="32"/>
          <w:szCs w:val="32"/>
        </w:rPr>
        <w:t>186.12</w:t>
      </w:r>
      <w:r>
        <w:rPr>
          <w:rFonts w:hint="eastAsia" w:ascii="宋体" w:hAnsi="宋体" w:cs="宋体"/>
          <w:color w:val="000000"/>
          <w:spacing w:val="-1"/>
          <w:kern w:val="0"/>
          <w:sz w:val="32"/>
          <w:szCs w:val="32"/>
        </w:rPr>
        <w:t>亿元，同比增长</w:t>
      </w:r>
      <w:r>
        <w:rPr>
          <w:rFonts w:ascii="宋体" w:hAnsi="宋体" w:cs="宋体"/>
          <w:color w:val="000000"/>
          <w:spacing w:val="-1"/>
          <w:kern w:val="0"/>
          <w:sz w:val="32"/>
          <w:szCs w:val="32"/>
        </w:rPr>
        <w:t>23.18%</w:t>
      </w:r>
      <w:r>
        <w:rPr>
          <w:rFonts w:hint="eastAsia" w:ascii="宋体" w:hAnsi="宋体" w:cs="宋体"/>
          <w:color w:val="000000"/>
          <w:spacing w:val="-1"/>
          <w:kern w:val="0"/>
          <w:sz w:val="32"/>
          <w:szCs w:val="32"/>
        </w:rPr>
        <w:t>。</w:t>
      </w:r>
    </w:p>
    <w:p w14:paraId="1629B8F2">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规模工业增加值年初计划增速</w:t>
      </w:r>
      <w:r>
        <w:rPr>
          <w:rFonts w:ascii="宋体" w:hAnsi="宋体" w:cs="宋体"/>
          <w:color w:val="000000"/>
          <w:spacing w:val="-1"/>
          <w:kern w:val="0"/>
          <w:sz w:val="32"/>
          <w:szCs w:val="32"/>
        </w:rPr>
        <w:t>10.5%</w:t>
      </w:r>
    </w:p>
    <w:p w14:paraId="74676FC7">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月，规模工业增加值增速</w:t>
      </w:r>
      <w:r>
        <w:rPr>
          <w:rFonts w:ascii="宋体" w:hAnsi="宋体" w:cs="宋体"/>
          <w:color w:val="000000"/>
          <w:spacing w:val="-1"/>
          <w:kern w:val="0"/>
          <w:sz w:val="32"/>
          <w:szCs w:val="32"/>
        </w:rPr>
        <w:t>9.9%</w:t>
      </w:r>
      <w:r>
        <w:rPr>
          <w:rFonts w:hint="eastAsia" w:ascii="宋体" w:hAnsi="宋体" w:cs="宋体"/>
          <w:color w:val="000000"/>
          <w:spacing w:val="-1"/>
          <w:kern w:val="0"/>
          <w:sz w:val="32"/>
          <w:szCs w:val="32"/>
        </w:rPr>
        <w:t>，排全市第</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，预计全年增速</w:t>
      </w:r>
      <w:r>
        <w:rPr>
          <w:rFonts w:ascii="宋体" w:hAnsi="宋体" w:cs="宋体"/>
          <w:color w:val="000000"/>
          <w:spacing w:val="-1"/>
          <w:kern w:val="0"/>
          <w:sz w:val="32"/>
          <w:szCs w:val="32"/>
        </w:rPr>
        <w:t>10.5%</w:t>
      </w:r>
      <w:r>
        <w:rPr>
          <w:rFonts w:hint="eastAsia" w:ascii="宋体" w:hAnsi="宋体" w:cs="宋体"/>
          <w:color w:val="000000"/>
          <w:spacing w:val="-1"/>
          <w:kern w:val="0"/>
          <w:sz w:val="32"/>
          <w:szCs w:val="32"/>
        </w:rPr>
        <w:t>左右。</w:t>
      </w:r>
    </w:p>
    <w:p w14:paraId="2B00F0A6">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3. 1-12</w:t>
      </w:r>
      <w:r>
        <w:rPr>
          <w:rFonts w:hint="eastAsia" w:ascii="宋体" w:hAnsi="宋体" w:cs="宋体"/>
          <w:color w:val="000000"/>
          <w:spacing w:val="-1"/>
          <w:kern w:val="0"/>
          <w:sz w:val="32"/>
          <w:szCs w:val="32"/>
        </w:rPr>
        <w:t>月，工业用电量累计</w:t>
      </w:r>
      <w:r>
        <w:rPr>
          <w:rFonts w:ascii="宋体" w:hAnsi="宋体" w:cs="宋体"/>
          <w:color w:val="000000"/>
          <w:spacing w:val="-1"/>
          <w:kern w:val="0"/>
          <w:sz w:val="32"/>
          <w:szCs w:val="32"/>
        </w:rPr>
        <w:t>58106</w:t>
      </w:r>
      <w:r>
        <w:rPr>
          <w:rFonts w:hint="eastAsia" w:ascii="宋体" w:hAnsi="宋体" w:cs="宋体"/>
          <w:color w:val="000000"/>
          <w:spacing w:val="-1"/>
          <w:kern w:val="0"/>
          <w:sz w:val="32"/>
          <w:szCs w:val="32"/>
        </w:rPr>
        <w:t>万千瓦时，同比增长</w:t>
      </w:r>
      <w:r>
        <w:rPr>
          <w:rFonts w:ascii="宋体" w:hAnsi="宋体" w:cs="宋体"/>
          <w:color w:val="000000"/>
          <w:spacing w:val="-1"/>
          <w:kern w:val="0"/>
          <w:sz w:val="32"/>
          <w:szCs w:val="32"/>
        </w:rPr>
        <w:t>10.03%</w:t>
      </w:r>
      <w:r>
        <w:rPr>
          <w:rFonts w:hint="eastAsia" w:ascii="宋体" w:hAnsi="宋体" w:cs="宋体"/>
          <w:color w:val="000000"/>
          <w:spacing w:val="-1"/>
          <w:kern w:val="0"/>
          <w:sz w:val="32"/>
          <w:szCs w:val="32"/>
        </w:rPr>
        <w:t>。</w:t>
      </w:r>
    </w:p>
    <w:p w14:paraId="18C00FE9">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 xml:space="preserve">4. </w:t>
      </w:r>
      <w:r>
        <w:rPr>
          <w:rFonts w:hint="eastAsia" w:ascii="宋体" w:hAnsi="宋体" w:cs="宋体"/>
          <w:color w:val="000000"/>
          <w:spacing w:val="-1"/>
          <w:kern w:val="0"/>
          <w:sz w:val="32"/>
          <w:szCs w:val="32"/>
        </w:rPr>
        <w:t>工业实缴税金</w:t>
      </w:r>
      <w:r>
        <w:rPr>
          <w:rFonts w:ascii="宋体" w:hAnsi="宋体" w:cs="宋体"/>
          <w:color w:val="000000"/>
          <w:spacing w:val="-1"/>
          <w:kern w:val="0"/>
          <w:sz w:val="32"/>
          <w:szCs w:val="32"/>
        </w:rPr>
        <w:t>20932</w:t>
      </w:r>
      <w:r>
        <w:rPr>
          <w:rFonts w:hint="eastAsia" w:ascii="宋体" w:hAnsi="宋体" w:cs="宋体"/>
          <w:color w:val="000000"/>
          <w:spacing w:val="-1"/>
          <w:kern w:val="0"/>
          <w:sz w:val="32"/>
          <w:szCs w:val="32"/>
        </w:rPr>
        <w:t>万元，同比增长</w:t>
      </w:r>
      <w:r>
        <w:rPr>
          <w:rFonts w:ascii="宋体" w:hAnsi="宋体" w:cs="宋体"/>
          <w:color w:val="000000"/>
          <w:spacing w:val="-1"/>
          <w:kern w:val="0"/>
          <w:sz w:val="32"/>
          <w:szCs w:val="32"/>
        </w:rPr>
        <w:t>-10.45%</w:t>
      </w:r>
      <w:r>
        <w:rPr>
          <w:rFonts w:hint="eastAsia" w:ascii="宋体" w:hAnsi="宋体" w:cs="宋体"/>
          <w:color w:val="000000"/>
          <w:spacing w:val="-1"/>
          <w:kern w:val="0"/>
          <w:sz w:val="32"/>
          <w:szCs w:val="32"/>
        </w:rPr>
        <w:t>。</w:t>
      </w:r>
    </w:p>
    <w:p w14:paraId="67A827E9">
      <w:pPr>
        <w:spacing w:line="500" w:lineRule="exact"/>
        <w:ind w:left="638" w:leftChars="304"/>
        <w:textAlignment w:val="bottom"/>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工业固定资产投资和技改投资分别增长</w:t>
      </w:r>
      <w:r>
        <w:rPr>
          <w:rFonts w:ascii="宋体" w:hAnsi="宋体" w:cs="宋体"/>
          <w:color w:val="000000"/>
          <w:spacing w:val="-1"/>
          <w:kern w:val="0"/>
          <w:sz w:val="32"/>
          <w:szCs w:val="32"/>
        </w:rPr>
        <w:t>21.6</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117.3%</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6.</w:t>
      </w:r>
      <w:r>
        <w:rPr>
          <w:rFonts w:hint="eastAsia" w:ascii="宋体" w:hAnsi="宋体" w:cs="宋体"/>
          <w:color w:val="000000"/>
          <w:spacing w:val="-1"/>
          <w:kern w:val="0"/>
          <w:sz w:val="32"/>
          <w:szCs w:val="32"/>
        </w:rPr>
        <w:t>新增入统规模工业企业</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家。</w:t>
      </w:r>
    </w:p>
    <w:p w14:paraId="0AF11F50">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7.2</w:t>
      </w:r>
      <w:r>
        <w:rPr>
          <w:rFonts w:hint="eastAsia" w:ascii="宋体" w:hAnsi="宋体" w:cs="宋体"/>
          <w:color w:val="000000"/>
          <w:spacing w:val="-1"/>
          <w:kern w:val="0"/>
          <w:sz w:val="32"/>
          <w:szCs w:val="32"/>
        </w:rPr>
        <w:t>个重大产品创新项目完成年度计划投资</w:t>
      </w:r>
      <w:r>
        <w:rPr>
          <w:rFonts w:ascii="宋体" w:hAnsi="宋体" w:cs="宋体"/>
          <w:color w:val="000000"/>
          <w:spacing w:val="-1"/>
          <w:kern w:val="0"/>
          <w:sz w:val="32"/>
          <w:szCs w:val="32"/>
        </w:rPr>
        <w:t>202.61%</w:t>
      </w:r>
      <w:r>
        <w:rPr>
          <w:rFonts w:hint="eastAsia" w:ascii="宋体" w:hAnsi="宋体" w:cs="宋体"/>
          <w:color w:val="000000"/>
          <w:spacing w:val="-1"/>
          <w:kern w:val="0"/>
          <w:sz w:val="32"/>
          <w:szCs w:val="32"/>
        </w:rPr>
        <w:t>，其中锐恩中大尺寸项目已纳入全省</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个重大产品创新项目之一。</w:t>
      </w:r>
    </w:p>
    <w:p w14:paraId="3F285408">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8.</w:t>
      </w:r>
      <w:r>
        <w:rPr>
          <w:rFonts w:hint="eastAsia" w:ascii="宋体" w:hAnsi="宋体" w:cs="宋体"/>
          <w:color w:val="000000"/>
          <w:spacing w:val="-1"/>
          <w:kern w:val="0"/>
          <w:sz w:val="32"/>
          <w:szCs w:val="32"/>
        </w:rPr>
        <w:t>道县科技和工业信息化局被评为</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年度省级中小企业监测工作先进单位。</w:t>
      </w:r>
    </w:p>
    <w:p w14:paraId="4D15A54B">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（二）中小企业发展。</w:t>
      </w:r>
    </w:p>
    <w:p w14:paraId="3756248C">
      <w:pPr>
        <w:spacing w:line="500" w:lineRule="exact"/>
        <w:ind w:firstLine="702" w:firstLineChars="221"/>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企业培育。为</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家企业争取制造强省项目，目前已获批重大产业项目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个，集群项目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个，转型升级项目</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个，中小发展项目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个。继续实施</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家电子信息链企业培优倍增行动，</w:t>
      </w:r>
      <w:r>
        <w:rPr>
          <w:rFonts w:ascii="宋体" w:hAnsi="宋体" w:cs="宋体"/>
          <w:color w:val="000000"/>
          <w:spacing w:val="-1"/>
          <w:kern w:val="0"/>
          <w:sz w:val="32"/>
          <w:szCs w:val="32"/>
        </w:rPr>
        <w:t xml:space="preserve"> 7</w:t>
      </w:r>
      <w:r>
        <w:rPr>
          <w:rFonts w:hint="eastAsia" w:ascii="宋体" w:hAnsi="宋体" w:cs="宋体"/>
          <w:color w:val="000000"/>
          <w:spacing w:val="-1"/>
          <w:kern w:val="0"/>
          <w:sz w:val="32"/>
          <w:szCs w:val="32"/>
        </w:rPr>
        <w:t>家企业参与破零倍增，成功举办创客中国大赛，华顺通科技新认定为湖南省新材料企业。引导企业转型升级，走“专精特新”之路。引导恒显坤、华普星、兴旭能等</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家企业实施三化项目，引导企业认真组织开展制造业品牌培育计划，新增市级小巨人</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家，单项冠军产品企业</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家，争取制造强省资金</w:t>
      </w:r>
      <w:r>
        <w:rPr>
          <w:rFonts w:ascii="宋体" w:hAnsi="宋体" w:cs="宋体"/>
          <w:color w:val="000000"/>
          <w:spacing w:val="-1"/>
          <w:kern w:val="0"/>
          <w:sz w:val="32"/>
          <w:szCs w:val="32"/>
        </w:rPr>
        <w:t>634</w:t>
      </w:r>
      <w:r>
        <w:rPr>
          <w:rFonts w:hint="eastAsia" w:ascii="宋体" w:hAnsi="宋体" w:cs="宋体"/>
          <w:color w:val="000000"/>
          <w:spacing w:val="-1"/>
          <w:kern w:val="0"/>
          <w:sz w:val="32"/>
          <w:szCs w:val="32"/>
        </w:rPr>
        <w:t>万元。</w:t>
      </w:r>
    </w:p>
    <w:p w14:paraId="375FF622">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减负清欠。一是制定了《做好道县</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防范和化解拖欠民营企业中小企业账款工作方案》，明确了总体要求和工作目标、主要工作任务。二是加强调度，按省市减负办要求，实行月调度机制。三是认真落实清欠减负工作，对市交办的关于浙江巧巧教育科技有限公司反映道县教育局拖欠账款问题给予了及时办理。</w:t>
      </w:r>
    </w:p>
    <w:p w14:paraId="2FC23E81">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“纾困增效”。根据省委省政府、市委市政府主要领导重要批示精神，继省“纾困增效”专项行动会议、市“纾困增效”专项行动暨决战四季度决战全年度电视电话会议后，我们以</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亏损企业为靶向，精心制定帮扶方案，由县级领导联系企业，采取延缓缴纳四季度税费、兑现落实惠企政策、突出保障要素供应、加快账款回笼等综合措施，一周一调度，“纾困增效”取得实质性进展。截至目前</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家亏损企业已有</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家企业扭亏，</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家企业减亏，扭亏率排全市第</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w:t>
      </w:r>
    </w:p>
    <w:p w14:paraId="0C915A89">
      <w:pPr>
        <w:spacing w:line="50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三）产业链建设。主动对接市产业链建设组，提出“精简产业链，主攻一主一特”、“以园区为主战场，整合产业链、提质攻坚、创建五好园区三大行动”等有价值建议，强化图库池建设，强化投产为王理念。多次向省工信厅分管副厅长汇报，促成全省电子信息产业发展工作会和全省工业设计进园区（永州）专场活动在我县承办，产业链考核加分有亮点。光电显示产业集群在初赛阶段进入全省前三，纳入全省重点培育对象，获</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万元专项支持。引导锐恩科技实施中大尺寸显示项目并列入全省</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个重大产品创新项目之一，“卡脖子”攻关及应用取得重大突破。高新区已纳入全省</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个绿色园区示范创建单位，绿色发展再上新台阶。园区综合实力</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月排名全市第</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，在全省</w:t>
      </w:r>
      <w:r>
        <w:rPr>
          <w:rFonts w:ascii="宋体" w:hAnsi="宋体" w:cs="宋体"/>
          <w:color w:val="000000"/>
          <w:spacing w:val="-1"/>
          <w:kern w:val="0"/>
          <w:sz w:val="32"/>
          <w:szCs w:val="32"/>
        </w:rPr>
        <w:t>67</w:t>
      </w:r>
      <w:r>
        <w:rPr>
          <w:rFonts w:hint="eastAsia" w:ascii="宋体" w:hAnsi="宋体" w:cs="宋体"/>
          <w:color w:val="000000"/>
          <w:spacing w:val="-1"/>
          <w:kern w:val="0"/>
          <w:sz w:val="32"/>
          <w:szCs w:val="32"/>
        </w:rPr>
        <w:t>家新型工业化产业示范基地发展质量评估中排名前</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月，园区完成技工贸总收入</w:t>
      </w:r>
      <w:r>
        <w:rPr>
          <w:rFonts w:ascii="宋体" w:hAnsi="宋体" w:cs="宋体"/>
          <w:color w:val="000000"/>
          <w:spacing w:val="-1"/>
          <w:kern w:val="0"/>
          <w:sz w:val="32"/>
          <w:szCs w:val="32"/>
        </w:rPr>
        <w:t>190.89</w:t>
      </w:r>
      <w:r>
        <w:rPr>
          <w:rFonts w:hint="eastAsia" w:ascii="宋体" w:hAnsi="宋体" w:cs="宋体"/>
          <w:color w:val="000000"/>
          <w:spacing w:val="-1"/>
          <w:kern w:val="0"/>
          <w:sz w:val="32"/>
          <w:szCs w:val="32"/>
        </w:rPr>
        <w:t>亿元，增幅</w:t>
      </w:r>
      <w:r>
        <w:rPr>
          <w:rFonts w:ascii="宋体" w:hAnsi="宋体" w:cs="宋体"/>
          <w:color w:val="000000"/>
          <w:spacing w:val="-1"/>
          <w:kern w:val="0"/>
          <w:sz w:val="32"/>
          <w:szCs w:val="32"/>
        </w:rPr>
        <w:t>17.08%</w:t>
      </w:r>
      <w:r>
        <w:rPr>
          <w:rFonts w:hint="eastAsia" w:ascii="宋体" w:hAnsi="宋体" w:cs="宋体"/>
          <w:color w:val="000000"/>
          <w:spacing w:val="-1"/>
          <w:kern w:val="0"/>
          <w:sz w:val="32"/>
          <w:szCs w:val="32"/>
        </w:rPr>
        <w:t>；工业增加值预计同比增长</w:t>
      </w:r>
      <w:r>
        <w:rPr>
          <w:rFonts w:ascii="宋体" w:hAnsi="宋体" w:cs="宋体"/>
          <w:color w:val="000000"/>
          <w:spacing w:val="-1"/>
          <w:kern w:val="0"/>
          <w:sz w:val="32"/>
          <w:szCs w:val="32"/>
        </w:rPr>
        <w:t>14.5%</w:t>
      </w:r>
      <w:r>
        <w:rPr>
          <w:rFonts w:hint="eastAsia" w:ascii="宋体" w:hAnsi="宋体" w:cs="宋体"/>
          <w:color w:val="000000"/>
          <w:spacing w:val="-1"/>
          <w:kern w:val="0"/>
          <w:sz w:val="32"/>
          <w:szCs w:val="32"/>
        </w:rPr>
        <w:t>。。</w:t>
      </w:r>
    </w:p>
    <w:p w14:paraId="6DE7FB0F">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（四）工业污染防治。牵头完成了华新水泥中央环保督察信访件问题整改，配合高新区完成了远华、华鑫、科茂林化等</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件交办件办结工作。开展砖瓦行业专项整治，已安装在线监控的</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家，自行停产</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家，全县砖厂整治工作取得了阶段性成果。制定了华新水泥</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2022</w:t>
      </w:r>
      <w:r>
        <w:rPr>
          <w:rFonts w:hint="eastAsia" w:ascii="宋体" w:hAnsi="宋体" w:cs="宋体"/>
          <w:color w:val="000000"/>
          <w:spacing w:val="-1"/>
          <w:kern w:val="0"/>
          <w:sz w:val="32"/>
          <w:szCs w:val="32"/>
        </w:rPr>
        <w:t>年今冬明春错峰生产计划，并送省工信厅审核通过。共对</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家涉铊企业、</w:t>
      </w:r>
      <w:r>
        <w:rPr>
          <w:rFonts w:ascii="宋体" w:hAnsi="宋体" w:cs="宋体"/>
          <w:color w:val="000000"/>
          <w:spacing w:val="-1"/>
          <w:kern w:val="0"/>
          <w:sz w:val="32"/>
          <w:szCs w:val="32"/>
        </w:rPr>
        <w:t>6</w:t>
      </w:r>
      <w:r>
        <w:rPr>
          <w:rFonts w:hint="eastAsia" w:ascii="宋体" w:hAnsi="宋体" w:cs="宋体"/>
          <w:color w:val="000000"/>
          <w:spacing w:val="-1"/>
          <w:kern w:val="0"/>
          <w:sz w:val="32"/>
          <w:szCs w:val="32"/>
        </w:rPr>
        <w:t>家</w:t>
      </w:r>
      <w:r>
        <w:rPr>
          <w:rFonts w:ascii="宋体" w:hAnsi="宋体" w:cs="宋体"/>
          <w:color w:val="000000"/>
          <w:spacing w:val="-1"/>
          <w:kern w:val="0"/>
          <w:sz w:val="32"/>
          <w:szCs w:val="32"/>
        </w:rPr>
        <w:t>VOCS</w:t>
      </w:r>
      <w:r>
        <w:rPr>
          <w:rFonts w:hint="eastAsia" w:ascii="宋体" w:hAnsi="宋体" w:cs="宋体"/>
          <w:color w:val="000000"/>
          <w:spacing w:val="-1"/>
          <w:kern w:val="0"/>
          <w:sz w:val="32"/>
          <w:szCs w:val="32"/>
        </w:rPr>
        <w:t>企业进行了深度治理。对砂子冲尾矿库水土流失重点区域采取了补种林草，建立了生态修复常态管理机制。</w:t>
      </w:r>
    </w:p>
    <w:p w14:paraId="576336A7">
      <w:pPr>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（五）科技工作</w:t>
      </w:r>
    </w:p>
    <w:p w14:paraId="3F40861F">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、认真抓好科技项目申报和实施工作。共完成研发经费备案企业</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家；其中</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家企业申报了研发经费奖补，</w:t>
      </w:r>
      <w:r>
        <w:rPr>
          <w:rFonts w:ascii="宋体" w:hAnsi="宋体" w:cs="宋体"/>
          <w:color w:val="000000"/>
          <w:spacing w:val="-1"/>
          <w:kern w:val="0"/>
          <w:sz w:val="32"/>
          <w:szCs w:val="32"/>
        </w:rPr>
        <w:t>46</w:t>
      </w:r>
      <w:r>
        <w:rPr>
          <w:rFonts w:hint="eastAsia" w:ascii="宋体" w:hAnsi="宋体" w:cs="宋体"/>
          <w:color w:val="000000"/>
          <w:spacing w:val="-1"/>
          <w:kern w:val="0"/>
          <w:sz w:val="32"/>
          <w:szCs w:val="32"/>
        </w:rPr>
        <w:t>家企业进行了科技型中小企业登记；申报高新技术产业科技创新引领项目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项、科技创新人才计划项目科技特派员创新创业项目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项、科普专题项目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项，其中湖湘高层次人才聚集工程</w:t>
      </w:r>
      <w:r>
        <w:rPr>
          <w:rFonts w:ascii="宋体" w:cs="宋体"/>
          <w:color w:val="000000"/>
          <w:spacing w:val="-1"/>
          <w:kern w:val="0"/>
          <w:sz w:val="32"/>
          <w:szCs w:val="32"/>
        </w:rPr>
        <w:t>-</w:t>
      </w:r>
      <w:r>
        <w:rPr>
          <w:rFonts w:hint="eastAsia" w:ascii="宋体" w:hAnsi="宋体" w:cs="宋体"/>
          <w:color w:val="000000"/>
          <w:spacing w:val="-1"/>
          <w:kern w:val="0"/>
          <w:sz w:val="32"/>
          <w:szCs w:val="32"/>
        </w:rPr>
        <w:t>聚集团队项目已经立项并获得</w:t>
      </w:r>
      <w:r>
        <w:rPr>
          <w:rFonts w:ascii="宋体" w:hAnsi="宋体" w:cs="宋体"/>
          <w:color w:val="000000"/>
          <w:spacing w:val="-1"/>
          <w:kern w:val="0"/>
          <w:sz w:val="32"/>
          <w:szCs w:val="32"/>
        </w:rPr>
        <w:t>60</w:t>
      </w:r>
      <w:r>
        <w:rPr>
          <w:rFonts w:hint="eastAsia" w:ascii="宋体" w:hAnsi="宋体" w:cs="宋体"/>
          <w:color w:val="000000"/>
          <w:spacing w:val="-1"/>
          <w:kern w:val="0"/>
          <w:sz w:val="32"/>
          <w:szCs w:val="32"/>
        </w:rPr>
        <w:t>万元项目资金支持；全年申报高新技术企业</w:t>
      </w:r>
      <w:r>
        <w:rPr>
          <w:rFonts w:ascii="宋体" w:hAnsi="宋体" w:cs="宋体"/>
          <w:color w:val="000000"/>
          <w:spacing w:val="-1"/>
          <w:kern w:val="0"/>
          <w:sz w:val="32"/>
          <w:szCs w:val="32"/>
        </w:rPr>
        <w:t>23</w:t>
      </w:r>
      <w:r>
        <w:rPr>
          <w:rFonts w:hint="eastAsia" w:ascii="宋体" w:hAnsi="宋体" w:cs="宋体"/>
          <w:color w:val="000000"/>
          <w:spacing w:val="-1"/>
          <w:kern w:val="0"/>
          <w:sz w:val="32"/>
          <w:szCs w:val="32"/>
        </w:rPr>
        <w:t>家，通过</w:t>
      </w:r>
      <w:r>
        <w:rPr>
          <w:rFonts w:ascii="宋体" w:hAnsi="宋体" w:cs="宋体"/>
          <w:color w:val="000000"/>
          <w:spacing w:val="-1"/>
          <w:kern w:val="0"/>
          <w:sz w:val="32"/>
          <w:szCs w:val="32"/>
        </w:rPr>
        <w:t>17</w:t>
      </w:r>
      <w:r>
        <w:rPr>
          <w:rFonts w:hint="eastAsia" w:ascii="宋体" w:hAnsi="宋体" w:cs="宋体"/>
          <w:color w:val="000000"/>
          <w:spacing w:val="-1"/>
          <w:kern w:val="0"/>
          <w:sz w:val="32"/>
          <w:szCs w:val="32"/>
        </w:rPr>
        <w:t>家；创新创业大赛报名企业</w:t>
      </w: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家，其中</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家企业以省半决赛小组第一的成绩获得省优秀企业称号；湖南恒显坤光电科技有限公司的永州市</w:t>
      </w:r>
      <w:r>
        <w:rPr>
          <w:rFonts w:ascii="宋体" w:hAnsi="宋体" w:cs="宋体"/>
          <w:color w:val="000000"/>
          <w:spacing w:val="-1"/>
          <w:kern w:val="0"/>
          <w:sz w:val="32"/>
          <w:szCs w:val="32"/>
        </w:rPr>
        <w:t>TFT</w:t>
      </w:r>
      <w:r>
        <w:rPr>
          <w:rFonts w:hint="eastAsia" w:ascii="宋体" w:hAnsi="宋体" w:cs="宋体"/>
          <w:color w:val="000000"/>
          <w:spacing w:val="-1"/>
          <w:kern w:val="0"/>
          <w:sz w:val="32"/>
          <w:szCs w:val="32"/>
        </w:rPr>
        <w:t>液晶显示模组工程技术研究中心、湖南和普新能源科技有限公司的永州市锂离子电池工程中心被授予市级工程技术研究中心。</w:t>
      </w:r>
    </w:p>
    <w:p w14:paraId="2F6D5EE4">
      <w:pPr>
        <w:spacing w:line="500" w:lineRule="exact"/>
        <w:ind w:firstLine="629" w:firstLineChars="198"/>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、努力做好研发经费的入统工作。</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月，我县共完成研发经费投入上报</w:t>
      </w:r>
      <w:r>
        <w:rPr>
          <w:rFonts w:ascii="宋体" w:hAnsi="宋体" w:cs="宋体"/>
          <w:color w:val="000000"/>
          <w:spacing w:val="-1"/>
          <w:kern w:val="0"/>
          <w:sz w:val="32"/>
          <w:szCs w:val="32"/>
        </w:rPr>
        <w:t>8.4</w:t>
      </w:r>
      <w:r>
        <w:rPr>
          <w:rFonts w:hint="eastAsia" w:ascii="宋体" w:hAnsi="宋体" w:cs="宋体"/>
          <w:color w:val="000000"/>
          <w:spacing w:val="-1"/>
          <w:kern w:val="0"/>
          <w:sz w:val="32"/>
          <w:szCs w:val="32"/>
        </w:rPr>
        <w:t>亿元，较上年同期增长</w:t>
      </w:r>
      <w:r>
        <w:rPr>
          <w:rFonts w:ascii="宋体" w:hAnsi="宋体" w:cs="宋体"/>
          <w:color w:val="000000"/>
          <w:spacing w:val="-1"/>
          <w:kern w:val="0"/>
          <w:sz w:val="32"/>
          <w:szCs w:val="32"/>
        </w:rPr>
        <w:t>33.5%</w:t>
      </w:r>
      <w:r>
        <w:rPr>
          <w:rFonts w:hint="eastAsia" w:ascii="宋体" w:hAnsi="宋体" w:cs="宋体"/>
          <w:color w:val="000000"/>
          <w:spacing w:val="-1"/>
          <w:kern w:val="0"/>
          <w:sz w:val="32"/>
          <w:szCs w:val="32"/>
        </w:rPr>
        <w:t>。</w:t>
      </w:r>
    </w:p>
    <w:p w14:paraId="3161314E">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、督促实施市重大科技创新项目工作。</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个重大科技创新项目完成年度计划投资，</w:t>
      </w: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月共完成</w:t>
      </w:r>
      <w:r>
        <w:rPr>
          <w:rFonts w:ascii="宋体" w:hAnsi="宋体" w:cs="宋体"/>
          <w:color w:val="000000"/>
          <w:spacing w:val="-1"/>
          <w:kern w:val="0"/>
          <w:sz w:val="32"/>
          <w:szCs w:val="32"/>
        </w:rPr>
        <w:t>3.14</w:t>
      </w:r>
      <w:r>
        <w:rPr>
          <w:rFonts w:hint="eastAsia" w:ascii="宋体" w:hAnsi="宋体" w:cs="宋体"/>
          <w:color w:val="000000"/>
          <w:spacing w:val="-1"/>
          <w:kern w:val="0"/>
          <w:sz w:val="32"/>
          <w:szCs w:val="32"/>
        </w:rPr>
        <w:t>亿元，完成年度计划投资</w:t>
      </w:r>
      <w:r>
        <w:rPr>
          <w:rFonts w:ascii="宋体" w:hAnsi="宋体" w:cs="宋体"/>
          <w:color w:val="000000"/>
          <w:spacing w:val="-1"/>
          <w:kern w:val="0"/>
          <w:sz w:val="32"/>
          <w:szCs w:val="32"/>
        </w:rPr>
        <w:t>161.8%</w:t>
      </w:r>
      <w:r>
        <w:rPr>
          <w:rFonts w:hint="eastAsia" w:ascii="宋体" w:hAnsi="宋体" w:cs="宋体"/>
          <w:color w:val="000000"/>
          <w:spacing w:val="-1"/>
          <w:kern w:val="0"/>
          <w:sz w:val="32"/>
          <w:szCs w:val="32"/>
        </w:rPr>
        <w:t>。</w:t>
      </w:r>
    </w:p>
    <w:p w14:paraId="764D2E47">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圆满完成科技活动周工作。今年科技活动周我县采取科普宣传一条街、科技进校园、中小微企业培训、脐橙、蔬菜产业发展座谈会等形式，普及科学知识，展示科技发展成就，传播科学思想，弘扬科学精神，倡导科学生活。活动期间，我县共出动科技特派员、农业科技专家服务团组织培训</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期，培训人数</w:t>
      </w:r>
      <w:r>
        <w:rPr>
          <w:rFonts w:ascii="宋体" w:hAnsi="宋体" w:cs="宋体"/>
          <w:color w:val="000000"/>
          <w:spacing w:val="-1"/>
          <w:kern w:val="0"/>
          <w:sz w:val="32"/>
          <w:szCs w:val="32"/>
        </w:rPr>
        <w:t>600</w:t>
      </w:r>
      <w:r>
        <w:rPr>
          <w:rFonts w:hint="eastAsia" w:ascii="宋体" w:hAnsi="宋体" w:cs="宋体"/>
          <w:color w:val="000000"/>
          <w:spacing w:val="-1"/>
          <w:kern w:val="0"/>
          <w:sz w:val="32"/>
          <w:szCs w:val="32"/>
        </w:rPr>
        <w:t>余人次，举行科普讲座</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场，发放科普图书</w:t>
      </w:r>
      <w:r>
        <w:rPr>
          <w:rFonts w:ascii="宋体" w:hAnsi="宋体" w:cs="宋体"/>
          <w:color w:val="000000"/>
          <w:spacing w:val="-1"/>
          <w:kern w:val="0"/>
          <w:sz w:val="32"/>
          <w:szCs w:val="32"/>
        </w:rPr>
        <w:t>6000</w:t>
      </w:r>
      <w:r>
        <w:rPr>
          <w:rFonts w:hint="eastAsia" w:ascii="宋体" w:hAnsi="宋体" w:cs="宋体"/>
          <w:color w:val="000000"/>
          <w:spacing w:val="-1"/>
          <w:kern w:val="0"/>
          <w:sz w:val="32"/>
          <w:szCs w:val="32"/>
        </w:rPr>
        <w:t>余册，内容涉及水稻、油茶、柑桔、药材种植及生猪、黄牛、肉兔养殖和病虫害防治等。</w:t>
      </w:r>
    </w:p>
    <w:p w14:paraId="5EAA1A0E">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、继续开展科技特派员和专家服务团工作。今年派出科技特派员</w:t>
      </w:r>
      <w:r>
        <w:rPr>
          <w:rFonts w:ascii="宋体" w:hAnsi="宋体" w:cs="宋体"/>
          <w:color w:val="000000"/>
          <w:spacing w:val="-1"/>
          <w:kern w:val="0"/>
          <w:sz w:val="32"/>
          <w:szCs w:val="32"/>
        </w:rPr>
        <w:t>31</w:t>
      </w:r>
      <w:r>
        <w:rPr>
          <w:rFonts w:hint="eastAsia" w:ascii="宋体" w:hAnsi="宋体" w:cs="宋体"/>
          <w:color w:val="000000"/>
          <w:spacing w:val="-1"/>
          <w:kern w:val="0"/>
          <w:sz w:val="32"/>
          <w:szCs w:val="32"/>
        </w:rPr>
        <w:t>人、农业科技专家服务团团员</w:t>
      </w:r>
      <w:r>
        <w:rPr>
          <w:rFonts w:ascii="宋体" w:hAnsi="宋体" w:cs="宋体"/>
          <w:color w:val="000000"/>
          <w:spacing w:val="-1"/>
          <w:kern w:val="0"/>
          <w:sz w:val="32"/>
          <w:szCs w:val="32"/>
        </w:rPr>
        <w:t>82</w:t>
      </w:r>
      <w:r>
        <w:rPr>
          <w:rFonts w:hint="eastAsia" w:ascii="宋体" w:hAnsi="宋体" w:cs="宋体"/>
          <w:color w:val="000000"/>
          <w:spacing w:val="-1"/>
          <w:kern w:val="0"/>
          <w:sz w:val="32"/>
          <w:szCs w:val="32"/>
        </w:rPr>
        <w:t>人，共组织培训</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期，培训人数</w:t>
      </w:r>
      <w:r>
        <w:rPr>
          <w:rFonts w:ascii="宋体" w:hAnsi="宋体" w:cs="宋体"/>
          <w:color w:val="000000"/>
          <w:spacing w:val="-1"/>
          <w:kern w:val="0"/>
          <w:sz w:val="32"/>
          <w:szCs w:val="32"/>
        </w:rPr>
        <w:t>1571</w:t>
      </w:r>
      <w:r>
        <w:rPr>
          <w:rFonts w:hint="eastAsia" w:ascii="宋体" w:hAnsi="宋体" w:cs="宋体"/>
          <w:color w:val="000000"/>
          <w:spacing w:val="-1"/>
          <w:kern w:val="0"/>
          <w:sz w:val="32"/>
          <w:szCs w:val="32"/>
        </w:rPr>
        <w:t>人次，举行科普讲座</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场，座谈会</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次，发放科普图书</w:t>
      </w:r>
      <w:r>
        <w:rPr>
          <w:rFonts w:ascii="宋体" w:hAnsi="宋体" w:cs="宋体"/>
          <w:color w:val="000000"/>
          <w:spacing w:val="-1"/>
          <w:kern w:val="0"/>
          <w:sz w:val="32"/>
          <w:szCs w:val="32"/>
        </w:rPr>
        <w:t>5000</w:t>
      </w:r>
      <w:r>
        <w:rPr>
          <w:rFonts w:hint="eastAsia" w:ascii="宋体" w:hAnsi="宋体" w:cs="宋体"/>
          <w:color w:val="000000"/>
          <w:spacing w:val="-1"/>
          <w:kern w:val="0"/>
          <w:sz w:val="32"/>
          <w:szCs w:val="32"/>
        </w:rPr>
        <w:t>余册。</w:t>
      </w:r>
    </w:p>
    <w:p w14:paraId="3E525FBF">
      <w:pPr>
        <w:widowControl/>
        <w:spacing w:line="500" w:lineRule="exact"/>
        <w:ind w:firstLine="600"/>
        <w:jc w:val="left"/>
        <w:rPr>
          <w:rFonts w:ascii="宋体" w:cs="Times New Roman"/>
          <w:color w:val="000000"/>
          <w:spacing w:val="-1"/>
          <w:kern w:val="0"/>
          <w:sz w:val="32"/>
          <w:szCs w:val="32"/>
        </w:rPr>
      </w:pPr>
      <w:r>
        <w:rPr>
          <w:rFonts w:ascii="宋体" w:hAnsi="宋体" w:cs="宋体"/>
          <w:color w:val="000000"/>
          <w:spacing w:val="-1"/>
          <w:kern w:val="0"/>
          <w:sz w:val="32"/>
          <w:szCs w:val="32"/>
        </w:rPr>
        <w:t>6</w:t>
      </w:r>
      <w:r>
        <w:rPr>
          <w:rFonts w:hint="eastAsia" w:ascii="宋体" w:hAnsi="宋体" w:cs="宋体"/>
          <w:color w:val="000000"/>
          <w:spacing w:val="-1"/>
          <w:kern w:val="0"/>
          <w:sz w:val="32"/>
          <w:szCs w:val="32"/>
        </w:rPr>
        <w:t>、积极兑现科技创新政策。今年以来，我县共兑现《道县科技创新服务产业发展若干措施》政策奖励</w:t>
      </w:r>
      <w:r>
        <w:rPr>
          <w:rFonts w:ascii="宋体" w:hAnsi="宋体" w:cs="宋体"/>
          <w:color w:val="000000"/>
          <w:spacing w:val="-1"/>
          <w:kern w:val="0"/>
          <w:sz w:val="32"/>
          <w:szCs w:val="32"/>
        </w:rPr>
        <w:t>465</w:t>
      </w:r>
      <w:r>
        <w:rPr>
          <w:rFonts w:hint="eastAsia" w:ascii="宋体" w:hAnsi="宋体" w:cs="宋体"/>
          <w:color w:val="000000"/>
          <w:spacing w:val="-1"/>
          <w:kern w:val="0"/>
          <w:sz w:val="32"/>
          <w:szCs w:val="32"/>
        </w:rPr>
        <w:t>万元。今年</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月</w:t>
      </w:r>
      <w:r>
        <w:rPr>
          <w:rFonts w:ascii="宋体" w:hAnsi="宋体" w:cs="宋体"/>
          <w:color w:val="000000"/>
          <w:spacing w:val="-1"/>
          <w:kern w:val="0"/>
          <w:sz w:val="32"/>
          <w:szCs w:val="32"/>
        </w:rPr>
        <w:t>19</w:t>
      </w:r>
      <w:r>
        <w:rPr>
          <w:rFonts w:hint="eastAsia" w:ascii="宋体" w:hAnsi="宋体" w:cs="宋体"/>
          <w:color w:val="000000"/>
          <w:spacing w:val="-1"/>
          <w:kern w:val="0"/>
          <w:sz w:val="32"/>
          <w:szCs w:val="32"/>
        </w:rPr>
        <w:t>日我县修订发布了《道县科技创新服务产业发展十条措施》进一步激励了科技创新活动，优化了科技工作政策环境。</w:t>
      </w:r>
    </w:p>
    <w:p w14:paraId="7B116293">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 xml:space="preserve"> 7</w:t>
      </w:r>
      <w:r>
        <w:rPr>
          <w:rFonts w:hint="eastAsia" w:ascii="宋体" w:hAnsi="宋体" w:cs="宋体"/>
          <w:color w:val="000000"/>
          <w:spacing w:val="-1"/>
          <w:kern w:val="0"/>
          <w:sz w:val="32"/>
          <w:szCs w:val="32"/>
        </w:rPr>
        <w:t>、狠抓成果转化力度。</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年技术合同认登记交易额上级科技部门下达我县考核指标数是</w:t>
      </w:r>
      <w:r>
        <w:rPr>
          <w:rFonts w:ascii="宋体" w:hAnsi="宋体" w:cs="宋体"/>
          <w:color w:val="000000"/>
          <w:spacing w:val="-1"/>
          <w:kern w:val="0"/>
          <w:sz w:val="32"/>
          <w:szCs w:val="32"/>
        </w:rPr>
        <w:t>1.46</w:t>
      </w:r>
      <w:r>
        <w:rPr>
          <w:rFonts w:hint="eastAsia" w:ascii="宋体" w:hAnsi="宋体" w:cs="宋体"/>
          <w:color w:val="000000"/>
          <w:spacing w:val="-1"/>
          <w:kern w:val="0"/>
          <w:sz w:val="32"/>
          <w:szCs w:val="32"/>
        </w:rPr>
        <w:t>亿元，我县目前已完成</w:t>
      </w:r>
      <w:r>
        <w:rPr>
          <w:rFonts w:ascii="宋体" w:hAnsi="宋体" w:cs="宋体"/>
          <w:color w:val="000000"/>
          <w:spacing w:val="-1"/>
          <w:kern w:val="0"/>
          <w:sz w:val="32"/>
          <w:szCs w:val="32"/>
        </w:rPr>
        <w:t>6.8232</w:t>
      </w:r>
      <w:r>
        <w:rPr>
          <w:rFonts w:hint="eastAsia" w:ascii="宋体" w:hAnsi="宋体" w:cs="宋体"/>
          <w:color w:val="000000"/>
          <w:spacing w:val="-1"/>
          <w:kern w:val="0"/>
          <w:sz w:val="32"/>
          <w:szCs w:val="32"/>
        </w:rPr>
        <w:t>亿元，超额完成指标任务，目前暂排全市第一名。</w:t>
      </w:r>
    </w:p>
    <w:p w14:paraId="4BC5E696">
      <w:pPr>
        <w:pStyle w:val="6"/>
        <w:wordWrap/>
        <w:spacing w:line="500" w:lineRule="exact"/>
        <w:ind w:firstLine="629" w:firstLineChars="198"/>
        <w:jc w:val="both"/>
        <w:rPr>
          <w:rFonts w:cs="Times New Roman"/>
          <w:color w:val="000000"/>
          <w:spacing w:val="-1"/>
          <w:kern w:val="0"/>
          <w:sz w:val="32"/>
          <w:szCs w:val="32"/>
        </w:rPr>
      </w:pPr>
      <w:r>
        <w:rPr>
          <w:rFonts w:hint="eastAsia" w:hAnsi="宋体"/>
          <w:color w:val="000000"/>
          <w:spacing w:val="-1"/>
          <w:kern w:val="0"/>
          <w:sz w:val="32"/>
          <w:szCs w:val="32"/>
        </w:rPr>
        <w:t>（六）疫情防控和清欠</w:t>
      </w:r>
    </w:p>
    <w:p w14:paraId="725CBCCC">
      <w:pPr>
        <w:pStyle w:val="16"/>
        <w:spacing w:line="500" w:lineRule="exact"/>
        <w:ind w:firstLine="31680"/>
        <w:jc w:val="left"/>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 xml:space="preserve"> </w:t>
      </w:r>
      <w:r>
        <w:rPr>
          <w:rFonts w:hint="eastAsia" w:ascii="宋体" w:hAnsi="宋体" w:cs="宋体"/>
          <w:color w:val="000000"/>
          <w:spacing w:val="-1"/>
          <w:kern w:val="0"/>
          <w:sz w:val="32"/>
          <w:szCs w:val="32"/>
        </w:rPr>
        <w:t>应急防疫物资储备工作情况。一是及时与企业签</w:t>
      </w:r>
      <w:r>
        <w:rPr>
          <w:rFonts w:hint="eastAsia" w:ascii="宋体" w:hAnsi="宋体" w:cs="宋体"/>
          <w:color w:val="000000"/>
          <w:spacing w:val="-1"/>
          <w:kern w:val="0"/>
          <w:sz w:val="32"/>
          <w:szCs w:val="32"/>
          <w:lang w:eastAsia="zh-CN"/>
        </w:rPr>
        <w:t>订</w:t>
      </w:r>
      <w:r>
        <w:rPr>
          <w:rFonts w:hint="eastAsia" w:ascii="宋体" w:hAnsi="宋体" w:cs="宋体"/>
          <w:color w:val="000000"/>
          <w:spacing w:val="-1"/>
          <w:kern w:val="0"/>
          <w:sz w:val="32"/>
          <w:szCs w:val="32"/>
        </w:rPr>
        <w:t>合同，确保物资储备到位，与华润湖南医药有限公司永州分公司、湖南达嘉维康医药有限公司</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家企业签</w:t>
      </w:r>
      <w:r>
        <w:rPr>
          <w:rFonts w:hint="eastAsia" w:ascii="宋体" w:hAnsi="宋体" w:cs="宋体"/>
          <w:color w:val="000000"/>
          <w:spacing w:val="-1"/>
          <w:kern w:val="0"/>
          <w:sz w:val="32"/>
          <w:szCs w:val="32"/>
          <w:lang w:eastAsia="zh-CN"/>
        </w:rPr>
        <w:t>订</w:t>
      </w:r>
      <w:r>
        <w:rPr>
          <w:rFonts w:hint="eastAsia" w:ascii="宋体" w:hAnsi="宋体" w:cs="宋体"/>
          <w:color w:val="000000"/>
          <w:spacing w:val="-1"/>
          <w:kern w:val="0"/>
          <w:sz w:val="32"/>
          <w:szCs w:val="32"/>
        </w:rPr>
        <w:t>公共卫生应急物资储备合同，共储备物资</w:t>
      </w:r>
      <w:r>
        <w:rPr>
          <w:rFonts w:ascii="宋体" w:hAnsi="宋体" w:cs="宋体"/>
          <w:color w:val="000000"/>
          <w:spacing w:val="-1"/>
          <w:kern w:val="0"/>
          <w:sz w:val="32"/>
          <w:szCs w:val="32"/>
        </w:rPr>
        <w:t>790.07</w:t>
      </w:r>
      <w:r>
        <w:rPr>
          <w:rFonts w:hint="eastAsia" w:ascii="宋体" w:hAnsi="宋体" w:cs="宋体"/>
          <w:color w:val="000000"/>
          <w:spacing w:val="-1"/>
          <w:kern w:val="0"/>
          <w:sz w:val="32"/>
          <w:szCs w:val="32"/>
        </w:rPr>
        <w:t>万元，其中实物储备</w:t>
      </w:r>
      <w:r>
        <w:rPr>
          <w:rFonts w:ascii="宋体" w:hAnsi="宋体" w:cs="宋体"/>
          <w:color w:val="000000"/>
          <w:spacing w:val="-1"/>
          <w:kern w:val="0"/>
          <w:sz w:val="32"/>
          <w:szCs w:val="32"/>
        </w:rPr>
        <w:t>204.82</w:t>
      </w:r>
      <w:r>
        <w:rPr>
          <w:rFonts w:hint="eastAsia" w:ascii="宋体" w:hAnsi="宋体" w:cs="宋体"/>
          <w:color w:val="000000"/>
          <w:spacing w:val="-1"/>
          <w:kern w:val="0"/>
          <w:sz w:val="32"/>
          <w:szCs w:val="32"/>
        </w:rPr>
        <w:t>万元，合同储备</w:t>
      </w:r>
      <w:r>
        <w:rPr>
          <w:rFonts w:ascii="宋体" w:hAnsi="宋体" w:cs="宋体"/>
          <w:color w:val="000000"/>
          <w:spacing w:val="-1"/>
          <w:kern w:val="0"/>
          <w:sz w:val="32"/>
          <w:szCs w:val="32"/>
        </w:rPr>
        <w:t>585.25</w:t>
      </w:r>
      <w:r>
        <w:rPr>
          <w:rFonts w:hint="eastAsia" w:ascii="宋体" w:hAnsi="宋体" w:cs="宋体"/>
          <w:color w:val="000000"/>
          <w:spacing w:val="-1"/>
          <w:kern w:val="0"/>
          <w:sz w:val="32"/>
          <w:szCs w:val="32"/>
        </w:rPr>
        <w:t>万元。制定了《道县公共卫生应急物资储备轮换方案》，明确了各部门职责和工作要求，每月定期对</w:t>
      </w:r>
      <w:r>
        <w:rPr>
          <w:rFonts w:ascii="宋体" w:hAnsi="宋体" w:cs="宋体"/>
          <w:color w:val="000000"/>
          <w:spacing w:val="-1"/>
          <w:kern w:val="0"/>
          <w:sz w:val="32"/>
          <w:szCs w:val="32"/>
        </w:rPr>
        <w:t xml:space="preserve">2 </w:t>
      </w:r>
      <w:r>
        <w:rPr>
          <w:rFonts w:hint="eastAsia" w:ascii="宋体" w:hAnsi="宋体" w:cs="宋体"/>
          <w:color w:val="000000"/>
          <w:spacing w:val="-1"/>
          <w:kern w:val="0"/>
          <w:sz w:val="32"/>
          <w:szCs w:val="32"/>
        </w:rPr>
        <w:t>家承储企业进行现场管理、台账、轮换情况进行督察，对发现的问题督促企业限期整改到位。二是加强县防控指挥部应</w:t>
      </w:r>
      <w:bookmarkStart w:id="3" w:name="_GoBack"/>
      <w:bookmarkEnd w:id="3"/>
      <w:r>
        <w:rPr>
          <w:rFonts w:hint="eastAsia" w:ascii="宋体" w:hAnsi="宋体" w:cs="宋体"/>
          <w:color w:val="000000"/>
          <w:spacing w:val="-1"/>
          <w:kern w:val="0"/>
          <w:sz w:val="32"/>
          <w:szCs w:val="32"/>
        </w:rPr>
        <w:t>急物资现有库存调度，保证防疫物资的及时供应。省下拨公共应急物资储备专项资金</w:t>
      </w:r>
      <w:r>
        <w:rPr>
          <w:rFonts w:ascii="宋体" w:hAnsi="宋体" w:cs="宋体"/>
          <w:color w:val="000000"/>
          <w:spacing w:val="-1"/>
          <w:kern w:val="0"/>
          <w:sz w:val="32"/>
          <w:szCs w:val="32"/>
        </w:rPr>
        <w:t>788.14</w:t>
      </w:r>
      <w:r>
        <w:rPr>
          <w:rFonts w:hint="eastAsia" w:ascii="宋体" w:hAnsi="宋体" w:cs="宋体"/>
          <w:color w:val="000000"/>
          <w:spacing w:val="-1"/>
          <w:kern w:val="0"/>
          <w:sz w:val="32"/>
          <w:szCs w:val="32"/>
        </w:rPr>
        <w:t>万元，已全部拨付到</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家承储企业，我县公共应急物资已按数量和质量要求储备到位，根据公共应急物资效期管理，有序开展物资轮换工作，受到省工信厅通报表扬。三是数据排查配合到位。截</w:t>
      </w:r>
      <w:r>
        <w:rPr>
          <w:rFonts w:hint="eastAsia" w:ascii="宋体" w:hAnsi="宋体" w:cs="宋体"/>
          <w:color w:val="000000"/>
          <w:spacing w:val="-1"/>
          <w:kern w:val="0"/>
          <w:sz w:val="32"/>
          <w:szCs w:val="32"/>
          <w:lang w:eastAsia="zh-CN"/>
        </w:rPr>
        <w:t>至</w:t>
      </w:r>
      <w:r>
        <w:rPr>
          <w:rFonts w:hint="eastAsia" w:ascii="宋体" w:hAnsi="宋体" w:cs="宋体"/>
          <w:color w:val="000000"/>
          <w:spacing w:val="-1"/>
          <w:kern w:val="0"/>
          <w:sz w:val="32"/>
          <w:szCs w:val="32"/>
        </w:rPr>
        <w:t>目前，共完成通管局核查信息</w:t>
      </w:r>
      <w:r>
        <w:rPr>
          <w:rFonts w:ascii="宋体" w:hAnsi="宋体" w:cs="宋体"/>
          <w:color w:val="000000"/>
          <w:spacing w:val="-1"/>
          <w:kern w:val="0"/>
          <w:sz w:val="32"/>
          <w:szCs w:val="32"/>
        </w:rPr>
        <w:t>5072</w:t>
      </w:r>
      <w:r>
        <w:rPr>
          <w:rFonts w:hint="eastAsia" w:ascii="宋体" w:hAnsi="宋体" w:cs="宋体"/>
          <w:color w:val="000000"/>
          <w:spacing w:val="-1"/>
          <w:kern w:val="0"/>
          <w:sz w:val="32"/>
          <w:szCs w:val="32"/>
        </w:rPr>
        <w:t>条。</w:t>
      </w:r>
    </w:p>
    <w:p w14:paraId="1B544DD8">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、企业清欠减负工作。一是制定了《做好道县</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防范和化解拖欠民营企业中小企业账款工作方案》，明确了总体要求和工作目标、主要工作任务。二是加强调度，按省市减负办要求，实行月调度机制。三是认真落实清欠减负工作，对市交办关于浙江巧巧教育科技有限公司反映道县教育局拖欠账款问题给予了及时办理。</w:t>
      </w:r>
    </w:p>
    <w:p w14:paraId="674D9D20">
      <w:pPr>
        <w:pStyle w:val="2"/>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（七）安全生产、信访维稳和禁毒工作</w:t>
      </w:r>
    </w:p>
    <w:p w14:paraId="280E3B70">
      <w:pPr>
        <w:pStyle w:val="2"/>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按照县委、县政府的安排部署和要求，经过局党组精心组织安排、狠抓落实，均已全面按质按量完成上级分配安排的目标任务。电力方面，加大力度推进全县电力六项整治，规范全县供用电秩序，完成了蒋家田至濂溪</w:t>
      </w:r>
      <w:r>
        <w:rPr>
          <w:rFonts w:ascii="宋体" w:hAnsi="宋体" w:cs="宋体"/>
          <w:color w:val="000000"/>
          <w:spacing w:val="-1"/>
          <w:kern w:val="0"/>
          <w:sz w:val="32"/>
          <w:szCs w:val="32"/>
        </w:rPr>
        <w:t>220</w:t>
      </w:r>
      <w:r>
        <w:rPr>
          <w:rFonts w:hint="eastAsia" w:ascii="宋体" w:hAnsi="宋体" w:cs="宋体"/>
          <w:color w:val="000000"/>
          <w:spacing w:val="-1"/>
          <w:kern w:val="0"/>
          <w:sz w:val="32"/>
          <w:szCs w:val="32"/>
        </w:rPr>
        <w:t>千伏道县段和荷柑线</w:t>
      </w:r>
      <w:r>
        <w:rPr>
          <w:rFonts w:ascii="宋体" w:hAnsi="宋体" w:cs="宋体"/>
          <w:color w:val="000000"/>
          <w:spacing w:val="-1"/>
          <w:kern w:val="0"/>
          <w:sz w:val="32"/>
          <w:szCs w:val="32"/>
        </w:rPr>
        <w:t>110</w:t>
      </w:r>
      <w:r>
        <w:rPr>
          <w:rFonts w:hint="eastAsia" w:ascii="宋体" w:hAnsi="宋体" w:cs="宋体"/>
          <w:color w:val="000000"/>
          <w:spacing w:val="-1"/>
          <w:kern w:val="0"/>
          <w:sz w:val="32"/>
          <w:szCs w:val="32"/>
        </w:rPr>
        <w:t>千伏两条线路的建设任务。</w:t>
      </w:r>
    </w:p>
    <w:p w14:paraId="250A1FF9">
      <w:pPr>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七、绩效评价结果：</w:t>
      </w:r>
    </w:p>
    <w:p w14:paraId="191C1872">
      <w:pPr>
        <w:adjustRightInd w:val="0"/>
        <w:snapToGrid w:val="0"/>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结合《部门整体支出绩效评价指标表》（见附件）的评价结果：</w:t>
      </w:r>
      <w:r>
        <w:rPr>
          <w:rFonts w:ascii="宋体" w:hAnsi="宋体" w:cs="宋体"/>
          <w:color w:val="000000"/>
          <w:spacing w:val="-1"/>
          <w:kern w:val="0"/>
          <w:sz w:val="32"/>
          <w:szCs w:val="32"/>
        </w:rPr>
        <w:t>96</w:t>
      </w:r>
      <w:r>
        <w:rPr>
          <w:rFonts w:hint="eastAsia" w:ascii="宋体" w:hAnsi="宋体" w:cs="宋体"/>
          <w:color w:val="000000"/>
          <w:spacing w:val="-1"/>
          <w:kern w:val="0"/>
          <w:sz w:val="32"/>
          <w:szCs w:val="32"/>
        </w:rPr>
        <w:t>分</w:t>
      </w:r>
      <w:r>
        <w:rPr>
          <w:rFonts w:ascii="宋体" w:cs="宋体"/>
          <w:color w:val="000000"/>
          <w:spacing w:val="-1"/>
          <w:kern w:val="0"/>
          <w:sz w:val="32"/>
          <w:szCs w:val="32"/>
        </w:rPr>
        <w:t>,</w:t>
      </w:r>
      <w:r>
        <w:rPr>
          <w:rFonts w:hint="eastAsia" w:ascii="宋体" w:hAnsi="宋体" w:cs="宋体"/>
          <w:color w:val="000000"/>
          <w:spacing w:val="-1"/>
          <w:kern w:val="0"/>
          <w:sz w:val="32"/>
          <w:szCs w:val="32"/>
        </w:rPr>
        <w:t>财政支出绩效为“良”</w:t>
      </w:r>
    </w:p>
    <w:p w14:paraId="19A6A1A4">
      <w:pPr>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八、问题和建议：</w:t>
      </w:r>
    </w:p>
    <w:p w14:paraId="0EFD40B9">
      <w:pPr>
        <w:snapToGrid w:val="0"/>
        <w:spacing w:line="520" w:lineRule="exact"/>
        <w:ind w:firstLine="567"/>
        <w:rPr>
          <w:rFonts w:ascii="宋体" w:cs="Times New Roman"/>
          <w:color w:val="000000"/>
          <w:spacing w:val="-1"/>
          <w:kern w:val="0"/>
          <w:sz w:val="30"/>
          <w:szCs w:val="30"/>
        </w:rPr>
      </w:pPr>
      <w:r>
        <w:rPr>
          <w:rFonts w:hint="eastAsia" w:ascii="宋体" w:hAnsi="宋体" w:cs="宋体"/>
          <w:color w:val="000000"/>
          <w:spacing w:val="-1"/>
          <w:kern w:val="0"/>
          <w:sz w:val="32"/>
          <w:szCs w:val="32"/>
        </w:rPr>
        <w:t>一是引进项目落地难、落地慢，项目建设速度慢、投产少的现象客观存在；二是企业发展环境欠优，“阻工闹事”、失地群众上访等违法行为时有发生，亲商、爱商氛围不浓，企业融资难普遍存在；三是园区用工缺口较大，县内园区企业尤其是轻纺制鞋、电子信息两大核心产业普遍存在用工缺口；四是国企改制工作中社会管理职能移交进度不够快，相关部门处理国企改制遗留问题的合力有待加强；五是县科工局工作人员年龄偏大，中层骨干欠缺，极大影响了科工局职能作用的发挥。这些问题亟需在今后的工作中重点关注并积极探索解决。具体建议：一是加强预算管理，完善绩效考核目标；二是加大舆论宣传，提高政策知晓度；三是创新工作方式，强化资金监督管理。</w:t>
      </w:r>
    </w:p>
    <w:p w14:paraId="670F41E1">
      <w:pPr>
        <w:ind w:firstLine="640" w:firstLineChars="200"/>
        <w:jc w:val="left"/>
        <w:rPr>
          <w:rFonts w:ascii="宋体" w:cs="Times New Roman"/>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E3YTE2NWIwYjFhMDQ0MmViZDRlYjYwZmFmMjQ1Zm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968AD"/>
    <w:rsid w:val="007C4539"/>
    <w:rsid w:val="007F3657"/>
    <w:rsid w:val="00812ED5"/>
    <w:rsid w:val="008277D9"/>
    <w:rsid w:val="0084478C"/>
    <w:rsid w:val="0086638C"/>
    <w:rsid w:val="008A3E8D"/>
    <w:rsid w:val="009237C4"/>
    <w:rsid w:val="00944C48"/>
    <w:rsid w:val="00950252"/>
    <w:rsid w:val="00952353"/>
    <w:rsid w:val="00967F5D"/>
    <w:rsid w:val="00995CBF"/>
    <w:rsid w:val="009A0F95"/>
    <w:rsid w:val="009B3ADF"/>
    <w:rsid w:val="009C3B52"/>
    <w:rsid w:val="009E6817"/>
    <w:rsid w:val="009E6E9A"/>
    <w:rsid w:val="00A01D2B"/>
    <w:rsid w:val="00A42218"/>
    <w:rsid w:val="00A70249"/>
    <w:rsid w:val="00A70B02"/>
    <w:rsid w:val="00A71D9F"/>
    <w:rsid w:val="00A92E9F"/>
    <w:rsid w:val="00AF3ADF"/>
    <w:rsid w:val="00B33BEA"/>
    <w:rsid w:val="00B57C9F"/>
    <w:rsid w:val="00B63572"/>
    <w:rsid w:val="00B845B3"/>
    <w:rsid w:val="00B85D8B"/>
    <w:rsid w:val="00BB4A40"/>
    <w:rsid w:val="00BD6C3E"/>
    <w:rsid w:val="00BE3674"/>
    <w:rsid w:val="00C10681"/>
    <w:rsid w:val="00C3049A"/>
    <w:rsid w:val="00C31B1E"/>
    <w:rsid w:val="00C77645"/>
    <w:rsid w:val="00CA2E87"/>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431B9"/>
    <w:rsid w:val="00F74360"/>
    <w:rsid w:val="00FB462F"/>
    <w:rsid w:val="00FE16FA"/>
    <w:rsid w:val="00FE328A"/>
    <w:rsid w:val="00FE6269"/>
    <w:rsid w:val="00FF5CD6"/>
    <w:rsid w:val="01DE7CC9"/>
    <w:rsid w:val="02C91CBB"/>
    <w:rsid w:val="078F7797"/>
    <w:rsid w:val="089808CE"/>
    <w:rsid w:val="093A1985"/>
    <w:rsid w:val="095E38C5"/>
    <w:rsid w:val="0FCD3553"/>
    <w:rsid w:val="100627A3"/>
    <w:rsid w:val="10207B26"/>
    <w:rsid w:val="10EE19D3"/>
    <w:rsid w:val="12695089"/>
    <w:rsid w:val="12817C80"/>
    <w:rsid w:val="143040B0"/>
    <w:rsid w:val="14A405FA"/>
    <w:rsid w:val="14C44E68"/>
    <w:rsid w:val="14F50E56"/>
    <w:rsid w:val="17793FC0"/>
    <w:rsid w:val="18B74DA0"/>
    <w:rsid w:val="18D94D16"/>
    <w:rsid w:val="1A271AB1"/>
    <w:rsid w:val="1BA3160C"/>
    <w:rsid w:val="1C393D1E"/>
    <w:rsid w:val="1DEA6CE6"/>
    <w:rsid w:val="1F3709E9"/>
    <w:rsid w:val="1FCB7383"/>
    <w:rsid w:val="22B12860"/>
    <w:rsid w:val="2376433B"/>
    <w:rsid w:val="24E862E1"/>
    <w:rsid w:val="25AB17E9"/>
    <w:rsid w:val="287E1436"/>
    <w:rsid w:val="28976054"/>
    <w:rsid w:val="29891E41"/>
    <w:rsid w:val="298E38FB"/>
    <w:rsid w:val="2A2474D0"/>
    <w:rsid w:val="2BE05F64"/>
    <w:rsid w:val="2C395116"/>
    <w:rsid w:val="2DF31F7F"/>
    <w:rsid w:val="31435280"/>
    <w:rsid w:val="32335040"/>
    <w:rsid w:val="32847649"/>
    <w:rsid w:val="331309CD"/>
    <w:rsid w:val="333E36F8"/>
    <w:rsid w:val="34270BD4"/>
    <w:rsid w:val="35E84393"/>
    <w:rsid w:val="361707D4"/>
    <w:rsid w:val="36B44275"/>
    <w:rsid w:val="3B143534"/>
    <w:rsid w:val="3B486A16"/>
    <w:rsid w:val="402D3E06"/>
    <w:rsid w:val="41230975"/>
    <w:rsid w:val="41A16874"/>
    <w:rsid w:val="41AC2719"/>
    <w:rsid w:val="44570DA3"/>
    <w:rsid w:val="44E67CEF"/>
    <w:rsid w:val="4A25750C"/>
    <w:rsid w:val="4AB37F71"/>
    <w:rsid w:val="4AC07235"/>
    <w:rsid w:val="4AFB769E"/>
    <w:rsid w:val="4EF07E96"/>
    <w:rsid w:val="540B4C39"/>
    <w:rsid w:val="545F7ABE"/>
    <w:rsid w:val="55676C2B"/>
    <w:rsid w:val="573945F7"/>
    <w:rsid w:val="59266DFD"/>
    <w:rsid w:val="59987F3E"/>
    <w:rsid w:val="5C6914DA"/>
    <w:rsid w:val="5C8B76A2"/>
    <w:rsid w:val="5F2D4A41"/>
    <w:rsid w:val="62CD2097"/>
    <w:rsid w:val="6361115D"/>
    <w:rsid w:val="63803595"/>
    <w:rsid w:val="656C3DE9"/>
    <w:rsid w:val="67346B89"/>
    <w:rsid w:val="673D5A3D"/>
    <w:rsid w:val="6A386990"/>
    <w:rsid w:val="6B574BF4"/>
    <w:rsid w:val="6C184383"/>
    <w:rsid w:val="6DFB5D0A"/>
    <w:rsid w:val="6EA63EC8"/>
    <w:rsid w:val="704F058F"/>
    <w:rsid w:val="70910BA8"/>
    <w:rsid w:val="772207AC"/>
    <w:rsid w:val="78252301"/>
    <w:rsid w:val="78F32400"/>
    <w:rsid w:val="79065689"/>
    <w:rsid w:val="7AA77A67"/>
    <w:rsid w:val="7E2B43E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uiPriority w:val="99"/>
  </w:style>
  <w:style w:type="paragraph" w:styleId="3">
    <w:name w:val="Balloon Text"/>
    <w:basedOn w:val="1"/>
    <w:link w:val="10"/>
    <w:semiHidden/>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3"/>
    <w:qFormat/>
    <w:uiPriority w:val="99"/>
    <w:pPr>
      <w:wordWrap w:val="0"/>
      <w:spacing w:after="60"/>
      <w:jc w:val="center"/>
    </w:pPr>
    <w:rPr>
      <w:rFonts w:ascii="宋体" w:hAnsi="Times New Roman" w:cs="宋体"/>
      <w:sz w:val="24"/>
      <w:szCs w:val="24"/>
    </w:rPr>
  </w:style>
  <w:style w:type="character" w:customStyle="1" w:styleId="9">
    <w:name w:val="Body Text Char"/>
    <w:basedOn w:val="8"/>
    <w:link w:val="2"/>
    <w:semiHidden/>
    <w:uiPriority w:val="99"/>
    <w:rPr>
      <w:rFonts w:ascii="Calibri" w:hAnsi="Calibri" w:cs="Calibri"/>
      <w:szCs w:val="21"/>
    </w:rPr>
  </w:style>
  <w:style w:type="character" w:customStyle="1" w:styleId="10">
    <w:name w:val="Balloon Text Char"/>
    <w:basedOn w:val="8"/>
    <w:link w:val="3"/>
    <w:semiHidden/>
    <w:qFormat/>
    <w:locked/>
    <w:uiPriority w:val="99"/>
    <w:rPr>
      <w:sz w:val="18"/>
      <w:szCs w:val="18"/>
    </w:rPr>
  </w:style>
  <w:style w:type="character" w:customStyle="1" w:styleId="11">
    <w:name w:val="Footer Char"/>
    <w:basedOn w:val="8"/>
    <w:link w:val="4"/>
    <w:qFormat/>
    <w:locked/>
    <w:uiPriority w:val="99"/>
    <w:rPr>
      <w:sz w:val="18"/>
      <w:szCs w:val="18"/>
    </w:rPr>
  </w:style>
  <w:style w:type="character" w:customStyle="1" w:styleId="12">
    <w:name w:val="Header Char"/>
    <w:basedOn w:val="8"/>
    <w:link w:val="5"/>
    <w:qFormat/>
    <w:locked/>
    <w:uiPriority w:val="99"/>
    <w:rPr>
      <w:sz w:val="18"/>
      <w:szCs w:val="18"/>
    </w:rPr>
  </w:style>
  <w:style w:type="character" w:customStyle="1" w:styleId="13">
    <w:name w:val="Subtitle Char"/>
    <w:basedOn w:val="8"/>
    <w:link w:val="6"/>
    <w:qFormat/>
    <w:uiPriority w:val="11"/>
    <w:rPr>
      <w:rFonts w:asciiTheme="majorHAnsi" w:hAnsiTheme="majorHAnsi" w:cstheme="majorBidi"/>
      <w:b/>
      <w:bCs/>
      <w:kern w:val="28"/>
      <w:sz w:val="32"/>
      <w:szCs w:val="32"/>
    </w:rPr>
  </w:style>
  <w:style w:type="paragraph" w:customStyle="1" w:styleId="14">
    <w:name w:val="Default"/>
    <w:qForma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5">
    <w:name w:val="List Paragraph"/>
    <w:basedOn w:val="1"/>
    <w:qFormat/>
    <w:uiPriority w:val="99"/>
    <w:pPr>
      <w:ind w:firstLine="420" w:firstLineChars="200"/>
    </w:pPr>
  </w:style>
  <w:style w:type="paragraph" w:customStyle="1" w:styleId="16">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39</Pages>
  <Words>2235</Words>
  <Characters>2373</Characters>
  <Lines>0</Lines>
  <Paragraphs>0</Paragraphs>
  <TotalTime>7</TotalTime>
  <ScaleCrop>false</ScaleCrop>
  <LinksUpToDate>false</LinksUpToDate>
  <CharactersWithSpaces>2402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四夕</cp:lastModifiedBy>
  <cp:lastPrinted>2022-07-27T12:55:00Z</cp:lastPrinted>
  <dcterms:modified xsi:type="dcterms:W3CDTF">2025-11-24T07:42:25Z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703A391144144F9C85E6A397EC5ECD3F_13</vt:lpwstr>
  </property>
  <property fmtid="{D5CDD505-2E9C-101B-9397-08002B2CF9AE}" pid="4" name="KSOTemplateDocerSaveRecord">
    <vt:lpwstr>eyJoZGlkIjoiOTAwNWJiOTllOWZmYTkxMThhNjgxNjQwZDI3YTg4MDciLCJ1c2VySWQiOiI1NTE0MzE4NTgifQ==</vt:lpwstr>
  </property>
</Properties>
</file>