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781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2021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年度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县委巡察办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整体支出绩效评价</w:t>
      </w:r>
    </w:p>
    <w:p w14:paraId="0A1420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告</w:t>
      </w:r>
    </w:p>
    <w:p w14:paraId="1CC0E6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仿宋_GB2312" w:hAnsi="黑体" w:eastAsia="仿宋_GB2312"/>
          <w:sz w:val="32"/>
          <w:szCs w:val="32"/>
        </w:rPr>
      </w:pPr>
    </w:p>
    <w:p w14:paraId="11C152A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  <w:t>一、基本情况</w:t>
      </w:r>
    </w:p>
    <w:p w14:paraId="18AE215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  <w:t>（一）县委巡察办基本情况</w:t>
      </w:r>
    </w:p>
    <w:p w14:paraId="6468B3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1．主要职能。</w:t>
      </w:r>
      <w:r>
        <w:rPr>
          <w:rFonts w:hint="eastAsia" w:ascii="仿宋_GB2312" w:hAnsi="仿宋_GB2312" w:eastAsia="仿宋_GB2312" w:cs="仿宋_GB2312"/>
          <w:sz w:val="32"/>
          <w:szCs w:val="32"/>
        </w:rPr>
        <w:t>传达中央、省委、市委、县委和县委巡察工作领导小组作出的决策和部署，向县委巡察工作领导小组、市委巡察办报告巡察工作情况。统筹、协调、指导县委巡察组开展工作。制定巡察工作标准，规范巡察工作流程，完善巡察工作评价机制。承担调查研究、制度建设、服务保障等工作。对巡察发现的普遍性、规律性问题进行综合、分析和研究,形成专题报告,为县委决策服务。对县委、县委巡察工作领导小组决定的事项及巡察移交事项进行督办。配合有关部门对巡察工作人员进行培训、考核监督和管理。受理干部群众对巡察工作人员的举报和反映,提出处理意见。负责巡察信息处理和对外宣传公开工作。办理县委、县委巡察工作领导小组和市委巡察办交办的其他事项。</w:t>
      </w:r>
    </w:p>
    <w:p w14:paraId="50F133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3" w:firstLineChars="200"/>
        <w:textAlignment w:val="auto"/>
        <w:rPr>
          <w:rFonts w:ascii="仿宋_GB2312" w:hAnsi="仿宋" w:eastAsia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2．机构情况</w:t>
      </w:r>
    </w:p>
    <w:p w14:paraId="734054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（1）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内设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机构设置。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《中国共产党巡视工作条例》、《中央办公厅印发〈关于市县党委建立巡察制度的意见〉的通知》和《湖南省贯彻〈中国共产党巡视工作条例〉实施办法》的文件精神，县委建立巡察制度，设立巡察机构，县编办出台“关于设立县委巡察机构、县纪委派驻机构的通知”（道编发﹝2017﹞9号）的规定，设立“中共道县县委巡察工作领导小组办公室”， 列入县委工作机构序列，为县委巡察工作领导小组的日常办事机构，设在县纪委，机构规格为正科级，县委巡察办核定机关行政编制6名，设主任1名,副主任2名,正股级领导职数3名。县委巡察组核定行政编制15名，设立中共道县县委第一至第五巡察组，机构规格为正科级，每个巡察组核定行政编制3名，每组设组长1名（正科级），副组长1名（副科级），联络员1名。</w:t>
      </w:r>
    </w:p>
    <w:p w14:paraId="79FF79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（2）决算单位构成。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县委巡察办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年部门决算汇总公开单位构成包括：县委巡察办本级。</w:t>
      </w:r>
    </w:p>
    <w:p w14:paraId="2226F4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3" w:firstLineChars="200"/>
        <w:textAlignment w:val="auto"/>
        <w:rPr>
          <w:rFonts w:ascii="仿宋_GB2312" w:hAnsi="仿宋" w:eastAsia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3.人员情况</w:t>
      </w:r>
    </w:p>
    <w:p w14:paraId="4BF64E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/>
          <w:sz w:val="32"/>
          <w:szCs w:val="32"/>
        </w:rPr>
        <w:t>年末在职人数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" w:eastAsia="仿宋_GB2312"/>
          <w:sz w:val="32"/>
          <w:szCs w:val="32"/>
        </w:rPr>
        <w:t>人，与上年度相比增加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" w:eastAsia="仿宋_GB2312"/>
          <w:sz w:val="32"/>
          <w:szCs w:val="32"/>
        </w:rPr>
        <w:t>人，其中调出行政编制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/>
          <w:sz w:val="32"/>
          <w:szCs w:val="32"/>
        </w:rPr>
        <w:t>名，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人才引进事业编离职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1人，</w:t>
      </w:r>
      <w:r>
        <w:rPr>
          <w:rFonts w:hint="eastAsia" w:ascii="仿宋_GB2312" w:hAnsi="仿宋" w:eastAsia="仿宋_GB2312"/>
          <w:sz w:val="32"/>
          <w:szCs w:val="32"/>
        </w:rPr>
        <w:t>调入行政编1名、事业编1名，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招考行政编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1名，</w:t>
      </w:r>
      <w:r>
        <w:rPr>
          <w:rFonts w:hint="eastAsia" w:ascii="仿宋_GB2312" w:hAnsi="仿宋" w:eastAsia="仿宋_GB2312"/>
          <w:sz w:val="32"/>
          <w:szCs w:val="32"/>
        </w:rPr>
        <w:t>事业编1名，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军转干行政</w:t>
      </w:r>
      <w:r>
        <w:rPr>
          <w:rFonts w:hint="eastAsia" w:ascii="仿宋_GB2312" w:hAnsi="仿宋" w:eastAsia="仿宋_GB2312"/>
          <w:sz w:val="32"/>
          <w:szCs w:val="32"/>
        </w:rPr>
        <w:t>编1名。</w:t>
      </w:r>
    </w:p>
    <w:p w14:paraId="5FCBFFA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</w:rPr>
        <w:t>（二）部门年度整体支出绩效目标，省级专项资金绩效目标、其他项目支出（除省级专项资金以外）绩效目标</w:t>
      </w:r>
    </w:p>
    <w:p w14:paraId="3C6DD4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年度整体支出绩效目标：</w:t>
      </w:r>
    </w:p>
    <w:p w14:paraId="72F6E6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8" w:leftChars="304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目标1：完成教育专项巡察及教育专项巡察整改工作。                                                                 目标2：完成十二届县委第九轮常规巡察整改工作。     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 xml:space="preserve">目标3：完成十二届县委第十轮常规巡察及巡察整改工作。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                   目标4.完成十三届县委第一轮常规巡察工作。</w:t>
      </w:r>
    </w:p>
    <w:p w14:paraId="6A771D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省级专项资金、其他项目资金。</w:t>
      </w:r>
    </w:p>
    <w:p w14:paraId="1AC9F4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楷体_GB2312" w:eastAsia="楷体_GB2312"/>
          <w:b/>
          <w:sz w:val="32"/>
          <w:szCs w:val="32"/>
        </w:rPr>
      </w:pPr>
      <w:r>
        <w:rPr>
          <w:rFonts w:eastAsia="黑体"/>
          <w:sz w:val="32"/>
          <w:szCs w:val="32"/>
        </w:rPr>
        <w:t>二、</w:t>
      </w:r>
      <w:r>
        <w:rPr>
          <w:rFonts w:hint="eastAsia" w:eastAsia="黑体"/>
          <w:sz w:val="32"/>
          <w:szCs w:val="32"/>
          <w:lang w:eastAsia="zh-CN"/>
        </w:rPr>
        <w:t>一般公共预算支出</w:t>
      </w:r>
      <w:r>
        <w:rPr>
          <w:rFonts w:eastAsia="黑体"/>
          <w:sz w:val="32"/>
          <w:szCs w:val="32"/>
        </w:rPr>
        <w:t>情况</w:t>
      </w:r>
    </w:p>
    <w:p w14:paraId="5DD5F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年整体支出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396.22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万元,其中: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一般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预算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396.22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万元。包括：</w:t>
      </w:r>
    </w:p>
    <w:p w14:paraId="36952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（一）基本支出情况：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基本支出353.42万元，其中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：工资福利支出269.82万元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包括基本工资86.4万元，津补贴59.82万元，奖金7.57万元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绩效工资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46.14万元，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基本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医疗保障经费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及医疗费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11.62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万元，养老保险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及职业年金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34.85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，住房公积金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17.42万元，伙食补助费6万元）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一般商品服务支出83.6万元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包括印刷费5万元，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办公费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18.3万元，水费0.5万元，电费1万元，邮电费0.8万元，差旅费3.5万，租赁费0.6万元，培训费4万元，公务接待费16.5万元，工会经费6.5万元，福利费3.6万元，其他交通费15.3万元，其他商品和服务支出8万元）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43912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（二）项目支出情况：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项目支出42.8万元。用于常规巡察日常工作经费42.8万元。</w:t>
      </w:r>
    </w:p>
    <w:p w14:paraId="5CCBE3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三、政府性基金预算支出情况</w:t>
      </w:r>
    </w:p>
    <w:p w14:paraId="4420C6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 w:firstLine="640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县委巡察办2021年无政府性基金预算。</w:t>
      </w:r>
    </w:p>
    <w:p w14:paraId="2E6B69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四、国有资本经营预算支出情况</w:t>
      </w:r>
    </w:p>
    <w:p w14:paraId="1FE779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 w:firstLine="640" w:firstLineChars="200"/>
        <w:textAlignment w:val="auto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县委巡察办2021年无国有资本经营预算支出。</w:t>
      </w:r>
    </w:p>
    <w:p w14:paraId="4F448A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五、社会保险基金预算支出情况</w:t>
      </w:r>
    </w:p>
    <w:p w14:paraId="638780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县委巡察办2021年无社会保险基金预算支出。</w:t>
      </w:r>
    </w:p>
    <w:p w14:paraId="0EE0B7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02" w:firstLineChars="200"/>
        <w:textAlignment w:val="auto"/>
        <w:rPr>
          <w:rFonts w:eastAsia="黑体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六</w:t>
      </w:r>
      <w:r>
        <w:rPr>
          <w:rFonts w:eastAsia="黑体"/>
          <w:sz w:val="32"/>
          <w:szCs w:val="32"/>
        </w:rPr>
        <w:t>、</w:t>
      </w:r>
      <w:r>
        <w:rPr>
          <w:rFonts w:hint="eastAsia" w:eastAsia="黑体"/>
          <w:sz w:val="32"/>
          <w:szCs w:val="32"/>
        </w:rPr>
        <w:t>部门整体支出</w:t>
      </w:r>
      <w:r>
        <w:rPr>
          <w:rFonts w:eastAsia="黑体"/>
          <w:sz w:val="32"/>
          <w:szCs w:val="32"/>
        </w:rPr>
        <w:t>绩效情况</w:t>
      </w:r>
    </w:p>
    <w:p w14:paraId="37AFD1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color w:val="00000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000000"/>
          <w:sz w:val="32"/>
          <w:szCs w:val="32"/>
          <w:lang w:eastAsia="zh-CN"/>
        </w:rPr>
        <w:t>（一）</w:t>
      </w:r>
      <w:r>
        <w:rPr>
          <w:rFonts w:hint="eastAsia" w:ascii="方正楷体_GBK" w:hAnsi="方正楷体_GBK" w:eastAsia="方正楷体_GBK" w:cs="方正楷体_GBK"/>
          <w:b/>
          <w:bCs/>
          <w:color w:val="000000"/>
          <w:sz w:val="32"/>
          <w:szCs w:val="32"/>
        </w:rPr>
        <w:t>工作开展情况</w:t>
      </w:r>
    </w:p>
    <w:p w14:paraId="302A57E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  <w:t>全县巡察机构积极主动对标对表省、市部署要求，严格按照省、市和县委巡察工作目标，2021年4月29日，召开县委第十轮巡察动员部署会，组建五个巡察组，每组配备7人，对县“四大家”办公室、县委统战部等13个单位党组织开展十二届县委第十轮巡察工作，目前已经全面完成巡察工作任务，同时也标志着我县巡察全覆盖目标全面完成。在一届任期内共开展常规巡察10轮，交叉巡察2轮，对94个党组织进行常规巡察；开展教育系统专项巡察1轮，共巡察74所学校，覆盖全县所有中、小学校、幼儿园；采取“巡镇（乡）带村”方式，延伸巡察村居369个，推进巡察监督向基层延伸。十二届县委共交办立行立改问题1644个，发现问题4274个，移交问题线索191件，被巡察党组织实现100%全覆盖，高质量完成十二届县委巡察全覆盖工作任务。</w:t>
      </w:r>
    </w:p>
    <w:p w14:paraId="0EB71C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color w:val="00000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000000"/>
          <w:sz w:val="32"/>
          <w:szCs w:val="32"/>
          <w:lang w:eastAsia="zh-CN"/>
        </w:rPr>
        <w:t>（二）</w:t>
      </w:r>
      <w:r>
        <w:rPr>
          <w:rFonts w:hint="eastAsia" w:ascii="方正楷体_GBK" w:hAnsi="方正楷体_GBK" w:eastAsia="方正楷体_GBK" w:cs="方正楷体_GBK"/>
          <w:b/>
          <w:bCs/>
          <w:color w:val="000000"/>
          <w:sz w:val="32"/>
          <w:szCs w:val="32"/>
        </w:rPr>
        <w:t>主要事业成效</w:t>
      </w:r>
    </w:p>
    <w:p w14:paraId="60CAEB0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>一是教育专项巡察整改成效明显。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2021年4月23日，在县委礼堂组织召开全县教育系统专项巡察反馈会，反馈整改问题837个，按程序移交问题线索16件，集中反馈会明确了整改任务，压实了巡察整改责任，对巡察交办的各类问题和整改进度采取动态管理、对账销号，确保反馈问题“件件有着落、事事有回音”，切实将巡察发现的问题全面整改到位。目前整改问题己完成827个，16个问题线索已按程序办理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>二是常规、交叉巡察反馈问题整改完成。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2021年4月29日，江永县委交叉巡察组向县委宣传部、县委政法委、县法院反馈被巡察单位党组织在“三个聚焦”方面问题共72个，落实省委巡视、市委巡察交办以及审计、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环保督察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、主题教育等整改方面问题5个，移交问题线索8件；十二届县委第九轮巡察向被巡察的17个单位党组织反馈“三个聚焦”方面问题346个，移交问题线索3件，目前</w:t>
      </w:r>
      <w:r>
        <w:rPr>
          <w:rFonts w:hint="eastAsia" w:ascii="方正仿宋_GBK" w:hAnsi="方正仿宋_GBK" w:eastAsia="方正仿宋_GBK" w:cs="方正仿宋_GBK"/>
          <w:bCs/>
          <w:kern w:val="2"/>
          <w:sz w:val="32"/>
          <w:szCs w:val="32"/>
          <w:u w:val="none"/>
          <w:lang w:val="en-US" w:eastAsia="zh-CN" w:bidi="ar-SA"/>
        </w:rPr>
        <w:t>已整改到位反馈问题340个，问题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线索已按规定程序向纪委监委移交办理。十二届县委第十轮巡察向被巡察的13个单位党组织反馈“三个聚焦”方面问题327个，目前正在有序推进整改。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>三是完成十三届县委首轮巡察。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9月28日，正式启动十三届县委第一轮巡察，组建5个巡察组，每组配备组长1名，副组长1名，巡察组员5名，共7人。首轮采取“一托二”的方式，对县交通运输局、永州市生态环境局道县分局、县农业农村局、县住房和城乡建设局、县发展和改革局、西洲街道办、富塘街道办、白马渡镇、乐福堂乡、横岭瑶族乡等10个单位党组织开展常规巡察，2021年9月底统一进驻，2021年12月底集中撤队。</w:t>
      </w:r>
    </w:p>
    <w:p w14:paraId="42EB8A8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80" w:lineRule="exact"/>
        <w:ind w:firstLine="640" w:firstLineChars="200"/>
        <w:textAlignment w:val="auto"/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  <w:lang w:eastAsia="zh-CN"/>
        </w:rPr>
        <w:t>七、存在的问题及原因分析</w:t>
      </w:r>
    </w:p>
    <w:p w14:paraId="65EA45A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存在的问题：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单位人员不足，缺少专业人员。</w:t>
      </w:r>
    </w:p>
    <w:p w14:paraId="241653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80" w:lineRule="exact"/>
        <w:ind w:firstLine="640" w:firstLineChars="200"/>
        <w:textAlignment w:val="auto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eastAsia="zh-CN"/>
        </w:rPr>
        <w:t>八</w:t>
      </w:r>
      <w:r>
        <w:rPr>
          <w:rFonts w:eastAsia="黑体"/>
          <w:sz w:val="32"/>
          <w:szCs w:val="32"/>
        </w:rPr>
        <w:t>、</w:t>
      </w:r>
      <w:r>
        <w:rPr>
          <w:rFonts w:hint="eastAsia" w:eastAsia="黑体"/>
          <w:sz w:val="32"/>
          <w:szCs w:val="32"/>
        </w:rPr>
        <w:t>下一步改进措施</w:t>
      </w:r>
    </w:p>
    <w:p w14:paraId="611DD1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1、希望财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政部门开展相关的业务工作培训，提高财务人员业务水平。</w:t>
      </w:r>
    </w:p>
    <w:p w14:paraId="4B9E5D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、加强领导，改善服务，加强队伍建设，抓好绩效评价管理部门的队伍建设和业务指导，培养部门的绩效管理队伍，建立绩效评价的长期机制。进一步明确工作职责，工作内容，成立有效的工作机制，保障项目的顺利推进。</w:t>
      </w:r>
    </w:p>
    <w:p w14:paraId="16A6C8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3、明确职责，加强项目管理。一是应针对每一个项目制定工作目标，科学编制和细化预算，做到预算有目标，执行有细则，控制专项支出，提高资金的使用效益。</w:t>
      </w:r>
    </w:p>
    <w:p w14:paraId="761901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80" w:lineRule="exact"/>
        <w:ind w:firstLine="640" w:firstLineChars="200"/>
        <w:textAlignment w:val="auto"/>
        <w:rPr>
          <w:rFonts w:hint="eastAsia" w:ascii="黑体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Times New Roman" w:eastAsia="黑体" w:cs="Times New Roman"/>
          <w:sz w:val="32"/>
          <w:szCs w:val="32"/>
          <w:lang w:val="en-US" w:eastAsia="zh-CN"/>
        </w:rPr>
        <w:t>九、绩效自评结果拟应用和公开情况</w:t>
      </w:r>
    </w:p>
    <w:p w14:paraId="406919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本年度绩效自评结果为98分。按规定时间内将2021年度整体部门支出绩效自评报告进行公开，并接受社会监督。</w:t>
      </w:r>
    </w:p>
    <w:p w14:paraId="4A4F797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80" w:lineRule="exact"/>
        <w:ind w:left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                           </w:t>
      </w:r>
    </w:p>
    <w:p w14:paraId="4CD07EE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80" w:lineRule="exact"/>
        <w:ind w:left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758AD5B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80" w:lineRule="exact"/>
        <w:ind w:leftChars="0" w:firstLine="5120" w:firstLineChars="16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县委巡察办</w:t>
      </w:r>
    </w:p>
    <w:p w14:paraId="7C77234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80" w:lineRule="exact"/>
        <w:ind w:leftChars="0" w:firstLine="4800" w:firstLineChars="15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2022年4月11日</w:t>
      </w:r>
    </w:p>
    <w:p w14:paraId="4840FF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80" w:lineRule="exact"/>
        <w:ind w:firstLine="420" w:firstLineChars="20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73A23"/>
    <w:rsid w:val="01A23F1D"/>
    <w:rsid w:val="069E4002"/>
    <w:rsid w:val="0A3B3C06"/>
    <w:rsid w:val="0D1D2FDA"/>
    <w:rsid w:val="0F3F7195"/>
    <w:rsid w:val="0FFC1ECE"/>
    <w:rsid w:val="11915089"/>
    <w:rsid w:val="157B4C15"/>
    <w:rsid w:val="21830610"/>
    <w:rsid w:val="221E274E"/>
    <w:rsid w:val="26467763"/>
    <w:rsid w:val="28681C13"/>
    <w:rsid w:val="291F2A66"/>
    <w:rsid w:val="299F61BF"/>
    <w:rsid w:val="2B42494B"/>
    <w:rsid w:val="31CA393C"/>
    <w:rsid w:val="34E57683"/>
    <w:rsid w:val="399A1609"/>
    <w:rsid w:val="3F05231C"/>
    <w:rsid w:val="43A35D9D"/>
    <w:rsid w:val="462A3F78"/>
    <w:rsid w:val="4992311C"/>
    <w:rsid w:val="54176117"/>
    <w:rsid w:val="58B62219"/>
    <w:rsid w:val="59A94E75"/>
    <w:rsid w:val="5C4B3C64"/>
    <w:rsid w:val="639C3D75"/>
    <w:rsid w:val="64023BF9"/>
    <w:rsid w:val="67C10A23"/>
    <w:rsid w:val="697607B1"/>
    <w:rsid w:val="6CEC4A5C"/>
    <w:rsid w:val="6D3161CB"/>
    <w:rsid w:val="6F756551"/>
    <w:rsid w:val="6FA67345"/>
    <w:rsid w:val="71552EE1"/>
    <w:rsid w:val="77A83FA1"/>
    <w:rsid w:val="79BB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文字 + 首行缩进:  2 字符3"/>
    <w:basedOn w:val="1"/>
    <w:qFormat/>
    <w:uiPriority w:val="99"/>
    <w:pPr>
      <w:spacing w:line="360" w:lineRule="auto"/>
      <w:jc w:val="left"/>
    </w:pPr>
    <w:rPr>
      <w:sz w:val="28"/>
      <w:szCs w:val="2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customStyle="1" w:styleId="6">
    <w:name w:val="p0"/>
    <w:basedOn w:val="1"/>
    <w:qFormat/>
    <w:uiPriority w:val="0"/>
    <w:pPr>
      <w:widowControl/>
    </w:pPr>
    <w:rPr>
      <w:rFonts w:eastAsia="仿宋_GB2312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2656</Words>
  <Characters>2823</Characters>
  <Lines>0</Lines>
  <Paragraphs>0</Paragraphs>
  <TotalTime>9</TotalTime>
  <ScaleCrop>false</ScaleCrop>
  <LinksUpToDate>false</LinksUpToDate>
  <CharactersWithSpaces>2995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2021-06-17T02:11:00Z</dcterms:created>
  <dc:creator>Administrator</dc:creator>
  <cp:lastModifiedBy>幻纆铷爓</cp:lastModifiedBy>
  <dcterms:modified xsi:type="dcterms:W3CDTF">2025-11-24T07:00:05Z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F6843BC9049E49E89585525F5FC6BF45</vt:lpwstr>
  </property>
  <property fmtid="{D5CDD505-2E9C-101B-9397-08002B2CF9AE}" pid="4" name="KSOTemplateDocerSaveRecord">
    <vt:lpwstr>eyJoZGlkIjoiMTBhYjZjN2M5YTc5OGViMDc0ZWRiMmQzOWMxZjk5ZjQiLCJ1c2VySWQiOiIzMzgzMTE0NzAifQ==</vt:lpwstr>
  </property>
</Properties>
</file>