
<file path=[Content_Types].xml><?xml version="1.0" encoding="utf-8"?>
<Types xmlns="http://schemas.openxmlformats.org/package/2006/content-types">
  <Default Extension="xml" ContentType="application/xml"/>
  <Default Extension="wmf" ContentType="image/x-wmf"/>
  <Default Extension="png" ContentType="image/png"/>
  <Default Extension="jpeg" ContentType="image/jpeg"/>
  <Default Extension="rels" ContentType="application/vnd.openxmlformats-package.relationships+xml"/>
  <Default Extension="bin" ContentType="application/vnd.openxmlformats-officedocument.oleObject"/>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theme/theme1.xml" ContentType="application/vnd.openxmlformats-officedocument.theme+xml"/>
  <Override PartName="/word/webSettings.xml" ContentType="application/vnd.openxmlformats-officedocument.wordprocessingml.webSettings+xml"/>
  <Override PartName="/word/endnotes.xml" ContentType="application/vnd.openxmlformats-officedocument.wordprocessingml.end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ackground w:color="ffffff"/>
  <w:body>
    <w:p>
      <w:pPr>
        <w:pStyle w:val="629"/>
        <w:pBdr/>
        <w:spacing/>
        <w:ind/>
        <w:jc w:val="center"/>
        <w:rPr>
          <w:rFonts w:hint="eastAsia"/>
          <w:sz w:val="56"/>
          <w:szCs w:val="56"/>
        </w:rPr>
      </w:pPr>
      <w:r>
        <w:rPr>
          <w:rFonts w:hint="eastAsia"/>
          <w:sz w:val="56"/>
          <w:szCs w:val="56"/>
        </w:rPr>
      </w:r>
      <w:r>
        <w:rPr>
          <w:rFonts w:hint="eastAsia"/>
          <w:sz w:val="56"/>
          <w:szCs w:val="56"/>
        </w:rPr>
      </w:r>
    </w:p>
    <w:p>
      <w:pPr>
        <w:pStyle w:val="629"/>
        <w:pBdr/>
        <w:spacing/>
        <w:ind/>
        <w:jc w:val="center"/>
        <w:rPr>
          <w:sz w:val="56"/>
          <w:szCs w:val="56"/>
        </w:rPr>
      </w:pPr>
      <w:r>
        <w:rPr>
          <w:sz w:val="56"/>
          <w:szCs w:val="56"/>
        </w:rPr>
      </w:r>
      <w:r>
        <w:rPr>
          <w:sz w:val="56"/>
          <w:szCs w:val="56"/>
        </w:rPr>
      </w:r>
    </w:p>
    <w:p>
      <w:pPr>
        <w:pStyle w:val="629"/>
        <w:pBdr/>
        <w:spacing/>
        <w:ind/>
        <w:jc w:val="center"/>
        <w:rPr>
          <w:sz w:val="84"/>
          <w:szCs w:val="84"/>
        </w:rPr>
      </w:pPr>
      <w:r>
        <w:rPr>
          <w:sz w:val="84"/>
          <w:szCs w:val="84"/>
        </w:rPr>
      </w:r>
      <w:r>
        <w:rPr>
          <w:sz w:val="84"/>
          <w:szCs w:val="84"/>
        </w:rPr>
      </w:r>
    </w:p>
    <w:p>
      <w:pPr>
        <w:pStyle w:val="629"/>
        <w:pBdr/>
        <w:spacing/>
        <w:ind/>
        <w:jc w:val="center"/>
        <w:rPr>
          <w:sz w:val="84"/>
          <w:szCs w:val="84"/>
        </w:rPr>
      </w:pPr>
      <w:r>
        <w:rPr>
          <w:sz w:val="84"/>
          <w:szCs w:val="84"/>
        </w:rPr>
      </w:r>
      <w:r>
        <w:rPr>
          <w:sz w:val="84"/>
          <w:szCs w:val="84"/>
        </w:rPr>
      </w:r>
    </w:p>
    <w:p>
      <w:pPr>
        <w:pStyle w:val="629"/>
        <w:pBdr/>
        <w:spacing/>
        <w:ind/>
        <w:jc w:val="center"/>
        <w:rPr>
          <w:sz w:val="84"/>
          <w:szCs w:val="84"/>
        </w:rPr>
      </w:pPr>
      <w:r>
        <w:rPr>
          <w:rFonts w:hint="eastAsia"/>
          <w:sz w:val="84"/>
          <w:szCs w:val="84"/>
        </w:rPr>
        <w:t xml:space="preserve">2021年度</w:t>
      </w:r>
      <w:r>
        <w:rPr>
          <w:sz w:val="84"/>
          <w:szCs w:val="84"/>
        </w:rPr>
      </w:r>
    </w:p>
    <w:p>
      <w:pPr>
        <w:pStyle w:val="629"/>
        <w:pBdr/>
        <w:spacing/>
        <w:ind/>
        <w:jc w:val="center"/>
        <w:rPr>
          <w:sz w:val="84"/>
          <w:szCs w:val="84"/>
        </w:rPr>
      </w:pPr>
      <w:r>
        <w:rPr>
          <w:rFonts w:hint="eastAsia"/>
          <w:sz w:val="84"/>
          <w:szCs w:val="84"/>
          <w:lang w:eastAsia="zh-CN"/>
        </w:rPr>
        <w:t xml:space="preserve">道县公安局</w:t>
      </w:r>
      <w:r>
        <w:rPr>
          <w:rFonts w:hint="eastAsia"/>
          <w:sz w:val="84"/>
          <w:szCs w:val="84"/>
        </w:rPr>
        <w:t xml:space="preserve">部门决算</w:t>
      </w:r>
      <w:r>
        <w:rPr>
          <w:sz w:val="84"/>
          <w:szCs w:val="84"/>
        </w:rPr>
      </w:r>
    </w:p>
    <w:p>
      <w:pPr>
        <w:pStyle w:val="629"/>
        <w:pBdr/>
        <w:spacing/>
        <w:ind/>
        <w:jc w:val="center"/>
        <w:rPr>
          <w:sz w:val="56"/>
          <w:szCs w:val="56"/>
        </w:rPr>
      </w:pPr>
      <w:r>
        <w:rPr>
          <w:sz w:val="56"/>
          <w:szCs w:val="56"/>
        </w:rPr>
      </w:r>
      <w:r>
        <w:rPr>
          <w:sz w:val="56"/>
          <w:szCs w:val="56"/>
        </w:rPr>
      </w:r>
    </w:p>
    <w:p>
      <w:pPr>
        <w:pStyle w:val="629"/>
        <w:pBdr/>
        <w:spacing/>
        <w:ind/>
        <w:jc w:val="center"/>
        <w:rPr>
          <w:sz w:val="56"/>
          <w:szCs w:val="56"/>
        </w:rPr>
      </w:pPr>
      <w:r>
        <w:rPr>
          <w:sz w:val="56"/>
          <w:szCs w:val="56"/>
        </w:rPr>
      </w:r>
      <w:r>
        <w:rPr>
          <w:sz w:val="56"/>
          <w:szCs w:val="56"/>
        </w:rPr>
      </w:r>
    </w:p>
    <w:p>
      <w:pPr>
        <w:pStyle w:val="629"/>
        <w:pBdr/>
        <w:spacing/>
        <w:ind/>
        <w:jc w:val="center"/>
        <w:rPr>
          <w:sz w:val="56"/>
          <w:szCs w:val="56"/>
        </w:rPr>
      </w:pPr>
      <w:r>
        <w:rPr>
          <w:sz w:val="56"/>
          <w:szCs w:val="56"/>
        </w:rPr>
      </w:r>
      <w:r>
        <w:rPr>
          <w:sz w:val="56"/>
          <w:szCs w:val="56"/>
        </w:rPr>
      </w:r>
    </w:p>
    <w:p>
      <w:pPr>
        <w:pStyle w:val="629"/>
        <w:pBdr/>
        <w:spacing/>
        <w:ind/>
        <w:jc w:val="center"/>
        <w:rPr>
          <w:sz w:val="56"/>
          <w:szCs w:val="56"/>
        </w:rPr>
      </w:pPr>
      <w:r>
        <w:rPr>
          <w:sz w:val="56"/>
          <w:szCs w:val="56"/>
        </w:rPr>
      </w:r>
      <w:r>
        <w:rPr>
          <w:sz w:val="56"/>
          <w:szCs w:val="56"/>
        </w:rPr>
      </w:r>
    </w:p>
    <w:p>
      <w:pPr>
        <w:pStyle w:val="629"/>
        <w:pBdr/>
        <w:spacing/>
        <w:ind/>
        <w:jc w:val="center"/>
        <w:rPr>
          <w:sz w:val="32"/>
          <w:szCs w:val="32"/>
        </w:rPr>
      </w:pPr>
      <w:r>
        <w:rPr>
          <w:sz w:val="32"/>
          <w:szCs w:val="32"/>
        </w:rPr>
      </w:r>
      <w:r>
        <w:rPr>
          <w:sz w:val="32"/>
          <w:szCs w:val="32"/>
        </w:rPr>
      </w:r>
    </w:p>
    <w:p>
      <w:pPr>
        <w:pStyle w:val="629"/>
        <w:pBdr/>
        <w:spacing/>
        <w:ind/>
        <w:jc w:val="center"/>
        <w:rPr>
          <w:sz w:val="32"/>
          <w:szCs w:val="32"/>
        </w:rPr>
      </w:pPr>
      <w:r>
        <w:rPr>
          <w:sz w:val="32"/>
          <w:szCs w:val="32"/>
        </w:rPr>
      </w:r>
      <w:r>
        <w:rPr>
          <w:sz w:val="32"/>
          <w:szCs w:val="32"/>
        </w:rPr>
      </w:r>
    </w:p>
    <w:p>
      <w:pPr>
        <w:pStyle w:val="629"/>
        <w:pBdr/>
        <w:spacing/>
        <w:ind/>
        <w:jc w:val="center"/>
        <w:rPr>
          <w:sz w:val="32"/>
          <w:szCs w:val="32"/>
        </w:rPr>
      </w:pPr>
      <w:r>
        <w:rPr>
          <w:sz w:val="32"/>
          <w:szCs w:val="32"/>
        </w:rPr>
      </w:r>
      <w:r>
        <w:rPr>
          <w:sz w:val="32"/>
          <w:szCs w:val="32"/>
        </w:rPr>
      </w:r>
    </w:p>
    <w:p>
      <w:pPr>
        <w:pStyle w:val="629"/>
        <w:pBdr/>
        <w:spacing/>
        <w:ind/>
        <w:jc w:val="center"/>
        <w:rPr>
          <w:sz w:val="32"/>
          <w:szCs w:val="32"/>
        </w:rPr>
      </w:pPr>
      <w:r>
        <w:rPr>
          <w:sz w:val="32"/>
          <w:szCs w:val="32"/>
        </w:rPr>
      </w:r>
      <w:r>
        <w:rPr>
          <w:sz w:val="32"/>
          <w:szCs w:val="32"/>
        </w:rPr>
      </w:r>
    </w:p>
    <w:p>
      <w:pPr>
        <w:pStyle w:val="629"/>
        <w:pBdr/>
        <w:spacing/>
        <w:ind/>
        <w:jc w:val="center"/>
        <w:rPr>
          <w:sz w:val="32"/>
          <w:szCs w:val="32"/>
        </w:rPr>
      </w:pPr>
      <w:r>
        <w:rPr>
          <w:sz w:val="32"/>
          <w:szCs w:val="32"/>
        </w:rPr>
      </w:r>
      <w:r>
        <w:rPr>
          <w:sz w:val="32"/>
          <w:szCs w:val="32"/>
        </w:rPr>
      </w:r>
    </w:p>
    <w:p>
      <w:pPr>
        <w:pStyle w:val="629"/>
        <w:pBdr/>
        <w:spacing w:line="540" w:lineRule="exact"/>
        <w:ind/>
        <w:jc w:val="center"/>
        <w:rPr>
          <w:sz w:val="56"/>
          <w:szCs w:val="56"/>
        </w:rPr>
      </w:pPr>
      <w:r>
        <w:rPr>
          <w:sz w:val="56"/>
          <w:szCs w:val="56"/>
        </w:rPr>
      </w:r>
      <w:r>
        <w:rPr>
          <w:sz w:val="56"/>
          <w:szCs w:val="56"/>
        </w:rPr>
      </w:r>
    </w:p>
    <w:p>
      <w:pPr>
        <w:pStyle w:val="629"/>
        <w:pBdr/>
        <w:spacing w:line="500" w:lineRule="exact"/>
        <w:ind/>
        <w:jc w:val="center"/>
        <w:rPr>
          <w:b/>
          <w:sz w:val="36"/>
          <w:szCs w:val="28"/>
        </w:rPr>
      </w:pPr>
      <w:r>
        <w:rPr>
          <w:b/>
          <w:sz w:val="36"/>
          <w:szCs w:val="28"/>
        </w:rPr>
      </w:r>
      <w:r>
        <w:rPr>
          <w:b/>
          <w:sz w:val="36"/>
          <w:szCs w:val="28"/>
        </w:rPr>
      </w:r>
    </w:p>
    <w:p>
      <w:pPr>
        <w:pStyle w:val="629"/>
        <w:pBdr/>
        <w:spacing w:line="500" w:lineRule="exact"/>
        <w:ind/>
        <w:jc w:val="center"/>
        <w:rPr>
          <w:b/>
          <w:sz w:val="36"/>
          <w:szCs w:val="28"/>
        </w:rPr>
      </w:pPr>
      <w:r>
        <w:rPr>
          <w:b/>
          <w:sz w:val="36"/>
          <w:szCs w:val="28"/>
        </w:rPr>
      </w:r>
      <w:r>
        <w:rPr>
          <w:b/>
          <w:sz w:val="36"/>
          <w:szCs w:val="28"/>
        </w:rPr>
      </w:r>
    </w:p>
    <w:p>
      <w:pPr>
        <w:pStyle w:val="629"/>
        <w:pBdr/>
        <w:spacing w:line="500" w:lineRule="exact"/>
        <w:ind/>
        <w:jc w:val="center"/>
        <w:rPr>
          <w:b/>
          <w:sz w:val="36"/>
          <w:szCs w:val="28"/>
        </w:rPr>
      </w:pPr>
      <w:r>
        <w:rPr>
          <w:rFonts w:hint="eastAsia"/>
          <w:b/>
          <w:sz w:val="36"/>
          <w:szCs w:val="28"/>
        </w:rPr>
        <w:t xml:space="preserve">目录</w:t>
      </w:r>
      <w:r>
        <w:rPr>
          <w:b/>
          <w:sz w:val="36"/>
          <w:szCs w:val="28"/>
        </w:rPr>
      </w:r>
    </w:p>
    <w:p>
      <w:pPr>
        <w:pStyle w:val="629"/>
        <w:pBdr/>
        <w:spacing w:line="500" w:lineRule="exact"/>
        <w:ind/>
        <w:rPr>
          <w:rFonts w:ascii="仿宋_GB2312" w:hAnsi="仿宋_GB2312" w:cs="仿宋_GB2312"/>
          <w:b/>
          <w:sz w:val="28"/>
          <w:szCs w:val="28"/>
        </w:rPr>
      </w:pPr>
      <w:r>
        <w:rPr>
          <w:rFonts w:hint="eastAsia"/>
          <w:b/>
          <w:sz w:val="28"/>
          <w:szCs w:val="28"/>
        </w:rPr>
        <w:t xml:space="preserve">第一部分</w:t>
      </w:r>
      <w:r>
        <w:rPr>
          <w:rFonts w:hint="eastAsia"/>
          <w:b/>
          <w:sz w:val="28"/>
          <w:szCs w:val="28"/>
          <w:lang w:eastAsia="zh-CN"/>
        </w:rPr>
        <w:t xml:space="preserve">道县公安局</w:t>
      </w:r>
      <w:r>
        <w:rPr>
          <w:rFonts w:hint="eastAsia"/>
          <w:b/>
          <w:sz w:val="28"/>
          <w:szCs w:val="28"/>
        </w:rPr>
        <w:t xml:space="preserve">单位概况</w:t>
      </w:r>
      <w:r>
        <w:rPr>
          <w:rFonts w:ascii="仿宋_GB2312" w:hAnsi="仿宋_GB2312" w:cs="仿宋_GB2312"/>
          <w:b/>
          <w:sz w:val="28"/>
          <w:szCs w:val="28"/>
        </w:rPr>
      </w:r>
    </w:p>
    <w:p>
      <w:pPr>
        <w:pStyle w:val="629"/>
        <w:pBdr/>
        <w:spacing w:line="500" w:lineRule="exact"/>
        <w:ind w:firstLine="700"/>
        <w:rPr>
          <w:rFonts w:ascii="宋体" w:hAnsi="宋体" w:eastAsia="宋体" w:cs="仿宋_GB2312"/>
          <w:sz w:val="28"/>
          <w:szCs w:val="28"/>
        </w:rPr>
      </w:pPr>
      <w:r>
        <w:rPr>
          <w:rFonts w:ascii="宋体" w:hAnsi="宋体" w:eastAsia="宋体" w:cs="仿宋_GB2312"/>
          <w:sz w:val="28"/>
          <w:szCs w:val="28"/>
        </w:rPr>
        <w:t xml:space="preserve">一、部门职责</w:t>
      </w:r>
      <w:r>
        <w:rPr>
          <w:rFonts w:ascii="宋体" w:hAnsi="宋体" w:eastAsia="宋体" w:cs="仿宋_GB2312"/>
          <w:sz w:val="28"/>
          <w:szCs w:val="28"/>
        </w:rPr>
      </w:r>
    </w:p>
    <w:p>
      <w:pPr>
        <w:pStyle w:val="629"/>
        <w:pBdr/>
        <w:spacing w:line="500" w:lineRule="exact"/>
        <w:ind w:firstLine="700"/>
        <w:rPr>
          <w:rFonts w:ascii="宋体" w:hAnsi="宋体" w:eastAsia="宋体" w:cs="仿宋_GB2312"/>
          <w:sz w:val="28"/>
          <w:szCs w:val="28"/>
        </w:rPr>
      </w:pPr>
      <w:r>
        <w:rPr>
          <w:rFonts w:ascii="宋体" w:hAnsi="宋体" w:eastAsia="宋体" w:cs="仿宋_GB2312"/>
          <w:sz w:val="28"/>
          <w:szCs w:val="28"/>
        </w:rPr>
        <w:t xml:space="preserve">二、机构设置</w:t>
      </w:r>
      <w:r>
        <w:rPr>
          <w:rFonts w:ascii="宋体" w:hAnsi="宋体" w:eastAsia="宋体" w:cs="仿宋_GB2312"/>
          <w:sz w:val="28"/>
          <w:szCs w:val="28"/>
        </w:rPr>
      </w:r>
    </w:p>
    <w:p>
      <w:pPr>
        <w:pStyle w:val="629"/>
        <w:pBdr/>
        <w:spacing w:line="500" w:lineRule="exact"/>
        <w:ind/>
        <w:rPr>
          <w:rFonts w:ascii="仿宋_GB2312" w:hAnsi="仿宋_GB2312" w:cs="仿宋_GB2312"/>
          <w:b/>
          <w:sz w:val="28"/>
          <w:szCs w:val="28"/>
        </w:rPr>
      </w:pPr>
      <w:r>
        <w:rPr>
          <w:rFonts w:hint="eastAsia" w:hAnsi="仿宋_GB2312"/>
          <w:b/>
          <w:sz w:val="28"/>
          <w:szCs w:val="28"/>
        </w:rPr>
        <w:t xml:space="preserve">第二部分</w:t>
      </w:r>
      <w:r>
        <w:rPr>
          <w:rFonts w:hAnsi="仿宋_GB2312"/>
          <w:b/>
          <w:sz w:val="28"/>
          <w:szCs w:val="28"/>
        </w:rPr>
        <w:t xml:space="preserve">20</w:t>
      </w:r>
      <w:r>
        <w:rPr>
          <w:rFonts w:hint="eastAsia" w:hAnsi="仿宋_GB2312"/>
          <w:b/>
          <w:sz w:val="28"/>
          <w:szCs w:val="28"/>
        </w:rPr>
        <w:t xml:space="preserve">21年度部门决算表</w:t>
      </w:r>
      <w:r>
        <w:rPr>
          <w:rFonts w:ascii="仿宋_GB2312" w:hAnsi="仿宋_GB2312" w:cs="仿宋_GB2312"/>
          <w:b/>
          <w:sz w:val="28"/>
          <w:szCs w:val="28"/>
        </w:rPr>
      </w:r>
    </w:p>
    <w:p>
      <w:pPr>
        <w:pStyle w:val="629"/>
        <w:pBdr/>
        <w:spacing w:line="500" w:lineRule="exact"/>
        <w:ind w:firstLine="700"/>
        <w:rPr>
          <w:rFonts w:ascii="宋体" w:hAnsi="宋体" w:eastAsia="宋体" w:cs="仿宋_GB2312"/>
          <w:sz w:val="28"/>
          <w:szCs w:val="28"/>
        </w:rPr>
      </w:pPr>
      <w:r>
        <w:rPr>
          <w:rFonts w:ascii="宋体" w:hAnsi="宋体" w:eastAsia="宋体" w:cs="仿宋_GB2312"/>
          <w:sz w:val="28"/>
          <w:szCs w:val="28"/>
        </w:rPr>
        <w:t xml:space="preserve">一、收入支出决算总表</w:t>
      </w:r>
      <w:r>
        <w:rPr>
          <w:rFonts w:ascii="宋体" w:hAnsi="宋体" w:eastAsia="宋体" w:cs="仿宋_GB2312"/>
          <w:sz w:val="28"/>
          <w:szCs w:val="28"/>
        </w:rPr>
      </w:r>
    </w:p>
    <w:p>
      <w:pPr>
        <w:pStyle w:val="629"/>
        <w:pBdr/>
        <w:spacing w:line="500" w:lineRule="exact"/>
        <w:ind w:firstLine="700"/>
        <w:rPr>
          <w:rFonts w:ascii="宋体" w:hAnsi="宋体" w:eastAsia="宋体" w:cs="仿宋_GB2312"/>
          <w:sz w:val="28"/>
          <w:szCs w:val="28"/>
        </w:rPr>
      </w:pPr>
      <w:r>
        <w:rPr>
          <w:rFonts w:ascii="宋体" w:hAnsi="宋体" w:eastAsia="宋体" w:cs="仿宋_GB2312"/>
          <w:sz w:val="28"/>
          <w:szCs w:val="28"/>
        </w:rPr>
        <w:t xml:space="preserve">二、收入决算表</w:t>
      </w:r>
      <w:r>
        <w:rPr>
          <w:rFonts w:ascii="宋体" w:hAnsi="宋体" w:eastAsia="宋体" w:cs="仿宋_GB2312"/>
          <w:sz w:val="28"/>
          <w:szCs w:val="28"/>
        </w:rPr>
      </w:r>
    </w:p>
    <w:p>
      <w:pPr>
        <w:pStyle w:val="629"/>
        <w:pBdr/>
        <w:spacing w:line="500" w:lineRule="exact"/>
        <w:ind w:firstLine="700"/>
        <w:rPr>
          <w:rFonts w:ascii="宋体" w:hAnsi="宋体" w:eastAsia="宋体" w:cs="仿宋_GB2312"/>
          <w:sz w:val="28"/>
          <w:szCs w:val="28"/>
        </w:rPr>
      </w:pPr>
      <w:r>
        <w:rPr>
          <w:rFonts w:ascii="宋体" w:hAnsi="宋体" w:eastAsia="宋体" w:cs="仿宋_GB2312"/>
          <w:sz w:val="28"/>
          <w:szCs w:val="28"/>
        </w:rPr>
        <w:t xml:space="preserve">三、支出决算表</w:t>
      </w:r>
      <w:r>
        <w:rPr>
          <w:rFonts w:ascii="宋体" w:hAnsi="宋体" w:eastAsia="宋体" w:cs="仿宋_GB2312"/>
          <w:sz w:val="28"/>
          <w:szCs w:val="28"/>
        </w:rPr>
      </w:r>
    </w:p>
    <w:p>
      <w:pPr>
        <w:pStyle w:val="629"/>
        <w:pBdr/>
        <w:spacing w:line="500" w:lineRule="exact"/>
        <w:ind w:firstLine="700"/>
        <w:rPr>
          <w:rFonts w:ascii="宋体" w:hAnsi="宋体" w:eastAsia="宋体" w:cs="仿宋_GB2312"/>
          <w:sz w:val="28"/>
          <w:szCs w:val="28"/>
        </w:rPr>
      </w:pPr>
      <w:r>
        <w:rPr>
          <w:rFonts w:ascii="宋体" w:hAnsi="宋体" w:eastAsia="宋体" w:cs="仿宋_GB2312"/>
          <w:sz w:val="28"/>
          <w:szCs w:val="28"/>
        </w:rPr>
        <w:t xml:space="preserve">四、财政拨款收入支出决算总表</w:t>
      </w:r>
      <w:r>
        <w:rPr>
          <w:rFonts w:ascii="宋体" w:hAnsi="宋体" w:eastAsia="宋体" w:cs="仿宋_GB2312"/>
          <w:sz w:val="28"/>
          <w:szCs w:val="28"/>
        </w:rPr>
      </w:r>
    </w:p>
    <w:p>
      <w:pPr>
        <w:pStyle w:val="629"/>
        <w:pBdr/>
        <w:spacing w:line="500" w:lineRule="exact"/>
        <w:ind w:firstLine="700"/>
        <w:rPr>
          <w:rFonts w:ascii="宋体" w:hAnsi="宋体" w:eastAsia="宋体" w:cs="仿宋_GB2312"/>
          <w:sz w:val="28"/>
          <w:szCs w:val="28"/>
        </w:rPr>
      </w:pPr>
      <w:r>
        <w:rPr>
          <w:rFonts w:ascii="宋体" w:hAnsi="宋体" w:eastAsia="宋体" w:cs="仿宋_GB2312"/>
          <w:sz w:val="28"/>
          <w:szCs w:val="28"/>
        </w:rPr>
        <w:t xml:space="preserve">五、一般公共预算财政拨款支出决算表</w:t>
      </w:r>
      <w:r>
        <w:rPr>
          <w:rFonts w:ascii="宋体" w:hAnsi="宋体" w:eastAsia="宋体" w:cs="仿宋_GB2312"/>
          <w:sz w:val="28"/>
          <w:szCs w:val="28"/>
        </w:rPr>
      </w:r>
    </w:p>
    <w:p>
      <w:pPr>
        <w:pStyle w:val="629"/>
        <w:pBdr/>
        <w:spacing w:line="500" w:lineRule="exact"/>
        <w:ind w:firstLine="700"/>
        <w:rPr>
          <w:rFonts w:ascii="宋体" w:hAnsi="宋体" w:eastAsia="宋体" w:cs="仿宋_GB2312"/>
          <w:sz w:val="28"/>
          <w:szCs w:val="28"/>
        </w:rPr>
      </w:pPr>
      <w:r>
        <w:rPr>
          <w:rFonts w:ascii="宋体" w:hAnsi="宋体" w:eastAsia="宋体" w:cs="仿宋_GB2312"/>
          <w:sz w:val="28"/>
          <w:szCs w:val="28"/>
        </w:rPr>
        <w:t xml:space="preserve">六、一般公共预算财政拨款基本支出决算</w:t>
      </w:r>
      <w:r>
        <w:rPr>
          <w:rFonts w:hint="eastAsia" w:ascii="宋体" w:hAnsi="宋体" w:eastAsia="宋体" w:cs="仿宋_GB2312"/>
          <w:sz w:val="28"/>
          <w:szCs w:val="28"/>
        </w:rPr>
        <w:t xml:space="preserve">明细</w:t>
      </w:r>
      <w:r>
        <w:rPr>
          <w:rFonts w:ascii="宋体" w:hAnsi="宋体" w:eastAsia="宋体" w:cs="仿宋_GB2312"/>
          <w:sz w:val="28"/>
          <w:szCs w:val="28"/>
        </w:rPr>
        <w:t xml:space="preserve">表</w:t>
      </w:r>
      <w:r>
        <w:rPr>
          <w:rFonts w:ascii="宋体" w:hAnsi="宋体" w:eastAsia="宋体" w:cs="仿宋_GB2312"/>
          <w:sz w:val="28"/>
          <w:szCs w:val="28"/>
        </w:rPr>
      </w:r>
    </w:p>
    <w:p>
      <w:pPr>
        <w:pStyle w:val="629"/>
        <w:pBdr/>
        <w:spacing w:line="500" w:lineRule="exact"/>
        <w:ind w:firstLine="700"/>
        <w:rPr>
          <w:rFonts w:ascii="宋体" w:hAnsi="宋体" w:eastAsia="宋体" w:cs="仿宋_GB2312"/>
          <w:sz w:val="28"/>
          <w:szCs w:val="28"/>
        </w:rPr>
      </w:pPr>
      <w:r>
        <w:rPr>
          <w:rFonts w:ascii="宋体" w:hAnsi="宋体" w:eastAsia="宋体" w:cs="仿宋_GB2312"/>
          <w:sz w:val="28"/>
          <w:szCs w:val="28"/>
        </w:rPr>
        <w:t xml:space="preserve">七、一般公共预算财政拨款“三公”经费支出决算表</w:t>
      </w:r>
      <w:r>
        <w:rPr>
          <w:rFonts w:ascii="宋体" w:hAnsi="宋体" w:eastAsia="宋体" w:cs="仿宋_GB2312"/>
          <w:sz w:val="28"/>
          <w:szCs w:val="28"/>
        </w:rPr>
      </w:r>
    </w:p>
    <w:p>
      <w:pPr>
        <w:pStyle w:val="629"/>
        <w:pBdr/>
        <w:spacing w:line="500" w:lineRule="exact"/>
        <w:ind w:firstLine="700"/>
        <w:rPr>
          <w:rFonts w:ascii="宋体" w:hAnsi="宋体" w:eastAsia="宋体" w:cs="仿宋_GB2312"/>
          <w:sz w:val="28"/>
          <w:szCs w:val="28"/>
        </w:rPr>
      </w:pPr>
      <w:r>
        <w:rPr>
          <w:rFonts w:ascii="宋体" w:hAnsi="宋体" w:eastAsia="宋体" w:cs="仿宋_GB2312"/>
          <w:sz w:val="28"/>
          <w:szCs w:val="28"/>
        </w:rPr>
        <w:t xml:space="preserve">八、政府性基金预算财政拨款收入支出决算表</w:t>
      </w:r>
      <w:r>
        <w:rPr>
          <w:rFonts w:ascii="宋体" w:hAnsi="宋体" w:eastAsia="宋体" w:cs="仿宋_GB2312"/>
          <w:sz w:val="28"/>
          <w:szCs w:val="28"/>
        </w:rPr>
      </w:r>
    </w:p>
    <w:p>
      <w:pPr>
        <w:pStyle w:val="629"/>
        <w:pBdr/>
        <w:spacing w:line="500" w:lineRule="exact"/>
        <w:ind w:firstLine="700"/>
        <w:rPr>
          <w:rFonts w:ascii="宋体" w:hAnsi="宋体" w:eastAsia="宋体" w:cs="仿宋_GB2312"/>
          <w:sz w:val="28"/>
          <w:szCs w:val="28"/>
        </w:rPr>
      </w:pPr>
      <w:r>
        <w:rPr>
          <w:rFonts w:hint="eastAsia" w:ascii="宋体" w:hAnsi="宋体" w:eastAsia="宋体" w:cs="仿宋_GB2312"/>
          <w:sz w:val="28"/>
          <w:szCs w:val="28"/>
        </w:rPr>
        <w:t xml:space="preserve">九、国有资本经营预算财政拨款支出决算表</w:t>
      </w:r>
      <w:r>
        <w:rPr>
          <w:rFonts w:ascii="宋体" w:hAnsi="宋体" w:eastAsia="宋体" w:cs="仿宋_GB2312"/>
          <w:sz w:val="28"/>
          <w:szCs w:val="28"/>
        </w:rPr>
      </w:r>
    </w:p>
    <w:p>
      <w:pPr>
        <w:pStyle w:val="629"/>
        <w:pBdr/>
        <w:spacing w:line="500" w:lineRule="exact"/>
        <w:ind/>
        <w:rPr>
          <w:rFonts w:ascii="仿宋_GB2312" w:hAnsi="仿宋_GB2312" w:cs="仿宋_GB2312"/>
          <w:b/>
          <w:sz w:val="28"/>
          <w:szCs w:val="28"/>
        </w:rPr>
      </w:pPr>
      <w:r>
        <w:rPr>
          <w:rFonts w:hint="eastAsia" w:hAnsi="仿宋_GB2312"/>
          <w:b/>
          <w:sz w:val="28"/>
          <w:szCs w:val="28"/>
        </w:rPr>
        <w:t xml:space="preserve">第三部分</w:t>
      </w:r>
      <w:r>
        <w:rPr>
          <w:rFonts w:hAnsi="仿宋_GB2312"/>
          <w:b/>
          <w:sz w:val="28"/>
          <w:szCs w:val="28"/>
        </w:rPr>
        <w:t xml:space="preserve">20</w:t>
      </w:r>
      <w:r>
        <w:rPr>
          <w:rFonts w:hint="eastAsia" w:hAnsi="仿宋_GB2312"/>
          <w:b/>
          <w:sz w:val="28"/>
          <w:szCs w:val="28"/>
        </w:rPr>
        <w:t xml:space="preserve">21年度部门决算情况说明</w:t>
      </w:r>
      <w:r>
        <w:rPr>
          <w:rFonts w:ascii="仿宋_GB2312" w:hAnsi="仿宋_GB2312" w:cs="仿宋_GB2312"/>
          <w:b/>
          <w:sz w:val="28"/>
          <w:szCs w:val="28"/>
        </w:rPr>
      </w:r>
    </w:p>
    <w:p>
      <w:pPr>
        <w:pStyle w:val="629"/>
        <w:pBdr/>
        <w:spacing w:line="500" w:lineRule="exact"/>
        <w:ind w:firstLine="700"/>
        <w:rPr>
          <w:rFonts w:ascii="宋体" w:hAnsi="宋体" w:eastAsia="宋体" w:cs="仿宋_GB2312"/>
          <w:sz w:val="28"/>
          <w:szCs w:val="28"/>
        </w:rPr>
      </w:pPr>
      <w:r>
        <w:rPr>
          <w:rFonts w:ascii="宋体" w:hAnsi="宋体" w:eastAsia="宋体" w:cs="仿宋_GB2312"/>
          <w:sz w:val="28"/>
          <w:szCs w:val="28"/>
        </w:rPr>
        <w:t xml:space="preserve">一、收入支出决算总体情况说明</w:t>
      </w:r>
      <w:r>
        <w:rPr>
          <w:rFonts w:ascii="宋体" w:hAnsi="宋体" w:eastAsia="宋体" w:cs="仿宋_GB2312"/>
          <w:sz w:val="28"/>
          <w:szCs w:val="28"/>
        </w:rPr>
      </w:r>
    </w:p>
    <w:p>
      <w:pPr>
        <w:pBdr/>
        <w:spacing w:line="500" w:lineRule="exact"/>
        <w:ind w:firstLine="700"/>
        <w:jc w:val="left"/>
        <w:rPr>
          <w:rFonts w:ascii="仿宋_GB2312" w:hAnsi="仿宋_GB2312" w:cs="仿宋_GB2312"/>
          <w:sz w:val="28"/>
          <w:szCs w:val="28"/>
        </w:rPr>
      </w:pPr>
      <w:r>
        <w:rPr>
          <w:rFonts w:ascii="仿宋_GB2312" w:hAnsi="仿宋_GB2312" w:cs="仿宋_GB2312"/>
          <w:sz w:val="28"/>
          <w:szCs w:val="28"/>
        </w:rPr>
        <w:t xml:space="preserve">二、收入决算情况说明</w:t>
      </w:r>
      <w:r>
        <w:rPr>
          <w:rFonts w:ascii="仿宋_GB2312" w:hAnsi="仿宋_GB2312" w:cs="仿宋_GB2312"/>
          <w:sz w:val="28"/>
          <w:szCs w:val="28"/>
        </w:rPr>
      </w:r>
    </w:p>
    <w:p>
      <w:pPr>
        <w:pBdr/>
        <w:spacing w:line="500" w:lineRule="exact"/>
        <w:ind w:firstLine="700"/>
        <w:jc w:val="left"/>
        <w:rPr>
          <w:rFonts w:ascii="仿宋_GB2312" w:hAnsi="仿宋_GB2312" w:cs="仿宋_GB2312"/>
          <w:color w:val="000000"/>
          <w:sz w:val="28"/>
          <w:szCs w:val="28"/>
        </w:rPr>
      </w:pPr>
      <w:r>
        <w:rPr>
          <w:rFonts w:ascii="仿宋_GB2312" w:hAnsi="仿宋_GB2312" w:cs="仿宋_GB2312"/>
          <w:color w:val="000000"/>
          <w:sz w:val="28"/>
          <w:szCs w:val="28"/>
        </w:rPr>
        <w:t xml:space="preserve">三、支出决算情况说明</w:t>
      </w:r>
      <w:r>
        <w:rPr>
          <w:rFonts w:ascii="仿宋_GB2312" w:hAnsi="仿宋_GB2312" w:cs="仿宋_GB2312"/>
          <w:color w:val="000000"/>
          <w:sz w:val="28"/>
          <w:szCs w:val="28"/>
        </w:rPr>
      </w:r>
    </w:p>
    <w:p>
      <w:pPr>
        <w:pBdr/>
        <w:spacing w:line="500" w:lineRule="exact"/>
        <w:ind w:firstLine="700"/>
        <w:jc w:val="left"/>
        <w:rPr>
          <w:rFonts w:ascii="仿宋_GB2312" w:hAnsi="仿宋_GB2312" w:cs="仿宋_GB2312"/>
          <w:color w:val="000000"/>
          <w:sz w:val="28"/>
          <w:szCs w:val="28"/>
        </w:rPr>
      </w:pPr>
      <w:r>
        <w:rPr>
          <w:rFonts w:ascii="仿宋_GB2312" w:hAnsi="仿宋_GB2312" w:cs="仿宋_GB2312"/>
          <w:color w:val="000000"/>
          <w:sz w:val="28"/>
          <w:szCs w:val="28"/>
        </w:rPr>
        <w:t xml:space="preserve">四、财政拨款收入支出决算总体情况说明</w:t>
      </w:r>
      <w:r>
        <w:rPr>
          <w:rFonts w:ascii="仿宋_GB2312" w:hAnsi="仿宋_GB2312" w:cs="仿宋_GB2312"/>
          <w:color w:val="000000"/>
          <w:sz w:val="28"/>
          <w:szCs w:val="28"/>
        </w:rPr>
      </w:r>
    </w:p>
    <w:p>
      <w:pPr>
        <w:pBdr/>
        <w:spacing w:line="500" w:lineRule="exact"/>
        <w:ind w:firstLine="700"/>
        <w:jc w:val="left"/>
        <w:rPr>
          <w:rFonts w:ascii="仿宋_GB2312" w:hAnsi="仿宋_GB2312" w:cs="仿宋_GB2312"/>
          <w:color w:val="000000"/>
          <w:sz w:val="28"/>
          <w:szCs w:val="28"/>
        </w:rPr>
      </w:pPr>
      <w:r>
        <w:rPr>
          <w:rFonts w:ascii="仿宋_GB2312" w:hAnsi="仿宋_GB2312" w:cs="仿宋_GB2312"/>
          <w:color w:val="000000"/>
          <w:sz w:val="28"/>
          <w:szCs w:val="28"/>
        </w:rPr>
        <w:t xml:space="preserve">五、一般公共预算财政拨款支出决算情况说明</w:t>
      </w:r>
      <w:r>
        <w:rPr>
          <w:rFonts w:ascii="仿宋_GB2312" w:hAnsi="仿宋_GB2312" w:cs="仿宋_GB2312"/>
          <w:color w:val="000000"/>
          <w:sz w:val="28"/>
          <w:szCs w:val="28"/>
        </w:rPr>
      </w:r>
    </w:p>
    <w:p>
      <w:pPr>
        <w:pBdr/>
        <w:spacing w:line="500" w:lineRule="exact"/>
        <w:ind w:firstLine="700"/>
        <w:jc w:val="left"/>
        <w:rPr>
          <w:rFonts w:ascii="仿宋_GB2312" w:hAnsi="仿宋_GB2312" w:cs="仿宋_GB2312"/>
          <w:color w:val="000000"/>
          <w:sz w:val="28"/>
          <w:szCs w:val="28"/>
        </w:rPr>
      </w:pPr>
      <w:r>
        <w:rPr>
          <w:rFonts w:ascii="仿宋_GB2312" w:hAnsi="仿宋_GB2312" w:cs="仿宋_GB2312"/>
          <w:color w:val="000000"/>
          <w:sz w:val="28"/>
          <w:szCs w:val="28"/>
        </w:rPr>
        <w:t xml:space="preserve">六、一般公共预算财政拨款基本支出决算情况说明</w:t>
      </w:r>
      <w:r>
        <w:rPr>
          <w:rFonts w:ascii="仿宋_GB2312" w:hAnsi="仿宋_GB2312" w:cs="仿宋_GB2312"/>
          <w:color w:val="000000"/>
          <w:sz w:val="28"/>
          <w:szCs w:val="28"/>
        </w:rPr>
      </w:r>
    </w:p>
    <w:p>
      <w:pPr>
        <w:pBdr/>
        <w:spacing w:line="500" w:lineRule="exact"/>
        <w:ind w:firstLine="700"/>
        <w:jc w:val="left"/>
        <w:rPr>
          <w:rFonts w:ascii="仿宋_GB2312" w:hAnsi="仿宋_GB2312" w:cs="仿宋_GB2312"/>
          <w:color w:val="000000"/>
          <w:sz w:val="28"/>
          <w:szCs w:val="28"/>
        </w:rPr>
      </w:pPr>
      <w:r>
        <w:rPr>
          <w:rFonts w:ascii="仿宋_GB2312" w:hAnsi="仿宋_GB2312" w:cs="仿宋_GB2312"/>
          <w:color w:val="000000"/>
          <w:sz w:val="28"/>
          <w:szCs w:val="28"/>
        </w:rPr>
        <w:t xml:space="preserve">七、一般公共预算财政拨款</w:t>
      </w:r>
      <w:r>
        <w:rPr>
          <w:rFonts w:hint="eastAsia" w:ascii="仿宋_GB2312" w:hAnsi="仿宋_GB2312" w:cs="仿宋_GB2312"/>
          <w:color w:val="000000"/>
          <w:sz w:val="28"/>
          <w:szCs w:val="28"/>
        </w:rPr>
        <w:t xml:space="preserve">“</w:t>
      </w:r>
      <w:r>
        <w:rPr>
          <w:rFonts w:ascii="仿宋_GB2312" w:hAnsi="仿宋_GB2312" w:cs="仿宋_GB2312"/>
          <w:color w:val="000000"/>
          <w:sz w:val="28"/>
          <w:szCs w:val="28"/>
        </w:rPr>
        <w:t xml:space="preserve">三公</w:t>
      </w:r>
      <w:r>
        <w:rPr>
          <w:rFonts w:hint="eastAsia" w:ascii="仿宋_GB2312" w:hAnsi="仿宋_GB2312" w:cs="仿宋_GB2312"/>
          <w:color w:val="000000"/>
          <w:sz w:val="28"/>
          <w:szCs w:val="28"/>
        </w:rPr>
        <w:t xml:space="preserve">”</w:t>
      </w:r>
      <w:r>
        <w:rPr>
          <w:rFonts w:ascii="仿宋_GB2312" w:hAnsi="仿宋_GB2312" w:cs="仿宋_GB2312"/>
          <w:color w:val="000000"/>
          <w:sz w:val="28"/>
          <w:szCs w:val="28"/>
        </w:rPr>
        <w:t xml:space="preserve">经费支出决算情况说明</w:t>
      </w:r>
      <w:r>
        <w:rPr>
          <w:rFonts w:ascii="仿宋_GB2312" w:hAnsi="仿宋_GB2312" w:cs="仿宋_GB2312"/>
          <w:color w:val="000000"/>
          <w:sz w:val="28"/>
          <w:szCs w:val="28"/>
        </w:rPr>
      </w:r>
    </w:p>
    <w:p>
      <w:pPr>
        <w:pBdr/>
        <w:spacing w:line="500" w:lineRule="exact"/>
        <w:ind w:firstLine="700"/>
        <w:jc w:val="left"/>
        <w:rPr>
          <w:rFonts w:ascii="仿宋_GB2312" w:hAnsi="仿宋_GB2312" w:cs="仿宋_GB2312"/>
          <w:color w:val="000000"/>
          <w:sz w:val="28"/>
          <w:szCs w:val="28"/>
        </w:rPr>
      </w:pPr>
      <w:r>
        <w:rPr>
          <w:rFonts w:hint="eastAsia" w:ascii="仿宋_GB2312" w:hAnsi="仿宋_GB2312" w:cs="仿宋_GB2312"/>
          <w:color w:val="000000"/>
          <w:sz w:val="28"/>
          <w:szCs w:val="28"/>
        </w:rPr>
        <w:t xml:space="preserve">八</w:t>
      </w:r>
      <w:r>
        <w:rPr>
          <w:rFonts w:ascii="仿宋_GB2312" w:hAnsi="仿宋_GB2312" w:cs="仿宋_GB2312"/>
          <w:color w:val="000000"/>
          <w:sz w:val="28"/>
          <w:szCs w:val="28"/>
        </w:rPr>
        <w:t xml:space="preserve">、</w:t>
      </w:r>
      <w:r>
        <w:rPr>
          <w:rFonts w:hint="eastAsia" w:ascii="仿宋_GB2312" w:hAnsi="仿宋_GB2312" w:cs="仿宋_GB2312"/>
          <w:color w:val="000000"/>
          <w:sz w:val="28"/>
          <w:szCs w:val="28"/>
        </w:rPr>
        <w:t xml:space="preserve">政府性基金预算收入支出决算情况</w:t>
      </w:r>
      <w:r>
        <w:rPr>
          <w:rFonts w:ascii="仿宋_GB2312" w:hAnsi="仿宋_GB2312" w:cs="仿宋_GB2312"/>
          <w:color w:val="000000"/>
          <w:sz w:val="28"/>
          <w:szCs w:val="28"/>
        </w:rPr>
      </w:r>
    </w:p>
    <w:p>
      <w:pPr>
        <w:pBdr/>
        <w:spacing w:line="500" w:lineRule="exact"/>
        <w:ind w:firstLine="700"/>
        <w:jc w:val="left"/>
        <w:rPr>
          <w:rFonts w:ascii="仿宋_GB2312" w:hAnsi="仿宋_GB2312" w:cs="仿宋_GB2312"/>
          <w:color w:val="000000"/>
          <w:sz w:val="28"/>
          <w:szCs w:val="28"/>
        </w:rPr>
      </w:pPr>
      <w:r>
        <w:rPr>
          <w:rFonts w:hint="eastAsia" w:ascii="仿宋_GB2312" w:hAnsi="仿宋_GB2312" w:cs="仿宋_GB2312"/>
          <w:color w:val="000000"/>
          <w:sz w:val="28"/>
          <w:szCs w:val="28"/>
        </w:rPr>
        <w:t xml:space="preserve">九</w:t>
      </w:r>
      <w:r>
        <w:rPr>
          <w:rFonts w:ascii="仿宋_GB2312" w:hAnsi="仿宋_GB2312" w:cs="仿宋_GB2312"/>
          <w:color w:val="000000"/>
          <w:sz w:val="28"/>
          <w:szCs w:val="28"/>
        </w:rPr>
        <w:t xml:space="preserve">、</w:t>
      </w:r>
      <w:r>
        <w:rPr>
          <w:rFonts w:hint="eastAsia" w:ascii="仿宋_GB2312" w:hAnsi="仿宋_GB2312" w:cs="仿宋_GB2312"/>
          <w:color w:val="000000"/>
          <w:sz w:val="28"/>
          <w:szCs w:val="28"/>
        </w:rPr>
        <w:t xml:space="preserve">机关运行经费支出说明</w:t>
      </w:r>
      <w:r>
        <w:rPr>
          <w:rFonts w:ascii="仿宋_GB2312" w:hAnsi="仿宋_GB2312" w:cs="仿宋_GB2312"/>
          <w:color w:val="000000"/>
          <w:sz w:val="28"/>
          <w:szCs w:val="28"/>
        </w:rPr>
      </w:r>
    </w:p>
    <w:p>
      <w:pPr>
        <w:pBdr/>
        <w:spacing w:line="500" w:lineRule="exact"/>
        <w:ind w:firstLine="700"/>
        <w:jc w:val="left"/>
        <w:rPr>
          <w:rFonts w:ascii="仿宋_GB2312" w:hAnsi="仿宋_GB2312" w:cs="仿宋_GB2312"/>
          <w:color w:val="000000"/>
          <w:sz w:val="28"/>
          <w:szCs w:val="28"/>
        </w:rPr>
      </w:pPr>
      <w:r>
        <w:rPr>
          <w:rFonts w:hint="eastAsia" w:ascii="仿宋_GB2312" w:hAnsi="仿宋_GB2312" w:cs="仿宋_GB2312"/>
          <w:color w:val="000000"/>
          <w:sz w:val="28"/>
          <w:szCs w:val="28"/>
        </w:rPr>
        <w:t xml:space="preserve">十、一般性支出情况说明</w:t>
      </w:r>
      <w:r>
        <w:rPr>
          <w:rFonts w:ascii="仿宋_GB2312" w:hAnsi="仿宋_GB2312" w:cs="仿宋_GB2312"/>
          <w:color w:val="000000"/>
          <w:sz w:val="28"/>
          <w:szCs w:val="28"/>
        </w:rPr>
      </w:r>
    </w:p>
    <w:p>
      <w:pPr>
        <w:pBdr/>
        <w:spacing w:line="500" w:lineRule="exact"/>
        <w:ind w:firstLine="700"/>
        <w:jc w:val="left"/>
        <w:rPr>
          <w:rFonts w:ascii="仿宋_GB2312" w:hAnsi="仿宋_GB2312" w:cs="仿宋_GB2312"/>
          <w:color w:val="000000"/>
          <w:sz w:val="28"/>
          <w:szCs w:val="28"/>
        </w:rPr>
      </w:pPr>
      <w:r>
        <w:rPr>
          <w:rFonts w:hint="eastAsia" w:ascii="仿宋_GB2312" w:hAnsi="仿宋_GB2312" w:cs="仿宋_GB2312"/>
          <w:color w:val="000000"/>
          <w:sz w:val="28"/>
          <w:szCs w:val="28"/>
        </w:rPr>
        <w:t xml:space="preserve">十一、政府采购支出说明</w:t>
      </w:r>
      <w:r>
        <w:rPr>
          <w:rFonts w:ascii="仿宋_GB2312" w:hAnsi="仿宋_GB2312" w:cs="仿宋_GB2312"/>
          <w:color w:val="000000"/>
          <w:sz w:val="28"/>
          <w:szCs w:val="28"/>
        </w:rPr>
      </w:r>
    </w:p>
    <w:p>
      <w:pPr>
        <w:pStyle w:val="629"/>
        <w:pBdr/>
        <w:spacing w:line="500" w:lineRule="exact"/>
        <w:ind w:firstLine="700"/>
        <w:rPr>
          <w:rFonts w:ascii="仿宋_GB2312" w:hAnsi="仿宋_GB2312" w:eastAsia="宋体" w:cs="仿宋_GB2312"/>
          <w:sz w:val="28"/>
          <w:szCs w:val="28"/>
        </w:rPr>
      </w:pPr>
      <w:r>
        <w:rPr>
          <w:rFonts w:hint="eastAsia" w:ascii="仿宋_GB2312" w:hAnsi="仿宋_GB2312" w:eastAsia="宋体" w:cs="仿宋_GB2312"/>
          <w:sz w:val="28"/>
          <w:szCs w:val="28"/>
        </w:rPr>
        <w:t xml:space="preserve">十二、国有资产占用情况说明</w:t>
      </w:r>
      <w:r>
        <w:rPr>
          <w:rFonts w:ascii="仿宋_GB2312" w:hAnsi="仿宋_GB2312" w:eastAsia="宋体" w:cs="仿宋_GB2312"/>
          <w:sz w:val="28"/>
          <w:szCs w:val="28"/>
        </w:rPr>
      </w:r>
    </w:p>
    <w:p>
      <w:pPr>
        <w:pStyle w:val="629"/>
        <w:pBdr/>
        <w:spacing w:line="500" w:lineRule="exact"/>
        <w:ind w:firstLine="700"/>
        <w:rPr>
          <w:rFonts w:ascii="仿宋_GB2312" w:hAnsi="仿宋_GB2312" w:eastAsia="宋体" w:cs="仿宋_GB2312"/>
          <w:sz w:val="28"/>
          <w:szCs w:val="28"/>
        </w:rPr>
      </w:pPr>
      <w:r>
        <w:rPr>
          <w:rFonts w:hint="eastAsia" w:ascii="仿宋_GB2312" w:hAnsi="仿宋_GB2312" w:eastAsia="宋体" w:cs="仿宋_GB2312"/>
          <w:sz w:val="28"/>
          <w:szCs w:val="28"/>
        </w:rPr>
        <w:t xml:space="preserve">十三、</w:t>
      </w:r>
      <w:r>
        <w:rPr>
          <w:rFonts w:hint="eastAsia" w:ascii="宋体" w:hAnsi="宋体" w:eastAsia="宋体" w:cs="仿宋_GB2312"/>
          <w:sz w:val="28"/>
          <w:szCs w:val="28"/>
        </w:rPr>
        <w:t xml:space="preserve">2021年</w:t>
      </w:r>
      <w:r>
        <w:rPr>
          <w:rFonts w:hint="eastAsia" w:ascii="仿宋_GB2312" w:hAnsi="仿宋_GB2312" w:eastAsia="宋体" w:cs="仿宋_GB2312"/>
          <w:sz w:val="28"/>
          <w:szCs w:val="28"/>
        </w:rPr>
        <w:t xml:space="preserve">度预算绩效情况说明</w:t>
      </w:r>
      <w:r>
        <w:rPr>
          <w:rFonts w:ascii="仿宋_GB2312" w:hAnsi="仿宋_GB2312" w:eastAsia="宋体" w:cs="仿宋_GB2312"/>
          <w:sz w:val="28"/>
          <w:szCs w:val="28"/>
        </w:rPr>
      </w:r>
    </w:p>
    <w:p>
      <w:pPr>
        <w:pBdr/>
        <w:spacing w:line="500" w:lineRule="exact"/>
        <w:ind/>
        <w:jc w:val="left"/>
        <w:rPr>
          <w:rFonts w:ascii="黑体" w:hAnsi="黑体" w:eastAsia="黑体" w:cs="黑体"/>
          <w:b/>
          <w:color w:val="000000"/>
          <w:sz w:val="28"/>
          <w:szCs w:val="28"/>
        </w:rPr>
      </w:pPr>
      <w:r>
        <w:rPr>
          <w:rFonts w:ascii="黑体" w:hAnsi="黑体" w:eastAsia="黑体" w:cs="黑体"/>
          <w:b/>
          <w:color w:val="000000"/>
          <w:sz w:val="28"/>
          <w:szCs w:val="28"/>
        </w:rPr>
        <w:t xml:space="preserve">第四部分名词解释</w:t>
      </w:r>
      <w:r>
        <w:rPr>
          <w:rFonts w:ascii="黑体" w:hAnsi="黑体" w:eastAsia="黑体" w:cs="黑体"/>
          <w:b/>
          <w:color w:val="000000"/>
          <w:sz w:val="28"/>
          <w:szCs w:val="28"/>
        </w:rPr>
      </w:r>
    </w:p>
    <w:p>
      <w:pPr>
        <w:pBdr/>
        <w:spacing w:line="500" w:lineRule="exact"/>
        <w:ind/>
        <w:jc w:val="left"/>
        <w:rPr>
          <w:rFonts w:ascii="黑体" w:hAnsi="黑体" w:eastAsia="黑体" w:cs="仿宋_GB2312"/>
          <w:b/>
          <w:color w:val="000000"/>
          <w:sz w:val="28"/>
          <w:szCs w:val="28"/>
        </w:rPr>
      </w:pPr>
      <w:r>
        <w:rPr>
          <w:rFonts w:hint="eastAsia" w:ascii="黑体" w:hAnsi="黑体" w:eastAsia="黑体" w:cs="黑体"/>
          <w:b/>
          <w:color w:val="000000"/>
          <w:sz w:val="28"/>
          <w:szCs w:val="28"/>
        </w:rPr>
        <w:t xml:space="preserve">第五部分附件</w:t>
      </w:r>
      <w:r>
        <w:rPr>
          <w:rFonts w:ascii="黑体" w:hAnsi="黑体" w:eastAsia="黑体" w:cs="仿宋_GB2312"/>
          <w:b/>
          <w:color w:val="000000"/>
          <w:sz w:val="28"/>
          <w:szCs w:val="28"/>
        </w:rPr>
      </w:r>
    </w:p>
    <w:p>
      <w:pPr>
        <w:pBdr/>
        <w:spacing/>
        <w:ind/>
        <w:jc w:val="center"/>
        <w:rPr>
          <w:sz w:val="72"/>
          <w:szCs w:val="72"/>
        </w:rPr>
      </w:pPr>
      <w:r>
        <w:rPr>
          <w:sz w:val="72"/>
          <w:szCs w:val="72"/>
        </w:rPr>
      </w:r>
      <w:r>
        <w:rPr>
          <w:sz w:val="72"/>
          <w:szCs w:val="72"/>
        </w:rPr>
      </w:r>
    </w:p>
    <w:p>
      <w:pPr>
        <w:pBdr/>
        <w:spacing/>
        <w:ind/>
        <w:jc w:val="center"/>
        <w:rPr>
          <w:sz w:val="72"/>
          <w:szCs w:val="72"/>
        </w:rPr>
      </w:pPr>
      <w:r>
        <w:rPr>
          <w:sz w:val="72"/>
          <w:szCs w:val="72"/>
        </w:rPr>
      </w:r>
      <w:r>
        <w:rPr>
          <w:sz w:val="72"/>
          <w:szCs w:val="72"/>
        </w:rPr>
      </w:r>
    </w:p>
    <w:p>
      <w:pPr>
        <w:pBdr/>
        <w:spacing/>
        <w:ind/>
        <w:jc w:val="center"/>
        <w:rPr>
          <w:sz w:val="72"/>
          <w:szCs w:val="72"/>
        </w:rPr>
      </w:pPr>
      <w:r>
        <w:rPr>
          <w:sz w:val="72"/>
          <w:szCs w:val="72"/>
        </w:rPr>
      </w:r>
      <w:r>
        <w:rPr>
          <w:sz w:val="72"/>
          <w:szCs w:val="72"/>
        </w:rPr>
      </w:r>
    </w:p>
    <w:p>
      <w:pPr>
        <w:pBdr/>
        <w:spacing/>
        <w:ind/>
        <w:jc w:val="center"/>
        <w:rPr>
          <w:sz w:val="72"/>
          <w:szCs w:val="72"/>
        </w:rPr>
      </w:pPr>
      <w:r>
        <w:rPr>
          <w:sz w:val="72"/>
          <w:szCs w:val="72"/>
        </w:rPr>
      </w:r>
      <w:r>
        <w:rPr>
          <w:sz w:val="72"/>
          <w:szCs w:val="72"/>
        </w:rPr>
      </w:r>
    </w:p>
    <w:p>
      <w:pPr>
        <w:pBdr/>
        <w:spacing/>
        <w:ind/>
        <w:rPr>
          <w:sz w:val="72"/>
          <w:szCs w:val="72"/>
        </w:rPr>
      </w:pPr>
      <w:r>
        <w:rPr>
          <w:sz w:val="72"/>
          <w:szCs w:val="72"/>
        </w:rPr>
      </w:r>
      <w:r>
        <w:rPr>
          <w:sz w:val="72"/>
          <w:szCs w:val="72"/>
        </w:rPr>
      </w:r>
    </w:p>
    <w:p>
      <w:pPr>
        <w:pStyle w:val="629"/>
        <w:pBdr/>
        <w:spacing/>
        <w:ind/>
        <w:jc w:val="center"/>
        <w:rPr>
          <w:sz w:val="84"/>
          <w:szCs w:val="84"/>
        </w:rPr>
      </w:pPr>
      <w:r>
        <w:rPr>
          <w:rFonts w:hint="eastAsia"/>
          <w:sz w:val="84"/>
          <w:szCs w:val="84"/>
        </w:rPr>
        <w:t xml:space="preserve">第一部分</w:t>
      </w:r>
      <w:r>
        <w:rPr>
          <w:sz w:val="84"/>
          <w:szCs w:val="84"/>
        </w:rPr>
        <w:t xml:space="preserve"> </w:t>
      </w:r>
      <w:r>
        <w:rPr>
          <w:sz w:val="84"/>
          <w:szCs w:val="84"/>
        </w:rPr>
      </w:r>
    </w:p>
    <w:p>
      <w:pPr>
        <w:pStyle w:val="629"/>
        <w:pBdr/>
        <w:spacing/>
        <w:ind/>
        <w:jc w:val="center"/>
        <w:rPr>
          <w:sz w:val="84"/>
          <w:szCs w:val="84"/>
        </w:rPr>
      </w:pPr>
      <w:r>
        <w:rPr>
          <w:sz w:val="84"/>
          <w:szCs w:val="84"/>
        </w:rPr>
      </w:r>
      <w:r>
        <w:rPr>
          <w:sz w:val="84"/>
          <w:szCs w:val="84"/>
        </w:rPr>
      </w:r>
    </w:p>
    <w:p>
      <w:pPr>
        <w:pStyle w:val="629"/>
        <w:pBdr/>
        <w:spacing/>
        <w:ind/>
        <w:jc w:val="center"/>
        <w:rPr>
          <w:sz w:val="84"/>
          <w:szCs w:val="84"/>
        </w:rPr>
      </w:pPr>
      <w:r>
        <w:rPr>
          <w:rFonts w:hint="eastAsia"/>
          <w:sz w:val="84"/>
          <w:szCs w:val="84"/>
          <w:lang w:eastAsia="zh-CN"/>
        </w:rPr>
        <w:t xml:space="preserve">道县公安局单位</w:t>
      </w:r>
      <w:r>
        <w:rPr>
          <w:rFonts w:hint="eastAsia"/>
          <w:sz w:val="84"/>
          <w:szCs w:val="84"/>
        </w:rPr>
        <w:t xml:space="preserve">概况</w:t>
      </w:r>
      <w:r>
        <w:rPr>
          <w:sz w:val="84"/>
          <w:szCs w:val="84"/>
        </w:rPr>
      </w:r>
    </w:p>
    <w:p>
      <w:pPr>
        <w:pBdr/>
        <w:spacing/>
        <w:ind/>
        <w:jc w:val="center"/>
        <w:rPr>
          <w:sz w:val="72"/>
          <w:szCs w:val="72"/>
        </w:rPr>
      </w:pPr>
      <w:r>
        <w:rPr>
          <w:sz w:val="72"/>
          <w:szCs w:val="72"/>
        </w:rPr>
      </w:r>
      <w:r>
        <w:rPr>
          <w:sz w:val="72"/>
          <w:szCs w:val="72"/>
        </w:rPr>
      </w:r>
    </w:p>
    <w:p>
      <w:pPr>
        <w:pBdr/>
        <w:spacing/>
        <w:ind/>
        <w:jc w:val="center"/>
        <w:rPr>
          <w:sz w:val="72"/>
          <w:szCs w:val="72"/>
        </w:rPr>
      </w:pPr>
      <w:r>
        <w:rPr>
          <w:sz w:val="72"/>
          <w:szCs w:val="72"/>
        </w:rPr>
      </w:r>
      <w:r>
        <w:rPr>
          <w:sz w:val="72"/>
          <w:szCs w:val="72"/>
        </w:rPr>
      </w:r>
    </w:p>
    <w:p>
      <w:pPr>
        <w:pBdr/>
        <w:spacing/>
        <w:ind/>
        <w:jc w:val="center"/>
        <w:rPr>
          <w:sz w:val="72"/>
          <w:szCs w:val="72"/>
        </w:rPr>
      </w:pPr>
      <w:r>
        <w:rPr>
          <w:sz w:val="72"/>
          <w:szCs w:val="72"/>
        </w:rPr>
      </w:r>
      <w:r>
        <w:rPr>
          <w:sz w:val="72"/>
          <w:szCs w:val="72"/>
        </w:rPr>
      </w:r>
    </w:p>
    <w:p>
      <w:pPr>
        <w:pBdr/>
        <w:spacing/>
        <w:ind/>
        <w:jc w:val="center"/>
        <w:rPr>
          <w:sz w:val="72"/>
          <w:szCs w:val="72"/>
        </w:rPr>
      </w:pPr>
      <w:r>
        <w:rPr>
          <w:sz w:val="72"/>
          <w:szCs w:val="72"/>
        </w:rPr>
      </w:r>
      <w:r>
        <w:rPr>
          <w:sz w:val="72"/>
          <w:szCs w:val="72"/>
        </w:rPr>
      </w:r>
    </w:p>
    <w:p>
      <w:pPr>
        <w:pBdr/>
        <w:spacing/>
        <w:ind/>
        <w:jc w:val="center"/>
        <w:rPr>
          <w:sz w:val="72"/>
          <w:szCs w:val="72"/>
        </w:rPr>
      </w:pPr>
      <w:r>
        <w:rPr>
          <w:sz w:val="72"/>
          <w:szCs w:val="72"/>
        </w:rPr>
      </w:r>
      <w:r>
        <w:rPr>
          <w:sz w:val="72"/>
          <w:szCs w:val="72"/>
        </w:rPr>
      </w:r>
    </w:p>
    <w:p>
      <w:pPr>
        <w:pStyle w:val="630"/>
        <w:pBdr/>
        <w:spacing/>
        <w:ind w:firstLine="0" w:left="720"/>
        <w:jc w:val="left"/>
        <w:rPr>
          <w:rFonts w:ascii="黑体" w:hAnsi="黑体" w:eastAsia="黑体"/>
          <w:sz w:val="32"/>
          <w:szCs w:val="32"/>
        </w:rPr>
      </w:pPr>
      <w:r>
        <w:rPr>
          <w:rFonts w:ascii="黑体" w:hAnsi="黑体" w:eastAsia="黑体"/>
          <w:sz w:val="32"/>
          <w:szCs w:val="32"/>
        </w:rPr>
      </w:r>
      <w:r>
        <w:rPr>
          <w:rFonts w:ascii="黑体" w:hAnsi="黑体" w:eastAsia="黑体"/>
          <w:sz w:val="32"/>
          <w:szCs w:val="32"/>
        </w:rPr>
      </w:r>
    </w:p>
    <w:p>
      <w:pPr>
        <w:pStyle w:val="630"/>
        <w:pBdr/>
        <w:spacing/>
        <w:ind w:firstLine="0" w:left="720"/>
        <w:jc w:val="left"/>
        <w:rPr>
          <w:rFonts w:ascii="黑体" w:hAnsi="黑体" w:eastAsia="黑体"/>
          <w:sz w:val="32"/>
          <w:szCs w:val="32"/>
        </w:rPr>
      </w:pPr>
      <w:r>
        <w:rPr>
          <w:rFonts w:ascii="黑体" w:hAnsi="黑体" w:eastAsia="黑体"/>
          <w:sz w:val="32"/>
          <w:szCs w:val="32"/>
        </w:rPr>
      </w:r>
      <w:r>
        <w:rPr>
          <w:rFonts w:ascii="黑体" w:hAnsi="黑体" w:eastAsia="黑体"/>
          <w:sz w:val="32"/>
          <w:szCs w:val="32"/>
        </w:rPr>
      </w:r>
    </w:p>
    <w:p>
      <w:pPr>
        <w:pStyle w:val="630"/>
        <w:pBdr/>
        <w:spacing/>
        <w:ind w:firstLine="0" w:left="720"/>
        <w:jc w:val="left"/>
        <w:rPr>
          <w:rFonts w:ascii="黑体" w:hAnsi="黑体" w:eastAsia="黑体"/>
          <w:sz w:val="32"/>
          <w:szCs w:val="32"/>
        </w:rPr>
      </w:pPr>
      <w:r>
        <w:rPr>
          <w:rFonts w:ascii="黑体" w:hAnsi="黑体" w:eastAsia="黑体"/>
          <w:sz w:val="32"/>
          <w:szCs w:val="32"/>
        </w:rPr>
      </w:r>
      <w:r>
        <w:rPr>
          <w:rFonts w:ascii="黑体" w:hAnsi="黑体" w:eastAsia="黑体"/>
          <w:sz w:val="32"/>
          <w:szCs w:val="32"/>
        </w:rPr>
      </w:r>
    </w:p>
    <w:p>
      <w:pPr>
        <w:keepNext w:val="false"/>
        <w:keepLines w:val="false"/>
        <w:widowControl w:val="true"/>
        <w:suppressLineNumbers w:val="false"/>
        <w:pBdr/>
        <w:spacing/>
        <w:ind/>
        <w:jc w:val="left"/>
        <w:rPr>
          <w:rFonts w:hint="eastAsia" w:ascii="宋体" w:hAnsi="宋体" w:eastAsia="宋体" w:cs="宋体"/>
          <w:sz w:val="32"/>
          <w:szCs w:val="32"/>
        </w:rPr>
      </w:pPr>
      <w:r>
        <w:rPr>
          <w:rFonts w:hint="eastAsia" w:ascii="宋体" w:hAnsi="宋体" w:eastAsia="宋体" w:cs="宋体"/>
          <w:b/>
          <w:bCs/>
          <w:color w:val="000000"/>
          <w:sz w:val="32"/>
          <w:szCs w:val="32"/>
          <w:lang w:val="en-US" w:eastAsia="zh-CN" w:bidi="ar"/>
        </w:rPr>
        <w:t xml:space="preserve">一、部门职责 </w:t>
      </w:r>
      <w:r>
        <w:rPr>
          <w:rFonts w:hint="eastAsia" w:ascii="宋体" w:hAnsi="宋体" w:eastAsia="宋体" w:cs="宋体"/>
          <w:sz w:val="32"/>
          <w:szCs w:val="32"/>
        </w:rPr>
      </w:r>
    </w:p>
    <w:p>
      <w:pPr>
        <w:keepNext w:val="false"/>
        <w:keepLines w:val="false"/>
        <w:widowControl w:val="true"/>
        <w:suppressLineNumbers w:val="false"/>
        <w:pBdr/>
        <w:spacing/>
        <w:ind/>
        <w:jc w:val="left"/>
        <w:rPr>
          <w:rFonts w:hint="eastAsia" w:ascii="宋体" w:hAnsi="宋体" w:eastAsia="宋体" w:cs="宋体"/>
          <w:sz w:val="32"/>
          <w:szCs w:val="32"/>
        </w:rPr>
      </w:pPr>
      <w:r>
        <w:rPr>
          <w:rFonts w:hint="eastAsia" w:ascii="宋体" w:hAnsi="宋体" w:eastAsia="宋体" w:cs="宋体"/>
          <w:color w:val="000000"/>
          <w:sz w:val="32"/>
          <w:szCs w:val="32"/>
          <w:lang w:val="en-US" w:eastAsia="zh-CN" w:bidi="ar"/>
        </w:rPr>
        <w:t xml:space="preserve">道县公安局的主要职责是： </w:t>
      </w:r>
      <w:r>
        <w:rPr>
          <w:rFonts w:hint="eastAsia" w:ascii="宋体" w:hAnsi="宋体" w:eastAsia="宋体" w:cs="宋体"/>
          <w:sz w:val="32"/>
          <w:szCs w:val="32"/>
        </w:rPr>
      </w:r>
    </w:p>
    <w:p>
      <w:pPr>
        <w:keepNext w:val="false"/>
        <w:keepLines w:val="false"/>
        <w:widowControl w:val="true"/>
        <w:suppressLineNumbers w:val="false"/>
        <w:pBdr/>
        <w:spacing/>
        <w:ind/>
        <w:jc w:val="left"/>
        <w:rPr>
          <w:rFonts w:hint="eastAsia" w:ascii="宋体" w:hAnsi="宋体" w:eastAsia="宋体" w:cs="宋体"/>
          <w:sz w:val="32"/>
          <w:szCs w:val="32"/>
        </w:rPr>
      </w:pPr>
      <w:r>
        <w:rPr>
          <w:rFonts w:hint="eastAsia" w:ascii="宋体" w:hAnsi="宋体" w:eastAsia="宋体" w:cs="宋体"/>
          <w:color w:val="000000"/>
          <w:sz w:val="32"/>
          <w:szCs w:val="32"/>
          <w:lang w:val="en-US" w:eastAsia="zh-CN" w:bidi="ar"/>
        </w:rPr>
        <w:t xml:space="preserve">1、主要工作职责 </w:t>
      </w:r>
      <w:r>
        <w:rPr>
          <w:rFonts w:hint="eastAsia" w:ascii="宋体" w:hAnsi="宋体" w:eastAsia="宋体" w:cs="宋体"/>
          <w:sz w:val="32"/>
          <w:szCs w:val="32"/>
        </w:rPr>
      </w:r>
    </w:p>
    <w:p>
      <w:pPr>
        <w:keepNext w:val="false"/>
        <w:keepLines w:val="false"/>
        <w:widowControl w:val="true"/>
        <w:suppressLineNumbers w:val="false"/>
        <w:pBdr/>
        <w:spacing/>
        <w:ind/>
        <w:jc w:val="left"/>
        <w:rPr>
          <w:rFonts w:hint="eastAsia" w:ascii="宋体" w:hAnsi="宋体" w:eastAsia="宋体" w:cs="宋体"/>
          <w:sz w:val="32"/>
          <w:szCs w:val="32"/>
        </w:rPr>
      </w:pPr>
      <w:r>
        <w:rPr>
          <w:rFonts w:hint="eastAsia" w:ascii="宋体" w:hAnsi="宋体" w:eastAsia="宋体" w:cs="宋体"/>
          <w:color w:val="000000"/>
          <w:sz w:val="32"/>
          <w:szCs w:val="32"/>
          <w:lang w:val="en-US" w:eastAsia="zh-CN" w:bidi="ar"/>
        </w:rPr>
        <w:t xml:space="preserve">1）、贯彻执行党和国家及省有关公安工作的方针政策和法律法 </w:t>
      </w:r>
      <w:r>
        <w:rPr>
          <w:rFonts w:hint="eastAsia" w:ascii="宋体" w:hAnsi="宋体" w:eastAsia="宋体" w:cs="宋体"/>
          <w:sz w:val="32"/>
          <w:szCs w:val="32"/>
        </w:rPr>
      </w:r>
    </w:p>
    <w:p>
      <w:pPr>
        <w:keepNext w:val="false"/>
        <w:keepLines w:val="false"/>
        <w:widowControl w:val="true"/>
        <w:suppressLineNumbers w:val="false"/>
        <w:pBdr/>
        <w:spacing/>
        <w:ind/>
        <w:jc w:val="left"/>
        <w:rPr>
          <w:rFonts w:hint="eastAsia" w:ascii="宋体" w:hAnsi="宋体" w:eastAsia="宋体" w:cs="宋体"/>
          <w:sz w:val="32"/>
          <w:szCs w:val="32"/>
        </w:rPr>
      </w:pPr>
      <w:r>
        <w:rPr>
          <w:rFonts w:hint="eastAsia" w:ascii="宋体" w:hAnsi="宋体" w:eastAsia="宋体" w:cs="宋体"/>
          <w:color w:val="000000"/>
          <w:sz w:val="32"/>
          <w:szCs w:val="32"/>
          <w:lang w:val="en-US" w:eastAsia="zh-CN" w:bidi="ar"/>
        </w:rPr>
        <w:t xml:space="preserve">规，研究拟定我市公安工作的规范性文件并组织实施。 </w:t>
      </w:r>
      <w:r>
        <w:rPr>
          <w:rFonts w:hint="eastAsia" w:ascii="宋体" w:hAnsi="宋体" w:eastAsia="宋体" w:cs="宋体"/>
          <w:sz w:val="32"/>
          <w:szCs w:val="32"/>
        </w:rPr>
      </w:r>
    </w:p>
    <w:p>
      <w:pPr>
        <w:keepNext w:val="false"/>
        <w:keepLines w:val="false"/>
        <w:widowControl w:val="true"/>
        <w:suppressLineNumbers w:val="false"/>
        <w:pBdr/>
        <w:spacing/>
        <w:ind/>
        <w:jc w:val="left"/>
        <w:rPr>
          <w:rFonts w:hint="eastAsia" w:ascii="宋体" w:hAnsi="宋体" w:eastAsia="宋体" w:cs="宋体"/>
          <w:sz w:val="32"/>
          <w:szCs w:val="32"/>
        </w:rPr>
      </w:pPr>
      <w:r>
        <w:rPr>
          <w:rFonts w:hint="eastAsia" w:ascii="宋体" w:hAnsi="宋体" w:eastAsia="宋体" w:cs="宋体"/>
          <w:color w:val="000000"/>
          <w:sz w:val="32"/>
          <w:szCs w:val="32"/>
          <w:lang w:val="en-US" w:eastAsia="zh-CN" w:bidi="ar"/>
        </w:rPr>
        <w:t xml:space="preserve">2）、掌握控制危害国内安全和影响我县社会稳定的情报和动态，分 </w:t>
      </w:r>
      <w:r>
        <w:rPr>
          <w:rFonts w:hint="eastAsia" w:ascii="宋体" w:hAnsi="宋体" w:eastAsia="宋体" w:cs="宋体"/>
          <w:sz w:val="32"/>
          <w:szCs w:val="32"/>
        </w:rPr>
      </w:r>
    </w:p>
    <w:p>
      <w:pPr>
        <w:keepNext w:val="false"/>
        <w:keepLines w:val="false"/>
        <w:widowControl w:val="true"/>
        <w:suppressLineNumbers w:val="false"/>
        <w:pBdr/>
        <w:spacing/>
        <w:ind/>
        <w:jc w:val="left"/>
        <w:rPr>
          <w:rFonts w:hint="eastAsia" w:ascii="宋体" w:hAnsi="宋体" w:eastAsia="宋体" w:cs="宋体"/>
          <w:sz w:val="32"/>
          <w:szCs w:val="32"/>
        </w:rPr>
      </w:pPr>
      <w:r>
        <w:rPr>
          <w:rFonts w:hint="eastAsia" w:ascii="宋体" w:hAnsi="宋体" w:eastAsia="宋体" w:cs="宋体"/>
          <w:color w:val="000000"/>
          <w:sz w:val="32"/>
          <w:szCs w:val="32"/>
          <w:lang w:val="en-US" w:eastAsia="zh-CN" w:bidi="ar"/>
        </w:rPr>
        <w:t xml:space="preserve">析研究治安形势和刑事犯罪特点，制定预防、打击对策和措施。 </w:t>
      </w:r>
      <w:r>
        <w:rPr>
          <w:rFonts w:hint="eastAsia" w:ascii="宋体" w:hAnsi="宋体" w:eastAsia="宋体" w:cs="宋体"/>
          <w:sz w:val="32"/>
          <w:szCs w:val="32"/>
        </w:rPr>
      </w:r>
    </w:p>
    <w:p>
      <w:pPr>
        <w:keepNext w:val="false"/>
        <w:keepLines w:val="false"/>
        <w:widowControl w:val="true"/>
        <w:suppressLineNumbers w:val="false"/>
        <w:pBdr/>
        <w:spacing/>
        <w:ind/>
        <w:jc w:val="left"/>
        <w:rPr>
          <w:rFonts w:hint="eastAsia" w:ascii="宋体" w:hAnsi="宋体" w:eastAsia="宋体" w:cs="宋体"/>
          <w:sz w:val="32"/>
          <w:szCs w:val="32"/>
        </w:rPr>
      </w:pPr>
      <w:r>
        <w:rPr>
          <w:rFonts w:hint="eastAsia" w:ascii="宋体" w:hAnsi="宋体" w:eastAsia="宋体" w:cs="宋体"/>
          <w:color w:val="000000"/>
          <w:sz w:val="32"/>
          <w:szCs w:val="32"/>
          <w:lang w:val="en-US" w:eastAsia="zh-CN" w:bidi="ar"/>
        </w:rPr>
        <w:t xml:space="preserve">3）、组织指导案件的侦破工作；侦破危害国家安全的重大案件以及 </w:t>
      </w:r>
      <w:r>
        <w:rPr>
          <w:rFonts w:hint="eastAsia" w:ascii="宋体" w:hAnsi="宋体" w:eastAsia="宋体" w:cs="宋体"/>
          <w:sz w:val="32"/>
          <w:szCs w:val="32"/>
        </w:rPr>
      </w:r>
    </w:p>
    <w:p>
      <w:pPr>
        <w:keepNext w:val="false"/>
        <w:keepLines w:val="false"/>
        <w:widowControl w:val="true"/>
        <w:suppressLineNumbers w:val="false"/>
        <w:pBdr/>
        <w:spacing/>
        <w:ind/>
        <w:jc w:val="left"/>
        <w:rPr>
          <w:rFonts w:hint="eastAsia" w:ascii="宋体" w:hAnsi="宋体" w:eastAsia="宋体" w:cs="宋体"/>
          <w:sz w:val="32"/>
          <w:szCs w:val="32"/>
        </w:rPr>
      </w:pPr>
      <w:r>
        <w:rPr>
          <w:rFonts w:hint="eastAsia" w:ascii="宋体" w:hAnsi="宋体" w:eastAsia="宋体" w:cs="宋体"/>
          <w:color w:val="000000"/>
          <w:sz w:val="32"/>
          <w:szCs w:val="32"/>
          <w:lang w:val="en-US" w:eastAsia="zh-CN" w:bidi="ar"/>
        </w:rPr>
        <w:t xml:space="preserve">重大经济犯罪和其他严重刑事犯罪案件；配合跨省（市、县）重特大系列案 </w:t>
      </w:r>
      <w:r>
        <w:rPr>
          <w:rFonts w:hint="eastAsia" w:ascii="宋体" w:hAnsi="宋体" w:eastAsia="宋体" w:cs="宋体"/>
          <w:sz w:val="32"/>
          <w:szCs w:val="32"/>
        </w:rPr>
      </w:r>
    </w:p>
    <w:p>
      <w:pPr>
        <w:keepNext w:val="false"/>
        <w:keepLines w:val="false"/>
        <w:widowControl w:val="true"/>
        <w:suppressLineNumbers w:val="false"/>
        <w:pBdr/>
        <w:spacing/>
        <w:ind/>
        <w:jc w:val="left"/>
        <w:rPr>
          <w:rFonts w:hint="eastAsia" w:ascii="宋体" w:hAnsi="宋体" w:eastAsia="宋体" w:cs="宋体"/>
          <w:sz w:val="32"/>
          <w:szCs w:val="32"/>
        </w:rPr>
      </w:pPr>
      <w:r>
        <w:rPr>
          <w:rFonts w:hint="eastAsia" w:ascii="宋体" w:hAnsi="宋体" w:eastAsia="宋体" w:cs="宋体"/>
          <w:color w:val="000000"/>
          <w:sz w:val="32"/>
          <w:szCs w:val="32"/>
          <w:lang w:val="en-US" w:eastAsia="zh-CN" w:bidi="ar"/>
        </w:rPr>
        <w:t xml:space="preserve">件的侦破和全市性的集中打击、搜捕、堵截等统一行动。 </w:t>
      </w:r>
      <w:r>
        <w:rPr>
          <w:rFonts w:hint="eastAsia" w:ascii="宋体" w:hAnsi="宋体" w:eastAsia="宋体" w:cs="宋体"/>
          <w:sz w:val="32"/>
          <w:szCs w:val="32"/>
        </w:rPr>
      </w:r>
    </w:p>
    <w:p>
      <w:pPr>
        <w:keepNext w:val="false"/>
        <w:keepLines w:val="false"/>
        <w:widowControl w:val="true"/>
        <w:suppressLineNumbers w:val="false"/>
        <w:pBdr/>
        <w:spacing/>
        <w:ind/>
        <w:jc w:val="left"/>
        <w:rPr>
          <w:rFonts w:hint="eastAsia" w:ascii="宋体" w:hAnsi="宋体" w:eastAsia="宋体" w:cs="宋体"/>
          <w:sz w:val="32"/>
          <w:szCs w:val="32"/>
        </w:rPr>
      </w:pPr>
      <w:r>
        <w:rPr>
          <w:rFonts w:hint="eastAsia" w:ascii="宋体" w:hAnsi="宋体" w:eastAsia="宋体" w:cs="宋体"/>
          <w:color w:val="000000"/>
          <w:sz w:val="32"/>
          <w:szCs w:val="32"/>
          <w:lang w:val="en-US" w:eastAsia="zh-CN" w:bidi="ar"/>
        </w:rPr>
        <w:t xml:space="preserve">4）、依法查处危害社会治安秩序的行为和社会丑恶现象；依法管理 </w:t>
      </w:r>
      <w:r>
        <w:rPr>
          <w:rFonts w:hint="eastAsia" w:ascii="宋体" w:hAnsi="宋体" w:eastAsia="宋体" w:cs="宋体"/>
          <w:sz w:val="32"/>
          <w:szCs w:val="32"/>
        </w:rPr>
      </w:r>
    </w:p>
    <w:p>
      <w:pPr>
        <w:keepNext w:val="false"/>
        <w:keepLines w:val="false"/>
        <w:widowControl w:val="true"/>
        <w:suppressLineNumbers w:val="false"/>
        <w:pBdr/>
        <w:spacing/>
        <w:ind/>
        <w:jc w:val="left"/>
        <w:rPr>
          <w:rFonts w:hint="eastAsia" w:ascii="宋体" w:hAnsi="宋体" w:eastAsia="宋体" w:cs="宋体"/>
          <w:sz w:val="32"/>
          <w:szCs w:val="32"/>
        </w:rPr>
      </w:pPr>
      <w:r>
        <w:rPr>
          <w:rFonts w:hint="eastAsia" w:ascii="宋体" w:hAnsi="宋体" w:eastAsia="宋体" w:cs="宋体"/>
          <w:color w:val="000000"/>
          <w:sz w:val="32"/>
          <w:szCs w:val="32"/>
          <w:lang w:val="en-US" w:eastAsia="zh-CN" w:bidi="ar"/>
        </w:rPr>
        <w:t xml:space="preserve">户籍、居民身份证、枪支弹药、危险物品和特种行业等工作；组织指挥处置 </w:t>
      </w:r>
      <w:r>
        <w:rPr>
          <w:rFonts w:hint="eastAsia" w:ascii="宋体" w:hAnsi="宋体" w:eastAsia="宋体" w:cs="宋体"/>
          <w:sz w:val="32"/>
          <w:szCs w:val="32"/>
        </w:rPr>
      </w:r>
    </w:p>
    <w:p>
      <w:pPr>
        <w:keepNext w:val="false"/>
        <w:keepLines w:val="false"/>
        <w:widowControl w:val="true"/>
        <w:suppressLineNumbers w:val="false"/>
        <w:pBdr/>
        <w:spacing/>
        <w:ind/>
        <w:jc w:val="left"/>
        <w:rPr>
          <w:rFonts w:hint="eastAsia" w:ascii="宋体" w:hAnsi="宋体" w:eastAsia="宋体" w:cs="宋体"/>
          <w:sz w:val="32"/>
          <w:szCs w:val="32"/>
        </w:rPr>
      </w:pPr>
      <w:r>
        <w:rPr>
          <w:rFonts w:hint="eastAsia" w:ascii="宋体" w:hAnsi="宋体" w:eastAsia="宋体" w:cs="宋体"/>
          <w:color w:val="000000"/>
          <w:sz w:val="32"/>
          <w:szCs w:val="32"/>
          <w:lang w:val="en-US" w:eastAsia="zh-CN" w:bidi="ar"/>
        </w:rPr>
        <w:t xml:space="preserve">重大骚乱、重大群体性闹事、非法游行、非法聚集等影响社会稳定的非法活 </w:t>
      </w:r>
      <w:r>
        <w:rPr>
          <w:rFonts w:hint="eastAsia" w:ascii="宋体" w:hAnsi="宋体" w:eastAsia="宋体" w:cs="宋体"/>
          <w:sz w:val="32"/>
          <w:szCs w:val="32"/>
        </w:rPr>
      </w:r>
    </w:p>
    <w:p>
      <w:pPr>
        <w:keepNext w:val="false"/>
        <w:keepLines w:val="false"/>
        <w:widowControl w:val="true"/>
        <w:suppressLineNumbers w:val="false"/>
        <w:pBdr/>
        <w:spacing/>
        <w:ind/>
        <w:jc w:val="left"/>
        <w:rPr>
          <w:rFonts w:hint="eastAsia" w:ascii="宋体" w:hAnsi="宋体" w:eastAsia="宋体" w:cs="宋体"/>
          <w:sz w:val="32"/>
          <w:szCs w:val="32"/>
        </w:rPr>
      </w:pPr>
      <w:r>
        <w:rPr>
          <w:rFonts w:hint="eastAsia" w:ascii="宋体" w:hAnsi="宋体" w:eastAsia="宋体" w:cs="宋体"/>
          <w:color w:val="000000"/>
          <w:sz w:val="32"/>
          <w:szCs w:val="32"/>
          <w:lang w:val="en-US" w:eastAsia="zh-CN" w:bidi="ar"/>
        </w:rPr>
        <w:t xml:space="preserve">动和重大治安事故，侦破重大治安案件。 </w:t>
      </w:r>
      <w:r>
        <w:rPr>
          <w:rFonts w:hint="eastAsia" w:ascii="宋体" w:hAnsi="宋体" w:eastAsia="宋体" w:cs="宋体"/>
          <w:sz w:val="32"/>
          <w:szCs w:val="32"/>
        </w:rPr>
      </w:r>
    </w:p>
    <w:p>
      <w:pPr>
        <w:keepNext w:val="false"/>
        <w:keepLines w:val="false"/>
        <w:widowControl w:val="true"/>
        <w:suppressLineNumbers w:val="false"/>
        <w:pBdr/>
        <w:spacing/>
        <w:ind/>
        <w:jc w:val="left"/>
        <w:rPr>
          <w:rFonts w:hint="eastAsia" w:ascii="宋体" w:hAnsi="宋体" w:eastAsia="宋体" w:cs="宋体"/>
          <w:sz w:val="32"/>
          <w:szCs w:val="32"/>
        </w:rPr>
      </w:pPr>
      <w:r>
        <w:rPr>
          <w:rFonts w:hint="eastAsia" w:ascii="宋体" w:hAnsi="宋体" w:eastAsia="宋体" w:cs="宋体"/>
          <w:color w:val="000000"/>
          <w:sz w:val="32"/>
          <w:szCs w:val="32"/>
          <w:lang w:val="en-US" w:eastAsia="zh-CN" w:bidi="ar"/>
        </w:rPr>
        <w:t xml:space="preserve">5）、负责做好出入境管理和外国人在市内民留、旅行的有关管理工 </w:t>
      </w:r>
      <w:r>
        <w:rPr>
          <w:rFonts w:hint="eastAsia" w:ascii="宋体" w:hAnsi="宋体" w:eastAsia="宋体" w:cs="宋体"/>
          <w:sz w:val="32"/>
          <w:szCs w:val="32"/>
        </w:rPr>
      </w:r>
    </w:p>
    <w:p>
      <w:pPr>
        <w:keepNext w:val="false"/>
        <w:keepLines w:val="false"/>
        <w:widowControl w:val="true"/>
        <w:suppressLineNumbers w:val="false"/>
        <w:pBdr/>
        <w:spacing/>
        <w:ind/>
        <w:jc w:val="left"/>
        <w:rPr>
          <w:rFonts w:hint="eastAsia" w:ascii="宋体" w:hAnsi="宋体" w:eastAsia="宋体" w:cs="宋体"/>
          <w:sz w:val="32"/>
          <w:szCs w:val="32"/>
        </w:rPr>
      </w:pPr>
      <w:r>
        <w:rPr>
          <w:rFonts w:hint="eastAsia" w:ascii="宋体" w:hAnsi="宋体" w:eastAsia="宋体" w:cs="宋体"/>
          <w:color w:val="000000"/>
          <w:sz w:val="32"/>
          <w:szCs w:val="32"/>
          <w:lang w:val="en-US" w:eastAsia="zh-CN" w:bidi="ar"/>
        </w:rPr>
        <w:t xml:space="preserve">作； </w:t>
      </w:r>
      <w:r>
        <w:rPr>
          <w:rFonts w:hint="eastAsia" w:ascii="宋体" w:hAnsi="宋体" w:eastAsia="宋体" w:cs="宋体"/>
          <w:sz w:val="32"/>
          <w:szCs w:val="32"/>
        </w:rPr>
      </w:r>
    </w:p>
    <w:p>
      <w:pPr>
        <w:keepNext w:val="false"/>
        <w:keepLines w:val="false"/>
        <w:widowControl w:val="true"/>
        <w:suppressLineNumbers w:val="false"/>
        <w:pBdr/>
        <w:spacing/>
        <w:ind/>
        <w:jc w:val="left"/>
        <w:rPr>
          <w:rFonts w:hint="eastAsia" w:ascii="宋体" w:hAnsi="宋体" w:eastAsia="宋体" w:cs="宋体"/>
          <w:sz w:val="32"/>
          <w:szCs w:val="32"/>
        </w:rPr>
      </w:pPr>
      <w:r>
        <w:rPr>
          <w:rFonts w:hint="eastAsia" w:ascii="宋体" w:hAnsi="宋体" w:eastAsia="宋体" w:cs="宋体"/>
          <w:color w:val="000000"/>
          <w:sz w:val="32"/>
          <w:szCs w:val="32"/>
          <w:lang w:val="en-US" w:eastAsia="zh-CN" w:bidi="ar"/>
        </w:rPr>
        <w:t xml:space="preserve">6）、组织对监督机关、企业、企事业单位和重点建设工程的保卫工 </w:t>
      </w:r>
      <w:r>
        <w:rPr>
          <w:rFonts w:hint="eastAsia" w:ascii="宋体" w:hAnsi="宋体" w:eastAsia="宋体" w:cs="宋体"/>
          <w:sz w:val="32"/>
          <w:szCs w:val="32"/>
        </w:rPr>
      </w:r>
    </w:p>
    <w:p>
      <w:pPr>
        <w:keepNext w:val="false"/>
        <w:keepLines w:val="false"/>
        <w:widowControl w:val="true"/>
        <w:suppressLineNumbers w:val="false"/>
        <w:pBdr/>
        <w:spacing/>
        <w:ind/>
        <w:jc w:val="left"/>
        <w:rPr>
          <w:rFonts w:hint="eastAsia" w:ascii="宋体" w:hAnsi="宋体" w:eastAsia="宋体" w:cs="宋体"/>
          <w:sz w:val="32"/>
          <w:szCs w:val="32"/>
        </w:rPr>
      </w:pPr>
      <w:r>
        <w:rPr>
          <w:rFonts w:hint="eastAsia" w:ascii="宋体" w:hAnsi="宋体" w:eastAsia="宋体" w:cs="宋体"/>
          <w:color w:val="000000"/>
          <w:sz w:val="32"/>
          <w:szCs w:val="32"/>
          <w:lang w:val="en-US" w:eastAsia="zh-CN" w:bidi="ar"/>
        </w:rPr>
        <w:t xml:space="preserve">作以及群众性治安保卫组织的治安防范工作。 </w:t>
      </w:r>
      <w:r>
        <w:rPr>
          <w:rFonts w:hint="eastAsia" w:ascii="宋体" w:hAnsi="宋体" w:eastAsia="宋体" w:cs="宋体"/>
          <w:sz w:val="32"/>
          <w:szCs w:val="32"/>
        </w:rPr>
      </w:r>
    </w:p>
    <w:p>
      <w:pPr>
        <w:keepNext w:val="false"/>
        <w:keepLines w:val="false"/>
        <w:widowControl w:val="true"/>
        <w:suppressLineNumbers w:val="false"/>
        <w:pBdr/>
        <w:spacing/>
        <w:ind/>
        <w:jc w:val="left"/>
        <w:rPr>
          <w:rFonts w:hint="eastAsia" w:ascii="宋体" w:hAnsi="宋体" w:eastAsia="宋体" w:cs="宋体"/>
          <w:sz w:val="32"/>
          <w:szCs w:val="32"/>
        </w:rPr>
      </w:pPr>
      <w:r>
        <w:rPr>
          <w:rFonts w:hint="eastAsia" w:ascii="宋体" w:hAnsi="宋体" w:eastAsia="宋体" w:cs="宋体"/>
          <w:color w:val="000000"/>
          <w:sz w:val="32"/>
          <w:szCs w:val="32"/>
          <w:lang w:val="en-US" w:eastAsia="zh-CN" w:bidi="ar"/>
        </w:rPr>
        <w:t xml:space="preserve">7）、组织实施对公共信息网络和国际互联网的安全监察工作。 </w:t>
      </w:r>
      <w:r>
        <w:rPr>
          <w:rFonts w:hint="eastAsia" w:ascii="宋体" w:hAnsi="宋体" w:eastAsia="宋体" w:cs="宋体"/>
          <w:sz w:val="32"/>
          <w:szCs w:val="32"/>
        </w:rPr>
      </w:r>
    </w:p>
    <w:p>
      <w:pPr>
        <w:keepNext w:val="false"/>
        <w:keepLines w:val="false"/>
        <w:widowControl w:val="true"/>
        <w:suppressLineNumbers w:val="false"/>
        <w:pBdr/>
        <w:spacing/>
        <w:ind/>
        <w:jc w:val="left"/>
        <w:rPr>
          <w:rFonts w:hint="eastAsia" w:ascii="宋体" w:hAnsi="宋体" w:eastAsia="宋体" w:cs="宋体"/>
          <w:sz w:val="32"/>
          <w:szCs w:val="32"/>
        </w:rPr>
      </w:pPr>
      <w:r>
        <w:rPr>
          <w:rFonts w:hint="eastAsia" w:ascii="宋体" w:hAnsi="宋体" w:eastAsia="宋体" w:cs="宋体"/>
          <w:color w:val="000000"/>
          <w:sz w:val="32"/>
          <w:szCs w:val="32"/>
          <w:lang w:val="en-US" w:eastAsia="zh-CN" w:bidi="ar"/>
        </w:rPr>
        <w:t xml:space="preserve">8）、指导、监督全县公安机关依法承担的执行刑罚和对看守所、治 </w:t>
      </w:r>
      <w:r>
        <w:rPr>
          <w:rFonts w:hint="eastAsia" w:ascii="宋体" w:hAnsi="宋体" w:eastAsia="宋体" w:cs="宋体"/>
          <w:sz w:val="32"/>
          <w:szCs w:val="32"/>
        </w:rPr>
      </w:r>
    </w:p>
    <w:p>
      <w:pPr>
        <w:keepNext w:val="false"/>
        <w:keepLines w:val="false"/>
        <w:widowControl w:val="true"/>
        <w:suppressLineNumbers w:val="false"/>
        <w:pBdr/>
        <w:spacing/>
        <w:ind/>
        <w:jc w:val="left"/>
        <w:rPr>
          <w:rFonts w:hint="eastAsia" w:ascii="宋体" w:hAnsi="宋体" w:eastAsia="宋体" w:cs="宋体"/>
          <w:sz w:val="32"/>
          <w:szCs w:val="32"/>
        </w:rPr>
      </w:pPr>
      <w:r>
        <w:rPr>
          <w:rFonts w:hint="eastAsia" w:ascii="宋体" w:hAnsi="宋体" w:eastAsia="宋体" w:cs="宋体"/>
          <w:color w:val="000000"/>
          <w:sz w:val="32"/>
          <w:szCs w:val="32"/>
          <w:lang w:val="en-US" w:eastAsia="zh-CN" w:bidi="ar"/>
        </w:rPr>
        <w:t xml:space="preserve">安拘留所的管事工作。 </w:t>
      </w:r>
      <w:r>
        <w:rPr>
          <w:rFonts w:hint="eastAsia" w:ascii="宋体" w:hAnsi="宋体" w:eastAsia="宋体" w:cs="宋体"/>
          <w:sz w:val="32"/>
          <w:szCs w:val="32"/>
        </w:rPr>
      </w:r>
    </w:p>
    <w:p>
      <w:pPr>
        <w:keepNext w:val="false"/>
        <w:keepLines w:val="false"/>
        <w:widowControl w:val="true"/>
        <w:suppressLineNumbers w:val="false"/>
        <w:pBdr/>
        <w:spacing/>
        <w:ind/>
        <w:jc w:val="left"/>
        <w:rPr>
          <w:rFonts w:hint="eastAsia" w:ascii="宋体" w:hAnsi="宋体" w:eastAsia="宋体" w:cs="宋体"/>
          <w:sz w:val="32"/>
          <w:szCs w:val="32"/>
        </w:rPr>
      </w:pPr>
      <w:r>
        <w:rPr>
          <w:rFonts w:hint="eastAsia" w:ascii="宋体" w:hAnsi="宋体" w:eastAsia="宋体" w:cs="宋体"/>
          <w:color w:val="000000"/>
          <w:sz w:val="32"/>
          <w:szCs w:val="32"/>
          <w:lang w:val="en-US" w:eastAsia="zh-CN" w:bidi="ar"/>
        </w:rPr>
        <w:t xml:space="preserve">9）、组织实施对来我县的党和国家领导人，重要外宾以及省领导人 </w:t>
      </w:r>
      <w:r>
        <w:rPr>
          <w:rFonts w:hint="eastAsia" w:ascii="宋体" w:hAnsi="宋体" w:eastAsia="宋体" w:cs="宋体"/>
          <w:sz w:val="32"/>
          <w:szCs w:val="32"/>
        </w:rPr>
      </w:r>
    </w:p>
    <w:p>
      <w:pPr>
        <w:keepNext w:val="false"/>
        <w:keepLines w:val="false"/>
        <w:widowControl w:val="true"/>
        <w:suppressLineNumbers w:val="false"/>
        <w:pBdr/>
        <w:spacing/>
        <w:ind/>
        <w:jc w:val="left"/>
        <w:rPr>
          <w:rFonts w:hint="eastAsia" w:ascii="宋体" w:hAnsi="宋体" w:eastAsia="宋体" w:cs="宋体"/>
          <w:sz w:val="32"/>
          <w:szCs w:val="32"/>
        </w:rPr>
      </w:pPr>
      <w:r>
        <w:rPr>
          <w:rFonts w:hint="eastAsia" w:ascii="宋体" w:hAnsi="宋体" w:eastAsia="宋体" w:cs="宋体"/>
          <w:color w:val="000000"/>
          <w:sz w:val="32"/>
          <w:szCs w:val="32"/>
          <w:lang w:val="en-US" w:eastAsia="zh-CN" w:bidi="ar"/>
        </w:rPr>
        <w:t xml:space="preserve">- 4 -和重要会议的安全警卫工作。 </w:t>
      </w:r>
      <w:r>
        <w:rPr>
          <w:rFonts w:hint="eastAsia" w:ascii="宋体" w:hAnsi="宋体" w:eastAsia="宋体" w:cs="宋体"/>
          <w:sz w:val="32"/>
          <w:szCs w:val="32"/>
        </w:rPr>
      </w:r>
    </w:p>
    <w:p>
      <w:pPr>
        <w:keepNext w:val="false"/>
        <w:keepLines w:val="false"/>
        <w:widowControl w:val="true"/>
        <w:suppressLineNumbers w:val="false"/>
        <w:pBdr/>
        <w:spacing/>
        <w:ind/>
        <w:jc w:val="left"/>
        <w:rPr>
          <w:rFonts w:hint="eastAsia" w:ascii="宋体" w:hAnsi="宋体" w:eastAsia="宋体" w:cs="宋体"/>
          <w:sz w:val="32"/>
          <w:szCs w:val="32"/>
        </w:rPr>
      </w:pPr>
      <w:r>
        <w:rPr>
          <w:rFonts w:hint="eastAsia" w:ascii="宋体" w:hAnsi="宋体" w:eastAsia="宋体" w:cs="宋体"/>
          <w:color w:val="000000"/>
          <w:sz w:val="32"/>
          <w:szCs w:val="32"/>
          <w:lang w:val="en-US" w:eastAsia="zh-CN" w:bidi="ar"/>
        </w:rPr>
        <w:t xml:space="preserve">10）、组织开展全县公安信息技术、刑事技术和行动技术的研究和建 </w:t>
      </w:r>
      <w:r>
        <w:rPr>
          <w:rFonts w:hint="eastAsia" w:ascii="宋体" w:hAnsi="宋体" w:eastAsia="宋体" w:cs="宋体"/>
          <w:sz w:val="32"/>
          <w:szCs w:val="32"/>
        </w:rPr>
      </w:r>
    </w:p>
    <w:p>
      <w:pPr>
        <w:keepNext w:val="false"/>
        <w:keepLines w:val="false"/>
        <w:widowControl w:val="true"/>
        <w:suppressLineNumbers w:val="false"/>
        <w:pBdr/>
        <w:spacing/>
        <w:ind/>
        <w:jc w:val="left"/>
        <w:rPr>
          <w:rFonts w:hint="eastAsia" w:ascii="宋体" w:hAnsi="宋体" w:eastAsia="宋体" w:cs="宋体"/>
          <w:sz w:val="32"/>
          <w:szCs w:val="32"/>
        </w:rPr>
      </w:pPr>
      <w:r>
        <w:rPr>
          <w:rFonts w:hint="eastAsia" w:ascii="宋体" w:hAnsi="宋体" w:eastAsia="宋体" w:cs="宋体"/>
          <w:color w:val="000000"/>
          <w:sz w:val="32"/>
          <w:szCs w:val="32"/>
          <w:lang w:val="en-US" w:eastAsia="zh-CN" w:bidi="ar"/>
        </w:rPr>
        <w:t xml:space="preserve">设，为案件的侦破提供技术保障和行动支援。 </w:t>
      </w:r>
      <w:r>
        <w:rPr>
          <w:rFonts w:hint="eastAsia" w:ascii="宋体" w:hAnsi="宋体" w:eastAsia="宋体" w:cs="宋体"/>
          <w:sz w:val="32"/>
          <w:szCs w:val="32"/>
        </w:rPr>
      </w:r>
    </w:p>
    <w:p>
      <w:pPr>
        <w:keepNext w:val="false"/>
        <w:keepLines w:val="false"/>
        <w:widowControl w:val="true"/>
        <w:suppressLineNumbers w:val="false"/>
        <w:pBdr/>
        <w:spacing/>
        <w:ind/>
        <w:jc w:val="left"/>
        <w:rPr>
          <w:rFonts w:hint="eastAsia" w:ascii="宋体" w:hAnsi="宋体" w:eastAsia="宋体" w:cs="宋体"/>
          <w:sz w:val="32"/>
          <w:szCs w:val="32"/>
        </w:rPr>
      </w:pPr>
      <w:r>
        <w:rPr>
          <w:rFonts w:hint="eastAsia" w:ascii="宋体" w:hAnsi="宋体" w:eastAsia="宋体" w:cs="宋体"/>
          <w:color w:val="000000"/>
          <w:sz w:val="32"/>
          <w:szCs w:val="32"/>
          <w:lang w:val="en-US" w:eastAsia="zh-CN" w:bidi="ar"/>
        </w:rPr>
        <w:t xml:space="preserve">11）、规划并组织实施全县公安装备现代化建设。 </w:t>
      </w:r>
      <w:r>
        <w:rPr>
          <w:rFonts w:hint="eastAsia" w:ascii="宋体" w:hAnsi="宋体" w:eastAsia="宋体" w:cs="宋体"/>
          <w:sz w:val="32"/>
          <w:szCs w:val="32"/>
        </w:rPr>
      </w:r>
    </w:p>
    <w:p>
      <w:pPr>
        <w:keepNext w:val="false"/>
        <w:keepLines w:val="false"/>
        <w:widowControl w:val="true"/>
        <w:suppressLineNumbers w:val="false"/>
        <w:pBdr/>
        <w:spacing/>
        <w:ind/>
        <w:jc w:val="left"/>
        <w:rPr>
          <w:rFonts w:hint="eastAsia" w:ascii="宋体" w:hAnsi="宋体" w:eastAsia="宋体" w:cs="宋体"/>
          <w:sz w:val="32"/>
          <w:szCs w:val="32"/>
        </w:rPr>
      </w:pPr>
      <w:r>
        <w:rPr>
          <w:rFonts w:hint="eastAsia" w:ascii="宋体" w:hAnsi="宋体" w:eastAsia="宋体" w:cs="宋体"/>
          <w:color w:val="000000"/>
          <w:sz w:val="32"/>
          <w:szCs w:val="32"/>
          <w:lang w:val="en-US" w:eastAsia="zh-CN" w:bidi="ar"/>
        </w:rPr>
        <w:t xml:space="preserve">12）、统一领导全县公安消防、警卫部队；对全县武警部队执行公安 </w:t>
      </w:r>
      <w:r>
        <w:rPr>
          <w:rFonts w:hint="eastAsia" w:ascii="宋体" w:hAnsi="宋体" w:eastAsia="宋体" w:cs="宋体"/>
          <w:sz w:val="32"/>
          <w:szCs w:val="32"/>
        </w:rPr>
      </w:r>
    </w:p>
    <w:p>
      <w:pPr>
        <w:keepNext w:val="false"/>
        <w:keepLines w:val="false"/>
        <w:widowControl w:val="true"/>
        <w:suppressLineNumbers w:val="false"/>
        <w:pBdr/>
        <w:spacing/>
        <w:ind/>
        <w:jc w:val="left"/>
        <w:rPr>
          <w:rFonts w:hint="eastAsia" w:ascii="宋体" w:hAnsi="宋体" w:eastAsia="宋体" w:cs="宋体"/>
          <w:sz w:val="32"/>
          <w:szCs w:val="32"/>
        </w:rPr>
      </w:pPr>
      <w:r>
        <w:rPr>
          <w:rFonts w:hint="eastAsia" w:ascii="宋体" w:hAnsi="宋体" w:eastAsia="宋体" w:cs="宋体"/>
          <w:color w:val="000000"/>
          <w:sz w:val="32"/>
          <w:szCs w:val="32"/>
          <w:lang w:val="en-US" w:eastAsia="zh-CN" w:bidi="ar"/>
        </w:rPr>
        <w:t xml:space="preserve">任务和相关业务建设实施领导和指挥。 </w:t>
      </w:r>
      <w:r>
        <w:rPr>
          <w:rFonts w:hint="eastAsia" w:ascii="宋体" w:hAnsi="宋体" w:eastAsia="宋体" w:cs="宋体"/>
          <w:sz w:val="32"/>
          <w:szCs w:val="32"/>
        </w:rPr>
      </w:r>
    </w:p>
    <w:p>
      <w:pPr>
        <w:keepNext w:val="false"/>
        <w:keepLines w:val="false"/>
        <w:widowControl w:val="true"/>
        <w:suppressLineNumbers w:val="false"/>
        <w:pBdr/>
        <w:spacing/>
        <w:ind/>
        <w:jc w:val="left"/>
        <w:rPr>
          <w:rFonts w:hint="eastAsia" w:ascii="宋体" w:hAnsi="宋体" w:eastAsia="宋体" w:cs="宋体"/>
          <w:sz w:val="32"/>
          <w:szCs w:val="32"/>
        </w:rPr>
      </w:pPr>
      <w:r>
        <w:rPr>
          <w:rFonts w:hint="eastAsia" w:ascii="宋体" w:hAnsi="宋体" w:eastAsia="宋体" w:cs="宋体"/>
          <w:color w:val="000000"/>
          <w:sz w:val="32"/>
          <w:szCs w:val="32"/>
          <w:lang w:val="en-US" w:eastAsia="zh-CN" w:bidi="ar"/>
        </w:rPr>
        <w:t xml:space="preserve">13）、领导和管理列入县公安局序列的公安机构业务工作和队伍建设 </w:t>
      </w:r>
      <w:r>
        <w:rPr>
          <w:rFonts w:hint="eastAsia" w:ascii="宋体" w:hAnsi="宋体" w:eastAsia="宋体" w:cs="宋体"/>
          <w:sz w:val="32"/>
          <w:szCs w:val="32"/>
        </w:rPr>
      </w:r>
    </w:p>
    <w:p>
      <w:pPr>
        <w:keepNext w:val="false"/>
        <w:keepLines w:val="false"/>
        <w:widowControl w:val="true"/>
        <w:suppressLineNumbers w:val="false"/>
        <w:pBdr/>
        <w:spacing/>
        <w:ind/>
        <w:jc w:val="left"/>
        <w:rPr>
          <w:rFonts w:hint="eastAsia" w:ascii="宋体" w:hAnsi="宋体" w:eastAsia="宋体" w:cs="宋体"/>
          <w:sz w:val="32"/>
          <w:szCs w:val="32"/>
        </w:rPr>
      </w:pPr>
      <w:r>
        <w:rPr>
          <w:rFonts w:hint="eastAsia" w:ascii="宋体" w:hAnsi="宋体" w:eastAsia="宋体" w:cs="宋体"/>
          <w:color w:val="000000"/>
          <w:sz w:val="32"/>
          <w:szCs w:val="32"/>
          <w:lang w:val="en-US" w:eastAsia="zh-CN" w:bidi="ar"/>
        </w:rPr>
        <w:t xml:space="preserve">工作。 </w:t>
      </w:r>
      <w:r>
        <w:rPr>
          <w:rFonts w:hint="eastAsia" w:ascii="宋体" w:hAnsi="宋体" w:eastAsia="宋体" w:cs="宋体"/>
          <w:sz w:val="32"/>
          <w:szCs w:val="32"/>
        </w:rPr>
      </w:r>
    </w:p>
    <w:p>
      <w:pPr>
        <w:keepNext w:val="false"/>
        <w:keepLines w:val="false"/>
        <w:widowControl w:val="true"/>
        <w:suppressLineNumbers w:val="false"/>
        <w:pBdr/>
        <w:spacing/>
        <w:ind/>
        <w:jc w:val="left"/>
        <w:rPr>
          <w:rFonts w:hint="eastAsia" w:ascii="宋体" w:hAnsi="宋体" w:eastAsia="宋体" w:cs="宋体"/>
          <w:sz w:val="32"/>
          <w:szCs w:val="32"/>
        </w:rPr>
      </w:pPr>
      <w:r>
        <w:rPr>
          <w:rFonts w:hint="eastAsia" w:ascii="宋体" w:hAnsi="宋体" w:eastAsia="宋体" w:cs="宋体"/>
          <w:b/>
          <w:bCs/>
          <w:color w:val="000000"/>
          <w:sz w:val="32"/>
          <w:szCs w:val="32"/>
          <w:lang w:val="en-US" w:eastAsia="zh-CN" w:bidi="ar"/>
        </w:rPr>
        <w:t xml:space="preserve">二、机构设置及决算单位构成 </w:t>
      </w:r>
      <w:r>
        <w:rPr>
          <w:rFonts w:hint="eastAsia" w:ascii="宋体" w:hAnsi="宋体" w:eastAsia="宋体" w:cs="宋体"/>
          <w:sz w:val="32"/>
          <w:szCs w:val="32"/>
        </w:rPr>
      </w:r>
    </w:p>
    <w:p>
      <w:pPr>
        <w:keepNext w:val="false"/>
        <w:keepLines w:val="false"/>
        <w:widowControl w:val="true"/>
        <w:suppressLineNumbers w:val="false"/>
        <w:pBdr/>
        <w:spacing/>
        <w:ind/>
        <w:jc w:val="left"/>
        <w:rPr>
          <w:rFonts w:hint="eastAsia" w:ascii="宋体" w:hAnsi="宋体" w:eastAsia="宋体" w:cs="宋体"/>
          <w:sz w:val="32"/>
          <w:szCs w:val="32"/>
        </w:rPr>
      </w:pPr>
      <w:r>
        <w:rPr>
          <w:rFonts w:hint="eastAsia" w:ascii="宋体" w:hAnsi="宋体" w:eastAsia="宋体" w:cs="宋体"/>
          <w:color w:val="000000"/>
          <w:sz w:val="32"/>
          <w:szCs w:val="32"/>
          <w:lang w:val="en-US" w:eastAsia="zh-CN" w:bidi="ar"/>
        </w:rPr>
        <w:t xml:space="preserve">（一）内设机构设置 </w:t>
      </w:r>
      <w:r>
        <w:rPr>
          <w:rFonts w:hint="eastAsia" w:ascii="宋体" w:hAnsi="宋体" w:eastAsia="宋体" w:cs="宋体"/>
          <w:sz w:val="32"/>
          <w:szCs w:val="32"/>
        </w:rPr>
      </w:r>
    </w:p>
    <w:p>
      <w:pPr>
        <w:keepNext w:val="false"/>
        <w:keepLines w:val="false"/>
        <w:widowControl w:val="true"/>
        <w:suppressLineNumbers w:val="false"/>
        <w:pBdr/>
        <w:spacing/>
        <w:ind w:firstLine="640"/>
        <w:jc w:val="left"/>
        <w:rPr>
          <w:rFonts w:hint="eastAsia" w:ascii="宋体" w:hAnsi="宋体" w:eastAsia="宋体" w:cs="宋体"/>
          <w:sz w:val="32"/>
          <w:szCs w:val="32"/>
        </w:rPr>
      </w:pPr>
      <w:r>
        <w:rPr>
          <w:rFonts w:hint="eastAsia" w:ascii="宋体" w:hAnsi="宋体" w:eastAsia="宋体" w:cs="宋体"/>
          <w:color w:val="000000"/>
          <w:sz w:val="32"/>
          <w:szCs w:val="32"/>
          <w:lang w:val="en-US" w:eastAsia="zh-CN" w:bidi="ar"/>
        </w:rPr>
        <w:t xml:space="preserve">我单位现设机关 </w:t>
      </w:r>
      <w:r>
        <w:rPr>
          <w:rFonts w:hint="eastAsia" w:ascii="宋体" w:hAnsi="宋体" w:cs="宋体"/>
          <w:color w:val="000000"/>
          <w:sz w:val="32"/>
          <w:szCs w:val="32"/>
          <w:lang w:val="en-US" w:eastAsia="zh-CN" w:bidi="ar"/>
        </w:rPr>
        <w:t xml:space="preserve">6</w:t>
      </w:r>
      <w:r>
        <w:rPr>
          <w:rFonts w:hint="eastAsia" w:ascii="宋体" w:hAnsi="宋体" w:eastAsia="宋体" w:cs="宋体"/>
          <w:color w:val="000000"/>
          <w:sz w:val="32"/>
          <w:szCs w:val="32"/>
          <w:lang w:val="en-US" w:eastAsia="zh-CN" w:bidi="ar"/>
        </w:rPr>
        <w:t xml:space="preserve"> 个科室、直属机构 </w:t>
      </w:r>
      <w:r>
        <w:rPr>
          <w:rFonts w:hint="eastAsia" w:ascii="宋体" w:hAnsi="宋体" w:cs="宋体"/>
          <w:color w:val="000000"/>
          <w:sz w:val="32"/>
          <w:szCs w:val="32"/>
          <w:lang w:val="en-US" w:eastAsia="zh-CN" w:bidi="ar"/>
        </w:rPr>
        <w:t xml:space="preserve">9</w:t>
      </w:r>
      <w:r>
        <w:rPr>
          <w:rFonts w:hint="eastAsia" w:ascii="宋体" w:hAnsi="宋体" w:eastAsia="宋体" w:cs="宋体"/>
          <w:color w:val="000000"/>
          <w:sz w:val="32"/>
          <w:szCs w:val="32"/>
          <w:lang w:val="en-US" w:eastAsia="zh-CN" w:bidi="ar"/>
        </w:rPr>
        <w:t xml:space="preserve">个、基层派出所 23 个，所属 </w:t>
      </w:r>
      <w:r>
        <w:rPr>
          <w:rFonts w:hint="eastAsia" w:ascii="宋体" w:hAnsi="宋体" w:eastAsia="宋体" w:cs="宋体"/>
          <w:sz w:val="32"/>
          <w:szCs w:val="32"/>
        </w:rPr>
      </w:r>
    </w:p>
    <w:p>
      <w:pPr>
        <w:keepNext w:val="false"/>
        <w:keepLines w:val="false"/>
        <w:widowControl w:val="true"/>
        <w:suppressLineNumbers w:val="false"/>
        <w:pBdr/>
        <w:spacing/>
        <w:ind/>
        <w:jc w:val="left"/>
        <w:rPr>
          <w:rFonts w:hint="eastAsia" w:ascii="宋体" w:hAnsi="宋体" w:eastAsia="宋体" w:cs="宋体"/>
          <w:sz w:val="32"/>
          <w:szCs w:val="32"/>
        </w:rPr>
      </w:pPr>
      <w:r>
        <w:rPr>
          <w:rFonts w:hint="eastAsia" w:ascii="宋体" w:hAnsi="宋体" w:eastAsia="宋体" w:cs="宋体"/>
          <w:color w:val="000000"/>
          <w:sz w:val="32"/>
          <w:szCs w:val="32"/>
          <w:lang w:val="en-US" w:eastAsia="zh-CN" w:bidi="ar"/>
        </w:rPr>
        <w:t xml:space="preserve">机构 2 个，共 </w:t>
      </w:r>
      <w:r>
        <w:rPr>
          <w:rFonts w:hint="eastAsia" w:ascii="宋体" w:hAnsi="宋体" w:cs="宋体"/>
          <w:color w:val="000000"/>
          <w:sz w:val="32"/>
          <w:szCs w:val="32"/>
          <w:lang w:val="en-US" w:eastAsia="zh-CN" w:bidi="ar"/>
        </w:rPr>
        <w:t xml:space="preserve">40</w:t>
      </w:r>
      <w:r>
        <w:rPr>
          <w:rFonts w:hint="eastAsia" w:ascii="宋体" w:hAnsi="宋体" w:eastAsia="宋体" w:cs="宋体"/>
          <w:color w:val="000000"/>
          <w:sz w:val="32"/>
          <w:szCs w:val="32"/>
          <w:lang w:val="en-US" w:eastAsia="zh-CN" w:bidi="ar"/>
        </w:rPr>
        <w:t xml:space="preserve">个部门，人员编制 325，202</w:t>
      </w:r>
      <w:r>
        <w:rPr>
          <w:rFonts w:hint="eastAsia" w:ascii="宋体" w:hAnsi="宋体" w:cs="宋体"/>
          <w:color w:val="000000"/>
          <w:sz w:val="32"/>
          <w:szCs w:val="32"/>
          <w:lang w:val="en-US" w:eastAsia="zh-CN" w:bidi="ar"/>
        </w:rPr>
        <w:t xml:space="preserve">1</w:t>
      </w:r>
      <w:r>
        <w:rPr>
          <w:rFonts w:hint="eastAsia" w:ascii="宋体" w:hAnsi="宋体" w:eastAsia="宋体" w:cs="宋体"/>
          <w:color w:val="000000"/>
          <w:sz w:val="32"/>
          <w:szCs w:val="32"/>
          <w:lang w:val="en-US" w:eastAsia="zh-CN" w:bidi="ar"/>
        </w:rPr>
        <w:t xml:space="preserve"> 年年底实有人员 32</w:t>
      </w:r>
      <w:r>
        <w:rPr>
          <w:rFonts w:hint="eastAsia" w:ascii="宋体" w:hAnsi="宋体" w:cs="宋体"/>
          <w:color w:val="000000"/>
          <w:sz w:val="32"/>
          <w:szCs w:val="32"/>
          <w:lang w:val="en-US" w:eastAsia="zh-CN" w:bidi="ar"/>
        </w:rPr>
        <w:t xml:space="preserve">3</w:t>
      </w:r>
      <w:r>
        <w:rPr>
          <w:rFonts w:hint="eastAsia" w:ascii="宋体" w:hAnsi="宋体" w:eastAsia="宋体" w:cs="宋体"/>
          <w:color w:val="000000"/>
          <w:sz w:val="32"/>
          <w:szCs w:val="32"/>
          <w:lang w:val="en-US" w:eastAsia="zh-CN" w:bidi="ar"/>
        </w:rPr>
        <w:t xml:space="preserve"> 人，202</w:t>
      </w:r>
      <w:r>
        <w:rPr>
          <w:rFonts w:hint="eastAsia" w:ascii="宋体" w:hAnsi="宋体" w:cs="宋体"/>
          <w:color w:val="000000"/>
          <w:sz w:val="32"/>
          <w:szCs w:val="32"/>
          <w:lang w:val="en-US" w:eastAsia="zh-CN" w:bidi="ar"/>
        </w:rPr>
        <w:t xml:space="preserve">2</w:t>
      </w:r>
      <w:r>
        <w:rPr>
          <w:rFonts w:hint="eastAsia" w:ascii="宋体" w:hAnsi="宋体" w:eastAsia="宋体" w:cs="宋体"/>
          <w:color w:val="000000"/>
          <w:sz w:val="32"/>
          <w:szCs w:val="32"/>
          <w:lang w:val="en-US" w:eastAsia="zh-CN" w:bidi="ar"/>
        </w:rPr>
        <w:t xml:space="preserve"> 年计划新增 18 人。车辆共 50 辆。 </w:t>
      </w:r>
      <w:r>
        <w:rPr>
          <w:rFonts w:hint="eastAsia" w:ascii="宋体" w:hAnsi="宋体" w:eastAsia="宋体" w:cs="宋体"/>
          <w:sz w:val="32"/>
          <w:szCs w:val="32"/>
        </w:rPr>
      </w:r>
    </w:p>
    <w:p>
      <w:pPr>
        <w:keepNext w:val="false"/>
        <w:keepLines w:val="false"/>
        <w:widowControl w:val="true"/>
        <w:suppressLineNumbers w:val="false"/>
        <w:pBdr/>
        <w:spacing/>
        <w:ind/>
        <w:jc w:val="left"/>
        <w:rPr>
          <w:rFonts w:hint="eastAsia" w:ascii="宋体" w:hAnsi="宋体" w:eastAsia="宋体" w:cs="宋体"/>
          <w:sz w:val="32"/>
          <w:szCs w:val="32"/>
        </w:rPr>
      </w:pPr>
      <w:r>
        <w:rPr>
          <w:rFonts w:hint="eastAsia" w:ascii="宋体" w:hAnsi="宋体" w:eastAsia="宋体" w:cs="宋体"/>
          <w:color w:val="000000"/>
          <w:sz w:val="32"/>
          <w:szCs w:val="32"/>
          <w:lang w:val="en-US" w:eastAsia="zh-CN" w:bidi="ar"/>
        </w:rPr>
        <w:t xml:space="preserve">（二）决算单位构成 </w:t>
      </w:r>
      <w:r>
        <w:rPr>
          <w:rFonts w:hint="eastAsia" w:ascii="宋体" w:hAnsi="宋体" w:eastAsia="宋体" w:cs="宋体"/>
          <w:sz w:val="32"/>
          <w:szCs w:val="32"/>
        </w:rPr>
      </w:r>
    </w:p>
    <w:p>
      <w:pPr>
        <w:keepNext w:val="false"/>
        <w:keepLines w:val="false"/>
        <w:widowControl w:val="true"/>
        <w:suppressLineNumbers w:val="false"/>
        <w:pBdr/>
        <w:spacing/>
        <w:ind w:firstLine="640"/>
        <w:jc w:val="left"/>
        <w:rPr>
          <w:rFonts w:hint="eastAsia" w:ascii="宋体" w:hAnsi="宋体" w:eastAsia="宋体" w:cs="宋体"/>
          <w:sz w:val="32"/>
          <w:szCs w:val="32"/>
        </w:rPr>
      </w:pPr>
      <w:r>
        <w:rPr>
          <w:rFonts w:hint="eastAsia" w:ascii="宋体" w:hAnsi="宋体" w:eastAsia="宋体" w:cs="宋体"/>
          <w:color w:val="000000"/>
          <w:sz w:val="32"/>
          <w:szCs w:val="32"/>
          <w:lang w:val="en-US" w:eastAsia="zh-CN" w:bidi="ar"/>
        </w:rPr>
        <w:t xml:space="preserve">道县公安局 202</w:t>
      </w:r>
      <w:r>
        <w:rPr>
          <w:rFonts w:hint="eastAsia" w:ascii="宋体" w:hAnsi="宋体" w:cs="宋体"/>
          <w:color w:val="000000"/>
          <w:sz w:val="32"/>
          <w:szCs w:val="32"/>
          <w:lang w:val="en-US" w:eastAsia="zh-CN" w:bidi="ar"/>
        </w:rPr>
        <w:t xml:space="preserve">1</w:t>
      </w:r>
      <w:r>
        <w:rPr>
          <w:rFonts w:hint="eastAsia" w:ascii="宋体" w:hAnsi="宋体" w:eastAsia="宋体" w:cs="宋体"/>
          <w:color w:val="000000"/>
          <w:sz w:val="32"/>
          <w:szCs w:val="32"/>
          <w:lang w:val="en-US" w:eastAsia="zh-CN" w:bidi="ar"/>
        </w:rPr>
        <w:t xml:space="preserve"> 年部门决算汇总公开单位构成包括：道县公安局 </w:t>
      </w:r>
      <w:r>
        <w:rPr>
          <w:rFonts w:hint="eastAsia" w:ascii="宋体" w:hAnsi="宋体" w:eastAsia="宋体" w:cs="宋体"/>
          <w:sz w:val="32"/>
          <w:szCs w:val="32"/>
        </w:rPr>
      </w:r>
    </w:p>
    <w:p>
      <w:pPr>
        <w:keepNext w:val="false"/>
        <w:keepLines w:val="false"/>
        <w:widowControl w:val="true"/>
        <w:suppressLineNumbers w:val="false"/>
        <w:pBdr/>
        <w:spacing/>
        <w:ind/>
        <w:jc w:val="left"/>
        <w:rPr>
          <w:rFonts w:hint="eastAsia" w:ascii="宋体" w:hAnsi="宋体" w:eastAsia="宋体" w:cs="宋体"/>
          <w:sz w:val="32"/>
          <w:szCs w:val="32"/>
        </w:rPr>
      </w:pPr>
      <w:r>
        <w:rPr>
          <w:rFonts w:hint="eastAsia" w:ascii="宋体" w:hAnsi="宋体" w:eastAsia="宋体" w:cs="宋体"/>
          <w:color w:val="000000"/>
          <w:sz w:val="32"/>
          <w:szCs w:val="32"/>
          <w:lang w:val="en-US" w:eastAsia="zh-CN" w:bidi="ar"/>
        </w:rPr>
        <w:t xml:space="preserve">本级。 </w:t>
      </w:r>
      <w:r>
        <w:rPr>
          <w:rFonts w:hint="eastAsia" w:ascii="宋体" w:hAnsi="宋体" w:eastAsia="宋体" w:cs="宋体"/>
          <w:sz w:val="32"/>
          <w:szCs w:val="32"/>
        </w:rPr>
      </w:r>
    </w:p>
    <w:p>
      <w:pPr>
        <w:pBdr/>
        <w:spacing/>
        <w:ind/>
        <w:jc w:val="center"/>
        <w:rPr>
          <w:rFonts w:hint="eastAsia" w:ascii="宋体" w:hAnsi="宋体" w:eastAsia="宋体" w:cs="宋体"/>
          <w:sz w:val="32"/>
          <w:szCs w:val="32"/>
        </w:rPr>
      </w:pPr>
      <w:r>
        <w:rPr>
          <w:rFonts w:hint="eastAsia" w:ascii="宋体" w:hAnsi="宋体" w:eastAsia="宋体" w:cs="宋体"/>
          <w:sz w:val="32"/>
          <w:szCs w:val="32"/>
        </w:rPr>
      </w:r>
      <w:r>
        <w:rPr>
          <w:rFonts w:hint="eastAsia" w:ascii="宋体" w:hAnsi="宋体" w:eastAsia="宋体" w:cs="宋体"/>
          <w:sz w:val="32"/>
          <w:szCs w:val="32"/>
        </w:rPr>
      </w:r>
    </w:p>
    <w:p>
      <w:pPr>
        <w:pBdr/>
        <w:spacing/>
        <w:ind/>
        <w:jc w:val="center"/>
        <w:rPr>
          <w:rFonts w:hint="eastAsia" w:ascii="宋体" w:hAnsi="宋体" w:eastAsia="宋体" w:cs="宋体"/>
          <w:sz w:val="32"/>
          <w:szCs w:val="32"/>
        </w:rPr>
      </w:pPr>
      <w:r>
        <w:rPr>
          <w:rFonts w:hint="eastAsia" w:ascii="宋体" w:hAnsi="宋体" w:eastAsia="宋体" w:cs="宋体"/>
          <w:sz w:val="32"/>
          <w:szCs w:val="32"/>
        </w:rPr>
      </w:r>
      <w:r>
        <w:rPr>
          <w:rFonts w:hint="eastAsia" w:ascii="宋体" w:hAnsi="宋体" w:eastAsia="宋体" w:cs="宋体"/>
          <w:sz w:val="32"/>
          <w:szCs w:val="32"/>
        </w:rPr>
      </w:r>
    </w:p>
    <w:p>
      <w:pPr>
        <w:pBdr/>
        <w:spacing/>
        <w:ind/>
        <w:jc w:val="center"/>
        <w:rPr>
          <w:rFonts w:hint="eastAsia" w:ascii="宋体" w:hAnsi="宋体" w:eastAsia="宋体" w:cs="宋体"/>
          <w:sz w:val="32"/>
          <w:szCs w:val="32"/>
        </w:rPr>
      </w:pPr>
      <w:r>
        <w:rPr>
          <w:rFonts w:hint="eastAsia" w:ascii="宋体" w:hAnsi="宋体" w:eastAsia="宋体" w:cs="宋体"/>
          <w:sz w:val="32"/>
          <w:szCs w:val="32"/>
        </w:rPr>
      </w:r>
      <w:r>
        <w:rPr>
          <w:rFonts w:hint="eastAsia" w:ascii="宋体" w:hAnsi="宋体" w:eastAsia="宋体" w:cs="宋体"/>
          <w:sz w:val="32"/>
          <w:szCs w:val="32"/>
        </w:rPr>
      </w:r>
    </w:p>
    <w:p>
      <w:pPr>
        <w:pBdr/>
        <w:spacing/>
        <w:ind/>
        <w:jc w:val="center"/>
        <w:rPr>
          <w:rFonts w:hint="eastAsia"/>
          <w:sz w:val="72"/>
          <w:szCs w:val="72"/>
        </w:rPr>
      </w:pPr>
      <w:r>
        <w:rPr>
          <w:rFonts w:hint="eastAsia"/>
          <w:sz w:val="72"/>
          <w:szCs w:val="72"/>
        </w:rPr>
      </w:r>
      <w:r>
        <w:rPr>
          <w:rFonts w:hint="eastAsia"/>
          <w:sz w:val="72"/>
          <w:szCs w:val="72"/>
        </w:rPr>
      </w:r>
    </w:p>
    <w:p>
      <w:pPr>
        <w:pBdr/>
        <w:spacing/>
        <w:ind/>
        <w:jc w:val="center"/>
        <w:rPr>
          <w:rFonts w:hint="eastAsia"/>
          <w:sz w:val="72"/>
          <w:szCs w:val="72"/>
        </w:rPr>
      </w:pPr>
      <w:r>
        <w:rPr>
          <w:rFonts w:hint="eastAsia"/>
          <w:sz w:val="72"/>
          <w:szCs w:val="72"/>
        </w:rPr>
      </w:r>
      <w:r>
        <w:rPr>
          <w:rFonts w:hint="eastAsia"/>
          <w:sz w:val="72"/>
          <w:szCs w:val="72"/>
        </w:rPr>
      </w:r>
    </w:p>
    <w:p>
      <w:pPr>
        <w:pBdr/>
        <w:spacing/>
        <w:ind/>
        <w:jc w:val="center"/>
        <w:rPr>
          <w:rFonts w:hint="eastAsia"/>
          <w:sz w:val="72"/>
          <w:szCs w:val="72"/>
        </w:rPr>
      </w:pPr>
      <w:r>
        <w:rPr>
          <w:rFonts w:hint="eastAsia"/>
          <w:sz w:val="72"/>
          <w:szCs w:val="72"/>
        </w:rPr>
      </w:r>
      <w:r>
        <w:rPr>
          <w:rFonts w:hint="eastAsia"/>
          <w:sz w:val="72"/>
          <w:szCs w:val="72"/>
        </w:rPr>
      </w:r>
    </w:p>
    <w:p>
      <w:pPr>
        <w:pBdr/>
        <w:spacing/>
        <w:ind/>
        <w:jc w:val="center"/>
        <w:rPr>
          <w:rFonts w:hint="eastAsia"/>
          <w:sz w:val="72"/>
          <w:szCs w:val="72"/>
        </w:rPr>
      </w:pPr>
      <w:r>
        <w:rPr>
          <w:rFonts w:hint="eastAsia"/>
          <w:sz w:val="72"/>
          <w:szCs w:val="72"/>
        </w:rPr>
      </w:r>
      <w:r>
        <w:rPr>
          <w:rFonts w:hint="eastAsia"/>
          <w:sz w:val="72"/>
          <w:szCs w:val="72"/>
        </w:rPr>
      </w:r>
    </w:p>
    <w:p>
      <w:pPr>
        <w:pBdr/>
        <w:spacing/>
        <w:ind/>
        <w:jc w:val="center"/>
        <w:rPr>
          <w:rFonts w:hint="eastAsia"/>
          <w:sz w:val="72"/>
          <w:szCs w:val="72"/>
        </w:rPr>
      </w:pPr>
      <w:r>
        <w:rPr>
          <w:rFonts w:hint="eastAsia"/>
          <w:sz w:val="72"/>
          <w:szCs w:val="72"/>
        </w:rPr>
      </w:r>
      <w:r>
        <w:rPr>
          <w:rFonts w:hint="eastAsia"/>
          <w:sz w:val="72"/>
          <w:szCs w:val="72"/>
        </w:rPr>
      </w:r>
    </w:p>
    <w:p>
      <w:pPr>
        <w:pBdr/>
        <w:spacing/>
        <w:ind/>
        <w:jc w:val="center"/>
        <w:rPr>
          <w:rFonts w:hint="eastAsia"/>
          <w:sz w:val="72"/>
          <w:szCs w:val="72"/>
        </w:rPr>
      </w:pPr>
      <w:r>
        <w:rPr>
          <w:rFonts w:hint="eastAsia"/>
          <w:sz w:val="72"/>
          <w:szCs w:val="72"/>
        </w:rPr>
      </w:r>
      <w:r>
        <w:rPr>
          <w:rFonts w:hint="eastAsia"/>
          <w:sz w:val="72"/>
          <w:szCs w:val="72"/>
        </w:rPr>
      </w:r>
    </w:p>
    <w:p>
      <w:pPr>
        <w:pBdr/>
        <w:spacing/>
        <w:ind/>
        <w:jc w:val="center"/>
        <w:rPr>
          <w:rFonts w:hint="eastAsia"/>
          <w:sz w:val="72"/>
          <w:szCs w:val="72"/>
        </w:rPr>
      </w:pPr>
      <w:r>
        <w:rPr>
          <w:rFonts w:hint="eastAsia"/>
          <w:sz w:val="72"/>
          <w:szCs w:val="72"/>
        </w:rPr>
      </w:r>
      <w:r>
        <w:rPr>
          <w:rFonts w:hint="eastAsia"/>
          <w:sz w:val="72"/>
          <w:szCs w:val="72"/>
        </w:rPr>
      </w:r>
    </w:p>
    <w:p>
      <w:pPr>
        <w:pBdr/>
        <w:spacing/>
        <w:ind/>
        <w:jc w:val="center"/>
        <w:rPr>
          <w:rFonts w:hint="eastAsia"/>
          <w:sz w:val="72"/>
          <w:szCs w:val="72"/>
        </w:rPr>
      </w:pPr>
      <w:r>
        <w:rPr>
          <w:rFonts w:hint="eastAsia"/>
          <w:sz w:val="72"/>
          <w:szCs w:val="72"/>
        </w:rPr>
      </w:r>
      <w:r>
        <w:rPr>
          <w:rFonts w:hint="eastAsia"/>
          <w:sz w:val="72"/>
          <w:szCs w:val="72"/>
        </w:rPr>
      </w:r>
    </w:p>
    <w:p>
      <w:pPr>
        <w:pBdr/>
        <w:spacing/>
        <w:ind/>
        <w:jc w:val="center"/>
        <w:rPr>
          <w:rFonts w:hint="eastAsia"/>
          <w:sz w:val="72"/>
          <w:szCs w:val="72"/>
        </w:rPr>
      </w:pPr>
      <w:r>
        <w:rPr>
          <w:rFonts w:hint="eastAsia"/>
          <w:sz w:val="72"/>
          <w:szCs w:val="72"/>
        </w:rPr>
      </w:r>
      <w:r>
        <w:rPr>
          <w:rFonts w:hint="eastAsia"/>
          <w:sz w:val="72"/>
          <w:szCs w:val="72"/>
        </w:rPr>
      </w:r>
    </w:p>
    <w:p>
      <w:pPr>
        <w:pBdr/>
        <w:spacing/>
        <w:ind/>
        <w:jc w:val="center"/>
        <w:rPr>
          <w:sz w:val="72"/>
          <w:szCs w:val="72"/>
        </w:rPr>
      </w:pPr>
      <w:r>
        <w:rPr>
          <w:rFonts w:hint="eastAsia"/>
          <w:sz w:val="72"/>
          <w:szCs w:val="72"/>
        </w:rPr>
        <w:t xml:space="preserve">第二部分</w:t>
      </w:r>
      <w:r>
        <w:rPr>
          <w:sz w:val="72"/>
          <w:szCs w:val="72"/>
        </w:rPr>
      </w:r>
    </w:p>
    <w:p>
      <w:pPr>
        <w:pBdr/>
        <w:spacing/>
        <w:ind/>
        <w:jc w:val="center"/>
        <w:rPr>
          <w:sz w:val="72"/>
          <w:szCs w:val="72"/>
        </w:rPr>
      </w:pPr>
      <w:r>
        <w:rPr>
          <w:sz w:val="72"/>
          <w:szCs w:val="72"/>
        </w:rPr>
      </w:r>
      <w:r>
        <w:rPr>
          <w:sz w:val="72"/>
          <w:szCs w:val="72"/>
        </w:rPr>
      </w:r>
    </w:p>
    <w:p>
      <w:pPr>
        <w:pBdr/>
        <w:spacing/>
        <w:ind/>
        <w:jc w:val="center"/>
        <w:rPr>
          <w:sz w:val="72"/>
          <w:szCs w:val="72"/>
        </w:rPr>
      </w:pPr>
      <w:r>
        <w:rPr>
          <w:rFonts w:hint="eastAsia"/>
          <w:sz w:val="72"/>
          <w:szCs w:val="72"/>
        </w:rPr>
        <w:t xml:space="preserve">部门决算表</w:t>
      </w:r>
      <w:r>
        <w:rPr>
          <w:sz w:val="72"/>
          <w:szCs w:val="72"/>
        </w:rPr>
      </w:r>
    </w:p>
    <w:p>
      <w:pPr>
        <w:pBdr/>
        <w:spacing/>
        <w:ind/>
        <w:jc w:val="center"/>
        <w:rPr>
          <w:sz w:val="72"/>
          <w:szCs w:val="72"/>
        </w:rPr>
      </w:pPr>
      <w:r>
        <w:rPr>
          <w:sz w:val="72"/>
          <w:szCs w:val="72"/>
        </w:rPr>
      </w:r>
      <w:r>
        <w:rPr>
          <w:sz w:val="72"/>
          <w:szCs w:val="72"/>
        </w:rPr>
      </w:r>
    </w:p>
    <w:p>
      <w:pPr>
        <w:pBdr/>
        <w:spacing/>
        <w:ind/>
        <w:jc w:val="center"/>
        <w:rPr>
          <w:sz w:val="72"/>
          <w:szCs w:val="72"/>
        </w:rPr>
      </w:pPr>
      <w:r>
        <w:rPr>
          <w:sz w:val="72"/>
          <w:szCs w:val="72"/>
        </w:rPr>
      </w:r>
      <w:r>
        <w:rPr>
          <w:sz w:val="72"/>
          <w:szCs w:val="72"/>
        </w:rPr>
      </w:r>
    </w:p>
    <w:p>
      <w:pPr>
        <w:pBdr/>
        <w:spacing/>
        <w:ind/>
        <w:jc w:val="center"/>
        <w:rPr>
          <w:sz w:val="72"/>
          <w:szCs w:val="72"/>
        </w:rPr>
      </w:pPr>
      <w:r>
        <w:rPr>
          <w:sz w:val="72"/>
          <w:szCs w:val="72"/>
        </w:rPr>
      </w:r>
      <w:r>
        <w:rPr>
          <w:sz w:val="72"/>
          <w:szCs w:val="72"/>
        </w:rPr>
      </w:r>
    </w:p>
    <w:p>
      <w:pPr>
        <w:pBdr/>
        <w:spacing/>
        <w:ind/>
        <w:jc w:val="center"/>
        <w:rPr>
          <w:sz w:val="72"/>
          <w:szCs w:val="72"/>
        </w:rPr>
      </w:pPr>
      <w:r>
        <w:rPr>
          <w:sz w:val="72"/>
          <w:szCs w:val="72"/>
        </w:rPr>
      </w:r>
      <w:r>
        <w:rPr>
          <w:sz w:val="72"/>
          <w:szCs w:val="72"/>
        </w:rPr>
      </w:r>
    </w:p>
    <w:p>
      <w:pPr>
        <w:pBdr/>
        <w:spacing/>
        <w:ind/>
        <w:jc w:val="center"/>
        <w:rPr>
          <w:sz w:val="72"/>
          <w:szCs w:val="72"/>
        </w:rPr>
      </w:pPr>
      <w:r>
        <w:rPr>
          <w:sz w:val="72"/>
          <w:szCs w:val="72"/>
        </w:rPr>
      </w:r>
      <w:r>
        <w:rPr>
          <w:sz w:val="72"/>
          <w:szCs w:val="72"/>
        </w:rPr>
      </w:r>
    </w:p>
    <w:p>
      <w:pPr>
        <w:pBdr/>
        <w:spacing/>
        <w:ind/>
        <w:jc w:val="center"/>
        <w:rPr>
          <w:sz w:val="72"/>
          <w:szCs w:val="72"/>
        </w:rPr>
      </w:pPr>
      <w:r>
        <w:rPr>
          <w:sz w:val="72"/>
          <w:szCs w:val="72"/>
        </w:rPr>
      </w:r>
      <w:r>
        <w:rPr>
          <w:sz w:val="72"/>
          <w:szCs w:val="72"/>
        </w:rPr>
      </w:r>
    </w:p>
    <w:p>
      <w:pPr>
        <w:pBdr/>
        <w:spacing/>
        <w:ind/>
        <w:jc w:val="left"/>
        <w:rPr>
          <w:sz w:val="32"/>
          <w:szCs w:val="32"/>
        </w:rPr>
      </w:pPr>
      <w:r>
        <w:rPr>
          <w:sz w:val="32"/>
          <w:szCs w:val="32"/>
        </w:rPr>
      </w:r>
      <w:r>
        <w:rPr>
          <w:sz w:val="32"/>
          <w:szCs w:val="32"/>
        </w:rPr>
      </w:r>
    </w:p>
    <w:p>
      <w:pPr>
        <w:pBdr/>
        <w:spacing/>
        <w:ind/>
        <w:jc w:val="left"/>
        <w:rPr>
          <w:rFonts w:ascii="宋体" w:hAnsi="宋体"/>
          <w:sz w:val="32"/>
          <w:szCs w:val="32"/>
        </w:rPr>
        <w:sectPr>
          <w:footnotePr/>
          <w:endnotePr/>
          <w:type w:val="nextPage"/>
          <w:pgSz w:h="16838" w:orient="landscape" w:w="11906"/>
          <w:pgMar w:top="720" w:right="720" w:bottom="720" w:left="720" w:header="851" w:footer="992" w:gutter="0"/>
          <w:cols w:num="1" w:sep="0" w:space="720" w:equalWidth="1"/>
        </w:sectPr>
      </w:pPr>
      <w:r>
        <w:rPr>
          <w:rFonts w:ascii="宋体" w:hAnsi="宋体"/>
          <w:sz w:val="32"/>
          <w:szCs w:val="32"/>
        </w:rPr>
      </w:r>
      <w:r>
        <w:rPr>
          <w:rFonts w:ascii="宋体" w:hAnsi="宋体"/>
          <w:sz w:val="32"/>
          <w:szCs w:val="32"/>
        </w:rPr>
      </w:r>
    </w:p>
    <w:tbl>
      <w:tblPr>
        <w:tblStyle w:val="622"/>
        <w:tblW w:w="14081" w:type="dxa"/>
        <w:tblInd w:w="93" w:type="dxa"/>
        <w:tblBorders/>
        <w:tblLayout w:type="autofit"/>
        <w:tblCellMar>
          <w:left w:w="108" w:type="dxa"/>
          <w:top w:w="0" w:type="dxa"/>
          <w:right w:w="108" w:type="dxa"/>
          <w:bottom w:w="0" w:type="dxa"/>
        </w:tblCellMar>
        <w:tblLook w:val="04A0" w:firstRow="1" w:lastRow="0" w:firstColumn="1" w:lastColumn="0" w:noHBand="0" w:noVBand="1"/>
      </w:tblPr>
      <w:tblGrid>
        <w:gridCol w:w="4126"/>
        <w:gridCol w:w="449"/>
        <w:gridCol w:w="631"/>
        <w:gridCol w:w="599"/>
        <w:gridCol w:w="98"/>
        <w:gridCol w:w="232"/>
        <w:gridCol w:w="3468"/>
        <w:gridCol w:w="845"/>
        <w:gridCol w:w="1460"/>
        <w:gridCol w:w="657"/>
        <w:gridCol w:w="1516"/>
      </w:tblGrid>
      <w:tr>
        <w:trPr>
          <w:trHeight w:val="360"/>
        </w:trPr>
        <w:tc>
          <w:tcPr>
            <w:gridSpan w:val="11"/>
            <w:tcBorders>
              <w:top w:val="none" w:color="000000" w:sz="4" w:space="0"/>
              <w:left w:val="none" w:color="000000" w:sz="4" w:space="0"/>
              <w:bottom w:val="none" w:color="000000" w:sz="4" w:space="0"/>
              <w:right w:val="none" w:color="000000" w:sz="4" w:space="0"/>
            </w:tcBorders>
            <w:tcW w:w="14081" w:type="dxa"/>
            <w:vAlign w:val="center"/>
            <w:textDirection w:val="lrTb"/>
            <w:noWrap/>
          </w:tcPr>
          <w:p>
            <w:pPr>
              <w:widowControl w:val="true"/>
              <w:pBdr/>
              <w:spacing/>
              <w:ind/>
              <w:jc w:val="center"/>
              <w:rPr>
                <w:rFonts w:ascii="华文中宋" w:hAnsi="华文中宋" w:eastAsia="华文中宋" w:cs="宋体"/>
                <w:color w:val="000000"/>
                <w:sz w:val="32"/>
                <w:szCs w:val="32"/>
              </w:rPr>
            </w:pPr>
            <w:r>
              <w:rPr>
                <w:rFonts w:hint="eastAsia" w:ascii="华文中宋" w:hAnsi="华文中宋" w:eastAsia="华文中宋" w:cs="宋体"/>
                <w:color w:val="000000"/>
                <w:sz w:val="32"/>
                <w:szCs w:val="32"/>
              </w:rPr>
              <w:t xml:space="preserve">收入支出决算总表</w:t>
            </w:r>
            <w:r>
              <w:rPr>
                <w:rFonts w:ascii="华文中宋" w:hAnsi="华文中宋" w:eastAsia="华文中宋" w:cs="宋体"/>
                <w:color w:val="000000"/>
                <w:sz w:val="32"/>
                <w:szCs w:val="32"/>
              </w:rPr>
            </w:r>
          </w:p>
        </w:tc>
      </w:tr>
      <w:tr>
        <w:trPr>
          <w:trHeight w:val="199"/>
        </w:trPr>
        <w:tc>
          <w:tcPr>
            <w:gridSpan w:val="3"/>
            <w:shd w:val="clear" w:color="000000" w:fill="ffffff"/>
            <w:tcBorders>
              <w:top w:val="none" w:color="000000" w:sz="4" w:space="0"/>
              <w:left w:val="none" w:color="000000" w:sz="4" w:space="0"/>
              <w:bottom w:val="none" w:color="000000" w:sz="4" w:space="0"/>
              <w:right w:val="none" w:color="000000" w:sz="4" w:space="0"/>
            </w:tcBorders>
            <w:tcW w:w="5206"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gridSpan w:val="2"/>
            <w:shd w:val="clear" w:color="000000" w:fill="ffffff"/>
            <w:tcBorders>
              <w:top w:val="none" w:color="000000" w:sz="4" w:space="0"/>
              <w:left w:val="none" w:color="000000" w:sz="4" w:space="0"/>
              <w:bottom w:val="none" w:color="000000" w:sz="4" w:space="0"/>
              <w:right w:val="none" w:color="000000" w:sz="4" w:space="0"/>
            </w:tcBorders>
            <w:tcW w:w="697"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W w:w="232"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gridSpan w:val="3"/>
            <w:shd w:val="clear" w:color="000000" w:fill="ffffff"/>
            <w:tcBorders>
              <w:top w:val="none" w:color="000000" w:sz="4" w:space="0"/>
              <w:left w:val="none" w:color="000000" w:sz="4" w:space="0"/>
              <w:bottom w:val="none" w:color="000000" w:sz="4" w:space="0"/>
              <w:right w:val="none" w:color="000000" w:sz="4" w:space="0"/>
            </w:tcBorders>
            <w:tcW w:w="5773"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W w:w="657"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W w:w="1516" w:type="dxa"/>
            <w:vAlign w:val="center"/>
            <w:textDirection w:val="lrTb"/>
            <w:noWrap/>
          </w:tcPr>
          <w:p>
            <w:pPr>
              <w:widowControl w:val="true"/>
              <w:pBdr/>
              <w:spacing/>
              <w:ind/>
              <w:jc w:val="right"/>
              <w:rPr>
                <w:rFonts w:ascii="宋体" w:hAnsi="宋体" w:eastAsia="宋体" w:cs="宋体"/>
                <w:color w:val="000000"/>
                <w:sz w:val="20"/>
                <w:szCs w:val="20"/>
              </w:rPr>
            </w:pPr>
            <w:r>
              <w:rPr>
                <w:rFonts w:hint="eastAsia" w:ascii="宋体" w:hAnsi="宋体" w:eastAsia="宋体" w:cs="宋体"/>
                <w:color w:val="000000"/>
                <w:sz w:val="20"/>
                <w:szCs w:val="20"/>
              </w:rPr>
              <w:t xml:space="preserve">公开01表</w:t>
            </w:r>
            <w:r>
              <w:rPr>
                <w:rFonts w:ascii="宋体" w:hAnsi="宋体" w:eastAsia="宋体" w:cs="宋体"/>
                <w:color w:val="000000"/>
                <w:sz w:val="20"/>
                <w:szCs w:val="20"/>
              </w:rPr>
            </w:r>
          </w:p>
        </w:tc>
      </w:tr>
      <w:tr>
        <w:trPr>
          <w:trHeight w:val="300"/>
        </w:trPr>
        <w:tc>
          <w:tcPr>
            <w:gridSpan w:val="3"/>
            <w:shd w:val="clear" w:color="000000" w:fill="ffffff"/>
            <w:tcBorders>
              <w:top w:val="none" w:color="000000" w:sz="4" w:space="0"/>
              <w:left w:val="none" w:color="000000" w:sz="4" w:space="0"/>
              <w:bottom w:val="none" w:color="000000" w:sz="4" w:space="0"/>
              <w:right w:val="none" w:color="000000" w:sz="4" w:space="0"/>
            </w:tcBorders>
            <w:tcW w:w="5206" w:type="dxa"/>
            <w:vAlign w:val="center"/>
            <w:textDirection w:val="lrTb"/>
            <w:noWrap/>
          </w:tcPr>
          <w:p>
            <w:pPr>
              <w:widowControl w:val="true"/>
              <w:pBdr/>
              <w:spacing/>
              <w:ind/>
              <w:jc w:val="left"/>
              <w:rPr>
                <w:rFonts w:ascii="宋体" w:hAnsi="宋体" w:eastAsia="宋体" w:cs="宋体"/>
                <w:color w:val="000000"/>
                <w:sz w:val="20"/>
                <w:szCs w:val="20"/>
              </w:rPr>
            </w:pPr>
            <w:r>
              <w:rPr>
                <w:rFonts w:hint="eastAsia" w:ascii="宋体" w:hAnsi="宋体" w:eastAsia="宋体" w:cs="宋体"/>
                <w:color w:val="000000"/>
                <w:sz w:val="20"/>
                <w:szCs w:val="20"/>
              </w:rPr>
              <w:t xml:space="preserve">部门：</w:t>
            </w:r>
            <w:r>
              <w:rPr>
                <w:rFonts w:hint="eastAsia" w:ascii="宋体" w:hAnsi="宋体" w:cs="宋体"/>
                <w:color w:val="000000"/>
                <w:sz w:val="20"/>
                <w:szCs w:val="20"/>
                <w:lang w:eastAsia="zh-CN"/>
              </w:rPr>
              <w:t xml:space="preserve">道县公安局</w:t>
            </w:r>
            <w:r>
              <w:rPr>
                <w:rFonts w:ascii="宋体" w:hAnsi="宋体" w:eastAsia="宋体" w:cs="宋体"/>
                <w:color w:val="000000"/>
                <w:sz w:val="20"/>
                <w:szCs w:val="20"/>
              </w:rPr>
              <w:t xml:space="preserve"> </w:t>
            </w:r>
            <w:r>
              <w:rPr>
                <w:rFonts w:ascii="宋体" w:hAnsi="宋体" w:eastAsia="宋体" w:cs="宋体"/>
                <w:color w:val="000000"/>
                <w:sz w:val="20"/>
                <w:szCs w:val="20"/>
              </w:rPr>
            </w:r>
          </w:p>
        </w:tc>
        <w:tc>
          <w:tcPr>
            <w:gridSpan w:val="2"/>
            <w:shd w:val="clear" w:color="000000" w:fill="ffffff"/>
            <w:tcBorders>
              <w:top w:val="none" w:color="000000" w:sz="4" w:space="0"/>
              <w:left w:val="none" w:color="000000" w:sz="4" w:space="0"/>
              <w:bottom w:val="none" w:color="000000" w:sz="4" w:space="0"/>
              <w:right w:val="none" w:color="000000" w:sz="4" w:space="0"/>
            </w:tcBorders>
            <w:tcW w:w="697"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W w:w="232"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gridSpan w:val="3"/>
            <w:shd w:val="clear" w:color="000000" w:fill="ffffff"/>
            <w:tcBorders>
              <w:top w:val="none" w:color="000000" w:sz="4" w:space="0"/>
              <w:left w:val="none" w:color="000000" w:sz="4" w:space="0"/>
              <w:bottom w:val="none" w:color="000000" w:sz="4" w:space="0"/>
              <w:right w:val="none" w:color="000000" w:sz="4" w:space="0"/>
            </w:tcBorders>
            <w:tcW w:w="5773"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W w:w="657"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W w:w="1516" w:type="dxa"/>
            <w:vAlign w:val="center"/>
            <w:textDirection w:val="lrTb"/>
            <w:noWrap/>
          </w:tcPr>
          <w:p>
            <w:pPr>
              <w:widowControl w:val="true"/>
              <w:pBdr/>
              <w:spacing/>
              <w:ind/>
              <w:jc w:val="right"/>
              <w:rPr>
                <w:rFonts w:ascii="宋体" w:hAnsi="宋体" w:eastAsia="宋体" w:cs="宋体"/>
                <w:color w:val="000000"/>
                <w:sz w:val="20"/>
                <w:szCs w:val="20"/>
              </w:rPr>
            </w:pPr>
            <w:r>
              <w:rPr>
                <w:rFonts w:hint="eastAsia" w:ascii="宋体" w:hAnsi="宋体" w:eastAsia="宋体" w:cs="宋体"/>
                <w:color w:val="000000"/>
                <w:sz w:val="20"/>
                <w:szCs w:val="20"/>
              </w:rPr>
              <w:t xml:space="preserve">单位：万元</w:t>
            </w:r>
            <w:r>
              <w:rPr>
                <w:rFonts w:ascii="宋体" w:hAnsi="宋体" w:eastAsia="宋体" w:cs="宋体"/>
                <w:color w:val="000000"/>
                <w:sz w:val="20"/>
                <w:szCs w:val="20"/>
              </w:rPr>
            </w:r>
          </w:p>
        </w:tc>
      </w:tr>
      <w:tr>
        <w:trPr>
          <w:trHeight w:val="340"/>
        </w:trPr>
        <w:tc>
          <w:tcPr>
            <w:gridSpan w:val="4"/>
            <w:shd w:val="clear" w:color="000000" w:fill="ffffff"/>
            <w:tcBorders>
              <w:top w:val="single" w:color="auto" w:sz="4" w:space="0"/>
              <w:left w:val="single" w:color="auto" w:sz="4" w:space="0"/>
              <w:bottom w:val="single" w:color="auto" w:sz="4" w:space="0"/>
              <w:right w:val="single" w:color="auto" w:sz="4" w:space="0"/>
            </w:tcBorders>
            <w:tcW w:w="5805" w:type="dxa"/>
            <w:vAlign w:val="center"/>
            <w:textDirection w:val="lrTb"/>
            <w:noWrap/>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收入</w:t>
            </w:r>
            <w:r>
              <w:rPr>
                <w:rFonts w:ascii="宋体" w:hAnsi="宋体" w:eastAsia="宋体" w:cs="宋体"/>
                <w:sz w:val="24"/>
                <w:szCs w:val="24"/>
              </w:rPr>
            </w:r>
          </w:p>
        </w:tc>
        <w:tc>
          <w:tcPr>
            <w:gridSpan w:val="7"/>
            <w:shd w:val="clear" w:color="000000" w:fill="ffffff"/>
            <w:tcBorders>
              <w:top w:val="single" w:color="auto" w:sz="4" w:space="0"/>
              <w:left w:val="none" w:color="000000" w:sz="4" w:space="0"/>
              <w:bottom w:val="single" w:color="auto" w:sz="4" w:space="0"/>
              <w:right w:val="single" w:color="auto" w:sz="4" w:space="0"/>
            </w:tcBorders>
            <w:tcW w:w="8276" w:type="dxa"/>
            <w:vAlign w:val="center"/>
            <w:textDirection w:val="lrTb"/>
            <w:noWrap/>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支出</w:t>
            </w:r>
            <w:r>
              <w:rPr>
                <w:rFonts w:ascii="宋体" w:hAnsi="宋体" w:eastAsia="宋体" w:cs="宋体"/>
                <w:sz w:val="24"/>
                <w:szCs w:val="24"/>
              </w:rPr>
            </w:r>
          </w:p>
        </w:tc>
      </w:tr>
      <w:tr>
        <w:trPr>
          <w:trHeight w:val="340"/>
        </w:trPr>
        <w:tc>
          <w:tcPr>
            <w:shd w:val="clear" w:color="000000" w:fill="ffffff"/>
            <w:tcBorders>
              <w:top w:val="none" w:color="000000" w:sz="4" w:space="0"/>
              <w:left w:val="single" w:color="auto" w:sz="4" w:space="0"/>
              <w:bottom w:val="single" w:color="auto" w:sz="4" w:space="0"/>
              <w:right w:val="single" w:color="auto" w:sz="4" w:space="0"/>
            </w:tcBorders>
            <w:tcW w:w="4126" w:type="dxa"/>
            <w:vAlign w:val="center"/>
            <w:textDirection w:val="lrTb"/>
            <w:noWrap/>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项    目</w:t>
            </w:r>
            <w:r>
              <w:rPr>
                <w:rFonts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W w:w="449" w:type="dxa"/>
            <w:vAlign w:val="center"/>
            <w:textDirection w:val="lrTb"/>
            <w:noWrap/>
          </w:tcPr>
          <w:p>
            <w:pPr>
              <w:widowControl w:val="true"/>
              <w:pBdr/>
              <w:spacing/>
              <w:ind/>
              <w:jc w:val="center"/>
              <w:rPr>
                <w:rFonts w:ascii="宋体" w:hAnsi="宋体" w:eastAsia="宋体" w:cs="宋体"/>
                <w:sz w:val="20"/>
                <w:szCs w:val="20"/>
              </w:rPr>
            </w:pPr>
            <w:r>
              <w:rPr>
                <w:rFonts w:hint="eastAsia" w:ascii="宋体" w:hAnsi="宋体" w:eastAsia="宋体" w:cs="宋体"/>
                <w:sz w:val="20"/>
                <w:szCs w:val="20"/>
              </w:rPr>
              <w:t xml:space="preserve">行次</w:t>
            </w:r>
            <w:r>
              <w:rPr>
                <w:rFonts w:ascii="宋体" w:hAnsi="宋体" w:eastAsia="宋体" w:cs="宋体"/>
                <w:sz w:val="20"/>
                <w:szCs w:val="20"/>
              </w:rPr>
            </w:r>
          </w:p>
        </w:tc>
        <w:tc>
          <w:tcPr>
            <w:gridSpan w:val="2"/>
            <w:shd w:val="clear" w:color="000000" w:fill="ffffff"/>
            <w:tcBorders>
              <w:top w:val="none" w:color="000000" w:sz="4" w:space="0"/>
              <w:left w:val="none" w:color="000000" w:sz="4" w:space="0"/>
              <w:bottom w:val="single" w:color="auto" w:sz="4" w:space="0"/>
              <w:right w:val="single" w:color="auto" w:sz="4" w:space="0"/>
            </w:tcBorders>
            <w:tcW w:w="1230" w:type="dxa"/>
            <w:vAlign w:val="center"/>
            <w:textDirection w:val="lrTb"/>
            <w:noWrap/>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决算数</w:t>
            </w:r>
            <w:r>
              <w:rPr>
                <w:rFonts w:ascii="宋体" w:hAnsi="宋体" w:eastAsia="宋体" w:cs="宋体"/>
                <w:sz w:val="24"/>
                <w:szCs w:val="24"/>
              </w:rPr>
            </w:r>
          </w:p>
        </w:tc>
        <w:tc>
          <w:tcPr>
            <w:gridSpan w:val="3"/>
            <w:shd w:val="clear" w:color="000000" w:fill="ffffff"/>
            <w:tcBorders>
              <w:top w:val="none" w:color="000000" w:sz="4" w:space="0"/>
              <w:left w:val="none" w:color="000000" w:sz="4" w:space="0"/>
              <w:bottom w:val="single" w:color="auto" w:sz="4" w:space="0"/>
              <w:right w:val="single" w:color="auto" w:sz="4" w:space="0"/>
            </w:tcBorders>
            <w:tcW w:w="3798" w:type="dxa"/>
            <w:vAlign w:val="center"/>
            <w:textDirection w:val="lrTb"/>
            <w:noWrap/>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项    目</w:t>
            </w:r>
            <w:r>
              <w:rPr>
                <w:rFonts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W w:w="845" w:type="dxa"/>
            <w:vAlign w:val="center"/>
            <w:textDirection w:val="lrTb"/>
            <w:noWrap/>
          </w:tcPr>
          <w:p>
            <w:pPr>
              <w:widowControl w:val="true"/>
              <w:pBdr/>
              <w:spacing/>
              <w:ind/>
              <w:jc w:val="center"/>
              <w:rPr>
                <w:rFonts w:ascii="宋体" w:hAnsi="宋体" w:eastAsia="宋体" w:cs="宋体"/>
                <w:sz w:val="20"/>
                <w:szCs w:val="20"/>
              </w:rPr>
            </w:pPr>
            <w:r>
              <w:rPr>
                <w:rFonts w:hint="eastAsia" w:ascii="宋体" w:hAnsi="宋体" w:eastAsia="宋体" w:cs="宋体"/>
                <w:sz w:val="20"/>
                <w:szCs w:val="20"/>
              </w:rPr>
              <w:t xml:space="preserve">行次</w:t>
            </w:r>
            <w:r>
              <w:rPr>
                <w:rFonts w:ascii="宋体" w:hAnsi="宋体" w:eastAsia="宋体" w:cs="宋体"/>
                <w:sz w:val="20"/>
                <w:szCs w:val="20"/>
              </w:rPr>
            </w:r>
          </w:p>
        </w:tc>
        <w:tc>
          <w:tcPr>
            <w:gridSpan w:val="3"/>
            <w:shd w:val="clear" w:color="000000" w:fill="ffffff"/>
            <w:tcBorders>
              <w:top w:val="none" w:color="000000" w:sz="4" w:space="0"/>
              <w:left w:val="none" w:color="000000" w:sz="4" w:space="0"/>
              <w:bottom w:val="single" w:color="auto" w:sz="4" w:space="0"/>
              <w:right w:val="single" w:color="auto" w:sz="4" w:space="0"/>
            </w:tcBorders>
            <w:tcW w:w="3633" w:type="dxa"/>
            <w:vAlign w:val="center"/>
            <w:textDirection w:val="lrTb"/>
            <w:noWrap/>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决算数</w:t>
            </w:r>
            <w:r>
              <w:rPr>
                <w:rFonts w:ascii="宋体" w:hAnsi="宋体" w:eastAsia="宋体" w:cs="宋体"/>
                <w:sz w:val="24"/>
                <w:szCs w:val="24"/>
              </w:rPr>
            </w:r>
          </w:p>
        </w:tc>
      </w:tr>
      <w:tr>
        <w:trPr>
          <w:trHeight w:val="340"/>
        </w:trPr>
        <w:tc>
          <w:tcPr>
            <w:shd w:val="clear" w:color="000000" w:fill="ffffff"/>
            <w:tcBorders>
              <w:top w:val="none" w:color="000000" w:sz="4" w:space="0"/>
              <w:left w:val="single" w:color="auto" w:sz="4" w:space="0"/>
              <w:bottom w:val="single" w:color="auto" w:sz="4" w:space="0"/>
              <w:right w:val="single" w:color="auto" w:sz="4" w:space="0"/>
            </w:tcBorders>
            <w:tcW w:w="4126" w:type="dxa"/>
            <w:vAlign w:val="center"/>
            <w:textDirection w:val="lrTb"/>
            <w:noWrap/>
          </w:tcPr>
          <w:p>
            <w:pPr>
              <w:keepNext w:val="false"/>
              <w:keepLines w:val="false"/>
              <w:widowControl w:val="true"/>
              <w:suppressLineNumbers w:val="false"/>
              <w:pBdr/>
              <w:spacing/>
              <w:ind/>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栏次</w:t>
            </w:r>
            <w:r>
              <w:rPr>
                <w:rFonts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W w:w="449" w:type="dxa"/>
            <w:vAlign w:val="center"/>
            <w:textDirection w:val="lrTb"/>
            <w:noWrap/>
          </w:tcPr>
          <w:p>
            <w:pPr>
              <w:pBdr/>
              <w:spacing/>
              <w:ind/>
              <w:jc w:val="center"/>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gridSpan w:val="2"/>
            <w:shd w:val="clear" w:color="000000" w:fill="ffffff"/>
            <w:tcBorders>
              <w:top w:val="none" w:color="000000" w:sz="4" w:space="0"/>
              <w:left w:val="none" w:color="000000" w:sz="4" w:space="0"/>
              <w:bottom w:val="single" w:color="auto" w:sz="4" w:space="0"/>
              <w:right w:val="single" w:color="auto" w:sz="4" w:space="0"/>
            </w:tcBorders>
            <w:tcW w:w="1230" w:type="dxa"/>
            <w:vAlign w:val="center"/>
            <w:textDirection w:val="lrTb"/>
            <w:noWrap/>
          </w:tcPr>
          <w:p>
            <w:pPr>
              <w:keepNext w:val="false"/>
              <w:keepLines w:val="false"/>
              <w:widowControl w:val="true"/>
              <w:suppressLineNumbers w:val="false"/>
              <w:pBdr/>
              <w:spacing/>
              <w:ind/>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1</w:t>
            </w:r>
            <w:r>
              <w:rPr>
                <w:rFonts w:ascii="宋体" w:hAnsi="宋体" w:eastAsia="宋体" w:cs="宋体"/>
                <w:sz w:val="24"/>
                <w:szCs w:val="24"/>
              </w:rPr>
            </w:r>
          </w:p>
        </w:tc>
        <w:tc>
          <w:tcPr>
            <w:gridSpan w:val="3"/>
            <w:shd w:val="clear" w:color="000000" w:fill="ffffff"/>
            <w:tcBorders>
              <w:top w:val="none" w:color="000000" w:sz="4" w:space="0"/>
              <w:left w:val="none" w:color="000000" w:sz="4" w:space="0"/>
              <w:bottom w:val="single" w:color="auto" w:sz="4" w:space="0"/>
              <w:right w:val="single" w:color="auto" w:sz="4" w:space="0"/>
            </w:tcBorders>
            <w:tcW w:w="3798" w:type="dxa"/>
            <w:vAlign w:val="center"/>
            <w:textDirection w:val="lrTb"/>
            <w:noWrap/>
          </w:tcPr>
          <w:p>
            <w:pPr>
              <w:keepNext w:val="false"/>
              <w:keepLines w:val="false"/>
              <w:widowControl w:val="true"/>
              <w:suppressLineNumbers w:val="false"/>
              <w:pBdr/>
              <w:spacing/>
              <w:ind/>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栏次</w:t>
            </w:r>
            <w:r>
              <w:rPr>
                <w:rFonts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W w:w="845" w:type="dxa"/>
            <w:vAlign w:val="center"/>
            <w:textDirection w:val="lrTb"/>
            <w:noWrap/>
          </w:tcPr>
          <w:p>
            <w:pPr>
              <w:pBdr/>
              <w:spacing/>
              <w:ind/>
              <w:jc w:val="center"/>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gridSpan w:val="3"/>
            <w:shd w:val="clear" w:color="000000" w:fill="ffffff"/>
            <w:tcBorders>
              <w:top w:val="none" w:color="000000" w:sz="4" w:space="0"/>
              <w:left w:val="none" w:color="000000" w:sz="4" w:space="0"/>
              <w:bottom w:val="single" w:color="auto" w:sz="4" w:space="0"/>
              <w:right w:val="single" w:color="auto" w:sz="4" w:space="0"/>
            </w:tcBorders>
            <w:tcW w:w="3633" w:type="dxa"/>
            <w:vAlign w:val="center"/>
            <w:textDirection w:val="lrTb"/>
            <w:noWrap/>
          </w:tcPr>
          <w:p>
            <w:pPr>
              <w:keepNext w:val="false"/>
              <w:keepLines w:val="false"/>
              <w:widowControl w:val="true"/>
              <w:suppressLineNumbers w:val="false"/>
              <w:pBdr/>
              <w:spacing/>
              <w:ind/>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2</w:t>
            </w:r>
            <w:r>
              <w:rPr>
                <w:rFonts w:ascii="宋体" w:hAnsi="宋体" w:eastAsia="宋体" w:cs="宋体"/>
                <w:sz w:val="24"/>
                <w:szCs w:val="24"/>
              </w:rPr>
            </w:r>
          </w:p>
        </w:tc>
      </w:tr>
      <w:tr>
        <w:trPr>
          <w:trHeight w:val="340"/>
        </w:trPr>
        <w:tc>
          <w:tcPr>
            <w:shd w:val="clear" w:color="auto" w:fill="auto"/>
            <w:tcBorders>
              <w:top w:val="none" w:color="000000" w:sz="4" w:space="0"/>
              <w:left w:val="single" w:color="auto" w:sz="4" w:space="0"/>
              <w:bottom w:val="single" w:color="auto" w:sz="4" w:space="0"/>
              <w:right w:val="single" w:color="auto" w:sz="4" w:space="0"/>
            </w:tcBorders>
            <w:tcW w:w="4126" w:type="dxa"/>
            <w:vAlign w:val="center"/>
            <w:textDirection w:val="lrTb"/>
            <w:noWrap/>
          </w:tcPr>
          <w:p>
            <w:pPr>
              <w:keepNext w:val="false"/>
              <w:keepLines w:val="false"/>
              <w:widowControl w:val="true"/>
              <w:suppressLineNumbers w:val="false"/>
              <w:pBdr/>
              <w:spacing/>
              <w:ind/>
              <w:jc w:val="lef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一、一般公共预算财政拨款收入</w:t>
            </w:r>
            <w:r>
              <w:rPr>
                <w:rFonts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449"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1</w:t>
            </w:r>
            <w:r>
              <w:rPr>
                <w:rFonts w:ascii="宋体" w:hAnsi="宋体" w:eastAsia="宋体" w:cs="宋体"/>
                <w:sz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1230" w:type="dxa"/>
            <w:vAlign w:val="center"/>
            <w:textDirection w:val="lrTb"/>
            <w:noWrap/>
          </w:tcPr>
          <w:p>
            <w:pPr>
              <w:keepNext w:val="false"/>
              <w:keepLines w:val="false"/>
              <w:widowControl w:val="true"/>
              <w:suppressLineNumbers w:val="false"/>
              <w:pBdr/>
              <w:spacing/>
              <w:ind/>
              <w:jc w:val="righ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8,909.2</w:t>
            </w:r>
            <w:r>
              <w:rPr>
                <w:rFonts w:hint="eastAsia" w:ascii="宋体" w:hAnsi="宋体" w:cs="宋体"/>
                <w:i w:val="0"/>
                <w:iCs w:val="0"/>
                <w:color w:val="000000"/>
                <w:sz w:val="22"/>
                <w:szCs w:val="22"/>
                <w:u w:val="none"/>
                <w:lang w:val="en-US" w:eastAsia="zh-CN" w:bidi="ar"/>
              </w:rPr>
              <w:t xml:space="preserve">8</w:t>
            </w:r>
            <w:r>
              <w:rPr>
                <w:rFonts w:ascii="宋体" w:hAnsi="宋体" w:eastAsia="宋体" w:cs="宋体"/>
                <w:sz w:val="22"/>
              </w:rPr>
            </w:r>
          </w:p>
        </w:tc>
        <w:tc>
          <w:tcPr>
            <w:gridSpan w:val="3"/>
            <w:shd w:val="clear" w:color="000000" w:fill="ffffff"/>
            <w:tcBorders>
              <w:top w:val="none" w:color="000000" w:sz="4" w:space="0"/>
              <w:left w:val="none" w:color="000000" w:sz="4" w:space="0"/>
              <w:bottom w:val="single" w:color="auto" w:sz="4" w:space="0"/>
              <w:right w:val="single" w:color="auto" w:sz="4" w:space="0"/>
            </w:tcBorders>
            <w:tcW w:w="3798" w:type="dxa"/>
            <w:vAlign w:val="center"/>
            <w:textDirection w:val="lrTb"/>
            <w:noWrap/>
          </w:tcPr>
          <w:p>
            <w:pPr>
              <w:keepNext w:val="false"/>
              <w:keepLines w:val="false"/>
              <w:widowControl w:val="true"/>
              <w:suppressLineNumbers w:val="false"/>
              <w:pBdr/>
              <w:spacing/>
              <w:ind/>
              <w:jc w:val="lef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一、一般公共服务支出</w:t>
            </w:r>
            <w:r>
              <w:rPr>
                <w:rFonts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845"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32</w:t>
            </w:r>
            <w:r>
              <w:rPr>
                <w:rFonts w:ascii="宋体" w:hAnsi="宋体" w:eastAsia="宋体" w:cs="宋体"/>
                <w:sz w:val="22"/>
              </w:rPr>
            </w:r>
          </w:p>
        </w:tc>
        <w:tc>
          <w:tcPr>
            <w:gridSpan w:val="3"/>
            <w:tcBorders>
              <w:top w:val="none" w:color="000000" w:sz="4" w:space="0"/>
              <w:left w:val="none" w:color="000000" w:sz="4" w:space="0"/>
              <w:bottom w:val="single" w:color="auto" w:sz="4" w:space="0"/>
              <w:right w:val="single" w:color="auto" w:sz="4" w:space="0"/>
            </w:tcBorders>
            <w:tcW w:w="3633"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r>
      <w:tr>
        <w:trPr>
          <w:trHeight w:val="340"/>
        </w:trPr>
        <w:tc>
          <w:tcPr>
            <w:shd w:val="clear" w:color="000000" w:fill="ffffff"/>
            <w:tcBorders>
              <w:top w:val="none" w:color="000000" w:sz="4" w:space="0"/>
              <w:left w:val="single" w:color="auto" w:sz="4" w:space="0"/>
              <w:bottom w:val="single" w:color="auto" w:sz="4" w:space="0"/>
              <w:right w:val="single" w:color="auto" w:sz="4" w:space="0"/>
            </w:tcBorders>
            <w:tcW w:w="4126" w:type="dxa"/>
            <w:vAlign w:val="center"/>
            <w:textDirection w:val="lrTb"/>
            <w:noWrap/>
          </w:tcPr>
          <w:p>
            <w:pPr>
              <w:keepNext w:val="false"/>
              <w:keepLines w:val="false"/>
              <w:widowControl w:val="true"/>
              <w:suppressLineNumbers w:val="false"/>
              <w:pBdr/>
              <w:spacing/>
              <w:ind/>
              <w:jc w:val="lef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二、政府性基金预算财政拨款收入</w:t>
            </w:r>
            <w:r>
              <w:rPr>
                <w:rFonts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449"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2</w:t>
            </w:r>
            <w:r>
              <w:rPr>
                <w:rFonts w:ascii="宋体" w:hAnsi="宋体" w:eastAsia="宋体" w:cs="宋体"/>
                <w:sz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1230"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gridSpan w:val="3"/>
            <w:shd w:val="clear" w:color="000000" w:fill="ffffff"/>
            <w:tcBorders>
              <w:top w:val="none" w:color="000000" w:sz="4" w:space="0"/>
              <w:left w:val="none" w:color="000000" w:sz="4" w:space="0"/>
              <w:bottom w:val="single" w:color="auto" w:sz="4" w:space="0"/>
              <w:right w:val="single" w:color="auto" w:sz="4" w:space="0"/>
            </w:tcBorders>
            <w:tcW w:w="3798" w:type="dxa"/>
            <w:vAlign w:val="center"/>
            <w:textDirection w:val="lrTb"/>
            <w:noWrap/>
          </w:tcPr>
          <w:p>
            <w:pPr>
              <w:keepNext w:val="false"/>
              <w:keepLines w:val="false"/>
              <w:widowControl w:val="true"/>
              <w:suppressLineNumbers w:val="false"/>
              <w:pBdr/>
              <w:spacing/>
              <w:ind/>
              <w:jc w:val="lef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二、外交支出</w:t>
            </w:r>
            <w:r>
              <w:rPr>
                <w:rFonts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845"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33</w:t>
            </w:r>
            <w:r>
              <w:rPr>
                <w:rFonts w:ascii="宋体" w:hAnsi="宋体" w:eastAsia="宋体" w:cs="宋体"/>
                <w:sz w:val="22"/>
              </w:rPr>
            </w:r>
          </w:p>
        </w:tc>
        <w:tc>
          <w:tcPr>
            <w:gridSpan w:val="3"/>
            <w:tcBorders>
              <w:top w:val="none" w:color="000000" w:sz="4" w:space="0"/>
              <w:left w:val="none" w:color="000000" w:sz="4" w:space="0"/>
              <w:bottom w:val="single" w:color="auto" w:sz="4" w:space="0"/>
              <w:right w:val="single" w:color="auto" w:sz="4" w:space="0"/>
            </w:tcBorders>
            <w:tcW w:w="3633"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r>
      <w:tr>
        <w:trPr>
          <w:trHeight w:val="340"/>
        </w:trPr>
        <w:tc>
          <w:tcPr>
            <w:shd w:val="clear" w:color="auto" w:fill="auto"/>
            <w:tcBorders>
              <w:top w:val="none" w:color="000000" w:sz="4" w:space="0"/>
              <w:left w:val="single" w:color="auto" w:sz="4" w:space="0"/>
              <w:bottom w:val="single" w:color="auto" w:sz="4" w:space="0"/>
              <w:right w:val="single" w:color="auto" w:sz="4" w:space="0"/>
            </w:tcBorders>
            <w:tcW w:w="4126" w:type="dxa"/>
            <w:vAlign w:val="center"/>
            <w:textDirection w:val="lrTb"/>
            <w:noWrap/>
          </w:tcPr>
          <w:p>
            <w:pPr>
              <w:keepNext w:val="false"/>
              <w:keepLines w:val="false"/>
              <w:widowControl w:val="true"/>
              <w:suppressLineNumbers w:val="false"/>
              <w:pBdr/>
              <w:spacing/>
              <w:ind/>
              <w:jc w:val="lef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三、国有资本经营预算财政拨款收入</w:t>
            </w:r>
            <w:r>
              <w:rPr>
                <w:rFonts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449"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3</w:t>
            </w:r>
            <w:r>
              <w:rPr>
                <w:rFonts w:ascii="宋体" w:hAnsi="宋体" w:eastAsia="宋体" w:cs="宋体"/>
                <w:sz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1230"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gridSpan w:val="3"/>
            <w:shd w:val="clear" w:color="000000" w:fill="ffffff"/>
            <w:tcBorders>
              <w:top w:val="none" w:color="000000" w:sz="4" w:space="0"/>
              <w:left w:val="none" w:color="000000" w:sz="4" w:space="0"/>
              <w:bottom w:val="single" w:color="auto" w:sz="4" w:space="0"/>
              <w:right w:val="single" w:color="auto" w:sz="4" w:space="0"/>
            </w:tcBorders>
            <w:tcW w:w="3798" w:type="dxa"/>
            <w:vAlign w:val="center"/>
            <w:textDirection w:val="lrTb"/>
            <w:noWrap/>
          </w:tcPr>
          <w:p>
            <w:pPr>
              <w:keepNext w:val="false"/>
              <w:keepLines w:val="false"/>
              <w:widowControl w:val="true"/>
              <w:suppressLineNumbers w:val="false"/>
              <w:pBdr/>
              <w:spacing/>
              <w:ind/>
              <w:jc w:val="lef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三、国防支出</w:t>
            </w:r>
            <w:r>
              <w:rPr>
                <w:rFonts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845"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34</w:t>
            </w:r>
            <w:r>
              <w:rPr>
                <w:rFonts w:ascii="宋体" w:hAnsi="宋体" w:eastAsia="宋体" w:cs="宋体"/>
                <w:sz w:val="22"/>
              </w:rPr>
            </w:r>
          </w:p>
        </w:tc>
        <w:tc>
          <w:tcPr>
            <w:gridSpan w:val="3"/>
            <w:tcBorders>
              <w:top w:val="none" w:color="000000" w:sz="4" w:space="0"/>
              <w:left w:val="none" w:color="000000" w:sz="4" w:space="0"/>
              <w:bottom w:val="single" w:color="auto" w:sz="4" w:space="0"/>
              <w:right w:val="single" w:color="auto" w:sz="4" w:space="0"/>
            </w:tcBorders>
            <w:tcW w:w="3633"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r>
      <w:tr>
        <w:trPr>
          <w:trHeight w:val="340"/>
        </w:trPr>
        <w:tc>
          <w:tcPr>
            <w:shd w:val="clear" w:color="000000" w:fill="ffffff"/>
            <w:tcBorders>
              <w:top w:val="none" w:color="000000" w:sz="4" w:space="0"/>
              <w:left w:val="single" w:color="auto" w:sz="4" w:space="0"/>
              <w:bottom w:val="single" w:color="auto" w:sz="4" w:space="0"/>
              <w:right w:val="single" w:color="auto" w:sz="4" w:space="0"/>
            </w:tcBorders>
            <w:tcW w:w="4126" w:type="dxa"/>
            <w:vAlign w:val="center"/>
            <w:textDirection w:val="lrTb"/>
            <w:noWrap/>
          </w:tcPr>
          <w:p>
            <w:pPr>
              <w:keepNext w:val="false"/>
              <w:keepLines w:val="false"/>
              <w:widowControl w:val="true"/>
              <w:suppressLineNumbers w:val="false"/>
              <w:pBdr/>
              <w:spacing/>
              <w:ind/>
              <w:jc w:val="lef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四、上级补助收入</w:t>
            </w:r>
            <w:r>
              <w:rPr>
                <w:rFonts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449"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4</w:t>
            </w:r>
            <w:r>
              <w:rPr>
                <w:rFonts w:ascii="宋体" w:hAnsi="宋体" w:eastAsia="宋体" w:cs="宋体"/>
                <w:sz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1230"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gridSpan w:val="3"/>
            <w:shd w:val="clear" w:color="000000" w:fill="ffffff"/>
            <w:tcBorders>
              <w:top w:val="none" w:color="000000" w:sz="4" w:space="0"/>
              <w:left w:val="none" w:color="000000" w:sz="4" w:space="0"/>
              <w:bottom w:val="single" w:color="auto" w:sz="4" w:space="0"/>
              <w:right w:val="single" w:color="auto" w:sz="4" w:space="0"/>
            </w:tcBorders>
            <w:tcW w:w="3798" w:type="dxa"/>
            <w:vAlign w:val="center"/>
            <w:textDirection w:val="lrTb"/>
            <w:noWrap/>
          </w:tcPr>
          <w:p>
            <w:pPr>
              <w:keepNext w:val="false"/>
              <w:keepLines w:val="false"/>
              <w:widowControl w:val="true"/>
              <w:suppressLineNumbers w:val="false"/>
              <w:pBdr/>
              <w:spacing/>
              <w:ind/>
              <w:jc w:val="lef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四、公共安全支出</w:t>
            </w:r>
            <w:r>
              <w:rPr>
                <w:rFonts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845"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35</w:t>
            </w:r>
            <w:r>
              <w:rPr>
                <w:rFonts w:ascii="宋体" w:hAnsi="宋体" w:eastAsia="宋体" w:cs="宋体"/>
                <w:sz w:val="22"/>
              </w:rPr>
            </w:r>
          </w:p>
        </w:tc>
        <w:tc>
          <w:tcPr>
            <w:gridSpan w:val="3"/>
            <w:tcBorders>
              <w:top w:val="none" w:color="000000" w:sz="4" w:space="0"/>
              <w:left w:val="none" w:color="000000" w:sz="4" w:space="0"/>
              <w:bottom w:val="single" w:color="auto" w:sz="4" w:space="0"/>
              <w:right w:val="single" w:color="auto" w:sz="4" w:space="0"/>
            </w:tcBorders>
            <w:tcW w:w="3633" w:type="dxa"/>
            <w:vAlign w:val="center"/>
            <w:textDirection w:val="lrTb"/>
            <w:noWrap/>
          </w:tcPr>
          <w:p>
            <w:pPr>
              <w:keepNext w:val="false"/>
              <w:keepLines w:val="false"/>
              <w:widowControl w:val="true"/>
              <w:suppressLineNumbers w:val="false"/>
              <w:pBdr/>
              <w:spacing/>
              <w:ind/>
              <w:jc w:val="righ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8,315.37</w:t>
            </w:r>
            <w:r>
              <w:rPr>
                <w:rFonts w:ascii="宋体" w:hAnsi="宋体" w:eastAsia="宋体" w:cs="宋体"/>
                <w:sz w:val="22"/>
              </w:rPr>
            </w:r>
          </w:p>
        </w:tc>
      </w:tr>
      <w:tr>
        <w:trPr>
          <w:trHeight w:val="340"/>
        </w:trPr>
        <w:tc>
          <w:tcPr>
            <w:shd w:val="clear" w:color="000000" w:fill="ffffff"/>
            <w:tcBorders>
              <w:top w:val="none" w:color="000000" w:sz="4" w:space="0"/>
              <w:left w:val="single" w:color="auto" w:sz="4" w:space="0"/>
              <w:bottom w:val="single" w:color="auto" w:sz="4" w:space="0"/>
              <w:right w:val="single" w:color="auto" w:sz="4" w:space="0"/>
            </w:tcBorders>
            <w:tcW w:w="4126" w:type="dxa"/>
            <w:vAlign w:val="center"/>
            <w:textDirection w:val="lrTb"/>
            <w:noWrap/>
          </w:tcPr>
          <w:p>
            <w:pPr>
              <w:keepNext w:val="false"/>
              <w:keepLines w:val="false"/>
              <w:widowControl w:val="true"/>
              <w:suppressLineNumbers w:val="false"/>
              <w:pBdr/>
              <w:spacing/>
              <w:ind/>
              <w:jc w:val="lef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五、事业收入</w:t>
            </w:r>
            <w:r>
              <w:rPr>
                <w:rFonts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449"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5</w:t>
            </w:r>
            <w:r>
              <w:rPr>
                <w:rFonts w:ascii="宋体" w:hAnsi="宋体" w:eastAsia="宋体" w:cs="宋体"/>
                <w:sz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1230"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gridSpan w:val="3"/>
            <w:shd w:val="clear" w:color="000000" w:fill="ffffff"/>
            <w:tcBorders>
              <w:top w:val="none" w:color="000000" w:sz="4" w:space="0"/>
              <w:left w:val="none" w:color="000000" w:sz="4" w:space="0"/>
              <w:bottom w:val="single" w:color="auto" w:sz="4" w:space="0"/>
              <w:right w:val="single" w:color="auto" w:sz="4" w:space="0"/>
            </w:tcBorders>
            <w:tcW w:w="3798" w:type="dxa"/>
            <w:vAlign w:val="center"/>
            <w:textDirection w:val="lrTb"/>
            <w:noWrap/>
          </w:tcPr>
          <w:p>
            <w:pPr>
              <w:keepNext w:val="false"/>
              <w:keepLines w:val="false"/>
              <w:widowControl w:val="true"/>
              <w:suppressLineNumbers w:val="false"/>
              <w:pBdr/>
              <w:spacing/>
              <w:ind/>
              <w:jc w:val="lef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五、教育支出</w:t>
            </w:r>
            <w:r>
              <w:rPr>
                <w:rFonts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845"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36</w:t>
            </w:r>
            <w:r>
              <w:rPr>
                <w:rFonts w:ascii="宋体" w:hAnsi="宋体" w:eastAsia="宋体" w:cs="宋体"/>
                <w:sz w:val="22"/>
              </w:rPr>
            </w:r>
          </w:p>
        </w:tc>
        <w:tc>
          <w:tcPr>
            <w:gridSpan w:val="3"/>
            <w:tcBorders>
              <w:top w:val="none" w:color="000000" w:sz="4" w:space="0"/>
              <w:left w:val="none" w:color="000000" w:sz="4" w:space="0"/>
              <w:bottom w:val="single" w:color="auto" w:sz="4" w:space="0"/>
              <w:right w:val="single" w:color="auto" w:sz="4" w:space="0"/>
            </w:tcBorders>
            <w:tcW w:w="3633"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r>
      <w:tr>
        <w:trPr>
          <w:trHeight w:val="340"/>
        </w:trPr>
        <w:tc>
          <w:tcPr>
            <w:shd w:val="clear" w:color="000000" w:fill="ffffff"/>
            <w:tcBorders>
              <w:top w:val="none" w:color="000000" w:sz="4" w:space="0"/>
              <w:left w:val="single" w:color="auto" w:sz="4" w:space="0"/>
              <w:bottom w:val="single" w:color="auto" w:sz="4" w:space="0"/>
              <w:right w:val="single" w:color="auto" w:sz="4" w:space="0"/>
            </w:tcBorders>
            <w:tcW w:w="4126" w:type="dxa"/>
            <w:vAlign w:val="center"/>
            <w:textDirection w:val="lrTb"/>
            <w:noWrap/>
          </w:tcPr>
          <w:p>
            <w:pPr>
              <w:keepNext w:val="false"/>
              <w:keepLines w:val="false"/>
              <w:widowControl w:val="true"/>
              <w:suppressLineNumbers w:val="false"/>
              <w:pBdr/>
              <w:spacing/>
              <w:ind/>
              <w:jc w:val="lef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六、经营收入</w:t>
            </w:r>
            <w:r>
              <w:rPr>
                <w:rFonts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449"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6</w:t>
            </w:r>
            <w:r>
              <w:rPr>
                <w:rFonts w:ascii="宋体" w:hAnsi="宋体" w:eastAsia="宋体" w:cs="宋体"/>
                <w:sz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1230"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gridSpan w:val="3"/>
            <w:shd w:val="clear" w:color="000000" w:fill="ffffff"/>
            <w:tcBorders>
              <w:top w:val="none" w:color="000000" w:sz="4" w:space="0"/>
              <w:left w:val="none" w:color="000000" w:sz="4" w:space="0"/>
              <w:bottom w:val="single" w:color="auto" w:sz="4" w:space="0"/>
              <w:right w:val="single" w:color="auto" w:sz="4" w:space="0"/>
            </w:tcBorders>
            <w:tcW w:w="3798" w:type="dxa"/>
            <w:vAlign w:val="center"/>
            <w:textDirection w:val="lrTb"/>
            <w:noWrap/>
          </w:tcPr>
          <w:p>
            <w:pPr>
              <w:keepNext w:val="false"/>
              <w:keepLines w:val="false"/>
              <w:widowControl w:val="true"/>
              <w:suppressLineNumbers w:val="false"/>
              <w:pBdr/>
              <w:spacing/>
              <w:ind/>
              <w:jc w:val="lef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六、科学技术支出</w:t>
            </w:r>
            <w:r>
              <w:rPr>
                <w:rFonts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845"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37</w:t>
            </w:r>
            <w:r>
              <w:rPr>
                <w:rFonts w:ascii="宋体" w:hAnsi="宋体" w:eastAsia="宋体" w:cs="宋体"/>
                <w:sz w:val="22"/>
              </w:rPr>
            </w:r>
          </w:p>
        </w:tc>
        <w:tc>
          <w:tcPr>
            <w:gridSpan w:val="3"/>
            <w:tcBorders>
              <w:top w:val="none" w:color="000000" w:sz="4" w:space="0"/>
              <w:left w:val="none" w:color="000000" w:sz="4" w:space="0"/>
              <w:bottom w:val="single" w:color="auto" w:sz="4" w:space="0"/>
              <w:right w:val="single" w:color="auto" w:sz="4" w:space="0"/>
            </w:tcBorders>
            <w:tcW w:w="3633"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r>
      <w:tr>
        <w:trPr>
          <w:trHeight w:val="340"/>
        </w:trPr>
        <w:tc>
          <w:tcPr>
            <w:shd w:val="clear" w:color="000000" w:fill="ffffff"/>
            <w:tcBorders>
              <w:top w:val="none" w:color="000000" w:sz="4" w:space="0"/>
              <w:left w:val="single" w:color="auto" w:sz="4" w:space="0"/>
              <w:bottom w:val="single" w:color="auto" w:sz="4" w:space="0"/>
              <w:right w:val="single" w:color="auto" w:sz="4" w:space="0"/>
            </w:tcBorders>
            <w:tcW w:w="4126" w:type="dxa"/>
            <w:vAlign w:val="center"/>
            <w:textDirection w:val="lrTb"/>
            <w:noWrap/>
          </w:tcPr>
          <w:p>
            <w:pPr>
              <w:keepNext w:val="false"/>
              <w:keepLines w:val="false"/>
              <w:widowControl w:val="true"/>
              <w:suppressLineNumbers w:val="false"/>
              <w:pBdr/>
              <w:spacing/>
              <w:ind/>
              <w:jc w:val="lef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七、附属单位上缴收入</w:t>
            </w:r>
            <w:r>
              <w:rPr>
                <w:rFonts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449"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7</w:t>
            </w:r>
            <w:r>
              <w:rPr>
                <w:rFonts w:ascii="宋体" w:hAnsi="宋体" w:eastAsia="宋体" w:cs="宋体"/>
                <w:sz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1230"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gridSpan w:val="3"/>
            <w:shd w:val="clear" w:color="auto" w:fill="auto"/>
            <w:tcBorders>
              <w:top w:val="none" w:color="000000" w:sz="4" w:space="0"/>
              <w:left w:val="none" w:color="000000" w:sz="4" w:space="0"/>
              <w:bottom w:val="single" w:color="auto" w:sz="4" w:space="0"/>
              <w:right w:val="single" w:color="auto" w:sz="4" w:space="0"/>
            </w:tcBorders>
            <w:tcW w:w="3798" w:type="dxa"/>
            <w:vAlign w:val="center"/>
            <w:textDirection w:val="lrTb"/>
            <w:noWrap/>
          </w:tcPr>
          <w:p>
            <w:pPr>
              <w:keepNext w:val="false"/>
              <w:keepLines w:val="false"/>
              <w:widowControl w:val="true"/>
              <w:suppressLineNumbers w:val="false"/>
              <w:pBdr/>
              <w:spacing/>
              <w:ind/>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七、文化旅游体育与传媒支出</w:t>
            </w:r>
            <w:r>
              <w:rPr>
                <w:rFonts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W w:w="845"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38</w:t>
            </w:r>
            <w:r>
              <w:rPr>
                <w:rFonts w:ascii="宋体" w:hAnsi="宋体" w:eastAsia="宋体" w:cs="宋体"/>
                <w:sz w:val="22"/>
              </w:rPr>
            </w:r>
          </w:p>
        </w:tc>
        <w:tc>
          <w:tcPr>
            <w:gridSpan w:val="3"/>
            <w:tcBorders>
              <w:top w:val="none" w:color="000000" w:sz="4" w:space="0"/>
              <w:left w:val="none" w:color="000000" w:sz="4" w:space="0"/>
              <w:bottom w:val="single" w:color="auto" w:sz="4" w:space="0"/>
              <w:right w:val="single" w:color="auto" w:sz="4" w:space="0"/>
            </w:tcBorders>
            <w:tcW w:w="3633"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r>
      <w:tr>
        <w:trPr>
          <w:trHeight w:val="340"/>
        </w:trPr>
        <w:tc>
          <w:tcPr>
            <w:shd w:val="clear" w:color="000000" w:fill="ffffff"/>
            <w:tcBorders>
              <w:top w:val="none" w:color="000000" w:sz="4" w:space="0"/>
              <w:left w:val="single" w:color="auto" w:sz="4" w:space="0"/>
              <w:bottom w:val="single" w:color="auto" w:sz="4" w:space="0"/>
              <w:right w:val="single" w:color="auto" w:sz="4" w:space="0"/>
            </w:tcBorders>
            <w:tcW w:w="4126"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八、其他收入</w:t>
            </w:r>
            <w:r>
              <w:rPr>
                <w:rFonts w:hint="eastAsia"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449"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8</w:t>
            </w:r>
            <w:r>
              <w:rPr>
                <w:rFonts w:hint="eastAsia" w:ascii="宋体" w:hAnsi="宋体" w:eastAsia="宋体" w:cs="宋体"/>
                <w:sz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1230"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3"/>
            <w:shd w:val="clear" w:color="auto" w:fill="auto"/>
            <w:tcBorders>
              <w:top w:val="none" w:color="000000" w:sz="4" w:space="0"/>
              <w:left w:val="none" w:color="000000" w:sz="4" w:space="0"/>
              <w:bottom w:val="single" w:color="auto" w:sz="4" w:space="0"/>
              <w:right w:val="single" w:color="auto" w:sz="4" w:space="0"/>
            </w:tcBorders>
            <w:tcW w:w="3798"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八、社会保障和就业支出</w:t>
            </w:r>
            <w:r>
              <w:rPr>
                <w:rFonts w:hint="eastAsia"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W w:w="845"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39</w:t>
            </w:r>
            <w:r>
              <w:rPr>
                <w:rFonts w:hint="eastAsia" w:ascii="宋体" w:hAnsi="宋体" w:eastAsia="宋体" w:cs="宋体"/>
                <w:sz w:val="22"/>
              </w:rPr>
            </w:r>
          </w:p>
        </w:tc>
        <w:tc>
          <w:tcPr>
            <w:gridSpan w:val="3"/>
            <w:tcBorders>
              <w:top w:val="none" w:color="000000" w:sz="4" w:space="0"/>
              <w:left w:val="none" w:color="000000" w:sz="4" w:space="0"/>
              <w:bottom w:val="single" w:color="auto" w:sz="4" w:space="0"/>
              <w:right w:val="single" w:color="auto" w:sz="4" w:space="0"/>
            </w:tcBorders>
            <w:tcW w:w="3633" w:type="dxa"/>
            <w:vAlign w:val="center"/>
            <w:textDirection w:val="lrTb"/>
            <w:noWrap/>
          </w:tcPr>
          <w:p>
            <w:pPr>
              <w:keepNext w:val="false"/>
              <w:keepLines w:val="false"/>
              <w:widowControl w:val="true"/>
              <w:suppressLineNumbers w:val="false"/>
              <w:pBdr/>
              <w:spacing/>
              <w:ind/>
              <w:jc w:val="right"/>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410.31</w:t>
            </w:r>
            <w:r>
              <w:rPr>
                <w:rFonts w:hint="eastAsia" w:ascii="宋体" w:hAnsi="宋体" w:eastAsia="宋体" w:cs="宋体"/>
                <w:sz w:val="22"/>
              </w:rPr>
            </w:r>
          </w:p>
        </w:tc>
      </w:tr>
      <w:tr>
        <w:trPr>
          <w:trHeight w:val="340"/>
        </w:trPr>
        <w:tc>
          <w:tcPr>
            <w:shd w:val="clear" w:color="000000" w:fill="ffffff"/>
            <w:tcBorders>
              <w:top w:val="none" w:color="000000" w:sz="4" w:space="0"/>
              <w:left w:val="single" w:color="auto" w:sz="4" w:space="0"/>
              <w:bottom w:val="single" w:color="auto" w:sz="4" w:space="0"/>
              <w:right w:val="single" w:color="auto" w:sz="4" w:space="0"/>
            </w:tcBorders>
            <w:tcW w:w="4126" w:type="dxa"/>
            <w:vAlign w:val="center"/>
            <w:textDirection w:val="lrTb"/>
            <w:noWrap/>
          </w:tcPr>
          <w:p>
            <w:pPr>
              <w:pBdr/>
              <w:spacing/>
              <w:ind/>
              <w:jc w:val="lef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449"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9</w:t>
            </w:r>
            <w:r>
              <w:rPr>
                <w:rFonts w:hint="eastAsia" w:ascii="宋体" w:hAnsi="宋体" w:eastAsia="宋体" w:cs="宋体"/>
                <w:sz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1230"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3"/>
            <w:shd w:val="clear" w:color="auto" w:fill="auto"/>
            <w:tcBorders>
              <w:top w:val="none" w:color="000000" w:sz="4" w:space="0"/>
              <w:left w:val="none" w:color="000000" w:sz="4" w:space="0"/>
              <w:bottom w:val="single" w:color="auto" w:sz="4" w:space="0"/>
              <w:right w:val="single" w:color="auto" w:sz="4" w:space="0"/>
            </w:tcBorders>
            <w:tcW w:w="3798"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九、卫生健康支出</w:t>
            </w:r>
            <w:r>
              <w:rPr>
                <w:rFonts w:hint="eastAsia"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W w:w="845"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40</w:t>
            </w:r>
            <w:r>
              <w:rPr>
                <w:rFonts w:hint="eastAsia" w:ascii="宋体" w:hAnsi="宋体" w:eastAsia="宋体" w:cs="宋体"/>
                <w:sz w:val="22"/>
              </w:rPr>
            </w:r>
          </w:p>
        </w:tc>
        <w:tc>
          <w:tcPr>
            <w:gridSpan w:val="3"/>
            <w:tcBorders>
              <w:top w:val="none" w:color="000000" w:sz="4" w:space="0"/>
              <w:left w:val="none" w:color="000000" w:sz="4" w:space="0"/>
              <w:bottom w:val="single" w:color="auto" w:sz="4" w:space="0"/>
              <w:right w:val="single" w:color="auto" w:sz="4" w:space="0"/>
            </w:tcBorders>
            <w:tcW w:w="3633" w:type="dxa"/>
            <w:vAlign w:val="center"/>
            <w:textDirection w:val="lrTb"/>
            <w:noWrap/>
          </w:tcPr>
          <w:p>
            <w:pPr>
              <w:keepNext w:val="false"/>
              <w:keepLines w:val="false"/>
              <w:widowControl w:val="true"/>
              <w:suppressLineNumbers w:val="false"/>
              <w:pBdr/>
              <w:spacing/>
              <w:ind/>
              <w:jc w:val="right"/>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183.60</w:t>
            </w:r>
            <w:r>
              <w:rPr>
                <w:rFonts w:hint="eastAsia" w:ascii="宋体" w:hAnsi="宋体" w:eastAsia="宋体" w:cs="宋体"/>
                <w:sz w:val="22"/>
              </w:rPr>
            </w:r>
          </w:p>
        </w:tc>
      </w:tr>
      <w:tr>
        <w:trPr>
          <w:trHeight w:val="340"/>
        </w:trPr>
        <w:tc>
          <w:tcPr>
            <w:shd w:val="clear" w:color="000000" w:fill="ffffff"/>
            <w:tcBorders>
              <w:top w:val="none" w:color="000000" w:sz="4" w:space="0"/>
              <w:left w:val="single" w:color="auto" w:sz="4" w:space="0"/>
              <w:bottom w:val="single" w:color="auto" w:sz="4" w:space="0"/>
              <w:right w:val="single" w:color="auto" w:sz="4" w:space="0"/>
            </w:tcBorders>
            <w:tcW w:w="4126" w:type="dxa"/>
            <w:vAlign w:val="center"/>
            <w:textDirection w:val="lrTb"/>
            <w:noWrap/>
          </w:tcPr>
          <w:p>
            <w:pPr>
              <w:pBdr/>
              <w:spacing/>
              <w:ind/>
              <w:jc w:val="lef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449"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10</w:t>
            </w:r>
            <w:r>
              <w:rPr>
                <w:rFonts w:hint="eastAsia" w:ascii="宋体" w:hAnsi="宋体" w:eastAsia="宋体" w:cs="宋体"/>
                <w:sz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1230"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3"/>
            <w:shd w:val="clear" w:color="auto" w:fill="auto"/>
            <w:tcBorders>
              <w:top w:val="none" w:color="000000" w:sz="4" w:space="0"/>
              <w:left w:val="none" w:color="000000" w:sz="4" w:space="0"/>
              <w:bottom w:val="single" w:color="auto" w:sz="4" w:space="0"/>
              <w:right w:val="single" w:color="auto" w:sz="4" w:space="0"/>
            </w:tcBorders>
            <w:tcW w:w="3798"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十、节能环保支出</w:t>
            </w:r>
            <w:r>
              <w:rPr>
                <w:rFonts w:hint="eastAsia"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W w:w="845"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41</w:t>
            </w:r>
            <w:r>
              <w:rPr>
                <w:rFonts w:hint="eastAsia" w:ascii="宋体" w:hAnsi="宋体" w:eastAsia="宋体" w:cs="宋体"/>
                <w:sz w:val="22"/>
              </w:rPr>
            </w:r>
          </w:p>
        </w:tc>
        <w:tc>
          <w:tcPr>
            <w:gridSpan w:val="3"/>
            <w:tcBorders>
              <w:top w:val="none" w:color="000000" w:sz="4" w:space="0"/>
              <w:left w:val="none" w:color="000000" w:sz="4" w:space="0"/>
              <w:bottom w:val="single" w:color="auto" w:sz="4" w:space="0"/>
              <w:right w:val="single" w:color="auto" w:sz="4" w:space="0"/>
            </w:tcBorders>
            <w:tcW w:w="363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r>
      <w:tr>
        <w:trPr>
          <w:trHeight w:val="340"/>
        </w:trPr>
        <w:tc>
          <w:tcPr>
            <w:shd w:val="clear" w:color="000000" w:fill="ffffff"/>
            <w:tcBorders>
              <w:top w:val="none" w:color="000000" w:sz="4" w:space="0"/>
              <w:left w:val="single" w:color="auto" w:sz="4" w:space="0"/>
              <w:bottom w:val="single" w:color="auto" w:sz="4" w:space="0"/>
              <w:right w:val="single" w:color="auto" w:sz="4" w:space="0"/>
            </w:tcBorders>
            <w:tcW w:w="4126" w:type="dxa"/>
            <w:vAlign w:val="center"/>
            <w:textDirection w:val="lrTb"/>
            <w:noWrap/>
          </w:tcPr>
          <w:p>
            <w:pPr>
              <w:pBdr/>
              <w:spacing/>
              <w:ind/>
              <w:jc w:val="lef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449"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11</w:t>
            </w:r>
            <w:r>
              <w:rPr>
                <w:rFonts w:hint="eastAsia" w:ascii="宋体" w:hAnsi="宋体" w:eastAsia="宋体" w:cs="宋体"/>
                <w:sz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1230"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3"/>
            <w:shd w:val="clear" w:color="auto" w:fill="auto"/>
            <w:tcBorders>
              <w:top w:val="none" w:color="000000" w:sz="4" w:space="0"/>
              <w:left w:val="none" w:color="000000" w:sz="4" w:space="0"/>
              <w:bottom w:val="single" w:color="auto" w:sz="4" w:space="0"/>
              <w:right w:val="single" w:color="auto" w:sz="4" w:space="0"/>
            </w:tcBorders>
            <w:tcW w:w="3798"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十一、城乡社区支出</w:t>
            </w:r>
            <w:r>
              <w:rPr>
                <w:rFonts w:hint="eastAsia"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W w:w="845"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42</w:t>
            </w:r>
            <w:r>
              <w:rPr>
                <w:rFonts w:hint="eastAsia" w:ascii="宋体" w:hAnsi="宋体" w:eastAsia="宋体" w:cs="宋体"/>
                <w:sz w:val="22"/>
              </w:rPr>
            </w:r>
          </w:p>
        </w:tc>
        <w:tc>
          <w:tcPr>
            <w:gridSpan w:val="3"/>
            <w:tcBorders>
              <w:top w:val="none" w:color="000000" w:sz="4" w:space="0"/>
              <w:left w:val="none" w:color="000000" w:sz="4" w:space="0"/>
              <w:bottom w:val="single" w:color="auto" w:sz="4" w:space="0"/>
              <w:right w:val="single" w:color="auto" w:sz="4" w:space="0"/>
            </w:tcBorders>
            <w:tcW w:w="363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r>
      <w:tr>
        <w:trPr>
          <w:trHeight w:val="340"/>
        </w:trPr>
        <w:tc>
          <w:tcPr>
            <w:shd w:val="clear" w:color="000000" w:fill="ffffff"/>
            <w:tcBorders>
              <w:top w:val="none" w:color="000000" w:sz="4" w:space="0"/>
              <w:left w:val="single" w:color="auto" w:sz="4" w:space="0"/>
              <w:bottom w:val="single" w:color="auto" w:sz="4" w:space="0"/>
              <w:right w:val="single" w:color="auto" w:sz="4" w:space="0"/>
            </w:tcBorders>
            <w:tcW w:w="4126" w:type="dxa"/>
            <w:vAlign w:val="center"/>
            <w:textDirection w:val="lrTb"/>
            <w:noWrap/>
          </w:tcPr>
          <w:p>
            <w:pPr>
              <w:pBdr/>
              <w:spacing/>
              <w:ind/>
              <w:jc w:val="lef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449"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12</w:t>
            </w:r>
            <w:r>
              <w:rPr>
                <w:rFonts w:hint="eastAsia" w:ascii="宋体" w:hAnsi="宋体" w:eastAsia="宋体" w:cs="宋体"/>
                <w:sz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1230"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3"/>
            <w:shd w:val="clear" w:color="auto" w:fill="auto"/>
            <w:tcBorders>
              <w:top w:val="none" w:color="000000" w:sz="4" w:space="0"/>
              <w:left w:val="none" w:color="000000" w:sz="4" w:space="0"/>
              <w:bottom w:val="single" w:color="auto" w:sz="4" w:space="0"/>
              <w:right w:val="single" w:color="auto" w:sz="4" w:space="0"/>
            </w:tcBorders>
            <w:tcW w:w="3798"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十二、农林水支出</w:t>
            </w:r>
            <w:r>
              <w:rPr>
                <w:rFonts w:hint="eastAsia"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W w:w="845"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43</w:t>
            </w:r>
            <w:r>
              <w:rPr>
                <w:rFonts w:hint="eastAsia" w:ascii="宋体" w:hAnsi="宋体" w:eastAsia="宋体" w:cs="宋体"/>
                <w:sz w:val="22"/>
              </w:rPr>
            </w:r>
          </w:p>
        </w:tc>
        <w:tc>
          <w:tcPr>
            <w:gridSpan w:val="3"/>
            <w:tcBorders>
              <w:top w:val="none" w:color="000000" w:sz="4" w:space="0"/>
              <w:left w:val="none" w:color="000000" w:sz="4" w:space="0"/>
              <w:bottom w:val="single" w:color="auto" w:sz="4" w:space="0"/>
              <w:right w:val="single" w:color="auto" w:sz="4" w:space="0"/>
            </w:tcBorders>
            <w:tcW w:w="363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r>
      <w:tr>
        <w:trPr>
          <w:trHeight w:val="340"/>
        </w:trPr>
        <w:tc>
          <w:tcPr>
            <w:shd w:val="clear" w:color="000000" w:fill="ffffff"/>
            <w:tcBorders>
              <w:top w:val="none" w:color="000000" w:sz="4" w:space="0"/>
              <w:left w:val="single" w:color="auto" w:sz="4" w:space="0"/>
              <w:bottom w:val="single" w:color="auto" w:sz="4" w:space="0"/>
              <w:right w:val="single" w:color="auto" w:sz="4" w:space="0"/>
            </w:tcBorders>
            <w:tcW w:w="4126" w:type="dxa"/>
            <w:vAlign w:val="center"/>
            <w:textDirection w:val="lrTb"/>
            <w:noWrap/>
          </w:tcPr>
          <w:p>
            <w:pPr>
              <w:pBdr/>
              <w:spacing/>
              <w:ind/>
              <w:jc w:val="lef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449"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13</w:t>
            </w:r>
            <w:r>
              <w:rPr>
                <w:rFonts w:hint="eastAsia" w:ascii="宋体" w:hAnsi="宋体" w:eastAsia="宋体" w:cs="宋体"/>
                <w:sz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1230"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3"/>
            <w:shd w:val="clear" w:color="auto" w:fill="auto"/>
            <w:tcBorders>
              <w:top w:val="none" w:color="000000" w:sz="4" w:space="0"/>
              <w:left w:val="none" w:color="000000" w:sz="4" w:space="0"/>
              <w:bottom w:val="single" w:color="auto" w:sz="4" w:space="0"/>
              <w:right w:val="single" w:color="auto" w:sz="4" w:space="0"/>
            </w:tcBorders>
            <w:tcW w:w="3798"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十三、交通运输支出</w:t>
            </w:r>
            <w:r>
              <w:rPr>
                <w:rFonts w:hint="eastAsia"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W w:w="845"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44</w:t>
            </w:r>
            <w:r>
              <w:rPr>
                <w:rFonts w:hint="eastAsia" w:ascii="宋体" w:hAnsi="宋体" w:eastAsia="宋体" w:cs="宋体"/>
                <w:sz w:val="22"/>
              </w:rPr>
            </w:r>
          </w:p>
        </w:tc>
        <w:tc>
          <w:tcPr>
            <w:gridSpan w:val="3"/>
            <w:tcBorders>
              <w:top w:val="none" w:color="000000" w:sz="4" w:space="0"/>
              <w:left w:val="none" w:color="000000" w:sz="4" w:space="0"/>
              <w:bottom w:val="single" w:color="auto" w:sz="4" w:space="0"/>
              <w:right w:val="single" w:color="auto" w:sz="4" w:space="0"/>
            </w:tcBorders>
            <w:tcW w:w="363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r>
      <w:tr>
        <w:trPr>
          <w:trHeight w:val="340"/>
        </w:trPr>
        <w:tc>
          <w:tcPr>
            <w:shd w:val="clear" w:color="000000" w:fill="ffffff"/>
            <w:tcBorders>
              <w:top w:val="none" w:color="000000" w:sz="4" w:space="0"/>
              <w:left w:val="single" w:color="auto" w:sz="4" w:space="0"/>
              <w:bottom w:val="single" w:color="auto" w:sz="4" w:space="0"/>
              <w:right w:val="single" w:color="auto" w:sz="4" w:space="0"/>
            </w:tcBorders>
            <w:tcW w:w="4126" w:type="dxa"/>
            <w:vAlign w:val="center"/>
            <w:textDirection w:val="lrTb"/>
            <w:noWrap/>
          </w:tcPr>
          <w:p>
            <w:pPr>
              <w:pBdr/>
              <w:spacing/>
              <w:ind/>
              <w:jc w:val="lef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449"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14</w:t>
            </w:r>
            <w:r>
              <w:rPr>
                <w:rFonts w:hint="eastAsia" w:ascii="宋体" w:hAnsi="宋体" w:eastAsia="宋体" w:cs="宋体"/>
                <w:sz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1230"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3"/>
            <w:shd w:val="clear" w:color="auto" w:fill="auto"/>
            <w:tcBorders>
              <w:top w:val="none" w:color="000000" w:sz="4" w:space="0"/>
              <w:left w:val="none" w:color="000000" w:sz="4" w:space="0"/>
              <w:bottom w:val="single" w:color="auto" w:sz="4" w:space="0"/>
              <w:right w:val="single" w:color="auto" w:sz="4" w:space="0"/>
            </w:tcBorders>
            <w:tcW w:w="3798"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十四、资源勘探工业信息等支出</w:t>
            </w:r>
            <w:r>
              <w:rPr>
                <w:rFonts w:hint="eastAsia"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W w:w="845"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45</w:t>
            </w:r>
            <w:r>
              <w:rPr>
                <w:rFonts w:hint="eastAsia" w:ascii="宋体" w:hAnsi="宋体" w:eastAsia="宋体" w:cs="宋体"/>
                <w:sz w:val="22"/>
              </w:rPr>
            </w:r>
          </w:p>
        </w:tc>
        <w:tc>
          <w:tcPr>
            <w:gridSpan w:val="3"/>
            <w:tcBorders>
              <w:top w:val="none" w:color="000000" w:sz="4" w:space="0"/>
              <w:left w:val="none" w:color="000000" w:sz="4" w:space="0"/>
              <w:bottom w:val="single" w:color="auto" w:sz="4" w:space="0"/>
              <w:right w:val="single" w:color="auto" w:sz="4" w:space="0"/>
            </w:tcBorders>
            <w:tcW w:w="363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r>
      <w:tr>
        <w:trPr>
          <w:trHeight w:val="340"/>
        </w:trPr>
        <w:tc>
          <w:tcPr>
            <w:shd w:val="clear" w:color="000000" w:fill="ffffff"/>
            <w:tcBorders>
              <w:top w:val="none" w:color="000000" w:sz="4" w:space="0"/>
              <w:left w:val="single" w:color="auto" w:sz="4" w:space="0"/>
              <w:bottom w:val="single" w:color="auto" w:sz="4" w:space="0"/>
              <w:right w:val="single" w:color="auto" w:sz="4" w:space="0"/>
            </w:tcBorders>
            <w:tcW w:w="4126" w:type="dxa"/>
            <w:vAlign w:val="center"/>
            <w:textDirection w:val="lrTb"/>
            <w:noWrap/>
          </w:tcPr>
          <w:p>
            <w:pPr>
              <w:pBdr/>
              <w:spacing/>
              <w:ind/>
              <w:jc w:val="lef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449"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15</w:t>
            </w:r>
            <w:r>
              <w:rPr>
                <w:rFonts w:hint="eastAsia" w:ascii="宋体" w:hAnsi="宋体" w:eastAsia="宋体" w:cs="宋体"/>
                <w:sz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1230"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3"/>
            <w:shd w:val="clear" w:color="auto" w:fill="auto"/>
            <w:tcBorders>
              <w:top w:val="none" w:color="000000" w:sz="4" w:space="0"/>
              <w:left w:val="none" w:color="000000" w:sz="4" w:space="0"/>
              <w:bottom w:val="single" w:color="auto" w:sz="4" w:space="0"/>
              <w:right w:val="single" w:color="auto" w:sz="4" w:space="0"/>
            </w:tcBorders>
            <w:tcW w:w="3798"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十五、商业服务业等支出</w:t>
            </w:r>
            <w:r>
              <w:rPr>
                <w:rFonts w:hint="eastAsia"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W w:w="845"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46</w:t>
            </w:r>
            <w:r>
              <w:rPr>
                <w:rFonts w:hint="eastAsia" w:ascii="宋体" w:hAnsi="宋体" w:eastAsia="宋体" w:cs="宋体"/>
                <w:sz w:val="22"/>
              </w:rPr>
            </w:r>
          </w:p>
        </w:tc>
        <w:tc>
          <w:tcPr>
            <w:gridSpan w:val="3"/>
            <w:tcBorders>
              <w:top w:val="none" w:color="000000" w:sz="4" w:space="0"/>
              <w:left w:val="none" w:color="000000" w:sz="4" w:space="0"/>
              <w:bottom w:val="single" w:color="auto" w:sz="4" w:space="0"/>
              <w:right w:val="single" w:color="auto" w:sz="4" w:space="0"/>
            </w:tcBorders>
            <w:tcW w:w="363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r>
      <w:tr>
        <w:trPr>
          <w:trHeight w:val="340"/>
        </w:trPr>
        <w:tc>
          <w:tcPr>
            <w:shd w:val="clear" w:color="000000" w:fill="ffffff"/>
            <w:tcBorders>
              <w:top w:val="none" w:color="000000" w:sz="4" w:space="0"/>
              <w:left w:val="single" w:color="auto" w:sz="4" w:space="0"/>
              <w:bottom w:val="single" w:color="auto" w:sz="4" w:space="0"/>
              <w:right w:val="single" w:color="auto" w:sz="4" w:space="0"/>
            </w:tcBorders>
            <w:tcW w:w="4126" w:type="dxa"/>
            <w:vAlign w:val="center"/>
            <w:textDirection w:val="lrTb"/>
            <w:noWrap/>
          </w:tcPr>
          <w:p>
            <w:pPr>
              <w:pBdr/>
              <w:spacing/>
              <w:ind/>
              <w:jc w:val="lef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449"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16</w:t>
            </w:r>
            <w:r>
              <w:rPr>
                <w:rFonts w:hint="eastAsia" w:ascii="宋体" w:hAnsi="宋体" w:eastAsia="宋体" w:cs="宋体"/>
                <w:sz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1230"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3"/>
            <w:shd w:val="clear" w:color="auto" w:fill="auto"/>
            <w:tcBorders>
              <w:top w:val="none" w:color="000000" w:sz="4" w:space="0"/>
              <w:left w:val="none" w:color="000000" w:sz="4" w:space="0"/>
              <w:bottom w:val="single" w:color="auto" w:sz="4" w:space="0"/>
              <w:right w:val="single" w:color="auto" w:sz="4" w:space="0"/>
            </w:tcBorders>
            <w:tcW w:w="3798"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十六、金融支出</w:t>
            </w:r>
            <w:r>
              <w:rPr>
                <w:rFonts w:hint="eastAsia"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W w:w="845"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47</w:t>
            </w:r>
            <w:r>
              <w:rPr>
                <w:rFonts w:hint="eastAsia" w:ascii="宋体" w:hAnsi="宋体" w:eastAsia="宋体" w:cs="宋体"/>
                <w:sz w:val="22"/>
              </w:rPr>
            </w:r>
          </w:p>
        </w:tc>
        <w:tc>
          <w:tcPr>
            <w:gridSpan w:val="3"/>
            <w:tcBorders>
              <w:top w:val="none" w:color="000000" w:sz="4" w:space="0"/>
              <w:left w:val="none" w:color="000000" w:sz="4" w:space="0"/>
              <w:bottom w:val="single" w:color="auto" w:sz="4" w:space="0"/>
              <w:right w:val="single" w:color="auto" w:sz="4" w:space="0"/>
            </w:tcBorders>
            <w:tcW w:w="363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r>
      <w:tr>
        <w:trPr>
          <w:trHeight w:val="340"/>
        </w:trPr>
        <w:tc>
          <w:tcPr>
            <w:shd w:val="clear" w:color="000000" w:fill="ffffff"/>
            <w:tcBorders>
              <w:top w:val="none" w:color="000000" w:sz="4" w:space="0"/>
              <w:left w:val="single" w:color="auto" w:sz="4" w:space="0"/>
              <w:bottom w:val="single" w:color="auto" w:sz="4" w:space="0"/>
              <w:right w:val="single" w:color="auto" w:sz="4" w:space="0"/>
            </w:tcBorders>
            <w:tcW w:w="4126" w:type="dxa"/>
            <w:vAlign w:val="center"/>
            <w:textDirection w:val="lrTb"/>
            <w:noWrap/>
          </w:tcPr>
          <w:p>
            <w:pPr>
              <w:pBdr/>
              <w:spacing/>
              <w:ind/>
              <w:jc w:val="lef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449"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17</w:t>
            </w:r>
            <w:r>
              <w:rPr>
                <w:rFonts w:hint="eastAsia" w:ascii="宋体" w:hAnsi="宋体" w:eastAsia="宋体" w:cs="宋体"/>
                <w:sz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1230"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3"/>
            <w:shd w:val="clear" w:color="auto" w:fill="auto"/>
            <w:tcBorders>
              <w:top w:val="none" w:color="000000" w:sz="4" w:space="0"/>
              <w:left w:val="none" w:color="000000" w:sz="4" w:space="0"/>
              <w:bottom w:val="single" w:color="auto" w:sz="4" w:space="0"/>
              <w:right w:val="single" w:color="auto" w:sz="4" w:space="0"/>
            </w:tcBorders>
            <w:tcW w:w="3798"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十七、援助其他地区支出</w:t>
            </w:r>
            <w:r>
              <w:rPr>
                <w:rFonts w:hint="eastAsia"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W w:w="845"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48</w:t>
            </w:r>
            <w:r>
              <w:rPr>
                <w:rFonts w:hint="eastAsia" w:ascii="宋体" w:hAnsi="宋体" w:eastAsia="宋体" w:cs="宋体"/>
                <w:sz w:val="22"/>
              </w:rPr>
            </w:r>
          </w:p>
        </w:tc>
        <w:tc>
          <w:tcPr>
            <w:gridSpan w:val="3"/>
            <w:tcBorders>
              <w:top w:val="none" w:color="000000" w:sz="4" w:space="0"/>
              <w:left w:val="none" w:color="000000" w:sz="4" w:space="0"/>
              <w:bottom w:val="single" w:color="auto" w:sz="4" w:space="0"/>
              <w:right w:val="single" w:color="auto" w:sz="4" w:space="0"/>
            </w:tcBorders>
            <w:tcW w:w="363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r>
      <w:tr>
        <w:trPr>
          <w:trHeight w:val="340"/>
        </w:trPr>
        <w:tc>
          <w:tcPr>
            <w:shd w:val="clear" w:color="000000" w:fill="ffffff"/>
            <w:tcBorders>
              <w:top w:val="none" w:color="000000" w:sz="4" w:space="0"/>
              <w:left w:val="single" w:color="auto" w:sz="4" w:space="0"/>
              <w:bottom w:val="single" w:color="auto" w:sz="4" w:space="0"/>
              <w:right w:val="single" w:color="auto" w:sz="4" w:space="0"/>
            </w:tcBorders>
            <w:tcW w:w="4126" w:type="dxa"/>
            <w:vAlign w:val="center"/>
            <w:textDirection w:val="lrTb"/>
            <w:noWrap/>
          </w:tcPr>
          <w:p>
            <w:pPr>
              <w:pBdr/>
              <w:spacing/>
              <w:ind/>
              <w:jc w:val="lef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449"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18</w:t>
            </w:r>
            <w:r>
              <w:rPr>
                <w:rFonts w:hint="eastAsia" w:ascii="宋体" w:hAnsi="宋体" w:eastAsia="宋体" w:cs="宋体"/>
                <w:sz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1230"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3"/>
            <w:shd w:val="clear" w:color="auto" w:fill="auto"/>
            <w:tcBorders>
              <w:top w:val="none" w:color="000000" w:sz="4" w:space="0"/>
              <w:left w:val="none" w:color="000000" w:sz="4" w:space="0"/>
              <w:bottom w:val="single" w:color="auto" w:sz="4" w:space="0"/>
              <w:right w:val="single" w:color="auto" w:sz="4" w:space="0"/>
            </w:tcBorders>
            <w:tcW w:w="3798"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十八、自然资源海洋气象等支出</w:t>
            </w:r>
            <w:r>
              <w:rPr>
                <w:rFonts w:hint="eastAsia"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W w:w="845"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49</w:t>
            </w:r>
            <w:r>
              <w:rPr>
                <w:rFonts w:hint="eastAsia" w:ascii="宋体" w:hAnsi="宋体" w:eastAsia="宋体" w:cs="宋体"/>
                <w:sz w:val="22"/>
              </w:rPr>
            </w:r>
          </w:p>
        </w:tc>
        <w:tc>
          <w:tcPr>
            <w:gridSpan w:val="3"/>
            <w:tcBorders>
              <w:top w:val="none" w:color="000000" w:sz="4" w:space="0"/>
              <w:left w:val="none" w:color="000000" w:sz="4" w:space="0"/>
              <w:bottom w:val="single" w:color="auto" w:sz="4" w:space="0"/>
              <w:right w:val="single" w:color="auto" w:sz="4" w:space="0"/>
            </w:tcBorders>
            <w:tcW w:w="363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r>
      <w:tr>
        <w:trPr>
          <w:trHeight w:val="340"/>
        </w:trPr>
        <w:tc>
          <w:tcPr>
            <w:shd w:val="clear" w:color="000000" w:fill="ffffff"/>
            <w:tcBorders>
              <w:top w:val="none" w:color="000000" w:sz="4" w:space="0"/>
              <w:left w:val="single" w:color="auto" w:sz="4" w:space="0"/>
              <w:bottom w:val="single" w:color="auto" w:sz="4" w:space="0"/>
              <w:right w:val="single" w:color="auto" w:sz="4" w:space="0"/>
            </w:tcBorders>
            <w:tcW w:w="4126" w:type="dxa"/>
            <w:vAlign w:val="center"/>
            <w:textDirection w:val="lrTb"/>
            <w:noWrap/>
          </w:tcPr>
          <w:p>
            <w:pPr>
              <w:pBdr/>
              <w:spacing/>
              <w:ind/>
              <w:jc w:val="lef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449"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19</w:t>
            </w:r>
            <w:r>
              <w:rPr>
                <w:rFonts w:hint="eastAsia" w:ascii="宋体" w:hAnsi="宋体" w:eastAsia="宋体" w:cs="宋体"/>
                <w:sz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1230"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3"/>
            <w:shd w:val="clear" w:color="auto" w:fill="auto"/>
            <w:tcBorders>
              <w:top w:val="none" w:color="000000" w:sz="4" w:space="0"/>
              <w:left w:val="none" w:color="000000" w:sz="4" w:space="0"/>
              <w:bottom w:val="single" w:color="auto" w:sz="4" w:space="0"/>
              <w:right w:val="single" w:color="auto" w:sz="4" w:space="0"/>
            </w:tcBorders>
            <w:tcW w:w="3798"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十九、住房保障支出</w:t>
            </w:r>
            <w:r>
              <w:rPr>
                <w:rFonts w:hint="eastAsia"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W w:w="845"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50</w:t>
            </w:r>
            <w:r>
              <w:rPr>
                <w:rFonts w:hint="eastAsia" w:ascii="宋体" w:hAnsi="宋体" w:eastAsia="宋体" w:cs="宋体"/>
                <w:sz w:val="22"/>
              </w:rPr>
            </w:r>
          </w:p>
        </w:tc>
        <w:tc>
          <w:tcPr>
            <w:gridSpan w:val="3"/>
            <w:tcBorders>
              <w:top w:val="none" w:color="000000" w:sz="4" w:space="0"/>
              <w:left w:val="none" w:color="000000" w:sz="4" w:space="0"/>
              <w:bottom w:val="single" w:color="auto" w:sz="4" w:space="0"/>
              <w:right w:val="single" w:color="auto" w:sz="4" w:space="0"/>
            </w:tcBorders>
            <w:tcW w:w="363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r>
      <w:tr>
        <w:trPr>
          <w:trHeight w:val="340"/>
        </w:trPr>
        <w:tc>
          <w:tcPr>
            <w:shd w:val="clear" w:color="000000" w:fill="ffffff"/>
            <w:tcBorders>
              <w:top w:val="none" w:color="000000" w:sz="4" w:space="0"/>
              <w:left w:val="single" w:color="auto" w:sz="4" w:space="0"/>
              <w:bottom w:val="single" w:color="auto" w:sz="4" w:space="0"/>
              <w:right w:val="single" w:color="auto" w:sz="4" w:space="0"/>
            </w:tcBorders>
            <w:tcW w:w="4126" w:type="dxa"/>
            <w:vAlign w:val="center"/>
            <w:textDirection w:val="lrTb"/>
            <w:noWrap/>
          </w:tcPr>
          <w:p>
            <w:pPr>
              <w:pBdr/>
              <w:spacing/>
              <w:ind/>
              <w:jc w:val="lef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449"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20</w:t>
            </w:r>
            <w:r>
              <w:rPr>
                <w:rFonts w:hint="eastAsia" w:ascii="宋体" w:hAnsi="宋体" w:eastAsia="宋体" w:cs="宋体"/>
                <w:sz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1230"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3"/>
            <w:shd w:val="clear" w:color="auto" w:fill="auto"/>
            <w:tcBorders>
              <w:top w:val="none" w:color="000000" w:sz="4" w:space="0"/>
              <w:left w:val="none" w:color="000000" w:sz="4" w:space="0"/>
              <w:bottom w:val="single" w:color="auto" w:sz="4" w:space="0"/>
              <w:right w:val="single" w:color="auto" w:sz="4" w:space="0"/>
            </w:tcBorders>
            <w:tcW w:w="3798"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二十、粮油物资储备支出</w:t>
            </w:r>
            <w:r>
              <w:rPr>
                <w:rFonts w:hint="eastAsia"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W w:w="845"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51</w:t>
            </w:r>
            <w:r>
              <w:rPr>
                <w:rFonts w:hint="eastAsia" w:ascii="宋体" w:hAnsi="宋体" w:eastAsia="宋体" w:cs="宋体"/>
                <w:sz w:val="22"/>
              </w:rPr>
            </w:r>
          </w:p>
        </w:tc>
        <w:tc>
          <w:tcPr>
            <w:gridSpan w:val="3"/>
            <w:tcBorders>
              <w:top w:val="none" w:color="000000" w:sz="4" w:space="0"/>
              <w:left w:val="none" w:color="000000" w:sz="4" w:space="0"/>
              <w:bottom w:val="single" w:color="auto" w:sz="4" w:space="0"/>
              <w:right w:val="single" w:color="auto" w:sz="4" w:space="0"/>
            </w:tcBorders>
            <w:tcW w:w="363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r>
      <w:tr>
        <w:trPr>
          <w:trHeight w:val="340"/>
        </w:trPr>
        <w:tc>
          <w:tcPr>
            <w:shd w:val="clear" w:color="000000" w:fill="ffffff"/>
            <w:tcBorders>
              <w:top w:val="none" w:color="000000" w:sz="4" w:space="0"/>
              <w:left w:val="single" w:color="auto" w:sz="4" w:space="0"/>
              <w:bottom w:val="single" w:color="auto" w:sz="4" w:space="0"/>
              <w:right w:val="single" w:color="auto" w:sz="4" w:space="0"/>
            </w:tcBorders>
            <w:tcW w:w="4126" w:type="dxa"/>
            <w:vAlign w:val="center"/>
            <w:textDirection w:val="lrTb"/>
            <w:noWrap/>
          </w:tcPr>
          <w:p>
            <w:pPr>
              <w:pBdr/>
              <w:spacing/>
              <w:ind/>
              <w:jc w:val="lef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449"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21</w:t>
            </w:r>
            <w:r>
              <w:rPr>
                <w:rFonts w:hint="eastAsia" w:ascii="宋体" w:hAnsi="宋体" w:eastAsia="宋体" w:cs="宋体"/>
                <w:sz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1230"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3"/>
            <w:shd w:val="clear" w:color="auto" w:fill="auto"/>
            <w:tcBorders>
              <w:top w:val="none" w:color="000000" w:sz="4" w:space="0"/>
              <w:left w:val="none" w:color="000000" w:sz="4" w:space="0"/>
              <w:bottom w:val="single" w:color="auto" w:sz="4" w:space="0"/>
              <w:right w:val="single" w:color="auto" w:sz="4" w:space="0"/>
            </w:tcBorders>
            <w:tcW w:w="3798"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二十一、国有资本经营预算支出</w:t>
            </w:r>
            <w:r>
              <w:rPr>
                <w:rFonts w:hint="eastAsia"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W w:w="845"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52</w:t>
            </w:r>
            <w:r>
              <w:rPr>
                <w:rFonts w:hint="eastAsia" w:ascii="宋体" w:hAnsi="宋体" w:eastAsia="宋体" w:cs="宋体"/>
                <w:sz w:val="22"/>
              </w:rPr>
            </w:r>
          </w:p>
        </w:tc>
        <w:tc>
          <w:tcPr>
            <w:gridSpan w:val="3"/>
            <w:tcBorders>
              <w:top w:val="none" w:color="000000" w:sz="4" w:space="0"/>
              <w:left w:val="none" w:color="000000" w:sz="4" w:space="0"/>
              <w:bottom w:val="single" w:color="auto" w:sz="4" w:space="0"/>
              <w:right w:val="single" w:color="auto" w:sz="4" w:space="0"/>
            </w:tcBorders>
            <w:tcW w:w="363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r>
      <w:tr>
        <w:trPr>
          <w:trHeight w:val="340"/>
        </w:trPr>
        <w:tc>
          <w:tcPr>
            <w:shd w:val="clear" w:color="000000" w:fill="ffffff"/>
            <w:tcBorders>
              <w:top w:val="none" w:color="000000" w:sz="4" w:space="0"/>
              <w:left w:val="single" w:color="auto" w:sz="4" w:space="0"/>
              <w:bottom w:val="single" w:color="auto" w:sz="4" w:space="0"/>
              <w:right w:val="single" w:color="auto" w:sz="4" w:space="0"/>
            </w:tcBorders>
            <w:tcW w:w="4126" w:type="dxa"/>
            <w:vAlign w:val="center"/>
            <w:textDirection w:val="lrTb"/>
            <w:noWrap/>
          </w:tcPr>
          <w:p>
            <w:pPr>
              <w:pBdr/>
              <w:spacing/>
              <w:ind/>
              <w:jc w:val="lef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449"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22</w:t>
            </w:r>
            <w:r>
              <w:rPr>
                <w:rFonts w:hint="eastAsia" w:ascii="宋体" w:hAnsi="宋体" w:eastAsia="宋体" w:cs="宋体"/>
                <w:sz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1230"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3"/>
            <w:shd w:val="clear" w:color="auto" w:fill="auto"/>
            <w:tcBorders>
              <w:top w:val="none" w:color="000000" w:sz="4" w:space="0"/>
              <w:left w:val="none" w:color="000000" w:sz="4" w:space="0"/>
              <w:bottom w:val="single" w:color="auto" w:sz="4" w:space="0"/>
              <w:right w:val="single" w:color="auto" w:sz="4" w:space="0"/>
            </w:tcBorders>
            <w:tcW w:w="3798"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二十二、灾害防治及应急管理支出</w:t>
            </w:r>
            <w:r>
              <w:rPr>
                <w:rFonts w:hint="eastAsia"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W w:w="845"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53</w:t>
            </w:r>
            <w:r>
              <w:rPr>
                <w:rFonts w:hint="eastAsia" w:ascii="宋体" w:hAnsi="宋体" w:eastAsia="宋体" w:cs="宋体"/>
                <w:sz w:val="22"/>
              </w:rPr>
            </w:r>
          </w:p>
        </w:tc>
        <w:tc>
          <w:tcPr>
            <w:gridSpan w:val="3"/>
            <w:tcBorders>
              <w:top w:val="none" w:color="000000" w:sz="4" w:space="0"/>
              <w:left w:val="none" w:color="000000" w:sz="4" w:space="0"/>
              <w:bottom w:val="single" w:color="auto" w:sz="4" w:space="0"/>
              <w:right w:val="single" w:color="auto" w:sz="4" w:space="0"/>
            </w:tcBorders>
            <w:tcW w:w="363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r>
      <w:tr>
        <w:trPr>
          <w:trHeight w:val="340"/>
        </w:trPr>
        <w:tc>
          <w:tcPr>
            <w:shd w:val="clear" w:color="000000" w:fill="ffffff"/>
            <w:tcBorders>
              <w:top w:val="none" w:color="000000" w:sz="4" w:space="0"/>
              <w:left w:val="single" w:color="auto" w:sz="4" w:space="0"/>
              <w:bottom w:val="single" w:color="auto" w:sz="4" w:space="0"/>
              <w:right w:val="single" w:color="auto" w:sz="4" w:space="0"/>
            </w:tcBorders>
            <w:tcW w:w="4126" w:type="dxa"/>
            <w:vAlign w:val="center"/>
            <w:textDirection w:val="lrTb"/>
            <w:noWrap/>
          </w:tcPr>
          <w:p>
            <w:pPr>
              <w:pBdr/>
              <w:spacing/>
              <w:ind/>
              <w:jc w:val="lef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449"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23</w:t>
            </w:r>
            <w:r>
              <w:rPr>
                <w:rFonts w:hint="eastAsia" w:ascii="宋体" w:hAnsi="宋体" w:eastAsia="宋体" w:cs="宋体"/>
                <w:sz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1230"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3"/>
            <w:shd w:val="clear" w:color="auto" w:fill="auto"/>
            <w:tcBorders>
              <w:top w:val="none" w:color="000000" w:sz="4" w:space="0"/>
              <w:left w:val="none" w:color="000000" w:sz="4" w:space="0"/>
              <w:bottom w:val="single" w:color="auto" w:sz="4" w:space="0"/>
              <w:right w:val="single" w:color="auto" w:sz="4" w:space="0"/>
            </w:tcBorders>
            <w:tcW w:w="3798"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二十三、其他支出</w:t>
            </w:r>
            <w:r>
              <w:rPr>
                <w:rFonts w:hint="eastAsia"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W w:w="845"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54</w:t>
            </w:r>
            <w:r>
              <w:rPr>
                <w:rFonts w:hint="eastAsia" w:ascii="宋体" w:hAnsi="宋体" w:eastAsia="宋体" w:cs="宋体"/>
                <w:sz w:val="22"/>
              </w:rPr>
            </w:r>
          </w:p>
        </w:tc>
        <w:tc>
          <w:tcPr>
            <w:gridSpan w:val="3"/>
            <w:tcBorders>
              <w:top w:val="none" w:color="000000" w:sz="4" w:space="0"/>
              <w:left w:val="none" w:color="000000" w:sz="4" w:space="0"/>
              <w:bottom w:val="single" w:color="auto" w:sz="4" w:space="0"/>
              <w:right w:val="single" w:color="auto" w:sz="4" w:space="0"/>
            </w:tcBorders>
            <w:tcW w:w="363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r>
      <w:tr>
        <w:trPr>
          <w:trHeight w:val="340"/>
        </w:trPr>
        <w:tc>
          <w:tcPr>
            <w:shd w:val="clear" w:color="000000" w:fill="ffffff"/>
            <w:tcBorders>
              <w:top w:val="none" w:color="000000" w:sz="4" w:space="0"/>
              <w:left w:val="single" w:color="auto" w:sz="4" w:space="0"/>
              <w:bottom w:val="single" w:color="auto" w:sz="4" w:space="0"/>
              <w:right w:val="single" w:color="auto" w:sz="4" w:space="0"/>
            </w:tcBorders>
            <w:tcW w:w="4126" w:type="dxa"/>
            <w:vAlign w:val="center"/>
            <w:textDirection w:val="lrTb"/>
            <w:noWrap/>
          </w:tcPr>
          <w:p>
            <w:pPr>
              <w:pBdr/>
              <w:spacing/>
              <w:ind/>
              <w:jc w:val="center"/>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449"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0"/>
                <w:szCs w:val="20"/>
                <w:u w:val="none"/>
                <w:lang w:val="en-US" w:eastAsia="zh-CN" w:bidi="ar"/>
              </w:rPr>
              <w:t xml:space="preserve">24</w:t>
            </w:r>
            <w:r>
              <w:rPr>
                <w:rFonts w:hint="eastAsia" w:ascii="宋体" w:hAnsi="宋体" w:eastAsia="宋体" w:cs="宋体"/>
                <w:sz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1230"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3"/>
            <w:shd w:val="clear" w:color="auto" w:fill="auto"/>
            <w:tcBorders>
              <w:top w:val="none" w:color="000000" w:sz="4" w:space="0"/>
              <w:left w:val="none" w:color="000000" w:sz="4" w:space="0"/>
              <w:bottom w:val="single" w:color="auto" w:sz="4" w:space="0"/>
              <w:right w:val="single" w:color="auto" w:sz="4" w:space="0"/>
            </w:tcBorders>
            <w:tcW w:w="3798"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二十四、债务还本支出</w:t>
            </w:r>
            <w:r>
              <w:rPr>
                <w:rFonts w:hint="eastAsia"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W w:w="845"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55</w:t>
            </w:r>
            <w:r>
              <w:rPr>
                <w:rFonts w:hint="eastAsia" w:ascii="宋体" w:hAnsi="宋体" w:eastAsia="宋体" w:cs="宋体"/>
                <w:sz w:val="22"/>
              </w:rPr>
            </w:r>
          </w:p>
        </w:tc>
        <w:tc>
          <w:tcPr>
            <w:gridSpan w:val="3"/>
            <w:tcBorders>
              <w:top w:val="none" w:color="000000" w:sz="4" w:space="0"/>
              <w:left w:val="none" w:color="000000" w:sz="4" w:space="0"/>
              <w:bottom w:val="single" w:color="auto" w:sz="4" w:space="0"/>
              <w:right w:val="single" w:color="auto" w:sz="4" w:space="0"/>
            </w:tcBorders>
            <w:tcW w:w="363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r>
      <w:tr>
        <w:trPr>
          <w:trHeight w:val="340"/>
        </w:trPr>
        <w:tc>
          <w:tcPr>
            <w:shd w:val="clear" w:color="000000" w:fill="ffffff"/>
            <w:tcBorders>
              <w:top w:val="none" w:color="000000" w:sz="4" w:space="0"/>
              <w:left w:val="single" w:color="auto" w:sz="4" w:space="0"/>
              <w:bottom w:val="single" w:color="auto" w:sz="4" w:space="0"/>
              <w:right w:val="single" w:color="auto" w:sz="4" w:space="0"/>
            </w:tcBorders>
            <w:tcW w:w="4126" w:type="dxa"/>
            <w:vAlign w:val="center"/>
            <w:textDirection w:val="lrTb"/>
            <w:noWrap/>
          </w:tcPr>
          <w:p>
            <w:pPr>
              <w:pBdr/>
              <w:spacing/>
              <w:ind/>
              <w:jc w:val="lef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449"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0"/>
                <w:szCs w:val="20"/>
                <w:u w:val="none"/>
                <w:lang w:val="en-US" w:eastAsia="zh-CN" w:bidi="ar"/>
              </w:rPr>
              <w:t xml:space="preserve">25</w:t>
            </w:r>
            <w:r>
              <w:rPr>
                <w:rFonts w:hint="eastAsia" w:ascii="宋体" w:hAnsi="宋体" w:eastAsia="宋体" w:cs="宋体"/>
                <w:sz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1230"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3"/>
            <w:shd w:val="clear" w:color="auto" w:fill="auto"/>
            <w:tcBorders>
              <w:top w:val="none" w:color="000000" w:sz="4" w:space="0"/>
              <w:left w:val="none" w:color="000000" w:sz="4" w:space="0"/>
              <w:bottom w:val="single" w:color="auto" w:sz="4" w:space="0"/>
              <w:right w:val="single" w:color="auto" w:sz="4" w:space="0"/>
            </w:tcBorders>
            <w:tcW w:w="3798"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二十五、债务付息支出</w:t>
            </w:r>
            <w:r>
              <w:rPr>
                <w:rFonts w:hint="eastAsia"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W w:w="845"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56</w:t>
            </w:r>
            <w:r>
              <w:rPr>
                <w:rFonts w:hint="eastAsia" w:ascii="宋体" w:hAnsi="宋体" w:eastAsia="宋体" w:cs="宋体"/>
                <w:sz w:val="22"/>
              </w:rPr>
            </w:r>
          </w:p>
        </w:tc>
        <w:tc>
          <w:tcPr>
            <w:gridSpan w:val="3"/>
            <w:tcBorders>
              <w:top w:val="none" w:color="000000" w:sz="4" w:space="0"/>
              <w:left w:val="none" w:color="000000" w:sz="4" w:space="0"/>
              <w:bottom w:val="single" w:color="auto" w:sz="4" w:space="0"/>
              <w:right w:val="single" w:color="auto" w:sz="4" w:space="0"/>
            </w:tcBorders>
            <w:tcW w:w="363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r>
      <w:tr>
        <w:trPr>
          <w:trHeight w:val="340"/>
        </w:trPr>
        <w:tc>
          <w:tcPr>
            <w:shd w:val="clear" w:color="000000" w:fill="ffffff"/>
            <w:tcBorders>
              <w:top w:val="none" w:color="000000" w:sz="4" w:space="0"/>
              <w:left w:val="single" w:color="auto" w:sz="4" w:space="0"/>
              <w:bottom w:val="single" w:color="auto" w:sz="4" w:space="0"/>
              <w:right w:val="single" w:color="auto" w:sz="4" w:space="0"/>
            </w:tcBorders>
            <w:tcW w:w="4126" w:type="dxa"/>
            <w:vAlign w:val="center"/>
            <w:textDirection w:val="lrTb"/>
            <w:noWrap/>
          </w:tcPr>
          <w:p>
            <w:pPr>
              <w:pBdr/>
              <w:spacing/>
              <w:ind/>
              <w:jc w:val="lef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449"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0"/>
                <w:szCs w:val="20"/>
                <w:u w:val="none"/>
                <w:lang w:val="en-US" w:eastAsia="zh-CN" w:bidi="ar"/>
              </w:rPr>
              <w:t xml:space="preserve">26</w:t>
            </w:r>
            <w:r>
              <w:rPr>
                <w:rFonts w:ascii="宋体" w:hAnsi="宋体" w:eastAsia="宋体" w:cs="宋体"/>
                <w:sz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1230"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gridSpan w:val="3"/>
            <w:shd w:val="clear" w:color="auto" w:fill="auto"/>
            <w:tcBorders>
              <w:top w:val="none" w:color="000000" w:sz="4" w:space="0"/>
              <w:left w:val="none" w:color="000000" w:sz="4" w:space="0"/>
              <w:bottom w:val="single" w:color="auto" w:sz="4" w:space="0"/>
              <w:right w:val="single" w:color="auto" w:sz="4" w:space="0"/>
            </w:tcBorders>
            <w:tcW w:w="3798" w:type="dxa"/>
            <w:vAlign w:val="center"/>
            <w:textDirection w:val="lrTb"/>
            <w:noWrap/>
          </w:tcPr>
          <w:p>
            <w:pPr>
              <w:keepNext w:val="false"/>
              <w:keepLines w:val="false"/>
              <w:widowControl w:val="true"/>
              <w:suppressLineNumbers w:val="false"/>
              <w:pBdr/>
              <w:spacing/>
              <w:ind/>
              <w:jc w:val="lef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二十六、抗疫特别国债安排的支出</w:t>
            </w:r>
            <w:r>
              <w:rPr>
                <w:rFonts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845"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57</w:t>
            </w:r>
            <w:r>
              <w:rPr>
                <w:rFonts w:ascii="宋体" w:hAnsi="宋体" w:eastAsia="宋体" w:cs="宋体"/>
                <w:sz w:val="22"/>
              </w:rPr>
            </w:r>
          </w:p>
        </w:tc>
        <w:tc>
          <w:tcPr>
            <w:gridSpan w:val="3"/>
            <w:tcBorders>
              <w:top w:val="none" w:color="000000" w:sz="4" w:space="0"/>
              <w:left w:val="none" w:color="000000" w:sz="4" w:space="0"/>
              <w:bottom w:val="single" w:color="auto" w:sz="4" w:space="0"/>
              <w:right w:val="single" w:color="auto" w:sz="4" w:space="0"/>
            </w:tcBorders>
            <w:tcW w:w="3633"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r>
      <w:tr>
        <w:trPr>
          <w:trHeight w:val="340"/>
        </w:trPr>
        <w:tc>
          <w:tcPr>
            <w:shd w:val="clear" w:color="auto" w:fill="auto"/>
            <w:tcBorders>
              <w:top w:val="none" w:color="000000" w:sz="4" w:space="0"/>
              <w:left w:val="single" w:color="auto" w:sz="4" w:space="0"/>
              <w:bottom w:val="single" w:color="auto" w:sz="4" w:space="0"/>
              <w:right w:val="single" w:color="auto" w:sz="4" w:space="0"/>
            </w:tcBorders>
            <w:tcW w:w="4126" w:type="dxa"/>
            <w:vAlign w:val="center"/>
            <w:textDirection w:val="lrTb"/>
            <w:noWrap/>
          </w:tcPr>
          <w:p>
            <w:pPr>
              <w:keepNext w:val="false"/>
              <w:keepLines w:val="false"/>
              <w:widowControl w:val="true"/>
              <w:suppressLineNumbers w:val="false"/>
              <w:pBdr/>
              <w:spacing/>
              <w:ind/>
              <w:jc w:val="center"/>
              <w:rPr>
                <w:rFonts w:ascii="宋体" w:hAnsi="宋体" w:eastAsia="宋体" w:cs="宋体"/>
                <w:sz w:val="20"/>
                <w:szCs w:val="20"/>
              </w:rPr>
            </w:pPr>
            <w:r>
              <w:rPr>
                <w:rFonts w:hint="eastAsia" w:ascii="宋体" w:hAnsi="宋体" w:eastAsia="宋体" w:cs="宋体"/>
                <w:b/>
                <w:bCs/>
                <w:i w:val="0"/>
                <w:iCs w:val="0"/>
                <w:color w:val="000000"/>
                <w:sz w:val="22"/>
                <w:szCs w:val="22"/>
                <w:u w:val="none"/>
                <w:lang w:val="en-US" w:eastAsia="zh-CN" w:bidi="ar"/>
              </w:rPr>
              <w:t xml:space="preserve">本年收入合计</w:t>
            </w:r>
            <w:r>
              <w:rPr>
                <w:rFonts w:ascii="宋体" w:hAnsi="宋体" w:eastAsia="宋体" w:cs="宋体"/>
                <w:sz w:val="20"/>
                <w:szCs w:val="20"/>
              </w:rPr>
            </w:r>
          </w:p>
        </w:tc>
        <w:tc>
          <w:tcPr>
            <w:shd w:val="clear" w:color="000000" w:fill="ffffff"/>
            <w:tcBorders>
              <w:top w:val="none" w:color="000000" w:sz="4" w:space="0"/>
              <w:left w:val="none" w:color="000000" w:sz="4" w:space="0"/>
              <w:bottom w:val="single" w:color="auto" w:sz="4" w:space="0"/>
              <w:right w:val="single" w:color="auto" w:sz="4" w:space="0"/>
            </w:tcBorders>
            <w:tcW w:w="449"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27</w:t>
            </w:r>
            <w:r>
              <w:rPr>
                <w:rFonts w:ascii="宋体" w:hAnsi="宋体" w:eastAsia="宋体" w:cs="宋体"/>
                <w:sz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1230" w:type="dxa"/>
            <w:vAlign w:val="center"/>
            <w:textDirection w:val="lrTb"/>
            <w:noWrap/>
          </w:tcPr>
          <w:p>
            <w:pPr>
              <w:keepNext w:val="false"/>
              <w:keepLines w:val="false"/>
              <w:widowControl w:val="true"/>
              <w:suppressLineNumbers w:val="false"/>
              <w:pBdr/>
              <w:spacing/>
              <w:ind/>
              <w:jc w:val="righ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8,909.28</w:t>
            </w:r>
            <w:r>
              <w:rPr>
                <w:rFonts w:ascii="宋体" w:hAnsi="宋体" w:eastAsia="宋体" w:cs="宋体"/>
                <w:sz w:val="22"/>
              </w:rPr>
            </w:r>
          </w:p>
        </w:tc>
        <w:tc>
          <w:tcPr>
            <w:gridSpan w:val="3"/>
            <w:shd w:val="clear" w:color="auto" w:fill="auto"/>
            <w:tcBorders>
              <w:top w:val="none" w:color="000000" w:sz="4" w:space="0"/>
              <w:left w:val="none" w:color="000000" w:sz="4" w:space="0"/>
              <w:bottom w:val="single" w:color="auto" w:sz="4" w:space="0"/>
              <w:right w:val="single" w:color="auto" w:sz="4" w:space="0"/>
            </w:tcBorders>
            <w:tcW w:w="3798" w:type="dxa"/>
            <w:vAlign w:val="center"/>
            <w:textDirection w:val="lrTb"/>
            <w:noWrap/>
          </w:tcPr>
          <w:p>
            <w:pPr>
              <w:keepNext w:val="false"/>
              <w:keepLines w:val="false"/>
              <w:widowControl w:val="true"/>
              <w:suppressLineNumbers w:val="false"/>
              <w:pBdr/>
              <w:spacing/>
              <w:ind/>
              <w:jc w:val="center"/>
              <w:rPr>
                <w:rFonts w:ascii="宋体" w:hAnsi="宋体" w:eastAsia="宋体" w:cs="宋体"/>
                <w:sz w:val="20"/>
                <w:szCs w:val="20"/>
              </w:rPr>
            </w:pPr>
            <w:r>
              <w:rPr>
                <w:rFonts w:hint="eastAsia" w:ascii="宋体" w:hAnsi="宋体" w:eastAsia="宋体" w:cs="宋体"/>
                <w:b/>
                <w:bCs/>
                <w:i w:val="0"/>
                <w:iCs w:val="0"/>
                <w:color w:val="000000"/>
                <w:sz w:val="22"/>
                <w:szCs w:val="22"/>
                <w:u w:val="none"/>
                <w:lang w:val="en-US" w:eastAsia="zh-CN" w:bidi="ar"/>
              </w:rPr>
              <w:t xml:space="preserve">本年支出合计</w:t>
            </w:r>
            <w:r>
              <w:rPr>
                <w:rFonts w:ascii="宋体" w:hAnsi="宋体" w:eastAsia="宋体" w:cs="宋体"/>
                <w:sz w:val="20"/>
                <w:szCs w:val="20"/>
              </w:rPr>
            </w:r>
          </w:p>
        </w:tc>
        <w:tc>
          <w:tcPr>
            <w:shd w:val="clear" w:color="000000" w:fill="ffffff"/>
            <w:tcBorders>
              <w:top w:val="none" w:color="000000" w:sz="4" w:space="0"/>
              <w:left w:val="none" w:color="000000" w:sz="4" w:space="0"/>
              <w:bottom w:val="single" w:color="auto" w:sz="4" w:space="0"/>
              <w:right w:val="single" w:color="auto" w:sz="4" w:space="0"/>
            </w:tcBorders>
            <w:tcW w:w="845"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58</w:t>
            </w:r>
            <w:r>
              <w:rPr>
                <w:rFonts w:ascii="宋体" w:hAnsi="宋体" w:eastAsia="宋体" w:cs="宋体"/>
                <w:sz w:val="22"/>
              </w:rPr>
            </w:r>
          </w:p>
        </w:tc>
        <w:tc>
          <w:tcPr>
            <w:gridSpan w:val="3"/>
            <w:tcBorders>
              <w:top w:val="none" w:color="000000" w:sz="4" w:space="0"/>
              <w:left w:val="none" w:color="000000" w:sz="4" w:space="0"/>
              <w:bottom w:val="single" w:color="auto" w:sz="4" w:space="0"/>
              <w:right w:val="single" w:color="auto" w:sz="4" w:space="0"/>
            </w:tcBorders>
            <w:tcW w:w="3633" w:type="dxa"/>
            <w:vAlign w:val="center"/>
            <w:textDirection w:val="lrTb"/>
            <w:noWrap/>
          </w:tcPr>
          <w:p>
            <w:pPr>
              <w:keepNext w:val="false"/>
              <w:keepLines w:val="false"/>
              <w:widowControl w:val="true"/>
              <w:suppressLineNumbers w:val="false"/>
              <w:pBdr/>
              <w:spacing/>
              <w:ind/>
              <w:jc w:val="right"/>
              <w:rPr>
                <w:rFonts w:ascii="宋体" w:hAnsi="宋体" w:eastAsia="宋体" w:cs="宋体"/>
                <w:b/>
                <w:bCs/>
                <w:sz w:val="22"/>
              </w:rPr>
            </w:pPr>
            <w:r>
              <w:rPr>
                <w:rFonts w:hint="eastAsia" w:ascii="宋体" w:hAnsi="宋体" w:eastAsia="宋体" w:cs="宋体"/>
                <w:i w:val="0"/>
                <w:iCs w:val="0"/>
                <w:color w:val="000000"/>
                <w:sz w:val="22"/>
                <w:szCs w:val="22"/>
                <w:u w:val="none"/>
                <w:lang w:val="en-US" w:eastAsia="zh-CN" w:bidi="ar"/>
              </w:rPr>
              <w:t xml:space="preserve">8,909.28</w:t>
            </w:r>
            <w:r>
              <w:rPr>
                <w:rFonts w:ascii="宋体" w:hAnsi="宋体" w:eastAsia="宋体" w:cs="宋体"/>
                <w:b/>
                <w:bCs/>
                <w:sz w:val="22"/>
              </w:rPr>
            </w:r>
          </w:p>
        </w:tc>
      </w:tr>
      <w:tr>
        <w:trPr>
          <w:trHeight w:val="340"/>
        </w:trPr>
        <w:tc>
          <w:tcPr>
            <w:shd w:val="clear" w:color="auto" w:fill="auto"/>
            <w:tcBorders>
              <w:top w:val="none" w:color="000000" w:sz="4" w:space="0"/>
              <w:left w:val="single" w:color="auto" w:sz="4" w:space="0"/>
              <w:bottom w:val="single" w:color="auto" w:sz="4" w:space="0"/>
              <w:right w:val="single" w:color="auto" w:sz="4" w:space="0"/>
            </w:tcBorders>
            <w:tcW w:w="4126" w:type="dxa"/>
            <w:vAlign w:val="center"/>
            <w:textDirection w:val="lrTb"/>
            <w:noWrap/>
          </w:tcPr>
          <w:p>
            <w:pPr>
              <w:keepNext w:val="false"/>
              <w:keepLines w:val="false"/>
              <w:widowControl w:val="true"/>
              <w:suppressLineNumbers w:val="false"/>
              <w:pBdr/>
              <w:spacing/>
              <w:ind/>
              <w:jc w:val="left"/>
              <w:rPr>
                <w:rFonts w:ascii="宋体" w:hAnsi="宋体" w:eastAsia="宋体" w:cs="宋体"/>
                <w:b/>
                <w:bCs/>
                <w:sz w:val="22"/>
              </w:rPr>
            </w:pPr>
            <w:r>
              <w:rPr>
                <w:rFonts w:hint="eastAsia" w:ascii="宋体" w:hAnsi="宋体" w:eastAsia="宋体" w:cs="宋体"/>
                <w:i w:val="0"/>
                <w:iCs w:val="0"/>
                <w:color w:val="000000"/>
                <w:sz w:val="22"/>
                <w:szCs w:val="22"/>
                <w:u w:val="none"/>
                <w:lang w:val="en-US" w:eastAsia="zh-CN" w:bidi="ar"/>
              </w:rPr>
              <w:t xml:space="preserve">使用非财政拨款结余</w:t>
            </w:r>
            <w:r>
              <w:rPr>
                <w:rFonts w:ascii="宋体" w:hAnsi="宋体" w:eastAsia="宋体" w:cs="宋体"/>
                <w:b/>
                <w:bCs/>
                <w:sz w:val="22"/>
              </w:rPr>
            </w:r>
          </w:p>
        </w:tc>
        <w:tc>
          <w:tcPr>
            <w:shd w:val="clear" w:color="000000" w:fill="ffffff"/>
            <w:tcBorders>
              <w:top w:val="none" w:color="000000" w:sz="4" w:space="0"/>
              <w:left w:val="none" w:color="000000" w:sz="4" w:space="0"/>
              <w:bottom w:val="single" w:color="auto" w:sz="4" w:space="0"/>
              <w:right w:val="single" w:color="auto" w:sz="4" w:space="0"/>
            </w:tcBorders>
            <w:tcW w:w="449"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28</w:t>
            </w:r>
            <w:r>
              <w:rPr>
                <w:rFonts w:ascii="宋体" w:hAnsi="宋体" w:eastAsia="宋体" w:cs="宋体"/>
                <w:sz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1230"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gridSpan w:val="3"/>
            <w:shd w:val="clear" w:color="auto" w:fill="auto"/>
            <w:tcBorders>
              <w:top w:val="none" w:color="000000" w:sz="4" w:space="0"/>
              <w:left w:val="none" w:color="000000" w:sz="4" w:space="0"/>
              <w:bottom w:val="single" w:color="auto" w:sz="4" w:space="0"/>
              <w:right w:val="single" w:color="auto" w:sz="4" w:space="0"/>
            </w:tcBorders>
            <w:tcW w:w="3798" w:type="dxa"/>
            <w:vAlign w:val="center"/>
            <w:textDirection w:val="lrTb"/>
            <w:noWrap/>
          </w:tcPr>
          <w:p>
            <w:pPr>
              <w:keepNext w:val="false"/>
              <w:keepLines w:val="false"/>
              <w:widowControl w:val="true"/>
              <w:suppressLineNumbers w:val="false"/>
              <w:pBdr/>
              <w:spacing/>
              <w:ind/>
              <w:jc w:val="left"/>
              <w:rPr>
                <w:rFonts w:ascii="宋体" w:hAnsi="宋体" w:eastAsia="宋体" w:cs="宋体"/>
                <w:b/>
                <w:bCs/>
                <w:sz w:val="22"/>
              </w:rPr>
            </w:pPr>
            <w:r>
              <w:rPr>
                <w:rFonts w:hint="eastAsia" w:ascii="宋体" w:hAnsi="宋体" w:eastAsia="宋体" w:cs="宋体"/>
                <w:i w:val="0"/>
                <w:iCs w:val="0"/>
                <w:color w:val="000000"/>
                <w:sz w:val="22"/>
                <w:szCs w:val="22"/>
                <w:u w:val="none"/>
                <w:lang w:val="en-US" w:eastAsia="zh-CN" w:bidi="ar"/>
              </w:rPr>
              <w:t xml:space="preserve">结余分配</w:t>
            </w:r>
            <w:r>
              <w:rPr>
                <w:rFonts w:ascii="宋体" w:hAnsi="宋体" w:eastAsia="宋体" w:cs="宋体"/>
                <w:b/>
                <w:bCs/>
                <w:sz w:val="22"/>
              </w:rPr>
            </w:r>
          </w:p>
        </w:tc>
        <w:tc>
          <w:tcPr>
            <w:shd w:val="clear" w:color="000000" w:fill="ffffff"/>
            <w:tcBorders>
              <w:top w:val="none" w:color="000000" w:sz="4" w:space="0"/>
              <w:left w:val="none" w:color="000000" w:sz="4" w:space="0"/>
              <w:bottom w:val="single" w:color="auto" w:sz="4" w:space="0"/>
              <w:right w:val="single" w:color="auto" w:sz="4" w:space="0"/>
            </w:tcBorders>
            <w:tcW w:w="845"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59</w:t>
            </w:r>
            <w:r>
              <w:rPr>
                <w:rFonts w:ascii="宋体" w:hAnsi="宋体" w:eastAsia="宋体" w:cs="宋体"/>
                <w:sz w:val="22"/>
              </w:rPr>
            </w:r>
          </w:p>
        </w:tc>
        <w:tc>
          <w:tcPr>
            <w:gridSpan w:val="3"/>
            <w:tcBorders>
              <w:top w:val="none" w:color="000000" w:sz="4" w:space="0"/>
              <w:left w:val="none" w:color="000000" w:sz="4" w:space="0"/>
              <w:bottom w:val="single" w:color="auto" w:sz="4" w:space="0"/>
              <w:right w:val="single" w:color="auto" w:sz="4" w:space="0"/>
            </w:tcBorders>
            <w:tcW w:w="3633"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r>
      <w:tr>
        <w:trPr>
          <w:trHeight w:val="340"/>
        </w:trPr>
        <w:tc>
          <w:tcPr>
            <w:shd w:val="clear" w:color="auto" w:fill="auto"/>
            <w:tcBorders>
              <w:top w:val="none" w:color="000000" w:sz="4" w:space="0"/>
              <w:left w:val="single" w:color="auto" w:sz="4" w:space="0"/>
              <w:bottom w:val="single" w:color="auto" w:sz="4" w:space="0"/>
              <w:right w:val="single" w:color="auto" w:sz="4" w:space="0"/>
            </w:tcBorders>
            <w:tcW w:w="4126" w:type="dxa"/>
            <w:vAlign w:val="center"/>
            <w:textDirection w:val="lrTb"/>
            <w:noWrap/>
          </w:tcPr>
          <w:p>
            <w:pPr>
              <w:keepNext w:val="false"/>
              <w:keepLines w:val="false"/>
              <w:widowControl w:val="true"/>
              <w:suppressLineNumbers w:val="false"/>
              <w:pBdr/>
              <w:spacing/>
              <w:ind/>
              <w:jc w:val="lef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年初结转和结余</w:t>
            </w:r>
            <w:r>
              <w:rPr>
                <w:rFonts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449"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29</w:t>
            </w:r>
            <w:r>
              <w:rPr>
                <w:rFonts w:ascii="宋体" w:hAnsi="宋体" w:eastAsia="宋体" w:cs="宋体"/>
                <w:sz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1230"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gridSpan w:val="3"/>
            <w:shd w:val="clear" w:color="auto" w:fill="auto"/>
            <w:tcBorders>
              <w:top w:val="none" w:color="000000" w:sz="4" w:space="0"/>
              <w:left w:val="none" w:color="000000" w:sz="4" w:space="0"/>
              <w:bottom w:val="single" w:color="auto" w:sz="4" w:space="0"/>
              <w:right w:val="single" w:color="auto" w:sz="4" w:space="0"/>
            </w:tcBorders>
            <w:tcW w:w="3798" w:type="dxa"/>
            <w:vAlign w:val="center"/>
            <w:textDirection w:val="lrTb"/>
            <w:noWrap/>
          </w:tcPr>
          <w:p>
            <w:pPr>
              <w:keepNext w:val="false"/>
              <w:keepLines w:val="false"/>
              <w:widowControl w:val="true"/>
              <w:suppressLineNumbers w:val="false"/>
              <w:pBdr/>
              <w:spacing/>
              <w:ind/>
              <w:jc w:val="lef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年末结转和结余</w:t>
            </w:r>
            <w:r>
              <w:rPr>
                <w:rFonts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845"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60</w:t>
            </w:r>
            <w:r>
              <w:rPr>
                <w:rFonts w:ascii="宋体" w:hAnsi="宋体" w:eastAsia="宋体" w:cs="宋体"/>
                <w:sz w:val="22"/>
              </w:rPr>
            </w:r>
          </w:p>
        </w:tc>
        <w:tc>
          <w:tcPr>
            <w:gridSpan w:val="3"/>
            <w:tcBorders>
              <w:top w:val="none" w:color="000000" w:sz="4" w:space="0"/>
              <w:left w:val="none" w:color="000000" w:sz="4" w:space="0"/>
              <w:bottom w:val="single" w:color="auto" w:sz="4" w:space="0"/>
              <w:right w:val="single" w:color="auto" w:sz="4" w:space="0"/>
            </w:tcBorders>
            <w:tcW w:w="3633"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r>
      <w:tr>
        <w:trPr>
          <w:trHeight w:val="340"/>
        </w:trPr>
        <w:tc>
          <w:tcPr>
            <w:shd w:val="clear" w:color="auto" w:fill="auto"/>
            <w:tcBorders>
              <w:top w:val="none" w:color="000000" w:sz="4" w:space="0"/>
              <w:left w:val="single" w:color="auto" w:sz="4" w:space="0"/>
              <w:bottom w:val="single" w:color="auto" w:sz="4" w:space="0"/>
              <w:right w:val="single" w:color="auto" w:sz="4" w:space="0"/>
            </w:tcBorders>
            <w:tcW w:w="4126" w:type="dxa"/>
            <w:vAlign w:val="center"/>
            <w:textDirection w:val="lrTb"/>
            <w:noWrap/>
          </w:tcPr>
          <w:p>
            <w:pPr>
              <w:pBdr/>
              <w:spacing/>
              <w:ind/>
              <w:jc w:val="lef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449"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30</w:t>
            </w:r>
            <w:r>
              <w:rPr>
                <w:rFonts w:ascii="宋体" w:hAnsi="宋体" w:eastAsia="宋体" w:cs="宋体"/>
                <w:sz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1230"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gridSpan w:val="3"/>
            <w:shd w:val="clear" w:color="auto" w:fill="auto"/>
            <w:tcBorders>
              <w:top w:val="none" w:color="000000" w:sz="4" w:space="0"/>
              <w:left w:val="none" w:color="000000" w:sz="4" w:space="0"/>
              <w:bottom w:val="single" w:color="auto" w:sz="4" w:space="0"/>
              <w:right w:val="single" w:color="auto" w:sz="4" w:space="0"/>
            </w:tcBorders>
            <w:tcW w:w="3798" w:type="dxa"/>
            <w:vAlign w:val="center"/>
            <w:textDirection w:val="lrTb"/>
            <w:noWrap/>
          </w:tcPr>
          <w:p>
            <w:pPr>
              <w:pBdr/>
              <w:spacing/>
              <w:ind/>
              <w:jc w:val="lef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845"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61</w:t>
            </w:r>
            <w:r>
              <w:rPr>
                <w:rFonts w:ascii="宋体" w:hAnsi="宋体" w:eastAsia="宋体" w:cs="宋体"/>
                <w:sz w:val="22"/>
              </w:rPr>
            </w:r>
          </w:p>
        </w:tc>
        <w:tc>
          <w:tcPr>
            <w:gridSpan w:val="3"/>
            <w:tcBorders>
              <w:top w:val="none" w:color="000000" w:sz="4" w:space="0"/>
              <w:left w:val="none" w:color="000000" w:sz="4" w:space="0"/>
              <w:bottom w:val="single" w:color="auto" w:sz="4" w:space="0"/>
              <w:right w:val="single" w:color="auto" w:sz="4" w:space="0"/>
            </w:tcBorders>
            <w:tcW w:w="3633" w:type="dxa"/>
            <w:vAlign w:val="center"/>
            <w:textDirection w:val="lrTb"/>
            <w:noWrap/>
          </w:tcPr>
          <w:p>
            <w:pPr>
              <w:pBdr/>
              <w:spacing/>
              <w:ind/>
              <w:jc w:val="left"/>
              <w:rPr>
                <w:rFonts w:ascii="宋体" w:hAnsi="宋体" w:eastAsia="宋体" w:cs="宋体"/>
                <w:sz w:val="22"/>
              </w:rPr>
            </w:pPr>
            <w:r>
              <w:rPr>
                <w:rFonts w:ascii="宋体" w:hAnsi="宋体" w:eastAsia="宋体" w:cs="宋体"/>
                <w:sz w:val="22"/>
              </w:rPr>
            </w:r>
            <w:r>
              <w:rPr>
                <w:rFonts w:ascii="宋体" w:hAnsi="宋体" w:eastAsia="宋体" w:cs="宋体"/>
                <w:sz w:val="22"/>
              </w:rPr>
            </w:r>
          </w:p>
        </w:tc>
      </w:tr>
      <w:tr>
        <w:trPr>
          <w:trHeight w:val="340"/>
        </w:trPr>
        <w:tc>
          <w:tcPr>
            <w:shd w:val="clear" w:color="000000" w:fill="ffffff"/>
            <w:tcBorders>
              <w:top w:val="none" w:color="000000" w:sz="4" w:space="0"/>
              <w:left w:val="single" w:color="auto" w:sz="4" w:space="0"/>
              <w:bottom w:val="single" w:color="auto" w:sz="4" w:space="0"/>
              <w:right w:val="single" w:color="auto" w:sz="4" w:space="0"/>
            </w:tcBorders>
            <w:tcW w:w="4126" w:type="dxa"/>
            <w:vAlign w:val="center"/>
            <w:textDirection w:val="lrTb"/>
            <w:noWrap/>
          </w:tcPr>
          <w:p>
            <w:pPr>
              <w:keepNext w:val="false"/>
              <w:keepLines w:val="false"/>
              <w:widowControl w:val="true"/>
              <w:suppressLineNumbers w:val="false"/>
              <w:pBdr/>
              <w:spacing/>
              <w:ind/>
              <w:jc w:val="center"/>
              <w:rPr>
                <w:rFonts w:ascii="宋体" w:hAnsi="宋体" w:eastAsia="宋体" w:cs="宋体"/>
                <w:b/>
                <w:bCs/>
                <w:sz w:val="22"/>
              </w:rPr>
            </w:pPr>
            <w:r>
              <w:rPr>
                <w:rFonts w:hint="eastAsia" w:ascii="宋体" w:hAnsi="宋体" w:eastAsia="宋体" w:cs="宋体"/>
                <w:b/>
                <w:bCs/>
                <w:i w:val="0"/>
                <w:iCs w:val="0"/>
                <w:color w:val="000000"/>
                <w:sz w:val="22"/>
                <w:szCs w:val="22"/>
                <w:u w:val="none"/>
                <w:lang w:val="en-US" w:eastAsia="zh-CN" w:bidi="ar"/>
              </w:rPr>
              <w:t xml:space="preserve">总计</w:t>
            </w:r>
            <w:r>
              <w:rPr>
                <w:rFonts w:ascii="宋体" w:hAnsi="宋体" w:eastAsia="宋体" w:cs="宋体"/>
                <w:b/>
                <w:bCs/>
                <w:sz w:val="22"/>
              </w:rPr>
            </w:r>
          </w:p>
        </w:tc>
        <w:tc>
          <w:tcPr>
            <w:shd w:val="clear" w:color="000000" w:fill="ffffff"/>
            <w:tcBorders>
              <w:top w:val="none" w:color="000000" w:sz="4" w:space="0"/>
              <w:left w:val="none" w:color="000000" w:sz="4" w:space="0"/>
              <w:bottom w:val="single" w:color="auto" w:sz="4" w:space="0"/>
              <w:right w:val="single" w:color="auto" w:sz="4" w:space="0"/>
            </w:tcBorders>
            <w:tcW w:w="449"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31</w:t>
            </w:r>
            <w:r>
              <w:rPr>
                <w:rFonts w:ascii="宋体" w:hAnsi="宋体" w:eastAsia="宋体" w:cs="宋体"/>
                <w:sz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1230" w:type="dxa"/>
            <w:vAlign w:val="center"/>
            <w:textDirection w:val="lrTb"/>
            <w:noWrap/>
          </w:tcPr>
          <w:p>
            <w:pPr>
              <w:keepNext w:val="false"/>
              <w:keepLines w:val="false"/>
              <w:widowControl w:val="true"/>
              <w:suppressLineNumbers w:val="false"/>
              <w:pBdr/>
              <w:spacing/>
              <w:ind/>
              <w:jc w:val="righ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8,909.28</w:t>
            </w:r>
            <w:r>
              <w:rPr>
                <w:rFonts w:ascii="宋体" w:hAnsi="宋体" w:eastAsia="宋体" w:cs="宋体"/>
                <w:sz w:val="22"/>
              </w:rPr>
            </w:r>
          </w:p>
        </w:tc>
        <w:tc>
          <w:tcPr>
            <w:gridSpan w:val="3"/>
            <w:shd w:val="clear" w:color="000000" w:fill="ffffff"/>
            <w:tcBorders>
              <w:top w:val="none" w:color="000000" w:sz="4" w:space="0"/>
              <w:left w:val="none" w:color="000000" w:sz="4" w:space="0"/>
              <w:bottom w:val="single" w:color="auto" w:sz="4" w:space="0"/>
              <w:right w:val="single" w:color="auto" w:sz="4" w:space="0"/>
            </w:tcBorders>
            <w:tcW w:w="3798" w:type="dxa"/>
            <w:vAlign w:val="center"/>
            <w:textDirection w:val="lrTb"/>
            <w:noWrap/>
          </w:tcPr>
          <w:p>
            <w:pPr>
              <w:keepNext w:val="false"/>
              <w:keepLines w:val="false"/>
              <w:widowControl w:val="true"/>
              <w:suppressLineNumbers w:val="false"/>
              <w:pBdr/>
              <w:spacing/>
              <w:ind/>
              <w:jc w:val="center"/>
              <w:rPr>
                <w:rFonts w:ascii="宋体" w:hAnsi="宋体" w:eastAsia="宋体" w:cs="宋体"/>
                <w:b/>
                <w:bCs/>
                <w:sz w:val="22"/>
              </w:rPr>
            </w:pPr>
            <w:r>
              <w:rPr>
                <w:rFonts w:hint="eastAsia" w:ascii="宋体" w:hAnsi="宋体" w:eastAsia="宋体" w:cs="宋体"/>
                <w:b/>
                <w:bCs/>
                <w:i w:val="0"/>
                <w:iCs w:val="0"/>
                <w:color w:val="000000"/>
                <w:sz w:val="22"/>
                <w:szCs w:val="22"/>
                <w:u w:val="none"/>
                <w:lang w:val="en-US" w:eastAsia="zh-CN" w:bidi="ar"/>
              </w:rPr>
              <w:t xml:space="preserve">总计</w:t>
            </w:r>
            <w:r>
              <w:rPr>
                <w:rFonts w:ascii="宋体" w:hAnsi="宋体" w:eastAsia="宋体" w:cs="宋体"/>
                <w:b/>
                <w:bCs/>
                <w:sz w:val="22"/>
              </w:rPr>
            </w:r>
          </w:p>
        </w:tc>
        <w:tc>
          <w:tcPr>
            <w:shd w:val="clear" w:color="000000" w:fill="ffffff"/>
            <w:tcBorders>
              <w:top w:val="none" w:color="000000" w:sz="4" w:space="0"/>
              <w:left w:val="none" w:color="000000" w:sz="4" w:space="0"/>
              <w:bottom w:val="single" w:color="auto" w:sz="4" w:space="0"/>
              <w:right w:val="single" w:color="auto" w:sz="4" w:space="0"/>
            </w:tcBorders>
            <w:tcW w:w="845"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62</w:t>
            </w:r>
            <w:r>
              <w:rPr>
                <w:rFonts w:ascii="宋体" w:hAnsi="宋体" w:eastAsia="宋体" w:cs="宋体"/>
                <w:sz w:val="22"/>
              </w:rPr>
            </w:r>
          </w:p>
        </w:tc>
        <w:tc>
          <w:tcPr>
            <w:gridSpan w:val="3"/>
            <w:tcBorders>
              <w:top w:val="none" w:color="000000" w:sz="4" w:space="0"/>
              <w:left w:val="none" w:color="000000" w:sz="4" w:space="0"/>
              <w:bottom w:val="single" w:color="auto" w:sz="4" w:space="0"/>
              <w:right w:val="single" w:color="auto" w:sz="4" w:space="0"/>
            </w:tcBorders>
            <w:tcW w:w="3633" w:type="dxa"/>
            <w:vAlign w:val="center"/>
            <w:textDirection w:val="lrTb"/>
            <w:noWrap/>
          </w:tcPr>
          <w:p>
            <w:pPr>
              <w:keepNext w:val="false"/>
              <w:keepLines w:val="false"/>
              <w:widowControl w:val="true"/>
              <w:suppressLineNumbers w:val="false"/>
              <w:pBdr/>
              <w:spacing/>
              <w:ind/>
              <w:jc w:val="right"/>
              <w:rPr>
                <w:rFonts w:ascii="宋体" w:hAnsi="宋体" w:eastAsia="宋体" w:cs="宋体"/>
                <w:b/>
                <w:bCs/>
                <w:sz w:val="22"/>
              </w:rPr>
            </w:pPr>
            <w:r>
              <w:rPr>
                <w:rFonts w:hint="eastAsia" w:ascii="宋体" w:hAnsi="宋体" w:eastAsia="宋体" w:cs="宋体"/>
                <w:i w:val="0"/>
                <w:iCs w:val="0"/>
                <w:color w:val="000000"/>
                <w:sz w:val="22"/>
                <w:szCs w:val="22"/>
                <w:u w:val="none"/>
                <w:lang w:val="en-US" w:eastAsia="zh-CN" w:bidi="ar"/>
              </w:rPr>
              <w:t xml:space="preserve">8,909.28</w:t>
            </w:r>
            <w:r>
              <w:rPr>
                <w:rFonts w:ascii="宋体" w:hAnsi="宋体" w:eastAsia="宋体" w:cs="宋体"/>
                <w:b/>
                <w:bCs/>
                <w:sz w:val="22"/>
              </w:rPr>
            </w:r>
          </w:p>
        </w:tc>
      </w:tr>
      <w:tr>
        <w:trPr>
          <w:trHeight w:val="1020"/>
        </w:trPr>
        <w:tc>
          <w:tcPr>
            <w:gridSpan w:val="11"/>
            <w:tcBorders>
              <w:top w:val="none" w:color="000000" w:sz="4" w:space="0"/>
              <w:left w:val="none" w:color="000000" w:sz="4" w:space="0"/>
              <w:bottom w:val="none" w:color="000000" w:sz="4" w:space="0"/>
              <w:right w:val="none" w:color="000000" w:sz="4" w:space="0"/>
            </w:tcBorders>
            <w:tcW w:w="14081" w:type="dxa"/>
            <w:vAlign w:val="center"/>
            <w:textDirection w:val="lrTb"/>
            <w:noWrap w:val="false"/>
          </w:tcPr>
          <w:p>
            <w:pPr>
              <w:widowControl w:val="true"/>
              <w:pBdr/>
              <w:spacing/>
              <w:ind/>
              <w:jc w:val="left"/>
              <w:rPr>
                <w:rFonts w:ascii="宋体" w:hAnsi="宋体" w:eastAsia="宋体" w:cs="宋体"/>
                <w:sz w:val="24"/>
                <w:szCs w:val="24"/>
              </w:rPr>
            </w:pPr>
            <w:r>
              <w:rPr>
                <w:rFonts w:hint="eastAsia" w:ascii="宋体" w:hAnsi="宋体" w:eastAsia="宋体" w:cs="宋体"/>
                <w:sz w:val="24"/>
                <w:szCs w:val="24"/>
              </w:rPr>
              <w:t xml:space="preserve">注：1.本表反映部门本年度的总收支和年末结转结余情况。</w:t>
            </w:r>
            <w:r>
              <w:rPr>
                <w:rFonts w:hint="eastAsia" w:ascii="宋体" w:hAnsi="宋体" w:eastAsia="宋体" w:cs="宋体"/>
                <w:sz w:val="24"/>
                <w:szCs w:val="24"/>
              </w:rPr>
              <w:br/>
            </w:r>
            <w:r>
              <w:rPr>
                <w:rFonts w:hint="eastAsia" w:ascii="宋体" w:hAnsi="宋体" w:eastAsia="宋体" w:cs="宋体"/>
                <w:sz w:val="24"/>
                <w:szCs w:val="24"/>
              </w:rPr>
              <w:t xml:space="preserve"> 2.本套报表金额单位转换时可能存在尾数误差。</w:t>
            </w:r>
            <w:r>
              <w:rPr>
                <w:rFonts w:ascii="宋体" w:hAnsi="宋体" w:eastAsia="宋体" w:cs="宋体"/>
                <w:sz w:val="24"/>
                <w:szCs w:val="24"/>
              </w:rPr>
            </w:r>
          </w:p>
        </w:tc>
      </w:tr>
    </w:tbl>
    <w:p>
      <w:pPr>
        <w:pBdr/>
        <w:spacing/>
        <w:ind/>
        <w:jc w:val="center"/>
        <w:rPr>
          <w:rFonts w:ascii="黑体" w:hAnsi="黑体" w:eastAsia="黑体"/>
          <w:sz w:val="28"/>
          <w:szCs w:val="28"/>
        </w:rPr>
        <w:sectPr>
          <w:footnotePr/>
          <w:endnotePr/>
          <w:type w:val="nextPage"/>
          <w:pgSz w:h="11906" w:orient="portrait" w:w="16838"/>
          <w:pgMar w:top="1797" w:right="1440" w:bottom="1797" w:left="1440" w:header="851" w:footer="992" w:gutter="0"/>
          <w:cols w:num="1" w:sep="0" w:space="720" w:equalWidth="1"/>
        </w:sectPr>
      </w:pPr>
      <w:r>
        <w:rPr>
          <w:rFonts w:ascii="黑体" w:hAnsi="黑体" w:eastAsia="黑体"/>
          <w:sz w:val="28"/>
          <w:szCs w:val="28"/>
        </w:rPr>
      </w:r>
      <w:r>
        <w:rPr>
          <w:rFonts w:ascii="黑体" w:hAnsi="黑体" w:eastAsia="黑体"/>
          <w:sz w:val="28"/>
          <w:szCs w:val="28"/>
        </w:rPr>
      </w:r>
    </w:p>
    <w:tbl>
      <w:tblPr>
        <w:tblStyle w:val="622"/>
        <w:tblW w:w="15372" w:type="dxa"/>
        <w:tblInd w:w="0" w:type="dxa"/>
        <w:tblBorders/>
        <w:tblLayout w:type="autofit"/>
        <w:tblCellMar>
          <w:left w:w="0" w:type="dxa"/>
          <w:top w:w="0" w:type="dxa"/>
          <w:right w:w="0" w:type="dxa"/>
          <w:bottom w:w="0" w:type="dxa"/>
        </w:tblCellMar>
        <w:tblLook w:val="04A0" w:firstRow="1" w:lastRow="0" w:firstColumn="1" w:lastColumn="0" w:noHBand="0" w:noVBand="1"/>
      </w:tblPr>
      <w:tblGrid>
        <w:gridCol w:w="1477"/>
        <w:gridCol w:w="106"/>
        <w:gridCol w:w="1811"/>
        <w:gridCol w:w="1621"/>
        <w:gridCol w:w="1621"/>
        <w:gridCol w:w="1621"/>
        <w:gridCol w:w="1621"/>
        <w:gridCol w:w="1621"/>
        <w:gridCol w:w="1622"/>
        <w:gridCol w:w="2307"/>
      </w:tblGrid>
      <w:tr>
        <w:trPr>
          <w:trHeight w:val="435"/>
        </w:trPr>
        <w:tc>
          <w:tcPr>
            <w:gridSpan w:val="10"/>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15372" w:type="dxa"/>
            <w:vAlign w:val="center"/>
            <w:textDirection w:val="lrTb"/>
            <w:noWrap/>
          </w:tcPr>
          <w:p>
            <w:pPr>
              <w:pBdr/>
              <w:spacing/>
              <w:ind/>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 xml:space="preserve">收入决算表</w:t>
            </w:r>
            <w:r>
              <w:rPr>
                <w:rFonts w:ascii="华文中宋" w:hAnsi="华文中宋" w:eastAsia="华文中宋" w:cs="宋体"/>
                <w:color w:val="000000"/>
                <w:sz w:val="32"/>
                <w:szCs w:val="32"/>
              </w:rPr>
            </w:r>
          </w:p>
        </w:tc>
      </w:tr>
      <w:tr>
        <w:trPr>
          <w:trHeight w:val="285"/>
        </w:trPr>
        <w:tc>
          <w:tcPr>
            <w:shd w:val="clear" w:color="000000" w:fill="ffffff"/>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center"/>
            <w:textDirection w:val="lrTb"/>
            <w:noWrap/>
          </w:tcPr>
          <w:p>
            <w:pPr>
              <w:pBdr/>
              <w:spacing/>
              <w:ind/>
              <w:jc w:val="right"/>
              <w:rPr>
                <w:rFonts w:ascii="宋体" w:hAnsi="宋体" w:eastAsia="宋体" w:cs="宋体"/>
                <w:sz w:val="24"/>
                <w:szCs w:val="24"/>
              </w:rPr>
            </w:pPr>
            <w:r>
              <w:rPr>
                <w:rFonts w:hint="eastAsia"/>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center"/>
            <w:textDirection w:val="lrTb"/>
            <w:noWrap/>
          </w:tcPr>
          <w:p>
            <w:pPr>
              <w:pBdr/>
              <w:spacing/>
              <w:ind/>
              <w:jc w:val="right"/>
              <w:rPr>
                <w:rFonts w:ascii="宋体" w:hAnsi="宋体" w:eastAsia="宋体" w:cs="宋体"/>
                <w:sz w:val="24"/>
                <w:szCs w:val="24"/>
              </w:rPr>
            </w:pPr>
            <w:r>
              <w:rPr>
                <w:rFonts w:hint="eastAsia"/>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center"/>
            <w:textDirection w:val="lrTb"/>
            <w:noWrap/>
          </w:tcPr>
          <w:p>
            <w:pPr>
              <w:pBdr/>
              <w:spacing/>
              <w:ind/>
              <w:jc w:val="right"/>
              <w:rPr>
                <w:rFonts w:ascii="宋体" w:hAnsi="宋体" w:eastAsia="宋体" w:cs="宋体"/>
                <w:sz w:val="24"/>
                <w:szCs w:val="24"/>
              </w:rPr>
            </w:pPr>
            <w:r>
              <w:rPr>
                <w:rFonts w:hint="eastAsia"/>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center"/>
            <w:textDirection w:val="lrTb"/>
            <w:noWrap/>
          </w:tcPr>
          <w:p>
            <w:pPr>
              <w:pBdr/>
              <w:spacing/>
              <w:ind/>
              <w:jc w:val="right"/>
              <w:rPr>
                <w:rFonts w:ascii="宋体" w:hAnsi="宋体" w:eastAsia="宋体" w:cs="宋体"/>
                <w:sz w:val="24"/>
                <w:szCs w:val="24"/>
              </w:rPr>
            </w:pPr>
            <w:r>
              <w:rPr>
                <w:rFonts w:hint="eastAsia"/>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center"/>
            <w:textDirection w:val="lrTb"/>
            <w:noWrap/>
          </w:tcPr>
          <w:p>
            <w:pPr>
              <w:pBdr/>
              <w:spacing/>
              <w:ind/>
              <w:jc w:val="right"/>
              <w:rPr>
                <w:rFonts w:ascii="宋体" w:hAnsi="宋体" w:eastAsia="宋体" w:cs="宋体"/>
                <w:sz w:val="24"/>
                <w:szCs w:val="24"/>
              </w:rPr>
            </w:pPr>
            <w:r>
              <w:rPr>
                <w:rFonts w:hint="eastAsia"/>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center"/>
            <w:textDirection w:val="lrTb"/>
            <w:noWrap/>
          </w:tcPr>
          <w:p>
            <w:pPr>
              <w:pBdr/>
              <w:spacing/>
              <w:ind/>
              <w:jc w:val="right"/>
              <w:rPr>
                <w:rFonts w:ascii="宋体" w:hAnsi="宋体" w:eastAsia="宋体" w:cs="宋体"/>
                <w:sz w:val="24"/>
                <w:szCs w:val="24"/>
              </w:rPr>
            </w:pPr>
            <w:r>
              <w:rPr>
                <w:rFonts w:hint="eastAsia"/>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center"/>
            <w:textDirection w:val="lrTb"/>
            <w:noWrap/>
          </w:tcPr>
          <w:p>
            <w:pPr>
              <w:pBdr/>
              <w:spacing/>
              <w:ind/>
              <w:jc w:val="right"/>
              <w:rPr>
                <w:rFonts w:ascii="宋体" w:hAnsi="宋体" w:eastAsia="宋体" w:cs="宋体"/>
                <w:sz w:val="24"/>
                <w:szCs w:val="24"/>
              </w:rPr>
            </w:pPr>
            <w:r>
              <w:rPr>
                <w:rFonts w:hint="eastAsia"/>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center"/>
            <w:textDirection w:val="lrTb"/>
            <w:noWrap/>
          </w:tcPr>
          <w:p>
            <w:pPr>
              <w:pBdr/>
              <w:spacing/>
              <w:ind/>
              <w:jc w:val="right"/>
              <w:rPr>
                <w:rFonts w:ascii="宋体" w:hAnsi="宋体" w:eastAsia="宋体" w:cs="宋体"/>
                <w:sz w:val="24"/>
                <w:szCs w:val="24"/>
              </w:rPr>
            </w:pPr>
            <w:r>
              <w:rPr>
                <w:rFonts w:hint="eastAsia"/>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center"/>
            <w:textDirection w:val="lrTb"/>
            <w:noWrap/>
          </w:tcPr>
          <w:p>
            <w:pPr>
              <w:pBdr/>
              <w:spacing/>
              <w:ind/>
              <w:jc w:val="right"/>
              <w:rPr>
                <w:rFonts w:ascii="宋体" w:hAnsi="宋体" w:eastAsia="宋体" w:cs="宋体"/>
                <w:sz w:val="24"/>
                <w:szCs w:val="24"/>
              </w:rPr>
            </w:pPr>
            <w:r>
              <w:rPr>
                <w:rFonts w:hint="eastAsia"/>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center"/>
            <w:textDirection w:val="lrTb"/>
            <w:noWrap/>
          </w:tcPr>
          <w:p>
            <w:pPr>
              <w:pBdr/>
              <w:spacing/>
              <w:ind/>
              <w:jc w:val="right"/>
              <w:rPr>
                <w:rFonts w:ascii="宋体" w:hAnsi="宋体" w:eastAsia="宋体" w:cs="宋体"/>
                <w:color w:val="000000"/>
                <w:sz w:val="20"/>
                <w:szCs w:val="20"/>
              </w:rPr>
            </w:pPr>
            <w:r>
              <w:rPr>
                <w:rFonts w:hint="eastAsia"/>
                <w:color w:val="000000"/>
                <w:sz w:val="20"/>
                <w:szCs w:val="20"/>
              </w:rPr>
              <w:t xml:space="preserve">公开02表</w:t>
            </w:r>
            <w:r>
              <w:rPr>
                <w:rFonts w:ascii="宋体" w:hAnsi="宋体" w:eastAsia="宋体" w:cs="宋体"/>
                <w:color w:val="000000"/>
                <w:sz w:val="20"/>
                <w:szCs w:val="20"/>
              </w:rPr>
            </w:r>
          </w:p>
        </w:tc>
      </w:tr>
      <w:tr>
        <w:trPr>
          <w:trHeight w:val="285"/>
        </w:trPr>
        <w:tc>
          <w:tcPr>
            <w:gridSpan w:val="2"/>
            <w:shd w:val="clear" w:color="000000" w:fill="ffffff"/>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center"/>
            <w:textDirection w:val="lrTb"/>
            <w:noWrap/>
          </w:tcPr>
          <w:p>
            <w:pPr>
              <w:pBdr/>
              <w:spacing/>
              <w:ind/>
              <w:rPr>
                <w:rFonts w:hint="eastAsia" w:ascii="宋体" w:hAnsi="宋体" w:eastAsia="宋体" w:cs="宋体"/>
                <w:color w:val="000000"/>
                <w:sz w:val="20"/>
                <w:szCs w:val="20"/>
                <w:lang w:eastAsia="zh-CN"/>
              </w:rPr>
            </w:pPr>
            <w:r>
              <w:rPr>
                <w:rFonts w:hint="eastAsia"/>
                <w:color w:val="000000"/>
                <w:sz w:val="20"/>
                <w:szCs w:val="20"/>
              </w:rPr>
              <w:t xml:space="preserve">部门：</w:t>
            </w:r>
            <w:r>
              <w:rPr>
                <w:rFonts w:hint="eastAsia"/>
                <w:color w:val="000000"/>
                <w:sz w:val="20"/>
                <w:szCs w:val="20"/>
                <w:lang w:eastAsia="zh-CN"/>
              </w:rPr>
              <w:t xml:space="preserve">道县公安局</w:t>
            </w:r>
            <w:r>
              <w:rPr>
                <w:rFonts w:hint="eastAsia" w:ascii="宋体" w:hAnsi="宋体" w:eastAsia="宋体" w:cs="宋体"/>
                <w:color w:val="000000"/>
                <w:sz w:val="20"/>
                <w:szCs w:val="20"/>
                <w:lang w:eastAsia="zh-CN"/>
              </w:rPr>
            </w:r>
          </w:p>
        </w:tc>
        <w:tc>
          <w:tcPr>
            <w:shd w:val="clear" w:color="000000" w:fill="ffffff"/>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center"/>
            <w:textDirection w:val="lrTb"/>
            <w:noWrap/>
          </w:tcPr>
          <w:p>
            <w:pPr>
              <w:pBdr/>
              <w:spacing/>
              <w:ind/>
              <w:jc w:val="right"/>
              <w:rPr>
                <w:rFonts w:ascii="宋体" w:hAnsi="宋体" w:eastAsia="宋体" w:cs="宋体"/>
                <w:sz w:val="24"/>
                <w:szCs w:val="24"/>
              </w:rPr>
            </w:pPr>
            <w:r>
              <w:rPr>
                <w:rFonts w:hint="eastAsia"/>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center"/>
            <w:textDirection w:val="lrTb"/>
            <w:noWrap/>
          </w:tcPr>
          <w:p>
            <w:pPr>
              <w:pBdr/>
              <w:spacing/>
              <w:ind/>
              <w:jc w:val="right"/>
              <w:rPr>
                <w:rFonts w:ascii="宋体" w:hAnsi="宋体" w:eastAsia="宋体" w:cs="宋体"/>
                <w:sz w:val="24"/>
                <w:szCs w:val="24"/>
              </w:rPr>
            </w:pPr>
            <w:r>
              <w:rPr>
                <w:rFonts w:hint="eastAsia"/>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center"/>
            <w:textDirection w:val="lrTb"/>
            <w:noWrap/>
          </w:tcPr>
          <w:p>
            <w:pPr>
              <w:pBdr/>
              <w:spacing/>
              <w:ind/>
              <w:jc w:val="right"/>
              <w:rPr>
                <w:rFonts w:ascii="宋体" w:hAnsi="宋体" w:eastAsia="宋体" w:cs="宋体"/>
                <w:sz w:val="24"/>
                <w:szCs w:val="24"/>
              </w:rPr>
            </w:pPr>
            <w:r>
              <w:rPr>
                <w:rFonts w:hint="eastAsia"/>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center"/>
            <w:textDirection w:val="lrTb"/>
            <w:noWrap/>
          </w:tcPr>
          <w:p>
            <w:pPr>
              <w:pBdr/>
              <w:spacing/>
              <w:ind/>
              <w:jc w:val="center"/>
              <w:rPr>
                <w:rFonts w:ascii="宋体" w:hAnsi="宋体" w:eastAsia="宋体" w:cs="宋体"/>
                <w:color w:val="000000"/>
                <w:sz w:val="20"/>
                <w:szCs w:val="20"/>
              </w:rPr>
            </w:pPr>
            <w:r>
              <w:rPr>
                <w:rFonts w:hint="eastAsia"/>
                <w:color w:val="000000"/>
                <w:sz w:val="20"/>
                <w:szCs w:val="20"/>
              </w:rPr>
              <w:t xml:space="preserve">　</w:t>
            </w:r>
            <w:r>
              <w:rPr>
                <w:rFonts w:ascii="宋体" w:hAnsi="宋体" w:eastAsia="宋体" w:cs="宋体"/>
                <w:color w:val="000000"/>
                <w:sz w:val="20"/>
                <w:szCs w:val="20"/>
              </w:rPr>
            </w:r>
          </w:p>
        </w:tc>
        <w:tc>
          <w:tcPr>
            <w:shd w:val="clear" w:color="000000" w:fill="ffffff"/>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center"/>
            <w:textDirection w:val="lrTb"/>
            <w:noWrap/>
          </w:tcPr>
          <w:p>
            <w:pPr>
              <w:pBdr/>
              <w:spacing/>
              <w:ind/>
              <w:jc w:val="right"/>
              <w:rPr>
                <w:rFonts w:ascii="宋体" w:hAnsi="宋体" w:eastAsia="宋体" w:cs="宋体"/>
                <w:sz w:val="24"/>
                <w:szCs w:val="24"/>
              </w:rPr>
            </w:pPr>
            <w:r>
              <w:rPr>
                <w:rFonts w:hint="eastAsia"/>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center"/>
            <w:textDirection w:val="lrTb"/>
            <w:noWrap/>
          </w:tcPr>
          <w:p>
            <w:pPr>
              <w:pBdr/>
              <w:spacing/>
              <w:ind/>
              <w:jc w:val="right"/>
              <w:rPr>
                <w:rFonts w:ascii="宋体" w:hAnsi="宋体" w:eastAsia="宋体" w:cs="宋体"/>
                <w:sz w:val="24"/>
                <w:szCs w:val="24"/>
              </w:rPr>
            </w:pPr>
            <w:r>
              <w:rPr>
                <w:rFonts w:hint="eastAsia"/>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center"/>
            <w:textDirection w:val="lrTb"/>
            <w:noWrap/>
          </w:tcPr>
          <w:p>
            <w:pPr>
              <w:pBdr/>
              <w:spacing/>
              <w:ind/>
              <w:jc w:val="right"/>
              <w:rPr>
                <w:rFonts w:ascii="宋体" w:hAnsi="宋体" w:eastAsia="宋体" w:cs="宋体"/>
                <w:sz w:val="24"/>
                <w:szCs w:val="24"/>
              </w:rPr>
            </w:pPr>
            <w:r>
              <w:rPr>
                <w:rFonts w:hint="eastAsia"/>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0" w:type="auto"/>
            <w:vAlign w:val="center"/>
            <w:textDirection w:val="lrTb"/>
            <w:noWrap/>
          </w:tcPr>
          <w:p>
            <w:pPr>
              <w:pBdr/>
              <w:spacing/>
              <w:ind/>
              <w:jc w:val="right"/>
              <w:rPr>
                <w:rFonts w:ascii="宋体" w:hAnsi="宋体" w:eastAsia="宋体" w:cs="宋体"/>
                <w:color w:val="000000"/>
                <w:sz w:val="20"/>
                <w:szCs w:val="20"/>
              </w:rPr>
            </w:pPr>
            <w:r>
              <w:rPr>
                <w:rFonts w:hint="eastAsia"/>
                <w:color w:val="000000"/>
                <w:sz w:val="20"/>
                <w:szCs w:val="20"/>
              </w:rPr>
              <w:t xml:space="preserve">单位：万元</w:t>
            </w:r>
            <w:r>
              <w:rPr>
                <w:rFonts w:ascii="宋体" w:hAnsi="宋体" w:eastAsia="宋体" w:cs="宋体"/>
                <w:color w:val="000000"/>
                <w:sz w:val="20"/>
                <w:szCs w:val="20"/>
              </w:rPr>
            </w:r>
          </w:p>
        </w:tc>
      </w:tr>
      <w:tr>
        <w:trPr>
          <w:trHeight w:val="450"/>
        </w:trPr>
        <w:tc>
          <w:tcPr>
            <w:gridSpan w:val="3"/>
            <w:shd w:val="clear" w:color="000000" w:fill="ffffff"/>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2969" w:type="dxa"/>
            <w:vAlign w:val="center"/>
            <w:textDirection w:val="lrTb"/>
            <w:noWrap w:val="false"/>
          </w:tcPr>
          <w:p>
            <w:pPr>
              <w:pBdr/>
              <w:spacing/>
              <w:ind/>
              <w:jc w:val="center"/>
              <w:rPr>
                <w:rFonts w:ascii="宋体" w:hAnsi="宋体" w:eastAsia="宋体" w:cs="宋体"/>
                <w:sz w:val="24"/>
                <w:szCs w:val="24"/>
              </w:rPr>
            </w:pPr>
            <w:r>
              <w:rPr>
                <w:rFonts w:hint="eastAsia"/>
              </w:rPr>
              <w:t xml:space="preserve">项    目</w:t>
            </w:r>
            <w:r>
              <w:rPr>
                <w:rFonts w:ascii="宋体" w:hAnsi="宋体" w:eastAsia="宋体" w:cs="宋体"/>
                <w:sz w:val="24"/>
                <w:szCs w:val="24"/>
              </w:rPr>
            </w:r>
          </w:p>
        </w:tc>
        <w:tc>
          <w:tcPr>
            <w:shd w:val="clear" w:color="000000" w:fill="ffffff"/>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1671" w:type="dxa"/>
            <w:vAlign w:val="center"/>
            <w:vMerge w:val="restart"/>
            <w:textDirection w:val="lrTb"/>
            <w:noWrap w:val="false"/>
          </w:tcPr>
          <w:p>
            <w:pPr>
              <w:pBdr/>
              <w:spacing/>
              <w:ind/>
              <w:jc w:val="center"/>
              <w:rPr>
                <w:rFonts w:ascii="宋体" w:hAnsi="宋体" w:eastAsia="宋体" w:cs="宋体"/>
                <w:sz w:val="24"/>
                <w:szCs w:val="24"/>
              </w:rPr>
            </w:pPr>
            <w:r>
              <w:rPr>
                <w:rFonts w:hint="eastAsia"/>
              </w:rPr>
              <w:t xml:space="preserve">本年收入合计</w:t>
            </w:r>
            <w:r>
              <w:rPr>
                <w:rFonts w:ascii="宋体" w:hAnsi="宋体" w:eastAsia="宋体" w:cs="宋体"/>
                <w:sz w:val="24"/>
                <w:szCs w:val="24"/>
              </w:rPr>
            </w:r>
          </w:p>
        </w:tc>
        <w:tc>
          <w:tcPr>
            <w:shd w:val="clear" w:color="auto" w:fill="auto"/>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1671" w:type="dxa"/>
            <w:vAlign w:val="center"/>
            <w:vMerge w:val="restart"/>
            <w:textDirection w:val="lrTb"/>
            <w:noWrap w:val="false"/>
          </w:tcPr>
          <w:p>
            <w:pPr>
              <w:pBdr/>
              <w:spacing/>
              <w:ind/>
              <w:jc w:val="center"/>
              <w:rPr>
                <w:rFonts w:ascii="宋体" w:hAnsi="宋体" w:eastAsia="宋体" w:cs="宋体"/>
                <w:sz w:val="24"/>
                <w:szCs w:val="24"/>
              </w:rPr>
            </w:pPr>
            <w:r>
              <w:rPr>
                <w:rFonts w:hint="eastAsia"/>
              </w:rPr>
              <w:t xml:space="preserve">财政拨款收入</w:t>
            </w:r>
            <w:r>
              <w:rPr>
                <w:rFonts w:ascii="宋体" w:hAnsi="宋体" w:eastAsia="宋体" w:cs="宋体"/>
                <w:sz w:val="24"/>
                <w:szCs w:val="24"/>
              </w:rPr>
            </w:r>
          </w:p>
        </w:tc>
        <w:tc>
          <w:tcPr>
            <w:shd w:val="clear" w:color="000000" w:fill="ffffff"/>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1671" w:type="dxa"/>
            <w:vAlign w:val="center"/>
            <w:vMerge w:val="restart"/>
            <w:textDirection w:val="lrTb"/>
            <w:noWrap w:val="false"/>
          </w:tcPr>
          <w:p>
            <w:pPr>
              <w:pBdr/>
              <w:spacing/>
              <w:ind/>
              <w:jc w:val="center"/>
              <w:rPr>
                <w:rFonts w:ascii="宋体" w:hAnsi="宋体" w:eastAsia="宋体" w:cs="宋体"/>
                <w:sz w:val="24"/>
                <w:szCs w:val="24"/>
              </w:rPr>
            </w:pPr>
            <w:r>
              <w:rPr>
                <w:rFonts w:hint="eastAsia"/>
              </w:rPr>
              <w:t xml:space="preserve">上级补助收入</w:t>
            </w:r>
            <w:r>
              <w:rPr>
                <w:rFonts w:ascii="宋体" w:hAnsi="宋体" w:eastAsia="宋体" w:cs="宋体"/>
                <w:sz w:val="24"/>
                <w:szCs w:val="24"/>
              </w:rPr>
            </w:r>
          </w:p>
        </w:tc>
        <w:tc>
          <w:tcPr>
            <w:shd w:val="clear" w:color="000000" w:fill="ffffff"/>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1671" w:type="dxa"/>
            <w:vAlign w:val="center"/>
            <w:vMerge w:val="restart"/>
            <w:textDirection w:val="lrTb"/>
            <w:noWrap w:val="false"/>
          </w:tcPr>
          <w:p>
            <w:pPr>
              <w:pBdr/>
              <w:spacing/>
              <w:ind/>
              <w:jc w:val="center"/>
              <w:rPr>
                <w:rFonts w:ascii="宋体" w:hAnsi="宋体" w:eastAsia="宋体" w:cs="宋体"/>
                <w:sz w:val="24"/>
                <w:szCs w:val="24"/>
              </w:rPr>
            </w:pPr>
            <w:r>
              <w:rPr>
                <w:rFonts w:hint="eastAsia"/>
              </w:rPr>
              <w:t xml:space="preserve">事业收入</w:t>
            </w:r>
            <w:r>
              <w:rPr>
                <w:rFonts w:ascii="宋体" w:hAnsi="宋体" w:eastAsia="宋体" w:cs="宋体"/>
                <w:sz w:val="24"/>
                <w:szCs w:val="24"/>
              </w:rPr>
            </w:r>
          </w:p>
        </w:tc>
        <w:tc>
          <w:tcPr>
            <w:shd w:val="clear" w:color="000000" w:fill="ffffff"/>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1671" w:type="dxa"/>
            <w:vAlign w:val="center"/>
            <w:vMerge w:val="restart"/>
            <w:textDirection w:val="lrTb"/>
            <w:noWrap w:val="false"/>
          </w:tcPr>
          <w:p>
            <w:pPr>
              <w:pBdr/>
              <w:spacing/>
              <w:ind/>
              <w:jc w:val="center"/>
              <w:rPr>
                <w:rFonts w:ascii="宋体" w:hAnsi="宋体" w:eastAsia="宋体" w:cs="宋体"/>
                <w:sz w:val="24"/>
                <w:szCs w:val="24"/>
              </w:rPr>
            </w:pPr>
            <w:r>
              <w:rPr>
                <w:rFonts w:hint="eastAsia"/>
              </w:rPr>
              <w:t xml:space="preserve">经营收入</w:t>
            </w:r>
            <w:r>
              <w:rPr>
                <w:rFonts w:ascii="宋体" w:hAnsi="宋体" w:eastAsia="宋体" w:cs="宋体"/>
                <w:sz w:val="24"/>
                <w:szCs w:val="24"/>
              </w:rPr>
            </w:r>
          </w:p>
        </w:tc>
        <w:tc>
          <w:tcPr>
            <w:shd w:val="clear" w:color="000000" w:fill="ffffff"/>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1671" w:type="dxa"/>
            <w:vAlign w:val="center"/>
            <w:vMerge w:val="restart"/>
            <w:textDirection w:val="lrTb"/>
            <w:noWrap w:val="false"/>
          </w:tcPr>
          <w:p>
            <w:pPr>
              <w:pBdr/>
              <w:spacing/>
              <w:ind/>
              <w:jc w:val="center"/>
              <w:rPr>
                <w:rFonts w:ascii="宋体" w:hAnsi="宋体" w:eastAsia="宋体" w:cs="宋体"/>
                <w:sz w:val="24"/>
                <w:szCs w:val="24"/>
              </w:rPr>
            </w:pPr>
            <w:r>
              <w:rPr>
                <w:rFonts w:hint="eastAsia"/>
              </w:rPr>
              <w:t xml:space="preserve">附属单位上缴收入</w:t>
            </w:r>
            <w:r>
              <w:rPr>
                <w:rFonts w:ascii="宋体" w:hAnsi="宋体" w:eastAsia="宋体" w:cs="宋体"/>
                <w:sz w:val="24"/>
                <w:szCs w:val="24"/>
              </w:rPr>
            </w:r>
          </w:p>
        </w:tc>
        <w:tc>
          <w:tcPr>
            <w:shd w:val="clear" w:color="000000" w:fill="ffffff"/>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2377" w:type="dxa"/>
            <w:vAlign w:val="center"/>
            <w:vMerge w:val="restart"/>
            <w:textDirection w:val="lrTb"/>
            <w:noWrap w:val="false"/>
          </w:tcPr>
          <w:p>
            <w:pPr>
              <w:pBdr/>
              <w:spacing/>
              <w:ind/>
              <w:jc w:val="center"/>
              <w:rPr>
                <w:rFonts w:ascii="宋体" w:hAnsi="宋体" w:eastAsia="宋体" w:cs="宋体"/>
                <w:sz w:val="24"/>
                <w:szCs w:val="24"/>
              </w:rPr>
            </w:pPr>
            <w:r>
              <w:rPr>
                <w:rFonts w:hint="eastAsia"/>
              </w:rPr>
              <w:t xml:space="preserve">其他收入</w:t>
            </w:r>
            <w:r>
              <w:rPr>
                <w:rFonts w:ascii="宋体" w:hAnsi="宋体" w:eastAsia="宋体" w:cs="宋体"/>
                <w:sz w:val="24"/>
                <w:szCs w:val="24"/>
              </w:rPr>
            </w:r>
          </w:p>
        </w:tc>
      </w:tr>
      <w:tr>
        <w:trPr>
          <w:trHeight w:val="450"/>
        </w:trPr>
        <w:tc>
          <w:tcPr>
            <w:gridSpan w:val="2"/>
            <w:shd w:val="clear" w:color="000000" w:fill="ffffff"/>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1103" w:type="dxa"/>
            <w:vAlign w:val="center"/>
            <w:vMerge w:val="restart"/>
            <w:textDirection w:val="lrTb"/>
            <w:noWrap w:val="false"/>
          </w:tcPr>
          <w:p>
            <w:pPr>
              <w:pBdr/>
              <w:spacing/>
              <w:ind/>
              <w:jc w:val="center"/>
              <w:rPr>
                <w:rFonts w:ascii="宋体" w:hAnsi="宋体" w:eastAsia="宋体" w:cs="宋体"/>
                <w:sz w:val="24"/>
                <w:szCs w:val="24"/>
              </w:rPr>
            </w:pPr>
            <w:r>
              <w:rPr>
                <w:rFonts w:hint="eastAsia"/>
              </w:rPr>
              <w:t xml:space="preserve">功能分类科目编码</w:t>
            </w:r>
            <w:r>
              <w:rPr>
                <w:rFonts w:ascii="宋体" w:hAnsi="宋体" w:eastAsia="宋体" w:cs="宋体"/>
                <w:sz w:val="24"/>
                <w:szCs w:val="24"/>
              </w:rPr>
            </w:r>
          </w:p>
        </w:tc>
        <w:tc>
          <w:tcPr>
            <w:shd w:val="clear" w:color="000000" w:fill="ffffff"/>
            <w:tcBorders>
              <w:top w:val="none" w:color="000000" w:sz="4" w:space="0"/>
              <w:left w:val="single" w:color="auto" w:sz="4" w:space="0"/>
              <w:bottom w:val="single" w:color="auto" w:sz="4" w:space="0"/>
              <w:right w:val="single" w:color="auto" w:sz="4" w:space="0"/>
            </w:tcBorders>
            <w:tcMar>
              <w:left w:w="15" w:type="dxa"/>
              <w:top w:w="15" w:type="dxa"/>
              <w:right w:w="15" w:type="dxa"/>
              <w:bottom w:w="0" w:type="dxa"/>
            </w:tcMar>
            <w:tcW w:w="1866" w:type="dxa"/>
            <w:vAlign w:val="center"/>
            <w:vMerge w:val="restart"/>
            <w:textDirection w:val="lrTb"/>
            <w:noWrap w:val="false"/>
          </w:tcPr>
          <w:p>
            <w:pPr>
              <w:pBdr/>
              <w:spacing/>
              <w:ind/>
              <w:jc w:val="center"/>
              <w:rPr>
                <w:rFonts w:ascii="宋体" w:hAnsi="宋体" w:eastAsia="宋体" w:cs="宋体"/>
                <w:sz w:val="24"/>
                <w:szCs w:val="24"/>
              </w:rPr>
            </w:pPr>
            <w:r>
              <w:rPr>
                <w:rFonts w:hint="eastAsia"/>
              </w:rPr>
              <w:t xml:space="preserve">科目名称</w:t>
            </w:r>
            <w:r>
              <w:rPr>
                <w:rFonts w:ascii="宋体" w:hAnsi="宋体" w:eastAsia="宋体" w:cs="宋体"/>
                <w:sz w:val="24"/>
                <w:szCs w:val="24"/>
              </w:rPr>
            </w:r>
          </w:p>
        </w:tc>
        <w:tc>
          <w:tcPr>
            <w:tcBorders>
              <w:top w:val="single" w:color="auto" w:sz="4" w:space="0"/>
              <w:left w:val="single" w:color="auto" w:sz="4" w:space="0"/>
              <w:bottom w:val="single" w:color="auto" w:sz="4" w:space="0"/>
              <w:right w:val="single" w:color="auto" w:sz="4" w:space="0"/>
            </w:tcBorders>
            <w:tcW w:w="0" w:type="auto"/>
            <w:vAlign w:val="center"/>
            <w:vMerge w:val="continue"/>
            <w:textDirection w:val="lrTb"/>
            <w:noWrap w:val="false"/>
          </w:tcPr>
          <w:p>
            <w:pPr>
              <w:pBdr/>
              <w:spacing/>
              <w:ind/>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single" w:color="auto" w:sz="4" w:space="0"/>
              <w:left w:val="single" w:color="auto" w:sz="4" w:space="0"/>
              <w:bottom w:val="single" w:color="auto" w:sz="4" w:space="0"/>
              <w:right w:val="single" w:color="auto" w:sz="4" w:space="0"/>
            </w:tcBorders>
            <w:tcW w:w="0" w:type="auto"/>
            <w:vAlign w:val="center"/>
            <w:vMerge w:val="continue"/>
            <w:textDirection w:val="lrTb"/>
            <w:noWrap w:val="false"/>
          </w:tcPr>
          <w:p>
            <w:pPr>
              <w:pBdr/>
              <w:spacing/>
              <w:ind/>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single" w:color="auto" w:sz="4" w:space="0"/>
              <w:left w:val="single" w:color="auto" w:sz="4" w:space="0"/>
              <w:bottom w:val="single" w:color="auto" w:sz="4" w:space="0"/>
              <w:right w:val="single" w:color="auto" w:sz="4" w:space="0"/>
            </w:tcBorders>
            <w:tcW w:w="0" w:type="auto"/>
            <w:vAlign w:val="center"/>
            <w:vMerge w:val="continue"/>
            <w:textDirection w:val="lrTb"/>
            <w:noWrap w:val="false"/>
          </w:tcPr>
          <w:p>
            <w:pPr>
              <w:pBdr/>
              <w:spacing/>
              <w:ind/>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single" w:color="auto" w:sz="4" w:space="0"/>
              <w:left w:val="single" w:color="auto" w:sz="4" w:space="0"/>
              <w:bottom w:val="single" w:color="auto" w:sz="4" w:space="0"/>
              <w:right w:val="single" w:color="auto" w:sz="4" w:space="0"/>
            </w:tcBorders>
            <w:tcW w:w="0" w:type="auto"/>
            <w:vAlign w:val="center"/>
            <w:vMerge w:val="continue"/>
            <w:textDirection w:val="lrTb"/>
            <w:noWrap w:val="false"/>
          </w:tcPr>
          <w:p>
            <w:pPr>
              <w:pBdr/>
              <w:spacing/>
              <w:ind/>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single" w:color="auto" w:sz="4" w:space="0"/>
              <w:left w:val="single" w:color="auto" w:sz="4" w:space="0"/>
              <w:bottom w:val="single" w:color="auto" w:sz="4" w:space="0"/>
              <w:right w:val="single" w:color="auto" w:sz="4" w:space="0"/>
            </w:tcBorders>
            <w:tcW w:w="0" w:type="auto"/>
            <w:vAlign w:val="center"/>
            <w:vMerge w:val="continue"/>
            <w:textDirection w:val="lrTb"/>
            <w:noWrap w:val="false"/>
          </w:tcPr>
          <w:p>
            <w:pPr>
              <w:pBdr/>
              <w:spacing/>
              <w:ind/>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single" w:color="auto" w:sz="4" w:space="0"/>
              <w:left w:val="single" w:color="auto" w:sz="4" w:space="0"/>
              <w:bottom w:val="single" w:color="auto" w:sz="4" w:space="0"/>
              <w:right w:val="single" w:color="auto" w:sz="4" w:space="0"/>
            </w:tcBorders>
            <w:tcW w:w="0" w:type="auto"/>
            <w:vAlign w:val="center"/>
            <w:vMerge w:val="continue"/>
            <w:textDirection w:val="lrTb"/>
            <w:noWrap w:val="false"/>
          </w:tcPr>
          <w:p>
            <w:pPr>
              <w:pBdr/>
              <w:spacing/>
              <w:ind/>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single" w:color="auto" w:sz="4" w:space="0"/>
              <w:left w:val="single" w:color="auto" w:sz="4" w:space="0"/>
              <w:bottom w:val="single" w:color="auto" w:sz="4" w:space="0"/>
              <w:right w:val="single" w:color="auto" w:sz="4" w:space="0"/>
            </w:tcBorders>
            <w:tcW w:w="0" w:type="auto"/>
            <w:vAlign w:val="center"/>
            <w:vMerge w:val="continue"/>
            <w:textDirection w:val="lrTb"/>
            <w:noWrap w:val="false"/>
          </w:tcPr>
          <w:p>
            <w:pPr>
              <w:pBdr/>
              <w:spacing/>
              <w:ind/>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r>
      <w:tr>
        <w:trPr>
          <w:trHeight w:val="450"/>
        </w:trPr>
        <w:tc>
          <w:tcPr>
            <w:gridSpan w:val="3"/>
            <w:shd w:val="clear" w:color="000000" w:fill="ffffff"/>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2969" w:type="dxa"/>
            <w:vAlign w:val="center"/>
            <w:textDirection w:val="lrTb"/>
            <w:noWrap/>
          </w:tcPr>
          <w:p>
            <w:pPr>
              <w:keepNext w:val="false"/>
              <w:keepLines w:val="false"/>
              <w:widowControl w:val="true"/>
              <w:suppressLineNumbers w:val="false"/>
              <w:pBdr/>
              <w:spacing/>
              <w:ind/>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栏次</w:t>
            </w:r>
            <w:r>
              <w:rPr>
                <w:rFonts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1</w:t>
            </w:r>
            <w:r>
              <w:rPr>
                <w:rFonts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2</w:t>
            </w:r>
            <w:r>
              <w:rPr>
                <w:rFonts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3</w:t>
            </w:r>
            <w:r>
              <w:rPr>
                <w:rFonts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4</w:t>
            </w:r>
            <w:r>
              <w:rPr>
                <w:rFonts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5</w:t>
            </w:r>
            <w:r>
              <w:rPr>
                <w:rFonts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6</w:t>
            </w:r>
            <w:r>
              <w:rPr>
                <w:rFonts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2377" w:type="dxa"/>
            <w:vAlign w:val="center"/>
            <w:textDirection w:val="lrTb"/>
            <w:noWrap/>
          </w:tcPr>
          <w:p>
            <w:pPr>
              <w:keepNext w:val="false"/>
              <w:keepLines w:val="false"/>
              <w:widowControl w:val="true"/>
              <w:suppressLineNumbers w:val="false"/>
              <w:pBdr/>
              <w:spacing/>
              <w:ind/>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7</w:t>
            </w:r>
            <w:r>
              <w:rPr>
                <w:rFonts w:ascii="宋体" w:hAnsi="宋体" w:eastAsia="宋体" w:cs="宋体"/>
                <w:sz w:val="24"/>
                <w:szCs w:val="24"/>
              </w:rPr>
            </w:r>
          </w:p>
        </w:tc>
      </w:tr>
      <w:tr>
        <w:trPr>
          <w:trHeight w:val="450"/>
        </w:trPr>
        <w:tc>
          <w:tcPr>
            <w:gridSpan w:val="3"/>
            <w:shd w:val="clear" w:color="000000" w:fill="ffffff"/>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2969" w:type="dxa"/>
            <w:vAlign w:val="center"/>
            <w:textDirection w:val="lrTb"/>
            <w:noWrap/>
          </w:tcPr>
          <w:p>
            <w:pPr>
              <w:keepNext w:val="false"/>
              <w:keepLines w:val="false"/>
              <w:widowControl w:val="true"/>
              <w:suppressLineNumbers w:val="false"/>
              <w:pBdr/>
              <w:spacing/>
              <w:ind/>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合计</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right"/>
              <w:rPr>
                <w:rFonts w:ascii="宋体" w:hAnsi="宋体" w:eastAsia="宋体" w:cs="宋体"/>
                <w:sz w:val="24"/>
                <w:szCs w:val="24"/>
              </w:rPr>
            </w:pPr>
            <w:r>
              <w:rPr>
                <w:rFonts w:hint="eastAsia" w:ascii="宋体" w:hAnsi="宋体" w:eastAsia="宋体" w:cs="宋体"/>
                <w:b/>
                <w:bCs/>
                <w:i w:val="0"/>
                <w:iCs w:val="0"/>
                <w:color w:val="000000"/>
                <w:sz w:val="22"/>
                <w:szCs w:val="22"/>
                <w:u w:val="none"/>
                <w:lang w:val="en-US" w:eastAsia="zh-CN" w:bidi="ar"/>
              </w:rPr>
              <w:t xml:space="preserve">8,909.28</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right"/>
              <w:rPr>
                <w:rFonts w:ascii="宋体" w:hAnsi="宋体" w:eastAsia="宋体" w:cs="宋体"/>
                <w:sz w:val="24"/>
                <w:szCs w:val="24"/>
              </w:rPr>
            </w:pPr>
            <w:r>
              <w:rPr>
                <w:rFonts w:hint="eastAsia" w:ascii="宋体" w:hAnsi="宋体" w:eastAsia="宋体" w:cs="宋体"/>
                <w:b/>
                <w:bCs/>
                <w:i w:val="0"/>
                <w:iCs w:val="0"/>
                <w:color w:val="000000"/>
                <w:sz w:val="22"/>
                <w:szCs w:val="22"/>
                <w:u w:val="none"/>
                <w:lang w:val="en-US" w:eastAsia="zh-CN" w:bidi="ar"/>
              </w:rPr>
              <w:t xml:space="preserve">8,909.28</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2377"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r>
      <w:tr>
        <w:trPr>
          <w:trHeight w:val="450"/>
        </w:trPr>
        <w:tc>
          <w:tcPr>
            <w:shd w:val="clear" w:color="000000" w:fill="ffffff"/>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1030" w:type="dxa"/>
            <w:vAlign w:val="center"/>
            <w:textDirection w:val="lrTb"/>
            <w:noWrap/>
          </w:tcPr>
          <w:p>
            <w:pPr>
              <w:keepNext w:val="false"/>
              <w:keepLines w:val="false"/>
              <w:widowControl w:val="true"/>
              <w:suppressLineNumbers w:val="false"/>
              <w:pBdr/>
              <w:spacing/>
              <w:ind/>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204</w:t>
            </w:r>
            <w:r>
              <w:rPr>
                <w:rFonts w:ascii="宋体" w:hAnsi="宋体" w:eastAsia="宋体" w:cs="宋体"/>
                <w:sz w:val="24"/>
                <w:szCs w:val="24"/>
              </w:rPr>
            </w:r>
          </w:p>
        </w:tc>
        <w:tc>
          <w:tcPr>
            <w:gridSpan w:val="2"/>
            <w:shd w:val="clear" w:color="000000" w:fill="ffffff"/>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939" w:type="dxa"/>
            <w:vAlign w:val="center"/>
            <w:textDirection w:val="lrTb"/>
            <w:noWrap/>
          </w:tcPr>
          <w:p>
            <w:pPr>
              <w:keepNext w:val="false"/>
              <w:keepLines w:val="false"/>
              <w:widowControl w:val="true"/>
              <w:suppressLineNumbers w:val="false"/>
              <w:pBdr/>
              <w:spacing/>
              <w:ind/>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公共安全支出</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8,315.37</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8,315.37</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2377"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r>
      <w:tr>
        <w:trPr>
          <w:trHeight w:val="450"/>
        </w:trPr>
        <w:tc>
          <w:tcPr>
            <w:shd w:val="clear" w:color="000000" w:fill="ffffff"/>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1030" w:type="dxa"/>
            <w:vAlign w:val="center"/>
            <w:textDirection w:val="lrTb"/>
            <w:noWrap/>
          </w:tcPr>
          <w:p>
            <w:pPr>
              <w:keepNext w:val="false"/>
              <w:keepLines w:val="false"/>
              <w:widowControl w:val="true"/>
              <w:suppressLineNumbers w:val="false"/>
              <w:pBdr/>
              <w:spacing/>
              <w:ind/>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20402</w:t>
            </w:r>
            <w:r>
              <w:rPr>
                <w:rFonts w:ascii="宋体" w:hAnsi="宋体" w:eastAsia="宋体" w:cs="宋体"/>
                <w:sz w:val="24"/>
                <w:szCs w:val="24"/>
              </w:rPr>
            </w:r>
          </w:p>
        </w:tc>
        <w:tc>
          <w:tcPr>
            <w:gridSpan w:val="2"/>
            <w:shd w:val="clear" w:color="000000" w:fill="ffffff"/>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939" w:type="dxa"/>
            <w:vAlign w:val="center"/>
            <w:textDirection w:val="lrTb"/>
            <w:noWrap/>
          </w:tcPr>
          <w:p>
            <w:pPr>
              <w:keepNext w:val="false"/>
              <w:keepLines w:val="false"/>
              <w:widowControl w:val="true"/>
              <w:suppressLineNumbers w:val="false"/>
              <w:pBdr/>
              <w:spacing/>
              <w:ind/>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公安</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right"/>
              <w:rPr>
                <w:rFonts w:ascii="华文中宋" w:hAnsi="华文中宋" w:eastAsia="华文中宋" w:cs="宋体"/>
                <w:sz w:val="24"/>
                <w:szCs w:val="24"/>
              </w:rPr>
            </w:pPr>
            <w:r>
              <w:rPr>
                <w:rFonts w:hint="eastAsia" w:ascii="宋体" w:hAnsi="宋体" w:eastAsia="宋体" w:cs="宋体"/>
                <w:i w:val="0"/>
                <w:iCs w:val="0"/>
                <w:color w:val="000000"/>
                <w:sz w:val="22"/>
                <w:szCs w:val="22"/>
                <w:u w:val="none"/>
                <w:lang w:val="en-US" w:eastAsia="zh-CN" w:bidi="ar"/>
              </w:rPr>
              <w:t xml:space="preserve">8,315.37</w:t>
            </w:r>
            <w:r>
              <w:rPr>
                <w:rFonts w:ascii="华文中宋" w:hAnsi="华文中宋" w:eastAsia="华文中宋"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8,315.37</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2377"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r>
      <w:tr>
        <w:trPr>
          <w:trHeight w:val="450"/>
        </w:trPr>
        <w:tc>
          <w:tcPr>
            <w:shd w:val="clear" w:color="000000" w:fill="ffffff"/>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1030" w:type="dxa"/>
            <w:vAlign w:val="center"/>
            <w:textDirection w:val="lrTb"/>
            <w:noWrap/>
          </w:tcPr>
          <w:p>
            <w:pPr>
              <w:keepNext w:val="false"/>
              <w:keepLines w:val="false"/>
              <w:widowControl w:val="true"/>
              <w:suppressLineNumbers w:val="false"/>
              <w:pBdr/>
              <w:spacing/>
              <w:ind/>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2040201</w:t>
            </w:r>
            <w:r>
              <w:rPr>
                <w:rFonts w:ascii="宋体" w:hAnsi="宋体" w:eastAsia="宋体" w:cs="宋体"/>
                <w:sz w:val="24"/>
                <w:szCs w:val="24"/>
              </w:rPr>
            </w:r>
          </w:p>
        </w:tc>
        <w:tc>
          <w:tcPr>
            <w:gridSpan w:val="2"/>
            <w:shd w:val="clear" w:color="000000" w:fill="ffffff"/>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939" w:type="dxa"/>
            <w:vAlign w:val="center"/>
            <w:textDirection w:val="lrTb"/>
            <w:noWrap/>
          </w:tcPr>
          <w:p>
            <w:pPr>
              <w:keepNext w:val="false"/>
              <w:keepLines w:val="false"/>
              <w:widowControl w:val="true"/>
              <w:suppressLineNumbers w:val="false"/>
              <w:pBdr/>
              <w:spacing/>
              <w:ind/>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  行政运行</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6,130.96</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6,130.96</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2377"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r>
      <w:tr>
        <w:trPr>
          <w:trHeight w:val="450"/>
        </w:trPr>
        <w:tc>
          <w:tcPr>
            <w:shd w:val="clear" w:color="000000" w:fill="ffffff"/>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1030" w:type="dxa"/>
            <w:vAlign w:val="center"/>
            <w:textDirection w:val="lrTb"/>
            <w:noWrap/>
          </w:tcPr>
          <w:p>
            <w:pPr>
              <w:keepNext w:val="false"/>
              <w:keepLines w:val="false"/>
              <w:widowControl w:val="true"/>
              <w:suppressLineNumbers w:val="false"/>
              <w:pBdr/>
              <w:spacing/>
              <w:ind/>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2040202</w:t>
            </w:r>
            <w:r>
              <w:rPr>
                <w:rFonts w:ascii="宋体" w:hAnsi="宋体" w:eastAsia="宋体" w:cs="宋体"/>
                <w:sz w:val="24"/>
                <w:szCs w:val="24"/>
              </w:rPr>
            </w:r>
          </w:p>
        </w:tc>
        <w:tc>
          <w:tcPr>
            <w:gridSpan w:val="2"/>
            <w:shd w:val="clear" w:color="000000" w:fill="ffffff"/>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939" w:type="dxa"/>
            <w:vAlign w:val="center"/>
            <w:textDirection w:val="lrTb"/>
            <w:noWrap/>
          </w:tcPr>
          <w:p>
            <w:pPr>
              <w:keepNext w:val="false"/>
              <w:keepLines w:val="false"/>
              <w:widowControl w:val="true"/>
              <w:suppressLineNumbers w:val="false"/>
              <w:pBdr/>
              <w:spacing/>
              <w:ind/>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  一般行政管理事务</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26.00</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26.00</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2377"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r>
      <w:tr>
        <w:trPr>
          <w:trHeight w:val="450"/>
        </w:trPr>
        <w:tc>
          <w:tcPr>
            <w:shd w:val="clear" w:color="000000" w:fill="ffffff"/>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1030" w:type="dxa"/>
            <w:vAlign w:val="center"/>
            <w:textDirection w:val="lrTb"/>
            <w:noWrap/>
          </w:tcPr>
          <w:p>
            <w:pPr>
              <w:keepNext w:val="false"/>
              <w:keepLines w:val="false"/>
              <w:widowControl w:val="true"/>
              <w:suppressLineNumbers w:val="false"/>
              <w:pBdr/>
              <w:spacing/>
              <w:ind/>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2040220</w:t>
            </w:r>
            <w:r>
              <w:rPr>
                <w:rFonts w:ascii="宋体" w:hAnsi="宋体" w:eastAsia="宋体" w:cs="宋体"/>
                <w:sz w:val="24"/>
                <w:szCs w:val="24"/>
              </w:rPr>
            </w:r>
          </w:p>
        </w:tc>
        <w:tc>
          <w:tcPr>
            <w:gridSpan w:val="2"/>
            <w:shd w:val="clear" w:color="000000" w:fill="ffffff"/>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939" w:type="dxa"/>
            <w:vAlign w:val="center"/>
            <w:textDirection w:val="lrTb"/>
            <w:noWrap/>
          </w:tcPr>
          <w:p>
            <w:pPr>
              <w:keepNext w:val="false"/>
              <w:keepLines w:val="false"/>
              <w:widowControl w:val="true"/>
              <w:suppressLineNumbers w:val="false"/>
              <w:pBdr/>
              <w:spacing/>
              <w:ind/>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  执法办案</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1,650.00</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1,650.00</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2377"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r>
      <w:tr>
        <w:trPr>
          <w:trHeight w:val="450"/>
        </w:trPr>
        <w:tc>
          <w:tcPr>
            <w:shd w:val="clear" w:color="000000" w:fill="ffffff"/>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1030" w:type="dxa"/>
            <w:vAlign w:val="center"/>
            <w:textDirection w:val="lrTb"/>
            <w:noWrap/>
          </w:tcPr>
          <w:p>
            <w:pPr>
              <w:keepNext w:val="false"/>
              <w:keepLines w:val="false"/>
              <w:widowControl w:val="true"/>
              <w:suppressLineNumbers w:val="false"/>
              <w:pBdr/>
              <w:spacing/>
              <w:ind/>
              <w:jc w:val="left"/>
              <w:rPr>
                <w:rFonts w:hint="eastAsia"/>
              </w:rPr>
            </w:pPr>
            <w:r>
              <w:rPr>
                <w:rFonts w:hint="eastAsia" w:ascii="宋体" w:hAnsi="宋体" w:eastAsia="宋体" w:cs="宋体"/>
                <w:i w:val="0"/>
                <w:iCs w:val="0"/>
                <w:color w:val="000000"/>
                <w:sz w:val="22"/>
                <w:szCs w:val="22"/>
                <w:u w:val="none"/>
                <w:lang w:val="en-US" w:eastAsia="zh-CN" w:bidi="ar"/>
              </w:rPr>
              <w:t xml:space="preserve">2040221</w:t>
            </w:r>
            <w:r>
              <w:rPr>
                <w:rFonts w:hint="eastAsia"/>
              </w:rPr>
            </w:r>
          </w:p>
        </w:tc>
        <w:tc>
          <w:tcPr>
            <w:gridSpan w:val="2"/>
            <w:shd w:val="clear" w:color="000000" w:fill="ffffff"/>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939" w:type="dxa"/>
            <w:vAlign w:val="center"/>
            <w:textDirection w:val="lrTb"/>
            <w:noWrap/>
          </w:tcPr>
          <w:p>
            <w:pPr>
              <w:keepNext w:val="false"/>
              <w:keepLines w:val="false"/>
              <w:widowControl w:val="true"/>
              <w:suppressLineNumbers w:val="false"/>
              <w:pBdr/>
              <w:spacing/>
              <w:ind/>
              <w:jc w:val="left"/>
              <w:rPr>
                <w:rFonts w:hint="eastAsia"/>
              </w:rPr>
            </w:pPr>
            <w:r>
              <w:rPr>
                <w:rFonts w:hint="eastAsia" w:ascii="宋体" w:hAnsi="宋体" w:eastAsia="宋体" w:cs="宋体"/>
                <w:i w:val="0"/>
                <w:iCs w:val="0"/>
                <w:color w:val="000000"/>
                <w:sz w:val="22"/>
                <w:szCs w:val="22"/>
                <w:u w:val="none"/>
                <w:lang w:val="en-US" w:eastAsia="zh-CN" w:bidi="ar"/>
              </w:rPr>
              <w:t xml:space="preserve">  特别业务</w:t>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right"/>
              <w:rPr>
                <w:rFonts w:hint="eastAsia"/>
              </w:rPr>
            </w:pPr>
            <w:r>
              <w:rPr>
                <w:rFonts w:hint="eastAsia" w:ascii="宋体" w:hAnsi="宋体" w:eastAsia="宋体" w:cs="宋体"/>
                <w:i w:val="0"/>
                <w:iCs w:val="0"/>
                <w:color w:val="000000"/>
                <w:sz w:val="22"/>
                <w:szCs w:val="22"/>
                <w:u w:val="none"/>
                <w:lang w:val="en-US" w:eastAsia="zh-CN" w:bidi="ar"/>
              </w:rPr>
              <w:t xml:space="preserve">297.26</w:t>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right"/>
              <w:rPr>
                <w:rFonts w:hint="eastAsia"/>
              </w:rPr>
            </w:pPr>
            <w:r>
              <w:rPr>
                <w:rFonts w:hint="eastAsia" w:ascii="宋体" w:hAnsi="宋体" w:eastAsia="宋体" w:cs="宋体"/>
                <w:i w:val="0"/>
                <w:iCs w:val="0"/>
                <w:color w:val="000000"/>
                <w:sz w:val="22"/>
                <w:szCs w:val="22"/>
                <w:u w:val="none"/>
                <w:lang w:val="en-US" w:eastAsia="zh-CN" w:bidi="ar"/>
              </w:rPr>
              <w:t xml:space="preserve">297.26</w:t>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2377" w:type="dxa"/>
            <w:vAlign w:val="center"/>
            <w:textDirection w:val="lrTb"/>
            <w:noWrap/>
          </w:tcPr>
          <w:p>
            <w:pPr>
              <w:pBdr/>
              <w:spacing/>
              <w:ind/>
              <w:jc w:val="right"/>
              <w:rPr>
                <w:rFonts w:hint="eastAsia"/>
              </w:rPr>
            </w:pPr>
            <w:r>
              <w:rPr>
                <w:rFonts w:hint="eastAsia"/>
              </w:rPr>
            </w:r>
            <w:r>
              <w:rPr>
                <w:rFonts w:hint="eastAsia"/>
              </w:rPr>
            </w:r>
          </w:p>
        </w:tc>
      </w:tr>
      <w:tr>
        <w:trPr>
          <w:trHeight w:val="450"/>
        </w:trPr>
        <w:tc>
          <w:tcPr>
            <w:shd w:val="clear" w:color="000000" w:fill="ffffff"/>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1030" w:type="dxa"/>
            <w:vAlign w:val="center"/>
            <w:textDirection w:val="lrTb"/>
            <w:noWrap/>
          </w:tcPr>
          <w:p>
            <w:pPr>
              <w:keepNext w:val="false"/>
              <w:keepLines w:val="false"/>
              <w:widowControl w:val="true"/>
              <w:suppressLineNumbers w:val="false"/>
              <w:pBdr/>
              <w:spacing/>
              <w:ind/>
              <w:jc w:val="left"/>
              <w:rPr>
                <w:rFonts w:hint="eastAsia"/>
              </w:rPr>
            </w:pPr>
            <w:r>
              <w:rPr>
                <w:rFonts w:hint="eastAsia" w:ascii="宋体" w:hAnsi="宋体" w:eastAsia="宋体" w:cs="宋体"/>
                <w:i w:val="0"/>
                <w:iCs w:val="0"/>
                <w:color w:val="000000"/>
                <w:sz w:val="22"/>
                <w:szCs w:val="22"/>
                <w:u w:val="none"/>
                <w:lang w:val="en-US" w:eastAsia="zh-CN" w:bidi="ar"/>
              </w:rPr>
              <w:t xml:space="preserve">2040299</w:t>
            </w:r>
            <w:r>
              <w:rPr>
                <w:rFonts w:hint="eastAsia"/>
              </w:rPr>
            </w:r>
          </w:p>
        </w:tc>
        <w:tc>
          <w:tcPr>
            <w:gridSpan w:val="2"/>
            <w:shd w:val="clear" w:color="000000" w:fill="ffffff"/>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939" w:type="dxa"/>
            <w:vAlign w:val="center"/>
            <w:textDirection w:val="lrTb"/>
            <w:noWrap/>
          </w:tcPr>
          <w:p>
            <w:pPr>
              <w:keepNext w:val="false"/>
              <w:keepLines w:val="false"/>
              <w:widowControl w:val="true"/>
              <w:suppressLineNumbers w:val="false"/>
              <w:pBdr/>
              <w:spacing/>
              <w:ind/>
              <w:jc w:val="left"/>
              <w:rPr>
                <w:rFonts w:hint="eastAsia"/>
              </w:rPr>
            </w:pPr>
            <w:r>
              <w:rPr>
                <w:rFonts w:hint="eastAsia" w:ascii="宋体" w:hAnsi="宋体" w:eastAsia="宋体" w:cs="宋体"/>
                <w:i w:val="0"/>
                <w:iCs w:val="0"/>
                <w:color w:val="000000"/>
                <w:sz w:val="22"/>
                <w:szCs w:val="22"/>
                <w:u w:val="none"/>
                <w:lang w:val="en-US" w:eastAsia="zh-CN" w:bidi="ar"/>
              </w:rPr>
              <w:t xml:space="preserve">  其他公安支出</w:t>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right"/>
              <w:rPr>
                <w:rFonts w:hint="eastAsia"/>
              </w:rPr>
            </w:pPr>
            <w:r>
              <w:rPr>
                <w:rFonts w:hint="eastAsia" w:ascii="宋体" w:hAnsi="宋体" w:eastAsia="宋体" w:cs="宋体"/>
                <w:i w:val="0"/>
                <w:iCs w:val="0"/>
                <w:color w:val="000000"/>
                <w:sz w:val="22"/>
                <w:szCs w:val="22"/>
                <w:u w:val="none"/>
                <w:lang w:val="en-US" w:eastAsia="zh-CN" w:bidi="ar"/>
              </w:rPr>
              <w:t xml:space="preserve">211.14</w:t>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right"/>
              <w:rPr>
                <w:rFonts w:hint="eastAsia"/>
              </w:rPr>
            </w:pPr>
            <w:r>
              <w:rPr>
                <w:rFonts w:hint="eastAsia" w:ascii="宋体" w:hAnsi="宋体" w:eastAsia="宋体" w:cs="宋体"/>
                <w:i w:val="0"/>
                <w:iCs w:val="0"/>
                <w:color w:val="000000"/>
                <w:sz w:val="22"/>
                <w:szCs w:val="22"/>
                <w:u w:val="none"/>
                <w:lang w:val="en-US" w:eastAsia="zh-CN" w:bidi="ar"/>
              </w:rPr>
              <w:t xml:space="preserve">211.14</w:t>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2377" w:type="dxa"/>
            <w:vAlign w:val="center"/>
            <w:textDirection w:val="lrTb"/>
            <w:noWrap/>
          </w:tcPr>
          <w:p>
            <w:pPr>
              <w:pBdr/>
              <w:spacing/>
              <w:ind/>
              <w:jc w:val="right"/>
              <w:rPr>
                <w:rFonts w:hint="eastAsia"/>
              </w:rPr>
            </w:pPr>
            <w:r>
              <w:rPr>
                <w:rFonts w:hint="eastAsia"/>
              </w:rPr>
            </w:r>
            <w:r>
              <w:rPr>
                <w:rFonts w:hint="eastAsia"/>
              </w:rPr>
            </w:r>
          </w:p>
        </w:tc>
      </w:tr>
      <w:tr>
        <w:trPr>
          <w:trHeight w:val="450"/>
        </w:trPr>
        <w:tc>
          <w:tcPr>
            <w:shd w:val="clear" w:color="000000" w:fill="ffffff"/>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1030" w:type="dxa"/>
            <w:vAlign w:val="center"/>
            <w:textDirection w:val="lrTb"/>
            <w:noWrap/>
          </w:tcPr>
          <w:p>
            <w:pPr>
              <w:keepNext w:val="false"/>
              <w:keepLines w:val="false"/>
              <w:widowControl w:val="true"/>
              <w:suppressLineNumbers w:val="false"/>
              <w:pBdr/>
              <w:spacing/>
              <w:ind/>
              <w:jc w:val="left"/>
              <w:rPr>
                <w:rFonts w:hint="eastAsia"/>
              </w:rPr>
            </w:pPr>
            <w:r>
              <w:rPr>
                <w:rFonts w:hint="eastAsia" w:ascii="宋体" w:hAnsi="宋体" w:eastAsia="宋体" w:cs="宋体"/>
                <w:i w:val="0"/>
                <w:iCs w:val="0"/>
                <w:color w:val="000000"/>
                <w:sz w:val="22"/>
                <w:szCs w:val="22"/>
                <w:u w:val="none"/>
                <w:lang w:val="en-US" w:eastAsia="zh-CN" w:bidi="ar"/>
              </w:rPr>
              <w:t xml:space="preserve">208</w:t>
            </w:r>
            <w:r>
              <w:rPr>
                <w:rFonts w:hint="eastAsia"/>
              </w:rPr>
            </w:r>
          </w:p>
        </w:tc>
        <w:tc>
          <w:tcPr>
            <w:gridSpan w:val="2"/>
            <w:shd w:val="clear" w:color="000000" w:fill="ffffff"/>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939" w:type="dxa"/>
            <w:vAlign w:val="center"/>
            <w:textDirection w:val="lrTb"/>
            <w:noWrap/>
          </w:tcPr>
          <w:p>
            <w:pPr>
              <w:keepNext w:val="false"/>
              <w:keepLines w:val="false"/>
              <w:widowControl w:val="true"/>
              <w:suppressLineNumbers w:val="false"/>
              <w:pBdr/>
              <w:spacing/>
              <w:ind/>
              <w:jc w:val="left"/>
              <w:rPr>
                <w:rFonts w:hint="eastAsia"/>
              </w:rPr>
            </w:pPr>
            <w:r>
              <w:rPr>
                <w:rFonts w:hint="eastAsia" w:ascii="宋体" w:hAnsi="宋体" w:eastAsia="宋体" w:cs="宋体"/>
                <w:i w:val="0"/>
                <w:iCs w:val="0"/>
                <w:color w:val="000000"/>
                <w:sz w:val="22"/>
                <w:szCs w:val="22"/>
                <w:u w:val="none"/>
                <w:lang w:val="en-US" w:eastAsia="zh-CN" w:bidi="ar"/>
              </w:rPr>
              <w:t xml:space="preserve">社会保障和就业支出</w:t>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right"/>
              <w:rPr>
                <w:rFonts w:hint="eastAsia"/>
              </w:rPr>
            </w:pPr>
            <w:r>
              <w:rPr>
                <w:rFonts w:hint="eastAsia" w:ascii="宋体" w:hAnsi="宋体" w:eastAsia="宋体" w:cs="宋体"/>
                <w:i w:val="0"/>
                <w:iCs w:val="0"/>
                <w:color w:val="000000"/>
                <w:sz w:val="22"/>
                <w:szCs w:val="22"/>
                <w:u w:val="none"/>
                <w:lang w:val="en-US" w:eastAsia="zh-CN" w:bidi="ar"/>
              </w:rPr>
              <w:t xml:space="preserve">410.31</w:t>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right"/>
              <w:rPr>
                <w:rFonts w:hint="eastAsia"/>
              </w:rPr>
            </w:pPr>
            <w:r>
              <w:rPr>
                <w:rFonts w:hint="eastAsia" w:ascii="宋体" w:hAnsi="宋体" w:eastAsia="宋体" w:cs="宋体"/>
                <w:i w:val="0"/>
                <w:iCs w:val="0"/>
                <w:color w:val="000000"/>
                <w:sz w:val="22"/>
                <w:szCs w:val="22"/>
                <w:u w:val="none"/>
                <w:lang w:val="en-US" w:eastAsia="zh-CN" w:bidi="ar"/>
              </w:rPr>
              <w:t xml:space="preserve">410.31</w:t>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2377" w:type="dxa"/>
            <w:vAlign w:val="center"/>
            <w:textDirection w:val="lrTb"/>
            <w:noWrap/>
          </w:tcPr>
          <w:p>
            <w:pPr>
              <w:pBdr/>
              <w:spacing/>
              <w:ind/>
              <w:jc w:val="right"/>
              <w:rPr>
                <w:rFonts w:hint="eastAsia"/>
              </w:rPr>
            </w:pPr>
            <w:r>
              <w:rPr>
                <w:rFonts w:hint="eastAsia"/>
              </w:rPr>
            </w:r>
            <w:r>
              <w:rPr>
                <w:rFonts w:hint="eastAsia"/>
              </w:rPr>
            </w:r>
          </w:p>
        </w:tc>
      </w:tr>
      <w:tr>
        <w:trPr>
          <w:trHeight w:val="450"/>
        </w:trPr>
        <w:tc>
          <w:tcPr>
            <w:shd w:val="clear" w:color="000000" w:fill="ffffff"/>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1030" w:type="dxa"/>
            <w:vAlign w:val="center"/>
            <w:textDirection w:val="lrTb"/>
            <w:noWrap/>
          </w:tcPr>
          <w:p>
            <w:pPr>
              <w:keepNext w:val="false"/>
              <w:keepLines w:val="false"/>
              <w:widowControl w:val="true"/>
              <w:suppressLineNumbers w:val="false"/>
              <w:pBdr/>
              <w:spacing/>
              <w:ind/>
              <w:jc w:val="left"/>
              <w:rPr>
                <w:rFonts w:hint="eastAsia"/>
              </w:rPr>
            </w:pPr>
            <w:r>
              <w:rPr>
                <w:rFonts w:hint="eastAsia" w:ascii="宋体" w:hAnsi="宋体" w:eastAsia="宋体" w:cs="宋体"/>
                <w:i w:val="0"/>
                <w:iCs w:val="0"/>
                <w:color w:val="000000"/>
                <w:sz w:val="22"/>
                <w:szCs w:val="22"/>
                <w:u w:val="none"/>
                <w:lang w:val="en-US" w:eastAsia="zh-CN" w:bidi="ar"/>
              </w:rPr>
              <w:t xml:space="preserve">20805</w:t>
            </w:r>
            <w:r>
              <w:rPr>
                <w:rFonts w:hint="eastAsia"/>
              </w:rPr>
            </w:r>
          </w:p>
        </w:tc>
        <w:tc>
          <w:tcPr>
            <w:gridSpan w:val="2"/>
            <w:shd w:val="clear" w:color="000000" w:fill="ffffff"/>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939" w:type="dxa"/>
            <w:vAlign w:val="center"/>
            <w:textDirection w:val="lrTb"/>
            <w:noWrap/>
          </w:tcPr>
          <w:p>
            <w:pPr>
              <w:keepNext w:val="false"/>
              <w:keepLines w:val="false"/>
              <w:widowControl w:val="true"/>
              <w:suppressLineNumbers w:val="false"/>
              <w:pBdr/>
              <w:spacing/>
              <w:ind/>
              <w:jc w:val="left"/>
              <w:rPr>
                <w:rFonts w:hint="eastAsia"/>
              </w:rPr>
            </w:pPr>
            <w:r>
              <w:rPr>
                <w:rFonts w:hint="eastAsia" w:ascii="宋体" w:hAnsi="宋体" w:eastAsia="宋体" w:cs="宋体"/>
                <w:i w:val="0"/>
                <w:iCs w:val="0"/>
                <w:color w:val="000000"/>
                <w:sz w:val="22"/>
                <w:szCs w:val="22"/>
                <w:u w:val="none"/>
                <w:lang w:val="en-US" w:eastAsia="zh-CN" w:bidi="ar"/>
              </w:rPr>
              <w:t xml:space="preserve">行政事业单位养老支出</w:t>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right"/>
              <w:rPr>
                <w:rFonts w:hint="eastAsia"/>
              </w:rPr>
            </w:pPr>
            <w:r>
              <w:rPr>
                <w:rFonts w:hint="eastAsia" w:ascii="宋体" w:hAnsi="宋体" w:eastAsia="宋体" w:cs="宋体"/>
                <w:i w:val="0"/>
                <w:iCs w:val="0"/>
                <w:color w:val="000000"/>
                <w:sz w:val="22"/>
                <w:szCs w:val="22"/>
                <w:u w:val="none"/>
                <w:lang w:val="en-US" w:eastAsia="zh-CN" w:bidi="ar"/>
              </w:rPr>
              <w:t xml:space="preserve">367.08</w:t>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right"/>
              <w:rPr>
                <w:rFonts w:hint="eastAsia"/>
              </w:rPr>
            </w:pPr>
            <w:r>
              <w:rPr>
                <w:rFonts w:hint="eastAsia" w:ascii="宋体" w:hAnsi="宋体" w:eastAsia="宋体" w:cs="宋体"/>
                <w:i w:val="0"/>
                <w:iCs w:val="0"/>
                <w:color w:val="000000"/>
                <w:sz w:val="22"/>
                <w:szCs w:val="22"/>
                <w:u w:val="none"/>
                <w:lang w:val="en-US" w:eastAsia="zh-CN" w:bidi="ar"/>
              </w:rPr>
              <w:t xml:space="preserve">367.08</w:t>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2377" w:type="dxa"/>
            <w:vAlign w:val="center"/>
            <w:textDirection w:val="lrTb"/>
            <w:noWrap/>
          </w:tcPr>
          <w:p>
            <w:pPr>
              <w:pBdr/>
              <w:spacing/>
              <w:ind/>
              <w:jc w:val="right"/>
              <w:rPr>
                <w:rFonts w:hint="eastAsia"/>
              </w:rPr>
            </w:pPr>
            <w:r>
              <w:rPr>
                <w:rFonts w:hint="eastAsia"/>
              </w:rPr>
            </w:r>
            <w:r>
              <w:rPr>
                <w:rFonts w:hint="eastAsia"/>
              </w:rPr>
            </w:r>
          </w:p>
        </w:tc>
      </w:tr>
      <w:tr>
        <w:trPr>
          <w:trHeight w:val="450"/>
        </w:trPr>
        <w:tc>
          <w:tcPr>
            <w:shd w:val="clear" w:color="000000" w:fill="ffffff"/>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1030" w:type="dxa"/>
            <w:vAlign w:val="center"/>
            <w:textDirection w:val="lrTb"/>
            <w:noWrap/>
          </w:tcPr>
          <w:p>
            <w:pPr>
              <w:keepNext w:val="false"/>
              <w:keepLines w:val="false"/>
              <w:widowControl w:val="true"/>
              <w:suppressLineNumbers w:val="false"/>
              <w:pBdr/>
              <w:spacing/>
              <w:ind/>
              <w:jc w:val="left"/>
              <w:rPr>
                <w:rFonts w:hint="eastAsia"/>
              </w:rPr>
            </w:pPr>
            <w:r>
              <w:rPr>
                <w:rFonts w:hint="eastAsia" w:ascii="宋体" w:hAnsi="宋体" w:eastAsia="宋体" w:cs="宋体"/>
                <w:i w:val="0"/>
                <w:iCs w:val="0"/>
                <w:color w:val="000000"/>
                <w:sz w:val="22"/>
                <w:szCs w:val="22"/>
                <w:u w:val="none"/>
                <w:lang w:val="en-US" w:eastAsia="zh-CN" w:bidi="ar"/>
              </w:rPr>
              <w:t xml:space="preserve">2080505</w:t>
            </w:r>
            <w:r>
              <w:rPr>
                <w:rFonts w:hint="eastAsia"/>
              </w:rPr>
            </w:r>
          </w:p>
        </w:tc>
        <w:tc>
          <w:tcPr>
            <w:gridSpan w:val="2"/>
            <w:shd w:val="clear" w:color="000000" w:fill="ffffff"/>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939" w:type="dxa"/>
            <w:vAlign w:val="center"/>
            <w:textDirection w:val="lrTb"/>
            <w:noWrap/>
          </w:tcPr>
          <w:p>
            <w:pPr>
              <w:keepNext w:val="false"/>
              <w:keepLines w:val="false"/>
              <w:widowControl w:val="true"/>
              <w:suppressLineNumbers w:val="false"/>
              <w:pBdr/>
              <w:spacing/>
              <w:ind/>
              <w:jc w:val="left"/>
              <w:rPr>
                <w:rFonts w:hint="eastAsia"/>
              </w:rPr>
            </w:pPr>
            <w:r>
              <w:rPr>
                <w:rFonts w:hint="eastAsia" w:ascii="宋体" w:hAnsi="宋体" w:eastAsia="宋体" w:cs="宋体"/>
                <w:i w:val="0"/>
                <w:iCs w:val="0"/>
                <w:color w:val="000000"/>
                <w:sz w:val="22"/>
                <w:szCs w:val="22"/>
                <w:u w:val="none"/>
                <w:lang w:val="en-US" w:eastAsia="zh-CN" w:bidi="ar"/>
              </w:rPr>
              <w:t xml:space="preserve">  机关事业单位基本养老保险缴费支出</w:t>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right"/>
              <w:rPr>
                <w:rFonts w:hint="eastAsia"/>
              </w:rPr>
            </w:pPr>
            <w:r>
              <w:rPr>
                <w:rFonts w:hint="eastAsia" w:ascii="宋体" w:hAnsi="宋体" w:eastAsia="宋体" w:cs="宋体"/>
                <w:i w:val="0"/>
                <w:iCs w:val="0"/>
                <w:color w:val="000000"/>
                <w:sz w:val="22"/>
                <w:szCs w:val="22"/>
                <w:u w:val="none"/>
                <w:lang w:val="en-US" w:eastAsia="zh-CN" w:bidi="ar"/>
              </w:rPr>
              <w:t xml:space="preserve">367.08</w:t>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right"/>
              <w:rPr>
                <w:rFonts w:hint="eastAsia"/>
              </w:rPr>
            </w:pPr>
            <w:r>
              <w:rPr>
                <w:rFonts w:hint="eastAsia" w:ascii="宋体" w:hAnsi="宋体" w:eastAsia="宋体" w:cs="宋体"/>
                <w:i w:val="0"/>
                <w:iCs w:val="0"/>
                <w:color w:val="000000"/>
                <w:sz w:val="22"/>
                <w:szCs w:val="22"/>
                <w:u w:val="none"/>
                <w:lang w:val="en-US" w:eastAsia="zh-CN" w:bidi="ar"/>
              </w:rPr>
              <w:t xml:space="preserve">367.08</w:t>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2377" w:type="dxa"/>
            <w:vAlign w:val="center"/>
            <w:textDirection w:val="lrTb"/>
            <w:noWrap/>
          </w:tcPr>
          <w:p>
            <w:pPr>
              <w:pBdr/>
              <w:spacing/>
              <w:ind/>
              <w:jc w:val="right"/>
              <w:rPr>
                <w:rFonts w:hint="eastAsia"/>
              </w:rPr>
            </w:pPr>
            <w:r>
              <w:rPr>
                <w:rFonts w:hint="eastAsia"/>
              </w:rPr>
            </w:r>
            <w:r>
              <w:rPr>
                <w:rFonts w:hint="eastAsia"/>
              </w:rPr>
            </w:r>
          </w:p>
        </w:tc>
      </w:tr>
      <w:tr>
        <w:trPr>
          <w:trHeight w:val="450"/>
        </w:trPr>
        <w:tc>
          <w:tcPr>
            <w:shd w:val="clear" w:color="000000" w:fill="ffffff"/>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1030" w:type="dxa"/>
            <w:vAlign w:val="center"/>
            <w:textDirection w:val="lrTb"/>
            <w:noWrap/>
          </w:tcPr>
          <w:p>
            <w:pPr>
              <w:keepNext w:val="false"/>
              <w:keepLines w:val="false"/>
              <w:widowControl w:val="true"/>
              <w:suppressLineNumbers w:val="false"/>
              <w:pBdr/>
              <w:spacing/>
              <w:ind/>
              <w:jc w:val="left"/>
              <w:rPr>
                <w:rFonts w:hint="eastAsia"/>
              </w:rPr>
            </w:pPr>
            <w:r>
              <w:rPr>
                <w:rFonts w:hint="eastAsia" w:ascii="宋体" w:hAnsi="宋体" w:eastAsia="宋体" w:cs="宋体"/>
                <w:i w:val="0"/>
                <w:iCs w:val="0"/>
                <w:color w:val="000000"/>
                <w:sz w:val="22"/>
                <w:szCs w:val="22"/>
                <w:u w:val="none"/>
                <w:lang w:val="en-US" w:eastAsia="zh-CN" w:bidi="ar"/>
              </w:rPr>
              <w:t xml:space="preserve">20808</w:t>
            </w:r>
            <w:r>
              <w:rPr>
                <w:rFonts w:hint="eastAsia"/>
              </w:rPr>
            </w:r>
          </w:p>
        </w:tc>
        <w:tc>
          <w:tcPr>
            <w:gridSpan w:val="2"/>
            <w:shd w:val="clear" w:color="000000" w:fill="ffffff"/>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939" w:type="dxa"/>
            <w:vAlign w:val="center"/>
            <w:textDirection w:val="lrTb"/>
            <w:noWrap/>
          </w:tcPr>
          <w:p>
            <w:pPr>
              <w:keepNext w:val="false"/>
              <w:keepLines w:val="false"/>
              <w:widowControl w:val="true"/>
              <w:suppressLineNumbers w:val="false"/>
              <w:pBdr/>
              <w:spacing/>
              <w:ind/>
              <w:jc w:val="left"/>
              <w:rPr>
                <w:rFonts w:hint="eastAsia"/>
              </w:rPr>
            </w:pPr>
            <w:r>
              <w:rPr>
                <w:rFonts w:hint="eastAsia" w:ascii="宋体" w:hAnsi="宋体" w:eastAsia="宋体" w:cs="宋体"/>
                <w:i w:val="0"/>
                <w:iCs w:val="0"/>
                <w:color w:val="000000"/>
                <w:sz w:val="22"/>
                <w:szCs w:val="22"/>
                <w:u w:val="none"/>
                <w:lang w:val="en-US" w:eastAsia="zh-CN" w:bidi="ar"/>
              </w:rPr>
              <w:t xml:space="preserve">抚恤</w:t>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right"/>
              <w:rPr>
                <w:rFonts w:hint="eastAsia"/>
              </w:rPr>
            </w:pPr>
            <w:r>
              <w:rPr>
                <w:rFonts w:hint="eastAsia" w:ascii="宋体" w:hAnsi="宋体" w:eastAsia="宋体" w:cs="宋体"/>
                <w:i w:val="0"/>
                <w:iCs w:val="0"/>
                <w:color w:val="000000"/>
                <w:sz w:val="22"/>
                <w:szCs w:val="22"/>
                <w:u w:val="none"/>
                <w:lang w:val="en-US" w:eastAsia="zh-CN" w:bidi="ar"/>
              </w:rPr>
              <w:t xml:space="preserve">43.23</w:t>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right"/>
              <w:rPr>
                <w:rFonts w:hint="eastAsia"/>
              </w:rPr>
            </w:pPr>
            <w:r>
              <w:rPr>
                <w:rFonts w:hint="eastAsia" w:ascii="宋体" w:hAnsi="宋体" w:eastAsia="宋体" w:cs="宋体"/>
                <w:i w:val="0"/>
                <w:iCs w:val="0"/>
                <w:color w:val="000000"/>
                <w:sz w:val="22"/>
                <w:szCs w:val="22"/>
                <w:u w:val="none"/>
                <w:lang w:val="en-US" w:eastAsia="zh-CN" w:bidi="ar"/>
              </w:rPr>
              <w:t xml:space="preserve">43.23</w:t>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2377" w:type="dxa"/>
            <w:vAlign w:val="center"/>
            <w:textDirection w:val="lrTb"/>
            <w:noWrap/>
          </w:tcPr>
          <w:p>
            <w:pPr>
              <w:pBdr/>
              <w:spacing/>
              <w:ind/>
              <w:jc w:val="right"/>
              <w:rPr>
                <w:rFonts w:hint="eastAsia"/>
              </w:rPr>
            </w:pPr>
            <w:r>
              <w:rPr>
                <w:rFonts w:hint="eastAsia"/>
              </w:rPr>
            </w:r>
            <w:r>
              <w:rPr>
                <w:rFonts w:hint="eastAsia"/>
              </w:rPr>
            </w:r>
          </w:p>
        </w:tc>
      </w:tr>
      <w:tr>
        <w:trPr>
          <w:trHeight w:val="450"/>
        </w:trPr>
        <w:tc>
          <w:tcPr>
            <w:shd w:val="clear" w:color="000000" w:fill="ffffff"/>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1030" w:type="dxa"/>
            <w:vAlign w:val="center"/>
            <w:textDirection w:val="lrTb"/>
            <w:noWrap/>
          </w:tcPr>
          <w:p>
            <w:pPr>
              <w:keepNext w:val="false"/>
              <w:keepLines w:val="false"/>
              <w:widowControl w:val="true"/>
              <w:suppressLineNumbers w:val="false"/>
              <w:pBdr/>
              <w:spacing/>
              <w:ind/>
              <w:jc w:val="left"/>
              <w:rPr>
                <w:rFonts w:hint="eastAsia"/>
              </w:rPr>
            </w:pPr>
            <w:r>
              <w:rPr>
                <w:rFonts w:hint="eastAsia" w:ascii="宋体" w:hAnsi="宋体" w:eastAsia="宋体" w:cs="宋体"/>
                <w:i w:val="0"/>
                <w:iCs w:val="0"/>
                <w:color w:val="000000"/>
                <w:sz w:val="22"/>
                <w:szCs w:val="22"/>
                <w:u w:val="none"/>
                <w:lang w:val="en-US" w:eastAsia="zh-CN" w:bidi="ar"/>
              </w:rPr>
              <w:t xml:space="preserve">2080801</w:t>
            </w:r>
            <w:r>
              <w:rPr>
                <w:rFonts w:hint="eastAsia"/>
              </w:rPr>
            </w:r>
          </w:p>
        </w:tc>
        <w:tc>
          <w:tcPr>
            <w:gridSpan w:val="2"/>
            <w:shd w:val="clear" w:color="000000" w:fill="ffffff"/>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939" w:type="dxa"/>
            <w:vAlign w:val="center"/>
            <w:textDirection w:val="lrTb"/>
            <w:noWrap/>
          </w:tcPr>
          <w:p>
            <w:pPr>
              <w:keepNext w:val="false"/>
              <w:keepLines w:val="false"/>
              <w:widowControl w:val="true"/>
              <w:suppressLineNumbers w:val="false"/>
              <w:pBdr/>
              <w:spacing/>
              <w:ind/>
              <w:jc w:val="left"/>
              <w:rPr>
                <w:rFonts w:hint="eastAsia"/>
              </w:rPr>
            </w:pPr>
            <w:r>
              <w:rPr>
                <w:rFonts w:hint="eastAsia" w:ascii="宋体" w:hAnsi="宋体" w:eastAsia="宋体" w:cs="宋体"/>
                <w:i w:val="0"/>
                <w:iCs w:val="0"/>
                <w:color w:val="000000"/>
                <w:sz w:val="22"/>
                <w:szCs w:val="22"/>
                <w:u w:val="none"/>
                <w:lang w:val="en-US" w:eastAsia="zh-CN" w:bidi="ar"/>
              </w:rPr>
              <w:t xml:space="preserve">  死亡抚恤</w:t>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right"/>
              <w:rPr>
                <w:rFonts w:hint="eastAsia"/>
              </w:rPr>
            </w:pPr>
            <w:r>
              <w:rPr>
                <w:rFonts w:hint="eastAsia" w:ascii="宋体" w:hAnsi="宋体" w:eastAsia="宋体" w:cs="宋体"/>
                <w:i w:val="0"/>
                <w:iCs w:val="0"/>
                <w:color w:val="000000"/>
                <w:sz w:val="22"/>
                <w:szCs w:val="22"/>
                <w:u w:val="none"/>
                <w:lang w:val="en-US" w:eastAsia="zh-CN" w:bidi="ar"/>
              </w:rPr>
              <w:t xml:space="preserve">43.23</w:t>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right"/>
              <w:rPr>
                <w:rFonts w:hint="eastAsia"/>
              </w:rPr>
            </w:pPr>
            <w:r>
              <w:rPr>
                <w:rFonts w:hint="eastAsia" w:ascii="宋体" w:hAnsi="宋体" w:eastAsia="宋体" w:cs="宋体"/>
                <w:i w:val="0"/>
                <w:iCs w:val="0"/>
                <w:color w:val="000000"/>
                <w:sz w:val="22"/>
                <w:szCs w:val="22"/>
                <w:u w:val="none"/>
                <w:lang w:val="en-US" w:eastAsia="zh-CN" w:bidi="ar"/>
              </w:rPr>
              <w:t xml:space="preserve">43.23</w:t>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2377" w:type="dxa"/>
            <w:vAlign w:val="center"/>
            <w:textDirection w:val="lrTb"/>
            <w:noWrap/>
          </w:tcPr>
          <w:p>
            <w:pPr>
              <w:pBdr/>
              <w:spacing/>
              <w:ind/>
              <w:jc w:val="right"/>
              <w:rPr>
                <w:rFonts w:hint="eastAsia"/>
              </w:rPr>
            </w:pPr>
            <w:r>
              <w:rPr>
                <w:rFonts w:hint="eastAsia"/>
              </w:rPr>
            </w:r>
            <w:r>
              <w:rPr>
                <w:rFonts w:hint="eastAsia"/>
              </w:rPr>
            </w:r>
          </w:p>
        </w:tc>
      </w:tr>
      <w:tr>
        <w:trPr>
          <w:trHeight w:val="450"/>
        </w:trPr>
        <w:tc>
          <w:tcPr>
            <w:shd w:val="clear" w:color="000000" w:fill="ffffff"/>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1030" w:type="dxa"/>
            <w:vAlign w:val="center"/>
            <w:textDirection w:val="lrTb"/>
            <w:noWrap/>
          </w:tcPr>
          <w:p>
            <w:pPr>
              <w:keepNext w:val="false"/>
              <w:keepLines w:val="false"/>
              <w:widowControl w:val="true"/>
              <w:suppressLineNumbers w:val="false"/>
              <w:pBdr/>
              <w:spacing/>
              <w:ind/>
              <w:jc w:val="left"/>
              <w:rPr>
                <w:rFonts w:hint="eastAsia"/>
              </w:rPr>
            </w:pPr>
            <w:r>
              <w:rPr>
                <w:rFonts w:hint="eastAsia" w:ascii="宋体" w:hAnsi="宋体" w:eastAsia="宋体" w:cs="宋体"/>
                <w:i w:val="0"/>
                <w:iCs w:val="0"/>
                <w:color w:val="000000"/>
                <w:sz w:val="22"/>
                <w:szCs w:val="22"/>
                <w:u w:val="none"/>
                <w:lang w:val="en-US" w:eastAsia="zh-CN" w:bidi="ar"/>
              </w:rPr>
              <w:t xml:space="preserve">210</w:t>
            </w:r>
            <w:r>
              <w:rPr>
                <w:rFonts w:hint="eastAsia"/>
              </w:rPr>
            </w:r>
          </w:p>
        </w:tc>
        <w:tc>
          <w:tcPr>
            <w:gridSpan w:val="2"/>
            <w:shd w:val="clear" w:color="000000" w:fill="ffffff"/>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939" w:type="dxa"/>
            <w:vAlign w:val="center"/>
            <w:textDirection w:val="lrTb"/>
            <w:noWrap/>
          </w:tcPr>
          <w:p>
            <w:pPr>
              <w:keepNext w:val="false"/>
              <w:keepLines w:val="false"/>
              <w:widowControl w:val="true"/>
              <w:suppressLineNumbers w:val="false"/>
              <w:pBdr/>
              <w:spacing/>
              <w:ind/>
              <w:jc w:val="left"/>
              <w:rPr>
                <w:rFonts w:hint="eastAsia"/>
              </w:rPr>
            </w:pPr>
            <w:r>
              <w:rPr>
                <w:rFonts w:hint="eastAsia" w:ascii="宋体" w:hAnsi="宋体" w:eastAsia="宋体" w:cs="宋体"/>
                <w:i w:val="0"/>
                <w:iCs w:val="0"/>
                <w:color w:val="000000"/>
                <w:sz w:val="22"/>
                <w:szCs w:val="22"/>
                <w:u w:val="none"/>
                <w:lang w:val="en-US" w:eastAsia="zh-CN" w:bidi="ar"/>
              </w:rPr>
              <w:t xml:space="preserve">卫生健康支出</w:t>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right"/>
              <w:rPr>
                <w:rFonts w:hint="eastAsia"/>
              </w:rPr>
            </w:pPr>
            <w:r>
              <w:rPr>
                <w:rFonts w:hint="eastAsia" w:ascii="宋体" w:hAnsi="宋体" w:eastAsia="宋体" w:cs="宋体"/>
                <w:i w:val="0"/>
                <w:iCs w:val="0"/>
                <w:color w:val="000000"/>
                <w:sz w:val="22"/>
                <w:szCs w:val="22"/>
                <w:u w:val="none"/>
                <w:lang w:val="en-US" w:eastAsia="zh-CN" w:bidi="ar"/>
              </w:rPr>
              <w:t xml:space="preserve">183.60</w:t>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right"/>
              <w:rPr>
                <w:rFonts w:hint="eastAsia"/>
              </w:rPr>
            </w:pPr>
            <w:r>
              <w:rPr>
                <w:rFonts w:hint="eastAsia" w:ascii="宋体" w:hAnsi="宋体" w:eastAsia="宋体" w:cs="宋体"/>
                <w:i w:val="0"/>
                <w:iCs w:val="0"/>
                <w:color w:val="000000"/>
                <w:sz w:val="22"/>
                <w:szCs w:val="22"/>
                <w:u w:val="none"/>
                <w:lang w:val="en-US" w:eastAsia="zh-CN" w:bidi="ar"/>
              </w:rPr>
              <w:t xml:space="preserve">183.60</w:t>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2377" w:type="dxa"/>
            <w:vAlign w:val="center"/>
            <w:textDirection w:val="lrTb"/>
            <w:noWrap/>
          </w:tcPr>
          <w:p>
            <w:pPr>
              <w:pBdr/>
              <w:spacing/>
              <w:ind/>
              <w:jc w:val="right"/>
              <w:rPr>
                <w:rFonts w:hint="eastAsia"/>
              </w:rPr>
            </w:pPr>
            <w:r>
              <w:rPr>
                <w:rFonts w:hint="eastAsia"/>
              </w:rPr>
            </w:r>
            <w:r>
              <w:rPr>
                <w:rFonts w:hint="eastAsia"/>
              </w:rPr>
            </w:r>
          </w:p>
        </w:tc>
      </w:tr>
      <w:tr>
        <w:trPr>
          <w:trHeight w:val="450"/>
        </w:trPr>
        <w:tc>
          <w:tcPr>
            <w:shd w:val="clear" w:color="000000" w:fill="ffffff"/>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1030" w:type="dxa"/>
            <w:vAlign w:val="center"/>
            <w:textDirection w:val="lrTb"/>
            <w:noWrap/>
          </w:tcPr>
          <w:p>
            <w:pPr>
              <w:keepNext w:val="false"/>
              <w:keepLines w:val="false"/>
              <w:widowControl w:val="true"/>
              <w:suppressLineNumbers w:val="false"/>
              <w:pBdr/>
              <w:spacing/>
              <w:ind/>
              <w:jc w:val="left"/>
              <w:rPr>
                <w:rFonts w:hint="eastAsia"/>
              </w:rPr>
            </w:pPr>
            <w:r>
              <w:rPr>
                <w:rFonts w:hint="eastAsia" w:ascii="宋体" w:hAnsi="宋体" w:eastAsia="宋体" w:cs="宋体"/>
                <w:i w:val="0"/>
                <w:iCs w:val="0"/>
                <w:color w:val="000000"/>
                <w:sz w:val="22"/>
                <w:szCs w:val="22"/>
                <w:u w:val="none"/>
                <w:lang w:val="en-US" w:eastAsia="zh-CN" w:bidi="ar"/>
              </w:rPr>
              <w:t xml:space="preserve">21011</w:t>
            </w:r>
            <w:r>
              <w:rPr>
                <w:rFonts w:hint="eastAsia"/>
              </w:rPr>
            </w:r>
          </w:p>
        </w:tc>
        <w:tc>
          <w:tcPr>
            <w:gridSpan w:val="2"/>
            <w:shd w:val="clear" w:color="000000" w:fill="ffffff"/>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939" w:type="dxa"/>
            <w:vAlign w:val="center"/>
            <w:textDirection w:val="lrTb"/>
            <w:noWrap/>
          </w:tcPr>
          <w:p>
            <w:pPr>
              <w:keepNext w:val="false"/>
              <w:keepLines w:val="false"/>
              <w:widowControl w:val="true"/>
              <w:suppressLineNumbers w:val="false"/>
              <w:pBdr/>
              <w:spacing/>
              <w:ind/>
              <w:jc w:val="left"/>
              <w:rPr>
                <w:rFonts w:hint="eastAsia"/>
              </w:rPr>
            </w:pPr>
            <w:r>
              <w:rPr>
                <w:rFonts w:hint="eastAsia" w:ascii="宋体" w:hAnsi="宋体" w:eastAsia="宋体" w:cs="宋体"/>
                <w:i w:val="0"/>
                <w:iCs w:val="0"/>
                <w:color w:val="000000"/>
                <w:sz w:val="22"/>
                <w:szCs w:val="22"/>
                <w:u w:val="none"/>
                <w:lang w:val="en-US" w:eastAsia="zh-CN" w:bidi="ar"/>
              </w:rPr>
              <w:t xml:space="preserve">行政事业单位医疗</w:t>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right"/>
              <w:rPr>
                <w:rFonts w:hint="eastAsia"/>
              </w:rPr>
            </w:pPr>
            <w:r>
              <w:rPr>
                <w:rFonts w:hint="eastAsia" w:ascii="宋体" w:hAnsi="宋体" w:eastAsia="宋体" w:cs="宋体"/>
                <w:i w:val="0"/>
                <w:iCs w:val="0"/>
                <w:color w:val="000000"/>
                <w:sz w:val="22"/>
                <w:szCs w:val="22"/>
                <w:u w:val="none"/>
                <w:lang w:val="en-US" w:eastAsia="zh-CN" w:bidi="ar"/>
              </w:rPr>
              <w:t xml:space="preserve">183.60</w:t>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right"/>
              <w:rPr>
                <w:rFonts w:hint="eastAsia"/>
              </w:rPr>
            </w:pPr>
            <w:r>
              <w:rPr>
                <w:rFonts w:hint="eastAsia" w:ascii="宋体" w:hAnsi="宋体" w:eastAsia="宋体" w:cs="宋体"/>
                <w:i w:val="0"/>
                <w:iCs w:val="0"/>
                <w:color w:val="000000"/>
                <w:sz w:val="22"/>
                <w:szCs w:val="22"/>
                <w:u w:val="none"/>
                <w:lang w:val="en-US" w:eastAsia="zh-CN" w:bidi="ar"/>
              </w:rPr>
              <w:t xml:space="preserve">183.60</w:t>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2377" w:type="dxa"/>
            <w:vAlign w:val="center"/>
            <w:textDirection w:val="lrTb"/>
            <w:noWrap/>
          </w:tcPr>
          <w:p>
            <w:pPr>
              <w:pBdr/>
              <w:spacing/>
              <w:ind/>
              <w:jc w:val="right"/>
              <w:rPr>
                <w:rFonts w:hint="eastAsia"/>
              </w:rPr>
            </w:pPr>
            <w:r>
              <w:rPr>
                <w:rFonts w:hint="eastAsia"/>
              </w:rPr>
            </w:r>
            <w:r>
              <w:rPr>
                <w:rFonts w:hint="eastAsia"/>
              </w:rPr>
            </w:r>
          </w:p>
        </w:tc>
      </w:tr>
      <w:tr>
        <w:trPr>
          <w:trHeight w:val="450"/>
        </w:trPr>
        <w:tc>
          <w:tcPr>
            <w:shd w:val="clear" w:color="000000" w:fill="ffffff"/>
            <w:tcBorders>
              <w:top w:val="single" w:color="auto" w:sz="4" w:space="0"/>
              <w:left w:val="single" w:color="auto" w:sz="4" w:space="0"/>
              <w:bottom w:val="single" w:color="auto" w:sz="4" w:space="0"/>
              <w:right w:val="single" w:color="auto" w:sz="4" w:space="0"/>
            </w:tcBorders>
            <w:tcMar>
              <w:left w:w="15" w:type="dxa"/>
              <w:top w:w="15" w:type="dxa"/>
              <w:right w:w="15" w:type="dxa"/>
              <w:bottom w:w="0" w:type="dxa"/>
            </w:tcMar>
            <w:tcW w:w="1030" w:type="dxa"/>
            <w:vAlign w:val="center"/>
            <w:textDirection w:val="lrTb"/>
            <w:noWrap/>
          </w:tcPr>
          <w:p>
            <w:pPr>
              <w:keepNext w:val="false"/>
              <w:keepLines w:val="false"/>
              <w:widowControl w:val="true"/>
              <w:suppressLineNumbers w:val="false"/>
              <w:pBdr/>
              <w:spacing/>
              <w:ind/>
              <w:jc w:val="left"/>
              <w:rPr>
                <w:rFonts w:hint="eastAsia"/>
              </w:rPr>
            </w:pPr>
            <w:r>
              <w:rPr>
                <w:rFonts w:hint="eastAsia" w:ascii="宋体" w:hAnsi="宋体" w:eastAsia="宋体" w:cs="宋体"/>
                <w:i w:val="0"/>
                <w:iCs w:val="0"/>
                <w:color w:val="000000"/>
                <w:sz w:val="22"/>
                <w:szCs w:val="22"/>
                <w:u w:val="none"/>
                <w:lang w:val="en-US" w:eastAsia="zh-CN" w:bidi="ar"/>
              </w:rPr>
              <w:t xml:space="preserve">2101101</w:t>
            </w:r>
            <w:r>
              <w:rPr>
                <w:rFonts w:hint="eastAsia"/>
              </w:rPr>
            </w:r>
          </w:p>
        </w:tc>
        <w:tc>
          <w:tcPr>
            <w:gridSpan w:val="2"/>
            <w:shd w:val="clear" w:color="000000" w:fill="ffffff"/>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939" w:type="dxa"/>
            <w:vAlign w:val="center"/>
            <w:textDirection w:val="lrTb"/>
            <w:noWrap/>
          </w:tcPr>
          <w:p>
            <w:pPr>
              <w:keepNext w:val="false"/>
              <w:keepLines w:val="false"/>
              <w:widowControl w:val="true"/>
              <w:suppressLineNumbers w:val="false"/>
              <w:pBdr/>
              <w:spacing/>
              <w:ind/>
              <w:jc w:val="left"/>
              <w:rPr>
                <w:rFonts w:hint="eastAsia"/>
              </w:rPr>
            </w:pPr>
            <w:r>
              <w:rPr>
                <w:rFonts w:hint="eastAsia" w:ascii="宋体" w:hAnsi="宋体" w:eastAsia="宋体" w:cs="宋体"/>
                <w:i w:val="0"/>
                <w:iCs w:val="0"/>
                <w:color w:val="000000"/>
                <w:sz w:val="22"/>
                <w:szCs w:val="22"/>
                <w:u w:val="none"/>
                <w:lang w:val="en-US" w:eastAsia="zh-CN" w:bidi="ar"/>
              </w:rPr>
              <w:t xml:space="preserve">  行政单位医疗</w:t>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right"/>
              <w:rPr>
                <w:rFonts w:hint="eastAsia"/>
              </w:rPr>
            </w:pPr>
            <w:r>
              <w:rPr>
                <w:rFonts w:hint="eastAsia" w:ascii="宋体" w:hAnsi="宋体" w:eastAsia="宋体" w:cs="宋体"/>
                <w:i w:val="0"/>
                <w:iCs w:val="0"/>
                <w:color w:val="000000"/>
                <w:sz w:val="22"/>
                <w:szCs w:val="22"/>
                <w:u w:val="none"/>
                <w:lang w:val="en-US" w:eastAsia="zh-CN" w:bidi="ar"/>
              </w:rPr>
              <w:t xml:space="preserve">183.60</w:t>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keepNext w:val="false"/>
              <w:keepLines w:val="false"/>
              <w:widowControl w:val="true"/>
              <w:suppressLineNumbers w:val="false"/>
              <w:pBdr/>
              <w:spacing/>
              <w:ind/>
              <w:jc w:val="right"/>
              <w:rPr>
                <w:rFonts w:hint="eastAsia"/>
              </w:rPr>
            </w:pPr>
            <w:r>
              <w:rPr>
                <w:rFonts w:hint="eastAsia" w:ascii="宋体" w:hAnsi="宋体" w:eastAsia="宋体" w:cs="宋体"/>
                <w:i w:val="0"/>
                <w:iCs w:val="0"/>
                <w:color w:val="000000"/>
                <w:sz w:val="22"/>
                <w:szCs w:val="22"/>
                <w:u w:val="none"/>
                <w:lang w:val="en-US" w:eastAsia="zh-CN" w:bidi="ar"/>
              </w:rPr>
              <w:t xml:space="preserve">183.60</w:t>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1671" w:type="dxa"/>
            <w:vAlign w:val="center"/>
            <w:textDirection w:val="lrTb"/>
            <w:noWrap/>
          </w:tcPr>
          <w:p>
            <w:pPr>
              <w:pBdr/>
              <w:spacing/>
              <w:ind/>
              <w:jc w:val="right"/>
              <w:rPr>
                <w:rFonts w:hint="eastAsia"/>
              </w:rPr>
            </w:pPr>
            <w:r>
              <w:rPr>
                <w:rFonts w:hint="eastAsia"/>
              </w:rPr>
            </w:r>
            <w:r>
              <w:rPr>
                <w:rFonts w:hint="eastAsia"/>
              </w:rPr>
            </w:r>
          </w:p>
        </w:tc>
        <w:tc>
          <w:tcPr>
            <w:tcBorders>
              <w:top w:val="none" w:color="000000" w:sz="4" w:space="0"/>
              <w:left w:val="none" w:color="000000" w:sz="4" w:space="0"/>
              <w:bottom w:val="single" w:color="auto" w:sz="4" w:space="0"/>
              <w:right w:val="single" w:color="auto" w:sz="4" w:space="0"/>
            </w:tcBorders>
            <w:tcMar>
              <w:left w:w="15" w:type="dxa"/>
              <w:top w:w="15" w:type="dxa"/>
              <w:right w:w="15" w:type="dxa"/>
              <w:bottom w:w="0" w:type="dxa"/>
            </w:tcMar>
            <w:tcW w:w="2377" w:type="dxa"/>
            <w:vAlign w:val="center"/>
            <w:textDirection w:val="lrTb"/>
            <w:noWrap/>
          </w:tcPr>
          <w:p>
            <w:pPr>
              <w:pBdr/>
              <w:spacing/>
              <w:ind/>
              <w:jc w:val="right"/>
              <w:rPr>
                <w:rFonts w:hint="eastAsia"/>
              </w:rPr>
            </w:pPr>
            <w:r>
              <w:rPr>
                <w:rFonts w:hint="eastAsia"/>
              </w:rPr>
            </w:r>
            <w:r>
              <w:rPr>
                <w:rFonts w:hint="eastAsia"/>
              </w:rPr>
            </w:r>
          </w:p>
        </w:tc>
      </w:tr>
      <w:tr>
        <w:trPr>
          <w:trHeight w:val="615"/>
        </w:trPr>
        <w:tc>
          <w:tcPr>
            <w:gridSpan w:val="10"/>
            <w:tcBorders>
              <w:top w:val="none" w:color="000000" w:sz="4" w:space="0"/>
              <w:left w:val="none" w:color="000000" w:sz="4" w:space="0"/>
              <w:bottom w:val="none" w:color="000000" w:sz="4" w:space="0"/>
              <w:right w:val="none" w:color="000000" w:sz="4" w:space="0"/>
            </w:tcBorders>
            <w:tcMar>
              <w:left w:w="15" w:type="dxa"/>
              <w:top w:w="15" w:type="dxa"/>
              <w:right w:w="15" w:type="dxa"/>
              <w:bottom w:w="0" w:type="dxa"/>
            </w:tcMar>
            <w:tcW w:w="15372" w:type="dxa"/>
            <w:vAlign w:val="center"/>
            <w:textDirection w:val="lrTb"/>
            <w:noWrap w:val="false"/>
          </w:tcPr>
          <w:p>
            <w:pPr>
              <w:pBdr/>
              <w:spacing/>
              <w:ind/>
              <w:rPr>
                <w:rFonts w:ascii="宋体" w:hAnsi="宋体" w:eastAsia="宋体" w:cs="宋体"/>
                <w:sz w:val="24"/>
                <w:szCs w:val="24"/>
              </w:rPr>
            </w:pPr>
            <w:r>
              <w:rPr>
                <w:rFonts w:hint="eastAsia"/>
              </w:rPr>
              <w:t xml:space="preserve">注：本表反映部门本年度取得的各项收入情况。</w:t>
            </w:r>
            <w:r>
              <w:rPr>
                <w:rFonts w:ascii="宋体" w:hAnsi="宋体" w:eastAsia="宋体" w:cs="宋体"/>
                <w:sz w:val="24"/>
                <w:szCs w:val="24"/>
              </w:rPr>
            </w:r>
          </w:p>
        </w:tc>
      </w:tr>
    </w:tbl>
    <w:p>
      <w:pPr>
        <w:widowControl w:val="true"/>
        <w:pBdr/>
        <w:spacing/>
        <w:ind/>
        <w:jc w:val="left"/>
        <w:rPr>
          <w:rFonts w:ascii="Times New Roman" w:hAnsi="Times New Roman" w:eastAsia="黑体" w:cs="Times New Roman"/>
          <w:bCs/>
          <w:sz w:val="32"/>
          <w:szCs w:val="32"/>
        </w:rPr>
      </w:pPr>
      <w:r>
        <w:rPr>
          <w:rFonts w:ascii="Times New Roman" w:hAnsi="Times New Roman" w:eastAsia="黑体" w:cs="Times New Roman"/>
          <w:bCs/>
          <w:sz w:val="32"/>
          <w:szCs w:val="32"/>
        </w:rPr>
        <w:t xml:space="preserve"> </w:t>
      </w:r>
      <w:r>
        <w:rPr>
          <w:rFonts w:ascii="Times New Roman" w:hAnsi="Times New Roman" w:eastAsia="黑体" w:cs="Times New Roman"/>
          <w:bCs/>
          <w:sz w:val="32"/>
          <w:szCs w:val="32"/>
        </w:rPr>
        <w:br w:type="page" w:clear="all"/>
      </w:r>
      <w:r>
        <w:rPr>
          <w:rFonts w:ascii="Times New Roman" w:hAnsi="Times New Roman" w:eastAsia="黑体" w:cs="Times New Roman"/>
          <w:bCs/>
          <w:sz w:val="32"/>
          <w:szCs w:val="32"/>
        </w:rPr>
      </w:r>
    </w:p>
    <w:p>
      <w:pPr>
        <w:widowControl w:val="true"/>
        <w:pBdr/>
        <w:spacing/>
        <w:ind/>
        <w:rPr>
          <w:rFonts w:ascii="Times New Roman" w:hAnsi="Times New Roman" w:eastAsia="方正小标宋_GBK" w:cs="Times New Roman"/>
          <w:color w:val="000000"/>
          <w:sz w:val="36"/>
          <w:szCs w:val="36"/>
        </w:rPr>
      </w:pPr>
      <w:r>
        <w:rPr>
          <w:rFonts w:ascii="Times New Roman" w:hAnsi="Times New Roman" w:eastAsia="方正小标宋_GBK" w:cs="Times New Roman"/>
          <w:color w:val="000000"/>
          <w:sz w:val="36"/>
          <w:szCs w:val="36"/>
        </w:rPr>
      </w:r>
      <w:r>
        <w:rPr>
          <w:rFonts w:ascii="Times New Roman" w:hAnsi="Times New Roman" w:eastAsia="方正小标宋_GBK" w:cs="Times New Roman"/>
          <w:color w:val="000000"/>
          <w:sz w:val="36"/>
          <w:szCs w:val="36"/>
        </w:rPr>
      </w:r>
    </w:p>
    <w:tbl>
      <w:tblPr>
        <w:tblStyle w:val="622"/>
        <w:tblW w:w="14093" w:type="dxa"/>
        <w:tblInd w:w="93" w:type="dxa"/>
        <w:tblBorders/>
        <w:tblLayout w:type="autofit"/>
        <w:tblCellMar>
          <w:left w:w="108" w:type="dxa"/>
          <w:top w:w="0" w:type="dxa"/>
          <w:right w:w="108" w:type="dxa"/>
          <w:bottom w:w="0" w:type="dxa"/>
        </w:tblCellMar>
        <w:tblLook w:val="04A0" w:firstRow="1" w:lastRow="0" w:firstColumn="1" w:lastColumn="0" w:noHBand="0" w:noVBand="1"/>
      </w:tblPr>
      <w:tblGrid>
        <w:gridCol w:w="986"/>
        <w:gridCol w:w="804"/>
        <w:gridCol w:w="222"/>
        <w:gridCol w:w="1411"/>
        <w:gridCol w:w="1646"/>
        <w:gridCol w:w="1679"/>
        <w:gridCol w:w="1679"/>
        <w:gridCol w:w="1679"/>
        <w:gridCol w:w="1679"/>
        <w:gridCol w:w="2308"/>
      </w:tblGrid>
      <w:tr>
        <w:trPr>
          <w:trHeight w:val="435"/>
        </w:trPr>
        <w:tc>
          <w:tcPr>
            <w:gridSpan w:val="10"/>
            <w:tcBorders>
              <w:top w:val="none" w:color="000000" w:sz="4" w:space="0"/>
              <w:left w:val="none" w:color="000000" w:sz="4" w:space="0"/>
              <w:bottom w:val="none" w:color="000000" w:sz="4" w:space="0"/>
              <w:right w:val="none" w:color="000000" w:sz="4" w:space="0"/>
            </w:tcBorders>
            <w:tcW w:w="14093" w:type="dxa"/>
            <w:vAlign w:val="center"/>
            <w:textDirection w:val="lrTb"/>
            <w:noWrap/>
          </w:tcPr>
          <w:p>
            <w:pPr>
              <w:widowControl w:val="true"/>
              <w:pBdr/>
              <w:spacing/>
              <w:ind/>
              <w:jc w:val="center"/>
              <w:rPr>
                <w:rFonts w:ascii="华文中宋" w:hAnsi="华文中宋" w:eastAsia="华文中宋" w:cs="宋体"/>
                <w:color w:val="000000"/>
                <w:sz w:val="32"/>
                <w:szCs w:val="32"/>
              </w:rPr>
            </w:pPr>
            <w:r>
              <w:rPr>
                <w:rFonts w:hint="eastAsia" w:ascii="华文中宋" w:hAnsi="华文中宋" w:eastAsia="华文中宋" w:cs="宋体"/>
                <w:color w:val="000000"/>
                <w:sz w:val="32"/>
                <w:szCs w:val="32"/>
              </w:rPr>
              <w:t xml:space="preserve">支出决算表</w:t>
            </w:r>
            <w:r>
              <w:rPr>
                <w:rFonts w:ascii="华文中宋" w:hAnsi="华文中宋" w:eastAsia="华文中宋" w:cs="宋体"/>
                <w:color w:val="000000"/>
                <w:sz w:val="32"/>
                <w:szCs w:val="32"/>
              </w:rPr>
            </w:r>
          </w:p>
        </w:tc>
      </w:tr>
      <w:tr>
        <w:trPr>
          <w:trHeight w:val="285"/>
        </w:trPr>
        <w:tc>
          <w:tcPr>
            <w:gridSpan w:val="2"/>
            <w:shd w:val="clear" w:color="000000" w:fill="ffffff"/>
            <w:tcBorders>
              <w:top w:val="none" w:color="000000" w:sz="4" w:space="0"/>
              <w:left w:val="none" w:color="000000" w:sz="4" w:space="0"/>
              <w:bottom w:val="none" w:color="000000" w:sz="4" w:space="0"/>
              <w:right w:val="none" w:color="000000" w:sz="4" w:space="0"/>
            </w:tcBorders>
            <w:tcW w:w="1790"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W w:w="222"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W w:w="1411"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W w:w="1646"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W w:w="1679"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W w:w="1679"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W w:w="1679"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W w:w="1679"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W w:w="2308" w:type="dxa"/>
            <w:vAlign w:val="center"/>
            <w:textDirection w:val="lrTb"/>
            <w:noWrap/>
          </w:tcPr>
          <w:p>
            <w:pPr>
              <w:widowControl w:val="true"/>
              <w:pBdr/>
              <w:spacing/>
              <w:ind/>
              <w:jc w:val="right"/>
              <w:rPr>
                <w:rFonts w:ascii="宋体" w:hAnsi="宋体" w:eastAsia="宋体" w:cs="宋体"/>
                <w:color w:val="000000"/>
                <w:sz w:val="20"/>
                <w:szCs w:val="20"/>
              </w:rPr>
            </w:pPr>
            <w:r>
              <w:rPr>
                <w:rFonts w:hint="eastAsia" w:ascii="宋体" w:hAnsi="宋体" w:eastAsia="宋体" w:cs="宋体"/>
                <w:color w:val="000000"/>
                <w:sz w:val="20"/>
                <w:szCs w:val="20"/>
              </w:rPr>
              <w:t xml:space="preserve">公开03表</w:t>
            </w:r>
            <w:r>
              <w:rPr>
                <w:rFonts w:ascii="宋体" w:hAnsi="宋体" w:eastAsia="宋体" w:cs="宋体"/>
                <w:color w:val="000000"/>
                <w:sz w:val="20"/>
                <w:szCs w:val="20"/>
              </w:rPr>
            </w:r>
          </w:p>
        </w:tc>
      </w:tr>
      <w:tr>
        <w:trPr>
          <w:trHeight w:val="285"/>
        </w:trPr>
        <w:tc>
          <w:tcPr>
            <w:gridSpan w:val="2"/>
            <w:shd w:val="clear" w:color="000000" w:fill="ffffff"/>
            <w:tcBorders>
              <w:top w:val="none" w:color="000000" w:sz="4" w:space="0"/>
              <w:left w:val="none" w:color="000000" w:sz="4" w:space="0"/>
              <w:bottom w:val="none" w:color="000000" w:sz="4" w:space="0"/>
              <w:right w:val="none" w:color="000000" w:sz="4" w:space="0"/>
            </w:tcBorders>
            <w:tcW w:w="1790" w:type="dxa"/>
            <w:vAlign w:val="center"/>
            <w:textDirection w:val="lrTb"/>
            <w:noWrap/>
          </w:tcPr>
          <w:p>
            <w:pPr>
              <w:widowControl w:val="true"/>
              <w:pBdr/>
              <w:spacing/>
              <w:ind/>
              <w:jc w:val="left"/>
              <w:rPr>
                <w:rFonts w:hint="eastAsia" w:ascii="宋体" w:hAnsi="宋体" w:eastAsia="宋体" w:cs="宋体"/>
                <w:color w:val="000000"/>
                <w:sz w:val="20"/>
                <w:szCs w:val="20"/>
                <w:lang w:eastAsia="zh-CN"/>
              </w:rPr>
            </w:pPr>
            <w:r>
              <w:rPr>
                <w:rFonts w:hint="eastAsia" w:ascii="宋体" w:hAnsi="宋体" w:eastAsia="宋体" w:cs="宋体"/>
                <w:color w:val="000000"/>
                <w:sz w:val="20"/>
                <w:szCs w:val="20"/>
              </w:rPr>
              <w:t xml:space="preserve">部门：</w:t>
            </w:r>
            <w:r>
              <w:rPr>
                <w:rFonts w:hint="eastAsia" w:ascii="宋体" w:hAnsi="宋体" w:cs="宋体"/>
                <w:color w:val="000000"/>
                <w:sz w:val="20"/>
                <w:szCs w:val="20"/>
                <w:lang w:eastAsia="zh-CN"/>
              </w:rPr>
              <w:t xml:space="preserve">道县公安局</w:t>
            </w:r>
            <w:r>
              <w:rPr>
                <w:rFonts w:hint="eastAsia" w:ascii="宋体" w:hAnsi="宋体" w:eastAsia="宋体" w:cs="宋体"/>
                <w:color w:val="000000"/>
                <w:sz w:val="20"/>
                <w:szCs w:val="20"/>
                <w:lang w:eastAsia="zh-CN"/>
              </w:rPr>
            </w:r>
          </w:p>
        </w:tc>
        <w:tc>
          <w:tcPr>
            <w:shd w:val="clear" w:color="000000" w:fill="ffffff"/>
            <w:tcBorders>
              <w:top w:val="none" w:color="000000" w:sz="4" w:space="0"/>
              <w:left w:val="none" w:color="000000" w:sz="4" w:space="0"/>
              <w:bottom w:val="none" w:color="000000" w:sz="4" w:space="0"/>
              <w:right w:val="none" w:color="000000" w:sz="4" w:space="0"/>
            </w:tcBorders>
            <w:tcW w:w="222"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W w:w="1411"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W w:w="1646"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W w:w="1679"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W w:w="1679" w:type="dxa"/>
            <w:vAlign w:val="center"/>
            <w:textDirection w:val="lrTb"/>
            <w:noWrap/>
          </w:tcPr>
          <w:p>
            <w:pPr>
              <w:widowControl w:val="true"/>
              <w:pBdr/>
              <w:spacing/>
              <w:ind/>
              <w:jc w:val="center"/>
              <w:rPr>
                <w:rFonts w:ascii="宋体" w:hAnsi="宋体" w:eastAsia="宋体" w:cs="宋体"/>
                <w:color w:val="000000"/>
                <w:sz w:val="20"/>
                <w:szCs w:val="20"/>
              </w:rPr>
            </w:pPr>
            <w:r>
              <w:rPr>
                <w:rFonts w:hint="eastAsia" w:ascii="宋体" w:hAnsi="宋体" w:eastAsia="宋体" w:cs="宋体"/>
                <w:color w:val="000000"/>
                <w:sz w:val="20"/>
                <w:szCs w:val="20"/>
              </w:rPr>
              <w:t xml:space="preserve">　</w:t>
            </w:r>
            <w:r>
              <w:rPr>
                <w:rFonts w:ascii="宋体" w:hAnsi="宋体" w:eastAsia="宋体" w:cs="宋体"/>
                <w:color w:val="000000"/>
                <w:sz w:val="20"/>
                <w:szCs w:val="20"/>
              </w:rPr>
            </w:r>
          </w:p>
        </w:tc>
        <w:tc>
          <w:tcPr>
            <w:shd w:val="clear" w:color="000000" w:fill="ffffff"/>
            <w:tcBorders>
              <w:top w:val="none" w:color="000000" w:sz="4" w:space="0"/>
              <w:left w:val="none" w:color="000000" w:sz="4" w:space="0"/>
              <w:bottom w:val="none" w:color="000000" w:sz="4" w:space="0"/>
              <w:right w:val="none" w:color="000000" w:sz="4" w:space="0"/>
            </w:tcBorders>
            <w:tcW w:w="1679"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W w:w="1679"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W w:w="2308" w:type="dxa"/>
            <w:vAlign w:val="center"/>
            <w:textDirection w:val="lrTb"/>
            <w:noWrap/>
          </w:tcPr>
          <w:p>
            <w:pPr>
              <w:widowControl w:val="true"/>
              <w:pBdr/>
              <w:spacing/>
              <w:ind/>
              <w:jc w:val="right"/>
              <w:rPr>
                <w:rFonts w:ascii="宋体" w:hAnsi="宋体" w:eastAsia="宋体" w:cs="宋体"/>
                <w:color w:val="000000"/>
                <w:sz w:val="20"/>
                <w:szCs w:val="20"/>
              </w:rPr>
            </w:pPr>
            <w:r>
              <w:rPr>
                <w:rFonts w:hint="eastAsia" w:ascii="宋体" w:hAnsi="宋体" w:eastAsia="宋体" w:cs="宋体"/>
                <w:color w:val="000000"/>
                <w:sz w:val="20"/>
                <w:szCs w:val="20"/>
              </w:rPr>
              <w:t xml:space="preserve">单位：万元</w:t>
            </w:r>
            <w:r>
              <w:rPr>
                <w:rFonts w:ascii="宋体" w:hAnsi="宋体" w:eastAsia="宋体" w:cs="宋体"/>
                <w:color w:val="000000"/>
                <w:sz w:val="20"/>
                <w:szCs w:val="20"/>
              </w:rPr>
            </w:r>
          </w:p>
        </w:tc>
      </w:tr>
      <w:tr>
        <w:trPr>
          <w:trHeight w:val="450"/>
        </w:trPr>
        <w:tc>
          <w:tcPr>
            <w:gridSpan w:val="4"/>
            <w:shd w:val="clear" w:color="000000" w:fill="ffffff"/>
            <w:tcBorders>
              <w:top w:val="single" w:color="auto" w:sz="4" w:space="0"/>
              <w:left w:val="single" w:color="auto" w:sz="4" w:space="0"/>
              <w:bottom w:val="single" w:color="auto" w:sz="4" w:space="0"/>
              <w:right w:val="single" w:color="auto" w:sz="4" w:space="0"/>
            </w:tcBorders>
            <w:tcW w:w="3423" w:type="dxa"/>
            <w:vAlign w:val="center"/>
            <w:textDirection w:val="lrTb"/>
            <w:noWrap w:val="false"/>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项    目</w:t>
            </w:r>
            <w:r>
              <w:rPr>
                <w:rFonts w:ascii="宋体" w:hAnsi="宋体" w:eastAsia="宋体" w:cs="宋体"/>
                <w:sz w:val="24"/>
                <w:szCs w:val="24"/>
              </w:rPr>
            </w:r>
          </w:p>
        </w:tc>
        <w:tc>
          <w:tcPr>
            <w:shd w:val="clear" w:color="000000" w:fill="ffffff"/>
            <w:tcBorders>
              <w:top w:val="single" w:color="auto" w:sz="4" w:space="0"/>
              <w:left w:val="single" w:color="auto" w:sz="4" w:space="0"/>
              <w:bottom w:val="single" w:color="auto" w:sz="4" w:space="0"/>
              <w:right w:val="single" w:color="auto" w:sz="4" w:space="0"/>
            </w:tcBorders>
            <w:tcW w:w="1646" w:type="dxa"/>
            <w:vAlign w:val="center"/>
            <w:vMerge w:val="restart"/>
            <w:textDirection w:val="lrTb"/>
            <w:noWrap w:val="false"/>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本年支出合计</w:t>
            </w:r>
            <w:r>
              <w:rPr>
                <w:rFonts w:ascii="宋体" w:hAnsi="宋体" w:eastAsia="宋体" w:cs="宋体"/>
                <w:sz w:val="24"/>
                <w:szCs w:val="24"/>
              </w:rPr>
            </w:r>
          </w:p>
        </w:tc>
        <w:tc>
          <w:tcPr>
            <w:shd w:val="clear" w:color="000000" w:fill="ffffff"/>
            <w:tcBorders>
              <w:top w:val="single" w:color="auto" w:sz="4" w:space="0"/>
              <w:left w:val="single" w:color="auto" w:sz="4" w:space="0"/>
              <w:bottom w:val="single" w:color="auto" w:sz="4" w:space="0"/>
              <w:right w:val="single" w:color="auto" w:sz="4" w:space="0"/>
            </w:tcBorders>
            <w:tcW w:w="1679" w:type="dxa"/>
            <w:vAlign w:val="center"/>
            <w:vMerge w:val="restart"/>
            <w:textDirection w:val="lrTb"/>
            <w:noWrap w:val="false"/>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基本支出</w:t>
            </w:r>
            <w:r>
              <w:rPr>
                <w:rFonts w:ascii="宋体" w:hAnsi="宋体" w:eastAsia="宋体" w:cs="宋体"/>
                <w:sz w:val="24"/>
                <w:szCs w:val="24"/>
              </w:rPr>
            </w:r>
          </w:p>
        </w:tc>
        <w:tc>
          <w:tcPr>
            <w:shd w:val="clear" w:color="000000" w:fill="ffffff"/>
            <w:tcBorders>
              <w:top w:val="single" w:color="auto" w:sz="4" w:space="0"/>
              <w:left w:val="single" w:color="auto" w:sz="4" w:space="0"/>
              <w:bottom w:val="single" w:color="auto" w:sz="4" w:space="0"/>
              <w:right w:val="single" w:color="auto" w:sz="4" w:space="0"/>
            </w:tcBorders>
            <w:tcW w:w="1679" w:type="dxa"/>
            <w:vAlign w:val="center"/>
            <w:vMerge w:val="restart"/>
            <w:textDirection w:val="lrTb"/>
            <w:noWrap w:val="false"/>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项目支出</w:t>
            </w:r>
            <w:r>
              <w:rPr>
                <w:rFonts w:ascii="宋体" w:hAnsi="宋体" w:eastAsia="宋体" w:cs="宋体"/>
                <w:sz w:val="24"/>
                <w:szCs w:val="24"/>
              </w:rPr>
            </w:r>
          </w:p>
        </w:tc>
        <w:tc>
          <w:tcPr>
            <w:shd w:val="clear" w:color="000000" w:fill="ffffff"/>
            <w:tcBorders>
              <w:top w:val="single" w:color="auto" w:sz="4" w:space="0"/>
              <w:left w:val="single" w:color="auto" w:sz="4" w:space="0"/>
              <w:bottom w:val="single" w:color="auto" w:sz="4" w:space="0"/>
              <w:right w:val="single" w:color="auto" w:sz="4" w:space="0"/>
            </w:tcBorders>
            <w:tcW w:w="1679" w:type="dxa"/>
            <w:vAlign w:val="center"/>
            <w:vMerge w:val="restart"/>
            <w:textDirection w:val="lrTb"/>
            <w:noWrap w:val="false"/>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上缴上级支出</w:t>
            </w:r>
            <w:r>
              <w:rPr>
                <w:rFonts w:ascii="宋体" w:hAnsi="宋体" w:eastAsia="宋体" w:cs="宋体"/>
                <w:sz w:val="24"/>
                <w:szCs w:val="24"/>
              </w:rPr>
            </w:r>
          </w:p>
        </w:tc>
        <w:tc>
          <w:tcPr>
            <w:shd w:val="clear" w:color="000000" w:fill="ffffff"/>
            <w:tcBorders>
              <w:top w:val="single" w:color="auto" w:sz="4" w:space="0"/>
              <w:left w:val="single" w:color="auto" w:sz="4" w:space="0"/>
              <w:bottom w:val="single" w:color="auto" w:sz="4" w:space="0"/>
              <w:right w:val="single" w:color="auto" w:sz="4" w:space="0"/>
            </w:tcBorders>
            <w:tcW w:w="1679" w:type="dxa"/>
            <w:vAlign w:val="center"/>
            <w:vMerge w:val="restart"/>
            <w:textDirection w:val="lrTb"/>
            <w:noWrap w:val="false"/>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经营支出</w:t>
            </w:r>
            <w:r>
              <w:rPr>
                <w:rFonts w:ascii="宋体" w:hAnsi="宋体" w:eastAsia="宋体" w:cs="宋体"/>
                <w:sz w:val="24"/>
                <w:szCs w:val="24"/>
              </w:rPr>
            </w:r>
          </w:p>
        </w:tc>
        <w:tc>
          <w:tcPr>
            <w:shd w:val="clear" w:color="000000" w:fill="ffffff"/>
            <w:tcBorders>
              <w:top w:val="single" w:color="auto" w:sz="4" w:space="0"/>
              <w:left w:val="single" w:color="auto" w:sz="4" w:space="0"/>
              <w:bottom w:val="single" w:color="auto" w:sz="4" w:space="0"/>
              <w:right w:val="single" w:color="auto" w:sz="4" w:space="0"/>
            </w:tcBorders>
            <w:tcW w:w="2308" w:type="dxa"/>
            <w:vAlign w:val="center"/>
            <w:vMerge w:val="restart"/>
            <w:textDirection w:val="lrTb"/>
            <w:noWrap w:val="false"/>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对附属单位补助支出</w:t>
            </w:r>
            <w:r>
              <w:rPr>
                <w:rFonts w:ascii="宋体" w:hAnsi="宋体" w:eastAsia="宋体" w:cs="宋体"/>
                <w:sz w:val="24"/>
                <w:szCs w:val="24"/>
              </w:rPr>
            </w:r>
          </w:p>
        </w:tc>
      </w:tr>
      <w:tr>
        <w:trPr>
          <w:trHeight w:val="450"/>
        </w:trPr>
        <w:tc>
          <w:tcPr>
            <w:gridSpan w:val="3"/>
            <w:shd w:val="clear" w:color="000000" w:fill="ffffff"/>
            <w:tcBorders>
              <w:top w:val="single" w:color="auto" w:sz="4" w:space="0"/>
              <w:left w:val="single" w:color="auto" w:sz="4" w:space="0"/>
              <w:bottom w:val="single" w:color="auto" w:sz="4" w:space="0"/>
              <w:right w:val="single" w:color="auto" w:sz="4" w:space="0"/>
            </w:tcBorders>
            <w:tcW w:w="2012" w:type="dxa"/>
            <w:vAlign w:val="center"/>
            <w:vMerge w:val="restart"/>
            <w:textDirection w:val="lrTb"/>
            <w:noWrap w:val="false"/>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功能分类科目编码</w:t>
            </w:r>
            <w:r>
              <w:rPr>
                <w:rFonts w:ascii="宋体" w:hAnsi="宋体" w:eastAsia="宋体" w:cs="宋体"/>
                <w:sz w:val="24"/>
                <w:szCs w:val="24"/>
              </w:rPr>
            </w:r>
          </w:p>
        </w:tc>
        <w:tc>
          <w:tcPr>
            <w:shd w:val="clear" w:color="000000" w:fill="ffffff"/>
            <w:tcBorders>
              <w:top w:val="none" w:color="000000" w:sz="4" w:space="0"/>
              <w:left w:val="single" w:color="auto" w:sz="4" w:space="0"/>
              <w:bottom w:val="single" w:color="auto" w:sz="4" w:space="0"/>
              <w:right w:val="single" w:color="auto" w:sz="4" w:space="0"/>
            </w:tcBorders>
            <w:tcW w:w="1411" w:type="dxa"/>
            <w:vAlign w:val="center"/>
            <w:vMerge w:val="restart"/>
            <w:textDirection w:val="lrTb"/>
            <w:noWrap w:val="false"/>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科目名称</w:t>
            </w:r>
            <w:r>
              <w:rPr>
                <w:rFonts w:ascii="宋体" w:hAnsi="宋体" w:eastAsia="宋体" w:cs="宋体"/>
                <w:sz w:val="24"/>
                <w:szCs w:val="24"/>
              </w:rPr>
            </w:r>
          </w:p>
        </w:tc>
        <w:tc>
          <w:tcPr>
            <w:tcBorders>
              <w:top w:val="single" w:color="auto" w:sz="4" w:space="0"/>
              <w:left w:val="single" w:color="auto" w:sz="4" w:space="0"/>
              <w:bottom w:val="single" w:color="auto" w:sz="4" w:space="0"/>
              <w:right w:val="single" w:color="auto" w:sz="4" w:space="0"/>
            </w:tcBorders>
            <w:tcW w:w="1646" w:type="dxa"/>
            <w:vAlign w:val="center"/>
            <w:vMerge w:val="continue"/>
            <w:textDirection w:val="lrTb"/>
            <w:noWrap w:val="false"/>
          </w:tcPr>
          <w:p>
            <w:pPr>
              <w:widowControl w:val="true"/>
              <w:pBdr/>
              <w:spacing/>
              <w:ind/>
              <w:jc w:val="lef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single" w:color="auto" w:sz="4" w:space="0"/>
              <w:left w:val="single" w:color="auto" w:sz="4" w:space="0"/>
              <w:bottom w:val="single" w:color="auto" w:sz="4" w:space="0"/>
              <w:right w:val="single" w:color="auto" w:sz="4" w:space="0"/>
            </w:tcBorders>
            <w:tcW w:w="1679" w:type="dxa"/>
            <w:vAlign w:val="center"/>
            <w:vMerge w:val="continue"/>
            <w:textDirection w:val="lrTb"/>
            <w:noWrap w:val="false"/>
          </w:tcPr>
          <w:p>
            <w:pPr>
              <w:widowControl w:val="true"/>
              <w:pBdr/>
              <w:spacing/>
              <w:ind/>
              <w:jc w:val="lef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single" w:color="auto" w:sz="4" w:space="0"/>
              <w:left w:val="single" w:color="auto" w:sz="4" w:space="0"/>
              <w:bottom w:val="single" w:color="auto" w:sz="4" w:space="0"/>
              <w:right w:val="single" w:color="auto" w:sz="4" w:space="0"/>
            </w:tcBorders>
            <w:tcW w:w="1679" w:type="dxa"/>
            <w:vAlign w:val="center"/>
            <w:vMerge w:val="continue"/>
            <w:textDirection w:val="lrTb"/>
            <w:noWrap w:val="false"/>
          </w:tcPr>
          <w:p>
            <w:pPr>
              <w:widowControl w:val="true"/>
              <w:pBdr/>
              <w:spacing/>
              <w:ind/>
              <w:jc w:val="lef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single" w:color="auto" w:sz="4" w:space="0"/>
              <w:left w:val="single" w:color="auto" w:sz="4" w:space="0"/>
              <w:bottom w:val="single" w:color="auto" w:sz="4" w:space="0"/>
              <w:right w:val="single" w:color="auto" w:sz="4" w:space="0"/>
            </w:tcBorders>
            <w:tcW w:w="1679" w:type="dxa"/>
            <w:vAlign w:val="center"/>
            <w:vMerge w:val="continue"/>
            <w:textDirection w:val="lrTb"/>
            <w:noWrap w:val="false"/>
          </w:tcPr>
          <w:p>
            <w:pPr>
              <w:widowControl w:val="true"/>
              <w:pBdr/>
              <w:spacing/>
              <w:ind/>
              <w:jc w:val="lef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single" w:color="auto" w:sz="4" w:space="0"/>
              <w:left w:val="single" w:color="auto" w:sz="4" w:space="0"/>
              <w:bottom w:val="single" w:color="auto" w:sz="4" w:space="0"/>
              <w:right w:val="single" w:color="auto" w:sz="4" w:space="0"/>
            </w:tcBorders>
            <w:tcW w:w="1679" w:type="dxa"/>
            <w:vAlign w:val="center"/>
            <w:vMerge w:val="continue"/>
            <w:textDirection w:val="lrTb"/>
            <w:noWrap w:val="false"/>
          </w:tcPr>
          <w:p>
            <w:pPr>
              <w:widowControl w:val="true"/>
              <w:pBdr/>
              <w:spacing/>
              <w:ind/>
              <w:jc w:val="lef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single" w:color="auto" w:sz="4" w:space="0"/>
              <w:left w:val="single" w:color="auto" w:sz="4" w:space="0"/>
              <w:bottom w:val="single" w:color="auto" w:sz="4" w:space="0"/>
              <w:right w:val="single" w:color="auto" w:sz="4" w:space="0"/>
            </w:tcBorders>
            <w:tcW w:w="2308" w:type="dxa"/>
            <w:vAlign w:val="center"/>
            <w:vMerge w:val="continue"/>
            <w:textDirection w:val="lrTb"/>
            <w:noWrap w:val="false"/>
          </w:tcPr>
          <w:p>
            <w:pPr>
              <w:widowControl w:val="true"/>
              <w:pBdr/>
              <w:spacing/>
              <w:ind/>
              <w:jc w:val="lef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r>
      <w:tr>
        <w:trPr>
          <w:trHeight w:val="450"/>
        </w:trPr>
        <w:tc>
          <w:tcPr>
            <w:gridSpan w:val="4"/>
            <w:shd w:val="clear" w:color="000000" w:fill="ffffff"/>
            <w:tcBorders>
              <w:top w:val="single" w:color="auto" w:sz="4" w:space="0"/>
              <w:left w:val="single" w:color="auto" w:sz="4" w:space="0"/>
              <w:bottom w:val="single" w:color="auto" w:sz="4" w:space="0"/>
              <w:right w:val="single" w:color="auto" w:sz="4" w:space="0"/>
            </w:tcBorders>
            <w:tcW w:w="3423" w:type="dxa"/>
            <w:vAlign w:val="center"/>
            <w:textDirection w:val="lrTb"/>
            <w:noWrap/>
          </w:tcPr>
          <w:p>
            <w:pPr>
              <w:keepNext w:val="false"/>
              <w:keepLines w:val="false"/>
              <w:widowControl w:val="true"/>
              <w:suppressLineNumbers w:val="false"/>
              <w:pBdr/>
              <w:spacing/>
              <w:ind/>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栏次</w:t>
            </w:r>
            <w:r>
              <w:rPr>
                <w:rFonts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W w:w="1646" w:type="dxa"/>
            <w:vAlign w:val="center"/>
            <w:textDirection w:val="lrTb"/>
            <w:noWrap/>
          </w:tcPr>
          <w:p>
            <w:pPr>
              <w:keepNext w:val="false"/>
              <w:keepLines w:val="false"/>
              <w:widowControl w:val="true"/>
              <w:suppressLineNumbers w:val="false"/>
              <w:pBdr/>
              <w:spacing/>
              <w:ind/>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1</w:t>
            </w:r>
            <w:r>
              <w:rPr>
                <w:rFonts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W w:w="1679" w:type="dxa"/>
            <w:vAlign w:val="center"/>
            <w:textDirection w:val="lrTb"/>
            <w:noWrap/>
          </w:tcPr>
          <w:p>
            <w:pPr>
              <w:keepNext w:val="false"/>
              <w:keepLines w:val="false"/>
              <w:widowControl w:val="true"/>
              <w:suppressLineNumbers w:val="false"/>
              <w:pBdr/>
              <w:spacing/>
              <w:ind/>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2</w:t>
            </w:r>
            <w:r>
              <w:rPr>
                <w:rFonts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W w:w="1679" w:type="dxa"/>
            <w:vAlign w:val="center"/>
            <w:textDirection w:val="lrTb"/>
            <w:noWrap/>
          </w:tcPr>
          <w:p>
            <w:pPr>
              <w:keepNext w:val="false"/>
              <w:keepLines w:val="false"/>
              <w:widowControl w:val="true"/>
              <w:suppressLineNumbers w:val="false"/>
              <w:pBdr/>
              <w:spacing/>
              <w:ind/>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3</w:t>
            </w:r>
            <w:r>
              <w:rPr>
                <w:rFonts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W w:w="1679" w:type="dxa"/>
            <w:vAlign w:val="center"/>
            <w:textDirection w:val="lrTb"/>
            <w:noWrap/>
          </w:tcPr>
          <w:p>
            <w:pPr>
              <w:keepNext w:val="false"/>
              <w:keepLines w:val="false"/>
              <w:widowControl w:val="true"/>
              <w:suppressLineNumbers w:val="false"/>
              <w:pBdr/>
              <w:spacing/>
              <w:ind/>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4</w:t>
            </w:r>
            <w:r>
              <w:rPr>
                <w:rFonts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W w:w="1679" w:type="dxa"/>
            <w:vAlign w:val="center"/>
            <w:textDirection w:val="lrTb"/>
            <w:noWrap/>
          </w:tcPr>
          <w:p>
            <w:pPr>
              <w:keepNext w:val="false"/>
              <w:keepLines w:val="false"/>
              <w:widowControl w:val="true"/>
              <w:suppressLineNumbers w:val="false"/>
              <w:pBdr/>
              <w:spacing/>
              <w:ind/>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5</w:t>
            </w:r>
            <w:r>
              <w:rPr>
                <w:rFonts w:ascii="宋体" w:hAnsi="宋体" w:eastAsia="宋体" w:cs="宋体"/>
                <w:sz w:val="24"/>
                <w:szCs w:val="24"/>
              </w:rPr>
            </w:r>
          </w:p>
        </w:tc>
        <w:tc>
          <w:tcPr>
            <w:shd w:val="clear" w:color="000000" w:fill="ffffff"/>
            <w:tcBorders>
              <w:top w:val="none" w:color="000000" w:sz="4" w:space="0"/>
              <w:left w:val="none" w:color="000000" w:sz="4" w:space="0"/>
              <w:bottom w:val="single" w:color="auto" w:sz="4" w:space="0"/>
              <w:right w:val="single" w:color="auto" w:sz="4" w:space="0"/>
            </w:tcBorders>
            <w:tcW w:w="2308" w:type="dxa"/>
            <w:vAlign w:val="center"/>
            <w:textDirection w:val="lrTb"/>
            <w:noWrap/>
          </w:tcPr>
          <w:p>
            <w:pPr>
              <w:keepNext w:val="false"/>
              <w:keepLines w:val="false"/>
              <w:widowControl w:val="true"/>
              <w:suppressLineNumbers w:val="false"/>
              <w:pBdr/>
              <w:spacing/>
              <w:ind/>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6</w:t>
            </w:r>
            <w:r>
              <w:rPr>
                <w:rFonts w:ascii="宋体" w:hAnsi="宋体" w:eastAsia="宋体" w:cs="宋体"/>
                <w:sz w:val="24"/>
                <w:szCs w:val="24"/>
              </w:rPr>
            </w:r>
          </w:p>
        </w:tc>
      </w:tr>
      <w:tr>
        <w:trPr>
          <w:trHeight w:val="450"/>
        </w:trPr>
        <w:tc>
          <w:tcPr>
            <w:gridSpan w:val="4"/>
            <w:shd w:val="clear" w:color="000000" w:fill="ffffff"/>
            <w:tcBorders>
              <w:top w:val="single" w:color="auto" w:sz="4" w:space="0"/>
              <w:left w:val="single" w:color="auto" w:sz="4" w:space="0"/>
              <w:bottom w:val="single" w:color="auto" w:sz="4" w:space="0"/>
              <w:right w:val="single" w:color="auto" w:sz="4" w:space="0"/>
            </w:tcBorders>
            <w:tcW w:w="3423" w:type="dxa"/>
            <w:vAlign w:val="center"/>
            <w:textDirection w:val="lrTb"/>
            <w:noWrap/>
          </w:tcPr>
          <w:p>
            <w:pPr>
              <w:keepNext w:val="false"/>
              <w:keepLines w:val="false"/>
              <w:widowControl w:val="true"/>
              <w:suppressLineNumbers w:val="false"/>
              <w:pBdr/>
              <w:spacing/>
              <w:ind/>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合计</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46" w:type="dxa"/>
            <w:vAlign w:val="center"/>
            <w:textDirection w:val="lrTb"/>
            <w:noWrap/>
          </w:tcPr>
          <w:p>
            <w:pPr>
              <w:keepNext w:val="false"/>
              <w:keepLines w:val="false"/>
              <w:widowControl w:val="true"/>
              <w:suppressLineNumbers w:val="false"/>
              <w:pBdr/>
              <w:spacing/>
              <w:ind/>
              <w:jc w:val="right"/>
              <w:rPr>
                <w:rFonts w:ascii="宋体" w:hAnsi="宋体" w:eastAsia="宋体" w:cs="宋体"/>
                <w:sz w:val="24"/>
                <w:szCs w:val="24"/>
              </w:rPr>
            </w:pPr>
            <w:r>
              <w:rPr>
                <w:rFonts w:hint="eastAsia" w:ascii="宋体" w:hAnsi="宋体" w:eastAsia="宋体" w:cs="宋体"/>
                <w:b/>
                <w:bCs/>
                <w:i w:val="0"/>
                <w:iCs w:val="0"/>
                <w:color w:val="000000"/>
                <w:sz w:val="22"/>
                <w:szCs w:val="22"/>
                <w:u w:val="none"/>
                <w:lang w:val="en-US" w:eastAsia="zh-CN" w:bidi="ar"/>
              </w:rPr>
              <w:t xml:space="preserve">8,909.28</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keepNext w:val="false"/>
              <w:keepLines w:val="false"/>
              <w:widowControl w:val="true"/>
              <w:suppressLineNumbers w:val="false"/>
              <w:pBdr/>
              <w:spacing/>
              <w:ind/>
              <w:jc w:val="right"/>
              <w:rPr>
                <w:rFonts w:ascii="宋体" w:hAnsi="宋体" w:eastAsia="宋体" w:cs="宋体"/>
                <w:sz w:val="24"/>
                <w:szCs w:val="24"/>
              </w:rPr>
            </w:pPr>
            <w:r>
              <w:rPr>
                <w:rFonts w:hint="eastAsia" w:ascii="宋体" w:hAnsi="宋体" w:eastAsia="宋体" w:cs="宋体"/>
                <w:b/>
                <w:bCs/>
                <w:i w:val="0"/>
                <w:iCs w:val="0"/>
                <w:color w:val="000000"/>
                <w:sz w:val="22"/>
                <w:szCs w:val="22"/>
                <w:u w:val="none"/>
                <w:lang w:val="en-US" w:eastAsia="zh-CN" w:bidi="ar"/>
              </w:rPr>
              <w:t xml:space="preserve">4,604.87</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keepNext w:val="false"/>
              <w:keepLines w:val="false"/>
              <w:widowControl w:val="true"/>
              <w:suppressLineNumbers w:val="false"/>
              <w:pBdr/>
              <w:spacing/>
              <w:ind/>
              <w:jc w:val="right"/>
              <w:rPr>
                <w:rFonts w:ascii="宋体" w:hAnsi="宋体" w:eastAsia="宋体" w:cs="宋体"/>
                <w:sz w:val="24"/>
                <w:szCs w:val="24"/>
              </w:rPr>
            </w:pPr>
            <w:r>
              <w:rPr>
                <w:rFonts w:hint="eastAsia" w:ascii="宋体" w:hAnsi="宋体" w:eastAsia="宋体" w:cs="宋体"/>
                <w:b/>
                <w:bCs/>
                <w:i w:val="0"/>
                <w:iCs w:val="0"/>
                <w:color w:val="000000"/>
                <w:sz w:val="22"/>
                <w:szCs w:val="22"/>
                <w:u w:val="none"/>
                <w:lang w:val="en-US" w:eastAsia="zh-CN" w:bidi="ar"/>
              </w:rPr>
              <w:t xml:space="preserve">4,304.40</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2308"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r>
      <w:tr>
        <w:trPr>
          <w:trHeight w:val="450"/>
        </w:trPr>
        <w:tc>
          <w:tcPr>
            <w:shd w:val="clear" w:color="000000" w:fill="ffffff"/>
            <w:tcBorders>
              <w:top w:val="single" w:color="auto" w:sz="4" w:space="0"/>
              <w:left w:val="single" w:color="auto" w:sz="4" w:space="0"/>
              <w:bottom w:val="single" w:color="auto" w:sz="4" w:space="0"/>
              <w:right w:val="single" w:color="auto" w:sz="4" w:space="0"/>
            </w:tcBorders>
            <w:tcW w:w="986" w:type="dxa"/>
            <w:vAlign w:val="center"/>
            <w:textDirection w:val="lrTb"/>
            <w:noWrap/>
          </w:tcPr>
          <w:p>
            <w:pPr>
              <w:keepNext w:val="false"/>
              <w:keepLines w:val="false"/>
              <w:widowControl w:val="true"/>
              <w:suppressLineNumbers w:val="false"/>
              <w:pBdr/>
              <w:spacing/>
              <w:ind/>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204</w:t>
            </w:r>
            <w:r>
              <w:rPr>
                <w:rFonts w:ascii="宋体" w:hAnsi="宋体" w:eastAsia="宋体" w:cs="宋体"/>
                <w:sz w:val="24"/>
                <w:szCs w:val="24"/>
              </w:rPr>
            </w:r>
          </w:p>
        </w:tc>
        <w:tc>
          <w:tcPr>
            <w:gridSpan w:val="3"/>
            <w:shd w:val="clear" w:color="000000" w:fill="ffffff"/>
            <w:tcBorders>
              <w:top w:val="none" w:color="000000" w:sz="4" w:space="0"/>
              <w:left w:val="none" w:color="000000" w:sz="4" w:space="0"/>
              <w:bottom w:val="single" w:color="auto" w:sz="4" w:space="0"/>
              <w:right w:val="single" w:color="auto" w:sz="4" w:space="0"/>
            </w:tcBorders>
            <w:tcW w:w="2437" w:type="dxa"/>
            <w:vAlign w:val="center"/>
            <w:textDirection w:val="lrTb"/>
            <w:noWrap/>
          </w:tcPr>
          <w:p>
            <w:pPr>
              <w:keepNext w:val="false"/>
              <w:keepLines w:val="false"/>
              <w:widowControl w:val="true"/>
              <w:suppressLineNumbers w:val="false"/>
              <w:pBdr/>
              <w:spacing/>
              <w:ind/>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公共安全支出</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46" w:type="dxa"/>
            <w:vAlign w:val="center"/>
            <w:textDirection w:val="lrTb"/>
            <w:noWrap/>
          </w:tcPr>
          <w:p>
            <w:pPr>
              <w:keepNext w:val="false"/>
              <w:keepLines w:val="false"/>
              <w:widowControl w:val="true"/>
              <w:suppressLineNumbers w:val="false"/>
              <w:pBdr/>
              <w:spacing/>
              <w:ind/>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8,315.37</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keepNext w:val="false"/>
              <w:keepLines w:val="false"/>
              <w:widowControl w:val="true"/>
              <w:suppressLineNumbers w:val="false"/>
              <w:pBdr/>
              <w:spacing/>
              <w:ind/>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4,010.96</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keepNext w:val="false"/>
              <w:keepLines w:val="false"/>
              <w:widowControl w:val="true"/>
              <w:suppressLineNumbers w:val="false"/>
              <w:pBdr/>
              <w:spacing/>
              <w:ind/>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4,304.40</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2308"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r>
      <w:tr>
        <w:trPr>
          <w:trHeight w:val="450"/>
        </w:trPr>
        <w:tc>
          <w:tcPr>
            <w:shd w:val="clear" w:color="000000" w:fill="ffffff"/>
            <w:tcBorders>
              <w:top w:val="single" w:color="auto" w:sz="4" w:space="0"/>
              <w:left w:val="single" w:color="auto" w:sz="4" w:space="0"/>
              <w:bottom w:val="single" w:color="auto" w:sz="4" w:space="0"/>
              <w:right w:val="single" w:color="auto" w:sz="4" w:space="0"/>
            </w:tcBorders>
            <w:tcW w:w="986" w:type="dxa"/>
            <w:vAlign w:val="center"/>
            <w:textDirection w:val="lrTb"/>
            <w:noWrap/>
          </w:tcPr>
          <w:p>
            <w:pPr>
              <w:keepNext w:val="false"/>
              <w:keepLines w:val="false"/>
              <w:widowControl w:val="true"/>
              <w:suppressLineNumbers w:val="false"/>
              <w:pBdr/>
              <w:spacing/>
              <w:ind/>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20402</w:t>
            </w:r>
            <w:r>
              <w:rPr>
                <w:rFonts w:ascii="宋体" w:hAnsi="宋体" w:eastAsia="宋体" w:cs="宋体"/>
                <w:sz w:val="24"/>
                <w:szCs w:val="24"/>
              </w:rPr>
            </w:r>
          </w:p>
        </w:tc>
        <w:tc>
          <w:tcPr>
            <w:gridSpan w:val="3"/>
            <w:shd w:val="clear" w:color="000000" w:fill="ffffff"/>
            <w:tcBorders>
              <w:top w:val="none" w:color="000000" w:sz="4" w:space="0"/>
              <w:left w:val="none" w:color="000000" w:sz="4" w:space="0"/>
              <w:bottom w:val="single" w:color="auto" w:sz="4" w:space="0"/>
              <w:right w:val="single" w:color="auto" w:sz="4" w:space="0"/>
            </w:tcBorders>
            <w:tcW w:w="2437" w:type="dxa"/>
            <w:vAlign w:val="center"/>
            <w:textDirection w:val="lrTb"/>
            <w:noWrap/>
          </w:tcPr>
          <w:p>
            <w:pPr>
              <w:keepNext w:val="false"/>
              <w:keepLines w:val="false"/>
              <w:widowControl w:val="true"/>
              <w:suppressLineNumbers w:val="false"/>
              <w:pBdr/>
              <w:spacing/>
              <w:ind/>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公安</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46" w:type="dxa"/>
            <w:vAlign w:val="center"/>
            <w:textDirection w:val="lrTb"/>
            <w:noWrap/>
          </w:tcPr>
          <w:p>
            <w:pPr>
              <w:keepNext w:val="false"/>
              <w:keepLines w:val="false"/>
              <w:widowControl w:val="true"/>
              <w:suppressLineNumbers w:val="false"/>
              <w:pBdr/>
              <w:spacing/>
              <w:ind/>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8,315.37</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keepNext w:val="false"/>
              <w:keepLines w:val="false"/>
              <w:widowControl w:val="true"/>
              <w:suppressLineNumbers w:val="false"/>
              <w:pBdr/>
              <w:spacing/>
              <w:ind/>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4,010.96</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keepNext w:val="false"/>
              <w:keepLines w:val="false"/>
              <w:widowControl w:val="true"/>
              <w:suppressLineNumbers w:val="false"/>
              <w:pBdr/>
              <w:spacing/>
              <w:ind/>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4,304.40</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2308"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r>
      <w:tr>
        <w:trPr>
          <w:trHeight w:val="450"/>
        </w:trPr>
        <w:tc>
          <w:tcPr>
            <w:shd w:val="clear" w:color="000000" w:fill="ffffff"/>
            <w:tcBorders>
              <w:top w:val="single" w:color="auto" w:sz="4" w:space="0"/>
              <w:left w:val="single" w:color="auto" w:sz="4" w:space="0"/>
              <w:bottom w:val="single" w:color="auto" w:sz="4" w:space="0"/>
              <w:right w:val="single" w:color="auto" w:sz="4" w:space="0"/>
            </w:tcBorders>
            <w:tcW w:w="986" w:type="dxa"/>
            <w:vAlign w:val="center"/>
            <w:textDirection w:val="lrTb"/>
            <w:noWrap/>
          </w:tcPr>
          <w:p>
            <w:pPr>
              <w:keepNext w:val="false"/>
              <w:keepLines w:val="false"/>
              <w:widowControl w:val="true"/>
              <w:suppressLineNumbers w:val="false"/>
              <w:pBdr/>
              <w:spacing/>
              <w:ind/>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2040201</w:t>
            </w:r>
            <w:r>
              <w:rPr>
                <w:rFonts w:ascii="宋体" w:hAnsi="宋体" w:eastAsia="宋体" w:cs="宋体"/>
                <w:sz w:val="24"/>
                <w:szCs w:val="24"/>
              </w:rPr>
            </w:r>
          </w:p>
        </w:tc>
        <w:tc>
          <w:tcPr>
            <w:gridSpan w:val="3"/>
            <w:shd w:val="clear" w:color="000000" w:fill="ffffff"/>
            <w:tcBorders>
              <w:top w:val="none" w:color="000000" w:sz="4" w:space="0"/>
              <w:left w:val="none" w:color="000000" w:sz="4" w:space="0"/>
              <w:bottom w:val="single" w:color="auto" w:sz="4" w:space="0"/>
              <w:right w:val="single" w:color="auto" w:sz="4" w:space="0"/>
            </w:tcBorders>
            <w:tcW w:w="2437" w:type="dxa"/>
            <w:vAlign w:val="center"/>
            <w:textDirection w:val="lrTb"/>
            <w:noWrap/>
          </w:tcPr>
          <w:p>
            <w:pPr>
              <w:keepNext w:val="false"/>
              <w:keepLines w:val="false"/>
              <w:widowControl w:val="true"/>
              <w:suppressLineNumbers w:val="false"/>
              <w:pBdr/>
              <w:spacing/>
              <w:ind/>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  行政运行</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46" w:type="dxa"/>
            <w:vAlign w:val="center"/>
            <w:textDirection w:val="lrTb"/>
            <w:noWrap/>
          </w:tcPr>
          <w:p>
            <w:pPr>
              <w:keepNext w:val="false"/>
              <w:keepLines w:val="false"/>
              <w:widowControl w:val="true"/>
              <w:suppressLineNumbers w:val="false"/>
              <w:pBdr/>
              <w:spacing/>
              <w:ind/>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6,130.96</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keepNext w:val="false"/>
              <w:keepLines w:val="false"/>
              <w:widowControl w:val="true"/>
              <w:suppressLineNumbers w:val="false"/>
              <w:pBdr/>
              <w:spacing/>
              <w:ind/>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3,984.96</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keepNext w:val="false"/>
              <w:keepLines w:val="false"/>
              <w:widowControl w:val="true"/>
              <w:suppressLineNumbers w:val="false"/>
              <w:pBdr/>
              <w:spacing/>
              <w:ind/>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2,146.00</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2308"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r>
      <w:tr>
        <w:trPr>
          <w:trHeight w:val="450"/>
        </w:trPr>
        <w:tc>
          <w:tcPr>
            <w:shd w:val="clear" w:color="000000" w:fill="ffffff"/>
            <w:tcBorders>
              <w:top w:val="single" w:color="auto" w:sz="4" w:space="0"/>
              <w:left w:val="single" w:color="auto" w:sz="4" w:space="0"/>
              <w:bottom w:val="single" w:color="auto" w:sz="4" w:space="0"/>
              <w:right w:val="single" w:color="auto" w:sz="4" w:space="0"/>
            </w:tcBorders>
            <w:tcW w:w="986" w:type="dxa"/>
            <w:vAlign w:val="center"/>
            <w:textDirection w:val="lrTb"/>
            <w:noWrap/>
          </w:tcPr>
          <w:p>
            <w:pPr>
              <w:keepNext w:val="false"/>
              <w:keepLines w:val="false"/>
              <w:widowControl w:val="true"/>
              <w:suppressLineNumbers w:val="false"/>
              <w:pBdr/>
              <w:spacing/>
              <w:ind/>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2040202</w:t>
            </w:r>
            <w:r>
              <w:rPr>
                <w:rFonts w:ascii="宋体" w:hAnsi="宋体" w:eastAsia="宋体" w:cs="宋体"/>
                <w:sz w:val="24"/>
                <w:szCs w:val="24"/>
              </w:rPr>
            </w:r>
          </w:p>
        </w:tc>
        <w:tc>
          <w:tcPr>
            <w:gridSpan w:val="3"/>
            <w:shd w:val="clear" w:color="000000" w:fill="ffffff"/>
            <w:tcBorders>
              <w:top w:val="none" w:color="000000" w:sz="4" w:space="0"/>
              <w:left w:val="none" w:color="000000" w:sz="4" w:space="0"/>
              <w:bottom w:val="single" w:color="auto" w:sz="4" w:space="0"/>
              <w:right w:val="single" w:color="auto" w:sz="4" w:space="0"/>
            </w:tcBorders>
            <w:tcW w:w="2437" w:type="dxa"/>
            <w:vAlign w:val="center"/>
            <w:textDirection w:val="lrTb"/>
            <w:noWrap/>
          </w:tcPr>
          <w:p>
            <w:pPr>
              <w:keepNext w:val="false"/>
              <w:keepLines w:val="false"/>
              <w:widowControl w:val="true"/>
              <w:suppressLineNumbers w:val="false"/>
              <w:pBdr/>
              <w:spacing/>
              <w:ind/>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  一般行政管理事务</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46" w:type="dxa"/>
            <w:vAlign w:val="center"/>
            <w:textDirection w:val="lrTb"/>
            <w:noWrap/>
          </w:tcPr>
          <w:p>
            <w:pPr>
              <w:keepNext w:val="false"/>
              <w:keepLines w:val="false"/>
              <w:widowControl w:val="true"/>
              <w:suppressLineNumbers w:val="false"/>
              <w:pBdr/>
              <w:spacing/>
              <w:ind/>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26.00</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keepNext w:val="false"/>
              <w:keepLines w:val="false"/>
              <w:widowControl w:val="true"/>
              <w:suppressLineNumbers w:val="false"/>
              <w:pBdr/>
              <w:spacing/>
              <w:ind/>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26.00</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2308"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r>
      <w:tr>
        <w:trPr>
          <w:trHeight w:val="450"/>
        </w:trPr>
        <w:tc>
          <w:tcPr>
            <w:shd w:val="clear" w:color="000000" w:fill="ffffff"/>
            <w:tcBorders>
              <w:top w:val="single" w:color="auto" w:sz="4" w:space="0"/>
              <w:left w:val="single" w:color="auto" w:sz="4" w:space="0"/>
              <w:bottom w:val="single" w:color="auto" w:sz="4" w:space="0"/>
              <w:right w:val="single" w:color="auto" w:sz="4" w:space="0"/>
            </w:tcBorders>
            <w:tcW w:w="986" w:type="dxa"/>
            <w:vAlign w:val="center"/>
            <w:textDirection w:val="lrTb"/>
            <w:noWrap/>
          </w:tcPr>
          <w:p>
            <w:pPr>
              <w:keepNext w:val="false"/>
              <w:keepLines w:val="false"/>
              <w:widowControl w:val="true"/>
              <w:suppressLineNumbers w:val="false"/>
              <w:pBdr/>
              <w:spacing/>
              <w:ind/>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2040220</w:t>
            </w:r>
            <w:r>
              <w:rPr>
                <w:rFonts w:ascii="宋体" w:hAnsi="宋体" w:eastAsia="宋体" w:cs="宋体"/>
                <w:sz w:val="24"/>
                <w:szCs w:val="24"/>
              </w:rPr>
            </w:r>
          </w:p>
        </w:tc>
        <w:tc>
          <w:tcPr>
            <w:gridSpan w:val="3"/>
            <w:shd w:val="clear" w:color="000000" w:fill="ffffff"/>
            <w:tcBorders>
              <w:top w:val="none" w:color="000000" w:sz="4" w:space="0"/>
              <w:left w:val="none" w:color="000000" w:sz="4" w:space="0"/>
              <w:bottom w:val="single" w:color="auto" w:sz="4" w:space="0"/>
              <w:right w:val="single" w:color="auto" w:sz="4" w:space="0"/>
            </w:tcBorders>
            <w:tcW w:w="2437" w:type="dxa"/>
            <w:vAlign w:val="center"/>
            <w:textDirection w:val="lrTb"/>
            <w:noWrap/>
          </w:tcPr>
          <w:p>
            <w:pPr>
              <w:keepNext w:val="false"/>
              <w:keepLines w:val="false"/>
              <w:widowControl w:val="true"/>
              <w:suppressLineNumbers w:val="false"/>
              <w:pBdr/>
              <w:spacing/>
              <w:ind/>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  执法办案</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46" w:type="dxa"/>
            <w:vAlign w:val="center"/>
            <w:textDirection w:val="lrTb"/>
            <w:noWrap/>
          </w:tcPr>
          <w:p>
            <w:pPr>
              <w:keepNext w:val="false"/>
              <w:keepLines w:val="false"/>
              <w:widowControl w:val="true"/>
              <w:suppressLineNumbers w:val="false"/>
              <w:pBdr/>
              <w:spacing/>
              <w:ind/>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1,650.00</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keepNext w:val="false"/>
              <w:keepLines w:val="false"/>
              <w:widowControl w:val="true"/>
              <w:suppressLineNumbers w:val="false"/>
              <w:pBdr/>
              <w:spacing/>
              <w:ind/>
              <w:jc w:val="righ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1,650.00</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2308" w:type="dxa"/>
            <w:vAlign w:val="center"/>
            <w:textDirection w:val="lrTb"/>
            <w:noWrap/>
          </w:tcPr>
          <w:p>
            <w:pPr>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r>
      <w:tr>
        <w:trPr>
          <w:trHeight w:val="450"/>
        </w:trPr>
        <w:tc>
          <w:tcPr>
            <w:shd w:val="clear" w:color="000000" w:fill="ffffff"/>
            <w:tcBorders>
              <w:top w:val="single" w:color="auto" w:sz="4" w:space="0"/>
              <w:left w:val="single" w:color="auto" w:sz="4" w:space="0"/>
              <w:bottom w:val="single" w:color="auto" w:sz="4" w:space="0"/>
              <w:right w:val="single" w:color="auto" w:sz="4" w:space="0"/>
            </w:tcBorders>
            <w:tcW w:w="986"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2040221</w:t>
            </w:r>
            <w:r>
              <w:rPr>
                <w:rFonts w:hint="eastAsia" w:ascii="宋体" w:hAnsi="宋体" w:eastAsia="宋体" w:cs="宋体"/>
                <w:sz w:val="24"/>
                <w:szCs w:val="24"/>
              </w:rPr>
            </w:r>
          </w:p>
        </w:tc>
        <w:tc>
          <w:tcPr>
            <w:gridSpan w:val="3"/>
            <w:shd w:val="clear" w:color="000000" w:fill="ffffff"/>
            <w:tcBorders>
              <w:top w:val="none" w:color="000000" w:sz="4" w:space="0"/>
              <w:left w:val="none" w:color="000000" w:sz="4" w:space="0"/>
              <w:bottom w:val="single" w:color="auto" w:sz="4" w:space="0"/>
              <w:right w:val="single" w:color="auto" w:sz="4" w:space="0"/>
            </w:tcBorders>
            <w:tcW w:w="2437"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  特别业务</w:t>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46" w:type="dxa"/>
            <w:vAlign w:val="center"/>
            <w:textDirection w:val="lrTb"/>
            <w:noWrap/>
          </w:tcPr>
          <w:p>
            <w:pPr>
              <w:keepNext w:val="false"/>
              <w:keepLines w:val="false"/>
              <w:widowControl w:val="true"/>
              <w:suppressLineNumbers w:val="false"/>
              <w:pBdr/>
              <w:spacing/>
              <w:ind/>
              <w:jc w:val="righ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297.26</w:t>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keepNext w:val="false"/>
              <w:keepLines w:val="false"/>
              <w:widowControl w:val="true"/>
              <w:suppressLineNumbers w:val="false"/>
              <w:pBdr/>
              <w:spacing/>
              <w:ind/>
              <w:jc w:val="righ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297.26</w:t>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2308"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r>
      <w:tr>
        <w:trPr>
          <w:trHeight w:val="450"/>
        </w:trPr>
        <w:tc>
          <w:tcPr>
            <w:shd w:val="clear" w:color="000000" w:fill="ffffff"/>
            <w:tcBorders>
              <w:top w:val="single" w:color="auto" w:sz="4" w:space="0"/>
              <w:left w:val="single" w:color="auto" w:sz="4" w:space="0"/>
              <w:bottom w:val="single" w:color="auto" w:sz="4" w:space="0"/>
              <w:right w:val="single" w:color="auto" w:sz="4" w:space="0"/>
            </w:tcBorders>
            <w:tcW w:w="986"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2040299</w:t>
            </w:r>
            <w:r>
              <w:rPr>
                <w:rFonts w:hint="eastAsia" w:ascii="宋体" w:hAnsi="宋体" w:eastAsia="宋体" w:cs="宋体"/>
                <w:sz w:val="24"/>
                <w:szCs w:val="24"/>
              </w:rPr>
            </w:r>
          </w:p>
        </w:tc>
        <w:tc>
          <w:tcPr>
            <w:gridSpan w:val="3"/>
            <w:shd w:val="clear" w:color="000000" w:fill="ffffff"/>
            <w:tcBorders>
              <w:top w:val="none" w:color="000000" w:sz="4" w:space="0"/>
              <w:left w:val="none" w:color="000000" w:sz="4" w:space="0"/>
              <w:bottom w:val="single" w:color="auto" w:sz="4" w:space="0"/>
              <w:right w:val="single" w:color="auto" w:sz="4" w:space="0"/>
            </w:tcBorders>
            <w:tcW w:w="2437"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  其他公安支出</w:t>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46" w:type="dxa"/>
            <w:vAlign w:val="center"/>
            <w:textDirection w:val="lrTb"/>
            <w:noWrap/>
          </w:tcPr>
          <w:p>
            <w:pPr>
              <w:keepNext w:val="false"/>
              <w:keepLines w:val="false"/>
              <w:widowControl w:val="true"/>
              <w:suppressLineNumbers w:val="false"/>
              <w:pBdr/>
              <w:spacing/>
              <w:ind/>
              <w:jc w:val="righ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211.14</w:t>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keepNext w:val="false"/>
              <w:keepLines w:val="false"/>
              <w:widowControl w:val="true"/>
              <w:suppressLineNumbers w:val="false"/>
              <w:pBdr/>
              <w:spacing/>
              <w:ind/>
              <w:jc w:val="righ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211.14</w:t>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2308"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r>
      <w:tr>
        <w:trPr>
          <w:trHeight w:val="450"/>
        </w:trPr>
        <w:tc>
          <w:tcPr>
            <w:shd w:val="clear" w:color="000000" w:fill="ffffff"/>
            <w:tcBorders>
              <w:top w:val="single" w:color="auto" w:sz="4" w:space="0"/>
              <w:left w:val="single" w:color="auto" w:sz="4" w:space="0"/>
              <w:bottom w:val="single" w:color="auto" w:sz="4" w:space="0"/>
              <w:right w:val="single" w:color="auto" w:sz="4" w:space="0"/>
            </w:tcBorders>
            <w:tcW w:w="986"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208</w:t>
            </w:r>
            <w:r>
              <w:rPr>
                <w:rFonts w:hint="eastAsia" w:ascii="宋体" w:hAnsi="宋体" w:eastAsia="宋体" w:cs="宋体"/>
                <w:sz w:val="24"/>
                <w:szCs w:val="24"/>
              </w:rPr>
            </w:r>
          </w:p>
        </w:tc>
        <w:tc>
          <w:tcPr>
            <w:gridSpan w:val="3"/>
            <w:shd w:val="clear" w:color="000000" w:fill="ffffff"/>
            <w:tcBorders>
              <w:top w:val="none" w:color="000000" w:sz="4" w:space="0"/>
              <w:left w:val="none" w:color="000000" w:sz="4" w:space="0"/>
              <w:bottom w:val="single" w:color="auto" w:sz="4" w:space="0"/>
              <w:right w:val="single" w:color="auto" w:sz="4" w:space="0"/>
            </w:tcBorders>
            <w:tcW w:w="2437"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社会保障和就业支出</w:t>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46" w:type="dxa"/>
            <w:vAlign w:val="center"/>
            <w:textDirection w:val="lrTb"/>
            <w:noWrap/>
          </w:tcPr>
          <w:p>
            <w:pPr>
              <w:keepNext w:val="false"/>
              <w:keepLines w:val="false"/>
              <w:widowControl w:val="true"/>
              <w:suppressLineNumbers w:val="false"/>
              <w:pBdr/>
              <w:spacing/>
              <w:ind/>
              <w:jc w:val="righ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410.31</w:t>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keepNext w:val="false"/>
              <w:keepLines w:val="false"/>
              <w:widowControl w:val="true"/>
              <w:suppressLineNumbers w:val="false"/>
              <w:pBdr/>
              <w:spacing/>
              <w:ind/>
              <w:jc w:val="righ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410.31</w:t>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2308"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r>
      <w:tr>
        <w:trPr>
          <w:trHeight w:val="450"/>
        </w:trPr>
        <w:tc>
          <w:tcPr>
            <w:shd w:val="clear" w:color="000000" w:fill="ffffff"/>
            <w:tcBorders>
              <w:top w:val="single" w:color="auto" w:sz="4" w:space="0"/>
              <w:left w:val="single" w:color="auto" w:sz="4" w:space="0"/>
              <w:bottom w:val="single" w:color="auto" w:sz="4" w:space="0"/>
              <w:right w:val="single" w:color="auto" w:sz="4" w:space="0"/>
            </w:tcBorders>
            <w:tcW w:w="986"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20805</w:t>
            </w:r>
            <w:r>
              <w:rPr>
                <w:rFonts w:hint="eastAsia" w:ascii="宋体" w:hAnsi="宋体" w:eastAsia="宋体" w:cs="宋体"/>
                <w:sz w:val="24"/>
                <w:szCs w:val="24"/>
              </w:rPr>
            </w:r>
          </w:p>
        </w:tc>
        <w:tc>
          <w:tcPr>
            <w:gridSpan w:val="3"/>
            <w:shd w:val="clear" w:color="000000" w:fill="ffffff"/>
            <w:tcBorders>
              <w:top w:val="none" w:color="000000" w:sz="4" w:space="0"/>
              <w:left w:val="none" w:color="000000" w:sz="4" w:space="0"/>
              <w:bottom w:val="single" w:color="auto" w:sz="4" w:space="0"/>
              <w:right w:val="single" w:color="auto" w:sz="4" w:space="0"/>
            </w:tcBorders>
            <w:tcW w:w="2437"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行政事业单位养老支出</w:t>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46" w:type="dxa"/>
            <w:vAlign w:val="center"/>
            <w:textDirection w:val="lrTb"/>
            <w:noWrap/>
          </w:tcPr>
          <w:p>
            <w:pPr>
              <w:keepNext w:val="false"/>
              <w:keepLines w:val="false"/>
              <w:widowControl w:val="true"/>
              <w:suppressLineNumbers w:val="false"/>
              <w:pBdr/>
              <w:spacing/>
              <w:ind/>
              <w:jc w:val="righ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367.08</w:t>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keepNext w:val="false"/>
              <w:keepLines w:val="false"/>
              <w:widowControl w:val="true"/>
              <w:suppressLineNumbers w:val="false"/>
              <w:pBdr/>
              <w:spacing/>
              <w:ind/>
              <w:jc w:val="righ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367.08</w:t>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2308"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r>
      <w:tr>
        <w:trPr>
          <w:trHeight w:val="450"/>
        </w:trPr>
        <w:tc>
          <w:tcPr>
            <w:shd w:val="clear" w:color="000000" w:fill="ffffff"/>
            <w:tcBorders>
              <w:top w:val="single" w:color="auto" w:sz="4" w:space="0"/>
              <w:left w:val="single" w:color="auto" w:sz="4" w:space="0"/>
              <w:bottom w:val="single" w:color="auto" w:sz="4" w:space="0"/>
              <w:right w:val="single" w:color="auto" w:sz="4" w:space="0"/>
            </w:tcBorders>
            <w:tcW w:w="986"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2080505</w:t>
            </w:r>
            <w:r>
              <w:rPr>
                <w:rFonts w:hint="eastAsia" w:ascii="宋体" w:hAnsi="宋体" w:eastAsia="宋体" w:cs="宋体"/>
                <w:sz w:val="24"/>
                <w:szCs w:val="24"/>
              </w:rPr>
            </w:r>
          </w:p>
        </w:tc>
        <w:tc>
          <w:tcPr>
            <w:gridSpan w:val="3"/>
            <w:shd w:val="clear" w:color="000000" w:fill="ffffff"/>
            <w:tcBorders>
              <w:top w:val="none" w:color="000000" w:sz="4" w:space="0"/>
              <w:left w:val="none" w:color="000000" w:sz="4" w:space="0"/>
              <w:bottom w:val="single" w:color="auto" w:sz="4" w:space="0"/>
              <w:right w:val="single" w:color="auto" w:sz="4" w:space="0"/>
            </w:tcBorders>
            <w:tcW w:w="2437"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  机关事业单位基本养老保险缴费支出</w:t>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46" w:type="dxa"/>
            <w:vAlign w:val="center"/>
            <w:textDirection w:val="lrTb"/>
            <w:noWrap/>
          </w:tcPr>
          <w:p>
            <w:pPr>
              <w:keepNext w:val="false"/>
              <w:keepLines w:val="false"/>
              <w:widowControl w:val="true"/>
              <w:suppressLineNumbers w:val="false"/>
              <w:pBdr/>
              <w:spacing/>
              <w:ind/>
              <w:jc w:val="righ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367.08</w:t>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keepNext w:val="false"/>
              <w:keepLines w:val="false"/>
              <w:widowControl w:val="true"/>
              <w:suppressLineNumbers w:val="false"/>
              <w:pBdr/>
              <w:spacing/>
              <w:ind/>
              <w:jc w:val="righ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367.08</w:t>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2308"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r>
      <w:tr>
        <w:trPr>
          <w:trHeight w:val="450"/>
        </w:trPr>
        <w:tc>
          <w:tcPr>
            <w:shd w:val="clear" w:color="000000" w:fill="ffffff"/>
            <w:tcBorders>
              <w:top w:val="single" w:color="auto" w:sz="4" w:space="0"/>
              <w:left w:val="single" w:color="auto" w:sz="4" w:space="0"/>
              <w:bottom w:val="single" w:color="auto" w:sz="4" w:space="0"/>
              <w:right w:val="single" w:color="auto" w:sz="4" w:space="0"/>
            </w:tcBorders>
            <w:tcW w:w="986"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20808</w:t>
            </w:r>
            <w:r>
              <w:rPr>
                <w:rFonts w:hint="eastAsia" w:ascii="宋体" w:hAnsi="宋体" w:eastAsia="宋体" w:cs="宋体"/>
                <w:sz w:val="24"/>
                <w:szCs w:val="24"/>
              </w:rPr>
            </w:r>
          </w:p>
        </w:tc>
        <w:tc>
          <w:tcPr>
            <w:gridSpan w:val="3"/>
            <w:shd w:val="clear" w:color="000000" w:fill="ffffff"/>
            <w:tcBorders>
              <w:top w:val="none" w:color="000000" w:sz="4" w:space="0"/>
              <w:left w:val="none" w:color="000000" w:sz="4" w:space="0"/>
              <w:bottom w:val="single" w:color="auto" w:sz="4" w:space="0"/>
              <w:right w:val="single" w:color="auto" w:sz="4" w:space="0"/>
            </w:tcBorders>
            <w:tcW w:w="2437"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抚恤</w:t>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46" w:type="dxa"/>
            <w:vAlign w:val="center"/>
            <w:textDirection w:val="lrTb"/>
            <w:noWrap/>
          </w:tcPr>
          <w:p>
            <w:pPr>
              <w:keepNext w:val="false"/>
              <w:keepLines w:val="false"/>
              <w:widowControl w:val="true"/>
              <w:suppressLineNumbers w:val="false"/>
              <w:pBdr/>
              <w:spacing/>
              <w:ind/>
              <w:jc w:val="righ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43.23</w:t>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keepNext w:val="false"/>
              <w:keepLines w:val="false"/>
              <w:widowControl w:val="true"/>
              <w:suppressLineNumbers w:val="false"/>
              <w:pBdr/>
              <w:spacing/>
              <w:ind/>
              <w:jc w:val="righ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43.23</w:t>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2308"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r>
      <w:tr>
        <w:trPr>
          <w:trHeight w:val="450"/>
        </w:trPr>
        <w:tc>
          <w:tcPr>
            <w:shd w:val="clear" w:color="000000" w:fill="ffffff"/>
            <w:tcBorders>
              <w:top w:val="single" w:color="auto" w:sz="4" w:space="0"/>
              <w:left w:val="single" w:color="auto" w:sz="4" w:space="0"/>
              <w:bottom w:val="single" w:color="auto" w:sz="4" w:space="0"/>
              <w:right w:val="single" w:color="auto" w:sz="4" w:space="0"/>
            </w:tcBorders>
            <w:tcW w:w="986"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2080801</w:t>
            </w:r>
            <w:r>
              <w:rPr>
                <w:rFonts w:hint="eastAsia" w:ascii="宋体" w:hAnsi="宋体" w:eastAsia="宋体" w:cs="宋体"/>
                <w:sz w:val="24"/>
                <w:szCs w:val="24"/>
              </w:rPr>
            </w:r>
          </w:p>
        </w:tc>
        <w:tc>
          <w:tcPr>
            <w:gridSpan w:val="3"/>
            <w:shd w:val="clear" w:color="000000" w:fill="ffffff"/>
            <w:tcBorders>
              <w:top w:val="none" w:color="000000" w:sz="4" w:space="0"/>
              <w:left w:val="none" w:color="000000" w:sz="4" w:space="0"/>
              <w:bottom w:val="single" w:color="auto" w:sz="4" w:space="0"/>
              <w:right w:val="single" w:color="auto" w:sz="4" w:space="0"/>
            </w:tcBorders>
            <w:tcW w:w="2437"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  死亡抚恤</w:t>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46" w:type="dxa"/>
            <w:vAlign w:val="center"/>
            <w:textDirection w:val="lrTb"/>
            <w:noWrap/>
          </w:tcPr>
          <w:p>
            <w:pPr>
              <w:keepNext w:val="false"/>
              <w:keepLines w:val="false"/>
              <w:widowControl w:val="true"/>
              <w:suppressLineNumbers w:val="false"/>
              <w:pBdr/>
              <w:spacing/>
              <w:ind/>
              <w:jc w:val="righ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43.23</w:t>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keepNext w:val="false"/>
              <w:keepLines w:val="false"/>
              <w:widowControl w:val="true"/>
              <w:suppressLineNumbers w:val="false"/>
              <w:pBdr/>
              <w:spacing/>
              <w:ind/>
              <w:jc w:val="righ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43.23</w:t>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2308"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r>
      <w:tr>
        <w:trPr>
          <w:trHeight w:val="450"/>
        </w:trPr>
        <w:tc>
          <w:tcPr>
            <w:shd w:val="clear" w:color="000000" w:fill="ffffff"/>
            <w:tcBorders>
              <w:top w:val="single" w:color="auto" w:sz="4" w:space="0"/>
              <w:left w:val="single" w:color="auto" w:sz="4" w:space="0"/>
              <w:bottom w:val="single" w:color="auto" w:sz="4" w:space="0"/>
              <w:right w:val="single" w:color="auto" w:sz="4" w:space="0"/>
            </w:tcBorders>
            <w:tcW w:w="986"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210</w:t>
            </w:r>
            <w:r>
              <w:rPr>
                <w:rFonts w:hint="eastAsia" w:ascii="宋体" w:hAnsi="宋体" w:eastAsia="宋体" w:cs="宋体"/>
                <w:sz w:val="24"/>
                <w:szCs w:val="24"/>
              </w:rPr>
            </w:r>
          </w:p>
        </w:tc>
        <w:tc>
          <w:tcPr>
            <w:gridSpan w:val="3"/>
            <w:shd w:val="clear" w:color="000000" w:fill="ffffff"/>
            <w:tcBorders>
              <w:top w:val="none" w:color="000000" w:sz="4" w:space="0"/>
              <w:left w:val="none" w:color="000000" w:sz="4" w:space="0"/>
              <w:bottom w:val="single" w:color="auto" w:sz="4" w:space="0"/>
              <w:right w:val="single" w:color="auto" w:sz="4" w:space="0"/>
            </w:tcBorders>
            <w:tcW w:w="2437"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卫生健康支出</w:t>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46" w:type="dxa"/>
            <w:vAlign w:val="center"/>
            <w:textDirection w:val="lrTb"/>
            <w:noWrap/>
          </w:tcPr>
          <w:p>
            <w:pPr>
              <w:keepNext w:val="false"/>
              <w:keepLines w:val="false"/>
              <w:widowControl w:val="true"/>
              <w:suppressLineNumbers w:val="false"/>
              <w:pBdr/>
              <w:spacing/>
              <w:ind/>
              <w:jc w:val="righ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183.60</w:t>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keepNext w:val="false"/>
              <w:keepLines w:val="false"/>
              <w:widowControl w:val="true"/>
              <w:suppressLineNumbers w:val="false"/>
              <w:pBdr/>
              <w:spacing/>
              <w:ind/>
              <w:jc w:val="righ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183.60</w:t>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2308"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r>
      <w:tr>
        <w:trPr>
          <w:trHeight w:val="450"/>
        </w:trPr>
        <w:tc>
          <w:tcPr>
            <w:shd w:val="clear" w:color="000000" w:fill="ffffff"/>
            <w:tcBorders>
              <w:top w:val="single" w:color="auto" w:sz="4" w:space="0"/>
              <w:left w:val="single" w:color="auto" w:sz="4" w:space="0"/>
              <w:bottom w:val="single" w:color="auto" w:sz="4" w:space="0"/>
              <w:right w:val="single" w:color="auto" w:sz="4" w:space="0"/>
            </w:tcBorders>
            <w:tcW w:w="986"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21011</w:t>
            </w:r>
            <w:r>
              <w:rPr>
                <w:rFonts w:hint="eastAsia" w:ascii="宋体" w:hAnsi="宋体" w:eastAsia="宋体" w:cs="宋体"/>
                <w:sz w:val="24"/>
                <w:szCs w:val="24"/>
              </w:rPr>
            </w:r>
          </w:p>
        </w:tc>
        <w:tc>
          <w:tcPr>
            <w:gridSpan w:val="3"/>
            <w:shd w:val="clear" w:color="000000" w:fill="ffffff"/>
            <w:tcBorders>
              <w:top w:val="none" w:color="000000" w:sz="4" w:space="0"/>
              <w:left w:val="none" w:color="000000" w:sz="4" w:space="0"/>
              <w:bottom w:val="single" w:color="auto" w:sz="4" w:space="0"/>
              <w:right w:val="single" w:color="auto" w:sz="4" w:space="0"/>
            </w:tcBorders>
            <w:tcW w:w="2437"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行政事业单位医疗</w:t>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46" w:type="dxa"/>
            <w:vAlign w:val="center"/>
            <w:textDirection w:val="lrTb"/>
            <w:noWrap/>
          </w:tcPr>
          <w:p>
            <w:pPr>
              <w:keepNext w:val="false"/>
              <w:keepLines w:val="false"/>
              <w:widowControl w:val="true"/>
              <w:suppressLineNumbers w:val="false"/>
              <w:pBdr/>
              <w:spacing/>
              <w:ind/>
              <w:jc w:val="righ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183.60</w:t>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keepNext w:val="false"/>
              <w:keepLines w:val="false"/>
              <w:widowControl w:val="true"/>
              <w:suppressLineNumbers w:val="false"/>
              <w:pBdr/>
              <w:spacing/>
              <w:ind/>
              <w:jc w:val="righ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183.60</w:t>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2308"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r>
      <w:tr>
        <w:trPr>
          <w:trHeight w:val="450"/>
        </w:trPr>
        <w:tc>
          <w:tcPr>
            <w:shd w:val="clear" w:color="000000" w:fill="ffffff"/>
            <w:tcBorders>
              <w:top w:val="single" w:color="auto" w:sz="4" w:space="0"/>
              <w:left w:val="single" w:color="auto" w:sz="4" w:space="0"/>
              <w:bottom w:val="single" w:color="auto" w:sz="4" w:space="0"/>
              <w:right w:val="single" w:color="auto" w:sz="4" w:space="0"/>
            </w:tcBorders>
            <w:tcW w:w="986"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2101101</w:t>
            </w:r>
            <w:r>
              <w:rPr>
                <w:rFonts w:hint="eastAsia" w:ascii="宋体" w:hAnsi="宋体" w:eastAsia="宋体" w:cs="宋体"/>
                <w:sz w:val="24"/>
                <w:szCs w:val="24"/>
              </w:rPr>
            </w:r>
          </w:p>
        </w:tc>
        <w:tc>
          <w:tcPr>
            <w:gridSpan w:val="3"/>
            <w:shd w:val="clear" w:color="000000" w:fill="ffffff"/>
            <w:tcBorders>
              <w:top w:val="none" w:color="000000" w:sz="4" w:space="0"/>
              <w:left w:val="none" w:color="000000" w:sz="4" w:space="0"/>
              <w:bottom w:val="single" w:color="auto" w:sz="4" w:space="0"/>
              <w:right w:val="single" w:color="auto" w:sz="4" w:space="0"/>
            </w:tcBorders>
            <w:tcW w:w="2437"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  行政单位医疗</w:t>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46" w:type="dxa"/>
            <w:vAlign w:val="center"/>
            <w:textDirection w:val="lrTb"/>
            <w:noWrap/>
          </w:tcPr>
          <w:p>
            <w:pPr>
              <w:keepNext w:val="false"/>
              <w:keepLines w:val="false"/>
              <w:widowControl w:val="true"/>
              <w:suppressLineNumbers w:val="false"/>
              <w:pBdr/>
              <w:spacing/>
              <w:ind/>
              <w:jc w:val="righ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183.60</w:t>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keepNext w:val="false"/>
              <w:keepLines w:val="false"/>
              <w:widowControl w:val="true"/>
              <w:suppressLineNumbers w:val="false"/>
              <w:pBdr/>
              <w:spacing/>
              <w:ind/>
              <w:jc w:val="right"/>
              <w:rPr>
                <w:rFonts w:hint="eastAsia"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183.60</w:t>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679"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2308" w:type="dxa"/>
            <w:vAlign w:val="center"/>
            <w:textDirection w:val="lrTb"/>
            <w:noWrap/>
          </w:tcPr>
          <w:p>
            <w:pPr>
              <w:pBdr/>
              <w:spacing/>
              <w:ind/>
              <w:jc w:val="right"/>
              <w:rPr>
                <w:rFonts w:hint="eastAsia" w:ascii="宋体" w:hAnsi="宋体" w:eastAsia="宋体" w:cs="宋体"/>
                <w:sz w:val="24"/>
                <w:szCs w:val="24"/>
              </w:rPr>
            </w:pPr>
            <w:r>
              <w:rPr>
                <w:rFonts w:hint="eastAsia" w:ascii="宋体" w:hAnsi="宋体" w:eastAsia="宋体" w:cs="宋体"/>
                <w:sz w:val="24"/>
                <w:szCs w:val="24"/>
              </w:rPr>
            </w:r>
            <w:r>
              <w:rPr>
                <w:rFonts w:hint="eastAsia" w:ascii="宋体" w:hAnsi="宋体" w:eastAsia="宋体" w:cs="宋体"/>
                <w:sz w:val="24"/>
                <w:szCs w:val="24"/>
              </w:rPr>
            </w:r>
          </w:p>
        </w:tc>
      </w:tr>
      <w:tr>
        <w:trPr>
          <w:trHeight w:val="630"/>
        </w:trPr>
        <w:tc>
          <w:tcPr>
            <w:gridSpan w:val="10"/>
            <w:tcBorders>
              <w:top w:val="none" w:color="000000" w:sz="4" w:space="0"/>
              <w:left w:val="none" w:color="000000" w:sz="4" w:space="0"/>
              <w:bottom w:val="none" w:color="000000" w:sz="4" w:space="0"/>
              <w:right w:val="none" w:color="000000" w:sz="4" w:space="0"/>
            </w:tcBorders>
            <w:tcW w:w="14093" w:type="dxa"/>
            <w:vAlign w:val="center"/>
            <w:textDirection w:val="lrTb"/>
            <w:noWrap w:val="false"/>
          </w:tcPr>
          <w:p>
            <w:pPr>
              <w:widowControl w:val="true"/>
              <w:pBdr/>
              <w:spacing/>
              <w:ind/>
              <w:jc w:val="left"/>
              <w:rPr>
                <w:rFonts w:ascii="宋体" w:hAnsi="宋体" w:eastAsia="宋体" w:cs="宋体"/>
                <w:sz w:val="24"/>
                <w:szCs w:val="24"/>
              </w:rPr>
            </w:pPr>
            <w:r>
              <w:rPr>
                <w:rFonts w:hint="eastAsia" w:ascii="宋体" w:hAnsi="宋体" w:eastAsia="宋体" w:cs="宋体"/>
                <w:sz w:val="24"/>
                <w:szCs w:val="24"/>
              </w:rPr>
              <w:t xml:space="preserve">注：本表反映部门本年度各项支出情况。</w:t>
            </w:r>
            <w:r>
              <w:rPr>
                <w:rFonts w:ascii="宋体" w:hAnsi="宋体" w:eastAsia="宋体" w:cs="宋体"/>
                <w:sz w:val="24"/>
                <w:szCs w:val="24"/>
              </w:rPr>
            </w:r>
          </w:p>
        </w:tc>
      </w:tr>
    </w:tbl>
    <w:p>
      <w:pPr>
        <w:widowControl w:val="true"/>
        <w:pBdr/>
        <w:spacing/>
        <w:ind w:left="93"/>
        <w:jc w:val="center"/>
        <w:rPr>
          <w:rFonts w:ascii="Times New Roman" w:hAnsi="Times New Roman" w:eastAsia="方正小标宋_GBK" w:cs="Times New Roman"/>
          <w:color w:val="000000"/>
          <w:sz w:val="36"/>
          <w:szCs w:val="21"/>
        </w:rPr>
      </w:pPr>
      <w:r>
        <w:rPr>
          <w:rFonts w:ascii="Times New Roman" w:hAnsi="Times New Roman" w:eastAsia="方正小标宋_GBK" w:cs="Times New Roman"/>
          <w:color w:val="000000"/>
          <w:sz w:val="36"/>
          <w:szCs w:val="21"/>
        </w:rPr>
      </w:r>
      <w:r>
        <w:rPr>
          <w:rFonts w:ascii="Times New Roman" w:hAnsi="Times New Roman" w:eastAsia="方正小标宋_GBK" w:cs="Times New Roman"/>
          <w:color w:val="000000"/>
          <w:sz w:val="36"/>
          <w:szCs w:val="21"/>
        </w:rPr>
      </w:r>
    </w:p>
    <w:p>
      <w:pPr>
        <w:widowControl w:val="true"/>
        <w:pBdr/>
        <w:spacing/>
        <w:ind w:left="93"/>
        <w:jc w:val="center"/>
        <w:rPr>
          <w:rFonts w:ascii="Times New Roman" w:hAnsi="Times New Roman" w:eastAsia="方正小标宋_GBK" w:cs="Times New Roman"/>
          <w:color w:val="000000"/>
          <w:sz w:val="36"/>
          <w:szCs w:val="21"/>
        </w:rPr>
      </w:pPr>
      <w:r>
        <w:rPr>
          <w:rFonts w:ascii="Times New Roman" w:hAnsi="Times New Roman" w:eastAsia="方正小标宋_GBK" w:cs="Times New Roman"/>
          <w:color w:val="000000"/>
          <w:sz w:val="36"/>
          <w:szCs w:val="21"/>
        </w:rPr>
      </w:r>
      <w:r>
        <w:rPr>
          <w:rFonts w:ascii="Times New Roman" w:hAnsi="Times New Roman" w:eastAsia="方正小标宋_GBK" w:cs="Times New Roman"/>
          <w:color w:val="000000"/>
          <w:sz w:val="36"/>
          <w:szCs w:val="21"/>
        </w:rPr>
      </w:r>
    </w:p>
    <w:p>
      <w:pPr>
        <w:widowControl w:val="true"/>
        <w:pBdr/>
        <w:spacing/>
        <w:ind w:left="93"/>
        <w:jc w:val="center"/>
        <w:rPr>
          <w:rFonts w:ascii="Times New Roman" w:hAnsi="Times New Roman" w:eastAsia="方正小标宋_GBK" w:cs="Times New Roman"/>
          <w:color w:val="000000"/>
          <w:sz w:val="36"/>
          <w:szCs w:val="21"/>
        </w:rPr>
      </w:pPr>
      <w:r>
        <w:rPr>
          <w:rFonts w:ascii="Times New Roman" w:hAnsi="Times New Roman" w:eastAsia="方正小标宋_GBK" w:cs="Times New Roman"/>
          <w:color w:val="000000"/>
          <w:sz w:val="36"/>
          <w:szCs w:val="21"/>
        </w:rPr>
      </w:r>
      <w:r>
        <w:rPr>
          <w:rFonts w:ascii="Times New Roman" w:hAnsi="Times New Roman" w:eastAsia="方正小标宋_GBK" w:cs="Times New Roman"/>
          <w:color w:val="000000"/>
          <w:sz w:val="36"/>
          <w:szCs w:val="21"/>
        </w:rPr>
      </w:r>
    </w:p>
    <w:p>
      <w:pPr>
        <w:widowControl w:val="true"/>
        <w:pBdr/>
        <w:spacing/>
        <w:ind w:left="93"/>
        <w:jc w:val="center"/>
        <w:rPr>
          <w:rFonts w:ascii="Times New Roman" w:hAnsi="Times New Roman" w:eastAsia="方正小标宋_GBK" w:cs="Times New Roman"/>
          <w:color w:val="000000"/>
          <w:sz w:val="36"/>
          <w:szCs w:val="21"/>
        </w:rPr>
      </w:pPr>
      <w:r>
        <w:rPr>
          <w:rFonts w:ascii="Times New Roman" w:hAnsi="Times New Roman" w:eastAsia="方正小标宋_GBK" w:cs="Times New Roman"/>
          <w:color w:val="000000"/>
          <w:sz w:val="36"/>
          <w:szCs w:val="21"/>
        </w:rPr>
      </w:r>
      <w:r>
        <w:rPr>
          <w:rFonts w:ascii="Times New Roman" w:hAnsi="Times New Roman" w:eastAsia="方正小标宋_GBK" w:cs="Times New Roman"/>
          <w:color w:val="000000"/>
          <w:sz w:val="36"/>
          <w:szCs w:val="21"/>
        </w:rPr>
      </w:r>
    </w:p>
    <w:tbl>
      <w:tblPr>
        <w:tblStyle w:val="622"/>
        <w:tblW w:w="15521" w:type="dxa"/>
        <w:tblInd w:w="93" w:type="dxa"/>
        <w:tblBorders/>
        <w:tblLayout w:type="autofit"/>
        <w:tblCellMar>
          <w:left w:w="108" w:type="dxa"/>
          <w:top w:w="0" w:type="dxa"/>
          <w:right w:w="108" w:type="dxa"/>
          <w:bottom w:w="0" w:type="dxa"/>
        </w:tblCellMar>
        <w:tblLook w:val="04A0" w:firstRow="1" w:lastRow="0" w:firstColumn="1" w:lastColumn="0" w:noHBand="0" w:noVBand="1"/>
      </w:tblPr>
      <w:tblGrid>
        <w:gridCol w:w="3591"/>
        <w:gridCol w:w="436"/>
        <w:gridCol w:w="1095"/>
        <w:gridCol w:w="495"/>
        <w:gridCol w:w="2911"/>
        <w:gridCol w:w="631"/>
        <w:gridCol w:w="435"/>
        <w:gridCol w:w="1571"/>
        <w:gridCol w:w="1392"/>
        <w:gridCol w:w="1392"/>
        <w:gridCol w:w="1572"/>
      </w:tblGrid>
      <w:tr>
        <w:trPr>
          <w:trHeight w:val="285"/>
        </w:trPr>
        <w:tc>
          <w:tcPr>
            <w:tcBorders>
              <w:top w:val="none" w:color="000000" w:sz="4" w:space="0"/>
              <w:left w:val="none" w:color="000000" w:sz="4" w:space="0"/>
              <w:bottom w:val="none" w:color="000000" w:sz="4" w:space="0"/>
              <w:right w:val="none" w:color="000000" w:sz="4" w:space="0"/>
            </w:tcBorders>
            <w:tcW w:w="3595" w:type="dxa"/>
            <w:vAlign w:val="center"/>
            <w:textDirection w:val="lrTb"/>
            <w:noWrap/>
          </w:tcPr>
          <w:p>
            <w:pPr>
              <w:widowControl w:val="true"/>
              <w:pBdr/>
              <w:spacing/>
              <w:ind/>
              <w:jc w:val="left"/>
              <w:rPr>
                <w:rFonts w:ascii="黑体" w:hAnsi="黑体" w:eastAsia="黑体" w:cs="宋体"/>
                <w:sz w:val="24"/>
                <w:szCs w:val="24"/>
              </w:rPr>
            </w:pPr>
            <w:r/>
            <w:bookmarkStart w:id="0" w:name="RANGE!A1:I22"/>
            <w:r/>
            <w:bookmarkEnd w:id="0"/>
            <w:r/>
            <w:bookmarkStart w:id="1" w:name="RANGE!A1:F16"/>
            <w:r/>
            <w:r>
              <w:rPr>
                <w:rFonts w:ascii="黑体" w:hAnsi="黑体" w:eastAsia="黑体" w:cs="宋体"/>
                <w:sz w:val="24"/>
                <w:szCs w:val="24"/>
              </w:rPr>
            </w:r>
          </w:p>
        </w:tc>
        <w:tc>
          <w:tcPr>
            <w:tcBorders>
              <w:top w:val="none" w:color="000000" w:sz="4" w:space="0"/>
              <w:left w:val="none" w:color="000000" w:sz="4" w:space="0"/>
              <w:bottom w:val="none" w:color="000000" w:sz="4" w:space="0"/>
              <w:right w:val="none" w:color="000000" w:sz="4" w:space="0"/>
            </w:tcBorders>
            <w:tcW w:w="436" w:type="dxa"/>
            <w:vAlign w:val="center"/>
            <w:textDirection w:val="lrTb"/>
            <w:noWrap/>
          </w:tcPr>
          <w:p>
            <w:pPr>
              <w:widowControl w:val="true"/>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gridSpan w:val="2"/>
            <w:tcBorders>
              <w:top w:val="none" w:color="000000" w:sz="4" w:space="0"/>
              <w:left w:val="none" w:color="000000" w:sz="4" w:space="0"/>
              <w:bottom w:val="none" w:color="000000" w:sz="4" w:space="0"/>
              <w:right w:val="none" w:color="000000" w:sz="4" w:space="0"/>
            </w:tcBorders>
            <w:tcW w:w="1574" w:type="dxa"/>
            <w:vAlign w:val="center"/>
            <w:textDirection w:val="lrTb"/>
            <w:noWrap/>
          </w:tcPr>
          <w:p>
            <w:pPr>
              <w:widowControl w:val="true"/>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gridSpan w:val="2"/>
            <w:tcBorders>
              <w:top w:val="none" w:color="000000" w:sz="4" w:space="0"/>
              <w:left w:val="none" w:color="000000" w:sz="4" w:space="0"/>
              <w:bottom w:val="none" w:color="000000" w:sz="4" w:space="0"/>
              <w:right w:val="none" w:color="000000" w:sz="4" w:space="0"/>
            </w:tcBorders>
            <w:tcW w:w="3547" w:type="dxa"/>
            <w:vAlign w:val="center"/>
            <w:textDirection w:val="lrTb"/>
            <w:noWrap/>
          </w:tcPr>
          <w:p>
            <w:pPr>
              <w:widowControl w:val="true"/>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none" w:color="000000" w:sz="4" w:space="0"/>
              <w:right w:val="none" w:color="000000" w:sz="4" w:space="0"/>
            </w:tcBorders>
            <w:tcW w:w="435" w:type="dxa"/>
            <w:vAlign w:val="center"/>
            <w:textDirection w:val="lrTb"/>
            <w:noWrap/>
          </w:tcPr>
          <w:p>
            <w:pPr>
              <w:widowControl w:val="true"/>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none" w:color="000000" w:sz="4" w:space="0"/>
              <w:right w:val="none" w:color="000000" w:sz="4" w:space="0"/>
            </w:tcBorders>
            <w:tcW w:w="1573" w:type="dxa"/>
            <w:vAlign w:val="center"/>
            <w:textDirection w:val="lrTb"/>
            <w:noWrap/>
          </w:tcPr>
          <w:p>
            <w:pPr>
              <w:widowControl w:val="true"/>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none" w:color="000000" w:sz="4" w:space="0"/>
              <w:right w:val="none" w:color="000000" w:sz="4" w:space="0"/>
            </w:tcBorders>
            <w:tcW w:w="1394" w:type="dxa"/>
            <w:vAlign w:val="center"/>
            <w:textDirection w:val="lrTb"/>
            <w:noWrap/>
          </w:tcPr>
          <w:p>
            <w:pPr>
              <w:widowControl w:val="true"/>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none" w:color="000000" w:sz="4" w:space="0"/>
              <w:right w:val="none" w:color="000000" w:sz="4" w:space="0"/>
            </w:tcBorders>
            <w:tcW w:w="1394" w:type="dxa"/>
            <w:vAlign w:val="center"/>
            <w:textDirection w:val="lrTb"/>
            <w:noWrap/>
          </w:tcPr>
          <w:p>
            <w:pPr>
              <w:widowControl w:val="true"/>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none" w:color="000000" w:sz="4" w:space="0"/>
              <w:right w:val="none" w:color="000000" w:sz="4" w:space="0"/>
            </w:tcBorders>
            <w:tcW w:w="1573" w:type="dxa"/>
            <w:vAlign w:val="center"/>
            <w:textDirection w:val="lrTb"/>
            <w:noWrap/>
          </w:tcPr>
          <w:p>
            <w:pPr>
              <w:widowControl w:val="true"/>
              <w:pBdr/>
              <w:spacing/>
              <w:ind/>
              <w:jc w:val="right"/>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r>
      <w:tr>
        <w:trPr>
          <w:trHeight w:val="360"/>
        </w:trPr>
        <w:tc>
          <w:tcPr>
            <w:gridSpan w:val="11"/>
            <w:tcBorders>
              <w:top w:val="none" w:color="000000" w:sz="4" w:space="0"/>
              <w:left w:val="none" w:color="000000" w:sz="4" w:space="0"/>
              <w:bottom w:val="none" w:color="000000" w:sz="4" w:space="0"/>
              <w:right w:val="none" w:color="000000" w:sz="4" w:space="0"/>
            </w:tcBorders>
            <w:tcW w:w="15521" w:type="dxa"/>
            <w:vAlign w:val="center"/>
            <w:textDirection w:val="lrTb"/>
            <w:noWrap/>
          </w:tcPr>
          <w:p>
            <w:pPr>
              <w:widowControl w:val="true"/>
              <w:pBdr/>
              <w:spacing/>
              <w:ind/>
              <w:jc w:val="center"/>
              <w:rPr>
                <w:rFonts w:ascii="华文中宋" w:hAnsi="华文中宋" w:eastAsia="华文中宋" w:cs="宋体"/>
                <w:color w:val="000000"/>
                <w:sz w:val="32"/>
                <w:szCs w:val="32"/>
              </w:rPr>
            </w:pPr>
            <w:r>
              <w:rPr>
                <w:rFonts w:hint="eastAsia" w:ascii="华文中宋" w:hAnsi="华文中宋" w:eastAsia="华文中宋" w:cs="宋体"/>
                <w:color w:val="000000"/>
                <w:sz w:val="32"/>
                <w:szCs w:val="32"/>
              </w:rPr>
              <w:t xml:space="preserve">财政拨款收入支出决算总表</w:t>
            </w:r>
            <w:r>
              <w:rPr>
                <w:rFonts w:ascii="华文中宋" w:hAnsi="华文中宋" w:eastAsia="华文中宋" w:cs="宋体"/>
                <w:color w:val="000000"/>
                <w:sz w:val="32"/>
                <w:szCs w:val="32"/>
              </w:rPr>
            </w:r>
          </w:p>
        </w:tc>
      </w:tr>
      <w:tr>
        <w:trPr>
          <w:trHeight w:val="199"/>
        </w:trPr>
        <w:tc>
          <w:tcPr>
            <w:shd w:val="clear" w:color="000000" w:fill="ffffff"/>
            <w:tcBorders>
              <w:top w:val="none" w:color="000000" w:sz="4" w:space="0"/>
              <w:left w:val="none" w:color="000000" w:sz="4" w:space="0"/>
              <w:bottom w:val="none" w:color="000000" w:sz="4" w:space="0"/>
              <w:right w:val="none" w:color="000000" w:sz="4" w:space="0"/>
            </w:tcBorders>
            <w:tcW w:w="3595"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W w:w="436"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W w:w="1078"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gridSpan w:val="3"/>
            <w:shd w:val="clear" w:color="000000" w:fill="ffffff"/>
            <w:tcBorders>
              <w:top w:val="none" w:color="000000" w:sz="4" w:space="0"/>
              <w:left w:val="none" w:color="000000" w:sz="4" w:space="0"/>
              <w:bottom w:val="none" w:color="000000" w:sz="4" w:space="0"/>
              <w:right w:val="none" w:color="000000" w:sz="4" w:space="0"/>
            </w:tcBorders>
            <w:tcW w:w="4043"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W w:w="435"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W w:w="1573"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W w:w="1394"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W w:w="1394"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W w:w="1573" w:type="dxa"/>
            <w:vAlign w:val="center"/>
            <w:textDirection w:val="lrTb"/>
            <w:noWrap/>
          </w:tcPr>
          <w:p>
            <w:pPr>
              <w:widowControl w:val="true"/>
              <w:pBdr/>
              <w:spacing/>
              <w:ind/>
              <w:jc w:val="right"/>
              <w:rPr>
                <w:rFonts w:ascii="宋体" w:hAnsi="宋体" w:eastAsia="宋体" w:cs="宋体"/>
                <w:color w:val="000000"/>
                <w:sz w:val="20"/>
                <w:szCs w:val="20"/>
              </w:rPr>
            </w:pPr>
            <w:r>
              <w:rPr>
                <w:rFonts w:hint="eastAsia" w:ascii="宋体" w:hAnsi="宋体" w:eastAsia="宋体" w:cs="宋体"/>
                <w:color w:val="000000"/>
                <w:sz w:val="20"/>
                <w:szCs w:val="20"/>
              </w:rPr>
              <w:t xml:space="preserve">公开04表</w:t>
            </w:r>
            <w:r>
              <w:rPr>
                <w:rFonts w:ascii="宋体" w:hAnsi="宋体" w:eastAsia="宋体" w:cs="宋体"/>
                <w:color w:val="000000"/>
                <w:sz w:val="20"/>
                <w:szCs w:val="20"/>
              </w:rPr>
            </w:r>
          </w:p>
        </w:tc>
      </w:tr>
      <w:tr>
        <w:trPr>
          <w:trHeight w:val="300"/>
        </w:trPr>
        <w:tc>
          <w:tcPr>
            <w:shd w:val="clear" w:color="000000" w:fill="ffffff"/>
            <w:tcBorders>
              <w:top w:val="none" w:color="000000" w:sz="4" w:space="0"/>
              <w:left w:val="none" w:color="000000" w:sz="4" w:space="0"/>
              <w:bottom w:val="none" w:color="000000" w:sz="4" w:space="0"/>
              <w:right w:val="none" w:color="000000" w:sz="4" w:space="0"/>
            </w:tcBorders>
            <w:tcW w:w="3595" w:type="dxa"/>
            <w:vAlign w:val="center"/>
            <w:textDirection w:val="lrTb"/>
            <w:noWrap/>
          </w:tcPr>
          <w:p>
            <w:pPr>
              <w:widowControl w:val="true"/>
              <w:pBdr/>
              <w:spacing/>
              <w:ind/>
              <w:jc w:val="left"/>
              <w:rPr>
                <w:rFonts w:hint="eastAsia" w:ascii="宋体" w:hAnsi="宋体" w:eastAsia="宋体" w:cs="宋体"/>
                <w:color w:val="000000"/>
                <w:sz w:val="20"/>
                <w:szCs w:val="20"/>
                <w:lang w:eastAsia="zh-CN"/>
              </w:rPr>
            </w:pPr>
            <w:r>
              <w:rPr>
                <w:rFonts w:hint="eastAsia" w:ascii="宋体" w:hAnsi="宋体" w:eastAsia="宋体" w:cs="宋体"/>
                <w:color w:val="000000"/>
                <w:sz w:val="20"/>
                <w:szCs w:val="20"/>
              </w:rPr>
              <w:t xml:space="preserve">部门：</w:t>
            </w:r>
            <w:r>
              <w:rPr>
                <w:rFonts w:hint="eastAsia" w:ascii="宋体" w:hAnsi="宋体" w:cs="宋体"/>
                <w:color w:val="000000"/>
                <w:sz w:val="20"/>
                <w:szCs w:val="20"/>
                <w:lang w:eastAsia="zh-CN"/>
              </w:rPr>
              <w:t xml:space="preserve">道县公安局</w:t>
            </w:r>
            <w:r>
              <w:rPr>
                <w:rFonts w:hint="eastAsia" w:ascii="宋体" w:hAnsi="宋体" w:eastAsia="宋体" w:cs="宋体"/>
                <w:color w:val="000000"/>
                <w:sz w:val="20"/>
                <w:szCs w:val="20"/>
                <w:lang w:eastAsia="zh-CN"/>
              </w:rPr>
            </w:r>
          </w:p>
        </w:tc>
        <w:tc>
          <w:tcPr>
            <w:shd w:val="clear" w:color="000000" w:fill="ffffff"/>
            <w:tcBorders>
              <w:top w:val="none" w:color="000000" w:sz="4" w:space="0"/>
              <w:left w:val="none" w:color="000000" w:sz="4" w:space="0"/>
              <w:bottom w:val="none" w:color="000000" w:sz="4" w:space="0"/>
              <w:right w:val="none" w:color="000000" w:sz="4" w:space="0"/>
            </w:tcBorders>
            <w:tcW w:w="436"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W w:w="1078"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gridSpan w:val="3"/>
            <w:shd w:val="clear" w:color="000000" w:fill="ffffff"/>
            <w:tcBorders>
              <w:top w:val="none" w:color="000000" w:sz="4" w:space="0"/>
              <w:left w:val="none" w:color="000000" w:sz="4" w:space="0"/>
              <w:bottom w:val="none" w:color="000000" w:sz="4" w:space="0"/>
              <w:right w:val="none" w:color="000000" w:sz="4" w:space="0"/>
            </w:tcBorders>
            <w:tcW w:w="4043"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W w:w="435"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W w:w="1573"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W w:w="1394"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W w:w="1394" w:type="dxa"/>
            <w:vAlign w:val="center"/>
            <w:textDirection w:val="lrTb"/>
            <w:noWrap/>
          </w:tcPr>
          <w:p>
            <w:pPr>
              <w:widowControl w:val="true"/>
              <w:pBdr/>
              <w:spacing/>
              <w:ind/>
              <w:jc w:val="righ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shd w:val="clear" w:color="000000" w:fill="ffffff"/>
            <w:tcBorders>
              <w:top w:val="none" w:color="000000" w:sz="4" w:space="0"/>
              <w:left w:val="none" w:color="000000" w:sz="4" w:space="0"/>
              <w:bottom w:val="none" w:color="000000" w:sz="4" w:space="0"/>
              <w:right w:val="none" w:color="000000" w:sz="4" w:space="0"/>
            </w:tcBorders>
            <w:tcW w:w="1573" w:type="dxa"/>
            <w:vAlign w:val="center"/>
            <w:textDirection w:val="lrTb"/>
            <w:noWrap/>
          </w:tcPr>
          <w:p>
            <w:pPr>
              <w:widowControl w:val="true"/>
              <w:pBdr/>
              <w:spacing/>
              <w:ind/>
              <w:jc w:val="right"/>
              <w:rPr>
                <w:rFonts w:ascii="宋体" w:hAnsi="宋体" w:eastAsia="宋体" w:cs="宋体"/>
                <w:color w:val="000000"/>
                <w:sz w:val="20"/>
                <w:szCs w:val="20"/>
              </w:rPr>
            </w:pPr>
            <w:r>
              <w:rPr>
                <w:rFonts w:hint="eastAsia" w:ascii="宋体" w:hAnsi="宋体" w:eastAsia="宋体" w:cs="宋体"/>
                <w:color w:val="000000"/>
                <w:sz w:val="20"/>
                <w:szCs w:val="20"/>
              </w:rPr>
              <w:t xml:space="preserve">单位：万元</w:t>
            </w:r>
            <w:r>
              <w:rPr>
                <w:rFonts w:ascii="宋体" w:hAnsi="宋体" w:eastAsia="宋体" w:cs="宋体"/>
                <w:color w:val="000000"/>
                <w:sz w:val="20"/>
                <w:szCs w:val="20"/>
              </w:rPr>
            </w:r>
          </w:p>
        </w:tc>
      </w:tr>
      <w:tr>
        <w:trPr>
          <w:trHeight w:val="402"/>
        </w:trPr>
        <w:tc>
          <w:tcPr>
            <w:gridSpan w:val="3"/>
            <w:shd w:val="clear" w:color="000000" w:fill="ffffff"/>
            <w:tcBorders>
              <w:top w:val="single" w:color="auto" w:sz="4" w:space="0"/>
              <w:left w:val="single" w:color="auto" w:sz="4" w:space="0"/>
              <w:bottom w:val="single" w:color="auto" w:sz="4" w:space="0"/>
              <w:right w:val="single" w:color="auto" w:sz="4" w:space="0"/>
            </w:tcBorders>
            <w:tcW w:w="5109" w:type="dxa"/>
            <w:vAlign w:val="center"/>
            <w:textDirection w:val="lrTb"/>
            <w:noWrap/>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收入</w:t>
            </w:r>
            <w:r>
              <w:rPr>
                <w:rFonts w:ascii="宋体" w:hAnsi="宋体" w:eastAsia="宋体" w:cs="宋体"/>
                <w:sz w:val="24"/>
                <w:szCs w:val="24"/>
              </w:rPr>
            </w:r>
          </w:p>
        </w:tc>
        <w:tc>
          <w:tcPr>
            <w:gridSpan w:val="8"/>
            <w:shd w:val="clear" w:color="000000" w:fill="ffffff"/>
            <w:tcBorders>
              <w:top w:val="single" w:color="auto" w:sz="4" w:space="0"/>
              <w:left w:val="none" w:color="000000" w:sz="4" w:space="0"/>
              <w:bottom w:val="single" w:color="auto" w:sz="4" w:space="0"/>
              <w:right w:val="single" w:color="auto" w:sz="4" w:space="0"/>
            </w:tcBorders>
            <w:tcW w:w="10412" w:type="dxa"/>
            <w:vAlign w:val="center"/>
            <w:textDirection w:val="lrTb"/>
            <w:noWrap/>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支出</w:t>
            </w:r>
            <w:r>
              <w:rPr>
                <w:rFonts w:ascii="宋体" w:hAnsi="宋体" w:eastAsia="宋体" w:cs="宋体"/>
                <w:sz w:val="24"/>
                <w:szCs w:val="24"/>
              </w:rPr>
            </w:r>
          </w:p>
        </w:tc>
      </w:tr>
      <w:tr>
        <w:trPr>
          <w:trHeight w:val="630"/>
        </w:trPr>
        <w:tc>
          <w:tcPr>
            <w:tcBorders>
              <w:top w:val="none" w:color="000000" w:sz="4" w:space="0"/>
              <w:left w:val="single" w:color="auto" w:sz="4" w:space="0"/>
              <w:bottom w:val="single" w:color="auto" w:sz="4" w:space="0"/>
              <w:right w:val="single" w:color="auto" w:sz="4" w:space="0"/>
            </w:tcBorders>
            <w:tcW w:w="3595" w:type="dxa"/>
            <w:vAlign w:val="center"/>
            <w:textDirection w:val="lrTb"/>
            <w:noWrap/>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项    目</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436" w:type="dxa"/>
            <w:vAlign w:val="center"/>
            <w:textDirection w:val="lrTb"/>
            <w:noWrap/>
          </w:tcPr>
          <w:p>
            <w:pPr>
              <w:widowControl w:val="true"/>
              <w:pBdr/>
              <w:spacing/>
              <w:ind/>
              <w:jc w:val="center"/>
              <w:rPr>
                <w:rFonts w:ascii="宋体" w:hAnsi="宋体" w:eastAsia="宋体" w:cs="宋体"/>
                <w:sz w:val="20"/>
                <w:szCs w:val="20"/>
              </w:rPr>
            </w:pPr>
            <w:r>
              <w:rPr>
                <w:rFonts w:hint="eastAsia" w:ascii="宋体" w:hAnsi="宋体" w:eastAsia="宋体" w:cs="宋体"/>
                <w:sz w:val="20"/>
                <w:szCs w:val="20"/>
              </w:rPr>
              <w:t xml:space="preserve">行次</w:t>
            </w:r>
            <w:r>
              <w:rPr>
                <w:rFonts w:ascii="宋体" w:hAnsi="宋体" w:eastAsia="宋体" w:cs="宋体"/>
                <w:sz w:val="20"/>
                <w:szCs w:val="20"/>
              </w:rPr>
            </w:r>
          </w:p>
        </w:tc>
        <w:tc>
          <w:tcPr>
            <w:tcBorders>
              <w:top w:val="none" w:color="000000" w:sz="4" w:space="0"/>
              <w:left w:val="none" w:color="000000" w:sz="4" w:space="0"/>
              <w:bottom w:val="single" w:color="auto" w:sz="4" w:space="0"/>
              <w:right w:val="single" w:color="auto" w:sz="4" w:space="0"/>
            </w:tcBorders>
            <w:tcW w:w="1078" w:type="dxa"/>
            <w:vAlign w:val="center"/>
            <w:textDirection w:val="lrTb"/>
            <w:noWrap/>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金额</w:t>
            </w:r>
            <w:r>
              <w:rPr>
                <w:rFonts w:ascii="宋体" w:hAnsi="宋体" w:eastAsia="宋体" w:cs="宋体"/>
                <w:sz w:val="24"/>
                <w:szCs w:val="24"/>
              </w:rPr>
            </w:r>
          </w:p>
        </w:tc>
        <w:tc>
          <w:tcPr>
            <w:gridSpan w:val="2"/>
            <w:tcBorders>
              <w:top w:val="none" w:color="000000" w:sz="4" w:space="0"/>
              <w:left w:val="none" w:color="000000" w:sz="4" w:space="0"/>
              <w:bottom w:val="single" w:color="auto" w:sz="4" w:space="0"/>
              <w:right w:val="single" w:color="auto" w:sz="4" w:space="0"/>
            </w:tcBorders>
            <w:tcW w:w="3411" w:type="dxa"/>
            <w:vAlign w:val="center"/>
            <w:textDirection w:val="lrTb"/>
            <w:noWrap/>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项    目</w:t>
            </w:r>
            <w:r>
              <w:rPr>
                <w:rFonts w:ascii="宋体" w:hAnsi="宋体" w:eastAsia="宋体" w:cs="宋体"/>
                <w:sz w:val="24"/>
                <w:szCs w:val="24"/>
              </w:rPr>
            </w:r>
          </w:p>
        </w:tc>
        <w:tc>
          <w:tcPr>
            <w:gridSpan w:val="2"/>
            <w:tcBorders>
              <w:top w:val="none" w:color="000000" w:sz="4" w:space="0"/>
              <w:left w:val="none" w:color="000000" w:sz="4" w:space="0"/>
              <w:bottom w:val="single" w:color="auto" w:sz="4" w:space="0"/>
              <w:right w:val="single" w:color="auto" w:sz="4" w:space="0"/>
            </w:tcBorders>
            <w:tcW w:w="1067" w:type="dxa"/>
            <w:vAlign w:val="center"/>
            <w:textDirection w:val="lrTb"/>
            <w:noWrap/>
          </w:tcPr>
          <w:p>
            <w:pPr>
              <w:widowControl w:val="true"/>
              <w:pBdr/>
              <w:spacing/>
              <w:ind/>
              <w:jc w:val="center"/>
              <w:rPr>
                <w:rFonts w:ascii="宋体" w:hAnsi="宋体" w:eastAsia="宋体" w:cs="宋体"/>
                <w:sz w:val="20"/>
                <w:szCs w:val="20"/>
              </w:rPr>
            </w:pPr>
            <w:r>
              <w:rPr>
                <w:rFonts w:hint="eastAsia" w:ascii="宋体" w:hAnsi="宋体" w:eastAsia="宋体" w:cs="宋体"/>
                <w:sz w:val="20"/>
                <w:szCs w:val="20"/>
              </w:rPr>
              <w:t xml:space="preserve">行次</w:t>
            </w:r>
            <w:r>
              <w:rPr>
                <w:rFonts w:ascii="宋体" w:hAnsi="宋体" w:eastAsia="宋体" w:cs="宋体"/>
                <w:sz w:val="20"/>
                <w:szCs w:val="20"/>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合计</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val="false"/>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一般公共预算财政拨款</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val="false"/>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政府性基金预算财政拨款</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val="false"/>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国有资本经营预算财政拨款</w:t>
            </w:r>
            <w:r>
              <w:rPr>
                <w:rFonts w:ascii="宋体" w:hAnsi="宋体" w:eastAsia="宋体" w:cs="宋体"/>
                <w:sz w:val="24"/>
                <w:szCs w:val="24"/>
              </w:rPr>
            </w:r>
          </w:p>
        </w:tc>
      </w:tr>
      <w:tr>
        <w:trPr>
          <w:trHeight w:val="402"/>
        </w:trPr>
        <w:tc>
          <w:tcPr>
            <w:tcBorders>
              <w:top w:val="none" w:color="000000" w:sz="4" w:space="0"/>
              <w:left w:val="single" w:color="auto" w:sz="4" w:space="0"/>
              <w:bottom w:val="single" w:color="auto" w:sz="4" w:space="0"/>
              <w:right w:val="single" w:color="auto" w:sz="4" w:space="0"/>
            </w:tcBorders>
            <w:tcW w:w="3595" w:type="dxa"/>
            <w:vAlign w:val="center"/>
            <w:textDirection w:val="lrTb"/>
            <w:noWrap/>
          </w:tcPr>
          <w:p>
            <w:pPr>
              <w:keepNext w:val="false"/>
              <w:keepLines w:val="false"/>
              <w:widowControl w:val="true"/>
              <w:suppressLineNumbers w:val="false"/>
              <w:pBdr/>
              <w:spacing/>
              <w:ind/>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栏次</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436" w:type="dxa"/>
            <w:vAlign w:val="center"/>
            <w:textDirection w:val="lrTb"/>
            <w:noWrap/>
          </w:tcPr>
          <w:p>
            <w:pPr>
              <w:pBdr/>
              <w:spacing/>
              <w:ind/>
              <w:jc w:val="center"/>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078" w:type="dxa"/>
            <w:vAlign w:val="center"/>
            <w:textDirection w:val="lrTb"/>
            <w:noWrap/>
          </w:tcPr>
          <w:p>
            <w:pPr>
              <w:keepNext w:val="false"/>
              <w:keepLines w:val="false"/>
              <w:widowControl w:val="true"/>
              <w:suppressLineNumbers w:val="false"/>
              <w:pBdr/>
              <w:spacing/>
              <w:ind/>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1</w:t>
            </w:r>
            <w:r>
              <w:rPr>
                <w:rFonts w:ascii="宋体" w:hAnsi="宋体" w:eastAsia="宋体" w:cs="宋体"/>
                <w:sz w:val="24"/>
                <w:szCs w:val="24"/>
              </w:rPr>
            </w:r>
          </w:p>
        </w:tc>
        <w:tc>
          <w:tcPr>
            <w:gridSpan w:val="2"/>
            <w:tcBorders>
              <w:top w:val="none" w:color="000000" w:sz="4" w:space="0"/>
              <w:left w:val="none" w:color="000000" w:sz="4" w:space="0"/>
              <w:bottom w:val="single" w:color="auto" w:sz="4" w:space="0"/>
              <w:right w:val="single" w:color="auto" w:sz="4" w:space="0"/>
            </w:tcBorders>
            <w:tcW w:w="3411" w:type="dxa"/>
            <w:vAlign w:val="center"/>
            <w:textDirection w:val="lrTb"/>
            <w:noWrap/>
          </w:tcPr>
          <w:p>
            <w:pPr>
              <w:keepNext w:val="false"/>
              <w:keepLines w:val="false"/>
              <w:widowControl w:val="true"/>
              <w:suppressLineNumbers w:val="false"/>
              <w:pBdr/>
              <w:spacing/>
              <w:ind/>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栏次</w:t>
            </w:r>
            <w:r>
              <w:rPr>
                <w:rFonts w:ascii="宋体" w:hAnsi="宋体" w:eastAsia="宋体" w:cs="宋体"/>
                <w:sz w:val="24"/>
                <w:szCs w:val="24"/>
              </w:rPr>
            </w:r>
          </w:p>
        </w:tc>
        <w:tc>
          <w:tcPr>
            <w:gridSpan w:val="2"/>
            <w:tcBorders>
              <w:top w:val="none" w:color="000000" w:sz="4" w:space="0"/>
              <w:left w:val="none" w:color="000000" w:sz="4" w:space="0"/>
              <w:bottom w:val="single" w:color="auto" w:sz="4" w:space="0"/>
              <w:right w:val="single" w:color="auto" w:sz="4" w:space="0"/>
            </w:tcBorders>
            <w:tcW w:w="1067" w:type="dxa"/>
            <w:vAlign w:val="center"/>
            <w:textDirection w:val="lrTb"/>
            <w:noWrap/>
          </w:tcPr>
          <w:p>
            <w:pPr>
              <w:pBdr/>
              <w:spacing/>
              <w:ind/>
              <w:jc w:val="center"/>
              <w:rPr>
                <w:rFonts w:ascii="宋体" w:hAnsi="宋体" w:eastAsia="宋体" w:cs="宋体"/>
                <w:sz w:val="24"/>
                <w:szCs w:val="24"/>
              </w:rPr>
            </w:pPr>
            <w:r>
              <w:rPr>
                <w:rFonts w:ascii="宋体" w:hAnsi="宋体" w:eastAsia="宋体" w:cs="宋体"/>
                <w:sz w:val="24"/>
                <w:szCs w:val="24"/>
              </w:rPr>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keepNext w:val="false"/>
              <w:keepLines w:val="false"/>
              <w:widowControl w:val="true"/>
              <w:suppressLineNumbers w:val="false"/>
              <w:pBdr/>
              <w:spacing/>
              <w:ind/>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2</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keepNext w:val="false"/>
              <w:keepLines w:val="false"/>
              <w:widowControl w:val="true"/>
              <w:suppressLineNumbers w:val="false"/>
              <w:pBdr/>
              <w:spacing/>
              <w:ind/>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3</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keepNext w:val="false"/>
              <w:keepLines w:val="false"/>
              <w:widowControl w:val="true"/>
              <w:suppressLineNumbers w:val="false"/>
              <w:pBdr/>
              <w:spacing/>
              <w:ind/>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4</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keepNext w:val="false"/>
              <w:keepLines w:val="false"/>
              <w:widowControl w:val="true"/>
              <w:suppressLineNumbers w:val="false"/>
              <w:pBdr/>
              <w:spacing/>
              <w:ind/>
              <w:jc w:val="center"/>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5</w:t>
            </w:r>
            <w:r>
              <w:rPr>
                <w:rFonts w:ascii="宋体" w:hAnsi="宋体" w:eastAsia="宋体" w:cs="宋体"/>
                <w:sz w:val="24"/>
                <w:szCs w:val="24"/>
              </w:rPr>
            </w:r>
          </w:p>
        </w:tc>
      </w:tr>
      <w:tr>
        <w:trPr>
          <w:trHeight w:val="402"/>
        </w:trPr>
        <w:tc>
          <w:tcPr>
            <w:tcBorders>
              <w:top w:val="none" w:color="000000" w:sz="4" w:space="0"/>
              <w:left w:val="single" w:color="auto" w:sz="4" w:space="0"/>
              <w:bottom w:val="single" w:color="auto" w:sz="4" w:space="0"/>
              <w:right w:val="single" w:color="auto" w:sz="4" w:space="0"/>
            </w:tcBorders>
            <w:tcW w:w="3595" w:type="dxa"/>
            <w:vAlign w:val="center"/>
            <w:textDirection w:val="lrTb"/>
            <w:noWrap/>
          </w:tcPr>
          <w:p>
            <w:pPr>
              <w:keepNext w:val="false"/>
              <w:keepLines w:val="false"/>
              <w:widowControl w:val="true"/>
              <w:suppressLineNumbers w:val="false"/>
              <w:pBdr/>
              <w:spacing/>
              <w:ind/>
              <w:jc w:val="lef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一、一般公共预算财政拨款</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436"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1</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078" w:type="dxa"/>
            <w:vAlign w:val="center"/>
            <w:textDirection w:val="lrTb"/>
            <w:noWrap/>
          </w:tcPr>
          <w:p>
            <w:pPr>
              <w:keepNext w:val="false"/>
              <w:keepLines w:val="false"/>
              <w:widowControl w:val="true"/>
              <w:suppressLineNumbers w:val="false"/>
              <w:pBdr/>
              <w:spacing/>
              <w:ind/>
              <w:jc w:val="righ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8,909.28</w:t>
            </w:r>
            <w:r>
              <w:rPr>
                <w:rFonts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3411" w:type="dxa"/>
            <w:vAlign w:val="center"/>
            <w:textDirection w:val="lrTb"/>
            <w:noWrap/>
          </w:tcPr>
          <w:p>
            <w:pPr>
              <w:keepNext w:val="false"/>
              <w:keepLines w:val="false"/>
              <w:widowControl w:val="true"/>
              <w:suppressLineNumbers w:val="false"/>
              <w:pBdr/>
              <w:spacing/>
              <w:ind/>
              <w:jc w:val="lef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一、一般公共服务支出</w:t>
            </w:r>
            <w:r>
              <w:rPr>
                <w:rFonts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1067"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33</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r>
      <w:tr>
        <w:trPr>
          <w:trHeight w:val="402"/>
        </w:trPr>
        <w:tc>
          <w:tcPr>
            <w:tcBorders>
              <w:top w:val="none" w:color="000000" w:sz="4" w:space="0"/>
              <w:left w:val="single" w:color="auto" w:sz="4" w:space="0"/>
              <w:bottom w:val="single" w:color="auto" w:sz="4" w:space="0"/>
              <w:right w:val="single" w:color="auto" w:sz="4" w:space="0"/>
            </w:tcBorders>
            <w:tcW w:w="3595" w:type="dxa"/>
            <w:vAlign w:val="center"/>
            <w:textDirection w:val="lrTb"/>
            <w:noWrap/>
          </w:tcPr>
          <w:p>
            <w:pPr>
              <w:keepNext w:val="false"/>
              <w:keepLines w:val="false"/>
              <w:widowControl w:val="true"/>
              <w:suppressLineNumbers w:val="false"/>
              <w:pBdr/>
              <w:spacing/>
              <w:ind/>
              <w:jc w:val="lef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二、政府性基金预算财政拨款</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436"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2</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078"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3411" w:type="dxa"/>
            <w:vAlign w:val="center"/>
            <w:textDirection w:val="lrTb"/>
            <w:noWrap/>
          </w:tcPr>
          <w:p>
            <w:pPr>
              <w:keepNext w:val="false"/>
              <w:keepLines w:val="false"/>
              <w:widowControl w:val="true"/>
              <w:suppressLineNumbers w:val="false"/>
              <w:pBdr/>
              <w:spacing/>
              <w:ind/>
              <w:jc w:val="lef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二、外交支出</w:t>
            </w:r>
            <w:r>
              <w:rPr>
                <w:rFonts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1067"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34</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r>
      <w:tr>
        <w:trPr>
          <w:trHeight w:val="402"/>
        </w:trPr>
        <w:tc>
          <w:tcPr>
            <w:tcBorders>
              <w:top w:val="none" w:color="000000" w:sz="4" w:space="0"/>
              <w:left w:val="single" w:color="auto" w:sz="4" w:space="0"/>
              <w:bottom w:val="single" w:color="auto" w:sz="4" w:space="0"/>
              <w:right w:val="single" w:color="auto" w:sz="4" w:space="0"/>
            </w:tcBorders>
            <w:tcW w:w="3595" w:type="dxa"/>
            <w:vAlign w:val="center"/>
            <w:textDirection w:val="lrTb"/>
            <w:noWrap/>
          </w:tcPr>
          <w:p>
            <w:pPr>
              <w:keepNext w:val="false"/>
              <w:keepLines w:val="false"/>
              <w:widowControl w:val="true"/>
              <w:suppressLineNumbers w:val="false"/>
              <w:pBdr/>
              <w:spacing/>
              <w:ind/>
              <w:jc w:val="lef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三、国有资本经营财政拨款</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436"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3</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078"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3411" w:type="dxa"/>
            <w:vAlign w:val="center"/>
            <w:textDirection w:val="lrTb"/>
            <w:noWrap/>
          </w:tcPr>
          <w:p>
            <w:pPr>
              <w:keepNext w:val="false"/>
              <w:keepLines w:val="false"/>
              <w:widowControl w:val="true"/>
              <w:suppressLineNumbers w:val="false"/>
              <w:pBdr/>
              <w:spacing/>
              <w:ind/>
              <w:jc w:val="lef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三、国防支出</w:t>
            </w:r>
            <w:r>
              <w:rPr>
                <w:rFonts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1067"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35</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r>
      <w:tr>
        <w:trPr>
          <w:trHeight w:val="402"/>
        </w:trPr>
        <w:tc>
          <w:tcPr>
            <w:tcBorders>
              <w:top w:val="none" w:color="000000" w:sz="4" w:space="0"/>
              <w:left w:val="single" w:color="auto" w:sz="4" w:space="0"/>
              <w:bottom w:val="single" w:color="auto" w:sz="4" w:space="0"/>
              <w:right w:val="single" w:color="auto" w:sz="4" w:space="0"/>
            </w:tcBorders>
            <w:tcW w:w="3595" w:type="dxa"/>
            <w:vAlign w:val="center"/>
            <w:textDirection w:val="lrTb"/>
            <w:noWrap/>
          </w:tcPr>
          <w:p>
            <w:pPr>
              <w:pBdr/>
              <w:spacing/>
              <w:ind/>
              <w:jc w:val="lef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436"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4</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078"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3411" w:type="dxa"/>
            <w:vAlign w:val="center"/>
            <w:textDirection w:val="lrTb"/>
            <w:noWrap/>
          </w:tcPr>
          <w:p>
            <w:pPr>
              <w:keepNext w:val="false"/>
              <w:keepLines w:val="false"/>
              <w:widowControl w:val="true"/>
              <w:suppressLineNumbers w:val="false"/>
              <w:pBdr/>
              <w:spacing/>
              <w:ind/>
              <w:jc w:val="lef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四、公共安全支出</w:t>
            </w:r>
            <w:r>
              <w:rPr>
                <w:rFonts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1067"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36</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keepNext w:val="false"/>
              <w:keepLines w:val="false"/>
              <w:widowControl w:val="true"/>
              <w:suppressLineNumbers w:val="false"/>
              <w:pBdr/>
              <w:spacing/>
              <w:ind/>
              <w:jc w:val="righ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8,315.37</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keepNext w:val="false"/>
              <w:keepLines w:val="false"/>
              <w:widowControl w:val="true"/>
              <w:suppressLineNumbers w:val="false"/>
              <w:pBdr/>
              <w:spacing/>
              <w:ind/>
              <w:jc w:val="righ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8,315.37</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r>
      <w:tr>
        <w:trPr>
          <w:trHeight w:val="402"/>
        </w:trPr>
        <w:tc>
          <w:tcPr>
            <w:tcBorders>
              <w:top w:val="none" w:color="000000" w:sz="4" w:space="0"/>
              <w:left w:val="single" w:color="auto" w:sz="4" w:space="0"/>
              <w:bottom w:val="single" w:color="auto" w:sz="4" w:space="0"/>
              <w:right w:val="single" w:color="auto" w:sz="4" w:space="0"/>
            </w:tcBorders>
            <w:tcW w:w="3595" w:type="dxa"/>
            <w:vAlign w:val="center"/>
            <w:textDirection w:val="lrTb"/>
            <w:noWrap/>
          </w:tcPr>
          <w:p>
            <w:pPr>
              <w:pBdr/>
              <w:spacing/>
              <w:ind/>
              <w:jc w:val="lef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436"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5</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078"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3411" w:type="dxa"/>
            <w:vAlign w:val="center"/>
            <w:textDirection w:val="lrTb"/>
            <w:noWrap/>
          </w:tcPr>
          <w:p>
            <w:pPr>
              <w:keepNext w:val="false"/>
              <w:keepLines w:val="false"/>
              <w:widowControl w:val="true"/>
              <w:suppressLineNumbers w:val="false"/>
              <w:pBdr/>
              <w:spacing/>
              <w:ind/>
              <w:jc w:val="lef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五、教育支出</w:t>
            </w:r>
            <w:r>
              <w:rPr>
                <w:rFonts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1067"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37</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r>
      <w:tr>
        <w:trPr>
          <w:trHeight w:val="402"/>
        </w:trPr>
        <w:tc>
          <w:tcPr>
            <w:tcBorders>
              <w:top w:val="none" w:color="000000" w:sz="4" w:space="0"/>
              <w:left w:val="single" w:color="auto" w:sz="4" w:space="0"/>
              <w:bottom w:val="single" w:color="auto" w:sz="4" w:space="0"/>
              <w:right w:val="single" w:color="auto" w:sz="4" w:space="0"/>
            </w:tcBorders>
            <w:tcW w:w="3595" w:type="dxa"/>
            <w:vAlign w:val="center"/>
            <w:textDirection w:val="lrTb"/>
            <w:noWrap/>
          </w:tcPr>
          <w:p>
            <w:pPr>
              <w:pBdr/>
              <w:spacing/>
              <w:ind/>
              <w:jc w:val="lef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436"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6</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078"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3411" w:type="dxa"/>
            <w:vAlign w:val="center"/>
            <w:textDirection w:val="lrTb"/>
            <w:noWrap/>
          </w:tcPr>
          <w:p>
            <w:pPr>
              <w:keepNext w:val="false"/>
              <w:keepLines w:val="false"/>
              <w:widowControl w:val="true"/>
              <w:suppressLineNumbers w:val="false"/>
              <w:pBdr/>
              <w:spacing/>
              <w:ind/>
              <w:jc w:val="lef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六、科学技术支出</w:t>
            </w:r>
            <w:r>
              <w:rPr>
                <w:rFonts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1067"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38</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r>
      <w:tr>
        <w:trPr>
          <w:trHeight w:val="402"/>
        </w:trPr>
        <w:tc>
          <w:tcPr>
            <w:tcBorders>
              <w:top w:val="none" w:color="000000" w:sz="4" w:space="0"/>
              <w:left w:val="single" w:color="auto" w:sz="4" w:space="0"/>
              <w:bottom w:val="single" w:color="auto" w:sz="4" w:space="0"/>
              <w:right w:val="single" w:color="auto" w:sz="4" w:space="0"/>
            </w:tcBorders>
            <w:tcW w:w="3595" w:type="dxa"/>
            <w:vAlign w:val="center"/>
            <w:textDirection w:val="lrTb"/>
            <w:noWrap/>
          </w:tcPr>
          <w:p>
            <w:pPr>
              <w:pBdr/>
              <w:spacing/>
              <w:ind/>
              <w:jc w:val="lef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436"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7</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078"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3411" w:type="dxa"/>
            <w:vAlign w:val="center"/>
            <w:textDirection w:val="lrTb"/>
            <w:noWrap/>
          </w:tcPr>
          <w:p>
            <w:pPr>
              <w:keepNext w:val="false"/>
              <w:keepLines w:val="false"/>
              <w:widowControl w:val="true"/>
              <w:suppressLineNumbers w:val="false"/>
              <w:pBdr/>
              <w:spacing/>
              <w:ind/>
              <w:jc w:val="left"/>
              <w:rPr>
                <w:rFonts w:ascii="宋体" w:hAnsi="宋体" w:eastAsia="宋体" w:cs="宋体"/>
                <w:sz w:val="24"/>
                <w:szCs w:val="24"/>
              </w:rPr>
            </w:pPr>
            <w:r>
              <w:rPr>
                <w:rFonts w:hint="eastAsia" w:ascii="宋体" w:hAnsi="宋体" w:eastAsia="宋体" w:cs="宋体"/>
                <w:i w:val="0"/>
                <w:iCs w:val="0"/>
                <w:color w:val="000000"/>
                <w:sz w:val="22"/>
                <w:szCs w:val="22"/>
                <w:u w:val="none"/>
                <w:lang w:val="en-US" w:eastAsia="zh-CN" w:bidi="ar"/>
              </w:rPr>
              <w:t xml:space="preserve">七、文化旅游体育与传媒支出</w:t>
            </w:r>
            <w:r>
              <w:rPr>
                <w:rFonts w:ascii="宋体" w:hAnsi="宋体" w:eastAsia="宋体" w:cs="宋体"/>
                <w:sz w:val="24"/>
                <w:szCs w:val="24"/>
              </w:rPr>
            </w:r>
          </w:p>
        </w:tc>
        <w:tc>
          <w:tcPr>
            <w:gridSpan w:val="2"/>
            <w:tcBorders>
              <w:top w:val="none" w:color="000000" w:sz="4" w:space="0"/>
              <w:left w:val="none" w:color="000000" w:sz="4" w:space="0"/>
              <w:bottom w:val="single" w:color="auto" w:sz="4" w:space="0"/>
              <w:right w:val="single" w:color="auto" w:sz="4" w:space="0"/>
            </w:tcBorders>
            <w:tcW w:w="1067"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39</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r>
      <w:tr>
        <w:trPr>
          <w:trHeight w:val="402"/>
        </w:trPr>
        <w:tc>
          <w:tcPr>
            <w:tcBorders>
              <w:top w:val="none" w:color="000000" w:sz="4" w:space="0"/>
              <w:left w:val="single" w:color="auto" w:sz="4" w:space="0"/>
              <w:bottom w:val="single" w:color="auto" w:sz="4" w:space="0"/>
              <w:right w:val="single" w:color="auto" w:sz="4" w:space="0"/>
            </w:tcBorders>
            <w:tcW w:w="3595" w:type="dxa"/>
            <w:vAlign w:val="center"/>
            <w:textDirection w:val="lrTb"/>
            <w:noWrap/>
          </w:tcPr>
          <w:p>
            <w:pPr>
              <w:pBdr/>
              <w:spacing/>
              <w:ind/>
              <w:jc w:val="lef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436"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8</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078"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3411" w:type="dxa"/>
            <w:vAlign w:val="center"/>
            <w:textDirection w:val="lrTb"/>
            <w:noWrap/>
          </w:tcPr>
          <w:p>
            <w:pPr>
              <w:keepNext w:val="false"/>
              <w:keepLines w:val="false"/>
              <w:widowControl w:val="true"/>
              <w:suppressLineNumbers w:val="false"/>
              <w:pBdr/>
              <w:spacing/>
              <w:ind/>
              <w:jc w:val="lef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八、社会保障和就业支出</w:t>
            </w:r>
            <w:r>
              <w:rPr>
                <w:rFonts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1067"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40</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keepNext w:val="false"/>
              <w:keepLines w:val="false"/>
              <w:widowControl w:val="true"/>
              <w:suppressLineNumbers w:val="false"/>
              <w:pBdr/>
              <w:spacing/>
              <w:ind/>
              <w:jc w:val="righ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410.31</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keepNext w:val="false"/>
              <w:keepLines w:val="false"/>
              <w:widowControl w:val="true"/>
              <w:suppressLineNumbers w:val="false"/>
              <w:pBdr/>
              <w:spacing/>
              <w:ind/>
              <w:jc w:val="righ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410.31</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r>
      <w:tr>
        <w:trPr>
          <w:trHeight w:val="402"/>
        </w:trPr>
        <w:tc>
          <w:tcPr>
            <w:tcBorders>
              <w:top w:val="none" w:color="000000" w:sz="4" w:space="0"/>
              <w:left w:val="single" w:color="auto" w:sz="4" w:space="0"/>
              <w:bottom w:val="single" w:color="auto" w:sz="4" w:space="0"/>
              <w:right w:val="single" w:color="auto" w:sz="4" w:space="0"/>
            </w:tcBorders>
            <w:tcW w:w="3595" w:type="dxa"/>
            <w:vAlign w:val="center"/>
            <w:textDirection w:val="lrTb"/>
            <w:noWrap/>
          </w:tcPr>
          <w:p>
            <w:pPr>
              <w:pBdr/>
              <w:spacing/>
              <w:ind/>
              <w:jc w:val="lef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436"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9</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078"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3411"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九、卫生健康支出</w:t>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1067"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41</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keepNext w:val="false"/>
              <w:keepLines w:val="false"/>
              <w:widowControl w:val="true"/>
              <w:suppressLineNumbers w:val="false"/>
              <w:pBdr/>
              <w:spacing/>
              <w:ind/>
              <w:jc w:val="right"/>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183.60</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keepNext w:val="false"/>
              <w:keepLines w:val="false"/>
              <w:widowControl w:val="true"/>
              <w:suppressLineNumbers w:val="false"/>
              <w:pBdr/>
              <w:spacing/>
              <w:ind/>
              <w:jc w:val="right"/>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183.60</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r>
      <w:tr>
        <w:trPr>
          <w:trHeight w:val="402"/>
        </w:trPr>
        <w:tc>
          <w:tcPr>
            <w:tcBorders>
              <w:top w:val="none" w:color="000000" w:sz="4" w:space="0"/>
              <w:left w:val="single" w:color="auto" w:sz="4" w:space="0"/>
              <w:bottom w:val="single" w:color="auto" w:sz="4" w:space="0"/>
              <w:right w:val="single" w:color="auto" w:sz="4" w:space="0"/>
            </w:tcBorders>
            <w:tcW w:w="3595" w:type="dxa"/>
            <w:vAlign w:val="center"/>
            <w:textDirection w:val="lrTb"/>
            <w:noWrap/>
          </w:tcPr>
          <w:p>
            <w:pPr>
              <w:pBdr/>
              <w:spacing/>
              <w:ind/>
              <w:jc w:val="lef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436"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10</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078"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3411"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十、节能环保支出</w:t>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1067"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42</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r>
      <w:tr>
        <w:trPr>
          <w:trHeight w:val="402"/>
        </w:trPr>
        <w:tc>
          <w:tcPr>
            <w:tcBorders>
              <w:top w:val="none" w:color="000000" w:sz="4" w:space="0"/>
              <w:left w:val="single" w:color="auto" w:sz="4" w:space="0"/>
              <w:bottom w:val="single" w:color="auto" w:sz="4" w:space="0"/>
              <w:right w:val="single" w:color="auto" w:sz="4" w:space="0"/>
            </w:tcBorders>
            <w:tcW w:w="3595" w:type="dxa"/>
            <w:vAlign w:val="center"/>
            <w:textDirection w:val="lrTb"/>
            <w:noWrap/>
          </w:tcPr>
          <w:p>
            <w:pPr>
              <w:pBdr/>
              <w:spacing/>
              <w:ind/>
              <w:jc w:val="lef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436"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11</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078"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3411"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十一、城乡社区支出</w:t>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1067"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43</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r>
      <w:tr>
        <w:trPr>
          <w:trHeight w:val="402"/>
        </w:trPr>
        <w:tc>
          <w:tcPr>
            <w:tcBorders>
              <w:top w:val="none" w:color="000000" w:sz="4" w:space="0"/>
              <w:left w:val="single" w:color="auto" w:sz="4" w:space="0"/>
              <w:bottom w:val="single" w:color="auto" w:sz="4" w:space="0"/>
              <w:right w:val="single" w:color="auto" w:sz="4" w:space="0"/>
            </w:tcBorders>
            <w:tcW w:w="3595" w:type="dxa"/>
            <w:vAlign w:val="center"/>
            <w:textDirection w:val="lrTb"/>
            <w:noWrap/>
          </w:tcPr>
          <w:p>
            <w:pPr>
              <w:pBdr/>
              <w:spacing/>
              <w:ind/>
              <w:jc w:val="lef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436"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12</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078"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3411"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十二、农林水支出</w:t>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1067"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44</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r>
      <w:tr>
        <w:trPr>
          <w:trHeight w:val="402"/>
        </w:trPr>
        <w:tc>
          <w:tcPr>
            <w:tcBorders>
              <w:top w:val="none" w:color="000000" w:sz="4" w:space="0"/>
              <w:left w:val="single" w:color="auto" w:sz="4" w:space="0"/>
              <w:bottom w:val="single" w:color="auto" w:sz="4" w:space="0"/>
              <w:right w:val="single" w:color="auto" w:sz="4" w:space="0"/>
            </w:tcBorders>
            <w:tcW w:w="3595" w:type="dxa"/>
            <w:vAlign w:val="center"/>
            <w:textDirection w:val="lrTb"/>
            <w:noWrap/>
          </w:tcPr>
          <w:p>
            <w:pPr>
              <w:pBdr/>
              <w:spacing/>
              <w:ind/>
              <w:jc w:val="lef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436"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13</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078"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3411"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十三、交通运输支出</w:t>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1067"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45</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r>
      <w:tr>
        <w:trPr>
          <w:trHeight w:val="402"/>
        </w:trPr>
        <w:tc>
          <w:tcPr>
            <w:tcBorders>
              <w:top w:val="none" w:color="000000" w:sz="4" w:space="0"/>
              <w:left w:val="single" w:color="auto" w:sz="4" w:space="0"/>
              <w:bottom w:val="single" w:color="auto" w:sz="4" w:space="0"/>
              <w:right w:val="single" w:color="auto" w:sz="4" w:space="0"/>
            </w:tcBorders>
            <w:tcW w:w="3595" w:type="dxa"/>
            <w:vAlign w:val="center"/>
            <w:textDirection w:val="lrTb"/>
            <w:noWrap/>
          </w:tcPr>
          <w:p>
            <w:pPr>
              <w:pBdr/>
              <w:spacing/>
              <w:ind/>
              <w:jc w:val="lef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436"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14</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078"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3411"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十四、资源勘探工业信息等支出</w:t>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1067"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46</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r>
      <w:tr>
        <w:trPr>
          <w:trHeight w:val="402"/>
        </w:trPr>
        <w:tc>
          <w:tcPr>
            <w:tcBorders>
              <w:top w:val="none" w:color="000000" w:sz="4" w:space="0"/>
              <w:left w:val="single" w:color="auto" w:sz="4" w:space="0"/>
              <w:bottom w:val="single" w:color="auto" w:sz="4" w:space="0"/>
              <w:right w:val="single" w:color="auto" w:sz="4" w:space="0"/>
            </w:tcBorders>
            <w:tcW w:w="3595" w:type="dxa"/>
            <w:vAlign w:val="center"/>
            <w:textDirection w:val="lrTb"/>
            <w:noWrap/>
          </w:tcPr>
          <w:p>
            <w:pPr>
              <w:pBdr/>
              <w:spacing/>
              <w:ind/>
              <w:jc w:val="lef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436"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15</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078"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3411"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十五、商业服务业等支出</w:t>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1067"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47</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r>
      <w:tr>
        <w:trPr>
          <w:trHeight w:val="402"/>
        </w:trPr>
        <w:tc>
          <w:tcPr>
            <w:tcBorders>
              <w:top w:val="none" w:color="000000" w:sz="4" w:space="0"/>
              <w:left w:val="single" w:color="auto" w:sz="4" w:space="0"/>
              <w:bottom w:val="single" w:color="auto" w:sz="4" w:space="0"/>
              <w:right w:val="single" w:color="auto" w:sz="4" w:space="0"/>
            </w:tcBorders>
            <w:tcW w:w="3595" w:type="dxa"/>
            <w:vAlign w:val="center"/>
            <w:textDirection w:val="lrTb"/>
            <w:noWrap/>
          </w:tcPr>
          <w:p>
            <w:pPr>
              <w:pBdr/>
              <w:spacing/>
              <w:ind/>
              <w:jc w:val="lef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436"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16</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078"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3411"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十六、金融支出</w:t>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1067"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48</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r>
      <w:tr>
        <w:trPr>
          <w:trHeight w:val="402"/>
        </w:trPr>
        <w:tc>
          <w:tcPr>
            <w:tcBorders>
              <w:top w:val="none" w:color="000000" w:sz="4" w:space="0"/>
              <w:left w:val="single" w:color="auto" w:sz="4" w:space="0"/>
              <w:bottom w:val="single" w:color="auto" w:sz="4" w:space="0"/>
              <w:right w:val="single" w:color="auto" w:sz="4" w:space="0"/>
            </w:tcBorders>
            <w:tcW w:w="3595" w:type="dxa"/>
            <w:vAlign w:val="center"/>
            <w:textDirection w:val="lrTb"/>
            <w:noWrap/>
          </w:tcPr>
          <w:p>
            <w:pPr>
              <w:pBdr/>
              <w:spacing/>
              <w:ind/>
              <w:jc w:val="lef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436"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17</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078"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3411"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十七、援助其他地区支出</w:t>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1067"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49</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r>
      <w:tr>
        <w:trPr>
          <w:trHeight w:val="402"/>
        </w:trPr>
        <w:tc>
          <w:tcPr>
            <w:tcBorders>
              <w:top w:val="none" w:color="000000" w:sz="4" w:space="0"/>
              <w:left w:val="single" w:color="auto" w:sz="4" w:space="0"/>
              <w:bottom w:val="single" w:color="auto" w:sz="4" w:space="0"/>
              <w:right w:val="single" w:color="auto" w:sz="4" w:space="0"/>
            </w:tcBorders>
            <w:tcW w:w="3595" w:type="dxa"/>
            <w:vAlign w:val="center"/>
            <w:textDirection w:val="lrTb"/>
            <w:noWrap/>
          </w:tcPr>
          <w:p>
            <w:pPr>
              <w:pBdr/>
              <w:spacing/>
              <w:ind/>
              <w:jc w:val="lef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436"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18</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078"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3411"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十八、自然资源海洋气象等支出</w:t>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1067"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50</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r>
      <w:tr>
        <w:trPr>
          <w:trHeight w:val="402"/>
        </w:trPr>
        <w:tc>
          <w:tcPr>
            <w:tcBorders>
              <w:top w:val="none" w:color="000000" w:sz="4" w:space="0"/>
              <w:left w:val="single" w:color="auto" w:sz="4" w:space="0"/>
              <w:bottom w:val="single" w:color="auto" w:sz="4" w:space="0"/>
              <w:right w:val="single" w:color="auto" w:sz="4" w:space="0"/>
            </w:tcBorders>
            <w:tcW w:w="3595" w:type="dxa"/>
            <w:vAlign w:val="center"/>
            <w:textDirection w:val="lrTb"/>
            <w:noWrap/>
          </w:tcPr>
          <w:p>
            <w:pPr>
              <w:pBdr/>
              <w:spacing/>
              <w:ind/>
              <w:jc w:val="lef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436"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19</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078"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3411"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十九、住房保障支出</w:t>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1067"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51</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r>
      <w:tr>
        <w:trPr>
          <w:trHeight w:val="402"/>
        </w:trPr>
        <w:tc>
          <w:tcPr>
            <w:tcBorders>
              <w:top w:val="none" w:color="000000" w:sz="4" w:space="0"/>
              <w:left w:val="single" w:color="auto" w:sz="4" w:space="0"/>
              <w:bottom w:val="single" w:color="auto" w:sz="4" w:space="0"/>
              <w:right w:val="single" w:color="auto" w:sz="4" w:space="0"/>
            </w:tcBorders>
            <w:tcW w:w="3595" w:type="dxa"/>
            <w:vAlign w:val="center"/>
            <w:textDirection w:val="lrTb"/>
            <w:noWrap/>
          </w:tcPr>
          <w:p>
            <w:pPr>
              <w:pBdr/>
              <w:spacing/>
              <w:ind/>
              <w:jc w:val="lef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436"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20</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078"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3411"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二十、粮油物资储备支出</w:t>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1067"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52</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r>
      <w:tr>
        <w:trPr>
          <w:trHeight w:val="402"/>
        </w:trPr>
        <w:tc>
          <w:tcPr>
            <w:tcBorders>
              <w:top w:val="none" w:color="000000" w:sz="4" w:space="0"/>
              <w:left w:val="single" w:color="auto" w:sz="4" w:space="0"/>
              <w:bottom w:val="single" w:color="auto" w:sz="4" w:space="0"/>
              <w:right w:val="single" w:color="auto" w:sz="4" w:space="0"/>
            </w:tcBorders>
            <w:tcW w:w="3595" w:type="dxa"/>
            <w:vAlign w:val="center"/>
            <w:textDirection w:val="lrTb"/>
            <w:noWrap/>
          </w:tcPr>
          <w:p>
            <w:pPr>
              <w:pBdr/>
              <w:spacing/>
              <w:ind/>
              <w:jc w:val="lef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436"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21</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078"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3411"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二十一、国有资本经营预算支出</w:t>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1067"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53</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r>
      <w:tr>
        <w:trPr>
          <w:trHeight w:val="402"/>
        </w:trPr>
        <w:tc>
          <w:tcPr>
            <w:tcBorders>
              <w:top w:val="none" w:color="000000" w:sz="4" w:space="0"/>
              <w:left w:val="single" w:color="auto" w:sz="4" w:space="0"/>
              <w:bottom w:val="single" w:color="auto" w:sz="4" w:space="0"/>
              <w:right w:val="single" w:color="auto" w:sz="4" w:space="0"/>
            </w:tcBorders>
            <w:tcW w:w="3595" w:type="dxa"/>
            <w:vAlign w:val="center"/>
            <w:textDirection w:val="lrTb"/>
            <w:noWrap/>
          </w:tcPr>
          <w:p>
            <w:pPr>
              <w:pBdr/>
              <w:spacing/>
              <w:ind/>
              <w:jc w:val="lef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436"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22</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078"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3411"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二十二、灾害防治及应急管理支出</w:t>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1067"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54</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r>
      <w:tr>
        <w:trPr>
          <w:trHeight w:val="402"/>
        </w:trPr>
        <w:tc>
          <w:tcPr>
            <w:tcBorders>
              <w:top w:val="none" w:color="000000" w:sz="4" w:space="0"/>
              <w:left w:val="single" w:color="auto" w:sz="4" w:space="0"/>
              <w:bottom w:val="single" w:color="auto" w:sz="4" w:space="0"/>
              <w:right w:val="single" w:color="auto" w:sz="4" w:space="0"/>
            </w:tcBorders>
            <w:tcW w:w="3595" w:type="dxa"/>
            <w:vAlign w:val="center"/>
            <w:textDirection w:val="lrTb"/>
            <w:noWrap/>
          </w:tcPr>
          <w:p>
            <w:pPr>
              <w:pBdr/>
              <w:spacing/>
              <w:ind/>
              <w:jc w:val="lef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436"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23</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078"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3411"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二十三、其他支出</w:t>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1067"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55</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r>
      <w:tr>
        <w:trPr>
          <w:trHeight w:val="402"/>
        </w:trPr>
        <w:tc>
          <w:tcPr>
            <w:tcBorders>
              <w:top w:val="none" w:color="000000" w:sz="4" w:space="0"/>
              <w:left w:val="single" w:color="auto" w:sz="4" w:space="0"/>
              <w:bottom w:val="single" w:color="auto" w:sz="4" w:space="0"/>
              <w:right w:val="single" w:color="auto" w:sz="4" w:space="0"/>
            </w:tcBorders>
            <w:tcW w:w="3595" w:type="dxa"/>
            <w:vAlign w:val="center"/>
            <w:textDirection w:val="lrTb"/>
            <w:noWrap/>
          </w:tcPr>
          <w:p>
            <w:pPr>
              <w:pBdr/>
              <w:spacing/>
              <w:ind/>
              <w:jc w:val="center"/>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436"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24</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078"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3411"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二十四、债务还本支出</w:t>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1067"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56</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r>
      <w:tr>
        <w:trPr>
          <w:trHeight w:val="402"/>
        </w:trPr>
        <w:tc>
          <w:tcPr>
            <w:tcBorders>
              <w:top w:val="none" w:color="000000" w:sz="4" w:space="0"/>
              <w:left w:val="single" w:color="auto" w:sz="4" w:space="0"/>
              <w:bottom w:val="single" w:color="auto" w:sz="4" w:space="0"/>
              <w:right w:val="single" w:color="auto" w:sz="4" w:space="0"/>
            </w:tcBorders>
            <w:tcW w:w="3595" w:type="dxa"/>
            <w:vAlign w:val="center"/>
            <w:textDirection w:val="lrTb"/>
            <w:noWrap/>
          </w:tcPr>
          <w:p>
            <w:pPr>
              <w:pBdr/>
              <w:spacing/>
              <w:ind/>
              <w:jc w:val="lef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436"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25</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078"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3411"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二十五、债务付息支出</w:t>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1067"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57</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r>
      <w:tr>
        <w:trPr>
          <w:trHeight w:val="402"/>
        </w:trPr>
        <w:tc>
          <w:tcPr>
            <w:tcBorders>
              <w:top w:val="none" w:color="000000" w:sz="4" w:space="0"/>
              <w:left w:val="single" w:color="auto" w:sz="4" w:space="0"/>
              <w:bottom w:val="single" w:color="auto" w:sz="4" w:space="0"/>
              <w:right w:val="single" w:color="auto" w:sz="4" w:space="0"/>
            </w:tcBorders>
            <w:tcW w:w="3595" w:type="dxa"/>
            <w:vAlign w:val="center"/>
            <w:textDirection w:val="lrTb"/>
            <w:noWrap/>
          </w:tcPr>
          <w:p>
            <w:pPr>
              <w:pBdr/>
              <w:spacing/>
              <w:ind/>
              <w:jc w:val="lef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436"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26</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078"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3411" w:type="dxa"/>
            <w:vAlign w:val="center"/>
            <w:textDirection w:val="lrTb"/>
            <w:noWrap/>
          </w:tcPr>
          <w:p>
            <w:pPr>
              <w:keepNext w:val="false"/>
              <w:keepLines w:val="false"/>
              <w:widowControl w:val="true"/>
              <w:suppressLineNumbers w:val="false"/>
              <w:pBdr/>
              <w:spacing/>
              <w:ind/>
              <w:jc w:val="left"/>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二十六、抗疫特别国债安排的支出</w:t>
            </w:r>
            <w:r>
              <w:rPr>
                <w:rFonts w:hint="eastAsia"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1067" w:type="dxa"/>
            <w:vAlign w:val="center"/>
            <w:textDirection w:val="lrTb"/>
            <w:noWrap/>
          </w:tcPr>
          <w:p>
            <w:pPr>
              <w:keepNext w:val="false"/>
              <w:keepLines w:val="false"/>
              <w:widowControl w:val="true"/>
              <w:suppressLineNumbers w:val="false"/>
              <w:pBdr/>
              <w:spacing/>
              <w:ind/>
              <w:jc w:val="center"/>
              <w:rPr>
                <w:rFonts w:hint="eastAsia"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58</w:t>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hint="eastAsia" w:ascii="宋体" w:hAnsi="宋体" w:eastAsia="宋体" w:cs="宋体"/>
                <w:sz w:val="22"/>
              </w:rPr>
            </w:pPr>
            <w:r>
              <w:rPr>
                <w:rFonts w:hint="eastAsia" w:ascii="宋体" w:hAnsi="宋体" w:eastAsia="宋体" w:cs="宋体"/>
                <w:sz w:val="22"/>
              </w:rPr>
            </w:r>
            <w:r>
              <w:rPr>
                <w:rFonts w:hint="eastAsia" w:ascii="宋体" w:hAnsi="宋体" w:eastAsia="宋体" w:cs="宋体"/>
                <w:sz w:val="22"/>
              </w:rPr>
            </w:r>
          </w:p>
        </w:tc>
      </w:tr>
      <w:tr>
        <w:trPr>
          <w:trHeight w:val="402"/>
        </w:trPr>
        <w:tc>
          <w:tcPr>
            <w:tcBorders>
              <w:top w:val="none" w:color="000000" w:sz="4" w:space="0"/>
              <w:left w:val="single" w:color="auto" w:sz="4" w:space="0"/>
              <w:bottom w:val="single" w:color="auto" w:sz="4" w:space="0"/>
              <w:right w:val="single" w:color="auto" w:sz="4" w:space="0"/>
            </w:tcBorders>
            <w:tcW w:w="3595" w:type="dxa"/>
            <w:vAlign w:val="center"/>
            <w:textDirection w:val="lrTb"/>
            <w:noWrap/>
          </w:tcPr>
          <w:p>
            <w:pPr>
              <w:keepNext w:val="false"/>
              <w:keepLines w:val="false"/>
              <w:widowControl w:val="true"/>
              <w:suppressLineNumbers w:val="false"/>
              <w:pBdr/>
              <w:spacing/>
              <w:ind/>
              <w:jc w:val="center"/>
              <w:rPr>
                <w:rFonts w:ascii="宋体" w:hAnsi="宋体" w:eastAsia="宋体" w:cs="宋体"/>
                <w:b/>
                <w:bCs/>
                <w:sz w:val="22"/>
              </w:rPr>
            </w:pPr>
            <w:r>
              <w:rPr>
                <w:rFonts w:hint="eastAsia" w:ascii="宋体" w:hAnsi="宋体" w:eastAsia="宋体" w:cs="宋体"/>
                <w:b/>
                <w:bCs/>
                <w:i w:val="0"/>
                <w:iCs w:val="0"/>
                <w:color w:val="000000"/>
                <w:sz w:val="22"/>
                <w:szCs w:val="22"/>
                <w:u w:val="none"/>
                <w:lang w:val="en-US" w:eastAsia="zh-CN" w:bidi="ar"/>
              </w:rPr>
              <w:t xml:space="preserve">本年收入合计</w:t>
            </w:r>
            <w:r>
              <w:rPr>
                <w:rFonts w:ascii="宋体" w:hAnsi="宋体" w:eastAsia="宋体" w:cs="宋体"/>
                <w:b/>
                <w:bCs/>
                <w:sz w:val="22"/>
              </w:rPr>
            </w:r>
          </w:p>
        </w:tc>
        <w:tc>
          <w:tcPr>
            <w:tcBorders>
              <w:top w:val="none" w:color="000000" w:sz="4" w:space="0"/>
              <w:left w:val="none" w:color="000000" w:sz="4" w:space="0"/>
              <w:bottom w:val="single" w:color="auto" w:sz="4" w:space="0"/>
              <w:right w:val="single" w:color="auto" w:sz="4" w:space="0"/>
            </w:tcBorders>
            <w:tcW w:w="436"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27</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078" w:type="dxa"/>
            <w:vAlign w:val="center"/>
            <w:textDirection w:val="lrTb"/>
            <w:noWrap/>
          </w:tcPr>
          <w:p>
            <w:pPr>
              <w:keepNext w:val="false"/>
              <w:keepLines w:val="false"/>
              <w:widowControl w:val="true"/>
              <w:suppressLineNumbers w:val="false"/>
              <w:pBdr/>
              <w:spacing/>
              <w:ind/>
              <w:jc w:val="righ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8,909.28</w:t>
            </w:r>
            <w:r>
              <w:rPr>
                <w:rFonts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3411" w:type="dxa"/>
            <w:vAlign w:val="center"/>
            <w:textDirection w:val="lrTb"/>
            <w:noWrap/>
          </w:tcPr>
          <w:p>
            <w:pPr>
              <w:keepNext w:val="false"/>
              <w:keepLines w:val="false"/>
              <w:widowControl w:val="true"/>
              <w:suppressLineNumbers w:val="false"/>
              <w:pBdr/>
              <w:spacing/>
              <w:ind/>
              <w:jc w:val="center"/>
              <w:rPr>
                <w:rFonts w:ascii="宋体" w:hAnsi="宋体" w:eastAsia="宋体" w:cs="宋体"/>
                <w:b/>
                <w:bCs/>
                <w:sz w:val="22"/>
              </w:rPr>
            </w:pPr>
            <w:r>
              <w:rPr>
                <w:rFonts w:hint="eastAsia" w:ascii="宋体" w:hAnsi="宋体" w:eastAsia="宋体" w:cs="宋体"/>
                <w:b/>
                <w:bCs/>
                <w:i w:val="0"/>
                <w:iCs w:val="0"/>
                <w:color w:val="000000"/>
                <w:sz w:val="22"/>
                <w:szCs w:val="22"/>
                <w:u w:val="none"/>
                <w:lang w:val="en-US" w:eastAsia="zh-CN" w:bidi="ar"/>
              </w:rPr>
              <w:t xml:space="preserve">本年支出合计</w:t>
            </w:r>
            <w:r>
              <w:rPr>
                <w:rFonts w:ascii="宋体" w:hAnsi="宋体" w:eastAsia="宋体" w:cs="宋体"/>
                <w:b/>
                <w:bCs/>
                <w:sz w:val="22"/>
              </w:rPr>
            </w:r>
          </w:p>
        </w:tc>
        <w:tc>
          <w:tcPr>
            <w:gridSpan w:val="2"/>
            <w:tcBorders>
              <w:top w:val="none" w:color="000000" w:sz="4" w:space="0"/>
              <w:left w:val="none" w:color="000000" w:sz="4" w:space="0"/>
              <w:bottom w:val="single" w:color="auto" w:sz="4" w:space="0"/>
              <w:right w:val="single" w:color="auto" w:sz="4" w:space="0"/>
            </w:tcBorders>
            <w:tcW w:w="1067"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59</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keepNext w:val="false"/>
              <w:keepLines w:val="false"/>
              <w:widowControl w:val="true"/>
              <w:suppressLineNumbers w:val="false"/>
              <w:pBdr/>
              <w:spacing/>
              <w:ind/>
              <w:jc w:val="righ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8,909.28</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keepNext w:val="false"/>
              <w:keepLines w:val="false"/>
              <w:widowControl w:val="true"/>
              <w:suppressLineNumbers w:val="false"/>
              <w:pBdr/>
              <w:spacing/>
              <w:ind/>
              <w:jc w:val="righ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8,909.28</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ascii="宋体" w:hAnsi="宋体" w:eastAsia="宋体" w:cs="宋体"/>
                <w:b/>
                <w:bCs/>
                <w:sz w:val="22"/>
              </w:rPr>
            </w:pPr>
            <w:r>
              <w:rPr>
                <w:rFonts w:ascii="宋体" w:hAnsi="宋体" w:eastAsia="宋体" w:cs="宋体"/>
                <w:b/>
                <w:bCs/>
                <w:sz w:val="22"/>
              </w:rPr>
            </w:r>
            <w:r>
              <w:rPr>
                <w:rFonts w:ascii="宋体" w:hAnsi="宋体" w:eastAsia="宋体" w:cs="宋体"/>
                <w:b/>
                <w:bCs/>
                <w:sz w:val="22"/>
              </w:rPr>
            </w:r>
          </w:p>
        </w:tc>
      </w:tr>
      <w:tr>
        <w:trPr>
          <w:trHeight w:val="402"/>
        </w:trPr>
        <w:tc>
          <w:tcPr>
            <w:tcBorders>
              <w:top w:val="none" w:color="000000" w:sz="4" w:space="0"/>
              <w:left w:val="single" w:color="auto" w:sz="4" w:space="0"/>
              <w:bottom w:val="single" w:color="auto" w:sz="4" w:space="0"/>
              <w:right w:val="single" w:color="auto" w:sz="4" w:space="0"/>
            </w:tcBorders>
            <w:tcW w:w="3595" w:type="dxa"/>
            <w:vAlign w:val="center"/>
            <w:textDirection w:val="lrTb"/>
            <w:noWrap/>
          </w:tcPr>
          <w:p>
            <w:pPr>
              <w:keepNext w:val="false"/>
              <w:keepLines w:val="false"/>
              <w:widowControl w:val="true"/>
              <w:suppressLineNumbers w:val="false"/>
              <w:pBdr/>
              <w:spacing/>
              <w:ind/>
              <w:jc w:val="lef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年初财政拨款结转和结余</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436"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28</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078"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3411" w:type="dxa"/>
            <w:vAlign w:val="center"/>
            <w:textDirection w:val="lrTb"/>
            <w:noWrap/>
          </w:tcPr>
          <w:p>
            <w:pPr>
              <w:keepNext w:val="false"/>
              <w:keepLines w:val="false"/>
              <w:widowControl w:val="true"/>
              <w:suppressLineNumbers w:val="false"/>
              <w:pBdr/>
              <w:spacing/>
              <w:ind/>
              <w:jc w:val="lef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年末财政拨款结转和结余</w:t>
            </w:r>
            <w:r>
              <w:rPr>
                <w:rFonts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1067"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60</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r>
      <w:tr>
        <w:trPr>
          <w:trHeight w:val="402"/>
        </w:trPr>
        <w:tc>
          <w:tcPr>
            <w:tcBorders>
              <w:top w:val="none" w:color="000000" w:sz="4" w:space="0"/>
              <w:left w:val="single" w:color="auto" w:sz="4" w:space="0"/>
              <w:bottom w:val="single" w:color="auto" w:sz="4" w:space="0"/>
              <w:right w:val="single" w:color="auto" w:sz="4" w:space="0"/>
            </w:tcBorders>
            <w:tcW w:w="3595" w:type="dxa"/>
            <w:vAlign w:val="center"/>
            <w:textDirection w:val="lrTb"/>
            <w:noWrap/>
          </w:tcPr>
          <w:p>
            <w:pPr>
              <w:keepNext w:val="false"/>
              <w:keepLines w:val="false"/>
              <w:widowControl w:val="true"/>
              <w:suppressLineNumbers w:val="false"/>
              <w:pBdr/>
              <w:spacing/>
              <w:ind/>
              <w:jc w:val="lef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  一般公共预算财政拨款</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436"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29</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078"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3411" w:type="dxa"/>
            <w:vAlign w:val="center"/>
            <w:textDirection w:val="lrTb"/>
            <w:noWrap/>
          </w:tcPr>
          <w:p>
            <w:pPr>
              <w:pBdr/>
              <w:spacing/>
              <w:ind/>
              <w:jc w:val="lef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1067"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61</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r>
      <w:tr>
        <w:trPr>
          <w:trHeight w:val="402"/>
        </w:trPr>
        <w:tc>
          <w:tcPr>
            <w:tcBorders>
              <w:top w:val="none" w:color="000000" w:sz="4" w:space="0"/>
              <w:left w:val="single" w:color="auto" w:sz="4" w:space="0"/>
              <w:bottom w:val="single" w:color="auto" w:sz="4" w:space="0"/>
              <w:right w:val="single" w:color="auto" w:sz="4" w:space="0"/>
            </w:tcBorders>
            <w:tcW w:w="3595" w:type="dxa"/>
            <w:vAlign w:val="center"/>
            <w:textDirection w:val="lrTb"/>
            <w:noWrap/>
          </w:tcPr>
          <w:p>
            <w:pPr>
              <w:keepNext w:val="false"/>
              <w:keepLines w:val="false"/>
              <w:widowControl w:val="true"/>
              <w:suppressLineNumbers w:val="false"/>
              <w:pBdr/>
              <w:spacing/>
              <w:ind/>
              <w:jc w:val="lef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  政府性基金预算财政拨款</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436"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30</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078"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3411" w:type="dxa"/>
            <w:vAlign w:val="center"/>
            <w:textDirection w:val="lrTb"/>
            <w:noWrap/>
          </w:tcPr>
          <w:p>
            <w:pPr>
              <w:pBdr/>
              <w:spacing/>
              <w:ind/>
              <w:jc w:val="lef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1067"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62</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r>
      <w:tr>
        <w:trPr>
          <w:trHeight w:val="402"/>
        </w:trPr>
        <w:tc>
          <w:tcPr>
            <w:tcBorders>
              <w:top w:val="none" w:color="000000" w:sz="4" w:space="0"/>
              <w:left w:val="single" w:color="auto" w:sz="4" w:space="0"/>
              <w:bottom w:val="single" w:color="auto" w:sz="4" w:space="0"/>
              <w:right w:val="single" w:color="auto" w:sz="4" w:space="0"/>
            </w:tcBorders>
            <w:tcW w:w="3595" w:type="dxa"/>
            <w:vAlign w:val="center"/>
            <w:textDirection w:val="lrTb"/>
            <w:noWrap/>
          </w:tcPr>
          <w:p>
            <w:pPr>
              <w:keepNext w:val="false"/>
              <w:keepLines w:val="false"/>
              <w:widowControl w:val="true"/>
              <w:suppressLineNumbers w:val="false"/>
              <w:pBdr/>
              <w:spacing/>
              <w:ind/>
              <w:jc w:val="lef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  国有资本经营预算财政拨款</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436"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31</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078"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3411" w:type="dxa"/>
            <w:vAlign w:val="center"/>
            <w:textDirection w:val="lrTb"/>
            <w:noWrap/>
          </w:tcPr>
          <w:p>
            <w:pPr>
              <w:pBdr/>
              <w:spacing/>
              <w:ind/>
              <w:jc w:val="lef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gridSpan w:val="2"/>
            <w:tcBorders>
              <w:top w:val="none" w:color="000000" w:sz="4" w:space="0"/>
              <w:left w:val="none" w:color="000000" w:sz="4" w:space="0"/>
              <w:bottom w:val="single" w:color="auto" w:sz="4" w:space="0"/>
              <w:right w:val="single" w:color="auto" w:sz="4" w:space="0"/>
            </w:tcBorders>
            <w:tcW w:w="1067"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63</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ascii="宋体" w:hAnsi="宋体" w:eastAsia="宋体" w:cs="宋体"/>
                <w:sz w:val="22"/>
              </w:rPr>
            </w:pPr>
            <w:r>
              <w:rPr>
                <w:rFonts w:ascii="宋体" w:hAnsi="宋体" w:eastAsia="宋体" w:cs="宋体"/>
                <w:sz w:val="22"/>
              </w:rPr>
            </w:r>
            <w:r>
              <w:rPr>
                <w:rFonts w:ascii="宋体" w:hAnsi="宋体" w:eastAsia="宋体" w:cs="宋体"/>
                <w:sz w:val="22"/>
              </w:rPr>
            </w:r>
          </w:p>
        </w:tc>
      </w:tr>
      <w:tr>
        <w:trPr>
          <w:trHeight w:val="402"/>
        </w:trPr>
        <w:tc>
          <w:tcPr>
            <w:shd w:val="clear" w:color="000000" w:fill="ffffff"/>
            <w:tcBorders>
              <w:top w:val="none" w:color="000000" w:sz="4" w:space="0"/>
              <w:left w:val="single" w:color="auto" w:sz="4" w:space="0"/>
              <w:bottom w:val="single" w:color="auto" w:sz="4" w:space="0"/>
              <w:right w:val="single" w:color="auto" w:sz="4" w:space="0"/>
            </w:tcBorders>
            <w:tcW w:w="3595" w:type="dxa"/>
            <w:vAlign w:val="center"/>
            <w:textDirection w:val="lrTb"/>
            <w:noWrap/>
          </w:tcPr>
          <w:p>
            <w:pPr>
              <w:keepNext w:val="false"/>
              <w:keepLines w:val="false"/>
              <w:widowControl w:val="true"/>
              <w:suppressLineNumbers w:val="false"/>
              <w:pBdr/>
              <w:spacing/>
              <w:ind/>
              <w:jc w:val="center"/>
              <w:rPr>
                <w:rFonts w:ascii="宋体" w:hAnsi="宋体" w:eastAsia="宋体" w:cs="宋体"/>
                <w:b/>
                <w:bCs/>
                <w:sz w:val="22"/>
              </w:rPr>
            </w:pPr>
            <w:r>
              <w:rPr>
                <w:rFonts w:hint="eastAsia" w:ascii="宋体" w:hAnsi="宋体" w:eastAsia="宋体" w:cs="宋体"/>
                <w:b/>
                <w:bCs/>
                <w:i w:val="0"/>
                <w:iCs w:val="0"/>
                <w:color w:val="000000"/>
                <w:sz w:val="22"/>
                <w:szCs w:val="22"/>
                <w:u w:val="none"/>
                <w:lang w:val="en-US" w:eastAsia="zh-CN" w:bidi="ar"/>
              </w:rPr>
              <w:t xml:space="preserve">总计</w:t>
            </w:r>
            <w:r>
              <w:rPr>
                <w:rFonts w:ascii="宋体" w:hAnsi="宋体" w:eastAsia="宋体" w:cs="宋体"/>
                <w:b/>
                <w:bCs/>
                <w:sz w:val="22"/>
              </w:rPr>
            </w:r>
          </w:p>
        </w:tc>
        <w:tc>
          <w:tcPr>
            <w:shd w:val="clear" w:color="000000" w:fill="ffffff"/>
            <w:tcBorders>
              <w:top w:val="none" w:color="000000" w:sz="4" w:space="0"/>
              <w:left w:val="none" w:color="000000" w:sz="4" w:space="0"/>
              <w:bottom w:val="single" w:color="auto" w:sz="4" w:space="0"/>
              <w:right w:val="single" w:color="auto" w:sz="4" w:space="0"/>
            </w:tcBorders>
            <w:tcW w:w="436"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32</w:t>
            </w:r>
            <w:r>
              <w:rPr>
                <w:rFonts w:ascii="宋体" w:hAnsi="宋体" w:eastAsia="宋体" w:cs="宋体"/>
                <w:sz w:val="22"/>
              </w:rPr>
            </w:r>
          </w:p>
        </w:tc>
        <w:tc>
          <w:tcPr>
            <w:shd w:val="clear" w:color="auto" w:fill="auto"/>
            <w:tcBorders>
              <w:top w:val="none" w:color="000000" w:sz="4" w:space="0"/>
              <w:left w:val="none" w:color="000000" w:sz="4" w:space="0"/>
              <w:bottom w:val="single" w:color="auto" w:sz="4" w:space="0"/>
              <w:right w:val="single" w:color="auto" w:sz="4" w:space="0"/>
            </w:tcBorders>
            <w:tcW w:w="1078" w:type="dxa"/>
            <w:vAlign w:val="center"/>
            <w:textDirection w:val="lrTb"/>
            <w:noWrap/>
          </w:tcPr>
          <w:p>
            <w:pPr>
              <w:keepNext w:val="false"/>
              <w:keepLines w:val="false"/>
              <w:widowControl w:val="true"/>
              <w:suppressLineNumbers w:val="false"/>
              <w:pBdr/>
              <w:spacing/>
              <w:ind/>
              <w:jc w:val="righ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8,909.28</w:t>
            </w:r>
            <w:r>
              <w:rPr>
                <w:rFonts w:ascii="宋体" w:hAnsi="宋体" w:eastAsia="宋体" w:cs="宋体"/>
                <w:sz w:val="22"/>
              </w:rPr>
            </w:r>
          </w:p>
        </w:tc>
        <w:tc>
          <w:tcPr>
            <w:gridSpan w:val="2"/>
            <w:shd w:val="clear" w:color="000000" w:fill="ffffff"/>
            <w:tcBorders>
              <w:top w:val="none" w:color="000000" w:sz="4" w:space="0"/>
              <w:left w:val="none" w:color="000000" w:sz="4" w:space="0"/>
              <w:bottom w:val="single" w:color="auto" w:sz="4" w:space="0"/>
              <w:right w:val="single" w:color="auto" w:sz="4" w:space="0"/>
            </w:tcBorders>
            <w:tcW w:w="3411" w:type="dxa"/>
            <w:vAlign w:val="center"/>
            <w:textDirection w:val="lrTb"/>
            <w:noWrap/>
          </w:tcPr>
          <w:p>
            <w:pPr>
              <w:keepNext w:val="false"/>
              <w:keepLines w:val="false"/>
              <w:widowControl w:val="true"/>
              <w:suppressLineNumbers w:val="false"/>
              <w:pBdr/>
              <w:spacing/>
              <w:ind/>
              <w:jc w:val="center"/>
              <w:rPr>
                <w:rFonts w:ascii="宋体" w:hAnsi="宋体" w:eastAsia="宋体" w:cs="宋体"/>
                <w:b/>
                <w:bCs/>
                <w:sz w:val="22"/>
              </w:rPr>
            </w:pPr>
            <w:r>
              <w:rPr>
                <w:rFonts w:hint="eastAsia" w:ascii="宋体" w:hAnsi="宋体" w:eastAsia="宋体" w:cs="宋体"/>
                <w:b/>
                <w:bCs/>
                <w:i w:val="0"/>
                <w:iCs w:val="0"/>
                <w:color w:val="000000"/>
                <w:sz w:val="22"/>
                <w:szCs w:val="22"/>
                <w:u w:val="none"/>
                <w:lang w:val="en-US" w:eastAsia="zh-CN" w:bidi="ar"/>
              </w:rPr>
              <w:t xml:space="preserve">总计</w:t>
            </w:r>
            <w:r>
              <w:rPr>
                <w:rFonts w:ascii="宋体" w:hAnsi="宋体" w:eastAsia="宋体" w:cs="宋体"/>
                <w:b/>
                <w:bCs/>
                <w:sz w:val="22"/>
              </w:rPr>
            </w:r>
          </w:p>
        </w:tc>
        <w:tc>
          <w:tcPr>
            <w:gridSpan w:val="2"/>
            <w:shd w:val="clear" w:color="000000" w:fill="ffffff"/>
            <w:tcBorders>
              <w:top w:val="none" w:color="000000" w:sz="4" w:space="0"/>
              <w:left w:val="none" w:color="000000" w:sz="4" w:space="0"/>
              <w:bottom w:val="single" w:color="auto" w:sz="4" w:space="0"/>
              <w:right w:val="single" w:color="auto" w:sz="4" w:space="0"/>
            </w:tcBorders>
            <w:tcW w:w="1067" w:type="dxa"/>
            <w:vAlign w:val="center"/>
            <w:textDirection w:val="lrTb"/>
            <w:noWrap/>
          </w:tcPr>
          <w:p>
            <w:pPr>
              <w:keepNext w:val="false"/>
              <w:keepLines w:val="false"/>
              <w:widowControl w:val="true"/>
              <w:suppressLineNumbers w:val="false"/>
              <w:pBdr/>
              <w:spacing/>
              <w:ind/>
              <w:jc w:val="center"/>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64</w:t>
            </w:r>
            <w:r>
              <w:rPr>
                <w:rFonts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1573" w:type="dxa"/>
            <w:vAlign w:val="center"/>
            <w:textDirection w:val="lrTb"/>
            <w:noWrap/>
          </w:tcPr>
          <w:p>
            <w:pPr>
              <w:keepNext w:val="false"/>
              <w:keepLines w:val="false"/>
              <w:widowControl w:val="true"/>
              <w:suppressLineNumbers w:val="false"/>
              <w:pBdr/>
              <w:spacing/>
              <w:ind/>
              <w:jc w:val="righ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8,909.28</w:t>
            </w:r>
            <w:r>
              <w:rPr>
                <w:rFonts w:ascii="宋体" w:hAnsi="宋体" w:eastAsia="宋体" w:cs="宋体"/>
                <w:sz w:val="22"/>
              </w:rPr>
            </w:r>
          </w:p>
        </w:tc>
        <w:tc>
          <w:tcPr>
            <w:shd w:val="clear" w:color="000000" w:fill="ffffff"/>
            <w:tcBorders>
              <w:top w:val="none" w:color="000000" w:sz="4" w:space="0"/>
              <w:left w:val="none" w:color="000000" w:sz="4" w:space="0"/>
              <w:bottom w:val="single" w:color="auto" w:sz="4" w:space="0"/>
              <w:right w:val="single" w:color="auto" w:sz="4" w:space="0"/>
            </w:tcBorders>
            <w:tcW w:w="1394" w:type="dxa"/>
            <w:vAlign w:val="center"/>
            <w:textDirection w:val="lrTb"/>
            <w:noWrap/>
          </w:tcPr>
          <w:p>
            <w:pPr>
              <w:keepNext w:val="false"/>
              <w:keepLines w:val="false"/>
              <w:widowControl w:val="true"/>
              <w:suppressLineNumbers w:val="false"/>
              <w:pBdr/>
              <w:spacing/>
              <w:ind/>
              <w:jc w:val="right"/>
              <w:rPr>
                <w:rFonts w:ascii="宋体" w:hAnsi="宋体" w:eastAsia="宋体" w:cs="宋体"/>
                <w:sz w:val="22"/>
              </w:rPr>
            </w:pPr>
            <w:r>
              <w:rPr>
                <w:rFonts w:hint="eastAsia" w:ascii="宋体" w:hAnsi="宋体" w:eastAsia="宋体" w:cs="宋体"/>
                <w:i w:val="0"/>
                <w:iCs w:val="0"/>
                <w:color w:val="000000"/>
                <w:sz w:val="22"/>
                <w:szCs w:val="22"/>
                <w:u w:val="none"/>
                <w:lang w:val="en-US" w:eastAsia="zh-CN" w:bidi="ar"/>
              </w:rPr>
              <w:t xml:space="preserve">8,909.28</w:t>
            </w:r>
            <w:r>
              <w:rPr>
                <w:rFonts w:ascii="宋体" w:hAnsi="宋体" w:eastAsia="宋体" w:cs="宋体"/>
                <w:sz w:val="22"/>
              </w:rPr>
            </w:r>
          </w:p>
        </w:tc>
        <w:tc>
          <w:tcPr>
            <w:tcBorders>
              <w:top w:val="none" w:color="000000" w:sz="4" w:space="0"/>
              <w:left w:val="none" w:color="000000" w:sz="4" w:space="0"/>
              <w:bottom w:val="single" w:color="auto" w:sz="4" w:space="0"/>
              <w:right w:val="single" w:color="auto" w:sz="4" w:space="0"/>
            </w:tcBorders>
            <w:tcW w:w="1394" w:type="dxa"/>
            <w:vAlign w:val="center"/>
            <w:textDirection w:val="lrTb"/>
            <w:noWrap/>
          </w:tcPr>
          <w:p>
            <w:pPr>
              <w:pBdr/>
              <w:spacing/>
              <w:ind/>
              <w:jc w:val="right"/>
              <w:rPr>
                <w:rFonts w:ascii="宋体" w:hAnsi="宋体" w:eastAsia="宋体" w:cs="宋体"/>
                <w:b/>
                <w:bCs/>
                <w:sz w:val="22"/>
              </w:rPr>
            </w:pPr>
            <w:r>
              <w:rPr>
                <w:rFonts w:ascii="宋体" w:hAnsi="宋体" w:eastAsia="宋体" w:cs="宋体"/>
                <w:b/>
                <w:bCs/>
                <w:sz w:val="22"/>
              </w:rPr>
            </w:r>
            <w:r>
              <w:rPr>
                <w:rFonts w:ascii="宋体" w:hAnsi="宋体" w:eastAsia="宋体" w:cs="宋体"/>
                <w:b/>
                <w:bCs/>
                <w:sz w:val="22"/>
              </w:rPr>
            </w:r>
          </w:p>
        </w:tc>
        <w:tc>
          <w:tcPr>
            <w:tcBorders>
              <w:top w:val="none" w:color="000000" w:sz="4" w:space="0"/>
              <w:left w:val="none" w:color="000000" w:sz="4" w:space="0"/>
              <w:bottom w:val="single" w:color="auto" w:sz="4" w:space="0"/>
              <w:right w:val="single" w:color="auto" w:sz="4" w:space="0"/>
            </w:tcBorders>
            <w:tcW w:w="1573" w:type="dxa"/>
            <w:vAlign w:val="center"/>
            <w:textDirection w:val="lrTb"/>
            <w:noWrap/>
          </w:tcPr>
          <w:p>
            <w:pPr>
              <w:pBdr/>
              <w:spacing/>
              <w:ind/>
              <w:jc w:val="right"/>
              <w:rPr>
                <w:rFonts w:ascii="宋体" w:hAnsi="宋体" w:eastAsia="宋体" w:cs="宋体"/>
                <w:b/>
                <w:bCs/>
                <w:sz w:val="22"/>
              </w:rPr>
            </w:pPr>
            <w:r>
              <w:rPr>
                <w:rFonts w:ascii="宋体" w:hAnsi="宋体" w:eastAsia="宋体" w:cs="宋体"/>
                <w:b/>
                <w:bCs/>
                <w:sz w:val="22"/>
              </w:rPr>
            </w:r>
            <w:r>
              <w:rPr>
                <w:rFonts w:ascii="宋体" w:hAnsi="宋体" w:eastAsia="宋体" w:cs="宋体"/>
                <w:b/>
                <w:bCs/>
                <w:sz w:val="22"/>
              </w:rPr>
            </w:r>
          </w:p>
        </w:tc>
      </w:tr>
      <w:tr>
        <w:trPr>
          <w:trHeight w:val="585"/>
        </w:trPr>
        <w:tc>
          <w:tcPr>
            <w:gridSpan w:val="11"/>
            <w:tcBorders>
              <w:top w:val="none" w:color="000000" w:sz="4" w:space="0"/>
              <w:left w:val="none" w:color="000000" w:sz="4" w:space="0"/>
              <w:bottom w:val="none" w:color="000000" w:sz="4" w:space="0"/>
              <w:right w:val="none" w:color="000000" w:sz="4" w:space="0"/>
            </w:tcBorders>
            <w:tcW w:w="15521" w:type="dxa"/>
            <w:vAlign w:val="center"/>
            <w:textDirection w:val="lrTb"/>
            <w:noWrap w:val="false"/>
          </w:tcPr>
          <w:p>
            <w:pPr>
              <w:widowControl w:val="true"/>
              <w:pBdr/>
              <w:spacing/>
              <w:ind/>
              <w:jc w:val="left"/>
              <w:rPr>
                <w:rFonts w:ascii="宋体" w:hAnsi="宋体" w:eastAsia="宋体" w:cs="宋体"/>
                <w:sz w:val="24"/>
                <w:szCs w:val="24"/>
              </w:rPr>
            </w:pPr>
            <w:r>
              <w:rPr>
                <w:rFonts w:hint="eastAsia" w:ascii="宋体" w:hAnsi="宋体" w:eastAsia="宋体" w:cs="宋体"/>
                <w:sz w:val="24"/>
                <w:szCs w:val="24"/>
              </w:rPr>
              <w:t xml:space="preserve">注：本表反映部门本年度一般公共预算财政拨款、政府性基金预算财政拨款和国有资本经营预算财政拨款的总收支和年末结转结余情况。</w:t>
            </w:r>
            <w:r>
              <w:rPr>
                <w:rFonts w:ascii="宋体" w:hAnsi="宋体" w:eastAsia="宋体" w:cs="宋体"/>
                <w:sz w:val="24"/>
                <w:szCs w:val="24"/>
              </w:rPr>
            </w:r>
          </w:p>
        </w:tc>
      </w:tr>
    </w:tbl>
    <w:p>
      <w:pPr>
        <w:widowControl w:val="true"/>
        <w:pBdr/>
        <w:spacing/>
        <w:ind/>
        <w:jc w:val="center"/>
        <w:rPr>
          <w:rFonts w:ascii="Times New Roman" w:hAnsi="Times New Roman" w:eastAsia="方正小标宋_GBK" w:cs="Times New Roman"/>
          <w:sz w:val="36"/>
          <w:szCs w:val="36"/>
        </w:rPr>
      </w:pPr>
      <w:r>
        <w:rPr>
          <w:rFonts w:ascii="Times New Roman" w:hAnsi="Times New Roman" w:eastAsia="方正小标宋_GBK" w:cs="Times New Roman"/>
          <w:sz w:val="36"/>
          <w:szCs w:val="36"/>
        </w:rPr>
      </w:r>
      <w:r>
        <w:rPr>
          <w:rFonts w:ascii="Times New Roman" w:hAnsi="Times New Roman" w:eastAsia="方正小标宋_GBK" w:cs="Times New Roman"/>
          <w:sz w:val="36"/>
          <w:szCs w:val="36"/>
        </w:rPr>
      </w:r>
    </w:p>
    <w:p>
      <w:pPr>
        <w:widowControl w:val="true"/>
        <w:pBdr/>
        <w:spacing/>
        <w:ind/>
        <w:jc w:val="center"/>
        <w:rPr>
          <w:rFonts w:ascii="Times New Roman" w:hAnsi="Times New Roman" w:eastAsia="方正小标宋_GBK" w:cs="Times New Roman"/>
          <w:sz w:val="36"/>
          <w:szCs w:val="36"/>
        </w:rPr>
      </w:pPr>
      <w:r>
        <w:rPr>
          <w:rFonts w:ascii="Times New Roman" w:hAnsi="Times New Roman" w:eastAsia="方正小标宋_GBK" w:cs="Times New Roman"/>
          <w:sz w:val="36"/>
          <w:szCs w:val="36"/>
        </w:rPr>
      </w:r>
      <w:r>
        <w:rPr>
          <w:rFonts w:ascii="Times New Roman" w:hAnsi="Times New Roman" w:eastAsia="方正小标宋_GBK" w:cs="Times New Roman"/>
          <w:sz w:val="36"/>
          <w:szCs w:val="36"/>
        </w:rPr>
      </w:r>
    </w:p>
    <w:p>
      <w:pPr>
        <w:widowControl w:val="true"/>
        <w:pBdr/>
        <w:spacing/>
        <w:ind/>
        <w:jc w:val="center"/>
        <w:rPr>
          <w:rFonts w:ascii="Times New Roman" w:hAnsi="Times New Roman" w:eastAsia="方正小标宋_GBK" w:cs="Times New Roman"/>
          <w:sz w:val="36"/>
          <w:szCs w:val="36"/>
        </w:rPr>
      </w:pPr>
      <w:r>
        <w:rPr>
          <w:rFonts w:ascii="Times New Roman" w:hAnsi="Times New Roman" w:eastAsia="方正小标宋_GBK" w:cs="Times New Roman"/>
          <w:sz w:val="36"/>
          <w:szCs w:val="36"/>
        </w:rPr>
        <w:t xml:space="preserve">一般公共预算财政拨款支出决算表</w:t>
      </w:r>
      <w:bookmarkEnd w:id="1"/>
      <w:r/>
      <w:r>
        <w:rPr>
          <w:rFonts w:ascii="Times New Roman" w:hAnsi="Times New Roman" w:eastAsia="方正小标宋_GBK" w:cs="Times New Roman"/>
          <w:sz w:val="36"/>
          <w:szCs w:val="36"/>
        </w:rPr>
      </w:r>
    </w:p>
    <w:p>
      <w:pPr>
        <w:widowControl w:val="true"/>
        <w:pBdr/>
        <w:spacing w:before="156"/>
        <w:ind/>
        <w:jc w:val="left"/>
        <w:rPr>
          <w:rFonts w:ascii="Times New Roman" w:hAnsi="Times New Roman" w:eastAsia="仿宋_GB2312" w:cs="Times New Roman"/>
          <w:color w:val="000000"/>
          <w:szCs w:val="21"/>
        </w:rPr>
      </w:pPr>
      <w:r>
        <w:rPr>
          <w:rFonts w:hint="eastAsia" w:ascii="Times New Roman" w:hAnsi="Times New Roman" w:eastAsia="仿宋_GB2312" w:cs="Times New Roman"/>
          <w:color w:val="000000"/>
          <w:szCs w:val="21"/>
        </w:rPr>
        <w:t xml:space="preserve">     </w:t>
      </w:r>
      <w:r>
        <w:rPr>
          <w:rFonts w:ascii="Times New Roman" w:hAnsi="Times New Roman" w:eastAsia="仿宋_GB2312" w:cs="Times New Roman"/>
          <w:color w:val="000000"/>
          <w:szCs w:val="21"/>
        </w:rPr>
        <w:t xml:space="preserve">部门：</w:t>
      </w:r>
      <w:r>
        <w:rPr>
          <w:rFonts w:hint="eastAsia" w:ascii="Times New Roman" w:hAnsi="Times New Roman" w:eastAsia="仿宋_GB2312" w:cs="Times New Roman"/>
          <w:color w:val="000000"/>
          <w:szCs w:val="21"/>
          <w:lang w:eastAsia="zh-CN"/>
        </w:rPr>
        <w:t xml:space="preserve">道县公安局</w:t>
      </w:r>
      <w:r>
        <w:rPr>
          <w:rFonts w:ascii="Times New Roman" w:hAnsi="Times New Roman" w:eastAsia="仿宋_GB2312" w:cs="Times New Roman"/>
          <w:color w:val="000000"/>
          <w:szCs w:val="21"/>
        </w:rPr>
        <w:t xml:space="preserve">                     </w:t>
      </w:r>
      <w:r>
        <w:rPr>
          <w:rFonts w:hint="eastAsia" w:ascii="Times New Roman" w:hAnsi="Times New Roman" w:eastAsia="仿宋_GB2312" w:cs="Times New Roman"/>
          <w:color w:val="000000"/>
          <w:szCs w:val="21"/>
        </w:rPr>
        <w:t xml:space="preserve">                                          </w:t>
      </w:r>
      <w:r>
        <w:rPr>
          <w:rFonts w:ascii="Times New Roman" w:hAnsi="Times New Roman" w:eastAsia="仿宋_GB2312" w:cs="Times New Roman"/>
          <w:color w:val="000000"/>
          <w:szCs w:val="21"/>
        </w:rPr>
        <w:t xml:space="preserve">                                                公开05表</w:t>
      </w:r>
      <w:r>
        <w:rPr>
          <w:rFonts w:ascii="Times New Roman" w:hAnsi="Times New Roman" w:eastAsia="仿宋_GB2312" w:cs="Times New Roman"/>
          <w:color w:val="000000"/>
          <w:szCs w:val="21"/>
        </w:rPr>
      </w:r>
    </w:p>
    <w:p>
      <w:pPr>
        <w:widowControl w:val="true"/>
        <w:pBdr/>
        <w:spacing/>
        <w:ind/>
        <w:jc w:val="left"/>
        <w:rPr>
          <w:rFonts w:ascii="Times New Roman" w:hAnsi="Times New Roman" w:eastAsia="宋体" w:cs="Times New Roman"/>
          <w:color w:val="000000"/>
          <w:sz w:val="20"/>
          <w:szCs w:val="20"/>
        </w:rPr>
      </w:pPr>
      <w:r>
        <w:rPr>
          <w:rFonts w:ascii="Times New Roman" w:hAnsi="Times New Roman" w:eastAsia="仿宋_GB2312" w:cs="Times New Roman"/>
          <w:color w:val="000000"/>
          <w:szCs w:val="21"/>
        </w:rPr>
        <w:t xml:space="preserve">                                                                                                                     </w:t>
      </w:r>
      <w:r>
        <w:rPr>
          <w:rFonts w:hint="eastAsia" w:ascii="Times New Roman" w:hAnsi="Times New Roman" w:eastAsia="仿宋_GB2312" w:cs="Times New Roman"/>
          <w:color w:val="000000"/>
          <w:szCs w:val="21"/>
        </w:rPr>
        <w:t xml:space="preserve">      </w:t>
      </w:r>
      <w:r>
        <w:rPr>
          <w:rFonts w:ascii="Times New Roman" w:hAnsi="Times New Roman" w:eastAsia="仿宋_GB2312" w:cs="Times New Roman"/>
          <w:color w:val="000000"/>
          <w:szCs w:val="21"/>
        </w:rPr>
        <w:t xml:space="preserve">       单位：万元</w:t>
      </w:r>
      <w:r>
        <w:rPr>
          <w:rFonts w:ascii="Times New Roman" w:hAnsi="Times New Roman" w:eastAsia="宋体" w:cs="Times New Roman"/>
          <w:color w:val="000000"/>
          <w:sz w:val="20"/>
          <w:szCs w:val="20"/>
        </w:rPr>
      </w:r>
    </w:p>
    <w:tbl>
      <w:tblPr>
        <w:tblStyle w:val="622"/>
        <w:tblW w:w="14219" w:type="dxa"/>
        <w:jc w:val="center"/>
        <w:tblBorders/>
        <w:tblLayout w:type="autofit"/>
        <w:tblCellMar>
          <w:left w:w="108" w:type="dxa"/>
          <w:top w:w="0" w:type="dxa"/>
          <w:right w:w="108" w:type="dxa"/>
          <w:bottom w:w="0" w:type="dxa"/>
        </w:tblCellMar>
        <w:tblLook w:val="04A0" w:firstRow="1" w:lastRow="0" w:firstColumn="1" w:lastColumn="0" w:noHBand="0" w:noVBand="1"/>
      </w:tblPr>
      <w:tblGrid>
        <w:gridCol w:w="986"/>
        <w:gridCol w:w="970"/>
        <w:gridCol w:w="3275"/>
        <w:gridCol w:w="2845"/>
        <w:gridCol w:w="3297"/>
        <w:gridCol w:w="2846"/>
      </w:tblGrid>
      <w:tr>
        <w:trPr>
          <w:jc w:val="center"/>
          <w:trHeight w:val="405"/>
        </w:trPr>
        <w:tc>
          <w:tcPr>
            <w:gridSpan w:val="3"/>
            <w:tcBorders>
              <w:top w:val="single" w:color="auto" w:sz="8" w:space="0"/>
              <w:left w:val="single" w:color="auto" w:sz="8" w:space="0"/>
              <w:bottom w:val="single" w:color="auto" w:sz="4" w:space="0"/>
              <w:right w:val="single" w:color="auto" w:sz="4" w:space="0"/>
            </w:tcBorders>
            <w:tcW w:w="5231" w:type="dxa"/>
            <w:vAlign w:val="center"/>
            <w:textDirection w:val="lrTb"/>
            <w:noWrap w:val="false"/>
          </w:tcPr>
          <w:p>
            <w:pPr>
              <w:widowControl w:val="true"/>
              <w:pBdr/>
              <w:spacing/>
              <w:ind/>
              <w:jc w:val="center"/>
              <w:rPr>
                <w:rFonts w:ascii="Times New Roman" w:hAnsi="Times New Roman" w:eastAsia="仿宋_GB2312" w:cs="Times New Roman"/>
                <w:b/>
                <w:szCs w:val="21"/>
              </w:rPr>
            </w:pPr>
            <w:r>
              <w:rPr>
                <w:rFonts w:ascii="Times New Roman" w:hAnsi="Times New Roman" w:eastAsia="仿宋_GB2312" w:cs="Times New Roman"/>
                <w:b/>
                <w:szCs w:val="21"/>
              </w:rPr>
              <w:t xml:space="preserve">项 </w:t>
            </w:r>
            <w:r>
              <w:rPr>
                <w:rFonts w:ascii="Times New Roman" w:hAnsi="Times New Roman" w:eastAsia="仿宋_GB2312" w:cs="Times New Roman"/>
                <w:b/>
                <w:color w:val="000000"/>
                <w:szCs w:val="21"/>
              </w:rPr>
              <w:t xml:space="preserve">   </w:t>
            </w:r>
            <w:r>
              <w:rPr>
                <w:rFonts w:ascii="Times New Roman" w:hAnsi="Times New Roman" w:eastAsia="仿宋_GB2312" w:cs="Times New Roman"/>
                <w:b/>
                <w:szCs w:val="21"/>
              </w:rPr>
              <w:t xml:space="preserve">目</w:t>
            </w:r>
            <w:r>
              <w:rPr>
                <w:rFonts w:ascii="Times New Roman" w:hAnsi="Times New Roman" w:eastAsia="仿宋_GB2312" w:cs="Times New Roman"/>
                <w:b/>
                <w:szCs w:val="21"/>
              </w:rPr>
            </w:r>
          </w:p>
        </w:tc>
        <w:tc>
          <w:tcPr>
            <w:gridSpan w:val="3"/>
            <w:tcBorders>
              <w:top w:val="single" w:color="auto" w:sz="8" w:space="0"/>
              <w:left w:val="none" w:color="000000" w:sz="4" w:space="0"/>
              <w:bottom w:val="single" w:color="auto" w:sz="4" w:space="0"/>
              <w:right w:val="single" w:color="000000" w:sz="8" w:space="0"/>
            </w:tcBorders>
            <w:tcW w:w="8988" w:type="dxa"/>
            <w:vAlign w:val="center"/>
            <w:textDirection w:val="lrTb"/>
            <w:noWrap w:val="false"/>
          </w:tcPr>
          <w:p>
            <w:pPr>
              <w:widowControl w:val="true"/>
              <w:pBdr/>
              <w:spacing/>
              <w:ind/>
              <w:jc w:val="center"/>
              <w:rPr>
                <w:rFonts w:ascii="Times New Roman" w:hAnsi="Times New Roman" w:eastAsia="仿宋_GB2312" w:cs="Times New Roman"/>
                <w:b/>
                <w:szCs w:val="21"/>
              </w:rPr>
            </w:pPr>
            <w:r>
              <w:rPr>
                <w:rFonts w:ascii="Times New Roman" w:hAnsi="Times New Roman" w:eastAsia="仿宋_GB2312" w:cs="Times New Roman"/>
                <w:b/>
                <w:szCs w:val="21"/>
              </w:rPr>
              <w:t xml:space="preserve">本年支出</w:t>
            </w:r>
            <w:r>
              <w:rPr>
                <w:rFonts w:ascii="Times New Roman" w:hAnsi="Times New Roman" w:eastAsia="仿宋_GB2312" w:cs="Times New Roman"/>
                <w:b/>
                <w:szCs w:val="21"/>
              </w:rPr>
            </w:r>
          </w:p>
        </w:tc>
      </w:tr>
      <w:tr>
        <w:trPr>
          <w:jc w:val="center"/>
          <w:trHeight w:val="495"/>
        </w:trPr>
        <w:tc>
          <w:tcPr>
            <w:gridSpan w:val="2"/>
            <w:tcBorders>
              <w:top w:val="single" w:color="auto" w:sz="4" w:space="0"/>
              <w:left w:val="single" w:color="auto" w:sz="8" w:space="0"/>
              <w:bottom w:val="single" w:color="auto" w:sz="4" w:space="0"/>
              <w:right w:val="single" w:color="auto" w:sz="4" w:space="0"/>
            </w:tcBorders>
            <w:tcW w:w="1956" w:type="dxa"/>
            <w:vAlign w:val="center"/>
            <w:vMerge w:val="restart"/>
            <w:textDirection w:val="lrTb"/>
            <w:noWrap w:val="false"/>
          </w:tcPr>
          <w:p>
            <w:pPr>
              <w:widowControl w:val="true"/>
              <w:pBdr/>
              <w:spacing/>
              <w:ind/>
              <w:jc w:val="center"/>
              <w:rPr>
                <w:rFonts w:ascii="Times New Roman" w:hAnsi="Times New Roman" w:eastAsia="仿宋_GB2312" w:cs="Times New Roman"/>
                <w:b/>
                <w:szCs w:val="21"/>
              </w:rPr>
            </w:pPr>
            <w:r>
              <w:rPr>
                <w:rFonts w:ascii="Times New Roman" w:hAnsi="Times New Roman" w:eastAsia="仿宋_GB2312" w:cs="Times New Roman"/>
                <w:b/>
                <w:szCs w:val="21"/>
              </w:rPr>
              <w:t xml:space="preserve">功能分类科目编码</w:t>
            </w:r>
            <w:r>
              <w:rPr>
                <w:rFonts w:ascii="Times New Roman" w:hAnsi="Times New Roman" w:eastAsia="仿宋_GB2312" w:cs="Times New Roman"/>
                <w:b/>
                <w:szCs w:val="21"/>
              </w:rPr>
            </w:r>
          </w:p>
        </w:tc>
        <w:tc>
          <w:tcPr>
            <w:tcBorders>
              <w:top w:val="none" w:color="000000" w:sz="4" w:space="0"/>
              <w:left w:val="single" w:color="auto" w:sz="4" w:space="0"/>
              <w:bottom w:val="single" w:color="auto" w:sz="4" w:space="0"/>
              <w:right w:val="single" w:color="auto" w:sz="4" w:space="0"/>
            </w:tcBorders>
            <w:tcW w:w="3275" w:type="dxa"/>
            <w:vAlign w:val="center"/>
            <w:vMerge w:val="restart"/>
            <w:textDirection w:val="lrTb"/>
            <w:noWrap w:val="false"/>
          </w:tcPr>
          <w:p>
            <w:pPr>
              <w:widowControl w:val="true"/>
              <w:pBdr/>
              <w:spacing/>
              <w:ind/>
              <w:jc w:val="center"/>
              <w:rPr>
                <w:rFonts w:ascii="Times New Roman" w:hAnsi="Times New Roman" w:eastAsia="仿宋_GB2312" w:cs="Times New Roman"/>
                <w:b/>
                <w:szCs w:val="21"/>
              </w:rPr>
            </w:pPr>
            <w:r>
              <w:rPr>
                <w:rFonts w:ascii="Times New Roman" w:hAnsi="Times New Roman" w:eastAsia="仿宋_GB2312" w:cs="Times New Roman"/>
                <w:b/>
                <w:szCs w:val="21"/>
              </w:rPr>
              <w:t xml:space="preserve">科目名称</w:t>
            </w:r>
            <w:r>
              <w:rPr>
                <w:rFonts w:ascii="Times New Roman" w:hAnsi="Times New Roman" w:eastAsia="仿宋_GB2312" w:cs="Times New Roman"/>
                <w:b/>
                <w:szCs w:val="21"/>
              </w:rPr>
            </w:r>
          </w:p>
        </w:tc>
        <w:tc>
          <w:tcPr>
            <w:tcBorders>
              <w:top w:val="none" w:color="000000" w:sz="4" w:space="0"/>
              <w:left w:val="single" w:color="auto" w:sz="4" w:space="0"/>
              <w:bottom w:val="single" w:color="000000" w:sz="4" w:space="0"/>
              <w:right w:val="single" w:color="auto" w:sz="4" w:space="0"/>
            </w:tcBorders>
            <w:tcW w:w="2845" w:type="dxa"/>
            <w:vAlign w:val="center"/>
            <w:vMerge w:val="restart"/>
            <w:textDirection w:val="lrTb"/>
            <w:noWrap w:val="false"/>
          </w:tcPr>
          <w:p>
            <w:pPr>
              <w:widowControl w:val="true"/>
              <w:pBdr/>
              <w:spacing/>
              <w:ind/>
              <w:jc w:val="center"/>
              <w:rPr>
                <w:rFonts w:ascii="Times New Roman" w:hAnsi="Times New Roman" w:eastAsia="仿宋_GB2312" w:cs="Times New Roman"/>
                <w:b/>
                <w:szCs w:val="21"/>
              </w:rPr>
            </w:pPr>
            <w:r>
              <w:rPr>
                <w:rFonts w:ascii="Times New Roman" w:hAnsi="Times New Roman" w:eastAsia="仿宋_GB2312" w:cs="Times New Roman"/>
                <w:b/>
                <w:szCs w:val="21"/>
              </w:rPr>
              <w:t xml:space="preserve">小计</w:t>
            </w:r>
            <w:r>
              <w:rPr>
                <w:rFonts w:ascii="Times New Roman" w:hAnsi="Times New Roman" w:eastAsia="仿宋_GB2312" w:cs="Times New Roman"/>
                <w:b/>
                <w:szCs w:val="21"/>
              </w:rPr>
            </w:r>
          </w:p>
        </w:tc>
        <w:tc>
          <w:tcPr>
            <w:tcBorders>
              <w:top w:val="none" w:color="000000" w:sz="4" w:space="0"/>
              <w:left w:val="single" w:color="auto" w:sz="4" w:space="0"/>
              <w:bottom w:val="single" w:color="000000" w:sz="4" w:space="0"/>
              <w:right w:val="single" w:color="auto" w:sz="4" w:space="0"/>
            </w:tcBorders>
            <w:tcW w:w="3297" w:type="dxa"/>
            <w:vAlign w:val="center"/>
            <w:vMerge w:val="restart"/>
            <w:textDirection w:val="lrTb"/>
            <w:noWrap w:val="false"/>
          </w:tcPr>
          <w:p>
            <w:pPr>
              <w:widowControl w:val="true"/>
              <w:pBdr/>
              <w:spacing/>
              <w:ind/>
              <w:jc w:val="center"/>
              <w:rPr>
                <w:rFonts w:ascii="Times New Roman" w:hAnsi="Times New Roman" w:eastAsia="仿宋_GB2312" w:cs="Times New Roman"/>
                <w:b/>
                <w:szCs w:val="21"/>
              </w:rPr>
            </w:pPr>
            <w:r>
              <w:rPr>
                <w:rFonts w:ascii="Times New Roman" w:hAnsi="Times New Roman" w:eastAsia="仿宋_GB2312" w:cs="Times New Roman"/>
                <w:b/>
                <w:szCs w:val="21"/>
              </w:rPr>
              <w:t xml:space="preserve">基本支出</w:t>
            </w:r>
            <w:r>
              <w:rPr>
                <w:rFonts w:ascii="Times New Roman" w:hAnsi="Times New Roman" w:eastAsia="仿宋_GB2312" w:cs="Times New Roman"/>
                <w:b/>
                <w:szCs w:val="21"/>
              </w:rPr>
            </w:r>
          </w:p>
        </w:tc>
        <w:tc>
          <w:tcPr>
            <w:tcBorders>
              <w:top w:val="none" w:color="000000" w:sz="4" w:space="0"/>
              <w:left w:val="single" w:color="auto" w:sz="4" w:space="0"/>
              <w:bottom w:val="single" w:color="000000" w:sz="4" w:space="0"/>
              <w:right w:val="single" w:color="auto" w:sz="8" w:space="0"/>
            </w:tcBorders>
            <w:tcW w:w="2846" w:type="dxa"/>
            <w:vAlign w:val="center"/>
            <w:vMerge w:val="restart"/>
            <w:textDirection w:val="lrTb"/>
            <w:noWrap w:val="false"/>
          </w:tcPr>
          <w:p>
            <w:pPr>
              <w:widowControl w:val="true"/>
              <w:pBdr/>
              <w:spacing/>
              <w:ind/>
              <w:jc w:val="center"/>
              <w:rPr>
                <w:rFonts w:ascii="Times New Roman" w:hAnsi="Times New Roman" w:eastAsia="仿宋_GB2312" w:cs="Times New Roman"/>
                <w:b/>
                <w:szCs w:val="21"/>
              </w:rPr>
            </w:pPr>
            <w:r>
              <w:rPr>
                <w:rFonts w:ascii="Times New Roman" w:hAnsi="Times New Roman" w:eastAsia="仿宋_GB2312" w:cs="Times New Roman"/>
                <w:b/>
                <w:szCs w:val="21"/>
              </w:rPr>
              <w:t xml:space="preserve">项目支出</w:t>
            </w:r>
            <w:r>
              <w:rPr>
                <w:rFonts w:ascii="Times New Roman" w:hAnsi="Times New Roman" w:eastAsia="仿宋_GB2312" w:cs="Times New Roman"/>
                <w:b/>
                <w:szCs w:val="21"/>
              </w:rPr>
            </w:r>
          </w:p>
        </w:tc>
      </w:tr>
      <w:tr>
        <w:trPr>
          <w:jc w:val="center"/>
          <w:trHeight w:val="450"/>
        </w:trPr>
        <w:tc>
          <w:tcPr>
            <w:gridSpan w:val="3"/>
            <w:tcBorders>
              <w:top w:val="single" w:color="auto" w:sz="4" w:space="0"/>
              <w:left w:val="single" w:color="auto" w:sz="8" w:space="0"/>
              <w:bottom w:val="single" w:color="auto" w:sz="4" w:space="0"/>
              <w:right w:val="single" w:color="auto" w:sz="4" w:space="0"/>
            </w:tcBorders>
            <w:tcW w:w="5231" w:type="dxa"/>
            <w:vAlign w:val="center"/>
            <w:textDirection w:val="lrTb"/>
            <w:noWrap w:val="false"/>
          </w:tcPr>
          <w:p>
            <w:pPr>
              <w:keepNext w:val="false"/>
              <w:keepLines w:val="false"/>
              <w:widowControl w:val="true"/>
              <w:suppressLineNumbers w:val="false"/>
              <w:pBdr/>
              <w:spacing/>
              <w:ind/>
              <w:jc w:val="center"/>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栏次</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2845" w:type="dxa"/>
            <w:vAlign w:val="center"/>
            <w:textDirection w:val="lrTb"/>
            <w:noWrap w:val="false"/>
          </w:tcPr>
          <w:p>
            <w:pPr>
              <w:keepNext w:val="false"/>
              <w:keepLines w:val="false"/>
              <w:widowControl w:val="true"/>
              <w:suppressLineNumbers w:val="false"/>
              <w:pBdr/>
              <w:spacing/>
              <w:ind/>
              <w:jc w:val="center"/>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1</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3297" w:type="dxa"/>
            <w:vAlign w:val="center"/>
            <w:textDirection w:val="lrTb"/>
            <w:noWrap w:val="false"/>
          </w:tcPr>
          <w:p>
            <w:pPr>
              <w:keepNext w:val="false"/>
              <w:keepLines w:val="false"/>
              <w:widowControl w:val="true"/>
              <w:suppressLineNumbers w:val="false"/>
              <w:pBdr/>
              <w:spacing/>
              <w:ind/>
              <w:jc w:val="center"/>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2</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8" w:space="0"/>
            </w:tcBorders>
            <w:tcW w:w="2846" w:type="dxa"/>
            <w:vAlign w:val="center"/>
            <w:textDirection w:val="lrTb"/>
            <w:noWrap w:val="false"/>
          </w:tcPr>
          <w:p>
            <w:pPr>
              <w:keepNext w:val="false"/>
              <w:keepLines w:val="false"/>
              <w:widowControl w:val="true"/>
              <w:suppressLineNumbers w:val="false"/>
              <w:pBdr/>
              <w:spacing/>
              <w:ind/>
              <w:jc w:val="center"/>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3</w:t>
            </w:r>
            <w:r>
              <w:rPr>
                <w:rFonts w:ascii="Times New Roman" w:hAnsi="Times New Roman" w:eastAsia="仿宋_GB2312" w:cs="Times New Roman"/>
                <w:szCs w:val="21"/>
              </w:rPr>
            </w:r>
          </w:p>
        </w:tc>
      </w:tr>
      <w:tr>
        <w:trPr>
          <w:jc w:val="center"/>
          <w:trHeight w:val="450"/>
        </w:trPr>
        <w:tc>
          <w:tcPr>
            <w:gridSpan w:val="3"/>
            <w:tcBorders>
              <w:top w:val="single" w:color="auto" w:sz="4" w:space="0"/>
              <w:left w:val="single" w:color="auto" w:sz="8" w:space="0"/>
              <w:bottom w:val="single" w:color="auto" w:sz="4" w:space="0"/>
              <w:right w:val="single" w:color="auto" w:sz="4" w:space="0"/>
            </w:tcBorders>
            <w:tcW w:w="5231" w:type="dxa"/>
            <w:vAlign w:val="center"/>
            <w:textDirection w:val="lrTb"/>
            <w:noWrap w:val="false"/>
          </w:tcPr>
          <w:p>
            <w:pPr>
              <w:keepNext w:val="false"/>
              <w:keepLines w:val="false"/>
              <w:widowControl w:val="true"/>
              <w:suppressLineNumbers w:val="false"/>
              <w:pBdr/>
              <w:spacing/>
              <w:ind/>
              <w:jc w:val="center"/>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合计</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2845"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b/>
                <w:bCs/>
                <w:i w:val="0"/>
                <w:iCs w:val="0"/>
                <w:color w:val="000000"/>
                <w:sz w:val="22"/>
                <w:szCs w:val="22"/>
                <w:u w:val="none"/>
                <w:lang w:val="en-US" w:eastAsia="zh-CN" w:bidi="ar"/>
              </w:rPr>
              <w:t xml:space="preserve">8,909.28</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3297"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b/>
                <w:bCs/>
                <w:i w:val="0"/>
                <w:iCs w:val="0"/>
                <w:color w:val="000000"/>
                <w:sz w:val="22"/>
                <w:szCs w:val="22"/>
                <w:u w:val="none"/>
                <w:lang w:val="en-US" w:eastAsia="zh-CN" w:bidi="ar"/>
              </w:rPr>
              <w:t xml:space="preserve">4,604.87</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8" w:space="0"/>
            </w:tcBorders>
            <w:tcW w:w="2846"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b/>
                <w:bCs/>
                <w:i w:val="0"/>
                <w:iCs w:val="0"/>
                <w:color w:val="000000"/>
                <w:sz w:val="22"/>
                <w:szCs w:val="22"/>
                <w:u w:val="none"/>
                <w:lang w:val="en-US" w:eastAsia="zh-CN" w:bidi="ar"/>
              </w:rPr>
              <w:t xml:space="preserve">4,304.40</w:t>
            </w:r>
            <w:r>
              <w:rPr>
                <w:rFonts w:ascii="Times New Roman" w:hAnsi="Times New Roman" w:eastAsia="仿宋_GB2312" w:cs="Times New Roman"/>
                <w:szCs w:val="21"/>
              </w:rPr>
            </w:r>
          </w:p>
        </w:tc>
      </w:tr>
      <w:tr>
        <w:trPr>
          <w:jc w:val="center"/>
          <w:trHeight w:val="450"/>
        </w:trPr>
        <w:tc>
          <w:tcPr>
            <w:tcBorders>
              <w:top w:val="single" w:color="auto" w:sz="4" w:space="0"/>
              <w:left w:val="single" w:color="auto" w:sz="8" w:space="0"/>
              <w:bottom w:val="single" w:color="auto" w:sz="4" w:space="0"/>
              <w:right w:val="single" w:color="auto" w:sz="4" w:space="0"/>
            </w:tcBorders>
            <w:tcW w:w="986" w:type="dxa"/>
            <w:vAlign w:val="center"/>
            <w:textDirection w:val="lrTb"/>
            <w:noWrap w:val="false"/>
          </w:tcPr>
          <w:p>
            <w:pPr>
              <w:keepNext w:val="false"/>
              <w:keepLines w:val="false"/>
              <w:widowControl w:val="true"/>
              <w:suppressLineNumbers w:val="false"/>
              <w:pBdr/>
              <w:spacing/>
              <w:ind/>
              <w:jc w:val="lef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204</w:t>
            </w:r>
            <w:r>
              <w:rPr>
                <w:rFonts w:ascii="Times New Roman" w:hAnsi="Times New Roman" w:eastAsia="仿宋_GB2312" w:cs="Times New Roman"/>
                <w:szCs w:val="21"/>
              </w:rPr>
            </w:r>
          </w:p>
        </w:tc>
        <w:tc>
          <w:tcPr>
            <w:gridSpan w:val="2"/>
            <w:tcBorders>
              <w:top w:val="none" w:color="000000" w:sz="4" w:space="0"/>
              <w:left w:val="none" w:color="000000" w:sz="4" w:space="0"/>
              <w:bottom w:val="single" w:color="auto" w:sz="4" w:space="0"/>
              <w:right w:val="single" w:color="auto" w:sz="4" w:space="0"/>
            </w:tcBorders>
            <w:tcW w:w="4245" w:type="dxa"/>
            <w:vAlign w:val="center"/>
            <w:textDirection w:val="lrTb"/>
            <w:noWrap w:val="false"/>
          </w:tcPr>
          <w:p>
            <w:pPr>
              <w:keepNext w:val="false"/>
              <w:keepLines w:val="false"/>
              <w:widowControl w:val="true"/>
              <w:suppressLineNumbers w:val="false"/>
              <w:pBdr/>
              <w:spacing/>
              <w:ind/>
              <w:jc w:val="lef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公共安全支出</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2845"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8,315.37</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3297"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4,010.96</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8" w:space="0"/>
            </w:tcBorders>
            <w:tcW w:w="2846"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4,304.40</w:t>
            </w:r>
            <w:r>
              <w:rPr>
                <w:rFonts w:ascii="Times New Roman" w:hAnsi="Times New Roman" w:eastAsia="仿宋_GB2312" w:cs="Times New Roman"/>
                <w:szCs w:val="21"/>
              </w:rPr>
            </w:r>
          </w:p>
        </w:tc>
      </w:tr>
      <w:tr>
        <w:trPr>
          <w:jc w:val="center"/>
          <w:trHeight w:val="450"/>
        </w:trPr>
        <w:tc>
          <w:tcPr>
            <w:tcBorders>
              <w:top w:val="single" w:color="auto" w:sz="4" w:space="0"/>
              <w:left w:val="single" w:color="auto" w:sz="8" w:space="0"/>
              <w:bottom w:val="single" w:color="auto" w:sz="4" w:space="0"/>
              <w:right w:val="single" w:color="auto" w:sz="4" w:space="0"/>
            </w:tcBorders>
            <w:tcW w:w="986" w:type="dxa"/>
            <w:vAlign w:val="center"/>
            <w:textDirection w:val="lrTb"/>
            <w:noWrap w:val="false"/>
          </w:tcPr>
          <w:p>
            <w:pPr>
              <w:keepNext w:val="false"/>
              <w:keepLines w:val="false"/>
              <w:widowControl w:val="true"/>
              <w:suppressLineNumbers w:val="false"/>
              <w:pBdr/>
              <w:spacing/>
              <w:ind/>
              <w:jc w:val="lef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20402</w:t>
            </w:r>
            <w:r>
              <w:rPr>
                <w:rFonts w:ascii="Times New Roman" w:hAnsi="Times New Roman" w:eastAsia="仿宋_GB2312" w:cs="Times New Roman"/>
                <w:szCs w:val="21"/>
              </w:rPr>
            </w:r>
          </w:p>
        </w:tc>
        <w:tc>
          <w:tcPr>
            <w:gridSpan w:val="2"/>
            <w:tcBorders>
              <w:top w:val="none" w:color="000000" w:sz="4" w:space="0"/>
              <w:left w:val="none" w:color="000000" w:sz="4" w:space="0"/>
              <w:bottom w:val="single" w:color="auto" w:sz="4" w:space="0"/>
              <w:right w:val="single" w:color="auto" w:sz="4" w:space="0"/>
            </w:tcBorders>
            <w:tcW w:w="4245" w:type="dxa"/>
            <w:vAlign w:val="center"/>
            <w:textDirection w:val="lrTb"/>
            <w:noWrap w:val="false"/>
          </w:tcPr>
          <w:p>
            <w:pPr>
              <w:keepNext w:val="false"/>
              <w:keepLines w:val="false"/>
              <w:widowControl w:val="true"/>
              <w:suppressLineNumbers w:val="false"/>
              <w:pBdr/>
              <w:spacing/>
              <w:ind/>
              <w:jc w:val="lef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公安</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2845"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8,315.37</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3297"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4,010.96</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8" w:space="0"/>
            </w:tcBorders>
            <w:tcW w:w="2846"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4,304.40</w:t>
            </w:r>
            <w:r>
              <w:rPr>
                <w:rFonts w:ascii="Times New Roman" w:hAnsi="Times New Roman" w:eastAsia="仿宋_GB2312" w:cs="Times New Roman"/>
                <w:szCs w:val="21"/>
              </w:rPr>
            </w:r>
          </w:p>
        </w:tc>
      </w:tr>
      <w:tr>
        <w:trPr>
          <w:jc w:val="center"/>
          <w:trHeight w:val="450"/>
        </w:trPr>
        <w:tc>
          <w:tcPr>
            <w:tcBorders>
              <w:top w:val="single" w:color="auto" w:sz="4" w:space="0"/>
              <w:left w:val="single" w:color="auto" w:sz="8" w:space="0"/>
              <w:bottom w:val="single" w:color="auto" w:sz="4" w:space="0"/>
              <w:right w:val="single" w:color="auto" w:sz="4" w:space="0"/>
            </w:tcBorders>
            <w:tcW w:w="986" w:type="dxa"/>
            <w:vAlign w:val="center"/>
            <w:textDirection w:val="lrTb"/>
            <w:noWrap w:val="false"/>
          </w:tcPr>
          <w:p>
            <w:pPr>
              <w:keepNext w:val="false"/>
              <w:keepLines w:val="false"/>
              <w:widowControl w:val="true"/>
              <w:suppressLineNumbers w:val="false"/>
              <w:pBdr/>
              <w:spacing/>
              <w:ind/>
              <w:jc w:val="lef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2040201</w:t>
            </w:r>
            <w:r>
              <w:rPr>
                <w:rFonts w:ascii="Times New Roman" w:hAnsi="Times New Roman" w:eastAsia="仿宋_GB2312" w:cs="Times New Roman"/>
                <w:szCs w:val="21"/>
              </w:rPr>
            </w:r>
          </w:p>
        </w:tc>
        <w:tc>
          <w:tcPr>
            <w:gridSpan w:val="2"/>
            <w:tcBorders>
              <w:top w:val="none" w:color="000000" w:sz="4" w:space="0"/>
              <w:left w:val="none" w:color="000000" w:sz="4" w:space="0"/>
              <w:bottom w:val="single" w:color="auto" w:sz="4" w:space="0"/>
              <w:right w:val="single" w:color="auto" w:sz="4" w:space="0"/>
            </w:tcBorders>
            <w:tcW w:w="4245" w:type="dxa"/>
            <w:vAlign w:val="center"/>
            <w:textDirection w:val="lrTb"/>
            <w:noWrap w:val="false"/>
          </w:tcPr>
          <w:p>
            <w:pPr>
              <w:keepNext w:val="false"/>
              <w:keepLines w:val="false"/>
              <w:widowControl w:val="true"/>
              <w:suppressLineNumbers w:val="false"/>
              <w:pBdr/>
              <w:spacing/>
              <w:ind/>
              <w:jc w:val="lef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  行政运行</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2845"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6,130.96</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3297"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3,984.96</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8" w:space="0"/>
            </w:tcBorders>
            <w:tcW w:w="2846"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2,146.00</w:t>
            </w:r>
            <w:r>
              <w:rPr>
                <w:rFonts w:ascii="Times New Roman" w:hAnsi="Times New Roman" w:eastAsia="仿宋_GB2312" w:cs="Times New Roman"/>
                <w:szCs w:val="21"/>
              </w:rPr>
            </w:r>
          </w:p>
        </w:tc>
      </w:tr>
      <w:tr>
        <w:trPr>
          <w:jc w:val="center"/>
          <w:trHeight w:val="450"/>
        </w:trPr>
        <w:tc>
          <w:tcPr>
            <w:tcBorders>
              <w:top w:val="single" w:color="auto" w:sz="4" w:space="0"/>
              <w:left w:val="single" w:color="auto" w:sz="8" w:space="0"/>
              <w:bottom w:val="single" w:color="auto" w:sz="4" w:space="0"/>
              <w:right w:val="single" w:color="auto" w:sz="4" w:space="0"/>
            </w:tcBorders>
            <w:tcW w:w="986" w:type="dxa"/>
            <w:vAlign w:val="center"/>
            <w:textDirection w:val="lrTb"/>
            <w:noWrap w:val="false"/>
          </w:tcPr>
          <w:p>
            <w:pPr>
              <w:keepNext w:val="false"/>
              <w:keepLines w:val="false"/>
              <w:widowControl w:val="true"/>
              <w:suppressLineNumbers w:val="false"/>
              <w:pBdr/>
              <w:spacing/>
              <w:ind/>
              <w:jc w:val="lef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2040202</w:t>
            </w:r>
            <w:r>
              <w:rPr>
                <w:rFonts w:ascii="Times New Roman" w:hAnsi="Times New Roman" w:eastAsia="仿宋_GB2312" w:cs="Times New Roman"/>
                <w:szCs w:val="21"/>
              </w:rPr>
            </w:r>
          </w:p>
        </w:tc>
        <w:tc>
          <w:tcPr>
            <w:gridSpan w:val="2"/>
            <w:tcBorders>
              <w:top w:val="none" w:color="000000" w:sz="4" w:space="0"/>
              <w:left w:val="none" w:color="000000" w:sz="4" w:space="0"/>
              <w:bottom w:val="single" w:color="auto" w:sz="4" w:space="0"/>
              <w:right w:val="single" w:color="auto" w:sz="4" w:space="0"/>
            </w:tcBorders>
            <w:tcW w:w="4245" w:type="dxa"/>
            <w:vAlign w:val="center"/>
            <w:textDirection w:val="lrTb"/>
            <w:noWrap w:val="false"/>
          </w:tcPr>
          <w:p>
            <w:pPr>
              <w:keepNext w:val="false"/>
              <w:keepLines w:val="false"/>
              <w:widowControl w:val="true"/>
              <w:suppressLineNumbers w:val="false"/>
              <w:pBdr/>
              <w:spacing/>
              <w:ind/>
              <w:jc w:val="lef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  一般行政管理事务</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2845"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26.00</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3297"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26.00</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8" w:space="0"/>
            </w:tcBorders>
            <w:tcW w:w="2846" w:type="dxa"/>
            <w:vAlign w:val="center"/>
            <w:textDirection w:val="lrTb"/>
            <w:noWrap w:val="false"/>
          </w:tcPr>
          <w:p>
            <w:pPr>
              <w:pBdr/>
              <w:spacing/>
              <w:ind/>
              <w:jc w:val="right"/>
              <w:rPr>
                <w:rFonts w:ascii="Times New Roman" w:hAnsi="Times New Roman" w:eastAsia="仿宋_GB2312" w:cs="Times New Roman"/>
                <w:szCs w:val="21"/>
              </w:rPr>
            </w:pPr>
            <w:r>
              <w:rPr>
                <w:rFonts w:ascii="Times New Roman" w:hAnsi="Times New Roman" w:eastAsia="仿宋_GB2312" w:cs="Times New Roman"/>
                <w:szCs w:val="21"/>
              </w:rPr>
            </w:r>
            <w:r>
              <w:rPr>
                <w:rFonts w:ascii="Times New Roman" w:hAnsi="Times New Roman" w:eastAsia="仿宋_GB2312" w:cs="Times New Roman"/>
                <w:szCs w:val="21"/>
              </w:rPr>
            </w:r>
          </w:p>
        </w:tc>
      </w:tr>
      <w:tr>
        <w:trPr>
          <w:jc w:val="center"/>
          <w:trHeight w:val="450"/>
        </w:trPr>
        <w:tc>
          <w:tcPr>
            <w:tcBorders>
              <w:top w:val="single" w:color="auto" w:sz="4" w:space="0"/>
              <w:left w:val="single" w:color="auto" w:sz="8" w:space="0"/>
              <w:bottom w:val="single" w:color="auto" w:sz="4" w:space="0"/>
              <w:right w:val="single" w:color="auto" w:sz="4" w:space="0"/>
            </w:tcBorders>
            <w:tcW w:w="986" w:type="dxa"/>
            <w:vAlign w:val="center"/>
            <w:textDirection w:val="lrTb"/>
            <w:noWrap w:val="false"/>
          </w:tcPr>
          <w:p>
            <w:pPr>
              <w:keepNext w:val="false"/>
              <w:keepLines w:val="false"/>
              <w:widowControl w:val="true"/>
              <w:suppressLineNumbers w:val="false"/>
              <w:pBdr/>
              <w:spacing/>
              <w:ind/>
              <w:jc w:val="lef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2040220</w:t>
            </w:r>
            <w:r>
              <w:rPr>
                <w:rFonts w:ascii="Times New Roman" w:hAnsi="Times New Roman" w:eastAsia="仿宋_GB2312" w:cs="Times New Roman"/>
                <w:szCs w:val="21"/>
              </w:rPr>
            </w:r>
          </w:p>
        </w:tc>
        <w:tc>
          <w:tcPr>
            <w:gridSpan w:val="2"/>
            <w:tcBorders>
              <w:top w:val="none" w:color="000000" w:sz="4" w:space="0"/>
              <w:left w:val="none" w:color="000000" w:sz="4" w:space="0"/>
              <w:bottom w:val="single" w:color="auto" w:sz="4" w:space="0"/>
              <w:right w:val="single" w:color="auto" w:sz="4" w:space="0"/>
            </w:tcBorders>
            <w:tcW w:w="4245" w:type="dxa"/>
            <w:vAlign w:val="center"/>
            <w:textDirection w:val="lrTb"/>
            <w:noWrap w:val="false"/>
          </w:tcPr>
          <w:p>
            <w:pPr>
              <w:keepNext w:val="false"/>
              <w:keepLines w:val="false"/>
              <w:widowControl w:val="true"/>
              <w:suppressLineNumbers w:val="false"/>
              <w:pBdr/>
              <w:spacing/>
              <w:ind/>
              <w:jc w:val="lef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  执法办案</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2845"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1,650.00</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3297" w:type="dxa"/>
            <w:vAlign w:val="center"/>
            <w:textDirection w:val="lrTb"/>
            <w:noWrap w:val="false"/>
          </w:tcPr>
          <w:p>
            <w:pPr>
              <w:pBdr/>
              <w:spacing/>
              <w:ind/>
              <w:jc w:val="right"/>
              <w:rPr>
                <w:rFonts w:ascii="Times New Roman" w:hAnsi="Times New Roman" w:eastAsia="仿宋_GB2312" w:cs="Times New Roman"/>
                <w:szCs w:val="21"/>
              </w:rPr>
            </w:pPr>
            <w:r>
              <w:rPr>
                <w:rFonts w:ascii="Times New Roman" w:hAnsi="Times New Roman" w:eastAsia="仿宋_GB2312" w:cs="Times New Roman"/>
                <w:szCs w:val="21"/>
              </w:rPr>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8" w:space="0"/>
            </w:tcBorders>
            <w:tcW w:w="2846"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1,650.00</w:t>
            </w:r>
            <w:r>
              <w:rPr>
                <w:rFonts w:ascii="Times New Roman" w:hAnsi="Times New Roman" w:eastAsia="仿宋_GB2312" w:cs="Times New Roman"/>
                <w:szCs w:val="21"/>
              </w:rPr>
            </w:r>
          </w:p>
        </w:tc>
      </w:tr>
      <w:tr>
        <w:trPr>
          <w:jc w:val="center"/>
          <w:trHeight w:val="450"/>
        </w:trPr>
        <w:tc>
          <w:tcPr>
            <w:tcBorders>
              <w:top w:val="single" w:color="auto" w:sz="4" w:space="0"/>
              <w:left w:val="single" w:color="auto" w:sz="8" w:space="0"/>
              <w:bottom w:val="single" w:color="auto" w:sz="4" w:space="0"/>
              <w:right w:val="single" w:color="auto" w:sz="4" w:space="0"/>
            </w:tcBorders>
            <w:tcW w:w="986" w:type="dxa"/>
            <w:vAlign w:val="center"/>
            <w:textDirection w:val="lrTb"/>
            <w:noWrap w:val="false"/>
          </w:tcPr>
          <w:p>
            <w:pPr>
              <w:keepNext w:val="false"/>
              <w:keepLines w:val="false"/>
              <w:widowControl w:val="true"/>
              <w:suppressLineNumbers w:val="false"/>
              <w:pBdr/>
              <w:spacing/>
              <w:ind/>
              <w:jc w:val="lef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2040221</w:t>
            </w:r>
            <w:r>
              <w:rPr>
                <w:rFonts w:ascii="Times New Roman" w:hAnsi="Times New Roman" w:eastAsia="仿宋_GB2312" w:cs="Times New Roman"/>
                <w:szCs w:val="21"/>
              </w:rPr>
            </w:r>
          </w:p>
        </w:tc>
        <w:tc>
          <w:tcPr>
            <w:gridSpan w:val="2"/>
            <w:tcBorders>
              <w:top w:val="none" w:color="000000" w:sz="4" w:space="0"/>
              <w:left w:val="none" w:color="000000" w:sz="4" w:space="0"/>
              <w:bottom w:val="single" w:color="auto" w:sz="4" w:space="0"/>
              <w:right w:val="single" w:color="auto" w:sz="4" w:space="0"/>
            </w:tcBorders>
            <w:tcW w:w="4245" w:type="dxa"/>
            <w:vAlign w:val="center"/>
            <w:textDirection w:val="lrTb"/>
            <w:noWrap w:val="false"/>
          </w:tcPr>
          <w:p>
            <w:pPr>
              <w:keepNext w:val="false"/>
              <w:keepLines w:val="false"/>
              <w:widowControl w:val="true"/>
              <w:suppressLineNumbers w:val="false"/>
              <w:pBdr/>
              <w:spacing/>
              <w:ind/>
              <w:jc w:val="lef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  特别业务</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2845"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297.26</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3297" w:type="dxa"/>
            <w:vAlign w:val="center"/>
            <w:textDirection w:val="lrTb"/>
            <w:noWrap w:val="false"/>
          </w:tcPr>
          <w:p>
            <w:pPr>
              <w:pBdr/>
              <w:spacing/>
              <w:ind/>
              <w:jc w:val="right"/>
              <w:rPr>
                <w:rFonts w:ascii="Times New Roman" w:hAnsi="Times New Roman" w:eastAsia="仿宋_GB2312" w:cs="Times New Roman"/>
                <w:szCs w:val="21"/>
              </w:rPr>
            </w:pPr>
            <w:r>
              <w:rPr>
                <w:rFonts w:ascii="Times New Roman" w:hAnsi="Times New Roman" w:eastAsia="仿宋_GB2312" w:cs="Times New Roman"/>
                <w:szCs w:val="21"/>
              </w:rPr>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8" w:space="0"/>
            </w:tcBorders>
            <w:tcW w:w="2846"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297.26</w:t>
            </w:r>
            <w:r>
              <w:rPr>
                <w:rFonts w:ascii="Times New Roman" w:hAnsi="Times New Roman" w:eastAsia="仿宋_GB2312" w:cs="Times New Roman"/>
                <w:szCs w:val="21"/>
              </w:rPr>
            </w:r>
          </w:p>
        </w:tc>
      </w:tr>
      <w:tr>
        <w:trPr>
          <w:jc w:val="center"/>
          <w:trHeight w:val="450"/>
        </w:trPr>
        <w:tc>
          <w:tcPr>
            <w:tcBorders>
              <w:top w:val="single" w:color="auto" w:sz="4" w:space="0"/>
              <w:left w:val="single" w:color="auto" w:sz="8" w:space="0"/>
              <w:bottom w:val="single" w:color="auto" w:sz="4" w:space="0"/>
              <w:right w:val="single" w:color="auto" w:sz="4" w:space="0"/>
            </w:tcBorders>
            <w:tcW w:w="986" w:type="dxa"/>
            <w:vAlign w:val="center"/>
            <w:textDirection w:val="lrTb"/>
            <w:noWrap w:val="false"/>
          </w:tcPr>
          <w:p>
            <w:pPr>
              <w:keepNext w:val="false"/>
              <w:keepLines w:val="false"/>
              <w:widowControl w:val="true"/>
              <w:suppressLineNumbers w:val="false"/>
              <w:pBdr/>
              <w:spacing/>
              <w:ind/>
              <w:jc w:val="lef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2040299</w:t>
            </w:r>
            <w:r>
              <w:rPr>
                <w:rFonts w:ascii="Times New Roman" w:hAnsi="Times New Roman" w:eastAsia="仿宋_GB2312" w:cs="Times New Roman"/>
                <w:szCs w:val="21"/>
              </w:rPr>
            </w:r>
          </w:p>
        </w:tc>
        <w:tc>
          <w:tcPr>
            <w:gridSpan w:val="2"/>
            <w:tcBorders>
              <w:top w:val="none" w:color="000000" w:sz="4" w:space="0"/>
              <w:left w:val="none" w:color="000000" w:sz="4" w:space="0"/>
              <w:bottom w:val="single" w:color="auto" w:sz="4" w:space="0"/>
              <w:right w:val="single" w:color="auto" w:sz="4" w:space="0"/>
            </w:tcBorders>
            <w:tcW w:w="4245" w:type="dxa"/>
            <w:vAlign w:val="center"/>
            <w:textDirection w:val="lrTb"/>
            <w:noWrap w:val="false"/>
          </w:tcPr>
          <w:p>
            <w:pPr>
              <w:keepNext w:val="false"/>
              <w:keepLines w:val="false"/>
              <w:widowControl w:val="true"/>
              <w:suppressLineNumbers w:val="false"/>
              <w:pBdr/>
              <w:spacing/>
              <w:ind/>
              <w:jc w:val="lef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  其他公安支出</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2845"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211.14</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3297" w:type="dxa"/>
            <w:vAlign w:val="center"/>
            <w:textDirection w:val="lrTb"/>
            <w:noWrap w:val="false"/>
          </w:tcPr>
          <w:p>
            <w:pPr>
              <w:pBdr/>
              <w:spacing/>
              <w:ind/>
              <w:jc w:val="right"/>
              <w:rPr>
                <w:rFonts w:ascii="Times New Roman" w:hAnsi="Times New Roman" w:eastAsia="仿宋_GB2312" w:cs="Times New Roman"/>
                <w:szCs w:val="21"/>
              </w:rPr>
            </w:pPr>
            <w:r>
              <w:rPr>
                <w:rFonts w:ascii="Times New Roman" w:hAnsi="Times New Roman" w:eastAsia="仿宋_GB2312" w:cs="Times New Roman"/>
                <w:szCs w:val="21"/>
              </w:rPr>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8" w:space="0"/>
            </w:tcBorders>
            <w:tcW w:w="2846"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211.14</w:t>
            </w:r>
            <w:r>
              <w:rPr>
                <w:rFonts w:ascii="Times New Roman" w:hAnsi="Times New Roman" w:eastAsia="仿宋_GB2312" w:cs="Times New Roman"/>
                <w:szCs w:val="21"/>
              </w:rPr>
            </w:r>
          </w:p>
        </w:tc>
      </w:tr>
      <w:tr>
        <w:trPr>
          <w:jc w:val="center"/>
          <w:trHeight w:val="450"/>
        </w:trPr>
        <w:tc>
          <w:tcPr>
            <w:tcBorders>
              <w:top w:val="single" w:color="auto" w:sz="4" w:space="0"/>
              <w:left w:val="single" w:color="auto" w:sz="8" w:space="0"/>
              <w:bottom w:val="single" w:color="auto" w:sz="4" w:space="0"/>
              <w:right w:val="single" w:color="auto" w:sz="4" w:space="0"/>
            </w:tcBorders>
            <w:tcW w:w="986" w:type="dxa"/>
            <w:vAlign w:val="center"/>
            <w:textDirection w:val="lrTb"/>
            <w:noWrap w:val="false"/>
          </w:tcPr>
          <w:p>
            <w:pPr>
              <w:keepNext w:val="false"/>
              <w:keepLines w:val="false"/>
              <w:widowControl w:val="true"/>
              <w:suppressLineNumbers w:val="false"/>
              <w:pBdr/>
              <w:spacing/>
              <w:ind/>
              <w:jc w:val="lef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208</w:t>
            </w:r>
            <w:r>
              <w:rPr>
                <w:rFonts w:ascii="Times New Roman" w:hAnsi="Times New Roman" w:eastAsia="仿宋_GB2312" w:cs="Times New Roman"/>
                <w:szCs w:val="21"/>
              </w:rPr>
            </w:r>
          </w:p>
        </w:tc>
        <w:tc>
          <w:tcPr>
            <w:gridSpan w:val="2"/>
            <w:tcBorders>
              <w:top w:val="none" w:color="000000" w:sz="4" w:space="0"/>
              <w:left w:val="none" w:color="000000" w:sz="4" w:space="0"/>
              <w:bottom w:val="single" w:color="auto" w:sz="4" w:space="0"/>
              <w:right w:val="single" w:color="auto" w:sz="4" w:space="0"/>
            </w:tcBorders>
            <w:tcW w:w="4245" w:type="dxa"/>
            <w:vAlign w:val="center"/>
            <w:textDirection w:val="lrTb"/>
            <w:noWrap w:val="false"/>
          </w:tcPr>
          <w:p>
            <w:pPr>
              <w:keepNext w:val="false"/>
              <w:keepLines w:val="false"/>
              <w:widowControl w:val="true"/>
              <w:suppressLineNumbers w:val="false"/>
              <w:pBdr/>
              <w:spacing/>
              <w:ind/>
              <w:jc w:val="lef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社会保障和就业支出</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2845"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410.31</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3297"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410.31</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8" w:space="0"/>
            </w:tcBorders>
            <w:tcW w:w="2846" w:type="dxa"/>
            <w:vAlign w:val="center"/>
            <w:textDirection w:val="lrTb"/>
            <w:noWrap w:val="false"/>
          </w:tcPr>
          <w:p>
            <w:pPr>
              <w:pBdr/>
              <w:spacing/>
              <w:ind/>
              <w:jc w:val="right"/>
              <w:rPr>
                <w:rFonts w:ascii="Times New Roman" w:hAnsi="Times New Roman" w:eastAsia="仿宋_GB2312" w:cs="Times New Roman"/>
                <w:szCs w:val="21"/>
              </w:rPr>
            </w:pPr>
            <w:r>
              <w:rPr>
                <w:rFonts w:ascii="Times New Roman" w:hAnsi="Times New Roman" w:eastAsia="仿宋_GB2312" w:cs="Times New Roman"/>
                <w:szCs w:val="21"/>
              </w:rPr>
            </w:r>
            <w:r>
              <w:rPr>
                <w:rFonts w:ascii="Times New Roman" w:hAnsi="Times New Roman" w:eastAsia="仿宋_GB2312" w:cs="Times New Roman"/>
                <w:szCs w:val="21"/>
              </w:rPr>
            </w:r>
          </w:p>
        </w:tc>
      </w:tr>
      <w:tr>
        <w:trPr>
          <w:jc w:val="center"/>
          <w:trHeight w:val="450"/>
        </w:trPr>
        <w:tc>
          <w:tcPr>
            <w:tcBorders>
              <w:top w:val="single" w:color="auto" w:sz="4" w:space="0"/>
              <w:left w:val="single" w:color="auto" w:sz="8" w:space="0"/>
              <w:bottom w:val="single" w:color="auto" w:sz="4" w:space="0"/>
              <w:right w:val="single" w:color="auto" w:sz="4" w:space="0"/>
            </w:tcBorders>
            <w:tcW w:w="986" w:type="dxa"/>
            <w:vAlign w:val="center"/>
            <w:textDirection w:val="lrTb"/>
            <w:noWrap w:val="false"/>
          </w:tcPr>
          <w:p>
            <w:pPr>
              <w:keepNext w:val="false"/>
              <w:keepLines w:val="false"/>
              <w:widowControl w:val="true"/>
              <w:suppressLineNumbers w:val="false"/>
              <w:pBdr/>
              <w:spacing/>
              <w:ind/>
              <w:jc w:val="lef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20805</w:t>
            </w:r>
            <w:r>
              <w:rPr>
                <w:rFonts w:ascii="Times New Roman" w:hAnsi="Times New Roman" w:eastAsia="仿宋_GB2312" w:cs="Times New Roman"/>
                <w:szCs w:val="21"/>
              </w:rPr>
            </w:r>
          </w:p>
        </w:tc>
        <w:tc>
          <w:tcPr>
            <w:gridSpan w:val="2"/>
            <w:tcBorders>
              <w:top w:val="none" w:color="000000" w:sz="4" w:space="0"/>
              <w:left w:val="none" w:color="000000" w:sz="4" w:space="0"/>
              <w:bottom w:val="single" w:color="auto" w:sz="4" w:space="0"/>
              <w:right w:val="single" w:color="auto" w:sz="4" w:space="0"/>
            </w:tcBorders>
            <w:tcW w:w="4245" w:type="dxa"/>
            <w:vAlign w:val="center"/>
            <w:textDirection w:val="lrTb"/>
            <w:noWrap w:val="false"/>
          </w:tcPr>
          <w:p>
            <w:pPr>
              <w:keepNext w:val="false"/>
              <w:keepLines w:val="false"/>
              <w:widowControl w:val="true"/>
              <w:suppressLineNumbers w:val="false"/>
              <w:pBdr/>
              <w:spacing/>
              <w:ind/>
              <w:jc w:val="lef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行政事业单位养老支出</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2845"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367.08</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3297"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367.08</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8" w:space="0"/>
            </w:tcBorders>
            <w:tcW w:w="2846" w:type="dxa"/>
            <w:vAlign w:val="center"/>
            <w:textDirection w:val="lrTb"/>
            <w:noWrap w:val="false"/>
          </w:tcPr>
          <w:p>
            <w:pPr>
              <w:pBdr/>
              <w:spacing/>
              <w:ind/>
              <w:jc w:val="right"/>
              <w:rPr>
                <w:rFonts w:ascii="Times New Roman" w:hAnsi="Times New Roman" w:eastAsia="仿宋_GB2312" w:cs="Times New Roman"/>
                <w:szCs w:val="21"/>
              </w:rPr>
            </w:pPr>
            <w:r>
              <w:rPr>
                <w:rFonts w:ascii="Times New Roman" w:hAnsi="Times New Roman" w:eastAsia="仿宋_GB2312" w:cs="Times New Roman"/>
                <w:szCs w:val="21"/>
              </w:rPr>
            </w:r>
            <w:r>
              <w:rPr>
                <w:rFonts w:ascii="Times New Roman" w:hAnsi="Times New Roman" w:eastAsia="仿宋_GB2312" w:cs="Times New Roman"/>
                <w:szCs w:val="21"/>
              </w:rPr>
            </w:r>
          </w:p>
        </w:tc>
      </w:tr>
      <w:tr>
        <w:trPr>
          <w:jc w:val="center"/>
          <w:trHeight w:val="450"/>
        </w:trPr>
        <w:tc>
          <w:tcPr>
            <w:tcBorders>
              <w:top w:val="single" w:color="auto" w:sz="4" w:space="0"/>
              <w:left w:val="single" w:color="auto" w:sz="8" w:space="0"/>
              <w:bottom w:val="single" w:color="auto" w:sz="4" w:space="0"/>
              <w:right w:val="single" w:color="auto" w:sz="4" w:space="0"/>
            </w:tcBorders>
            <w:tcW w:w="986" w:type="dxa"/>
            <w:vAlign w:val="center"/>
            <w:textDirection w:val="lrTb"/>
            <w:noWrap w:val="false"/>
          </w:tcPr>
          <w:p>
            <w:pPr>
              <w:keepNext w:val="false"/>
              <w:keepLines w:val="false"/>
              <w:widowControl w:val="true"/>
              <w:suppressLineNumbers w:val="false"/>
              <w:pBdr/>
              <w:spacing/>
              <w:ind/>
              <w:jc w:val="lef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2080505</w:t>
            </w:r>
            <w:r>
              <w:rPr>
                <w:rFonts w:ascii="Times New Roman" w:hAnsi="Times New Roman" w:eastAsia="仿宋_GB2312" w:cs="Times New Roman"/>
                <w:szCs w:val="21"/>
              </w:rPr>
            </w:r>
          </w:p>
        </w:tc>
        <w:tc>
          <w:tcPr>
            <w:gridSpan w:val="2"/>
            <w:tcBorders>
              <w:top w:val="none" w:color="000000" w:sz="4" w:space="0"/>
              <w:left w:val="none" w:color="000000" w:sz="4" w:space="0"/>
              <w:bottom w:val="single" w:color="auto" w:sz="4" w:space="0"/>
              <w:right w:val="single" w:color="auto" w:sz="4" w:space="0"/>
            </w:tcBorders>
            <w:tcW w:w="4245" w:type="dxa"/>
            <w:vAlign w:val="center"/>
            <w:textDirection w:val="lrTb"/>
            <w:noWrap w:val="false"/>
          </w:tcPr>
          <w:p>
            <w:pPr>
              <w:keepNext w:val="false"/>
              <w:keepLines w:val="false"/>
              <w:widowControl w:val="true"/>
              <w:suppressLineNumbers w:val="false"/>
              <w:pBdr/>
              <w:spacing/>
              <w:ind/>
              <w:jc w:val="lef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  机关事业单位基本养老保险缴费支出</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2845"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367.08</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3297"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367.08</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8" w:space="0"/>
            </w:tcBorders>
            <w:tcW w:w="2846" w:type="dxa"/>
            <w:vAlign w:val="center"/>
            <w:textDirection w:val="lrTb"/>
            <w:noWrap w:val="false"/>
          </w:tcPr>
          <w:p>
            <w:pPr>
              <w:pBdr/>
              <w:spacing/>
              <w:ind/>
              <w:jc w:val="right"/>
              <w:rPr>
                <w:rFonts w:ascii="Times New Roman" w:hAnsi="Times New Roman" w:eastAsia="仿宋_GB2312" w:cs="Times New Roman"/>
                <w:szCs w:val="21"/>
              </w:rPr>
            </w:pPr>
            <w:r>
              <w:rPr>
                <w:rFonts w:ascii="Times New Roman" w:hAnsi="Times New Roman" w:eastAsia="仿宋_GB2312" w:cs="Times New Roman"/>
                <w:szCs w:val="21"/>
              </w:rPr>
            </w:r>
            <w:r>
              <w:rPr>
                <w:rFonts w:ascii="Times New Roman" w:hAnsi="Times New Roman" w:eastAsia="仿宋_GB2312" w:cs="Times New Roman"/>
                <w:szCs w:val="21"/>
              </w:rPr>
            </w:r>
          </w:p>
        </w:tc>
      </w:tr>
      <w:tr>
        <w:trPr>
          <w:jc w:val="center"/>
          <w:trHeight w:val="450"/>
        </w:trPr>
        <w:tc>
          <w:tcPr>
            <w:tcBorders>
              <w:top w:val="single" w:color="auto" w:sz="4" w:space="0"/>
              <w:left w:val="single" w:color="auto" w:sz="8" w:space="0"/>
              <w:bottom w:val="single" w:color="auto" w:sz="4" w:space="0"/>
              <w:right w:val="single" w:color="auto" w:sz="4" w:space="0"/>
            </w:tcBorders>
            <w:tcW w:w="986" w:type="dxa"/>
            <w:vAlign w:val="center"/>
            <w:textDirection w:val="lrTb"/>
            <w:noWrap w:val="false"/>
          </w:tcPr>
          <w:p>
            <w:pPr>
              <w:keepNext w:val="false"/>
              <w:keepLines w:val="false"/>
              <w:widowControl w:val="true"/>
              <w:suppressLineNumbers w:val="false"/>
              <w:pBdr/>
              <w:spacing/>
              <w:ind/>
              <w:jc w:val="lef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20808</w:t>
            </w:r>
            <w:r>
              <w:rPr>
                <w:rFonts w:ascii="Times New Roman" w:hAnsi="Times New Roman" w:eastAsia="仿宋_GB2312" w:cs="Times New Roman"/>
                <w:szCs w:val="21"/>
              </w:rPr>
            </w:r>
          </w:p>
        </w:tc>
        <w:tc>
          <w:tcPr>
            <w:gridSpan w:val="2"/>
            <w:tcBorders>
              <w:top w:val="none" w:color="000000" w:sz="4" w:space="0"/>
              <w:left w:val="none" w:color="000000" w:sz="4" w:space="0"/>
              <w:bottom w:val="single" w:color="auto" w:sz="4" w:space="0"/>
              <w:right w:val="single" w:color="auto" w:sz="4" w:space="0"/>
            </w:tcBorders>
            <w:tcW w:w="4245" w:type="dxa"/>
            <w:vAlign w:val="center"/>
            <w:textDirection w:val="lrTb"/>
            <w:noWrap w:val="false"/>
          </w:tcPr>
          <w:p>
            <w:pPr>
              <w:keepNext w:val="false"/>
              <w:keepLines w:val="false"/>
              <w:widowControl w:val="true"/>
              <w:suppressLineNumbers w:val="false"/>
              <w:pBdr/>
              <w:spacing/>
              <w:ind/>
              <w:jc w:val="lef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抚恤</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2845"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43.23</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3297"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43.23</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8" w:space="0"/>
            </w:tcBorders>
            <w:tcW w:w="2846" w:type="dxa"/>
            <w:vAlign w:val="center"/>
            <w:textDirection w:val="lrTb"/>
            <w:noWrap w:val="false"/>
          </w:tcPr>
          <w:p>
            <w:pPr>
              <w:pBdr/>
              <w:spacing/>
              <w:ind/>
              <w:jc w:val="right"/>
              <w:rPr>
                <w:rFonts w:ascii="Times New Roman" w:hAnsi="Times New Roman" w:eastAsia="仿宋_GB2312" w:cs="Times New Roman"/>
                <w:szCs w:val="21"/>
              </w:rPr>
            </w:pPr>
            <w:r>
              <w:rPr>
                <w:rFonts w:ascii="Times New Roman" w:hAnsi="Times New Roman" w:eastAsia="仿宋_GB2312" w:cs="Times New Roman"/>
                <w:szCs w:val="21"/>
              </w:rPr>
            </w:r>
            <w:r>
              <w:rPr>
                <w:rFonts w:ascii="Times New Roman" w:hAnsi="Times New Roman" w:eastAsia="仿宋_GB2312" w:cs="Times New Roman"/>
                <w:szCs w:val="21"/>
              </w:rPr>
            </w:r>
          </w:p>
        </w:tc>
      </w:tr>
      <w:tr>
        <w:trPr>
          <w:jc w:val="center"/>
          <w:trHeight w:val="450"/>
        </w:trPr>
        <w:tc>
          <w:tcPr>
            <w:tcBorders>
              <w:top w:val="single" w:color="auto" w:sz="4" w:space="0"/>
              <w:left w:val="single" w:color="auto" w:sz="8" w:space="0"/>
              <w:bottom w:val="single" w:color="auto" w:sz="4" w:space="0"/>
              <w:right w:val="single" w:color="auto" w:sz="4" w:space="0"/>
            </w:tcBorders>
            <w:tcW w:w="986" w:type="dxa"/>
            <w:vAlign w:val="center"/>
            <w:textDirection w:val="lrTb"/>
            <w:noWrap w:val="false"/>
          </w:tcPr>
          <w:p>
            <w:pPr>
              <w:keepNext w:val="false"/>
              <w:keepLines w:val="false"/>
              <w:widowControl w:val="true"/>
              <w:suppressLineNumbers w:val="false"/>
              <w:pBdr/>
              <w:spacing/>
              <w:ind/>
              <w:jc w:val="lef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2080801</w:t>
            </w:r>
            <w:r>
              <w:rPr>
                <w:rFonts w:ascii="Times New Roman" w:hAnsi="Times New Roman" w:eastAsia="仿宋_GB2312" w:cs="Times New Roman"/>
                <w:szCs w:val="21"/>
              </w:rPr>
            </w:r>
          </w:p>
        </w:tc>
        <w:tc>
          <w:tcPr>
            <w:gridSpan w:val="2"/>
            <w:tcBorders>
              <w:top w:val="none" w:color="000000" w:sz="4" w:space="0"/>
              <w:left w:val="none" w:color="000000" w:sz="4" w:space="0"/>
              <w:bottom w:val="single" w:color="auto" w:sz="4" w:space="0"/>
              <w:right w:val="single" w:color="auto" w:sz="4" w:space="0"/>
            </w:tcBorders>
            <w:tcW w:w="4245" w:type="dxa"/>
            <w:vAlign w:val="center"/>
            <w:textDirection w:val="lrTb"/>
            <w:noWrap w:val="false"/>
          </w:tcPr>
          <w:p>
            <w:pPr>
              <w:keepNext w:val="false"/>
              <w:keepLines w:val="false"/>
              <w:widowControl w:val="true"/>
              <w:suppressLineNumbers w:val="false"/>
              <w:pBdr/>
              <w:spacing/>
              <w:ind/>
              <w:jc w:val="lef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  死亡抚恤</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2845"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43.23</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3297"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43.23</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8" w:space="0"/>
            </w:tcBorders>
            <w:tcW w:w="2846" w:type="dxa"/>
            <w:vAlign w:val="center"/>
            <w:textDirection w:val="lrTb"/>
            <w:noWrap w:val="false"/>
          </w:tcPr>
          <w:p>
            <w:pPr>
              <w:pBdr/>
              <w:spacing/>
              <w:ind/>
              <w:jc w:val="right"/>
              <w:rPr>
                <w:rFonts w:ascii="Times New Roman" w:hAnsi="Times New Roman" w:eastAsia="仿宋_GB2312" w:cs="Times New Roman"/>
                <w:szCs w:val="21"/>
              </w:rPr>
            </w:pPr>
            <w:r>
              <w:rPr>
                <w:rFonts w:ascii="Times New Roman" w:hAnsi="Times New Roman" w:eastAsia="仿宋_GB2312" w:cs="Times New Roman"/>
                <w:szCs w:val="21"/>
              </w:rPr>
            </w:r>
            <w:r>
              <w:rPr>
                <w:rFonts w:ascii="Times New Roman" w:hAnsi="Times New Roman" w:eastAsia="仿宋_GB2312" w:cs="Times New Roman"/>
                <w:szCs w:val="21"/>
              </w:rPr>
            </w:r>
          </w:p>
        </w:tc>
      </w:tr>
      <w:tr>
        <w:trPr>
          <w:jc w:val="center"/>
          <w:trHeight w:val="450"/>
        </w:trPr>
        <w:tc>
          <w:tcPr>
            <w:tcBorders>
              <w:top w:val="single" w:color="auto" w:sz="4" w:space="0"/>
              <w:left w:val="single" w:color="auto" w:sz="8" w:space="0"/>
              <w:bottom w:val="single" w:color="auto" w:sz="4" w:space="0"/>
              <w:right w:val="single" w:color="auto" w:sz="4" w:space="0"/>
            </w:tcBorders>
            <w:tcW w:w="986" w:type="dxa"/>
            <w:vAlign w:val="center"/>
            <w:textDirection w:val="lrTb"/>
            <w:noWrap w:val="false"/>
          </w:tcPr>
          <w:p>
            <w:pPr>
              <w:keepNext w:val="false"/>
              <w:keepLines w:val="false"/>
              <w:widowControl w:val="true"/>
              <w:suppressLineNumbers w:val="false"/>
              <w:pBdr/>
              <w:spacing/>
              <w:ind/>
              <w:jc w:val="lef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210</w:t>
            </w:r>
            <w:r>
              <w:rPr>
                <w:rFonts w:ascii="Times New Roman" w:hAnsi="Times New Roman" w:eastAsia="仿宋_GB2312" w:cs="Times New Roman"/>
                <w:szCs w:val="21"/>
              </w:rPr>
            </w:r>
          </w:p>
        </w:tc>
        <w:tc>
          <w:tcPr>
            <w:gridSpan w:val="2"/>
            <w:tcBorders>
              <w:top w:val="none" w:color="000000" w:sz="4" w:space="0"/>
              <w:left w:val="none" w:color="000000" w:sz="4" w:space="0"/>
              <w:bottom w:val="single" w:color="auto" w:sz="4" w:space="0"/>
              <w:right w:val="single" w:color="auto" w:sz="4" w:space="0"/>
            </w:tcBorders>
            <w:tcW w:w="4245" w:type="dxa"/>
            <w:vAlign w:val="center"/>
            <w:textDirection w:val="lrTb"/>
            <w:noWrap w:val="false"/>
          </w:tcPr>
          <w:p>
            <w:pPr>
              <w:keepNext w:val="false"/>
              <w:keepLines w:val="false"/>
              <w:widowControl w:val="true"/>
              <w:suppressLineNumbers w:val="false"/>
              <w:pBdr/>
              <w:spacing/>
              <w:ind/>
              <w:jc w:val="lef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卫生健康支出</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2845"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183.60</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3297"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183.60</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8" w:space="0"/>
            </w:tcBorders>
            <w:tcW w:w="2846" w:type="dxa"/>
            <w:vAlign w:val="center"/>
            <w:textDirection w:val="lrTb"/>
            <w:noWrap w:val="false"/>
          </w:tcPr>
          <w:p>
            <w:pPr>
              <w:pBdr/>
              <w:spacing/>
              <w:ind/>
              <w:jc w:val="right"/>
              <w:rPr>
                <w:rFonts w:ascii="Times New Roman" w:hAnsi="Times New Roman" w:eastAsia="仿宋_GB2312" w:cs="Times New Roman"/>
                <w:szCs w:val="21"/>
              </w:rPr>
            </w:pPr>
            <w:r>
              <w:rPr>
                <w:rFonts w:ascii="Times New Roman" w:hAnsi="Times New Roman" w:eastAsia="仿宋_GB2312" w:cs="Times New Roman"/>
                <w:szCs w:val="21"/>
              </w:rPr>
            </w:r>
            <w:r>
              <w:rPr>
                <w:rFonts w:ascii="Times New Roman" w:hAnsi="Times New Roman" w:eastAsia="仿宋_GB2312" w:cs="Times New Roman"/>
                <w:szCs w:val="21"/>
              </w:rPr>
            </w:r>
          </w:p>
        </w:tc>
      </w:tr>
      <w:tr>
        <w:trPr>
          <w:jc w:val="center"/>
          <w:trHeight w:val="450"/>
        </w:trPr>
        <w:tc>
          <w:tcPr>
            <w:tcBorders>
              <w:top w:val="single" w:color="auto" w:sz="4" w:space="0"/>
              <w:left w:val="single" w:color="auto" w:sz="8" w:space="0"/>
              <w:bottom w:val="single" w:color="auto" w:sz="4" w:space="0"/>
              <w:right w:val="single" w:color="auto" w:sz="4" w:space="0"/>
            </w:tcBorders>
            <w:tcW w:w="986" w:type="dxa"/>
            <w:vAlign w:val="center"/>
            <w:textDirection w:val="lrTb"/>
            <w:noWrap w:val="false"/>
          </w:tcPr>
          <w:p>
            <w:pPr>
              <w:keepNext w:val="false"/>
              <w:keepLines w:val="false"/>
              <w:widowControl w:val="true"/>
              <w:suppressLineNumbers w:val="false"/>
              <w:pBdr/>
              <w:spacing/>
              <w:ind/>
              <w:jc w:val="lef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21011</w:t>
            </w:r>
            <w:r>
              <w:rPr>
                <w:rFonts w:ascii="Times New Roman" w:hAnsi="Times New Roman" w:eastAsia="仿宋_GB2312" w:cs="Times New Roman"/>
                <w:szCs w:val="21"/>
              </w:rPr>
            </w:r>
          </w:p>
        </w:tc>
        <w:tc>
          <w:tcPr>
            <w:gridSpan w:val="2"/>
            <w:tcBorders>
              <w:top w:val="none" w:color="000000" w:sz="4" w:space="0"/>
              <w:left w:val="none" w:color="000000" w:sz="4" w:space="0"/>
              <w:bottom w:val="single" w:color="auto" w:sz="4" w:space="0"/>
              <w:right w:val="single" w:color="auto" w:sz="4" w:space="0"/>
            </w:tcBorders>
            <w:tcW w:w="4245" w:type="dxa"/>
            <w:vAlign w:val="center"/>
            <w:textDirection w:val="lrTb"/>
            <w:noWrap w:val="false"/>
          </w:tcPr>
          <w:p>
            <w:pPr>
              <w:keepNext w:val="false"/>
              <w:keepLines w:val="false"/>
              <w:widowControl w:val="true"/>
              <w:suppressLineNumbers w:val="false"/>
              <w:pBdr/>
              <w:spacing/>
              <w:ind/>
              <w:jc w:val="lef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行政事业单位医疗</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2845"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183.60</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3297"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183.60</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8" w:space="0"/>
            </w:tcBorders>
            <w:tcW w:w="2846" w:type="dxa"/>
            <w:vAlign w:val="center"/>
            <w:textDirection w:val="lrTb"/>
            <w:noWrap w:val="false"/>
          </w:tcPr>
          <w:p>
            <w:pPr>
              <w:pBdr/>
              <w:spacing/>
              <w:ind/>
              <w:jc w:val="right"/>
              <w:rPr>
                <w:rFonts w:ascii="Times New Roman" w:hAnsi="Times New Roman" w:eastAsia="仿宋_GB2312" w:cs="Times New Roman"/>
                <w:szCs w:val="21"/>
              </w:rPr>
            </w:pPr>
            <w:r>
              <w:rPr>
                <w:rFonts w:ascii="Times New Roman" w:hAnsi="Times New Roman" w:eastAsia="仿宋_GB2312" w:cs="Times New Roman"/>
                <w:szCs w:val="21"/>
              </w:rPr>
            </w:r>
            <w:r>
              <w:rPr>
                <w:rFonts w:ascii="Times New Roman" w:hAnsi="Times New Roman" w:eastAsia="仿宋_GB2312" w:cs="Times New Roman"/>
                <w:szCs w:val="21"/>
              </w:rPr>
            </w:r>
          </w:p>
        </w:tc>
      </w:tr>
      <w:tr>
        <w:trPr>
          <w:jc w:val="center"/>
          <w:trHeight w:val="450"/>
        </w:trPr>
        <w:tc>
          <w:tcPr>
            <w:tcBorders>
              <w:top w:val="single" w:color="auto" w:sz="4" w:space="0"/>
              <w:left w:val="single" w:color="auto" w:sz="8" w:space="0"/>
              <w:bottom w:val="single" w:color="auto" w:sz="4" w:space="0"/>
              <w:right w:val="single" w:color="auto" w:sz="4" w:space="0"/>
            </w:tcBorders>
            <w:tcW w:w="986" w:type="dxa"/>
            <w:vAlign w:val="center"/>
            <w:textDirection w:val="lrTb"/>
            <w:noWrap w:val="false"/>
          </w:tcPr>
          <w:p>
            <w:pPr>
              <w:keepNext w:val="false"/>
              <w:keepLines w:val="false"/>
              <w:widowControl w:val="true"/>
              <w:suppressLineNumbers w:val="false"/>
              <w:pBdr/>
              <w:spacing/>
              <w:ind/>
              <w:jc w:val="lef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2101101</w:t>
            </w:r>
            <w:r>
              <w:rPr>
                <w:rFonts w:ascii="Times New Roman" w:hAnsi="Times New Roman" w:eastAsia="仿宋_GB2312" w:cs="Times New Roman"/>
                <w:szCs w:val="21"/>
              </w:rPr>
            </w:r>
          </w:p>
        </w:tc>
        <w:tc>
          <w:tcPr>
            <w:gridSpan w:val="2"/>
            <w:tcBorders>
              <w:top w:val="none" w:color="000000" w:sz="4" w:space="0"/>
              <w:left w:val="none" w:color="000000" w:sz="4" w:space="0"/>
              <w:bottom w:val="single" w:color="auto" w:sz="4" w:space="0"/>
              <w:right w:val="single" w:color="auto" w:sz="4" w:space="0"/>
            </w:tcBorders>
            <w:tcW w:w="4245" w:type="dxa"/>
            <w:vAlign w:val="center"/>
            <w:textDirection w:val="lrTb"/>
            <w:noWrap w:val="false"/>
          </w:tcPr>
          <w:p>
            <w:pPr>
              <w:keepNext w:val="false"/>
              <w:keepLines w:val="false"/>
              <w:widowControl w:val="true"/>
              <w:suppressLineNumbers w:val="false"/>
              <w:pBdr/>
              <w:spacing/>
              <w:ind/>
              <w:jc w:val="lef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  行政单位医疗</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2845"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183.60</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3297"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183.60</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8" w:space="0"/>
            </w:tcBorders>
            <w:tcW w:w="2846" w:type="dxa"/>
            <w:vAlign w:val="center"/>
            <w:textDirection w:val="lrTb"/>
            <w:noWrap w:val="false"/>
          </w:tcPr>
          <w:p>
            <w:pPr>
              <w:pBdr/>
              <w:spacing/>
              <w:ind/>
              <w:jc w:val="right"/>
              <w:rPr>
                <w:rFonts w:ascii="Times New Roman" w:hAnsi="Times New Roman" w:eastAsia="仿宋_GB2312" w:cs="Times New Roman"/>
                <w:szCs w:val="21"/>
              </w:rPr>
            </w:pPr>
            <w:r>
              <w:rPr>
                <w:rFonts w:ascii="Times New Roman" w:hAnsi="Times New Roman" w:eastAsia="仿宋_GB2312" w:cs="Times New Roman"/>
                <w:szCs w:val="21"/>
              </w:rPr>
            </w:r>
            <w:r>
              <w:rPr>
                <w:rFonts w:ascii="Times New Roman" w:hAnsi="Times New Roman" w:eastAsia="仿宋_GB2312" w:cs="Times New Roman"/>
                <w:szCs w:val="21"/>
              </w:rPr>
            </w:r>
          </w:p>
        </w:tc>
      </w:tr>
      <w:tr>
        <w:trPr>
          <w:jc w:val="center"/>
          <w:trHeight w:val="645"/>
        </w:trPr>
        <w:tc>
          <w:tcPr>
            <w:gridSpan w:val="6"/>
            <w:tcBorders>
              <w:top w:val="none" w:color="000000" w:sz="4" w:space="0"/>
              <w:left w:val="none" w:color="000000" w:sz="4" w:space="0"/>
              <w:bottom w:val="none" w:color="000000" w:sz="4" w:space="0"/>
              <w:right w:val="none" w:color="000000" w:sz="4" w:space="0"/>
            </w:tcBorders>
            <w:tcW w:w="14219"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注：本表反映部门本年度一般公共预算财政拨款支出情况。</w:t>
            </w:r>
            <w:r>
              <w:rPr>
                <w:rFonts w:ascii="Times New Roman" w:hAnsi="Times New Roman" w:eastAsia="仿宋_GB2312" w:cs="Times New Roman"/>
                <w:szCs w:val="21"/>
              </w:rPr>
            </w:r>
          </w:p>
        </w:tc>
      </w:tr>
    </w:tbl>
    <w:p>
      <w:pPr>
        <w:widowControl w:val="true"/>
        <w:pBdr/>
        <w:spacing/>
        <w:ind/>
        <w:jc w:val="left"/>
        <w:rPr>
          <w:rFonts w:ascii="Times New Roman" w:hAnsi="Times New Roman" w:eastAsia="仿宋_GB2312" w:cs="Times New Roman"/>
          <w:bCs/>
          <w:szCs w:val="21"/>
        </w:rPr>
      </w:pPr>
      <w:r>
        <w:rPr>
          <w:rFonts w:ascii="Times New Roman" w:hAnsi="Times New Roman" w:eastAsia="仿宋_GB2312" w:cs="Times New Roman"/>
          <w:bCs/>
          <w:szCs w:val="21"/>
        </w:rPr>
      </w:r>
      <w:r>
        <w:rPr>
          <w:rFonts w:ascii="Times New Roman" w:hAnsi="Times New Roman" w:eastAsia="仿宋_GB2312" w:cs="Times New Roman"/>
          <w:bCs/>
          <w:szCs w:val="21"/>
        </w:rPr>
      </w:r>
    </w:p>
    <w:p>
      <w:pPr>
        <w:widowControl w:val="true"/>
        <w:pBdr/>
        <w:spacing/>
        <w:ind/>
        <w:jc w:val="left"/>
        <w:rPr>
          <w:rFonts w:ascii="Times New Roman" w:hAnsi="Times New Roman" w:eastAsia="仿宋_GB2312" w:cs="Times New Roman"/>
          <w:bCs/>
          <w:szCs w:val="21"/>
        </w:rPr>
      </w:pPr>
      <w:r>
        <w:rPr>
          <w:rFonts w:ascii="Times New Roman" w:hAnsi="Times New Roman" w:eastAsia="仿宋_GB2312" w:cs="Times New Roman"/>
          <w:bCs/>
          <w:szCs w:val="21"/>
        </w:rPr>
        <w:br w:type="page" w:clear="all"/>
      </w:r>
      <w:r>
        <w:rPr>
          <w:rFonts w:ascii="Times New Roman" w:hAnsi="Times New Roman" w:eastAsia="仿宋_GB2312" w:cs="Times New Roman"/>
          <w:bCs/>
          <w:szCs w:val="21"/>
        </w:rPr>
      </w:r>
    </w:p>
    <w:tbl>
      <w:tblPr>
        <w:tblStyle w:val="622"/>
        <w:tblW w:w="0" w:type="auto"/>
        <w:tblInd w:w="0" w:type="dxa"/>
        <w:tblBorders/>
        <w:tblLayout w:type="autofit"/>
        <w:tblCellMar>
          <w:left w:w="108" w:type="dxa"/>
          <w:top w:w="0" w:type="dxa"/>
          <w:right w:w="108" w:type="dxa"/>
          <w:bottom w:w="0" w:type="dxa"/>
        </w:tblCellMar>
        <w:tblLook w:val="04A0" w:firstRow="1" w:lastRow="0" w:firstColumn="1" w:lastColumn="0" w:noHBand="0" w:noVBand="1"/>
      </w:tblPr>
      <w:tblGrid>
        <w:gridCol w:w="1237"/>
        <w:gridCol w:w="3084"/>
        <w:gridCol w:w="1017"/>
        <w:gridCol w:w="1132"/>
        <w:gridCol w:w="2128"/>
        <w:gridCol w:w="1017"/>
        <w:gridCol w:w="1133"/>
        <w:gridCol w:w="3849"/>
        <w:gridCol w:w="1017"/>
      </w:tblGrid>
      <w:tr>
        <w:trPr>
          <w:trHeight w:val="113"/>
        </w:trPr>
        <w:tc>
          <w:tcPr>
            <w:gridSpan w:val="9"/>
            <w:tcBorders>
              <w:top w:val="none" w:color="000000" w:sz="4" w:space="0"/>
              <w:left w:val="none" w:color="000000" w:sz="4" w:space="0"/>
              <w:bottom w:val="none" w:color="000000" w:sz="4" w:space="0"/>
              <w:right w:val="none" w:color="000000" w:sz="4" w:space="0"/>
            </w:tcBorders>
            <w:tcW w:w="0" w:type="auto"/>
            <w:vAlign w:val="center"/>
            <w:textDirection w:val="lrTb"/>
            <w:noWrap/>
          </w:tcPr>
          <w:p>
            <w:pPr>
              <w:widowControl w:val="true"/>
              <w:pBdr/>
              <w:spacing/>
              <w:ind/>
              <w:jc w:val="center"/>
              <w:rPr>
                <w:rFonts w:ascii="华文中宋" w:hAnsi="华文中宋" w:eastAsia="华文中宋" w:cs="宋体"/>
                <w:color w:val="000000"/>
                <w:szCs w:val="32"/>
              </w:rPr>
            </w:pPr>
            <w:r/>
            <w:bookmarkStart w:id="2" w:name="RANGE!A1:I34"/>
            <w:r>
              <w:rPr>
                <w:rFonts w:hint="eastAsia" w:ascii="华文中宋" w:hAnsi="华文中宋" w:eastAsia="华文中宋" w:cs="宋体"/>
                <w:color w:val="000000"/>
                <w:szCs w:val="32"/>
              </w:rPr>
              <w:t xml:space="preserve">一般公共预算财政拨款基本支出决算明细表</w:t>
            </w:r>
            <w:bookmarkEnd w:id="2"/>
            <w:r/>
            <w:r>
              <w:rPr>
                <w:rFonts w:ascii="华文中宋" w:hAnsi="华文中宋" w:eastAsia="华文中宋" w:cs="宋体"/>
                <w:color w:val="000000"/>
                <w:szCs w:val="32"/>
              </w:rPr>
            </w:r>
          </w:p>
          <w:p>
            <w:pPr>
              <w:widowControl w:val="true"/>
              <w:pBdr/>
              <w:spacing/>
              <w:ind/>
              <w:jc w:val="right"/>
              <w:rPr>
                <w:rFonts w:ascii="Times New Roman" w:hAnsi="Times New Roman" w:eastAsia="仿宋_GB2312" w:cs="Times New Roman"/>
                <w:color w:val="000000"/>
                <w:szCs w:val="21"/>
              </w:rPr>
            </w:pPr>
            <w:r>
              <w:rPr>
                <w:rFonts w:hint="eastAsia" w:ascii="Times New Roman" w:hAnsi="Times New Roman" w:eastAsia="仿宋_GB2312" w:cs="Times New Roman"/>
                <w:color w:val="000000"/>
                <w:szCs w:val="21"/>
              </w:rPr>
              <w:t xml:space="preserve">  </w:t>
            </w:r>
            <w:r>
              <w:rPr>
                <w:rFonts w:ascii="Times New Roman" w:hAnsi="Times New Roman" w:eastAsia="仿宋_GB2312" w:cs="Times New Roman"/>
                <w:color w:val="000000"/>
                <w:szCs w:val="21"/>
              </w:rPr>
              <w:t xml:space="preserve">部门：</w:t>
            </w:r>
            <w:r>
              <w:rPr>
                <w:rFonts w:hint="eastAsia" w:ascii="Times New Roman" w:hAnsi="Times New Roman" w:eastAsia="仿宋_GB2312" w:cs="Times New Roman"/>
                <w:color w:val="000000"/>
                <w:szCs w:val="21"/>
                <w:lang w:eastAsia="zh-CN"/>
              </w:rPr>
              <w:t xml:space="preserve">道县公安局</w:t>
            </w:r>
            <w:r>
              <w:rPr>
                <w:rFonts w:ascii="Times New Roman" w:hAnsi="Times New Roman" w:eastAsia="仿宋_GB2312" w:cs="Times New Roman"/>
                <w:color w:val="000000"/>
                <w:szCs w:val="21"/>
              </w:rPr>
              <w:t xml:space="preserve"> </w:t>
            </w:r>
            <w:r>
              <w:rPr>
                <w:rFonts w:hint="eastAsia" w:ascii="Times New Roman" w:hAnsi="Times New Roman" w:eastAsia="仿宋_GB2312" w:cs="Times New Roman"/>
                <w:color w:val="000000"/>
                <w:szCs w:val="21"/>
              </w:rPr>
              <w:t xml:space="preserve">                                                                                                                       公开06表</w:t>
            </w:r>
            <w:r>
              <w:rPr>
                <w:rFonts w:ascii="Times New Roman" w:hAnsi="Times New Roman" w:eastAsia="仿宋_GB2312" w:cs="Times New Roman"/>
                <w:color w:val="000000"/>
                <w:szCs w:val="21"/>
              </w:rPr>
            </w:r>
          </w:p>
          <w:p>
            <w:pPr>
              <w:widowControl w:val="true"/>
              <w:pBdr/>
              <w:spacing/>
              <w:ind/>
              <w:jc w:val="right"/>
              <w:rPr>
                <w:rFonts w:ascii="华文中宋" w:hAnsi="华文中宋" w:eastAsia="华文中宋" w:cs="宋体"/>
                <w:color w:val="000000"/>
                <w:szCs w:val="32"/>
              </w:rPr>
            </w:pPr>
            <w:r>
              <w:rPr>
                <w:rFonts w:hint="eastAsia" w:ascii="Times New Roman" w:hAnsi="Times New Roman" w:eastAsia="仿宋_GB2312" w:cs="Times New Roman"/>
                <w:color w:val="000000"/>
                <w:szCs w:val="21"/>
              </w:rPr>
              <w:t xml:space="preserve">单位：万元</w:t>
            </w:r>
            <w:r>
              <w:rPr>
                <w:rFonts w:ascii="华文中宋" w:hAnsi="华文中宋" w:eastAsia="华文中宋" w:cs="宋体"/>
                <w:color w:val="000000"/>
                <w:szCs w:val="32"/>
              </w:rPr>
            </w:r>
          </w:p>
        </w:tc>
      </w:tr>
      <w:tr>
        <w:trPr>
          <w:trHeight w:val="113"/>
        </w:trPr>
        <w:tc>
          <w:tcPr>
            <w:tcBorders>
              <w:top w:val="single" w:color="auto" w:sz="4" w:space="0"/>
              <w:left w:val="single" w:color="auto" w:sz="4" w:space="0"/>
              <w:bottom w:val="single" w:color="auto" w:sz="4" w:space="0"/>
              <w:right w:val="single" w:color="auto" w:sz="4" w:space="0"/>
            </w:tcBorders>
            <w:tcW w:w="1338" w:type="dxa"/>
            <w:vAlign w:val="center"/>
            <w:textDirection w:val="lrTb"/>
            <w:noWrap w:val="false"/>
          </w:tcPr>
          <w:p>
            <w:pPr>
              <w:widowControl w:val="true"/>
              <w:pBdr/>
              <w:spacing/>
              <w:ind/>
              <w:jc w:val="center"/>
              <w:rPr>
                <w:rFonts w:ascii="宋体" w:hAnsi="宋体" w:eastAsia="宋体" w:cs="宋体"/>
                <w:color w:val="000000"/>
                <w:szCs w:val="20"/>
              </w:rPr>
            </w:pPr>
            <w:r>
              <w:rPr>
                <w:rFonts w:hint="eastAsia" w:ascii="宋体" w:hAnsi="宋体" w:eastAsia="宋体" w:cs="宋体"/>
                <w:color w:val="000000"/>
                <w:sz w:val="20"/>
                <w:szCs w:val="20"/>
              </w:rPr>
              <w:t xml:space="preserve">经济分类科目编码</w:t>
            </w:r>
            <w:r>
              <w:rPr>
                <w:rFonts w:ascii="宋体" w:hAnsi="宋体" w:eastAsia="宋体" w:cs="宋体"/>
                <w:color w:val="000000"/>
                <w:szCs w:val="20"/>
              </w:rPr>
            </w:r>
          </w:p>
        </w:tc>
        <w:tc>
          <w:tcPr>
            <w:tcBorders>
              <w:top w:val="single" w:color="auto" w:sz="4" w:space="0"/>
              <w:left w:val="none" w:color="000000" w:sz="4" w:space="0"/>
              <w:bottom w:val="single" w:color="auto" w:sz="4" w:space="0"/>
              <w:right w:val="single" w:color="auto" w:sz="4" w:space="0"/>
            </w:tcBorders>
            <w:tcW w:w="3366" w:type="dxa"/>
            <w:vAlign w:val="center"/>
            <w:textDirection w:val="lrTb"/>
            <w:noWrap w:val="false"/>
          </w:tcPr>
          <w:p>
            <w:pPr>
              <w:widowControl w:val="true"/>
              <w:pBdr/>
              <w:spacing/>
              <w:ind/>
              <w:jc w:val="center"/>
              <w:rPr>
                <w:rFonts w:ascii="宋体" w:hAnsi="宋体" w:eastAsia="宋体" w:cs="宋体"/>
                <w:color w:val="000000"/>
                <w:szCs w:val="20"/>
              </w:rPr>
            </w:pPr>
            <w:r>
              <w:rPr>
                <w:rFonts w:hint="eastAsia" w:ascii="宋体" w:hAnsi="宋体" w:eastAsia="宋体" w:cs="宋体"/>
                <w:color w:val="000000"/>
                <w:szCs w:val="20"/>
              </w:rPr>
              <w:t xml:space="preserve">科目名称</w:t>
            </w:r>
            <w:r>
              <w:rPr>
                <w:rFonts w:ascii="宋体" w:hAnsi="宋体" w:eastAsia="宋体" w:cs="宋体"/>
                <w:color w:val="000000"/>
                <w:szCs w:val="20"/>
              </w:rPr>
            </w:r>
          </w:p>
        </w:tc>
        <w:tc>
          <w:tcPr>
            <w:tcBorders>
              <w:top w:val="single" w:color="auto" w:sz="4" w:space="0"/>
              <w:left w:val="none" w:color="000000" w:sz="4" w:space="0"/>
              <w:bottom w:val="single" w:color="auto" w:sz="4" w:space="0"/>
              <w:right w:val="single" w:color="auto" w:sz="4" w:space="0"/>
            </w:tcBorders>
            <w:tcW w:w="0" w:type="auto"/>
            <w:vAlign w:val="center"/>
            <w:textDirection w:val="lrTb"/>
            <w:noWrap w:val="false"/>
          </w:tcPr>
          <w:p>
            <w:pPr>
              <w:widowControl w:val="true"/>
              <w:pBdr/>
              <w:spacing/>
              <w:ind/>
              <w:jc w:val="center"/>
              <w:rPr>
                <w:rFonts w:ascii="宋体" w:hAnsi="宋体" w:eastAsia="宋体" w:cs="宋体"/>
                <w:color w:val="000000"/>
                <w:szCs w:val="20"/>
              </w:rPr>
            </w:pPr>
            <w:r>
              <w:rPr>
                <w:rFonts w:hint="eastAsia" w:ascii="宋体" w:hAnsi="宋体" w:eastAsia="宋体" w:cs="宋体"/>
                <w:color w:val="000000"/>
                <w:szCs w:val="20"/>
              </w:rPr>
              <w:t xml:space="preserve">决算数</w:t>
            </w:r>
            <w:r>
              <w:rPr>
                <w:rFonts w:ascii="宋体" w:hAnsi="宋体" w:eastAsia="宋体" w:cs="宋体"/>
                <w:color w:val="000000"/>
                <w:szCs w:val="20"/>
              </w:rPr>
            </w:r>
          </w:p>
        </w:tc>
        <w:tc>
          <w:tcPr>
            <w:tcBorders>
              <w:top w:val="single" w:color="auto" w:sz="4" w:space="0"/>
              <w:left w:val="none" w:color="000000" w:sz="4" w:space="0"/>
              <w:bottom w:val="single" w:color="auto" w:sz="4" w:space="0"/>
              <w:right w:val="single" w:color="auto" w:sz="4" w:space="0"/>
            </w:tcBorders>
            <w:tcW w:w="0" w:type="auto"/>
            <w:vAlign w:val="center"/>
            <w:textDirection w:val="lrTb"/>
            <w:noWrap w:val="false"/>
          </w:tcPr>
          <w:p>
            <w:pPr>
              <w:widowControl w:val="true"/>
              <w:pBdr/>
              <w:spacing/>
              <w:ind/>
              <w:jc w:val="center"/>
              <w:rPr>
                <w:rFonts w:ascii="宋体" w:hAnsi="宋体" w:eastAsia="宋体" w:cs="宋体"/>
                <w:color w:val="000000"/>
                <w:szCs w:val="20"/>
              </w:rPr>
            </w:pPr>
            <w:r>
              <w:rPr>
                <w:rFonts w:hint="eastAsia" w:ascii="宋体" w:hAnsi="宋体" w:eastAsia="宋体" w:cs="宋体"/>
                <w:color w:val="000000"/>
                <w:szCs w:val="20"/>
              </w:rPr>
              <w:t xml:space="preserve">经济分类科目编码</w:t>
            </w:r>
            <w:r>
              <w:rPr>
                <w:rFonts w:ascii="宋体" w:hAnsi="宋体" w:eastAsia="宋体" w:cs="宋体"/>
                <w:color w:val="000000"/>
                <w:szCs w:val="20"/>
              </w:rPr>
            </w:r>
          </w:p>
        </w:tc>
        <w:tc>
          <w:tcPr>
            <w:tcBorders>
              <w:top w:val="single" w:color="auto" w:sz="4" w:space="0"/>
              <w:left w:val="none" w:color="000000" w:sz="4" w:space="0"/>
              <w:bottom w:val="single" w:color="auto" w:sz="4" w:space="0"/>
              <w:right w:val="single" w:color="auto" w:sz="4" w:space="0"/>
            </w:tcBorders>
            <w:tcW w:w="0" w:type="auto"/>
            <w:vAlign w:val="center"/>
            <w:textDirection w:val="lrTb"/>
            <w:noWrap w:val="false"/>
          </w:tcPr>
          <w:p>
            <w:pPr>
              <w:widowControl w:val="true"/>
              <w:pBdr/>
              <w:spacing/>
              <w:ind/>
              <w:jc w:val="center"/>
              <w:rPr>
                <w:rFonts w:ascii="宋体" w:hAnsi="宋体" w:eastAsia="宋体" w:cs="宋体"/>
                <w:color w:val="000000"/>
                <w:szCs w:val="20"/>
              </w:rPr>
            </w:pPr>
            <w:r>
              <w:rPr>
                <w:rFonts w:hint="eastAsia" w:ascii="宋体" w:hAnsi="宋体" w:eastAsia="宋体" w:cs="宋体"/>
                <w:color w:val="000000"/>
                <w:szCs w:val="20"/>
              </w:rPr>
              <w:t xml:space="preserve">科目名称</w:t>
            </w:r>
            <w:r>
              <w:rPr>
                <w:rFonts w:ascii="宋体" w:hAnsi="宋体" w:eastAsia="宋体" w:cs="宋体"/>
                <w:color w:val="000000"/>
                <w:szCs w:val="20"/>
              </w:rPr>
            </w:r>
          </w:p>
        </w:tc>
        <w:tc>
          <w:tcPr>
            <w:tcBorders>
              <w:top w:val="single" w:color="auto" w:sz="4" w:space="0"/>
              <w:left w:val="none" w:color="000000" w:sz="4" w:space="0"/>
              <w:bottom w:val="single" w:color="auto" w:sz="4" w:space="0"/>
              <w:right w:val="single" w:color="auto" w:sz="4" w:space="0"/>
            </w:tcBorders>
            <w:tcW w:w="0" w:type="auto"/>
            <w:vAlign w:val="center"/>
            <w:textDirection w:val="lrTb"/>
            <w:noWrap w:val="false"/>
          </w:tcPr>
          <w:p>
            <w:pPr>
              <w:widowControl w:val="true"/>
              <w:pBdr/>
              <w:spacing/>
              <w:ind/>
              <w:jc w:val="center"/>
              <w:rPr>
                <w:rFonts w:ascii="宋体" w:hAnsi="宋体" w:eastAsia="宋体" w:cs="宋体"/>
                <w:color w:val="000000"/>
                <w:szCs w:val="20"/>
              </w:rPr>
            </w:pPr>
            <w:r>
              <w:rPr>
                <w:rFonts w:hint="eastAsia" w:ascii="宋体" w:hAnsi="宋体" w:eastAsia="宋体" w:cs="宋体"/>
                <w:color w:val="000000"/>
                <w:szCs w:val="20"/>
              </w:rPr>
              <w:t xml:space="preserve">决算数</w:t>
            </w:r>
            <w:r>
              <w:rPr>
                <w:rFonts w:ascii="宋体" w:hAnsi="宋体" w:eastAsia="宋体" w:cs="宋体"/>
                <w:color w:val="000000"/>
                <w:szCs w:val="20"/>
              </w:rPr>
            </w:r>
          </w:p>
        </w:tc>
        <w:tc>
          <w:tcPr>
            <w:tcBorders>
              <w:top w:val="single" w:color="auto" w:sz="4" w:space="0"/>
              <w:left w:val="none" w:color="000000" w:sz="4" w:space="0"/>
              <w:bottom w:val="single" w:color="auto" w:sz="4" w:space="0"/>
              <w:right w:val="single" w:color="auto" w:sz="4" w:space="0"/>
            </w:tcBorders>
            <w:tcW w:w="0" w:type="auto"/>
            <w:vAlign w:val="center"/>
            <w:textDirection w:val="lrTb"/>
            <w:noWrap w:val="false"/>
          </w:tcPr>
          <w:p>
            <w:pPr>
              <w:widowControl w:val="true"/>
              <w:pBdr/>
              <w:spacing/>
              <w:ind/>
              <w:jc w:val="center"/>
              <w:rPr>
                <w:rFonts w:ascii="宋体" w:hAnsi="宋体" w:eastAsia="宋体" w:cs="宋体"/>
                <w:color w:val="000000"/>
                <w:szCs w:val="20"/>
              </w:rPr>
            </w:pPr>
            <w:r>
              <w:rPr>
                <w:rFonts w:hint="eastAsia" w:ascii="宋体" w:hAnsi="宋体" w:eastAsia="宋体" w:cs="宋体"/>
                <w:color w:val="000000"/>
                <w:szCs w:val="20"/>
              </w:rPr>
              <w:t xml:space="preserve">经济分类科目编码</w:t>
            </w:r>
            <w:r>
              <w:rPr>
                <w:rFonts w:ascii="宋体" w:hAnsi="宋体" w:eastAsia="宋体" w:cs="宋体"/>
                <w:color w:val="000000"/>
                <w:szCs w:val="20"/>
              </w:rPr>
            </w:r>
          </w:p>
        </w:tc>
        <w:tc>
          <w:tcPr>
            <w:tcBorders>
              <w:top w:val="single" w:color="auto" w:sz="4" w:space="0"/>
              <w:left w:val="none" w:color="000000" w:sz="4" w:space="0"/>
              <w:bottom w:val="single" w:color="auto" w:sz="4" w:space="0"/>
              <w:right w:val="single" w:color="auto" w:sz="4" w:space="0"/>
            </w:tcBorders>
            <w:tcW w:w="0" w:type="auto"/>
            <w:vAlign w:val="center"/>
            <w:textDirection w:val="lrTb"/>
            <w:noWrap w:val="false"/>
          </w:tcPr>
          <w:p>
            <w:pPr>
              <w:widowControl w:val="true"/>
              <w:pBdr/>
              <w:spacing/>
              <w:ind/>
              <w:jc w:val="center"/>
              <w:rPr>
                <w:rFonts w:ascii="宋体" w:hAnsi="宋体" w:eastAsia="宋体" w:cs="宋体"/>
                <w:color w:val="000000"/>
                <w:szCs w:val="20"/>
              </w:rPr>
            </w:pPr>
            <w:r>
              <w:rPr>
                <w:rFonts w:hint="eastAsia" w:ascii="宋体" w:hAnsi="宋体" w:eastAsia="宋体" w:cs="宋体"/>
                <w:color w:val="000000"/>
                <w:szCs w:val="20"/>
              </w:rPr>
              <w:t xml:space="preserve">科目名称</w:t>
            </w:r>
            <w:r>
              <w:rPr>
                <w:rFonts w:ascii="宋体" w:hAnsi="宋体" w:eastAsia="宋体" w:cs="宋体"/>
                <w:color w:val="000000"/>
                <w:szCs w:val="20"/>
              </w:rPr>
            </w:r>
          </w:p>
        </w:tc>
        <w:tc>
          <w:tcPr>
            <w:tcBorders>
              <w:top w:val="single" w:color="auto" w:sz="4" w:space="0"/>
              <w:left w:val="none" w:color="000000" w:sz="4" w:space="0"/>
              <w:bottom w:val="single" w:color="auto" w:sz="4" w:space="0"/>
              <w:right w:val="single" w:color="auto" w:sz="4" w:space="0"/>
            </w:tcBorders>
            <w:tcW w:w="0" w:type="auto"/>
            <w:vAlign w:val="center"/>
            <w:textDirection w:val="lrTb"/>
            <w:noWrap w:val="false"/>
          </w:tcPr>
          <w:p>
            <w:pPr>
              <w:widowControl w:val="true"/>
              <w:pBdr/>
              <w:spacing/>
              <w:ind/>
              <w:jc w:val="center"/>
              <w:rPr>
                <w:rFonts w:ascii="宋体" w:hAnsi="宋体" w:eastAsia="宋体" w:cs="宋体"/>
                <w:color w:val="000000"/>
                <w:szCs w:val="20"/>
              </w:rPr>
            </w:pPr>
            <w:r>
              <w:rPr>
                <w:rFonts w:hint="eastAsia" w:ascii="宋体" w:hAnsi="宋体" w:eastAsia="宋体" w:cs="宋体"/>
                <w:color w:val="000000"/>
                <w:szCs w:val="20"/>
              </w:rPr>
              <w:t xml:space="preserve">决算数</w:t>
            </w:r>
            <w:r>
              <w:rPr>
                <w:rFonts w:ascii="宋体" w:hAnsi="宋体" w:eastAsia="宋体" w:cs="宋体"/>
                <w:color w:val="000000"/>
                <w:szCs w:val="20"/>
              </w:rPr>
            </w:r>
          </w:p>
        </w:tc>
      </w:tr>
      <w:tr>
        <w:trPr>
          <w:trHeight w:val="284" w:hRule="exact"/>
        </w:trPr>
        <w:tc>
          <w:tcPr>
            <w:tcBorders>
              <w:top w:val="none" w:color="000000" w:sz="4" w:space="0"/>
              <w:left w:val="single" w:color="auto" w:sz="4" w:space="0"/>
              <w:bottom w:val="single" w:color="auto" w:sz="4" w:space="0"/>
              <w:right w:val="single" w:color="auto" w:sz="4" w:space="0"/>
            </w:tcBorders>
            <w:tcW w:w="1338"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301</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336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工资福利支出</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7" w:type="dxa"/>
            <w:vAlign w:val="center"/>
            <w:textDirection w:val="lrTb"/>
            <w:noWrap/>
          </w:tcPr>
          <w:p>
            <w:pPr>
              <w:keepNext w:val="false"/>
              <w:keepLines w:val="false"/>
              <w:widowControl w:val="true"/>
              <w:suppressLineNumbers w:val="false"/>
              <w:pBdr/>
              <w:spacing/>
              <w:ind/>
              <w:jc w:val="righ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3,110.00</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2"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302</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231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商品和服务支出</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keepNext w:val="false"/>
              <w:keepLines w:val="false"/>
              <w:widowControl w:val="true"/>
              <w:suppressLineNumbers w:val="false"/>
              <w:pBdr/>
              <w:spacing/>
              <w:ind/>
              <w:jc w:val="righ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1,451.65</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3"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307</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420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债务利息及费用支出</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r>
      <w:tr>
        <w:trPr>
          <w:trHeight w:val="284" w:hRule="exact"/>
        </w:trPr>
        <w:tc>
          <w:tcPr>
            <w:tcBorders>
              <w:top w:val="none" w:color="000000" w:sz="4" w:space="0"/>
              <w:left w:val="single" w:color="auto" w:sz="4" w:space="0"/>
              <w:bottom w:val="single" w:color="auto" w:sz="4" w:space="0"/>
              <w:right w:val="single" w:color="auto" w:sz="4" w:space="0"/>
            </w:tcBorders>
            <w:tcW w:w="1338"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30101</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336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基本工资</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7" w:type="dxa"/>
            <w:vAlign w:val="center"/>
            <w:textDirection w:val="lrTb"/>
            <w:noWrap/>
          </w:tcPr>
          <w:p>
            <w:pPr>
              <w:keepNext w:val="false"/>
              <w:keepLines w:val="false"/>
              <w:widowControl w:val="true"/>
              <w:suppressLineNumbers w:val="false"/>
              <w:pBdr/>
              <w:spacing/>
              <w:ind/>
              <w:jc w:val="righ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1,153.73</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2"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30201</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231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办公费</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keepNext w:val="false"/>
              <w:keepLines w:val="false"/>
              <w:widowControl w:val="true"/>
              <w:suppressLineNumbers w:val="false"/>
              <w:pBdr/>
              <w:spacing/>
              <w:ind/>
              <w:jc w:val="righ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100.00</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3"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30701</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420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国内债务付息</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r>
      <w:tr>
        <w:trPr>
          <w:trHeight w:val="284" w:hRule="exact"/>
        </w:trPr>
        <w:tc>
          <w:tcPr>
            <w:tcBorders>
              <w:top w:val="none" w:color="000000" w:sz="4" w:space="0"/>
              <w:left w:val="single" w:color="auto" w:sz="4" w:space="0"/>
              <w:bottom w:val="single" w:color="auto" w:sz="4" w:space="0"/>
              <w:right w:val="single" w:color="auto" w:sz="4" w:space="0"/>
            </w:tcBorders>
            <w:tcW w:w="1338"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30102</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336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津贴补贴</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7" w:type="dxa"/>
            <w:vAlign w:val="center"/>
            <w:textDirection w:val="lrTb"/>
            <w:noWrap/>
          </w:tcPr>
          <w:p>
            <w:pPr>
              <w:keepNext w:val="false"/>
              <w:keepLines w:val="false"/>
              <w:widowControl w:val="true"/>
              <w:suppressLineNumbers w:val="false"/>
              <w:pBdr/>
              <w:spacing/>
              <w:ind/>
              <w:jc w:val="righ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1,085.06</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2"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30202</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231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印刷费</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keepNext w:val="false"/>
              <w:keepLines w:val="false"/>
              <w:widowControl w:val="true"/>
              <w:suppressLineNumbers w:val="false"/>
              <w:pBdr/>
              <w:spacing/>
              <w:ind/>
              <w:jc w:val="righ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80.00</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3"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30702</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420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国外债务付息</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r>
      <w:tr>
        <w:trPr>
          <w:trHeight w:val="284" w:hRule="exact"/>
        </w:trPr>
        <w:tc>
          <w:tcPr>
            <w:tcBorders>
              <w:top w:val="none" w:color="000000" w:sz="4" w:space="0"/>
              <w:left w:val="single" w:color="auto" w:sz="4" w:space="0"/>
              <w:bottom w:val="single" w:color="auto" w:sz="4" w:space="0"/>
              <w:right w:val="single" w:color="auto" w:sz="4" w:space="0"/>
            </w:tcBorders>
            <w:tcW w:w="1338"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30103</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336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奖金</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7" w:type="dxa"/>
            <w:vAlign w:val="center"/>
            <w:textDirection w:val="lrTb"/>
            <w:noWrap/>
          </w:tcPr>
          <w:p>
            <w:pPr>
              <w:keepNext w:val="false"/>
              <w:keepLines w:val="false"/>
              <w:widowControl w:val="true"/>
              <w:suppressLineNumbers w:val="false"/>
              <w:pBdr/>
              <w:spacing/>
              <w:ind/>
              <w:jc w:val="righ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282.21</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2"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30203</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231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咨询费</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3"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310</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420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资本性支出</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r>
      <w:tr>
        <w:trPr>
          <w:trHeight w:val="284" w:hRule="exact"/>
        </w:trPr>
        <w:tc>
          <w:tcPr>
            <w:tcBorders>
              <w:top w:val="none" w:color="000000" w:sz="4" w:space="0"/>
              <w:left w:val="single" w:color="auto" w:sz="4" w:space="0"/>
              <w:bottom w:val="single" w:color="auto" w:sz="4" w:space="0"/>
              <w:right w:val="single" w:color="auto" w:sz="4" w:space="0"/>
            </w:tcBorders>
            <w:tcW w:w="1338"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30106</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336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伙食补助费</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7"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2"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30204</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231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手续费</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3"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31001</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420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房屋建筑物购建</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r>
      <w:tr>
        <w:trPr>
          <w:trHeight w:val="284" w:hRule="exact"/>
        </w:trPr>
        <w:tc>
          <w:tcPr>
            <w:tcBorders>
              <w:top w:val="none" w:color="000000" w:sz="4" w:space="0"/>
              <w:left w:val="single" w:color="auto" w:sz="4" w:space="0"/>
              <w:bottom w:val="single" w:color="auto" w:sz="4" w:space="0"/>
              <w:right w:val="single" w:color="auto" w:sz="4" w:space="0"/>
            </w:tcBorders>
            <w:tcW w:w="1338"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30107</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336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绩效工资</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7"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2"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30205</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231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水费</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keepNext w:val="false"/>
              <w:keepLines w:val="false"/>
              <w:widowControl w:val="true"/>
              <w:suppressLineNumbers w:val="false"/>
              <w:pBdr/>
              <w:spacing/>
              <w:ind/>
              <w:jc w:val="righ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12.00</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3"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31002</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420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办公设备购置</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r>
      <w:tr>
        <w:trPr>
          <w:trHeight w:val="284" w:hRule="exact"/>
        </w:trPr>
        <w:tc>
          <w:tcPr>
            <w:tcBorders>
              <w:top w:val="none" w:color="000000" w:sz="4" w:space="0"/>
              <w:left w:val="single" w:color="auto" w:sz="4" w:space="0"/>
              <w:bottom w:val="single" w:color="auto" w:sz="4" w:space="0"/>
              <w:right w:val="single" w:color="auto" w:sz="4" w:space="0"/>
            </w:tcBorders>
            <w:tcW w:w="1338"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30108</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336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机关事业单位基本养老保险缴费</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7" w:type="dxa"/>
            <w:vAlign w:val="center"/>
            <w:textDirection w:val="lrTb"/>
            <w:noWrap/>
          </w:tcPr>
          <w:p>
            <w:pPr>
              <w:keepNext w:val="false"/>
              <w:keepLines w:val="false"/>
              <w:widowControl w:val="true"/>
              <w:suppressLineNumbers w:val="false"/>
              <w:pBdr/>
              <w:spacing/>
              <w:ind/>
              <w:jc w:val="righ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367.08</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2"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30206</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231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电费</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keepNext w:val="false"/>
              <w:keepLines w:val="false"/>
              <w:widowControl w:val="true"/>
              <w:suppressLineNumbers w:val="false"/>
              <w:pBdr/>
              <w:spacing/>
              <w:ind/>
              <w:jc w:val="righ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120.00</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3"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31003</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420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专用设备购置</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r>
      <w:tr>
        <w:trPr>
          <w:trHeight w:val="284" w:hRule="exact"/>
        </w:trPr>
        <w:tc>
          <w:tcPr>
            <w:tcBorders>
              <w:top w:val="none" w:color="000000" w:sz="4" w:space="0"/>
              <w:left w:val="single" w:color="auto" w:sz="4" w:space="0"/>
              <w:bottom w:val="single" w:color="auto" w:sz="4" w:space="0"/>
              <w:right w:val="single" w:color="auto" w:sz="4" w:space="0"/>
            </w:tcBorders>
            <w:tcW w:w="1338"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30109</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336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职业年金缴费</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7"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2"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30207</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231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邮电费</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3"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31005</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420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基础设施建设</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r>
      <w:tr>
        <w:trPr>
          <w:trHeight w:val="284" w:hRule="exact"/>
        </w:trPr>
        <w:tc>
          <w:tcPr>
            <w:tcBorders>
              <w:top w:val="none" w:color="000000" w:sz="4" w:space="0"/>
              <w:left w:val="single" w:color="auto" w:sz="4" w:space="0"/>
              <w:bottom w:val="single" w:color="auto" w:sz="4" w:space="0"/>
              <w:right w:val="single" w:color="auto" w:sz="4" w:space="0"/>
            </w:tcBorders>
            <w:tcW w:w="1338"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30110</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336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职工基本医疗保险缴费</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7" w:type="dxa"/>
            <w:vAlign w:val="center"/>
            <w:textDirection w:val="lrTb"/>
            <w:noWrap/>
          </w:tcPr>
          <w:p>
            <w:pPr>
              <w:keepNext w:val="false"/>
              <w:keepLines w:val="false"/>
              <w:widowControl w:val="true"/>
              <w:suppressLineNumbers w:val="false"/>
              <w:pBdr/>
              <w:spacing/>
              <w:ind/>
              <w:jc w:val="righ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183.60</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2"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30208</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231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取暖费</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3"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31006</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420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大型修缮</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r>
      <w:tr>
        <w:trPr>
          <w:trHeight w:val="284" w:hRule="exact"/>
        </w:trPr>
        <w:tc>
          <w:tcPr>
            <w:tcBorders>
              <w:top w:val="none" w:color="000000" w:sz="4" w:space="0"/>
              <w:left w:val="single" w:color="auto" w:sz="4" w:space="0"/>
              <w:bottom w:val="single" w:color="auto" w:sz="4" w:space="0"/>
              <w:right w:val="single" w:color="auto" w:sz="4" w:space="0"/>
            </w:tcBorders>
            <w:tcW w:w="1338"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30111</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336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公务员医疗补助缴费</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7"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2"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30209</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231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物业管理费</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keepNext w:val="false"/>
              <w:keepLines w:val="false"/>
              <w:widowControl w:val="true"/>
              <w:suppressLineNumbers w:val="false"/>
              <w:pBdr/>
              <w:spacing/>
              <w:ind/>
              <w:jc w:val="righ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60.00</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3"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31007</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420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信息网络及软件购置更新</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r>
      <w:tr>
        <w:trPr>
          <w:trHeight w:val="284" w:hRule="exact"/>
        </w:trPr>
        <w:tc>
          <w:tcPr>
            <w:tcBorders>
              <w:top w:val="none" w:color="000000" w:sz="4" w:space="0"/>
              <w:left w:val="single" w:color="auto" w:sz="4" w:space="0"/>
              <w:bottom w:val="single" w:color="auto" w:sz="4" w:space="0"/>
              <w:right w:val="single" w:color="auto" w:sz="4" w:space="0"/>
            </w:tcBorders>
            <w:tcW w:w="1338"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30112</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336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其他社会保障缴费</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7"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2"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30211</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231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差旅费</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keepNext w:val="false"/>
              <w:keepLines w:val="false"/>
              <w:widowControl w:val="true"/>
              <w:suppressLineNumbers w:val="false"/>
              <w:pBdr/>
              <w:spacing/>
              <w:ind/>
              <w:jc w:val="righ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185.00</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3"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31008</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420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物资储备</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r>
      <w:tr>
        <w:trPr>
          <w:trHeight w:val="284" w:hRule="exact"/>
        </w:trPr>
        <w:tc>
          <w:tcPr>
            <w:tcBorders>
              <w:top w:val="none" w:color="000000" w:sz="4" w:space="0"/>
              <w:left w:val="single" w:color="auto" w:sz="4" w:space="0"/>
              <w:bottom w:val="single" w:color="auto" w:sz="4" w:space="0"/>
              <w:right w:val="single" w:color="auto" w:sz="4" w:space="0"/>
            </w:tcBorders>
            <w:tcW w:w="1338"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30113</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336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住房公积金</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7"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2"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30212</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231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因公出国（境）费用</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3"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31009</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420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土地补偿</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r>
      <w:tr>
        <w:trPr>
          <w:trHeight w:val="284" w:hRule="exact"/>
        </w:trPr>
        <w:tc>
          <w:tcPr>
            <w:tcBorders>
              <w:top w:val="none" w:color="000000" w:sz="4" w:space="0"/>
              <w:left w:val="single" w:color="auto" w:sz="4" w:space="0"/>
              <w:bottom w:val="single" w:color="auto" w:sz="4" w:space="0"/>
              <w:right w:val="single" w:color="auto" w:sz="4" w:space="0"/>
            </w:tcBorders>
            <w:tcW w:w="1338"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30114</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336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医疗费</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7"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2"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30213</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231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维修（护）费</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keepNext w:val="false"/>
              <w:keepLines w:val="false"/>
              <w:widowControl w:val="true"/>
              <w:suppressLineNumbers w:val="false"/>
              <w:pBdr/>
              <w:spacing/>
              <w:ind/>
              <w:jc w:val="righ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50.00</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3"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31010</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420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安置补助</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r>
      <w:tr>
        <w:trPr>
          <w:trHeight w:val="284" w:hRule="exact"/>
        </w:trPr>
        <w:tc>
          <w:tcPr>
            <w:tcBorders>
              <w:top w:val="none" w:color="000000" w:sz="4" w:space="0"/>
              <w:left w:val="single" w:color="auto" w:sz="4" w:space="0"/>
              <w:bottom w:val="single" w:color="auto" w:sz="4" w:space="0"/>
              <w:right w:val="single" w:color="auto" w:sz="4" w:space="0"/>
            </w:tcBorders>
            <w:tcW w:w="1338"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30199</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336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其他工资福利支出</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7" w:type="dxa"/>
            <w:vAlign w:val="center"/>
            <w:textDirection w:val="lrTb"/>
            <w:noWrap/>
          </w:tcPr>
          <w:p>
            <w:pPr>
              <w:keepNext w:val="false"/>
              <w:keepLines w:val="false"/>
              <w:widowControl w:val="true"/>
              <w:suppressLineNumbers w:val="false"/>
              <w:pBdr/>
              <w:spacing/>
              <w:ind/>
              <w:jc w:val="righ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38.32</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2"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30214</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231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租赁费</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3"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31011</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420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地上附着物和青苗补偿</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r>
      <w:tr>
        <w:trPr>
          <w:trHeight w:val="284" w:hRule="exact"/>
        </w:trPr>
        <w:tc>
          <w:tcPr>
            <w:tcBorders>
              <w:top w:val="none" w:color="000000" w:sz="4" w:space="0"/>
              <w:left w:val="single" w:color="auto" w:sz="4" w:space="0"/>
              <w:bottom w:val="single" w:color="auto" w:sz="4" w:space="0"/>
              <w:right w:val="single" w:color="auto" w:sz="4" w:space="0"/>
            </w:tcBorders>
            <w:tcW w:w="1338"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303</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336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对个人和家庭的补助</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7" w:type="dxa"/>
            <w:vAlign w:val="center"/>
            <w:textDirection w:val="lrTb"/>
            <w:noWrap/>
          </w:tcPr>
          <w:p>
            <w:pPr>
              <w:keepNext w:val="false"/>
              <w:keepLines w:val="false"/>
              <w:widowControl w:val="true"/>
              <w:suppressLineNumbers w:val="false"/>
              <w:pBdr/>
              <w:spacing/>
              <w:ind/>
              <w:jc w:val="righ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43.23</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2"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30215</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231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会议费</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keepNext w:val="false"/>
              <w:keepLines w:val="false"/>
              <w:widowControl w:val="true"/>
              <w:suppressLineNumbers w:val="false"/>
              <w:pBdr/>
              <w:spacing/>
              <w:ind/>
              <w:jc w:val="righ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15.00</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3"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31012</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420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拆迁补偿</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r>
      <w:tr>
        <w:trPr>
          <w:trHeight w:val="284" w:hRule="exact"/>
        </w:trPr>
        <w:tc>
          <w:tcPr>
            <w:tcBorders>
              <w:top w:val="none" w:color="000000" w:sz="4" w:space="0"/>
              <w:left w:val="single" w:color="auto" w:sz="4" w:space="0"/>
              <w:bottom w:val="single" w:color="auto" w:sz="4" w:space="0"/>
              <w:right w:val="single" w:color="auto" w:sz="4" w:space="0"/>
            </w:tcBorders>
            <w:tcW w:w="1338"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30301</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336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离休费</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7"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2"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30216</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231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培训费</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keepNext w:val="false"/>
              <w:keepLines w:val="false"/>
              <w:widowControl w:val="true"/>
              <w:suppressLineNumbers w:val="false"/>
              <w:pBdr/>
              <w:spacing/>
              <w:ind/>
              <w:jc w:val="righ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40.00</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3"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31013</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420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公务用车购置</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r>
      <w:tr>
        <w:trPr>
          <w:trHeight w:val="284" w:hRule="exact"/>
        </w:trPr>
        <w:tc>
          <w:tcPr>
            <w:tcBorders>
              <w:top w:val="none" w:color="000000" w:sz="4" w:space="0"/>
              <w:left w:val="single" w:color="auto" w:sz="4" w:space="0"/>
              <w:bottom w:val="single" w:color="auto" w:sz="4" w:space="0"/>
              <w:right w:val="single" w:color="auto" w:sz="4" w:space="0"/>
            </w:tcBorders>
            <w:tcW w:w="1338"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30302</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336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退休费</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7"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2"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30217</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231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公务接待费</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keepNext w:val="false"/>
              <w:keepLines w:val="false"/>
              <w:widowControl w:val="true"/>
              <w:suppressLineNumbers w:val="false"/>
              <w:pBdr/>
              <w:spacing/>
              <w:ind/>
              <w:jc w:val="righ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16.44</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3"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31019</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420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其他交通工具购置</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r>
      <w:tr>
        <w:trPr>
          <w:trHeight w:val="284" w:hRule="exact"/>
        </w:trPr>
        <w:tc>
          <w:tcPr>
            <w:tcBorders>
              <w:top w:val="none" w:color="000000" w:sz="4" w:space="0"/>
              <w:left w:val="single" w:color="auto" w:sz="4" w:space="0"/>
              <w:bottom w:val="single" w:color="auto" w:sz="4" w:space="0"/>
              <w:right w:val="single" w:color="auto" w:sz="4" w:space="0"/>
            </w:tcBorders>
            <w:tcW w:w="1338"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30303</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336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退职（役）费</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7"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2"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30218</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231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专用材料费</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keepNext w:val="false"/>
              <w:keepLines w:val="false"/>
              <w:widowControl w:val="true"/>
              <w:suppressLineNumbers w:val="false"/>
              <w:pBdr/>
              <w:spacing/>
              <w:ind/>
              <w:jc w:val="righ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50.00</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3"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31021</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420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文物和陈列品购置</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r>
      <w:tr>
        <w:trPr>
          <w:trHeight w:val="284" w:hRule="exact"/>
        </w:trPr>
        <w:tc>
          <w:tcPr>
            <w:tcBorders>
              <w:top w:val="none" w:color="000000" w:sz="4" w:space="0"/>
              <w:left w:val="single" w:color="auto" w:sz="4" w:space="0"/>
              <w:bottom w:val="single" w:color="auto" w:sz="4" w:space="0"/>
              <w:right w:val="single" w:color="auto" w:sz="4" w:space="0"/>
            </w:tcBorders>
            <w:tcW w:w="1338"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30304</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336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抚恤金</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7" w:type="dxa"/>
            <w:vAlign w:val="center"/>
            <w:textDirection w:val="lrTb"/>
            <w:noWrap/>
          </w:tcPr>
          <w:p>
            <w:pPr>
              <w:keepNext w:val="false"/>
              <w:keepLines w:val="false"/>
              <w:widowControl w:val="true"/>
              <w:suppressLineNumbers w:val="false"/>
              <w:pBdr/>
              <w:spacing/>
              <w:ind/>
              <w:jc w:val="righ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43.23</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2"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30224</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231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被装购置费</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keepNext w:val="false"/>
              <w:keepLines w:val="false"/>
              <w:widowControl w:val="true"/>
              <w:suppressLineNumbers w:val="false"/>
              <w:pBdr/>
              <w:spacing/>
              <w:ind/>
              <w:jc w:val="righ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113.00</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3"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31022</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420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无形资产购置</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r>
      <w:tr>
        <w:trPr>
          <w:trHeight w:val="284" w:hRule="exact"/>
        </w:trPr>
        <w:tc>
          <w:tcPr>
            <w:tcBorders>
              <w:top w:val="none" w:color="000000" w:sz="4" w:space="0"/>
              <w:left w:val="single" w:color="auto" w:sz="4" w:space="0"/>
              <w:bottom w:val="single" w:color="auto" w:sz="4" w:space="0"/>
              <w:right w:val="single" w:color="auto" w:sz="4" w:space="0"/>
            </w:tcBorders>
            <w:tcW w:w="1338"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30305</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336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生活补助</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7"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2"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30225</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231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专用燃料费</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3"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31099</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420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其他资本性支出</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r>
      <w:tr>
        <w:trPr>
          <w:trHeight w:val="284" w:hRule="exact"/>
        </w:trPr>
        <w:tc>
          <w:tcPr>
            <w:tcBorders>
              <w:top w:val="none" w:color="000000" w:sz="4" w:space="0"/>
              <w:left w:val="single" w:color="auto" w:sz="4" w:space="0"/>
              <w:bottom w:val="single" w:color="auto" w:sz="4" w:space="0"/>
              <w:right w:val="single" w:color="auto" w:sz="4" w:space="0"/>
            </w:tcBorders>
            <w:tcW w:w="1338"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30306</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336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救济费</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7"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2"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30226</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231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劳务费</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keepNext w:val="false"/>
              <w:keepLines w:val="false"/>
              <w:widowControl w:val="true"/>
              <w:suppressLineNumbers w:val="false"/>
              <w:pBdr/>
              <w:spacing/>
              <w:ind/>
              <w:jc w:val="righ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50.42</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3"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399</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420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其他支出</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r>
      <w:tr>
        <w:trPr>
          <w:trHeight w:val="284" w:hRule="exact"/>
        </w:trPr>
        <w:tc>
          <w:tcPr>
            <w:tcBorders>
              <w:top w:val="none" w:color="000000" w:sz="4" w:space="0"/>
              <w:left w:val="single" w:color="auto" w:sz="4" w:space="0"/>
              <w:bottom w:val="single" w:color="auto" w:sz="4" w:space="0"/>
              <w:right w:val="single" w:color="auto" w:sz="4" w:space="0"/>
            </w:tcBorders>
            <w:tcW w:w="1338"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30307</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336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医疗费补助</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7"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2"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30227</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231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委托业务费</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3"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39906</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420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赠与</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r>
      <w:tr>
        <w:trPr>
          <w:trHeight w:val="284" w:hRule="exact"/>
        </w:trPr>
        <w:tc>
          <w:tcPr>
            <w:tcBorders>
              <w:top w:val="none" w:color="000000" w:sz="4" w:space="0"/>
              <w:left w:val="single" w:color="auto" w:sz="4" w:space="0"/>
              <w:bottom w:val="single" w:color="auto" w:sz="4" w:space="0"/>
              <w:right w:val="single" w:color="auto" w:sz="4" w:space="0"/>
            </w:tcBorders>
            <w:tcW w:w="1338"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30308</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336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助学金</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7"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2"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30228</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231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工会经费</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keepNext w:val="false"/>
              <w:keepLines w:val="false"/>
              <w:widowControl w:val="true"/>
              <w:suppressLineNumbers w:val="false"/>
              <w:pBdr/>
              <w:spacing/>
              <w:ind/>
              <w:jc w:val="righ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91.00</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3"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39907</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420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国家赔偿费用支出</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r>
      <w:tr>
        <w:trPr>
          <w:trHeight w:val="284" w:hRule="exact"/>
        </w:trPr>
        <w:tc>
          <w:tcPr>
            <w:tcBorders>
              <w:top w:val="none" w:color="000000" w:sz="4" w:space="0"/>
              <w:left w:val="single" w:color="auto" w:sz="4" w:space="0"/>
              <w:bottom w:val="single" w:color="auto" w:sz="4" w:space="0"/>
              <w:right w:val="single" w:color="auto" w:sz="4" w:space="0"/>
            </w:tcBorders>
            <w:tcW w:w="1338"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30309</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336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奖励金</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7"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2"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30229</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231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福利费</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3"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39908</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420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对民间非营利组织和群众性自治组织补贴</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r>
      <w:tr>
        <w:trPr>
          <w:trHeight w:val="284" w:hRule="exact"/>
        </w:trPr>
        <w:tc>
          <w:tcPr>
            <w:tcBorders>
              <w:top w:val="none" w:color="000000" w:sz="4" w:space="0"/>
              <w:left w:val="single" w:color="auto" w:sz="4" w:space="0"/>
              <w:bottom w:val="single" w:color="auto" w:sz="4" w:space="0"/>
              <w:right w:val="single" w:color="auto" w:sz="4" w:space="0"/>
            </w:tcBorders>
            <w:tcW w:w="1338"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30310</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336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个人农业生产补贴</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7"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2"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30231</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231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公务用车运行维护费</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keepNext w:val="false"/>
              <w:keepLines w:val="false"/>
              <w:widowControl w:val="true"/>
              <w:suppressLineNumbers w:val="false"/>
              <w:pBdr/>
              <w:spacing/>
              <w:ind/>
              <w:jc w:val="righ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120.00</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3"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39999</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420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其他支出</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r>
      <w:tr>
        <w:trPr>
          <w:trHeight w:val="284" w:hRule="exact"/>
        </w:trPr>
        <w:tc>
          <w:tcPr>
            <w:tcBorders>
              <w:top w:val="none" w:color="000000" w:sz="4" w:space="0"/>
              <w:left w:val="single" w:color="auto" w:sz="4" w:space="0"/>
              <w:bottom w:val="single" w:color="auto" w:sz="4" w:space="0"/>
              <w:right w:val="single" w:color="auto" w:sz="4" w:space="0"/>
            </w:tcBorders>
            <w:tcW w:w="1338"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30311</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336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代缴社会保险费</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7"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2"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30239</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231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其他交通费用</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keepNext w:val="false"/>
              <w:keepLines w:val="false"/>
              <w:widowControl w:val="true"/>
              <w:suppressLineNumbers w:val="false"/>
              <w:pBdr/>
              <w:spacing/>
              <w:ind/>
              <w:jc w:val="righ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286.49</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3" w:type="dxa"/>
            <w:vAlign w:val="center"/>
            <w:textDirection w:val="lrTb"/>
            <w:noWrap/>
          </w:tcPr>
          <w:p>
            <w:pPr>
              <w:pBdr/>
              <w:spacing/>
              <w:ind/>
              <w:jc w:val="left"/>
              <w:rPr>
                <w:rFonts w:ascii="宋体" w:hAnsi="宋体" w:eastAsia="宋体" w:cs="宋体"/>
                <w:color w:val="000000"/>
                <w:szCs w:val="18"/>
              </w:rPr>
            </w:pPr>
            <w:r>
              <w:rPr>
                <w:rFonts w:ascii="宋体" w:hAnsi="宋体" w:eastAsia="宋体" w:cs="宋体"/>
                <w:color w:val="000000"/>
                <w:szCs w:val="18"/>
              </w:rPr>
            </w:r>
            <w:r>
              <w:rPr>
                <w:rFonts w:ascii="宋体" w:hAnsi="宋体" w:eastAsia="宋体" w:cs="宋体"/>
                <w:color w:val="000000"/>
                <w:szCs w:val="18"/>
              </w:rPr>
            </w:r>
          </w:p>
        </w:tc>
        <w:tc>
          <w:tcPr>
            <w:tcBorders>
              <w:top w:val="none" w:color="000000" w:sz="4" w:space="0"/>
              <w:left w:val="none" w:color="000000" w:sz="4" w:space="0"/>
              <w:bottom w:val="single" w:color="auto" w:sz="4" w:space="0"/>
              <w:right w:val="single" w:color="auto" w:sz="4" w:space="0"/>
            </w:tcBorders>
            <w:tcW w:w="4206" w:type="dxa"/>
            <w:vAlign w:val="center"/>
            <w:textDirection w:val="lrTb"/>
            <w:noWrap/>
          </w:tcPr>
          <w:p>
            <w:pPr>
              <w:pBdr/>
              <w:spacing/>
              <w:ind/>
              <w:jc w:val="left"/>
              <w:rPr>
                <w:rFonts w:ascii="宋体" w:hAnsi="宋体" w:eastAsia="宋体" w:cs="宋体"/>
                <w:color w:val="000000"/>
                <w:szCs w:val="18"/>
              </w:rPr>
            </w:pPr>
            <w:r>
              <w:rPr>
                <w:rFonts w:ascii="宋体" w:hAnsi="宋体" w:eastAsia="宋体" w:cs="宋体"/>
                <w:color w:val="000000"/>
                <w:szCs w:val="18"/>
              </w:rPr>
            </w:r>
            <w:r>
              <w:rPr>
                <w:rFonts w:ascii="宋体" w:hAnsi="宋体" w:eastAsia="宋体" w:cs="宋体"/>
                <w:color w:val="000000"/>
                <w:szCs w:val="18"/>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r>
      <w:tr>
        <w:trPr>
          <w:trHeight w:val="284" w:hRule="exact"/>
        </w:trPr>
        <w:tc>
          <w:tcPr>
            <w:tcBorders>
              <w:top w:val="none" w:color="000000" w:sz="4" w:space="0"/>
              <w:left w:val="single" w:color="auto" w:sz="4" w:space="0"/>
              <w:bottom w:val="single" w:color="auto" w:sz="4" w:space="0"/>
              <w:right w:val="single" w:color="auto" w:sz="4" w:space="0"/>
            </w:tcBorders>
            <w:tcW w:w="1338"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30399</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336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其他对个人和家庭的补助</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7"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2"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30240</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231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税金及附加费用</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3" w:type="dxa"/>
            <w:vAlign w:val="center"/>
            <w:textDirection w:val="lrTb"/>
            <w:noWrap/>
          </w:tcPr>
          <w:p>
            <w:pPr>
              <w:pBdr/>
              <w:spacing/>
              <w:ind/>
              <w:jc w:val="left"/>
              <w:rPr>
                <w:rFonts w:ascii="宋体" w:hAnsi="宋体" w:eastAsia="宋体" w:cs="宋体"/>
                <w:color w:val="000000"/>
                <w:szCs w:val="18"/>
              </w:rPr>
            </w:pPr>
            <w:r>
              <w:rPr>
                <w:rFonts w:ascii="宋体" w:hAnsi="宋体" w:eastAsia="宋体" w:cs="宋体"/>
                <w:color w:val="000000"/>
                <w:szCs w:val="18"/>
              </w:rPr>
            </w:r>
            <w:r>
              <w:rPr>
                <w:rFonts w:ascii="宋体" w:hAnsi="宋体" w:eastAsia="宋体" w:cs="宋体"/>
                <w:color w:val="000000"/>
                <w:szCs w:val="18"/>
              </w:rPr>
            </w:r>
          </w:p>
        </w:tc>
        <w:tc>
          <w:tcPr>
            <w:tcBorders>
              <w:top w:val="none" w:color="000000" w:sz="4" w:space="0"/>
              <w:left w:val="none" w:color="000000" w:sz="4" w:space="0"/>
              <w:bottom w:val="single" w:color="auto" w:sz="4" w:space="0"/>
              <w:right w:val="single" w:color="auto" w:sz="4" w:space="0"/>
            </w:tcBorders>
            <w:tcW w:w="4206" w:type="dxa"/>
            <w:vAlign w:val="center"/>
            <w:textDirection w:val="lrTb"/>
            <w:noWrap/>
          </w:tcPr>
          <w:p>
            <w:pPr>
              <w:pBdr/>
              <w:spacing/>
              <w:ind/>
              <w:jc w:val="left"/>
              <w:rPr>
                <w:rFonts w:ascii="宋体" w:hAnsi="宋体" w:eastAsia="宋体" w:cs="宋体"/>
                <w:color w:val="000000"/>
                <w:szCs w:val="18"/>
              </w:rPr>
            </w:pPr>
            <w:r>
              <w:rPr>
                <w:rFonts w:ascii="宋体" w:hAnsi="宋体" w:eastAsia="宋体" w:cs="宋体"/>
                <w:color w:val="000000"/>
                <w:szCs w:val="18"/>
              </w:rPr>
            </w:r>
            <w:r>
              <w:rPr>
                <w:rFonts w:ascii="宋体" w:hAnsi="宋体" w:eastAsia="宋体" w:cs="宋体"/>
                <w:color w:val="000000"/>
                <w:szCs w:val="18"/>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r>
      <w:tr>
        <w:trPr>
          <w:trHeight w:val="284" w:hRule="exact"/>
        </w:trPr>
        <w:tc>
          <w:tcPr>
            <w:tcBorders>
              <w:top w:val="none" w:color="000000" w:sz="4" w:space="0"/>
              <w:left w:val="single" w:color="auto" w:sz="4" w:space="0"/>
              <w:bottom w:val="single" w:color="auto" w:sz="4" w:space="0"/>
              <w:right w:val="single" w:color="auto" w:sz="4" w:space="0"/>
            </w:tcBorders>
            <w:tcW w:w="1338" w:type="dxa"/>
            <w:vAlign w:val="center"/>
            <w:textDirection w:val="lrTb"/>
            <w:noWrap/>
          </w:tcPr>
          <w:p>
            <w:pPr>
              <w:pBdr/>
              <w:spacing/>
              <w:ind/>
              <w:jc w:val="lef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3366" w:type="dxa"/>
            <w:vAlign w:val="center"/>
            <w:textDirection w:val="lrTb"/>
            <w:noWrap/>
          </w:tcPr>
          <w:p>
            <w:pPr>
              <w:pBdr/>
              <w:spacing/>
              <w:ind/>
              <w:jc w:val="lef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7"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2"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30299</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2316" w:type="dxa"/>
            <w:vAlign w:val="center"/>
            <w:textDirection w:val="lrTb"/>
            <w:noWrap/>
          </w:tcPr>
          <w:p>
            <w:pPr>
              <w:keepNext w:val="false"/>
              <w:keepLines w:val="false"/>
              <w:widowControl w:val="true"/>
              <w:suppressLineNumbers w:val="false"/>
              <w:pBdr/>
              <w:spacing/>
              <w:ind/>
              <w:jc w:val="lef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  其他商品和服务支出</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keepNext w:val="false"/>
              <w:keepLines w:val="false"/>
              <w:widowControl w:val="true"/>
              <w:suppressLineNumbers w:val="false"/>
              <w:pBdr/>
              <w:spacing/>
              <w:ind/>
              <w:jc w:val="righ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62.30</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1223" w:type="dxa"/>
            <w:vAlign w:val="center"/>
            <w:textDirection w:val="lrTb"/>
            <w:noWrap/>
          </w:tcPr>
          <w:p>
            <w:pPr>
              <w:pBdr/>
              <w:spacing/>
              <w:ind/>
              <w:jc w:val="left"/>
              <w:rPr>
                <w:rFonts w:ascii="宋体" w:hAnsi="宋体" w:eastAsia="宋体" w:cs="宋体"/>
                <w:color w:val="000000"/>
                <w:szCs w:val="18"/>
              </w:rPr>
            </w:pPr>
            <w:r>
              <w:rPr>
                <w:rFonts w:ascii="宋体" w:hAnsi="宋体" w:eastAsia="宋体" w:cs="宋体"/>
                <w:color w:val="000000"/>
                <w:szCs w:val="18"/>
              </w:rPr>
            </w:r>
            <w:r>
              <w:rPr>
                <w:rFonts w:ascii="宋体" w:hAnsi="宋体" w:eastAsia="宋体" w:cs="宋体"/>
                <w:color w:val="000000"/>
                <w:szCs w:val="18"/>
              </w:rPr>
            </w:r>
          </w:p>
        </w:tc>
        <w:tc>
          <w:tcPr>
            <w:tcBorders>
              <w:top w:val="none" w:color="000000" w:sz="4" w:space="0"/>
              <w:left w:val="none" w:color="000000" w:sz="4" w:space="0"/>
              <w:bottom w:val="single" w:color="auto" w:sz="4" w:space="0"/>
              <w:right w:val="single" w:color="auto" w:sz="4" w:space="0"/>
            </w:tcBorders>
            <w:tcW w:w="4206" w:type="dxa"/>
            <w:vAlign w:val="center"/>
            <w:textDirection w:val="lrTb"/>
            <w:noWrap/>
          </w:tcPr>
          <w:p>
            <w:pPr>
              <w:pBdr/>
              <w:spacing/>
              <w:ind/>
              <w:jc w:val="left"/>
              <w:rPr>
                <w:rFonts w:ascii="宋体" w:hAnsi="宋体" w:eastAsia="宋体" w:cs="宋体"/>
                <w:color w:val="000000"/>
                <w:szCs w:val="18"/>
              </w:rPr>
            </w:pPr>
            <w:r>
              <w:rPr>
                <w:rFonts w:ascii="宋体" w:hAnsi="宋体" w:eastAsia="宋体" w:cs="宋体"/>
                <w:color w:val="000000"/>
                <w:szCs w:val="18"/>
              </w:rPr>
            </w:r>
            <w:r>
              <w:rPr>
                <w:rFonts w:ascii="宋体" w:hAnsi="宋体" w:eastAsia="宋体" w:cs="宋体"/>
                <w:color w:val="000000"/>
                <w:szCs w:val="18"/>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pBdr/>
              <w:spacing/>
              <w:ind/>
              <w:jc w:val="right"/>
              <w:rPr>
                <w:rFonts w:ascii="宋体" w:hAnsi="宋体" w:eastAsia="宋体" w:cs="宋体"/>
                <w:color w:val="000000"/>
                <w:szCs w:val="20"/>
              </w:rPr>
            </w:pPr>
            <w:r>
              <w:rPr>
                <w:rFonts w:ascii="宋体" w:hAnsi="宋体" w:eastAsia="宋体" w:cs="宋体"/>
                <w:color w:val="000000"/>
                <w:szCs w:val="20"/>
              </w:rPr>
            </w:r>
            <w:r>
              <w:rPr>
                <w:rFonts w:ascii="宋体" w:hAnsi="宋体" w:eastAsia="宋体" w:cs="宋体"/>
                <w:color w:val="000000"/>
                <w:szCs w:val="20"/>
              </w:rPr>
            </w:r>
          </w:p>
        </w:tc>
      </w:tr>
      <w:tr>
        <w:trPr>
          <w:trHeight w:val="284" w:hRule="exact"/>
        </w:trPr>
        <w:tc>
          <w:tcPr>
            <w:gridSpan w:val="2"/>
            <w:tcBorders>
              <w:top w:val="single" w:color="auto" w:sz="4" w:space="0"/>
              <w:left w:val="single" w:color="auto" w:sz="4" w:space="0"/>
              <w:bottom w:val="single" w:color="auto" w:sz="4" w:space="0"/>
              <w:right w:val="single" w:color="auto" w:sz="4" w:space="0"/>
            </w:tcBorders>
            <w:tcW w:w="4704" w:type="dxa"/>
            <w:vAlign w:val="center"/>
            <w:textDirection w:val="lrTb"/>
            <w:noWrap/>
          </w:tcPr>
          <w:p>
            <w:pPr>
              <w:keepNext w:val="false"/>
              <w:keepLines w:val="false"/>
              <w:widowControl w:val="true"/>
              <w:suppressLineNumbers w:val="false"/>
              <w:pBdr/>
              <w:spacing/>
              <w:ind/>
              <w:jc w:val="center"/>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人员经费合计</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7" w:type="dxa"/>
            <w:vAlign w:val="center"/>
            <w:textDirection w:val="lrTb"/>
            <w:noWrap/>
          </w:tcPr>
          <w:p>
            <w:pPr>
              <w:keepNext w:val="false"/>
              <w:keepLines w:val="false"/>
              <w:widowControl w:val="true"/>
              <w:suppressLineNumbers w:val="false"/>
              <w:pBdr/>
              <w:spacing/>
              <w:ind/>
              <w:jc w:val="right"/>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3,153.23</w:t>
            </w:r>
            <w:r>
              <w:rPr>
                <w:rFonts w:ascii="宋体" w:hAnsi="宋体" w:eastAsia="宋体" w:cs="宋体"/>
                <w:color w:val="000000"/>
                <w:szCs w:val="20"/>
              </w:rPr>
            </w:r>
          </w:p>
        </w:tc>
        <w:tc>
          <w:tcPr>
            <w:gridSpan w:val="5"/>
            <w:tcBorders>
              <w:top w:val="single" w:color="auto" w:sz="4" w:space="0"/>
              <w:left w:val="none" w:color="000000" w:sz="4" w:space="0"/>
              <w:bottom w:val="single" w:color="auto" w:sz="4" w:space="0"/>
              <w:right w:val="single" w:color="auto" w:sz="4" w:space="0"/>
            </w:tcBorders>
            <w:tcW w:w="9615" w:type="dxa"/>
            <w:vAlign w:val="center"/>
            <w:textDirection w:val="lrTb"/>
            <w:noWrap/>
          </w:tcPr>
          <w:p>
            <w:pPr>
              <w:keepNext w:val="false"/>
              <w:keepLines w:val="false"/>
              <w:widowControl w:val="true"/>
              <w:suppressLineNumbers w:val="false"/>
              <w:pBdr/>
              <w:spacing/>
              <w:ind/>
              <w:jc w:val="center"/>
              <w:rPr>
                <w:rFonts w:ascii="宋体" w:hAnsi="宋体" w:eastAsia="宋体" w:cs="宋体"/>
                <w:color w:val="000000"/>
                <w:szCs w:val="20"/>
              </w:rPr>
            </w:pPr>
            <w:r>
              <w:rPr>
                <w:rFonts w:hint="eastAsia" w:ascii="宋体" w:hAnsi="宋体" w:eastAsia="宋体" w:cs="宋体"/>
                <w:i w:val="0"/>
                <w:iCs w:val="0"/>
                <w:color w:val="000000"/>
                <w:sz w:val="22"/>
                <w:szCs w:val="22"/>
                <w:u w:val="none"/>
                <w:lang w:val="en-US" w:eastAsia="zh-CN" w:bidi="ar"/>
              </w:rPr>
              <w:t xml:space="preserve">公用经费合计</w:t>
            </w:r>
            <w:r>
              <w:rPr>
                <w:rFonts w:ascii="宋体" w:hAnsi="宋体" w:eastAsia="宋体" w:cs="宋体"/>
                <w:color w:val="000000"/>
                <w:szCs w:val="20"/>
              </w:rPr>
            </w:r>
          </w:p>
        </w:tc>
        <w:tc>
          <w:tcPr>
            <w:tcBorders>
              <w:top w:val="none" w:color="000000" w:sz="4" w:space="0"/>
              <w:left w:val="none" w:color="000000" w:sz="4" w:space="0"/>
              <w:bottom w:val="single" w:color="auto" w:sz="4" w:space="0"/>
              <w:right w:val="single" w:color="auto" w:sz="4" w:space="0"/>
            </w:tcBorders>
            <w:tcW w:w="648" w:type="dxa"/>
            <w:vAlign w:val="center"/>
            <w:textDirection w:val="lrTb"/>
            <w:noWrap/>
          </w:tcPr>
          <w:p>
            <w:pPr>
              <w:keepNext w:val="false"/>
              <w:keepLines w:val="false"/>
              <w:widowControl w:val="true"/>
              <w:suppressLineNumbers w:val="false"/>
              <w:pBdr/>
              <w:spacing/>
              <w:ind/>
              <w:jc w:val="right"/>
              <w:rPr>
                <w:rFonts w:ascii="宋体" w:hAnsi="宋体" w:eastAsia="宋体" w:cs="宋体"/>
                <w:color w:val="000000"/>
                <w:szCs w:val="18"/>
              </w:rPr>
            </w:pPr>
            <w:r>
              <w:rPr>
                <w:rFonts w:hint="eastAsia" w:ascii="宋体" w:hAnsi="宋体" w:eastAsia="宋体" w:cs="宋体"/>
                <w:i w:val="0"/>
                <w:iCs w:val="0"/>
                <w:color w:val="000000"/>
                <w:sz w:val="22"/>
                <w:szCs w:val="22"/>
                <w:u w:val="none"/>
                <w:lang w:val="en-US" w:eastAsia="zh-CN" w:bidi="ar"/>
              </w:rPr>
              <w:t xml:space="preserve">1,451.65</w:t>
            </w:r>
            <w:r>
              <w:rPr>
                <w:rFonts w:ascii="宋体" w:hAnsi="宋体" w:eastAsia="宋体" w:cs="宋体"/>
                <w:color w:val="000000"/>
                <w:szCs w:val="18"/>
              </w:rPr>
            </w:r>
          </w:p>
        </w:tc>
      </w:tr>
      <w:tr>
        <w:trPr>
          <w:trHeight w:val="284" w:hRule="exact"/>
        </w:trPr>
        <w:tc>
          <w:tcPr>
            <w:gridSpan w:val="9"/>
            <w:tcBorders>
              <w:top w:val="none" w:color="000000" w:sz="4" w:space="0"/>
              <w:left w:val="none" w:color="000000" w:sz="4" w:space="0"/>
              <w:bottom w:val="none" w:color="000000" w:sz="4" w:space="0"/>
              <w:right w:val="none" w:color="000000" w:sz="4" w:space="0"/>
            </w:tcBorders>
            <w:tcW w:w="0" w:type="auto"/>
            <w:vAlign w:val="center"/>
            <w:textDirection w:val="lrTb"/>
            <w:noWrap/>
          </w:tcPr>
          <w:p>
            <w:pPr>
              <w:widowControl w:val="true"/>
              <w:pBdr/>
              <w:spacing/>
              <w:ind/>
              <w:jc w:val="left"/>
              <w:rPr>
                <w:rFonts w:ascii="宋体" w:hAnsi="宋体" w:eastAsia="宋体" w:cs="宋体"/>
                <w:color w:val="000000"/>
                <w:szCs w:val="24"/>
              </w:rPr>
            </w:pPr>
            <w:r>
              <w:rPr>
                <w:rFonts w:hint="eastAsia" w:ascii="宋体" w:hAnsi="宋体" w:eastAsia="宋体" w:cs="宋体"/>
                <w:color w:val="000000"/>
                <w:szCs w:val="24"/>
              </w:rPr>
              <w:t xml:space="preserve">注：本表反映部门本年度一般公共预算财政拨款基本支出明细情况。</w:t>
            </w:r>
            <w:r>
              <w:rPr>
                <w:rFonts w:ascii="宋体" w:hAnsi="宋体" w:eastAsia="宋体" w:cs="宋体"/>
                <w:color w:val="000000"/>
                <w:szCs w:val="24"/>
              </w:rPr>
            </w:r>
          </w:p>
        </w:tc>
      </w:tr>
    </w:tbl>
    <w:p>
      <w:pPr>
        <w:widowControl w:val="true"/>
        <w:pBdr/>
        <w:spacing/>
        <w:ind/>
        <w:jc w:val="center"/>
        <w:rPr>
          <w:rFonts w:ascii="Times New Roman" w:hAnsi="Times New Roman" w:eastAsia="方正小标宋_GBK" w:cs="Times New Roman"/>
          <w:color w:val="000000"/>
          <w:sz w:val="36"/>
          <w:szCs w:val="36"/>
        </w:rPr>
      </w:pPr>
      <w:r>
        <w:rPr>
          <w:rFonts w:hint="eastAsia" w:ascii="Times New Roman" w:hAnsi="Times New Roman" w:eastAsia="方正小标宋_GBK" w:cs="Times New Roman"/>
          <w:color w:val="000000"/>
          <w:sz w:val="36"/>
          <w:szCs w:val="36"/>
        </w:rPr>
        <w:t xml:space="preserve">一般公共预算财政拨款“三公”经费支出决算表</w:t>
      </w:r>
      <w:r>
        <w:rPr>
          <w:rFonts w:ascii="Times New Roman" w:hAnsi="Times New Roman" w:eastAsia="方正小标宋_GBK" w:cs="Times New Roman"/>
          <w:color w:val="000000"/>
          <w:sz w:val="36"/>
          <w:szCs w:val="36"/>
        </w:rPr>
      </w:r>
    </w:p>
    <w:p>
      <w:pPr>
        <w:widowControl w:val="true"/>
        <w:pBdr/>
        <w:spacing/>
        <w:ind/>
        <w:jc w:val="left"/>
        <w:rPr>
          <w:rFonts w:ascii="Times New Roman" w:hAnsi="Times New Roman" w:eastAsia="仿宋_GB2312" w:cs="Times New Roman"/>
          <w:color w:val="000000"/>
          <w:szCs w:val="21"/>
        </w:rPr>
      </w:pPr>
      <w:r>
        <w:rPr>
          <w:rFonts w:ascii="Times New Roman" w:hAnsi="Times New Roman" w:eastAsia="仿宋_GB2312" w:cs="Times New Roman"/>
          <w:color w:val="000000"/>
          <w:szCs w:val="21"/>
        </w:rPr>
        <w:t xml:space="preserve">部门：</w:t>
      </w:r>
      <w:r>
        <w:rPr>
          <w:rFonts w:hint="eastAsia" w:ascii="Times New Roman" w:hAnsi="Times New Roman" w:eastAsia="仿宋_GB2312" w:cs="Times New Roman"/>
          <w:color w:val="000000"/>
          <w:szCs w:val="21"/>
          <w:lang w:eastAsia="zh-CN"/>
        </w:rPr>
        <w:t xml:space="preserve">道县公安局</w:t>
      </w:r>
      <w:r>
        <w:rPr>
          <w:rFonts w:ascii="Times New Roman" w:hAnsi="Times New Roman" w:eastAsia="仿宋_GB2312" w:cs="Times New Roman"/>
          <w:color w:val="000000"/>
          <w:szCs w:val="21"/>
        </w:rPr>
        <w:t xml:space="preserve">                                                                                                               </w:t>
      </w:r>
      <w:r>
        <w:rPr>
          <w:rFonts w:hint="eastAsia" w:ascii="Times New Roman" w:hAnsi="Times New Roman" w:eastAsia="仿宋_GB2312" w:cs="Times New Roman"/>
          <w:color w:val="000000"/>
          <w:szCs w:val="21"/>
        </w:rPr>
        <w:t xml:space="preserve">     </w:t>
      </w:r>
      <w:r>
        <w:rPr>
          <w:rFonts w:ascii="Times New Roman" w:hAnsi="Times New Roman" w:eastAsia="仿宋_GB2312" w:cs="Times New Roman"/>
          <w:color w:val="000000"/>
          <w:szCs w:val="21"/>
        </w:rPr>
        <w:t xml:space="preserve"> 公开0</w:t>
      </w:r>
      <w:r>
        <w:rPr>
          <w:rFonts w:hint="eastAsia" w:ascii="Times New Roman" w:hAnsi="Times New Roman" w:eastAsia="仿宋_GB2312" w:cs="Times New Roman"/>
          <w:color w:val="000000"/>
          <w:szCs w:val="21"/>
        </w:rPr>
        <w:t xml:space="preserve">7</w:t>
      </w:r>
      <w:r>
        <w:rPr>
          <w:rFonts w:ascii="Times New Roman" w:hAnsi="Times New Roman" w:eastAsia="仿宋_GB2312" w:cs="Times New Roman"/>
          <w:color w:val="000000"/>
          <w:szCs w:val="21"/>
        </w:rPr>
        <w:t xml:space="preserve">表</w:t>
      </w:r>
      <w:r>
        <w:rPr>
          <w:rFonts w:ascii="Times New Roman" w:hAnsi="Times New Roman" w:eastAsia="仿宋_GB2312" w:cs="Times New Roman"/>
          <w:color w:val="000000"/>
          <w:szCs w:val="21"/>
        </w:rPr>
      </w:r>
    </w:p>
    <w:p>
      <w:pPr>
        <w:widowControl w:val="true"/>
        <w:pBdr/>
        <w:spacing/>
        <w:ind w:right="420"/>
        <w:jc w:val="right"/>
        <w:rPr>
          <w:rFonts w:ascii="Times New Roman" w:hAnsi="Times New Roman" w:eastAsia="仿宋_GB2312" w:cs="Times New Roman"/>
          <w:color w:val="000000"/>
          <w:szCs w:val="21"/>
        </w:rPr>
      </w:pPr>
      <w:r>
        <w:rPr>
          <w:rFonts w:ascii="Times New Roman" w:hAnsi="Times New Roman" w:eastAsia="仿宋_GB2312" w:cs="Times New Roman"/>
          <w:color w:val="000000"/>
          <w:szCs w:val="21"/>
        </w:rPr>
        <w:t xml:space="preserve">单位：万元</w:t>
      </w:r>
      <w:r>
        <w:rPr>
          <w:rFonts w:ascii="Times New Roman" w:hAnsi="Times New Roman" w:eastAsia="仿宋_GB2312" w:cs="Times New Roman"/>
          <w:color w:val="000000"/>
          <w:szCs w:val="21"/>
        </w:rPr>
      </w:r>
    </w:p>
    <w:tbl>
      <w:tblPr>
        <w:tblStyle w:val="622"/>
        <w:tblW w:w="14640" w:type="dxa"/>
        <w:jc w:val="center"/>
        <w:tblBorders/>
        <w:tblLayout w:type="autofit"/>
        <w:tblCellMar>
          <w:left w:w="108" w:type="dxa"/>
          <w:top w:w="0" w:type="dxa"/>
          <w:right w:w="108" w:type="dxa"/>
          <w:bottom w:w="0" w:type="dxa"/>
        </w:tblCellMar>
        <w:tblLook w:val="04A0" w:firstRow="1" w:lastRow="0" w:firstColumn="1" w:lastColumn="0" w:noHBand="0" w:noVBand="1"/>
      </w:tblPr>
      <w:tblGrid>
        <w:gridCol w:w="1220"/>
        <w:gridCol w:w="1220"/>
        <w:gridCol w:w="1220"/>
        <w:gridCol w:w="1220"/>
        <w:gridCol w:w="1220"/>
        <w:gridCol w:w="1220"/>
        <w:gridCol w:w="1220"/>
        <w:gridCol w:w="1220"/>
        <w:gridCol w:w="1220"/>
        <w:gridCol w:w="1220"/>
        <w:gridCol w:w="1220"/>
        <w:gridCol w:w="1220"/>
      </w:tblGrid>
      <w:tr>
        <w:trPr>
          <w:jc w:val="center"/>
          <w:trHeight w:val="397"/>
        </w:trPr>
        <w:tc>
          <w:tcPr>
            <w:gridSpan w:val="6"/>
            <w:tcBorders>
              <w:top w:val="single" w:color="auto" w:sz="8" w:space="0"/>
              <w:left w:val="single" w:color="auto" w:sz="8" w:space="0"/>
              <w:bottom w:val="single" w:color="auto" w:sz="4" w:space="0"/>
              <w:right w:val="single" w:color="000000" w:sz="4" w:space="0"/>
            </w:tcBorders>
            <w:tcW w:w="732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预算数</w:t>
            </w:r>
            <w:r>
              <w:rPr>
                <w:rFonts w:ascii="Times New Roman" w:hAnsi="Times New Roman" w:eastAsia="仿宋_GB2312" w:cs="Times New Roman"/>
                <w:szCs w:val="21"/>
              </w:rPr>
            </w:r>
          </w:p>
        </w:tc>
        <w:tc>
          <w:tcPr>
            <w:gridSpan w:val="6"/>
            <w:tcBorders>
              <w:top w:val="single" w:color="auto" w:sz="8" w:space="0"/>
              <w:left w:val="none" w:color="000000" w:sz="4" w:space="0"/>
              <w:bottom w:val="single" w:color="auto" w:sz="4" w:space="0"/>
              <w:right w:val="single" w:color="000000" w:sz="8" w:space="0"/>
            </w:tcBorders>
            <w:tcW w:w="732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决算数</w:t>
            </w:r>
            <w:r>
              <w:rPr>
                <w:rFonts w:ascii="Times New Roman" w:hAnsi="Times New Roman" w:eastAsia="仿宋_GB2312" w:cs="Times New Roman"/>
                <w:szCs w:val="21"/>
              </w:rPr>
            </w:r>
          </w:p>
        </w:tc>
      </w:tr>
      <w:tr>
        <w:trPr>
          <w:jc w:val="center"/>
          <w:trHeight w:val="397"/>
        </w:trPr>
        <w:tc>
          <w:tcPr>
            <w:tcBorders>
              <w:top w:val="none" w:color="000000" w:sz="4" w:space="0"/>
              <w:left w:val="single" w:color="auto" w:sz="8" w:space="0"/>
              <w:bottom w:val="single" w:color="000000" w:sz="4" w:space="0"/>
              <w:right w:val="single" w:color="auto" w:sz="4" w:space="0"/>
            </w:tcBorders>
            <w:tcW w:w="1220" w:type="dxa"/>
            <w:vAlign w:val="center"/>
            <w:vMerge w:val="restart"/>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合计</w:t>
            </w:r>
            <w:r>
              <w:rPr>
                <w:rFonts w:ascii="Times New Roman" w:hAnsi="Times New Roman" w:eastAsia="仿宋_GB2312" w:cs="Times New Roman"/>
                <w:szCs w:val="21"/>
              </w:rPr>
            </w:r>
          </w:p>
        </w:tc>
        <w:tc>
          <w:tcPr>
            <w:tcBorders>
              <w:top w:val="none" w:color="000000" w:sz="4" w:space="0"/>
              <w:left w:val="single" w:color="auto" w:sz="4" w:space="0"/>
              <w:bottom w:val="single" w:color="000000" w:sz="4" w:space="0"/>
              <w:right w:val="single" w:color="auto" w:sz="4" w:space="0"/>
            </w:tcBorders>
            <w:tcW w:w="1220" w:type="dxa"/>
            <w:vAlign w:val="center"/>
            <w:vMerge w:val="restart"/>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因公出国（境）费</w:t>
            </w:r>
            <w:r>
              <w:rPr>
                <w:rFonts w:ascii="Times New Roman" w:hAnsi="Times New Roman" w:eastAsia="仿宋_GB2312" w:cs="Times New Roman"/>
                <w:szCs w:val="21"/>
              </w:rPr>
            </w:r>
          </w:p>
        </w:tc>
        <w:tc>
          <w:tcPr>
            <w:gridSpan w:val="3"/>
            <w:tcBorders>
              <w:top w:val="single" w:color="auto" w:sz="4" w:space="0"/>
              <w:left w:val="none" w:color="000000" w:sz="4" w:space="0"/>
              <w:bottom w:val="single" w:color="auto" w:sz="4" w:space="0"/>
              <w:right w:val="single" w:color="000000" w:sz="4" w:space="0"/>
            </w:tcBorders>
            <w:tcW w:w="366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公务用车购置及运行费</w:t>
            </w:r>
            <w:r>
              <w:rPr>
                <w:rFonts w:ascii="Times New Roman" w:hAnsi="Times New Roman" w:eastAsia="仿宋_GB2312" w:cs="Times New Roman"/>
                <w:szCs w:val="21"/>
              </w:rPr>
            </w:r>
          </w:p>
        </w:tc>
        <w:tc>
          <w:tcPr>
            <w:tcBorders>
              <w:top w:val="none" w:color="000000" w:sz="4" w:space="0"/>
              <w:left w:val="single" w:color="auto" w:sz="4" w:space="0"/>
              <w:bottom w:val="single" w:color="auto" w:sz="4" w:space="0"/>
              <w:right w:val="single" w:color="auto" w:sz="4" w:space="0"/>
            </w:tcBorders>
            <w:tcW w:w="1220" w:type="dxa"/>
            <w:vAlign w:val="center"/>
            <w:vMerge w:val="restart"/>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公务</w:t>
            </w:r>
            <w:r>
              <w:rPr>
                <w:rFonts w:ascii="Times New Roman" w:hAnsi="Times New Roman" w:eastAsia="仿宋_GB2312" w:cs="Times New Roman"/>
                <w:szCs w:val="21"/>
              </w:rPr>
            </w:r>
          </w:p>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接待费</w:t>
            </w:r>
            <w:r>
              <w:rPr>
                <w:rFonts w:ascii="Times New Roman" w:hAnsi="Times New Roman" w:eastAsia="仿宋_GB2312" w:cs="Times New Roman"/>
                <w:szCs w:val="21"/>
              </w:rPr>
            </w:r>
          </w:p>
        </w:tc>
        <w:tc>
          <w:tcPr>
            <w:tcBorders>
              <w:top w:val="none" w:color="000000" w:sz="4" w:space="0"/>
              <w:left w:val="none" w:color="000000" w:sz="4" w:space="0"/>
              <w:bottom w:val="single" w:color="000000" w:sz="4" w:space="0"/>
              <w:right w:val="single" w:color="auto" w:sz="4" w:space="0"/>
            </w:tcBorders>
            <w:tcW w:w="1220" w:type="dxa"/>
            <w:vAlign w:val="center"/>
            <w:vMerge w:val="restart"/>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合计</w:t>
            </w:r>
            <w:r>
              <w:rPr>
                <w:rFonts w:ascii="Times New Roman" w:hAnsi="Times New Roman" w:eastAsia="仿宋_GB2312" w:cs="Times New Roman"/>
                <w:szCs w:val="21"/>
              </w:rPr>
            </w:r>
          </w:p>
        </w:tc>
        <w:tc>
          <w:tcPr>
            <w:tcBorders>
              <w:top w:val="none" w:color="000000" w:sz="4" w:space="0"/>
              <w:left w:val="single" w:color="auto" w:sz="4" w:space="0"/>
              <w:bottom w:val="single" w:color="000000" w:sz="4" w:space="0"/>
              <w:right w:val="single" w:color="auto" w:sz="4" w:space="0"/>
            </w:tcBorders>
            <w:tcW w:w="1220" w:type="dxa"/>
            <w:vAlign w:val="center"/>
            <w:vMerge w:val="restart"/>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因公出国（境）费</w:t>
            </w:r>
            <w:r>
              <w:rPr>
                <w:rFonts w:ascii="Times New Roman" w:hAnsi="Times New Roman" w:eastAsia="仿宋_GB2312" w:cs="Times New Roman"/>
                <w:szCs w:val="21"/>
              </w:rPr>
            </w:r>
          </w:p>
        </w:tc>
        <w:tc>
          <w:tcPr>
            <w:gridSpan w:val="3"/>
            <w:tcBorders>
              <w:top w:val="single" w:color="auto" w:sz="4" w:space="0"/>
              <w:left w:val="none" w:color="000000" w:sz="4" w:space="0"/>
              <w:bottom w:val="single" w:color="auto" w:sz="4" w:space="0"/>
              <w:right w:val="single" w:color="000000" w:sz="4" w:space="0"/>
            </w:tcBorders>
            <w:tcW w:w="366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公务用车购置及运行费</w:t>
            </w:r>
            <w:r>
              <w:rPr>
                <w:rFonts w:ascii="Times New Roman" w:hAnsi="Times New Roman" w:eastAsia="仿宋_GB2312" w:cs="Times New Roman"/>
                <w:szCs w:val="21"/>
              </w:rPr>
            </w:r>
          </w:p>
        </w:tc>
        <w:tc>
          <w:tcPr>
            <w:tcBorders>
              <w:top w:val="none" w:color="000000" w:sz="4" w:space="0"/>
              <w:left w:val="single" w:color="auto" w:sz="4" w:space="0"/>
              <w:bottom w:val="single" w:color="000000" w:sz="4" w:space="0"/>
              <w:right w:val="single" w:color="auto" w:sz="8" w:space="0"/>
            </w:tcBorders>
            <w:tcW w:w="1220" w:type="dxa"/>
            <w:vAlign w:val="center"/>
            <w:vMerge w:val="restart"/>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公务</w:t>
            </w:r>
            <w:r>
              <w:rPr>
                <w:rFonts w:ascii="Times New Roman" w:hAnsi="Times New Roman" w:eastAsia="仿宋_GB2312" w:cs="Times New Roman"/>
                <w:szCs w:val="21"/>
              </w:rPr>
            </w:r>
          </w:p>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接待费</w:t>
            </w:r>
            <w:r>
              <w:rPr>
                <w:rFonts w:ascii="Times New Roman" w:hAnsi="Times New Roman" w:eastAsia="仿宋_GB2312" w:cs="Times New Roman"/>
                <w:szCs w:val="21"/>
              </w:rPr>
            </w:r>
          </w:p>
        </w:tc>
      </w:tr>
      <w:tr>
        <w:trPr>
          <w:jc w:val="center"/>
          <w:trHeight w:val="397"/>
        </w:trPr>
        <w:tc>
          <w:tcPr>
            <w:tcBorders>
              <w:top w:val="none" w:color="000000" w:sz="4" w:space="0"/>
              <w:left w:val="single" w:color="auto" w:sz="8" w:space="0"/>
              <w:bottom w:val="single" w:color="000000" w:sz="4" w:space="0"/>
              <w:right w:val="single" w:color="auto" w:sz="4" w:space="0"/>
            </w:tcBorders>
            <w:tcW w:w="1220" w:type="dxa"/>
            <w:vAlign w:val="center"/>
            <w:vMerge w:val="continue"/>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r>
            <w:r>
              <w:rPr>
                <w:rFonts w:ascii="Times New Roman" w:hAnsi="Times New Roman" w:eastAsia="仿宋_GB2312" w:cs="Times New Roman"/>
                <w:szCs w:val="21"/>
              </w:rPr>
            </w:r>
          </w:p>
        </w:tc>
        <w:tc>
          <w:tcPr>
            <w:tcBorders>
              <w:top w:val="none" w:color="000000" w:sz="4" w:space="0"/>
              <w:left w:val="single" w:color="auto" w:sz="4" w:space="0"/>
              <w:bottom w:val="single" w:color="000000" w:sz="4" w:space="0"/>
              <w:right w:val="single" w:color="auto" w:sz="4" w:space="0"/>
            </w:tcBorders>
            <w:tcW w:w="1220" w:type="dxa"/>
            <w:vAlign w:val="center"/>
            <w:vMerge w:val="continue"/>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122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小计</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122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公务用车</w:t>
            </w:r>
            <w:r>
              <w:rPr>
                <w:rFonts w:ascii="Times New Roman" w:hAnsi="Times New Roman" w:eastAsia="仿宋_GB2312" w:cs="Times New Roman"/>
                <w:szCs w:val="21"/>
              </w:rPr>
              <w:br/>
            </w:r>
            <w:r>
              <w:rPr>
                <w:rFonts w:ascii="Times New Roman" w:hAnsi="Times New Roman" w:eastAsia="仿宋_GB2312" w:cs="Times New Roman"/>
                <w:szCs w:val="21"/>
              </w:rPr>
              <w:t xml:space="preserve">购置费</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122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公务用车</w:t>
            </w:r>
            <w:r>
              <w:rPr>
                <w:rFonts w:ascii="Times New Roman" w:hAnsi="Times New Roman" w:eastAsia="仿宋_GB2312" w:cs="Times New Roman"/>
                <w:szCs w:val="21"/>
              </w:rPr>
              <w:br/>
            </w:r>
            <w:r>
              <w:rPr>
                <w:rFonts w:ascii="Times New Roman" w:hAnsi="Times New Roman" w:eastAsia="仿宋_GB2312" w:cs="Times New Roman"/>
                <w:szCs w:val="21"/>
              </w:rPr>
              <w:t xml:space="preserve">运行费</w:t>
            </w:r>
            <w:r>
              <w:rPr>
                <w:rFonts w:ascii="Times New Roman" w:hAnsi="Times New Roman" w:eastAsia="仿宋_GB2312" w:cs="Times New Roman"/>
                <w:szCs w:val="21"/>
              </w:rPr>
            </w:r>
          </w:p>
        </w:tc>
        <w:tc>
          <w:tcPr>
            <w:tcBorders>
              <w:top w:val="none" w:color="000000" w:sz="4" w:space="0"/>
              <w:left w:val="single" w:color="auto" w:sz="4" w:space="0"/>
              <w:bottom w:val="single" w:color="auto" w:sz="4" w:space="0"/>
              <w:right w:val="single" w:color="auto" w:sz="4" w:space="0"/>
            </w:tcBorders>
            <w:tcW w:w="1220" w:type="dxa"/>
            <w:vAlign w:val="center"/>
            <w:vMerge w:val="continue"/>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r>
            <w:r>
              <w:rPr>
                <w:rFonts w:ascii="Times New Roman" w:hAnsi="Times New Roman" w:eastAsia="仿宋_GB2312" w:cs="Times New Roman"/>
                <w:szCs w:val="21"/>
              </w:rPr>
            </w:r>
          </w:p>
        </w:tc>
        <w:tc>
          <w:tcPr>
            <w:tcBorders>
              <w:top w:val="none" w:color="000000" w:sz="4" w:space="0"/>
              <w:left w:val="none" w:color="000000" w:sz="4" w:space="0"/>
              <w:bottom w:val="single" w:color="000000" w:sz="4" w:space="0"/>
              <w:right w:val="single" w:color="auto" w:sz="4" w:space="0"/>
            </w:tcBorders>
            <w:tcW w:w="1220" w:type="dxa"/>
            <w:vAlign w:val="center"/>
            <w:vMerge w:val="continue"/>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r>
            <w:r>
              <w:rPr>
                <w:rFonts w:ascii="Times New Roman" w:hAnsi="Times New Roman" w:eastAsia="仿宋_GB2312" w:cs="Times New Roman"/>
                <w:szCs w:val="21"/>
              </w:rPr>
            </w:r>
          </w:p>
        </w:tc>
        <w:tc>
          <w:tcPr>
            <w:tcBorders>
              <w:top w:val="none" w:color="000000" w:sz="4" w:space="0"/>
              <w:left w:val="single" w:color="auto" w:sz="4" w:space="0"/>
              <w:bottom w:val="single" w:color="000000" w:sz="4" w:space="0"/>
              <w:right w:val="single" w:color="auto" w:sz="4" w:space="0"/>
            </w:tcBorders>
            <w:tcW w:w="1220" w:type="dxa"/>
            <w:vAlign w:val="center"/>
            <w:vMerge w:val="continue"/>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122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小计</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122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公务用车</w:t>
            </w:r>
            <w:r>
              <w:rPr>
                <w:rFonts w:ascii="Times New Roman" w:hAnsi="Times New Roman" w:eastAsia="仿宋_GB2312" w:cs="Times New Roman"/>
                <w:szCs w:val="21"/>
              </w:rPr>
              <w:br/>
            </w:r>
            <w:r>
              <w:rPr>
                <w:rFonts w:ascii="Times New Roman" w:hAnsi="Times New Roman" w:eastAsia="仿宋_GB2312" w:cs="Times New Roman"/>
                <w:szCs w:val="21"/>
              </w:rPr>
              <w:t xml:space="preserve">购置费</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122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公务用车</w:t>
            </w:r>
            <w:r>
              <w:rPr>
                <w:rFonts w:ascii="Times New Roman" w:hAnsi="Times New Roman" w:eastAsia="仿宋_GB2312" w:cs="Times New Roman"/>
                <w:szCs w:val="21"/>
              </w:rPr>
              <w:br/>
            </w:r>
            <w:r>
              <w:rPr>
                <w:rFonts w:ascii="Times New Roman" w:hAnsi="Times New Roman" w:eastAsia="仿宋_GB2312" w:cs="Times New Roman"/>
                <w:szCs w:val="21"/>
              </w:rPr>
              <w:t xml:space="preserve">运行费</w:t>
            </w:r>
            <w:r>
              <w:rPr>
                <w:rFonts w:ascii="Times New Roman" w:hAnsi="Times New Roman" w:eastAsia="仿宋_GB2312" w:cs="Times New Roman"/>
                <w:szCs w:val="21"/>
              </w:rPr>
            </w:r>
          </w:p>
        </w:tc>
        <w:tc>
          <w:tcPr>
            <w:tcBorders>
              <w:top w:val="none" w:color="000000" w:sz="4" w:space="0"/>
              <w:left w:val="single" w:color="auto" w:sz="4" w:space="0"/>
              <w:bottom w:val="single" w:color="000000" w:sz="4" w:space="0"/>
              <w:right w:val="single" w:color="auto" w:sz="8" w:space="0"/>
            </w:tcBorders>
            <w:tcW w:w="1220" w:type="dxa"/>
            <w:vAlign w:val="center"/>
            <w:vMerge w:val="continue"/>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r>
            <w:r>
              <w:rPr>
                <w:rFonts w:ascii="Times New Roman" w:hAnsi="Times New Roman" w:eastAsia="仿宋_GB2312" w:cs="Times New Roman"/>
                <w:szCs w:val="21"/>
              </w:rPr>
            </w:r>
          </w:p>
        </w:tc>
      </w:tr>
      <w:tr>
        <w:trPr>
          <w:jc w:val="center"/>
          <w:trHeight w:val="397"/>
        </w:trPr>
        <w:tc>
          <w:tcPr>
            <w:tcBorders>
              <w:top w:val="none" w:color="000000" w:sz="4" w:space="0"/>
              <w:left w:val="single" w:color="auto" w:sz="8" w:space="0"/>
              <w:bottom w:val="single" w:color="auto" w:sz="4" w:space="0"/>
              <w:right w:val="single" w:color="auto" w:sz="4" w:space="0"/>
            </w:tcBorders>
            <w:tcW w:w="122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1</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122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2</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122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3</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122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4</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122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5</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122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6</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122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7</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122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8</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122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9</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122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10</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4" w:space="0"/>
            </w:tcBorders>
            <w:tcW w:w="122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11</w:t>
            </w:r>
            <w:r>
              <w:rPr>
                <w:rFonts w:ascii="Times New Roman" w:hAnsi="Times New Roman" w:eastAsia="仿宋_GB2312" w:cs="Times New Roman"/>
                <w:szCs w:val="21"/>
              </w:rPr>
            </w:r>
          </w:p>
        </w:tc>
        <w:tc>
          <w:tcPr>
            <w:tcBorders>
              <w:top w:val="none" w:color="000000" w:sz="4" w:space="0"/>
              <w:left w:val="none" w:color="000000" w:sz="4" w:space="0"/>
              <w:bottom w:val="single" w:color="auto" w:sz="4" w:space="0"/>
              <w:right w:val="single" w:color="auto" w:sz="8" w:space="0"/>
            </w:tcBorders>
            <w:tcW w:w="122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12</w:t>
            </w:r>
            <w:r>
              <w:rPr>
                <w:rFonts w:ascii="Times New Roman" w:hAnsi="Times New Roman" w:eastAsia="仿宋_GB2312" w:cs="Times New Roman"/>
                <w:szCs w:val="21"/>
              </w:rPr>
            </w:r>
          </w:p>
        </w:tc>
      </w:tr>
      <w:tr>
        <w:trPr>
          <w:jc w:val="center"/>
          <w:trHeight w:val="397"/>
        </w:trPr>
        <w:tc>
          <w:tcPr>
            <w:tcBorders>
              <w:top w:val="none" w:color="000000" w:sz="4" w:space="0"/>
              <w:left w:val="single" w:color="auto" w:sz="8" w:space="0"/>
              <w:bottom w:val="single" w:color="auto" w:sz="8" w:space="0"/>
              <w:right w:val="single" w:color="auto" w:sz="4" w:space="0"/>
            </w:tcBorders>
            <w:tcW w:w="1220"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310.44</w:t>
            </w:r>
            <w:r>
              <w:rPr>
                <w:rFonts w:ascii="Times New Roman" w:hAnsi="Times New Roman" w:eastAsia="仿宋_GB2312" w:cs="Times New Roman"/>
                <w:szCs w:val="21"/>
              </w:rPr>
            </w:r>
          </w:p>
        </w:tc>
        <w:tc>
          <w:tcPr>
            <w:tcBorders>
              <w:top w:val="none" w:color="000000" w:sz="4" w:space="0"/>
              <w:left w:val="none" w:color="000000" w:sz="4" w:space="0"/>
              <w:bottom w:val="single" w:color="auto" w:sz="8" w:space="0"/>
              <w:right w:val="single" w:color="auto" w:sz="4" w:space="0"/>
            </w:tcBorders>
            <w:tcW w:w="1220" w:type="dxa"/>
            <w:vAlign w:val="center"/>
            <w:textDirection w:val="lrTb"/>
            <w:noWrap w:val="false"/>
          </w:tcPr>
          <w:p>
            <w:pPr>
              <w:pBdr/>
              <w:spacing/>
              <w:ind/>
              <w:jc w:val="right"/>
              <w:rPr>
                <w:rFonts w:ascii="Times New Roman" w:hAnsi="Times New Roman" w:eastAsia="仿宋_GB2312" w:cs="Times New Roman"/>
                <w:szCs w:val="21"/>
              </w:rPr>
            </w:pPr>
            <w:r>
              <w:rPr>
                <w:rFonts w:ascii="Times New Roman" w:hAnsi="Times New Roman" w:eastAsia="仿宋_GB2312" w:cs="Times New Roman"/>
                <w:szCs w:val="21"/>
              </w:rPr>
            </w:r>
            <w:r>
              <w:rPr>
                <w:rFonts w:ascii="Times New Roman" w:hAnsi="Times New Roman" w:eastAsia="仿宋_GB2312" w:cs="Times New Roman"/>
                <w:szCs w:val="21"/>
              </w:rPr>
            </w:r>
          </w:p>
        </w:tc>
        <w:tc>
          <w:tcPr>
            <w:tcBorders>
              <w:top w:val="none" w:color="000000" w:sz="4" w:space="0"/>
              <w:left w:val="none" w:color="000000" w:sz="4" w:space="0"/>
              <w:bottom w:val="single" w:color="auto" w:sz="8" w:space="0"/>
              <w:right w:val="single" w:color="auto" w:sz="4" w:space="0"/>
            </w:tcBorders>
            <w:tcW w:w="1220"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294.00</w:t>
            </w:r>
            <w:r>
              <w:rPr>
                <w:rFonts w:ascii="Times New Roman" w:hAnsi="Times New Roman" w:eastAsia="仿宋_GB2312" w:cs="Times New Roman"/>
                <w:szCs w:val="21"/>
              </w:rPr>
            </w:r>
          </w:p>
        </w:tc>
        <w:tc>
          <w:tcPr>
            <w:tcBorders>
              <w:top w:val="none" w:color="000000" w:sz="4" w:space="0"/>
              <w:left w:val="none" w:color="000000" w:sz="4" w:space="0"/>
              <w:bottom w:val="single" w:color="auto" w:sz="8" w:space="0"/>
              <w:right w:val="single" w:color="auto" w:sz="4" w:space="0"/>
            </w:tcBorders>
            <w:tcW w:w="1220"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61.00</w:t>
            </w:r>
            <w:r>
              <w:rPr>
                <w:rFonts w:ascii="Times New Roman" w:hAnsi="Times New Roman" w:eastAsia="仿宋_GB2312" w:cs="Times New Roman"/>
                <w:szCs w:val="21"/>
              </w:rPr>
            </w:r>
          </w:p>
        </w:tc>
        <w:tc>
          <w:tcPr>
            <w:tcBorders>
              <w:top w:val="none" w:color="000000" w:sz="4" w:space="0"/>
              <w:left w:val="none" w:color="000000" w:sz="4" w:space="0"/>
              <w:bottom w:val="single" w:color="auto" w:sz="8" w:space="0"/>
              <w:right w:val="single" w:color="auto" w:sz="4" w:space="0"/>
            </w:tcBorders>
            <w:tcW w:w="1220"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233.00</w:t>
            </w:r>
            <w:r>
              <w:rPr>
                <w:rFonts w:ascii="Times New Roman" w:hAnsi="Times New Roman" w:eastAsia="仿宋_GB2312" w:cs="Times New Roman"/>
                <w:szCs w:val="21"/>
              </w:rPr>
            </w:r>
          </w:p>
        </w:tc>
        <w:tc>
          <w:tcPr>
            <w:tcBorders>
              <w:top w:val="none" w:color="000000" w:sz="4" w:space="0"/>
              <w:left w:val="none" w:color="000000" w:sz="4" w:space="0"/>
              <w:bottom w:val="single" w:color="auto" w:sz="8" w:space="0"/>
              <w:right w:val="single" w:color="auto" w:sz="4" w:space="0"/>
            </w:tcBorders>
            <w:tcW w:w="1220"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16.44</w:t>
            </w:r>
            <w:r>
              <w:rPr>
                <w:rFonts w:ascii="Times New Roman" w:hAnsi="Times New Roman" w:eastAsia="仿宋_GB2312" w:cs="Times New Roman"/>
                <w:szCs w:val="21"/>
              </w:rPr>
            </w:r>
          </w:p>
        </w:tc>
        <w:tc>
          <w:tcPr>
            <w:tcBorders>
              <w:top w:val="none" w:color="000000" w:sz="4" w:space="0"/>
              <w:left w:val="none" w:color="000000" w:sz="4" w:space="0"/>
              <w:bottom w:val="single" w:color="auto" w:sz="8" w:space="0"/>
              <w:right w:val="single" w:color="auto" w:sz="4" w:space="0"/>
            </w:tcBorders>
            <w:tcW w:w="1220"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310.44</w:t>
            </w:r>
            <w:r>
              <w:rPr>
                <w:rFonts w:ascii="Times New Roman" w:hAnsi="Times New Roman" w:eastAsia="仿宋_GB2312" w:cs="Times New Roman"/>
                <w:szCs w:val="21"/>
              </w:rPr>
            </w:r>
          </w:p>
        </w:tc>
        <w:tc>
          <w:tcPr>
            <w:tcBorders>
              <w:top w:val="none" w:color="000000" w:sz="4" w:space="0"/>
              <w:left w:val="none" w:color="000000" w:sz="4" w:space="0"/>
              <w:bottom w:val="single" w:color="auto" w:sz="8" w:space="0"/>
              <w:right w:val="single" w:color="auto" w:sz="4" w:space="0"/>
            </w:tcBorders>
            <w:tcW w:w="1220" w:type="dxa"/>
            <w:vAlign w:val="center"/>
            <w:textDirection w:val="lrTb"/>
            <w:noWrap w:val="false"/>
          </w:tcPr>
          <w:p>
            <w:pPr>
              <w:pBdr/>
              <w:spacing/>
              <w:ind/>
              <w:jc w:val="right"/>
              <w:rPr>
                <w:rFonts w:ascii="Times New Roman" w:hAnsi="Times New Roman" w:eastAsia="仿宋_GB2312" w:cs="Times New Roman"/>
                <w:szCs w:val="21"/>
              </w:rPr>
            </w:pPr>
            <w:r>
              <w:rPr>
                <w:rFonts w:ascii="Times New Roman" w:hAnsi="Times New Roman" w:eastAsia="仿宋_GB2312" w:cs="Times New Roman"/>
                <w:szCs w:val="21"/>
              </w:rPr>
            </w:r>
            <w:r>
              <w:rPr>
                <w:rFonts w:ascii="Times New Roman" w:hAnsi="Times New Roman" w:eastAsia="仿宋_GB2312" w:cs="Times New Roman"/>
                <w:szCs w:val="21"/>
              </w:rPr>
            </w:r>
          </w:p>
        </w:tc>
        <w:tc>
          <w:tcPr>
            <w:tcBorders>
              <w:top w:val="none" w:color="000000" w:sz="4" w:space="0"/>
              <w:left w:val="none" w:color="000000" w:sz="4" w:space="0"/>
              <w:bottom w:val="single" w:color="auto" w:sz="8" w:space="0"/>
              <w:right w:val="single" w:color="auto" w:sz="4" w:space="0"/>
            </w:tcBorders>
            <w:tcW w:w="1220"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294.00</w:t>
            </w:r>
            <w:r>
              <w:rPr>
                <w:rFonts w:ascii="Times New Roman" w:hAnsi="Times New Roman" w:eastAsia="仿宋_GB2312" w:cs="Times New Roman"/>
                <w:szCs w:val="21"/>
              </w:rPr>
            </w:r>
          </w:p>
        </w:tc>
        <w:tc>
          <w:tcPr>
            <w:tcBorders>
              <w:top w:val="none" w:color="000000" w:sz="4" w:space="0"/>
              <w:left w:val="none" w:color="000000" w:sz="4" w:space="0"/>
              <w:bottom w:val="single" w:color="auto" w:sz="8" w:space="0"/>
              <w:right w:val="single" w:color="auto" w:sz="4" w:space="0"/>
            </w:tcBorders>
            <w:tcW w:w="1220"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61.00</w:t>
            </w:r>
            <w:r>
              <w:rPr>
                <w:rFonts w:ascii="Times New Roman" w:hAnsi="Times New Roman" w:eastAsia="仿宋_GB2312" w:cs="Times New Roman"/>
                <w:szCs w:val="21"/>
              </w:rPr>
            </w:r>
          </w:p>
        </w:tc>
        <w:tc>
          <w:tcPr>
            <w:tcBorders>
              <w:top w:val="none" w:color="000000" w:sz="4" w:space="0"/>
              <w:left w:val="none" w:color="000000" w:sz="4" w:space="0"/>
              <w:bottom w:val="single" w:color="auto" w:sz="8" w:space="0"/>
              <w:right w:val="none" w:color="000000" w:sz="4" w:space="0"/>
            </w:tcBorders>
            <w:tcW w:w="1220"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233.00</w:t>
            </w:r>
            <w:r>
              <w:rPr>
                <w:rFonts w:ascii="Times New Roman" w:hAnsi="Times New Roman" w:eastAsia="仿宋_GB2312" w:cs="Times New Roman"/>
                <w:szCs w:val="21"/>
              </w:rPr>
            </w:r>
          </w:p>
        </w:tc>
        <w:tc>
          <w:tcPr>
            <w:tcBorders>
              <w:top w:val="none" w:color="000000" w:sz="4" w:space="0"/>
              <w:left w:val="single" w:color="auto" w:sz="4" w:space="0"/>
              <w:bottom w:val="single" w:color="auto" w:sz="8" w:space="0"/>
              <w:right w:val="single" w:color="auto" w:sz="8" w:space="0"/>
            </w:tcBorders>
            <w:tcW w:w="1220" w:type="dxa"/>
            <w:vAlign w:val="center"/>
            <w:textDirection w:val="lrTb"/>
            <w:noWrap w:val="false"/>
          </w:tcPr>
          <w:p>
            <w:pPr>
              <w:keepNext w:val="false"/>
              <w:keepLines w:val="false"/>
              <w:widowControl w:val="true"/>
              <w:suppressLineNumbers w:val="false"/>
              <w:pBdr/>
              <w:spacing/>
              <w:ind/>
              <w:jc w:val="right"/>
              <w:rPr>
                <w:rFonts w:ascii="Times New Roman" w:hAnsi="Times New Roman" w:eastAsia="仿宋_GB2312" w:cs="Times New Roman"/>
                <w:szCs w:val="21"/>
              </w:rPr>
            </w:pPr>
            <w:r>
              <w:rPr>
                <w:rFonts w:hint="eastAsia" w:ascii="宋体" w:hAnsi="宋体" w:eastAsia="宋体" w:cs="宋体"/>
                <w:i w:val="0"/>
                <w:iCs w:val="0"/>
                <w:color w:val="000000"/>
                <w:sz w:val="22"/>
                <w:szCs w:val="22"/>
                <w:u w:val="none"/>
                <w:lang w:val="en-US" w:eastAsia="zh-CN" w:bidi="ar"/>
              </w:rPr>
              <w:t xml:space="preserve">16.44</w:t>
            </w:r>
            <w:r>
              <w:rPr>
                <w:rFonts w:ascii="Times New Roman" w:hAnsi="Times New Roman" w:eastAsia="仿宋_GB2312" w:cs="Times New Roman"/>
                <w:szCs w:val="21"/>
              </w:rPr>
            </w:r>
          </w:p>
        </w:tc>
      </w:tr>
    </w:tbl>
    <w:p>
      <w:pPr>
        <w:widowControl w:val="true"/>
        <w:pBdr/>
        <w:spacing/>
        <w:ind/>
        <w:jc w:val="left"/>
        <w:rPr>
          <w:rFonts w:ascii="宋体" w:eastAsia="宋体" w:cs="宋体"/>
          <w:sz w:val="24"/>
          <w:szCs w:val="24"/>
        </w:rPr>
      </w:pPr>
      <w:r>
        <w:rPr>
          <w:rFonts w:hint="eastAsia" w:ascii="宋体" w:eastAsia="宋体" w:cs="宋体"/>
          <w:sz w:val="24"/>
          <w:szCs w:val="24"/>
        </w:rPr>
        <w:t xml:space="preserve">注：本表反映部门本年度“三公”经费支出预决算情况。其中，预算数为“三公”经费全年预算数，反映按规定程序调整后的预算数；决算数是包括当年一般公共预算财政拨款和以前年度结转资金安排的实际支出。</w:t>
      </w:r>
      <w:r>
        <w:rPr>
          <w:rFonts w:ascii="宋体" w:eastAsia="宋体" w:cs="宋体"/>
          <w:sz w:val="24"/>
          <w:szCs w:val="24"/>
        </w:rPr>
        <w:br w:type="page" w:clear="all"/>
      </w:r>
      <w:r>
        <w:rPr>
          <w:rFonts w:ascii="宋体" w:eastAsia="宋体" w:cs="宋体"/>
          <w:sz w:val="24"/>
          <w:szCs w:val="24"/>
        </w:rPr>
      </w:r>
    </w:p>
    <w:p>
      <w:pPr>
        <w:pBdr/>
        <w:spacing/>
        <w:ind w:left="315"/>
        <w:jc w:val="left"/>
        <w:rPr>
          <w:rFonts w:ascii="宋体" w:eastAsia="宋体" w:cs="宋体"/>
          <w:sz w:val="24"/>
          <w:szCs w:val="24"/>
        </w:rPr>
      </w:pPr>
      <w:r>
        <w:rPr>
          <w:rFonts w:ascii="宋体" w:eastAsia="宋体" w:cs="宋体"/>
          <w:sz w:val="24"/>
          <w:szCs w:val="24"/>
        </w:rPr>
      </w:r>
      <w:r>
        <w:rPr>
          <w:rFonts w:ascii="宋体" w:eastAsia="宋体" w:cs="宋体"/>
          <w:sz w:val="24"/>
          <w:szCs w:val="24"/>
        </w:rPr>
      </w:r>
    </w:p>
    <w:p>
      <w:pPr>
        <w:widowControl w:val="true"/>
        <w:pBdr/>
        <w:spacing/>
        <w:ind/>
        <w:jc w:val="center"/>
        <w:rPr>
          <w:rFonts w:ascii="Times New Roman" w:hAnsi="Times New Roman" w:eastAsia="方正小标宋_GBK" w:cs="Times New Roman"/>
          <w:sz w:val="36"/>
          <w:szCs w:val="36"/>
        </w:rPr>
      </w:pPr>
      <w:r>
        <w:rPr>
          <w:rFonts w:ascii="Times New Roman" w:hAnsi="Times New Roman" w:eastAsia="方正小标宋_GBK" w:cs="Times New Roman"/>
          <w:sz w:val="36"/>
          <w:szCs w:val="36"/>
        </w:rPr>
        <w:t xml:space="preserve">政府性基金预算财政拨款收入支出决算表</w:t>
      </w:r>
      <w:r>
        <w:rPr>
          <w:rFonts w:ascii="Times New Roman" w:hAnsi="Times New Roman" w:eastAsia="方正小标宋_GBK" w:cs="Times New Roman"/>
          <w:sz w:val="36"/>
          <w:szCs w:val="36"/>
        </w:rPr>
      </w:r>
    </w:p>
    <w:p>
      <w:pPr>
        <w:widowControl w:val="true"/>
        <w:pBdr/>
        <w:spacing/>
        <w:ind/>
        <w:jc w:val="right"/>
        <w:rPr>
          <w:rFonts w:ascii="Times New Roman" w:hAnsi="Times New Roman" w:eastAsia="仿宋_GB2312" w:cs="Times New Roman"/>
          <w:color w:val="000000"/>
          <w:szCs w:val="21"/>
        </w:rPr>
      </w:pPr>
      <w:r>
        <w:rPr>
          <w:rFonts w:ascii="Times New Roman" w:hAnsi="Times New Roman" w:eastAsia="仿宋_GB2312" w:cs="Times New Roman"/>
          <w:color w:val="000000"/>
          <w:szCs w:val="21"/>
        </w:rPr>
        <w:t xml:space="preserve">部门：</w:t>
      </w:r>
      <w:r>
        <w:rPr>
          <w:rFonts w:hint="eastAsia" w:ascii="Times New Roman" w:hAnsi="Times New Roman" w:eastAsia="仿宋_GB2312" w:cs="Times New Roman"/>
          <w:color w:val="000000"/>
          <w:szCs w:val="21"/>
          <w:lang w:eastAsia="zh-CN"/>
        </w:rPr>
        <w:t xml:space="preserve">道县公安局</w:t>
      </w:r>
      <w:r>
        <w:rPr>
          <w:rFonts w:ascii="Times New Roman" w:hAnsi="Times New Roman" w:eastAsia="仿宋_GB2312" w:cs="Times New Roman"/>
          <w:color w:val="000000"/>
          <w:szCs w:val="21"/>
        </w:rPr>
        <w:t xml:space="preserve">                                                                                                             公开08表</w:t>
      </w:r>
      <w:r>
        <w:rPr>
          <w:rFonts w:ascii="Times New Roman" w:hAnsi="Times New Roman" w:eastAsia="仿宋_GB2312" w:cs="Times New Roman"/>
          <w:color w:val="000000"/>
          <w:szCs w:val="21"/>
        </w:rPr>
      </w:r>
    </w:p>
    <w:p>
      <w:pPr>
        <w:widowControl w:val="true"/>
        <w:pBdr/>
        <w:spacing/>
        <w:ind/>
        <w:jc w:val="right"/>
        <w:rPr>
          <w:rFonts w:ascii="Times New Roman" w:hAnsi="Times New Roman" w:eastAsia="仿宋_GB2312" w:cs="Times New Roman"/>
          <w:color w:val="000000"/>
          <w:szCs w:val="21"/>
        </w:rPr>
      </w:pPr>
      <w:r>
        <w:rPr>
          <w:rFonts w:ascii="Times New Roman" w:hAnsi="Times New Roman" w:eastAsia="仿宋_GB2312" w:cs="Times New Roman"/>
          <w:color w:val="000000"/>
          <w:szCs w:val="21"/>
        </w:rPr>
        <w:t xml:space="preserve">单位：万元</w:t>
      </w:r>
      <w:r>
        <w:rPr>
          <w:rFonts w:ascii="Times New Roman" w:hAnsi="Times New Roman" w:eastAsia="仿宋_GB2312" w:cs="Times New Roman"/>
          <w:color w:val="000000"/>
          <w:szCs w:val="21"/>
        </w:rPr>
      </w:r>
    </w:p>
    <w:tbl>
      <w:tblPr>
        <w:tblStyle w:val="622"/>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left w:w="108" w:type="dxa"/>
          <w:top w:w="0" w:type="dxa"/>
          <w:right w:w="108" w:type="dxa"/>
          <w:bottom w:w="0" w:type="dxa"/>
        </w:tblCellMar>
        <w:tblLook w:val="04A0" w:firstRow="1" w:lastRow="0" w:firstColumn="1" w:lastColumn="0" w:noHBand="0" w:noVBand="1"/>
      </w:tblPr>
      <w:tblGrid>
        <w:gridCol w:w="1120"/>
        <w:gridCol w:w="1320"/>
        <w:gridCol w:w="2000"/>
        <w:gridCol w:w="2000"/>
        <w:gridCol w:w="2000"/>
        <w:gridCol w:w="2000"/>
        <w:gridCol w:w="2000"/>
        <w:gridCol w:w="2000"/>
      </w:tblGrid>
      <w:tr>
        <w:trPr>
          <w:jc w:val="center"/>
          <w:trHeight w:val="454"/>
        </w:trPr>
        <w:tc>
          <w:tcPr>
            <w:gridSpan w:val="2"/>
            <w:tcBorders/>
            <w:tcW w:w="2440" w:type="dxa"/>
            <w:vAlign w:val="center"/>
            <w:textDirection w:val="lrTb"/>
            <w:noWrap w:val="false"/>
          </w:tcPr>
          <w:p>
            <w:pPr>
              <w:widowControl w:val="true"/>
              <w:pBdr/>
              <w:spacing/>
              <w:ind/>
              <w:jc w:val="center"/>
              <w:rPr>
                <w:rFonts w:ascii="Times New Roman" w:hAnsi="Times New Roman" w:eastAsia="仿宋_GB2312" w:cs="Times New Roman"/>
                <w:b/>
                <w:szCs w:val="21"/>
              </w:rPr>
            </w:pPr>
            <w:r>
              <w:rPr>
                <w:rFonts w:ascii="Times New Roman" w:hAnsi="Times New Roman" w:eastAsia="仿宋_GB2312" w:cs="Times New Roman"/>
                <w:b/>
                <w:szCs w:val="21"/>
              </w:rPr>
              <w:t xml:space="preserve">项 </w:t>
            </w:r>
            <w:r>
              <w:rPr>
                <w:rFonts w:ascii="Times New Roman" w:hAnsi="Times New Roman" w:eastAsia="仿宋_GB2312" w:cs="Times New Roman"/>
                <w:b/>
                <w:color w:val="000000"/>
                <w:szCs w:val="21"/>
              </w:rPr>
              <w:t xml:space="preserve">   </w:t>
            </w:r>
            <w:r>
              <w:rPr>
                <w:rFonts w:ascii="Times New Roman" w:hAnsi="Times New Roman" w:eastAsia="仿宋_GB2312" w:cs="Times New Roman"/>
                <w:b/>
                <w:szCs w:val="21"/>
              </w:rPr>
              <w:t xml:space="preserve">目</w:t>
            </w:r>
            <w:r>
              <w:rPr>
                <w:rFonts w:ascii="Times New Roman" w:hAnsi="Times New Roman" w:eastAsia="仿宋_GB2312" w:cs="Times New Roman"/>
                <w:b/>
                <w:szCs w:val="21"/>
              </w:rPr>
            </w:r>
          </w:p>
        </w:tc>
        <w:tc>
          <w:tcPr>
            <w:tcBorders/>
            <w:tcW w:w="2000" w:type="dxa"/>
            <w:vAlign w:val="center"/>
            <w:vMerge w:val="restart"/>
            <w:textDirection w:val="lrTb"/>
            <w:noWrap w:val="false"/>
          </w:tcPr>
          <w:p>
            <w:pPr>
              <w:widowControl w:val="true"/>
              <w:pBdr/>
              <w:spacing/>
              <w:ind/>
              <w:jc w:val="center"/>
              <w:rPr>
                <w:rFonts w:ascii="Times New Roman" w:hAnsi="Times New Roman" w:eastAsia="仿宋_GB2312" w:cs="Times New Roman"/>
                <w:b/>
                <w:szCs w:val="21"/>
              </w:rPr>
            </w:pPr>
            <w:r>
              <w:rPr>
                <w:rFonts w:ascii="Times New Roman" w:hAnsi="Times New Roman" w:eastAsia="仿宋_GB2312" w:cs="Times New Roman"/>
                <w:b/>
                <w:szCs w:val="21"/>
              </w:rPr>
              <w:t xml:space="preserve">年初结转和结余</w:t>
            </w:r>
            <w:r>
              <w:rPr>
                <w:rFonts w:ascii="Times New Roman" w:hAnsi="Times New Roman" w:eastAsia="仿宋_GB2312" w:cs="Times New Roman"/>
                <w:b/>
                <w:szCs w:val="21"/>
              </w:rPr>
            </w:r>
          </w:p>
        </w:tc>
        <w:tc>
          <w:tcPr>
            <w:tcBorders/>
            <w:tcW w:w="2000" w:type="dxa"/>
            <w:vAlign w:val="center"/>
            <w:vMerge w:val="restart"/>
            <w:textDirection w:val="lrTb"/>
            <w:noWrap w:val="false"/>
          </w:tcPr>
          <w:p>
            <w:pPr>
              <w:widowControl w:val="true"/>
              <w:pBdr/>
              <w:spacing/>
              <w:ind/>
              <w:jc w:val="center"/>
              <w:rPr>
                <w:rFonts w:ascii="Times New Roman" w:hAnsi="Times New Roman" w:eastAsia="仿宋_GB2312" w:cs="Times New Roman"/>
                <w:b/>
                <w:szCs w:val="21"/>
              </w:rPr>
            </w:pPr>
            <w:r>
              <w:rPr>
                <w:rFonts w:ascii="Times New Roman" w:hAnsi="Times New Roman" w:eastAsia="仿宋_GB2312" w:cs="Times New Roman"/>
                <w:b/>
                <w:szCs w:val="21"/>
              </w:rPr>
              <w:t xml:space="preserve">本年收入</w:t>
            </w:r>
            <w:r>
              <w:rPr>
                <w:rFonts w:ascii="Times New Roman" w:hAnsi="Times New Roman" w:eastAsia="仿宋_GB2312" w:cs="Times New Roman"/>
                <w:b/>
                <w:szCs w:val="21"/>
              </w:rPr>
            </w:r>
          </w:p>
        </w:tc>
        <w:tc>
          <w:tcPr>
            <w:gridSpan w:val="3"/>
            <w:tcBorders/>
            <w:tcW w:w="6000" w:type="dxa"/>
            <w:vAlign w:val="center"/>
            <w:textDirection w:val="lrTb"/>
            <w:noWrap w:val="false"/>
          </w:tcPr>
          <w:p>
            <w:pPr>
              <w:widowControl w:val="true"/>
              <w:pBdr/>
              <w:spacing/>
              <w:ind/>
              <w:jc w:val="center"/>
              <w:rPr>
                <w:rFonts w:ascii="Times New Roman" w:hAnsi="Times New Roman" w:eastAsia="仿宋_GB2312" w:cs="Times New Roman"/>
                <w:b/>
                <w:szCs w:val="21"/>
              </w:rPr>
            </w:pPr>
            <w:r>
              <w:rPr>
                <w:rFonts w:ascii="Times New Roman" w:hAnsi="Times New Roman" w:eastAsia="仿宋_GB2312" w:cs="Times New Roman"/>
                <w:b/>
                <w:szCs w:val="21"/>
              </w:rPr>
              <w:t xml:space="preserve">本年支出</w:t>
            </w:r>
            <w:r>
              <w:rPr>
                <w:rFonts w:ascii="Times New Roman" w:hAnsi="Times New Roman" w:eastAsia="仿宋_GB2312" w:cs="Times New Roman"/>
                <w:b/>
                <w:szCs w:val="21"/>
              </w:rPr>
            </w:r>
          </w:p>
        </w:tc>
        <w:tc>
          <w:tcPr>
            <w:tcBorders/>
            <w:tcW w:w="2000" w:type="dxa"/>
            <w:vAlign w:val="center"/>
            <w:vMerge w:val="restart"/>
            <w:textDirection w:val="lrTb"/>
            <w:noWrap w:val="false"/>
          </w:tcPr>
          <w:p>
            <w:pPr>
              <w:widowControl w:val="true"/>
              <w:pBdr/>
              <w:spacing/>
              <w:ind/>
              <w:jc w:val="center"/>
              <w:rPr>
                <w:rFonts w:ascii="Times New Roman" w:hAnsi="Times New Roman" w:eastAsia="仿宋_GB2312" w:cs="Times New Roman"/>
                <w:b/>
                <w:szCs w:val="21"/>
              </w:rPr>
            </w:pPr>
            <w:r>
              <w:rPr>
                <w:rFonts w:ascii="Times New Roman" w:hAnsi="Times New Roman" w:eastAsia="仿宋_GB2312" w:cs="Times New Roman"/>
                <w:b/>
                <w:szCs w:val="21"/>
              </w:rPr>
              <w:t xml:space="preserve">年末结转和结余</w:t>
            </w:r>
            <w:r>
              <w:rPr>
                <w:rFonts w:ascii="Times New Roman" w:hAnsi="Times New Roman" w:eastAsia="仿宋_GB2312" w:cs="Times New Roman"/>
                <w:b/>
                <w:szCs w:val="21"/>
              </w:rPr>
            </w:r>
          </w:p>
        </w:tc>
      </w:tr>
      <w:tr>
        <w:trPr>
          <w:jc w:val="center"/>
          <w:trHeight w:val="454"/>
        </w:trPr>
        <w:tc>
          <w:tcPr>
            <w:tcBorders/>
            <w:tcW w:w="1120" w:type="dxa"/>
            <w:vAlign w:val="center"/>
            <w:vMerge w:val="restart"/>
            <w:textDirection w:val="lrTb"/>
            <w:noWrap w:val="false"/>
          </w:tcPr>
          <w:p>
            <w:pPr>
              <w:widowControl w:val="true"/>
              <w:pBdr/>
              <w:spacing/>
              <w:ind/>
              <w:jc w:val="center"/>
              <w:rPr>
                <w:rFonts w:ascii="Times New Roman" w:hAnsi="Times New Roman" w:eastAsia="仿宋_GB2312" w:cs="Times New Roman"/>
                <w:b/>
                <w:szCs w:val="21"/>
              </w:rPr>
            </w:pPr>
            <w:r>
              <w:rPr>
                <w:rFonts w:ascii="Times New Roman" w:hAnsi="Times New Roman" w:eastAsia="仿宋_GB2312" w:cs="Times New Roman"/>
                <w:b/>
                <w:szCs w:val="21"/>
              </w:rPr>
              <w:t xml:space="preserve">功能分类科目编码</w:t>
            </w:r>
            <w:r>
              <w:rPr>
                <w:rFonts w:ascii="Times New Roman" w:hAnsi="Times New Roman" w:eastAsia="仿宋_GB2312" w:cs="Times New Roman"/>
                <w:b/>
                <w:szCs w:val="21"/>
              </w:rPr>
            </w:r>
          </w:p>
        </w:tc>
        <w:tc>
          <w:tcPr>
            <w:tcBorders/>
            <w:tcW w:w="1320" w:type="dxa"/>
            <w:vAlign w:val="center"/>
            <w:vMerge w:val="restart"/>
            <w:textDirection w:val="lrTb"/>
            <w:noWrap w:val="false"/>
          </w:tcPr>
          <w:p>
            <w:pPr>
              <w:widowControl w:val="true"/>
              <w:pBdr/>
              <w:spacing/>
              <w:ind/>
              <w:jc w:val="center"/>
              <w:rPr>
                <w:rFonts w:ascii="Times New Roman" w:hAnsi="Times New Roman" w:eastAsia="仿宋_GB2312" w:cs="Times New Roman"/>
                <w:b/>
                <w:szCs w:val="21"/>
              </w:rPr>
            </w:pPr>
            <w:r>
              <w:rPr>
                <w:rFonts w:ascii="Times New Roman" w:hAnsi="Times New Roman" w:eastAsia="仿宋_GB2312" w:cs="Times New Roman"/>
                <w:b/>
                <w:szCs w:val="21"/>
              </w:rPr>
              <w:t xml:space="preserve">科目名称</w:t>
            </w:r>
            <w:r>
              <w:rPr>
                <w:rFonts w:ascii="Times New Roman" w:hAnsi="Times New Roman" w:eastAsia="仿宋_GB2312" w:cs="Times New Roman"/>
                <w:b/>
                <w:szCs w:val="21"/>
              </w:rPr>
            </w:r>
          </w:p>
        </w:tc>
        <w:tc>
          <w:tcPr>
            <w:tcBorders/>
            <w:tcW w:w="2000" w:type="dxa"/>
            <w:vAlign w:val="center"/>
            <w:vMerge w:val="continue"/>
            <w:textDirection w:val="lrTb"/>
            <w:noWrap w:val="false"/>
          </w:tcPr>
          <w:p>
            <w:pPr>
              <w:widowControl w:val="true"/>
              <w:pBdr/>
              <w:spacing/>
              <w:ind/>
              <w:jc w:val="left"/>
              <w:rPr>
                <w:rFonts w:ascii="Times New Roman" w:hAnsi="Times New Roman" w:eastAsia="仿宋_GB2312" w:cs="Times New Roman"/>
                <w:b/>
                <w:szCs w:val="21"/>
              </w:rPr>
            </w:pPr>
            <w:r>
              <w:rPr>
                <w:rFonts w:ascii="Times New Roman" w:hAnsi="Times New Roman" w:eastAsia="仿宋_GB2312" w:cs="Times New Roman"/>
                <w:b/>
                <w:szCs w:val="21"/>
              </w:rPr>
            </w:r>
            <w:r>
              <w:rPr>
                <w:rFonts w:ascii="Times New Roman" w:hAnsi="Times New Roman" w:eastAsia="仿宋_GB2312" w:cs="Times New Roman"/>
                <w:b/>
                <w:szCs w:val="21"/>
              </w:rPr>
            </w:r>
          </w:p>
        </w:tc>
        <w:tc>
          <w:tcPr>
            <w:tcBorders/>
            <w:tcW w:w="2000" w:type="dxa"/>
            <w:vAlign w:val="center"/>
            <w:vMerge w:val="continue"/>
            <w:textDirection w:val="lrTb"/>
            <w:noWrap w:val="false"/>
          </w:tcPr>
          <w:p>
            <w:pPr>
              <w:widowControl w:val="true"/>
              <w:pBdr/>
              <w:spacing/>
              <w:ind/>
              <w:jc w:val="left"/>
              <w:rPr>
                <w:rFonts w:ascii="Times New Roman" w:hAnsi="Times New Roman" w:eastAsia="仿宋_GB2312" w:cs="Times New Roman"/>
                <w:b/>
                <w:szCs w:val="21"/>
              </w:rPr>
            </w:pPr>
            <w:r>
              <w:rPr>
                <w:rFonts w:ascii="Times New Roman" w:hAnsi="Times New Roman" w:eastAsia="仿宋_GB2312" w:cs="Times New Roman"/>
                <w:b/>
                <w:szCs w:val="21"/>
              </w:rPr>
            </w:r>
            <w:r>
              <w:rPr>
                <w:rFonts w:ascii="Times New Roman" w:hAnsi="Times New Roman" w:eastAsia="仿宋_GB2312" w:cs="Times New Roman"/>
                <w:b/>
                <w:szCs w:val="21"/>
              </w:rPr>
            </w:r>
          </w:p>
        </w:tc>
        <w:tc>
          <w:tcPr>
            <w:tcBorders/>
            <w:tcW w:w="2000" w:type="dxa"/>
            <w:vAlign w:val="center"/>
            <w:vMerge w:val="restart"/>
            <w:textDirection w:val="lrTb"/>
            <w:noWrap w:val="false"/>
          </w:tcPr>
          <w:p>
            <w:pPr>
              <w:widowControl w:val="true"/>
              <w:pBdr/>
              <w:spacing/>
              <w:ind/>
              <w:jc w:val="center"/>
              <w:rPr>
                <w:rFonts w:ascii="Times New Roman" w:hAnsi="Times New Roman" w:eastAsia="仿宋_GB2312" w:cs="Times New Roman"/>
                <w:b/>
                <w:szCs w:val="21"/>
              </w:rPr>
            </w:pPr>
            <w:r>
              <w:rPr>
                <w:rFonts w:ascii="Times New Roman" w:hAnsi="Times New Roman" w:eastAsia="仿宋_GB2312" w:cs="Times New Roman"/>
                <w:b/>
                <w:szCs w:val="21"/>
              </w:rPr>
              <w:t xml:space="preserve">小计</w:t>
            </w:r>
            <w:r>
              <w:rPr>
                <w:rFonts w:ascii="Times New Roman" w:hAnsi="Times New Roman" w:eastAsia="仿宋_GB2312" w:cs="Times New Roman"/>
                <w:b/>
                <w:szCs w:val="21"/>
              </w:rPr>
            </w:r>
          </w:p>
        </w:tc>
        <w:tc>
          <w:tcPr>
            <w:tcBorders/>
            <w:tcW w:w="2000" w:type="dxa"/>
            <w:vAlign w:val="center"/>
            <w:vMerge w:val="restart"/>
            <w:textDirection w:val="lrTb"/>
            <w:noWrap w:val="false"/>
          </w:tcPr>
          <w:p>
            <w:pPr>
              <w:widowControl w:val="true"/>
              <w:pBdr/>
              <w:spacing/>
              <w:ind/>
              <w:jc w:val="center"/>
              <w:rPr>
                <w:rFonts w:ascii="Times New Roman" w:hAnsi="Times New Roman" w:eastAsia="仿宋_GB2312" w:cs="Times New Roman"/>
                <w:b/>
                <w:szCs w:val="21"/>
              </w:rPr>
            </w:pPr>
            <w:r>
              <w:rPr>
                <w:rFonts w:ascii="Times New Roman" w:hAnsi="Times New Roman" w:eastAsia="仿宋_GB2312" w:cs="Times New Roman"/>
                <w:b/>
                <w:szCs w:val="21"/>
              </w:rPr>
              <w:t xml:space="preserve">基本支出  </w:t>
            </w:r>
            <w:r>
              <w:rPr>
                <w:rFonts w:ascii="Times New Roman" w:hAnsi="Times New Roman" w:eastAsia="仿宋_GB2312" w:cs="Times New Roman"/>
                <w:b/>
                <w:szCs w:val="21"/>
              </w:rPr>
            </w:r>
          </w:p>
        </w:tc>
        <w:tc>
          <w:tcPr>
            <w:tcBorders/>
            <w:tcW w:w="2000" w:type="dxa"/>
            <w:vAlign w:val="center"/>
            <w:vMerge w:val="restart"/>
            <w:textDirection w:val="lrTb"/>
            <w:noWrap w:val="false"/>
          </w:tcPr>
          <w:p>
            <w:pPr>
              <w:widowControl w:val="true"/>
              <w:pBdr/>
              <w:spacing/>
              <w:ind/>
              <w:jc w:val="center"/>
              <w:rPr>
                <w:rFonts w:ascii="Times New Roman" w:hAnsi="Times New Roman" w:eastAsia="仿宋_GB2312" w:cs="Times New Roman"/>
                <w:b/>
                <w:szCs w:val="21"/>
              </w:rPr>
            </w:pPr>
            <w:r>
              <w:rPr>
                <w:rFonts w:ascii="Times New Roman" w:hAnsi="Times New Roman" w:eastAsia="仿宋_GB2312" w:cs="Times New Roman"/>
                <w:b/>
                <w:szCs w:val="21"/>
              </w:rPr>
              <w:t xml:space="preserve">项目支出</w:t>
            </w:r>
            <w:r>
              <w:rPr>
                <w:rFonts w:ascii="Times New Roman" w:hAnsi="Times New Roman" w:eastAsia="仿宋_GB2312" w:cs="Times New Roman"/>
                <w:b/>
                <w:szCs w:val="21"/>
              </w:rPr>
            </w:r>
          </w:p>
        </w:tc>
        <w:tc>
          <w:tcPr>
            <w:tcBorders/>
            <w:tcW w:w="2000" w:type="dxa"/>
            <w:vAlign w:val="center"/>
            <w:vMerge w:val="continue"/>
            <w:textDirection w:val="lrTb"/>
            <w:noWrap w:val="false"/>
          </w:tcPr>
          <w:p>
            <w:pPr>
              <w:widowControl w:val="true"/>
              <w:pBdr/>
              <w:spacing/>
              <w:ind/>
              <w:jc w:val="left"/>
              <w:rPr>
                <w:rFonts w:ascii="Times New Roman" w:hAnsi="Times New Roman" w:eastAsia="仿宋_GB2312" w:cs="Times New Roman"/>
                <w:b/>
                <w:szCs w:val="21"/>
              </w:rPr>
            </w:pPr>
            <w:r>
              <w:rPr>
                <w:rFonts w:ascii="Times New Roman" w:hAnsi="Times New Roman" w:eastAsia="仿宋_GB2312" w:cs="Times New Roman"/>
                <w:b/>
                <w:szCs w:val="21"/>
              </w:rPr>
            </w:r>
            <w:r>
              <w:rPr>
                <w:rFonts w:ascii="Times New Roman" w:hAnsi="Times New Roman" w:eastAsia="仿宋_GB2312" w:cs="Times New Roman"/>
                <w:b/>
                <w:szCs w:val="21"/>
              </w:rPr>
            </w:r>
          </w:p>
        </w:tc>
      </w:tr>
      <w:tr>
        <w:trPr>
          <w:jc w:val="center"/>
          <w:trHeight w:val="454"/>
        </w:trPr>
        <w:tc>
          <w:tcPr>
            <w:gridSpan w:val="2"/>
            <w:tcBorders/>
            <w:tcW w:w="244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栏次</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1</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2</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3</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4</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5</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6</w:t>
            </w:r>
            <w:r>
              <w:rPr>
                <w:rFonts w:ascii="Times New Roman" w:hAnsi="Times New Roman" w:eastAsia="仿宋_GB2312" w:cs="Times New Roman"/>
                <w:szCs w:val="21"/>
              </w:rPr>
            </w:r>
          </w:p>
        </w:tc>
      </w:tr>
      <w:tr>
        <w:trPr>
          <w:jc w:val="center"/>
          <w:trHeight w:val="454"/>
        </w:trPr>
        <w:tc>
          <w:tcPr>
            <w:gridSpan w:val="2"/>
            <w:tcBorders/>
            <w:tcW w:w="244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合计</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r>
      <w:tr>
        <w:trPr>
          <w:jc w:val="center"/>
          <w:trHeight w:val="454"/>
        </w:trPr>
        <w:tc>
          <w:tcPr>
            <w:tcBorders/>
            <w:tcW w:w="112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132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r>
      <w:tr>
        <w:trPr>
          <w:jc w:val="center"/>
          <w:trHeight w:val="454"/>
        </w:trPr>
        <w:tc>
          <w:tcPr>
            <w:tcBorders/>
            <w:tcW w:w="112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132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r>
      <w:tr>
        <w:trPr>
          <w:jc w:val="center"/>
          <w:trHeight w:val="454"/>
        </w:trPr>
        <w:tc>
          <w:tcPr>
            <w:tcBorders/>
            <w:tcW w:w="112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132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r>
      <w:tr>
        <w:trPr>
          <w:jc w:val="center"/>
          <w:trHeight w:val="454"/>
        </w:trPr>
        <w:tc>
          <w:tcPr>
            <w:tcBorders/>
            <w:tcW w:w="112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132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r>
      <w:tr>
        <w:trPr>
          <w:jc w:val="center"/>
          <w:trHeight w:val="454"/>
        </w:trPr>
        <w:tc>
          <w:tcPr>
            <w:tcBorders/>
            <w:tcW w:w="112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132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r>
      <w:tr>
        <w:trPr>
          <w:jc w:val="center"/>
          <w:trHeight w:val="454"/>
        </w:trPr>
        <w:tc>
          <w:tcPr>
            <w:tcBorders/>
            <w:tcW w:w="1120" w:type="dxa"/>
            <w:vAlign w:val="center"/>
            <w:textDirection w:val="lrTb"/>
            <w:noWrap w:val="false"/>
          </w:tcPr>
          <w:p>
            <w:pPr>
              <w:widowControl w:val="true"/>
              <w:pBdr/>
              <w:spacing/>
              <w:ind/>
              <w:jc w:val="center"/>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132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c>
          <w:tcPr>
            <w:tcBorders/>
            <w:tcW w:w="2000" w:type="dxa"/>
            <w:vAlign w:val="center"/>
            <w:textDirection w:val="lrTb"/>
            <w:noWrap w:val="false"/>
          </w:tcPr>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　</w:t>
            </w:r>
            <w:r>
              <w:rPr>
                <w:rFonts w:ascii="Times New Roman" w:hAnsi="Times New Roman" w:eastAsia="仿宋_GB2312" w:cs="Times New Roman"/>
                <w:szCs w:val="21"/>
              </w:rPr>
            </w:r>
          </w:p>
        </w:tc>
      </w:tr>
    </w:tbl>
    <w:p>
      <w:pPr>
        <w:widowControl w:val="true"/>
        <w:pBdr/>
        <w:spacing/>
        <w:ind/>
        <w:jc w:val="left"/>
        <w:rPr>
          <w:rFonts w:ascii="Times New Roman" w:hAnsi="Times New Roman" w:eastAsia="仿宋_GB2312" w:cs="Times New Roman"/>
          <w:szCs w:val="21"/>
        </w:rPr>
      </w:pPr>
      <w:r>
        <w:rPr>
          <w:rFonts w:ascii="Times New Roman" w:hAnsi="Times New Roman" w:eastAsia="仿宋_GB2312" w:cs="Times New Roman"/>
          <w:szCs w:val="21"/>
        </w:rPr>
        <w:t xml:space="preserve">注：</w:t>
      </w:r>
      <w:r>
        <w:rPr>
          <w:rFonts w:hint="eastAsia" w:ascii="Times New Roman" w:hAnsi="Times New Roman" w:eastAsia="仿宋_GB2312" w:cs="Times New Roman"/>
          <w:szCs w:val="21"/>
          <w:lang w:eastAsia="zh-CN"/>
        </w:rPr>
        <w:t xml:space="preserve">道县公安局</w:t>
      </w:r>
      <w:r>
        <w:rPr>
          <w:rFonts w:hint="eastAsia" w:ascii="Times New Roman" w:hAnsi="Times New Roman" w:eastAsia="仿宋_GB2312" w:cs="Times New Roman"/>
          <w:szCs w:val="21"/>
        </w:rPr>
        <w:t xml:space="preserve">没有政府性基金收入，也没有使用政府性基金安排的支出，故本表无数据</w:t>
      </w:r>
      <w:r>
        <w:rPr>
          <w:rFonts w:ascii="Times New Roman" w:hAnsi="Times New Roman" w:eastAsia="仿宋_GB2312" w:cs="Times New Roman"/>
          <w:szCs w:val="21"/>
        </w:rPr>
        <w:t xml:space="preserve">。</w:t>
      </w:r>
      <w:r>
        <w:rPr>
          <w:rFonts w:ascii="Times New Roman" w:hAnsi="Times New Roman" w:eastAsia="仿宋_GB2312" w:cs="Times New Roman"/>
          <w:szCs w:val="21"/>
        </w:rPr>
      </w:r>
    </w:p>
    <w:p>
      <w:pPr>
        <w:widowControl w:val="true"/>
        <w:pBdr/>
        <w:spacing/>
        <w:ind/>
        <w:jc w:val="left"/>
        <w:rPr>
          <w:rFonts w:ascii="黑体" w:hAnsi="黑体" w:eastAsia="黑体"/>
          <w:szCs w:val="21"/>
        </w:rPr>
      </w:pPr>
      <w:r>
        <w:rPr>
          <w:rFonts w:ascii="黑体" w:hAnsi="黑体" w:eastAsia="黑体"/>
          <w:szCs w:val="21"/>
        </w:rPr>
        <w:br w:type="page" w:clear="all"/>
      </w:r>
      <w:r>
        <w:rPr>
          <w:rFonts w:ascii="黑体" w:hAnsi="黑体" w:eastAsia="黑体"/>
          <w:szCs w:val="21"/>
        </w:rPr>
      </w:r>
    </w:p>
    <w:tbl>
      <w:tblPr>
        <w:tblStyle w:val="622"/>
        <w:tblW w:w="14190" w:type="dxa"/>
        <w:tblInd w:w="93" w:type="dxa"/>
        <w:tblBorders/>
        <w:tblLayout w:type="autofit"/>
        <w:tblCellMar>
          <w:left w:w="108" w:type="dxa"/>
          <w:top w:w="0" w:type="dxa"/>
          <w:right w:w="108" w:type="dxa"/>
          <w:bottom w:w="0" w:type="dxa"/>
        </w:tblCellMar>
        <w:tblLook w:val="04A0" w:firstRow="1" w:lastRow="0" w:firstColumn="1" w:lastColumn="0" w:noHBand="0" w:noVBand="1"/>
      </w:tblPr>
      <w:tblGrid>
        <w:gridCol w:w="1060"/>
        <w:gridCol w:w="560"/>
        <w:gridCol w:w="1089"/>
        <w:gridCol w:w="2126"/>
        <w:gridCol w:w="1225"/>
        <w:gridCol w:w="1326"/>
        <w:gridCol w:w="1294"/>
        <w:gridCol w:w="1683"/>
        <w:gridCol w:w="3827"/>
      </w:tblGrid>
      <w:tr>
        <w:trPr>
          <w:trHeight w:val="720"/>
        </w:trPr>
        <w:tc>
          <w:tcPr>
            <w:gridSpan w:val="9"/>
            <w:shd w:val="clear" w:color="000000" w:fill="ffffff"/>
            <w:tcBorders>
              <w:top w:val="none" w:color="000000" w:sz="4" w:space="0"/>
              <w:left w:val="none" w:color="000000" w:sz="4" w:space="0"/>
              <w:bottom w:val="none" w:color="000000" w:sz="4" w:space="0"/>
              <w:right w:val="none" w:color="000000" w:sz="4" w:space="0"/>
            </w:tcBorders>
            <w:tcW w:w="14190" w:type="dxa"/>
            <w:vAlign w:val="center"/>
            <w:textDirection w:val="lrTb"/>
            <w:noWrap w:val="false"/>
          </w:tcPr>
          <w:p>
            <w:pPr>
              <w:widowControl w:val="true"/>
              <w:pBdr/>
              <w:spacing/>
              <w:ind/>
              <w:jc w:val="center"/>
              <w:rPr>
                <w:rFonts w:ascii="华文中宋" w:hAnsi="华文中宋" w:eastAsia="华文中宋" w:cs="宋体"/>
                <w:sz w:val="32"/>
                <w:szCs w:val="32"/>
              </w:rPr>
            </w:pPr>
            <w:r>
              <w:rPr>
                <w:rFonts w:hint="eastAsia" w:ascii="华文中宋" w:hAnsi="华文中宋" w:eastAsia="华文中宋" w:cs="宋体"/>
                <w:sz w:val="32"/>
                <w:szCs w:val="32"/>
              </w:rPr>
              <w:t xml:space="preserve">国有资本经营预算财政拨款支出决算表</w:t>
            </w:r>
            <w:r>
              <w:rPr>
                <w:rFonts w:ascii="华文中宋" w:hAnsi="华文中宋" w:eastAsia="华文中宋" w:cs="宋体"/>
                <w:sz w:val="32"/>
                <w:szCs w:val="32"/>
              </w:rPr>
            </w:r>
          </w:p>
        </w:tc>
      </w:tr>
      <w:tr>
        <w:trPr>
          <w:trHeight w:val="285"/>
        </w:trPr>
        <w:tc>
          <w:tcPr>
            <w:shd w:val="clear" w:color="000000" w:fill="ffffff"/>
            <w:tcBorders>
              <w:top w:val="none" w:color="000000" w:sz="4" w:space="0"/>
              <w:left w:val="none" w:color="000000" w:sz="4" w:space="0"/>
              <w:bottom w:val="none" w:color="000000" w:sz="4" w:space="0"/>
              <w:right w:val="none" w:color="000000" w:sz="4" w:space="0"/>
            </w:tcBorders>
            <w:tcW w:w="1060" w:type="dxa"/>
            <w:vAlign w:val="center"/>
            <w:textDirection w:val="lrTb"/>
            <w:noWrap w:val="false"/>
          </w:tcPr>
          <w:p>
            <w:pPr>
              <w:widowControl w:val="true"/>
              <w:pBdr/>
              <w:spacing/>
              <w:ind/>
              <w:jc w:val="center"/>
              <w:rPr>
                <w:rFonts w:ascii="宋体" w:hAnsi="宋体" w:eastAsia="宋体" w:cs="宋体"/>
                <w:sz w:val="20"/>
                <w:szCs w:val="20"/>
              </w:rPr>
            </w:pPr>
            <w:r>
              <w:rPr>
                <w:rFonts w:hint="eastAsia" w:ascii="宋体" w:hAnsi="宋体" w:eastAsia="宋体" w:cs="宋体"/>
                <w:sz w:val="20"/>
                <w:szCs w:val="20"/>
              </w:rPr>
              <w:t xml:space="preserve">　</w:t>
            </w:r>
            <w:r>
              <w:rPr>
                <w:rFonts w:ascii="宋体" w:hAnsi="宋体" w:eastAsia="宋体" w:cs="宋体"/>
                <w:sz w:val="20"/>
                <w:szCs w:val="20"/>
              </w:rPr>
            </w:r>
          </w:p>
        </w:tc>
        <w:tc>
          <w:tcPr>
            <w:shd w:val="clear" w:color="000000" w:fill="ffffff"/>
            <w:tcBorders>
              <w:top w:val="none" w:color="000000" w:sz="4" w:space="0"/>
              <w:left w:val="none" w:color="000000" w:sz="4" w:space="0"/>
              <w:bottom w:val="none" w:color="000000" w:sz="4" w:space="0"/>
              <w:right w:val="none" w:color="000000" w:sz="4" w:space="0"/>
            </w:tcBorders>
            <w:tcW w:w="560" w:type="dxa"/>
            <w:vAlign w:val="center"/>
            <w:textDirection w:val="lrTb"/>
            <w:noWrap w:val="false"/>
          </w:tcPr>
          <w:p>
            <w:pPr>
              <w:widowControl w:val="true"/>
              <w:pBdr/>
              <w:spacing/>
              <w:ind/>
              <w:jc w:val="center"/>
              <w:rPr>
                <w:rFonts w:ascii="宋体" w:hAnsi="宋体" w:eastAsia="宋体" w:cs="宋体"/>
                <w:sz w:val="20"/>
                <w:szCs w:val="20"/>
              </w:rPr>
            </w:pPr>
            <w:r>
              <w:rPr>
                <w:rFonts w:hint="eastAsia" w:ascii="宋体" w:hAnsi="宋体" w:eastAsia="宋体" w:cs="宋体"/>
                <w:sz w:val="20"/>
                <w:szCs w:val="20"/>
              </w:rPr>
              <w:t xml:space="preserve">　</w:t>
            </w:r>
            <w:r>
              <w:rPr>
                <w:rFonts w:ascii="宋体" w:hAnsi="宋体" w:eastAsia="宋体" w:cs="宋体"/>
                <w:sz w:val="20"/>
                <w:szCs w:val="20"/>
              </w:rPr>
            </w:r>
          </w:p>
        </w:tc>
        <w:tc>
          <w:tcPr>
            <w:gridSpan w:val="2"/>
            <w:shd w:val="clear" w:color="000000" w:fill="ffffff"/>
            <w:tcBorders>
              <w:top w:val="none" w:color="000000" w:sz="4" w:space="0"/>
              <w:left w:val="none" w:color="000000" w:sz="4" w:space="0"/>
              <w:bottom w:val="none" w:color="000000" w:sz="4" w:space="0"/>
              <w:right w:val="none" w:color="000000" w:sz="4" w:space="0"/>
            </w:tcBorders>
            <w:tcW w:w="3215" w:type="dxa"/>
            <w:vAlign w:val="center"/>
            <w:textDirection w:val="lrTb"/>
            <w:noWrap w:val="false"/>
          </w:tcPr>
          <w:p>
            <w:pPr>
              <w:widowControl w:val="true"/>
              <w:pBdr/>
              <w:spacing/>
              <w:ind/>
              <w:jc w:val="center"/>
              <w:rPr>
                <w:rFonts w:ascii="宋体" w:hAnsi="宋体" w:eastAsia="宋体" w:cs="宋体"/>
                <w:sz w:val="20"/>
                <w:szCs w:val="20"/>
              </w:rPr>
            </w:pPr>
            <w:r>
              <w:rPr>
                <w:rFonts w:hint="eastAsia" w:ascii="宋体" w:hAnsi="宋体" w:eastAsia="宋体" w:cs="宋体"/>
                <w:sz w:val="20"/>
                <w:szCs w:val="20"/>
              </w:rPr>
              <w:t xml:space="preserve">　</w:t>
            </w:r>
            <w:r>
              <w:rPr>
                <w:rFonts w:ascii="宋体" w:hAnsi="宋体" w:eastAsia="宋体" w:cs="宋体"/>
                <w:sz w:val="20"/>
                <w:szCs w:val="20"/>
              </w:rPr>
            </w:r>
          </w:p>
        </w:tc>
        <w:tc>
          <w:tcPr>
            <w:shd w:val="clear" w:color="000000" w:fill="ffffff"/>
            <w:tcBorders>
              <w:top w:val="none" w:color="000000" w:sz="4" w:space="0"/>
              <w:left w:val="none" w:color="000000" w:sz="4" w:space="0"/>
              <w:bottom w:val="none" w:color="000000" w:sz="4" w:space="0"/>
              <w:right w:val="none" w:color="000000" w:sz="4" w:space="0"/>
            </w:tcBorders>
            <w:tcW w:w="1225" w:type="dxa"/>
            <w:vAlign w:val="center"/>
            <w:textDirection w:val="lrTb"/>
            <w:noWrap w:val="false"/>
          </w:tcPr>
          <w:p>
            <w:pPr>
              <w:widowControl w:val="true"/>
              <w:pBdr/>
              <w:spacing/>
              <w:ind/>
              <w:jc w:val="left"/>
              <w:rPr>
                <w:rFonts w:ascii="宋体" w:hAnsi="宋体" w:eastAsia="宋体" w:cs="宋体"/>
                <w:sz w:val="20"/>
                <w:szCs w:val="20"/>
              </w:rPr>
            </w:pPr>
            <w:r>
              <w:rPr>
                <w:rFonts w:hint="eastAsia" w:ascii="宋体" w:hAnsi="宋体" w:eastAsia="宋体" w:cs="宋体"/>
                <w:sz w:val="20"/>
                <w:szCs w:val="20"/>
              </w:rPr>
              <w:t xml:space="preserve">　</w:t>
            </w:r>
            <w:r>
              <w:rPr>
                <w:rFonts w:ascii="宋体" w:hAnsi="宋体" w:eastAsia="宋体" w:cs="宋体"/>
                <w:sz w:val="20"/>
                <w:szCs w:val="20"/>
              </w:rPr>
            </w:r>
          </w:p>
        </w:tc>
        <w:tc>
          <w:tcPr>
            <w:gridSpan w:val="2"/>
            <w:shd w:val="clear" w:color="000000" w:fill="ffffff"/>
            <w:tcBorders>
              <w:top w:val="none" w:color="000000" w:sz="4" w:space="0"/>
              <w:left w:val="none" w:color="000000" w:sz="4" w:space="0"/>
              <w:bottom w:val="none" w:color="000000" w:sz="4" w:space="0"/>
              <w:right w:val="none" w:color="000000" w:sz="4" w:space="0"/>
            </w:tcBorders>
            <w:tcW w:w="2620" w:type="dxa"/>
            <w:vAlign w:val="center"/>
            <w:textDirection w:val="lrTb"/>
            <w:noWrap w:val="false"/>
          </w:tcPr>
          <w:p>
            <w:pPr>
              <w:widowControl w:val="true"/>
              <w:pBdr/>
              <w:spacing/>
              <w:ind/>
              <w:jc w:val="left"/>
              <w:rPr>
                <w:rFonts w:ascii="宋体" w:hAnsi="宋体" w:eastAsia="宋体" w:cs="宋体"/>
                <w:sz w:val="20"/>
                <w:szCs w:val="20"/>
              </w:rPr>
            </w:pPr>
            <w:r>
              <w:rPr>
                <w:rFonts w:hint="eastAsia" w:ascii="宋体" w:hAnsi="宋体" w:eastAsia="宋体" w:cs="宋体"/>
                <w:sz w:val="20"/>
                <w:szCs w:val="20"/>
              </w:rPr>
              <w:t xml:space="preserve">　</w:t>
            </w:r>
            <w:r>
              <w:rPr>
                <w:rFonts w:ascii="宋体" w:hAnsi="宋体" w:eastAsia="宋体" w:cs="宋体"/>
                <w:sz w:val="20"/>
                <w:szCs w:val="20"/>
              </w:rPr>
            </w:r>
          </w:p>
        </w:tc>
        <w:tc>
          <w:tcPr>
            <w:gridSpan w:val="2"/>
            <w:shd w:val="clear" w:color="000000" w:fill="ffffff"/>
            <w:tcBorders>
              <w:top w:val="none" w:color="000000" w:sz="4" w:space="0"/>
              <w:left w:val="none" w:color="000000" w:sz="4" w:space="0"/>
              <w:bottom w:val="none" w:color="000000" w:sz="4" w:space="0"/>
              <w:right w:val="none" w:color="000000" w:sz="4" w:space="0"/>
            </w:tcBorders>
            <w:tcW w:w="5510" w:type="dxa"/>
            <w:vAlign w:val="center"/>
            <w:textDirection w:val="lrTb"/>
            <w:noWrap/>
          </w:tcPr>
          <w:p>
            <w:pPr>
              <w:widowControl w:val="true"/>
              <w:pBdr/>
              <w:spacing/>
              <w:ind/>
              <w:jc w:val="right"/>
              <w:rPr>
                <w:rFonts w:ascii="宋体" w:hAnsi="宋体" w:eastAsia="宋体" w:cs="宋体"/>
                <w:color w:val="000000"/>
                <w:sz w:val="20"/>
                <w:szCs w:val="20"/>
              </w:rPr>
            </w:pPr>
            <w:r>
              <w:rPr>
                <w:rFonts w:hint="eastAsia" w:ascii="宋体" w:hAnsi="宋体" w:eastAsia="宋体" w:cs="宋体"/>
                <w:color w:val="000000"/>
                <w:sz w:val="20"/>
                <w:szCs w:val="20"/>
              </w:rPr>
              <w:t xml:space="preserve">公开09表</w:t>
            </w:r>
            <w:r>
              <w:rPr>
                <w:rFonts w:ascii="宋体" w:hAnsi="宋体" w:eastAsia="宋体" w:cs="宋体"/>
                <w:color w:val="000000"/>
                <w:sz w:val="20"/>
                <w:szCs w:val="20"/>
              </w:rPr>
            </w:r>
          </w:p>
        </w:tc>
      </w:tr>
      <w:tr>
        <w:trPr>
          <w:trHeight w:val="285"/>
        </w:trPr>
        <w:tc>
          <w:tcPr>
            <w:shd w:val="clear" w:color="000000" w:fill="ffffff"/>
            <w:tcBorders>
              <w:top w:val="none" w:color="000000" w:sz="4" w:space="0"/>
              <w:left w:val="none" w:color="000000" w:sz="4" w:space="0"/>
              <w:bottom w:val="none" w:color="000000" w:sz="4" w:space="0"/>
              <w:right w:val="none" w:color="000000" w:sz="4" w:space="0"/>
            </w:tcBorders>
            <w:tcW w:w="1060" w:type="dxa"/>
            <w:vAlign w:val="center"/>
            <w:textDirection w:val="lrTb"/>
            <w:noWrap/>
          </w:tcPr>
          <w:p>
            <w:pPr>
              <w:widowControl w:val="true"/>
              <w:pBdr/>
              <w:spacing/>
              <w:ind/>
              <w:jc w:val="left"/>
              <w:rPr>
                <w:rFonts w:hint="eastAsia" w:ascii="宋体" w:hAnsi="宋体" w:eastAsia="宋体" w:cs="宋体"/>
                <w:color w:val="000000"/>
                <w:sz w:val="20"/>
                <w:szCs w:val="20"/>
                <w:lang w:eastAsia="zh-CN"/>
              </w:rPr>
            </w:pPr>
            <w:r>
              <w:rPr>
                <w:rFonts w:hint="eastAsia" w:ascii="宋体" w:hAnsi="宋体" w:eastAsia="宋体" w:cs="宋体"/>
                <w:color w:val="000000"/>
                <w:sz w:val="20"/>
                <w:szCs w:val="20"/>
              </w:rPr>
              <w:t xml:space="preserve">部门：</w:t>
            </w:r>
            <w:r>
              <w:rPr>
                <w:rFonts w:hint="eastAsia" w:ascii="宋体" w:hAnsi="宋体" w:eastAsia="宋体" w:cs="宋体"/>
                <w:color w:val="000000"/>
                <w:sz w:val="20"/>
                <w:szCs w:val="20"/>
                <w:lang w:eastAsia="zh-CN"/>
              </w:rPr>
            </w:r>
          </w:p>
        </w:tc>
        <w:tc>
          <w:tcPr>
            <w:shd w:val="clear" w:color="000000" w:fill="ffffff"/>
            <w:tcBorders>
              <w:top w:val="none" w:color="000000" w:sz="4" w:space="0"/>
              <w:left w:val="none" w:color="000000" w:sz="4" w:space="0"/>
              <w:bottom w:val="none" w:color="000000" w:sz="4" w:space="0"/>
              <w:right w:val="none" w:color="000000" w:sz="4" w:space="0"/>
            </w:tcBorders>
            <w:tcW w:w="560" w:type="dxa"/>
            <w:vAlign w:val="center"/>
            <w:textDirection w:val="lrTb"/>
            <w:noWrap w:val="false"/>
          </w:tcPr>
          <w:p>
            <w:pPr>
              <w:widowControl w:val="true"/>
              <w:pBdr/>
              <w:spacing/>
              <w:ind/>
              <w:jc w:val="center"/>
              <w:rPr>
                <w:rFonts w:ascii="宋体" w:hAnsi="宋体" w:eastAsia="宋体" w:cs="宋体"/>
                <w:sz w:val="20"/>
                <w:szCs w:val="20"/>
              </w:rPr>
            </w:pPr>
            <w:r>
              <w:rPr>
                <w:rFonts w:hint="eastAsia" w:ascii="宋体" w:hAnsi="宋体" w:eastAsia="宋体" w:cs="宋体"/>
                <w:sz w:val="20"/>
                <w:szCs w:val="20"/>
              </w:rPr>
              <w:t xml:space="preserve">　</w:t>
            </w:r>
            <w:r>
              <w:rPr>
                <w:rFonts w:ascii="宋体" w:hAnsi="宋体" w:eastAsia="宋体" w:cs="宋体"/>
                <w:sz w:val="20"/>
                <w:szCs w:val="20"/>
              </w:rPr>
            </w:r>
          </w:p>
        </w:tc>
        <w:tc>
          <w:tcPr>
            <w:gridSpan w:val="2"/>
            <w:shd w:val="clear" w:color="000000" w:fill="ffffff"/>
            <w:tcBorders>
              <w:top w:val="none" w:color="000000" w:sz="4" w:space="0"/>
              <w:left w:val="none" w:color="000000" w:sz="4" w:space="0"/>
              <w:bottom w:val="none" w:color="000000" w:sz="4" w:space="0"/>
              <w:right w:val="none" w:color="000000" w:sz="4" w:space="0"/>
            </w:tcBorders>
            <w:tcW w:w="3215" w:type="dxa"/>
            <w:vAlign w:val="center"/>
            <w:textDirection w:val="lrTb"/>
            <w:noWrap w:val="false"/>
          </w:tcPr>
          <w:p>
            <w:pPr>
              <w:widowControl w:val="true"/>
              <w:pBdr/>
              <w:spacing/>
              <w:ind/>
              <w:jc w:val="left"/>
              <w:rPr>
                <w:rFonts w:ascii="宋体" w:hAnsi="宋体" w:eastAsia="宋体" w:cs="宋体"/>
                <w:sz w:val="20"/>
                <w:szCs w:val="20"/>
              </w:rPr>
            </w:pPr>
            <w:r>
              <w:rPr>
                <w:rFonts w:hint="eastAsia" w:ascii="宋体" w:hAnsi="宋体" w:cs="宋体"/>
                <w:sz w:val="20"/>
                <w:szCs w:val="20"/>
                <w:lang w:eastAsia="zh-CN"/>
              </w:rPr>
              <w:t xml:space="preserve">道县公安局</w:t>
            </w:r>
            <w:r>
              <w:rPr>
                <w:rFonts w:hint="eastAsia" w:ascii="宋体" w:hAnsi="宋体" w:eastAsia="宋体" w:cs="宋体"/>
                <w:sz w:val="20"/>
                <w:szCs w:val="20"/>
              </w:rPr>
              <w:t xml:space="preserve">　</w:t>
            </w:r>
            <w:r>
              <w:rPr>
                <w:rFonts w:ascii="宋体" w:hAnsi="宋体" w:eastAsia="宋体" w:cs="宋体"/>
                <w:sz w:val="20"/>
                <w:szCs w:val="20"/>
              </w:rPr>
            </w:r>
          </w:p>
        </w:tc>
        <w:tc>
          <w:tcPr>
            <w:shd w:val="clear" w:color="000000" w:fill="ffffff"/>
            <w:tcBorders>
              <w:top w:val="none" w:color="000000" w:sz="4" w:space="0"/>
              <w:left w:val="none" w:color="000000" w:sz="4" w:space="0"/>
              <w:bottom w:val="single" w:color="auto" w:sz="8" w:space="0"/>
              <w:right w:val="none" w:color="000000" w:sz="4" w:space="0"/>
            </w:tcBorders>
            <w:tcW w:w="1225" w:type="dxa"/>
            <w:vAlign w:val="center"/>
            <w:textDirection w:val="lrTb"/>
            <w:noWrap w:val="false"/>
          </w:tcPr>
          <w:p>
            <w:pPr>
              <w:widowControl w:val="true"/>
              <w:pBdr/>
              <w:spacing/>
              <w:ind/>
              <w:jc w:val="left"/>
              <w:rPr>
                <w:rFonts w:ascii="宋体" w:hAnsi="宋体" w:eastAsia="宋体" w:cs="宋体"/>
                <w:sz w:val="20"/>
                <w:szCs w:val="20"/>
              </w:rPr>
            </w:pPr>
            <w:r>
              <w:rPr>
                <w:rFonts w:hint="eastAsia" w:ascii="宋体" w:hAnsi="宋体" w:eastAsia="宋体" w:cs="宋体"/>
                <w:sz w:val="20"/>
                <w:szCs w:val="20"/>
              </w:rPr>
              <w:t xml:space="preserve">　</w:t>
            </w:r>
            <w:r>
              <w:rPr>
                <w:rFonts w:ascii="宋体" w:hAnsi="宋体" w:eastAsia="宋体" w:cs="宋体"/>
                <w:sz w:val="20"/>
                <w:szCs w:val="20"/>
              </w:rPr>
            </w:r>
          </w:p>
        </w:tc>
        <w:tc>
          <w:tcPr>
            <w:gridSpan w:val="2"/>
            <w:shd w:val="clear" w:color="000000" w:fill="ffffff"/>
            <w:tcBorders>
              <w:top w:val="none" w:color="000000" w:sz="4" w:space="0"/>
              <w:left w:val="none" w:color="000000" w:sz="4" w:space="0"/>
              <w:bottom w:val="single" w:color="auto" w:sz="8" w:space="0"/>
              <w:right w:val="none" w:color="000000" w:sz="4" w:space="0"/>
            </w:tcBorders>
            <w:tcW w:w="2620" w:type="dxa"/>
            <w:vAlign w:val="center"/>
            <w:textDirection w:val="lrTb"/>
            <w:noWrap w:val="false"/>
          </w:tcPr>
          <w:p>
            <w:pPr>
              <w:widowControl w:val="true"/>
              <w:pBdr/>
              <w:spacing/>
              <w:ind/>
              <w:jc w:val="left"/>
              <w:rPr>
                <w:rFonts w:ascii="宋体" w:hAnsi="宋体" w:eastAsia="宋体" w:cs="宋体"/>
                <w:sz w:val="20"/>
                <w:szCs w:val="20"/>
              </w:rPr>
            </w:pPr>
            <w:r>
              <w:rPr>
                <w:rFonts w:hint="eastAsia" w:ascii="宋体" w:hAnsi="宋体" w:eastAsia="宋体" w:cs="宋体"/>
                <w:sz w:val="20"/>
                <w:szCs w:val="20"/>
              </w:rPr>
              <w:t xml:space="preserve">　</w:t>
            </w:r>
            <w:r>
              <w:rPr>
                <w:rFonts w:ascii="宋体" w:hAnsi="宋体" w:eastAsia="宋体" w:cs="宋体"/>
                <w:sz w:val="20"/>
                <w:szCs w:val="20"/>
              </w:rPr>
            </w:r>
          </w:p>
        </w:tc>
        <w:tc>
          <w:tcPr>
            <w:gridSpan w:val="2"/>
            <w:shd w:val="clear" w:color="000000" w:fill="ffffff"/>
            <w:tcBorders>
              <w:top w:val="none" w:color="000000" w:sz="4" w:space="0"/>
              <w:left w:val="none" w:color="000000" w:sz="4" w:space="0"/>
              <w:bottom w:val="none" w:color="000000" w:sz="4" w:space="0"/>
              <w:right w:val="none" w:color="000000" w:sz="4" w:space="0"/>
            </w:tcBorders>
            <w:tcW w:w="5510" w:type="dxa"/>
            <w:vAlign w:val="center"/>
            <w:textDirection w:val="lrTb"/>
            <w:noWrap/>
          </w:tcPr>
          <w:p>
            <w:pPr>
              <w:widowControl w:val="true"/>
              <w:pBdr/>
              <w:spacing/>
              <w:ind/>
              <w:jc w:val="right"/>
              <w:rPr>
                <w:rFonts w:ascii="宋体" w:hAnsi="宋体" w:eastAsia="宋体" w:cs="宋体"/>
                <w:color w:val="000000"/>
                <w:sz w:val="20"/>
                <w:szCs w:val="20"/>
              </w:rPr>
            </w:pPr>
            <w:r>
              <w:rPr>
                <w:rFonts w:hint="eastAsia" w:ascii="宋体" w:hAnsi="宋体" w:eastAsia="宋体" w:cs="宋体"/>
                <w:color w:val="000000"/>
                <w:sz w:val="20"/>
                <w:szCs w:val="20"/>
              </w:rPr>
              <w:t xml:space="preserve">单位：万元</w:t>
            </w:r>
            <w:r>
              <w:rPr>
                <w:rFonts w:ascii="宋体" w:hAnsi="宋体" w:eastAsia="宋体" w:cs="宋体"/>
                <w:color w:val="000000"/>
                <w:sz w:val="20"/>
                <w:szCs w:val="20"/>
              </w:rPr>
            </w:r>
          </w:p>
        </w:tc>
      </w:tr>
      <w:tr>
        <w:trPr>
          <w:trHeight w:val="402"/>
        </w:trPr>
        <w:tc>
          <w:tcPr>
            <w:gridSpan w:val="4"/>
            <w:tcBorders>
              <w:top w:val="single" w:color="auto" w:sz="8" w:space="0"/>
              <w:left w:val="single" w:color="auto" w:sz="8" w:space="0"/>
              <w:bottom w:val="single" w:color="auto" w:sz="4" w:space="0"/>
              <w:right w:val="single" w:color="auto" w:sz="4" w:space="0"/>
            </w:tcBorders>
            <w:tcW w:w="4835" w:type="dxa"/>
            <w:vAlign w:val="center"/>
            <w:textDirection w:val="lrTb"/>
            <w:noWrap w:val="false"/>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项 </w:t>
            </w:r>
            <w:r>
              <w:rPr>
                <w:rFonts w:hint="eastAsia" w:ascii="宋体" w:hAnsi="宋体" w:eastAsia="宋体" w:cs="宋体"/>
                <w:color w:val="000000"/>
                <w:sz w:val="22"/>
              </w:rPr>
              <w:t xml:space="preserve">   </w:t>
            </w:r>
            <w:r>
              <w:rPr>
                <w:rFonts w:hint="eastAsia" w:ascii="宋体" w:hAnsi="宋体" w:eastAsia="宋体" w:cs="宋体"/>
                <w:sz w:val="24"/>
                <w:szCs w:val="24"/>
              </w:rPr>
              <w:t xml:space="preserve">目</w:t>
            </w:r>
            <w:r>
              <w:rPr>
                <w:rFonts w:ascii="宋体" w:hAnsi="宋体" w:eastAsia="宋体" w:cs="宋体"/>
                <w:sz w:val="24"/>
                <w:szCs w:val="24"/>
              </w:rPr>
            </w:r>
          </w:p>
        </w:tc>
        <w:tc>
          <w:tcPr>
            <w:gridSpan w:val="5"/>
            <w:tcBorders>
              <w:top w:val="single" w:color="auto" w:sz="8" w:space="0"/>
              <w:left w:val="none" w:color="000000" w:sz="4" w:space="0"/>
              <w:bottom w:val="single" w:color="auto" w:sz="4" w:space="0"/>
              <w:right w:val="single" w:color="000000" w:sz="4" w:space="0"/>
            </w:tcBorders>
            <w:tcW w:w="9355" w:type="dxa"/>
            <w:vAlign w:val="center"/>
            <w:textDirection w:val="lrTb"/>
            <w:noWrap w:val="false"/>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本年支出</w:t>
            </w:r>
            <w:r>
              <w:rPr>
                <w:rFonts w:ascii="宋体" w:hAnsi="宋体" w:eastAsia="宋体" w:cs="宋体"/>
                <w:sz w:val="24"/>
                <w:szCs w:val="24"/>
              </w:rPr>
            </w:r>
          </w:p>
        </w:tc>
      </w:tr>
      <w:tr>
        <w:trPr>
          <w:trHeight w:val="402"/>
        </w:trPr>
        <w:tc>
          <w:tcPr>
            <w:gridSpan w:val="3"/>
            <w:tcBorders>
              <w:top w:val="single" w:color="auto" w:sz="4" w:space="0"/>
              <w:left w:val="single" w:color="auto" w:sz="8" w:space="0"/>
              <w:bottom w:val="single" w:color="auto" w:sz="4" w:space="0"/>
              <w:right w:val="single" w:color="auto" w:sz="4" w:space="0"/>
            </w:tcBorders>
            <w:tcW w:w="2709" w:type="dxa"/>
            <w:vAlign w:val="center"/>
            <w:vMerge w:val="restart"/>
            <w:textDirection w:val="lrTb"/>
            <w:noWrap w:val="false"/>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功能分类科目编码</w:t>
            </w:r>
            <w:r>
              <w:rPr>
                <w:rFonts w:ascii="宋体" w:hAnsi="宋体" w:eastAsia="宋体" w:cs="宋体"/>
                <w:sz w:val="24"/>
                <w:szCs w:val="24"/>
              </w:rPr>
            </w:r>
          </w:p>
        </w:tc>
        <w:tc>
          <w:tcPr>
            <w:tcBorders>
              <w:top w:val="none" w:color="000000" w:sz="4" w:space="0"/>
              <w:left w:val="single" w:color="auto" w:sz="4" w:space="0"/>
              <w:bottom w:val="single" w:color="auto" w:sz="4" w:space="0"/>
              <w:right w:val="single" w:color="auto" w:sz="4" w:space="0"/>
            </w:tcBorders>
            <w:tcW w:w="2126" w:type="dxa"/>
            <w:vAlign w:val="center"/>
            <w:vMerge w:val="restart"/>
            <w:textDirection w:val="lrTb"/>
            <w:noWrap w:val="false"/>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科目名称</w:t>
            </w:r>
            <w:r>
              <w:rPr>
                <w:rFonts w:ascii="宋体" w:hAnsi="宋体" w:eastAsia="宋体" w:cs="宋体"/>
                <w:sz w:val="24"/>
                <w:szCs w:val="24"/>
              </w:rPr>
            </w:r>
          </w:p>
        </w:tc>
        <w:tc>
          <w:tcPr>
            <w:gridSpan w:val="2"/>
            <w:tcBorders>
              <w:top w:val="none" w:color="000000" w:sz="4" w:space="0"/>
              <w:left w:val="single" w:color="auto" w:sz="4" w:space="0"/>
              <w:bottom w:val="single" w:color="000000" w:sz="4" w:space="0"/>
              <w:right w:val="single" w:color="auto" w:sz="4" w:space="0"/>
            </w:tcBorders>
            <w:tcW w:w="2551" w:type="dxa"/>
            <w:vAlign w:val="center"/>
            <w:vMerge w:val="restart"/>
            <w:textDirection w:val="lrTb"/>
            <w:noWrap w:val="false"/>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合计</w:t>
            </w:r>
            <w:r>
              <w:rPr>
                <w:rFonts w:ascii="宋体" w:hAnsi="宋体" w:eastAsia="宋体" w:cs="宋体"/>
                <w:sz w:val="24"/>
                <w:szCs w:val="24"/>
              </w:rPr>
            </w:r>
          </w:p>
        </w:tc>
        <w:tc>
          <w:tcPr>
            <w:gridSpan w:val="2"/>
            <w:tcBorders>
              <w:top w:val="none" w:color="000000" w:sz="4" w:space="0"/>
              <w:left w:val="single" w:color="auto" w:sz="4" w:space="0"/>
              <w:bottom w:val="single" w:color="000000" w:sz="4" w:space="0"/>
              <w:right w:val="single" w:color="auto" w:sz="4" w:space="0"/>
            </w:tcBorders>
            <w:tcW w:w="2977" w:type="dxa"/>
            <w:vAlign w:val="center"/>
            <w:vMerge w:val="restart"/>
            <w:textDirection w:val="lrTb"/>
            <w:noWrap w:val="false"/>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基本支出  </w:t>
            </w:r>
            <w:r>
              <w:rPr>
                <w:rFonts w:ascii="宋体" w:hAnsi="宋体" w:eastAsia="宋体" w:cs="宋体"/>
                <w:sz w:val="24"/>
                <w:szCs w:val="24"/>
              </w:rPr>
            </w:r>
          </w:p>
        </w:tc>
        <w:tc>
          <w:tcPr>
            <w:tcBorders>
              <w:top w:val="none" w:color="000000" w:sz="4" w:space="0"/>
              <w:left w:val="single" w:color="auto" w:sz="4" w:space="0"/>
              <w:bottom w:val="single" w:color="000000" w:sz="4" w:space="0"/>
              <w:right w:val="single" w:color="auto" w:sz="4" w:space="0"/>
            </w:tcBorders>
            <w:tcW w:w="3827" w:type="dxa"/>
            <w:vAlign w:val="center"/>
            <w:vMerge w:val="restart"/>
            <w:textDirection w:val="lrTb"/>
            <w:noWrap w:val="false"/>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项目支出</w:t>
            </w:r>
            <w:r>
              <w:rPr>
                <w:rFonts w:ascii="宋体" w:hAnsi="宋体" w:eastAsia="宋体" w:cs="宋体"/>
                <w:sz w:val="24"/>
                <w:szCs w:val="24"/>
              </w:rPr>
            </w:r>
          </w:p>
        </w:tc>
      </w:tr>
      <w:tr>
        <w:trPr>
          <w:trHeight w:val="402"/>
        </w:trPr>
        <w:tc>
          <w:tcPr>
            <w:gridSpan w:val="4"/>
            <w:tcBorders>
              <w:top w:val="single" w:color="auto" w:sz="4" w:space="0"/>
              <w:left w:val="single" w:color="auto" w:sz="8" w:space="0"/>
              <w:bottom w:val="single" w:color="auto" w:sz="4" w:space="0"/>
              <w:right w:val="single" w:color="000000" w:sz="4" w:space="0"/>
            </w:tcBorders>
            <w:tcW w:w="4835" w:type="dxa"/>
            <w:vAlign w:val="center"/>
            <w:textDirection w:val="lrTb"/>
            <w:noWrap w:val="false"/>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栏次</w:t>
            </w:r>
            <w:r>
              <w:rPr>
                <w:rFonts w:ascii="宋体" w:hAnsi="宋体" w:eastAsia="宋体" w:cs="宋体"/>
                <w:sz w:val="24"/>
                <w:szCs w:val="24"/>
              </w:rPr>
            </w:r>
          </w:p>
        </w:tc>
        <w:tc>
          <w:tcPr>
            <w:gridSpan w:val="2"/>
            <w:tcBorders>
              <w:top w:val="none" w:color="000000" w:sz="4" w:space="0"/>
              <w:left w:val="none" w:color="000000" w:sz="4" w:space="0"/>
              <w:bottom w:val="single" w:color="auto" w:sz="4" w:space="0"/>
              <w:right w:val="single" w:color="auto" w:sz="4" w:space="0"/>
            </w:tcBorders>
            <w:tcW w:w="2551" w:type="dxa"/>
            <w:vAlign w:val="center"/>
            <w:textDirection w:val="lrTb"/>
            <w:noWrap w:val="false"/>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1</w:t>
            </w:r>
            <w:r>
              <w:rPr>
                <w:rFonts w:ascii="宋体" w:hAnsi="宋体" w:eastAsia="宋体" w:cs="宋体"/>
                <w:sz w:val="24"/>
                <w:szCs w:val="24"/>
              </w:rPr>
            </w:r>
          </w:p>
        </w:tc>
        <w:tc>
          <w:tcPr>
            <w:gridSpan w:val="2"/>
            <w:tcBorders>
              <w:top w:val="none" w:color="000000" w:sz="4" w:space="0"/>
              <w:left w:val="none" w:color="000000" w:sz="4" w:space="0"/>
              <w:bottom w:val="single" w:color="auto" w:sz="4" w:space="0"/>
              <w:right w:val="single" w:color="auto" w:sz="4" w:space="0"/>
            </w:tcBorders>
            <w:tcW w:w="2977" w:type="dxa"/>
            <w:vAlign w:val="center"/>
            <w:textDirection w:val="lrTb"/>
            <w:noWrap w:val="false"/>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2</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3827" w:type="dxa"/>
            <w:vAlign w:val="center"/>
            <w:textDirection w:val="lrTb"/>
            <w:noWrap w:val="false"/>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3</w:t>
            </w:r>
            <w:r>
              <w:rPr>
                <w:rFonts w:ascii="宋体" w:hAnsi="宋体" w:eastAsia="宋体" w:cs="宋体"/>
                <w:sz w:val="24"/>
                <w:szCs w:val="24"/>
              </w:rPr>
            </w:r>
          </w:p>
        </w:tc>
      </w:tr>
      <w:tr>
        <w:trPr>
          <w:trHeight w:val="402"/>
        </w:trPr>
        <w:tc>
          <w:tcPr>
            <w:gridSpan w:val="4"/>
            <w:tcBorders>
              <w:top w:val="none" w:color="000000" w:sz="4" w:space="0"/>
              <w:left w:val="single" w:color="auto" w:sz="8" w:space="0"/>
              <w:bottom w:val="single" w:color="auto" w:sz="4" w:space="0"/>
              <w:right w:val="single" w:color="000000" w:sz="4" w:space="0"/>
            </w:tcBorders>
            <w:tcW w:w="4835" w:type="dxa"/>
            <w:vAlign w:val="center"/>
            <w:textDirection w:val="lrTb"/>
            <w:noWrap w:val="false"/>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合计</w:t>
            </w:r>
            <w:r>
              <w:rPr>
                <w:rFonts w:ascii="宋体" w:hAnsi="宋体" w:eastAsia="宋体" w:cs="宋体"/>
                <w:sz w:val="24"/>
                <w:szCs w:val="24"/>
              </w:rPr>
            </w:r>
          </w:p>
        </w:tc>
        <w:tc>
          <w:tcPr>
            <w:gridSpan w:val="2"/>
            <w:tcBorders>
              <w:top w:val="none" w:color="000000" w:sz="4" w:space="0"/>
              <w:left w:val="none" w:color="000000" w:sz="4" w:space="0"/>
              <w:bottom w:val="single" w:color="auto" w:sz="4" w:space="0"/>
              <w:right w:val="single" w:color="auto" w:sz="4" w:space="0"/>
            </w:tcBorders>
            <w:tcW w:w="2551" w:type="dxa"/>
            <w:vAlign w:val="center"/>
            <w:textDirection w:val="lrTb"/>
            <w:noWrap w:val="false"/>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gridSpan w:val="2"/>
            <w:tcBorders>
              <w:top w:val="none" w:color="000000" w:sz="4" w:space="0"/>
              <w:left w:val="none" w:color="000000" w:sz="4" w:space="0"/>
              <w:bottom w:val="single" w:color="auto" w:sz="4" w:space="0"/>
              <w:right w:val="single" w:color="auto" w:sz="4" w:space="0"/>
            </w:tcBorders>
            <w:tcW w:w="2977" w:type="dxa"/>
            <w:vAlign w:val="center"/>
            <w:textDirection w:val="lrTb"/>
            <w:noWrap w:val="false"/>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3827" w:type="dxa"/>
            <w:vAlign w:val="center"/>
            <w:textDirection w:val="lrTb"/>
            <w:noWrap w:val="false"/>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r>
      <w:tr>
        <w:trPr>
          <w:trHeight w:val="402"/>
        </w:trPr>
        <w:tc>
          <w:tcPr>
            <w:gridSpan w:val="2"/>
            <w:tcBorders>
              <w:top w:val="single" w:color="auto" w:sz="4" w:space="0"/>
              <w:left w:val="single" w:color="auto" w:sz="8" w:space="0"/>
              <w:bottom w:val="single" w:color="auto" w:sz="4" w:space="0"/>
              <w:right w:val="single" w:color="auto" w:sz="4" w:space="0"/>
            </w:tcBorders>
            <w:tcW w:w="1620" w:type="dxa"/>
            <w:vAlign w:val="center"/>
            <w:textDirection w:val="lrTb"/>
            <w:noWrap w:val="false"/>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gridSpan w:val="2"/>
            <w:tcBorders>
              <w:top w:val="none" w:color="000000" w:sz="4" w:space="0"/>
              <w:left w:val="none" w:color="000000" w:sz="4" w:space="0"/>
              <w:bottom w:val="single" w:color="auto" w:sz="4" w:space="0"/>
              <w:right w:val="single" w:color="auto" w:sz="4" w:space="0"/>
            </w:tcBorders>
            <w:tcW w:w="3215" w:type="dxa"/>
            <w:vAlign w:val="center"/>
            <w:textDirection w:val="lrTb"/>
            <w:noWrap w:val="false"/>
          </w:tcPr>
          <w:p>
            <w:pPr>
              <w:widowControl w:val="true"/>
              <w:pBdr/>
              <w:spacing/>
              <w:ind/>
              <w:jc w:val="left"/>
              <w:rPr>
                <w:rFonts w:ascii="宋体" w:hAnsi="宋体" w:eastAsia="宋体" w:cs="宋体"/>
                <w:sz w:val="20"/>
                <w:szCs w:val="20"/>
              </w:rPr>
            </w:pPr>
            <w:r>
              <w:rPr>
                <w:rFonts w:hint="eastAsia" w:ascii="宋体" w:hAnsi="宋体" w:eastAsia="宋体" w:cs="宋体"/>
                <w:sz w:val="20"/>
                <w:szCs w:val="20"/>
              </w:rPr>
              <w:t xml:space="preserve">　</w:t>
            </w:r>
            <w:r>
              <w:rPr>
                <w:rFonts w:ascii="宋体" w:hAnsi="宋体" w:eastAsia="宋体" w:cs="宋体"/>
                <w:sz w:val="20"/>
                <w:szCs w:val="20"/>
              </w:rPr>
            </w:r>
          </w:p>
        </w:tc>
        <w:tc>
          <w:tcPr>
            <w:gridSpan w:val="2"/>
            <w:tcBorders>
              <w:top w:val="none" w:color="000000" w:sz="4" w:space="0"/>
              <w:left w:val="none" w:color="000000" w:sz="4" w:space="0"/>
              <w:bottom w:val="single" w:color="auto" w:sz="4" w:space="0"/>
              <w:right w:val="single" w:color="auto" w:sz="4" w:space="0"/>
            </w:tcBorders>
            <w:tcW w:w="2551" w:type="dxa"/>
            <w:vAlign w:val="center"/>
            <w:textDirection w:val="lrTb"/>
            <w:noWrap w:val="false"/>
          </w:tcPr>
          <w:p>
            <w:pPr>
              <w:widowControl w:val="true"/>
              <w:pBdr/>
              <w:spacing/>
              <w:ind/>
              <w:jc w:val="lef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gridSpan w:val="2"/>
            <w:tcBorders>
              <w:top w:val="none" w:color="000000" w:sz="4" w:space="0"/>
              <w:left w:val="none" w:color="000000" w:sz="4" w:space="0"/>
              <w:bottom w:val="single" w:color="auto" w:sz="4" w:space="0"/>
              <w:right w:val="single" w:color="auto" w:sz="4" w:space="0"/>
            </w:tcBorders>
            <w:tcW w:w="2977" w:type="dxa"/>
            <w:vAlign w:val="center"/>
            <w:textDirection w:val="lrTb"/>
            <w:noWrap w:val="false"/>
          </w:tcPr>
          <w:p>
            <w:pPr>
              <w:widowControl w:val="true"/>
              <w:pBdr/>
              <w:spacing/>
              <w:ind/>
              <w:jc w:val="lef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3827" w:type="dxa"/>
            <w:vAlign w:val="center"/>
            <w:textDirection w:val="lrTb"/>
            <w:noWrap w:val="false"/>
          </w:tcPr>
          <w:p>
            <w:pPr>
              <w:widowControl w:val="true"/>
              <w:pBdr/>
              <w:spacing/>
              <w:ind/>
              <w:jc w:val="lef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r>
      <w:tr>
        <w:trPr>
          <w:trHeight w:val="402"/>
        </w:trPr>
        <w:tc>
          <w:tcPr>
            <w:gridSpan w:val="2"/>
            <w:tcBorders>
              <w:top w:val="single" w:color="auto" w:sz="4" w:space="0"/>
              <w:left w:val="single" w:color="auto" w:sz="8" w:space="0"/>
              <w:bottom w:val="single" w:color="auto" w:sz="4" w:space="0"/>
              <w:right w:val="single" w:color="auto" w:sz="4" w:space="0"/>
            </w:tcBorders>
            <w:tcW w:w="1620" w:type="dxa"/>
            <w:vAlign w:val="center"/>
            <w:textDirection w:val="lrTb"/>
            <w:noWrap w:val="false"/>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gridSpan w:val="2"/>
            <w:tcBorders>
              <w:top w:val="none" w:color="000000" w:sz="4" w:space="0"/>
              <w:left w:val="none" w:color="000000" w:sz="4" w:space="0"/>
              <w:bottom w:val="single" w:color="auto" w:sz="4" w:space="0"/>
              <w:right w:val="single" w:color="auto" w:sz="4" w:space="0"/>
            </w:tcBorders>
            <w:tcW w:w="3215" w:type="dxa"/>
            <w:vAlign w:val="center"/>
            <w:textDirection w:val="lrTb"/>
            <w:noWrap w:val="false"/>
          </w:tcPr>
          <w:p>
            <w:pPr>
              <w:widowControl w:val="true"/>
              <w:pBdr/>
              <w:spacing/>
              <w:ind/>
              <w:jc w:val="lef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gridSpan w:val="2"/>
            <w:tcBorders>
              <w:top w:val="none" w:color="000000" w:sz="4" w:space="0"/>
              <w:left w:val="none" w:color="000000" w:sz="4" w:space="0"/>
              <w:bottom w:val="single" w:color="auto" w:sz="4" w:space="0"/>
              <w:right w:val="single" w:color="auto" w:sz="4" w:space="0"/>
            </w:tcBorders>
            <w:tcW w:w="2551" w:type="dxa"/>
            <w:vAlign w:val="center"/>
            <w:textDirection w:val="lrTb"/>
            <w:noWrap w:val="false"/>
          </w:tcPr>
          <w:p>
            <w:pPr>
              <w:widowControl w:val="true"/>
              <w:pBdr/>
              <w:spacing/>
              <w:ind/>
              <w:jc w:val="lef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gridSpan w:val="2"/>
            <w:tcBorders>
              <w:top w:val="none" w:color="000000" w:sz="4" w:space="0"/>
              <w:left w:val="none" w:color="000000" w:sz="4" w:space="0"/>
              <w:bottom w:val="single" w:color="auto" w:sz="4" w:space="0"/>
              <w:right w:val="single" w:color="auto" w:sz="4" w:space="0"/>
            </w:tcBorders>
            <w:tcW w:w="2977" w:type="dxa"/>
            <w:vAlign w:val="center"/>
            <w:textDirection w:val="lrTb"/>
            <w:noWrap w:val="false"/>
          </w:tcPr>
          <w:p>
            <w:pPr>
              <w:widowControl w:val="true"/>
              <w:pBdr/>
              <w:spacing/>
              <w:ind/>
              <w:jc w:val="lef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3827" w:type="dxa"/>
            <w:vAlign w:val="center"/>
            <w:textDirection w:val="lrTb"/>
            <w:noWrap w:val="false"/>
          </w:tcPr>
          <w:p>
            <w:pPr>
              <w:widowControl w:val="true"/>
              <w:pBdr/>
              <w:spacing/>
              <w:ind/>
              <w:jc w:val="lef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r>
      <w:tr>
        <w:trPr>
          <w:trHeight w:val="402"/>
        </w:trPr>
        <w:tc>
          <w:tcPr>
            <w:gridSpan w:val="2"/>
            <w:tcBorders>
              <w:top w:val="single" w:color="auto" w:sz="4" w:space="0"/>
              <w:left w:val="single" w:color="auto" w:sz="8" w:space="0"/>
              <w:bottom w:val="single" w:color="auto" w:sz="4" w:space="0"/>
              <w:right w:val="single" w:color="auto" w:sz="4" w:space="0"/>
            </w:tcBorders>
            <w:tcW w:w="1620" w:type="dxa"/>
            <w:vAlign w:val="center"/>
            <w:textDirection w:val="lrTb"/>
            <w:noWrap w:val="false"/>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gridSpan w:val="2"/>
            <w:tcBorders>
              <w:top w:val="none" w:color="000000" w:sz="4" w:space="0"/>
              <w:left w:val="none" w:color="000000" w:sz="4" w:space="0"/>
              <w:bottom w:val="single" w:color="auto" w:sz="4" w:space="0"/>
              <w:right w:val="single" w:color="auto" w:sz="4" w:space="0"/>
            </w:tcBorders>
            <w:tcW w:w="3215" w:type="dxa"/>
            <w:vAlign w:val="center"/>
            <w:textDirection w:val="lrTb"/>
            <w:noWrap w:val="false"/>
          </w:tcPr>
          <w:p>
            <w:pPr>
              <w:widowControl w:val="true"/>
              <w:pBdr/>
              <w:spacing/>
              <w:ind/>
              <w:jc w:val="left"/>
              <w:rPr>
                <w:rFonts w:ascii="宋体" w:hAnsi="宋体" w:eastAsia="宋体" w:cs="宋体"/>
                <w:sz w:val="20"/>
                <w:szCs w:val="20"/>
              </w:rPr>
            </w:pPr>
            <w:r>
              <w:rPr>
                <w:rFonts w:hint="eastAsia" w:ascii="宋体" w:hAnsi="宋体" w:eastAsia="宋体" w:cs="宋体"/>
                <w:sz w:val="20"/>
                <w:szCs w:val="20"/>
              </w:rPr>
              <w:t xml:space="preserve">　</w:t>
            </w:r>
            <w:r>
              <w:rPr>
                <w:rFonts w:ascii="宋体" w:hAnsi="宋体" w:eastAsia="宋体" w:cs="宋体"/>
                <w:sz w:val="20"/>
                <w:szCs w:val="20"/>
              </w:rPr>
            </w:r>
          </w:p>
        </w:tc>
        <w:tc>
          <w:tcPr>
            <w:gridSpan w:val="2"/>
            <w:tcBorders>
              <w:top w:val="none" w:color="000000" w:sz="4" w:space="0"/>
              <w:left w:val="none" w:color="000000" w:sz="4" w:space="0"/>
              <w:bottom w:val="single" w:color="auto" w:sz="4" w:space="0"/>
              <w:right w:val="single" w:color="auto" w:sz="4" w:space="0"/>
            </w:tcBorders>
            <w:tcW w:w="2551" w:type="dxa"/>
            <w:vAlign w:val="center"/>
            <w:textDirection w:val="lrTb"/>
            <w:noWrap w:val="false"/>
          </w:tcPr>
          <w:p>
            <w:pPr>
              <w:widowControl w:val="true"/>
              <w:pBdr/>
              <w:spacing/>
              <w:ind/>
              <w:jc w:val="lef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gridSpan w:val="2"/>
            <w:tcBorders>
              <w:top w:val="none" w:color="000000" w:sz="4" w:space="0"/>
              <w:left w:val="none" w:color="000000" w:sz="4" w:space="0"/>
              <w:bottom w:val="single" w:color="auto" w:sz="4" w:space="0"/>
              <w:right w:val="single" w:color="auto" w:sz="4" w:space="0"/>
            </w:tcBorders>
            <w:tcW w:w="2977" w:type="dxa"/>
            <w:vAlign w:val="center"/>
            <w:textDirection w:val="lrTb"/>
            <w:noWrap w:val="false"/>
          </w:tcPr>
          <w:p>
            <w:pPr>
              <w:widowControl w:val="true"/>
              <w:pBdr/>
              <w:spacing/>
              <w:ind/>
              <w:jc w:val="lef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3827" w:type="dxa"/>
            <w:vAlign w:val="center"/>
            <w:textDirection w:val="lrTb"/>
            <w:noWrap w:val="false"/>
          </w:tcPr>
          <w:p>
            <w:pPr>
              <w:widowControl w:val="true"/>
              <w:pBdr/>
              <w:spacing/>
              <w:ind/>
              <w:jc w:val="lef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r>
      <w:tr>
        <w:trPr>
          <w:trHeight w:val="402"/>
        </w:trPr>
        <w:tc>
          <w:tcPr>
            <w:gridSpan w:val="2"/>
            <w:tcBorders>
              <w:top w:val="single" w:color="auto" w:sz="4" w:space="0"/>
              <w:left w:val="single" w:color="auto" w:sz="8" w:space="0"/>
              <w:bottom w:val="single" w:color="auto" w:sz="4" w:space="0"/>
              <w:right w:val="single" w:color="auto" w:sz="4" w:space="0"/>
            </w:tcBorders>
            <w:tcW w:w="1620" w:type="dxa"/>
            <w:vAlign w:val="center"/>
            <w:textDirection w:val="lrTb"/>
            <w:noWrap w:val="false"/>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gridSpan w:val="2"/>
            <w:tcBorders>
              <w:top w:val="none" w:color="000000" w:sz="4" w:space="0"/>
              <w:left w:val="none" w:color="000000" w:sz="4" w:space="0"/>
              <w:bottom w:val="single" w:color="auto" w:sz="4" w:space="0"/>
              <w:right w:val="single" w:color="auto" w:sz="4" w:space="0"/>
            </w:tcBorders>
            <w:tcW w:w="3215" w:type="dxa"/>
            <w:vAlign w:val="center"/>
            <w:textDirection w:val="lrTb"/>
            <w:noWrap w:val="false"/>
          </w:tcPr>
          <w:p>
            <w:pPr>
              <w:widowControl w:val="true"/>
              <w:pBdr/>
              <w:spacing/>
              <w:ind/>
              <w:jc w:val="lef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gridSpan w:val="2"/>
            <w:tcBorders>
              <w:top w:val="none" w:color="000000" w:sz="4" w:space="0"/>
              <w:left w:val="none" w:color="000000" w:sz="4" w:space="0"/>
              <w:bottom w:val="single" w:color="auto" w:sz="4" w:space="0"/>
              <w:right w:val="single" w:color="auto" w:sz="4" w:space="0"/>
            </w:tcBorders>
            <w:tcW w:w="2551" w:type="dxa"/>
            <w:vAlign w:val="center"/>
            <w:textDirection w:val="lrTb"/>
            <w:noWrap w:val="false"/>
          </w:tcPr>
          <w:p>
            <w:pPr>
              <w:widowControl w:val="true"/>
              <w:pBdr/>
              <w:spacing/>
              <w:ind/>
              <w:jc w:val="lef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gridSpan w:val="2"/>
            <w:tcBorders>
              <w:top w:val="none" w:color="000000" w:sz="4" w:space="0"/>
              <w:left w:val="none" w:color="000000" w:sz="4" w:space="0"/>
              <w:bottom w:val="single" w:color="auto" w:sz="4" w:space="0"/>
              <w:right w:val="single" w:color="auto" w:sz="4" w:space="0"/>
            </w:tcBorders>
            <w:tcW w:w="2977" w:type="dxa"/>
            <w:vAlign w:val="center"/>
            <w:textDirection w:val="lrTb"/>
            <w:noWrap w:val="false"/>
          </w:tcPr>
          <w:p>
            <w:pPr>
              <w:widowControl w:val="true"/>
              <w:pBdr/>
              <w:spacing/>
              <w:ind/>
              <w:jc w:val="lef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3827" w:type="dxa"/>
            <w:vAlign w:val="center"/>
            <w:textDirection w:val="lrTb"/>
            <w:noWrap w:val="false"/>
          </w:tcPr>
          <w:p>
            <w:pPr>
              <w:widowControl w:val="true"/>
              <w:pBdr/>
              <w:spacing/>
              <w:ind/>
              <w:jc w:val="lef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r>
      <w:tr>
        <w:trPr>
          <w:trHeight w:val="402"/>
        </w:trPr>
        <w:tc>
          <w:tcPr>
            <w:gridSpan w:val="2"/>
            <w:tcBorders>
              <w:top w:val="single" w:color="auto" w:sz="4" w:space="0"/>
              <w:left w:val="single" w:color="auto" w:sz="8" w:space="0"/>
              <w:bottom w:val="single" w:color="auto" w:sz="4" w:space="0"/>
              <w:right w:val="single" w:color="auto" w:sz="4" w:space="0"/>
            </w:tcBorders>
            <w:tcW w:w="1620" w:type="dxa"/>
            <w:vAlign w:val="center"/>
            <w:textDirection w:val="lrTb"/>
            <w:noWrap w:val="false"/>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gridSpan w:val="2"/>
            <w:tcBorders>
              <w:top w:val="none" w:color="000000" w:sz="4" w:space="0"/>
              <w:left w:val="none" w:color="000000" w:sz="4" w:space="0"/>
              <w:bottom w:val="single" w:color="auto" w:sz="4" w:space="0"/>
              <w:right w:val="single" w:color="auto" w:sz="4" w:space="0"/>
            </w:tcBorders>
            <w:tcW w:w="3215" w:type="dxa"/>
            <w:vAlign w:val="center"/>
            <w:textDirection w:val="lrTb"/>
            <w:noWrap w:val="false"/>
          </w:tcPr>
          <w:p>
            <w:pPr>
              <w:widowControl w:val="true"/>
              <w:pBdr/>
              <w:spacing/>
              <w:ind/>
              <w:jc w:val="lef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gridSpan w:val="2"/>
            <w:tcBorders>
              <w:top w:val="none" w:color="000000" w:sz="4" w:space="0"/>
              <w:left w:val="none" w:color="000000" w:sz="4" w:space="0"/>
              <w:bottom w:val="single" w:color="auto" w:sz="4" w:space="0"/>
              <w:right w:val="single" w:color="auto" w:sz="4" w:space="0"/>
            </w:tcBorders>
            <w:tcW w:w="2551" w:type="dxa"/>
            <w:vAlign w:val="center"/>
            <w:textDirection w:val="lrTb"/>
            <w:noWrap w:val="false"/>
          </w:tcPr>
          <w:p>
            <w:pPr>
              <w:widowControl w:val="true"/>
              <w:pBdr/>
              <w:spacing/>
              <w:ind/>
              <w:jc w:val="lef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gridSpan w:val="2"/>
            <w:tcBorders>
              <w:top w:val="none" w:color="000000" w:sz="4" w:space="0"/>
              <w:left w:val="none" w:color="000000" w:sz="4" w:space="0"/>
              <w:bottom w:val="single" w:color="auto" w:sz="4" w:space="0"/>
              <w:right w:val="single" w:color="auto" w:sz="4" w:space="0"/>
            </w:tcBorders>
            <w:tcW w:w="2977" w:type="dxa"/>
            <w:vAlign w:val="center"/>
            <w:textDirection w:val="lrTb"/>
            <w:noWrap w:val="false"/>
          </w:tcPr>
          <w:p>
            <w:pPr>
              <w:widowControl w:val="true"/>
              <w:pBdr/>
              <w:spacing/>
              <w:ind/>
              <w:jc w:val="lef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tcBorders>
              <w:top w:val="none" w:color="000000" w:sz="4" w:space="0"/>
              <w:left w:val="none" w:color="000000" w:sz="4" w:space="0"/>
              <w:bottom w:val="single" w:color="auto" w:sz="4" w:space="0"/>
              <w:right w:val="single" w:color="auto" w:sz="4" w:space="0"/>
            </w:tcBorders>
            <w:tcW w:w="3827" w:type="dxa"/>
            <w:vAlign w:val="center"/>
            <w:textDirection w:val="lrTb"/>
            <w:noWrap w:val="false"/>
          </w:tcPr>
          <w:p>
            <w:pPr>
              <w:widowControl w:val="true"/>
              <w:pBdr/>
              <w:spacing/>
              <w:ind/>
              <w:jc w:val="lef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r>
      <w:tr>
        <w:trPr>
          <w:trHeight w:val="402"/>
        </w:trPr>
        <w:tc>
          <w:tcPr>
            <w:gridSpan w:val="2"/>
            <w:tcBorders>
              <w:top w:val="single" w:color="auto" w:sz="4" w:space="0"/>
              <w:left w:val="single" w:color="auto" w:sz="8" w:space="0"/>
              <w:bottom w:val="single" w:color="auto" w:sz="8" w:space="0"/>
              <w:right w:val="single" w:color="auto" w:sz="4" w:space="0"/>
            </w:tcBorders>
            <w:tcW w:w="1620" w:type="dxa"/>
            <w:vAlign w:val="center"/>
            <w:textDirection w:val="lrTb"/>
            <w:noWrap w:val="false"/>
          </w:tcPr>
          <w:p>
            <w:pPr>
              <w:widowControl w:val="true"/>
              <w:pBdr/>
              <w:spacing/>
              <w:ind/>
              <w:jc w:val="center"/>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gridSpan w:val="2"/>
            <w:tcBorders>
              <w:top w:val="none" w:color="000000" w:sz="4" w:space="0"/>
              <w:left w:val="none" w:color="000000" w:sz="4" w:space="0"/>
              <w:bottom w:val="single" w:color="auto" w:sz="8" w:space="0"/>
              <w:right w:val="single" w:color="auto" w:sz="4" w:space="0"/>
            </w:tcBorders>
            <w:tcW w:w="3215" w:type="dxa"/>
            <w:vAlign w:val="center"/>
            <w:textDirection w:val="lrTb"/>
            <w:noWrap w:val="false"/>
          </w:tcPr>
          <w:p>
            <w:pPr>
              <w:widowControl w:val="true"/>
              <w:pBdr/>
              <w:spacing/>
              <w:ind/>
              <w:jc w:val="lef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gridSpan w:val="2"/>
            <w:tcBorders>
              <w:top w:val="none" w:color="000000" w:sz="4" w:space="0"/>
              <w:left w:val="none" w:color="000000" w:sz="4" w:space="0"/>
              <w:bottom w:val="single" w:color="auto" w:sz="8" w:space="0"/>
              <w:right w:val="single" w:color="auto" w:sz="4" w:space="0"/>
            </w:tcBorders>
            <w:tcW w:w="2551" w:type="dxa"/>
            <w:vAlign w:val="center"/>
            <w:textDirection w:val="lrTb"/>
            <w:noWrap w:val="false"/>
          </w:tcPr>
          <w:p>
            <w:pPr>
              <w:widowControl w:val="true"/>
              <w:pBdr/>
              <w:spacing/>
              <w:ind/>
              <w:jc w:val="lef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gridSpan w:val="2"/>
            <w:tcBorders>
              <w:top w:val="none" w:color="000000" w:sz="4" w:space="0"/>
              <w:left w:val="none" w:color="000000" w:sz="4" w:space="0"/>
              <w:bottom w:val="single" w:color="auto" w:sz="8" w:space="0"/>
              <w:right w:val="single" w:color="auto" w:sz="4" w:space="0"/>
            </w:tcBorders>
            <w:tcW w:w="2977" w:type="dxa"/>
            <w:vAlign w:val="center"/>
            <w:textDirection w:val="lrTb"/>
            <w:noWrap w:val="false"/>
          </w:tcPr>
          <w:p>
            <w:pPr>
              <w:widowControl w:val="true"/>
              <w:pBdr/>
              <w:spacing/>
              <w:ind/>
              <w:jc w:val="lef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c>
          <w:tcPr>
            <w:tcBorders>
              <w:top w:val="none" w:color="000000" w:sz="4" w:space="0"/>
              <w:left w:val="none" w:color="000000" w:sz="4" w:space="0"/>
              <w:bottom w:val="single" w:color="auto" w:sz="8" w:space="0"/>
              <w:right w:val="single" w:color="auto" w:sz="4" w:space="0"/>
            </w:tcBorders>
            <w:tcW w:w="3827" w:type="dxa"/>
            <w:vAlign w:val="center"/>
            <w:textDirection w:val="lrTb"/>
            <w:noWrap w:val="false"/>
          </w:tcPr>
          <w:p>
            <w:pPr>
              <w:widowControl w:val="true"/>
              <w:pBdr/>
              <w:spacing/>
              <w:ind/>
              <w:jc w:val="left"/>
              <w:rPr>
                <w:rFonts w:ascii="宋体" w:hAnsi="宋体" w:eastAsia="宋体" w:cs="宋体"/>
                <w:sz w:val="24"/>
                <w:szCs w:val="24"/>
              </w:rPr>
            </w:pPr>
            <w:r>
              <w:rPr>
                <w:rFonts w:hint="eastAsia" w:ascii="宋体" w:hAnsi="宋体" w:eastAsia="宋体" w:cs="宋体"/>
                <w:sz w:val="24"/>
                <w:szCs w:val="24"/>
              </w:rPr>
              <w:t xml:space="preserve">　</w:t>
            </w:r>
            <w:r>
              <w:rPr>
                <w:rFonts w:ascii="宋体" w:hAnsi="宋体" w:eastAsia="宋体" w:cs="宋体"/>
                <w:sz w:val="24"/>
                <w:szCs w:val="24"/>
              </w:rPr>
            </w:r>
          </w:p>
        </w:tc>
      </w:tr>
      <w:tr>
        <w:trPr>
          <w:trHeight w:val="720"/>
        </w:trPr>
        <w:tc>
          <w:tcPr>
            <w:gridSpan w:val="9"/>
            <w:tcBorders>
              <w:top w:val="single" w:color="auto" w:sz="8" w:space="0"/>
              <w:left w:val="none" w:color="000000" w:sz="4" w:space="0"/>
              <w:bottom w:val="none" w:color="000000" w:sz="4" w:space="0"/>
              <w:right w:val="none" w:color="000000" w:sz="4" w:space="0"/>
            </w:tcBorders>
            <w:tcW w:w="14190" w:type="dxa"/>
            <w:vAlign w:val="center"/>
            <w:textDirection w:val="lrTb"/>
            <w:noWrap w:val="false"/>
          </w:tcPr>
          <w:p>
            <w:pPr>
              <w:widowControl w:val="true"/>
              <w:pBdr/>
              <w:spacing/>
              <w:ind/>
              <w:jc w:val="left"/>
              <w:rPr>
                <w:rFonts w:ascii="宋体" w:hAnsi="宋体" w:eastAsia="宋体" w:cs="宋体"/>
                <w:sz w:val="24"/>
                <w:szCs w:val="24"/>
              </w:rPr>
            </w:pPr>
            <w:r>
              <w:rPr>
                <w:rFonts w:hint="eastAsia" w:ascii="宋体" w:hAnsi="宋体" w:eastAsia="宋体" w:cs="宋体"/>
                <w:sz w:val="24"/>
                <w:szCs w:val="24"/>
              </w:rPr>
              <w:t xml:space="preserve">注：</w:t>
            </w:r>
            <w:r>
              <w:rPr>
                <w:rFonts w:hint="eastAsia" w:ascii="宋体" w:hAnsi="宋体" w:cs="宋体"/>
                <w:sz w:val="24"/>
                <w:szCs w:val="24"/>
                <w:lang w:eastAsia="zh-CN"/>
              </w:rPr>
              <w:t xml:space="preserve">道县公安局无国有资本经营收入，也没有安排国有资本经营支出，故本表格无数据</w:t>
            </w:r>
            <w:r>
              <w:rPr>
                <w:rFonts w:hint="eastAsia" w:ascii="宋体" w:hAnsi="宋体" w:eastAsia="宋体" w:cs="宋体"/>
                <w:sz w:val="24"/>
                <w:szCs w:val="24"/>
              </w:rPr>
              <w:t xml:space="preserve">。</w:t>
            </w:r>
            <w:r>
              <w:rPr>
                <w:rFonts w:ascii="宋体" w:hAnsi="宋体" w:eastAsia="宋体" w:cs="宋体"/>
                <w:sz w:val="24"/>
                <w:szCs w:val="24"/>
              </w:rPr>
            </w:r>
          </w:p>
        </w:tc>
      </w:tr>
    </w:tbl>
    <w:p>
      <w:pPr>
        <w:pStyle w:val="629"/>
        <w:pBdr/>
        <w:spacing/>
        <w:ind/>
        <w:rPr>
          <w:sz w:val="72"/>
          <w:szCs w:val="72"/>
        </w:rPr>
        <w:sectPr>
          <w:footnotePr/>
          <w:endnotePr/>
          <w:type w:val="nextPage"/>
          <w:pgSz w:h="11906" w:orient="portrait" w:w="16838"/>
          <w:pgMar w:top="720" w:right="720" w:bottom="720" w:left="720" w:header="851" w:footer="992" w:gutter="0"/>
          <w:cols w:num="1" w:sep="0" w:space="720" w:equalWidth="1"/>
        </w:sectPr>
      </w:pPr>
      <w:r>
        <w:rPr>
          <w:sz w:val="72"/>
          <w:szCs w:val="72"/>
        </w:rPr>
      </w:r>
      <w:r>
        <w:rPr>
          <w:sz w:val="72"/>
          <w:szCs w:val="72"/>
        </w:rPr>
      </w:r>
    </w:p>
    <w:p>
      <w:pPr>
        <w:pStyle w:val="629"/>
        <w:pBdr/>
        <w:spacing/>
        <w:ind/>
        <w:rPr>
          <w:sz w:val="72"/>
          <w:szCs w:val="72"/>
        </w:rPr>
      </w:pPr>
      <w:r>
        <w:rPr>
          <w:sz w:val="72"/>
          <w:szCs w:val="72"/>
        </w:rPr>
      </w:r>
      <w:r>
        <w:rPr>
          <w:sz w:val="72"/>
          <w:szCs w:val="72"/>
        </w:rPr>
      </w:r>
    </w:p>
    <w:p>
      <w:pPr>
        <w:pStyle w:val="629"/>
        <w:pBdr/>
        <w:spacing/>
        <w:ind/>
        <w:rPr>
          <w:sz w:val="72"/>
          <w:szCs w:val="72"/>
        </w:rPr>
      </w:pPr>
      <w:r>
        <w:rPr>
          <w:sz w:val="72"/>
          <w:szCs w:val="72"/>
        </w:rPr>
      </w:r>
      <w:r>
        <w:rPr>
          <w:sz w:val="72"/>
          <w:szCs w:val="72"/>
        </w:rPr>
      </w:r>
    </w:p>
    <w:p>
      <w:pPr>
        <w:pStyle w:val="629"/>
        <w:pBdr/>
        <w:spacing/>
        <w:ind/>
        <w:rPr>
          <w:sz w:val="72"/>
          <w:szCs w:val="72"/>
        </w:rPr>
      </w:pPr>
      <w:r>
        <w:rPr>
          <w:sz w:val="72"/>
          <w:szCs w:val="72"/>
        </w:rPr>
      </w:r>
      <w:r>
        <w:rPr>
          <w:sz w:val="72"/>
          <w:szCs w:val="72"/>
        </w:rPr>
      </w:r>
    </w:p>
    <w:p>
      <w:pPr>
        <w:pStyle w:val="629"/>
        <w:pBdr/>
        <w:spacing/>
        <w:ind/>
        <w:rPr>
          <w:sz w:val="72"/>
          <w:szCs w:val="72"/>
        </w:rPr>
      </w:pPr>
      <w:r>
        <w:rPr>
          <w:sz w:val="72"/>
          <w:szCs w:val="72"/>
        </w:rPr>
      </w:r>
      <w:r>
        <w:rPr>
          <w:sz w:val="72"/>
          <w:szCs w:val="72"/>
        </w:rPr>
      </w:r>
    </w:p>
    <w:p>
      <w:pPr>
        <w:pStyle w:val="629"/>
        <w:pBdr/>
        <w:spacing/>
        <w:ind/>
        <w:jc w:val="center"/>
        <w:rPr>
          <w:sz w:val="72"/>
          <w:szCs w:val="72"/>
        </w:rPr>
      </w:pPr>
      <w:r>
        <w:rPr>
          <w:sz w:val="72"/>
          <w:szCs w:val="72"/>
        </w:rPr>
      </w:r>
      <w:r>
        <w:rPr>
          <w:sz w:val="72"/>
          <w:szCs w:val="72"/>
        </w:rPr>
      </w:r>
    </w:p>
    <w:p>
      <w:pPr>
        <w:pStyle w:val="629"/>
        <w:pBdr/>
        <w:spacing/>
        <w:ind/>
        <w:jc w:val="center"/>
        <w:rPr>
          <w:sz w:val="72"/>
          <w:szCs w:val="72"/>
        </w:rPr>
      </w:pPr>
      <w:r>
        <w:rPr>
          <w:sz w:val="72"/>
          <w:szCs w:val="72"/>
        </w:rPr>
      </w:r>
      <w:r>
        <w:rPr>
          <w:sz w:val="72"/>
          <w:szCs w:val="72"/>
        </w:rPr>
      </w:r>
    </w:p>
    <w:p>
      <w:pPr>
        <w:pStyle w:val="629"/>
        <w:pBdr/>
        <w:spacing/>
        <w:ind/>
        <w:jc w:val="center"/>
        <w:rPr>
          <w:sz w:val="72"/>
          <w:szCs w:val="72"/>
        </w:rPr>
      </w:pPr>
      <w:r>
        <w:rPr>
          <w:rFonts w:hint="eastAsia"/>
          <w:sz w:val="72"/>
          <w:szCs w:val="72"/>
        </w:rPr>
        <w:t xml:space="preserve">第三部分</w:t>
      </w:r>
      <w:r>
        <w:rPr>
          <w:sz w:val="72"/>
          <w:szCs w:val="72"/>
        </w:rPr>
      </w:r>
    </w:p>
    <w:p>
      <w:pPr>
        <w:pStyle w:val="629"/>
        <w:pBdr/>
        <w:spacing/>
        <w:ind/>
        <w:jc w:val="center"/>
        <w:rPr>
          <w:sz w:val="70"/>
          <w:szCs w:val="70"/>
        </w:rPr>
      </w:pPr>
      <w:r>
        <w:rPr>
          <w:sz w:val="70"/>
          <w:szCs w:val="70"/>
        </w:rPr>
      </w:r>
      <w:r>
        <w:rPr>
          <w:sz w:val="70"/>
          <w:szCs w:val="70"/>
        </w:rPr>
      </w:r>
    </w:p>
    <w:p>
      <w:pPr>
        <w:pStyle w:val="629"/>
        <w:pBdr/>
        <w:spacing/>
        <w:ind/>
        <w:jc w:val="center"/>
        <w:rPr>
          <w:sz w:val="70"/>
          <w:szCs w:val="70"/>
        </w:rPr>
      </w:pPr>
      <w:r>
        <w:rPr>
          <w:sz w:val="70"/>
          <w:szCs w:val="70"/>
        </w:rPr>
        <w:t xml:space="preserve">20</w:t>
      </w:r>
      <w:r>
        <w:rPr>
          <w:rFonts w:hint="eastAsia"/>
          <w:sz w:val="70"/>
          <w:szCs w:val="70"/>
        </w:rPr>
        <w:t xml:space="preserve">21年度部门决算情况说明</w:t>
      </w:r>
      <w:r>
        <w:rPr>
          <w:sz w:val="70"/>
          <w:szCs w:val="70"/>
        </w:rPr>
      </w:r>
    </w:p>
    <w:p>
      <w:pPr>
        <w:widowControl w:val="true"/>
        <w:pBdr/>
        <w:spacing/>
        <w:ind/>
        <w:jc w:val="left"/>
        <w:rPr>
          <w:rFonts w:ascii="黑体" w:eastAsia="黑体" w:cs="黑体"/>
          <w:color w:val="000000"/>
          <w:sz w:val="70"/>
          <w:szCs w:val="70"/>
        </w:rPr>
      </w:pPr>
      <w:r>
        <w:rPr>
          <w:sz w:val="70"/>
          <w:szCs w:val="70"/>
        </w:rPr>
        <w:br w:type="page" w:clear="all"/>
      </w:r>
      <w:r>
        <w:rPr>
          <w:rFonts w:ascii="黑体" w:eastAsia="黑体" w:cs="黑体"/>
          <w:color w:val="000000"/>
          <w:sz w:val="70"/>
          <w:szCs w:val="70"/>
        </w:rPr>
      </w:r>
    </w:p>
    <w:p>
      <w:pPr>
        <w:pStyle w:val="629"/>
        <w:pBdr/>
        <w:spacing/>
        <w:ind/>
        <w:rPr>
          <w:rFonts w:ascii="宋体" w:hAnsi="宋体" w:eastAsia="宋体"/>
          <w:sz w:val="32"/>
          <w:szCs w:val="32"/>
        </w:rPr>
      </w:pPr>
      <w:r>
        <w:rPr>
          <w:rFonts w:ascii="宋体" w:hAnsi="宋体" w:eastAsia="宋体"/>
          <w:sz w:val="32"/>
          <w:szCs w:val="32"/>
        </w:rPr>
      </w:r>
      <w:r>
        <w:rPr>
          <w:rFonts w:ascii="宋体" w:hAnsi="宋体" w:eastAsia="宋体"/>
          <w:sz w:val="32"/>
          <w:szCs w:val="32"/>
        </w:rPr>
      </w:r>
    </w:p>
    <w:p>
      <w:pPr>
        <w:pStyle w:val="629"/>
        <w:pBdr/>
        <w:spacing/>
        <w:ind/>
        <w:rPr>
          <w:rFonts w:hAnsi="黑体"/>
          <w:b/>
          <w:sz w:val="32"/>
          <w:szCs w:val="32"/>
        </w:rPr>
      </w:pPr>
      <w:r>
        <w:rPr>
          <w:rFonts w:hint="eastAsia" w:hAnsi="黑体"/>
          <w:b/>
          <w:sz w:val="32"/>
          <w:szCs w:val="32"/>
        </w:rPr>
        <w:t xml:space="preserve">一、收入支出决算总体情况说明</w:t>
      </w:r>
      <w:r>
        <w:rPr>
          <w:rFonts w:hAnsi="黑体"/>
          <w:b/>
          <w:sz w:val="32"/>
          <w:szCs w:val="32"/>
        </w:rPr>
      </w:r>
    </w:p>
    <w:p>
      <w:pPr>
        <w:pBdr/>
        <w:spacing w:line="520" w:lineRule="exact"/>
        <w:ind w:firstLine="640"/>
        <w:rPr>
          <w:rFonts w:hint="eastAsia" w:ascii="宋体" w:hAnsi="宋体" w:eastAsia="宋体" w:cs="宋体"/>
          <w:sz w:val="32"/>
          <w:szCs w:val="32"/>
        </w:rPr>
      </w:pPr>
      <w:r>
        <w:rPr>
          <w:rFonts w:hint="eastAsia" w:ascii="宋体" w:hAnsi="宋体" w:eastAsia="宋体" w:cs="宋体"/>
          <w:sz w:val="32"/>
          <w:szCs w:val="32"/>
        </w:rPr>
        <w:t xml:space="preserve">2021年度收、支总计</w:t>
      </w:r>
      <w:r>
        <w:rPr>
          <w:rFonts w:hint="eastAsia" w:ascii="宋体" w:hAnsi="宋体" w:cs="宋体"/>
          <w:sz w:val="32"/>
          <w:szCs w:val="32"/>
          <w:lang w:eastAsia="zh-CN"/>
        </w:rPr>
        <w:t xml:space="preserve">8909.28</w:t>
      </w:r>
      <w:r>
        <w:rPr>
          <w:rFonts w:hint="eastAsia" w:ascii="宋体" w:hAnsi="宋体" w:eastAsia="宋体" w:cs="宋体"/>
          <w:sz w:val="32"/>
          <w:szCs w:val="32"/>
        </w:rPr>
        <w:t xml:space="preserve">万元，较之预算的11128.31万元减少2219.04万元，其中较大减幅为减少非税收入返还1788.86万元，主要原因是上年度非税收入只有211.14万元，而预算中的非税收入为2000万元；人员经费减少836.87万元，主要原因为人员调整，总民警数比上年及预算数少，按实际拨付的人员工资、补贴、社保等相应减少；其他资金各有增减；</w:t>
      </w:r>
      <w:r>
        <w:rPr>
          <w:rFonts w:hint="eastAsia" w:ascii="宋体" w:hAnsi="宋体" w:eastAsia="宋体" w:cs="宋体"/>
          <w:sz w:val="32"/>
          <w:szCs w:val="32"/>
        </w:rPr>
      </w:r>
    </w:p>
    <w:p>
      <w:pPr>
        <w:pStyle w:val="629"/>
        <w:pBdr/>
        <w:spacing/>
        <w:ind w:firstLine="640"/>
        <w:rPr>
          <w:rFonts w:ascii="宋体" w:hAnsi="宋体" w:eastAsia="宋体"/>
          <w:sz w:val="32"/>
          <w:szCs w:val="32"/>
        </w:rPr>
      </w:pPr>
      <w:r>
        <w:rPr>
          <w:rFonts w:ascii="宋体" w:hAnsi="宋体" w:eastAsia="宋体"/>
          <w:sz w:val="32"/>
          <w:szCs w:val="32"/>
        </w:rPr>
      </w:r>
      <w:r>
        <w:rPr>
          <w:rFonts w:ascii="宋体" w:hAnsi="宋体" w:eastAsia="宋体"/>
          <w:sz w:val="32"/>
          <w:szCs w:val="32"/>
        </w:rPr>
      </w:r>
    </w:p>
    <w:p>
      <w:pPr>
        <w:pStyle w:val="629"/>
        <w:pBdr/>
        <w:spacing/>
        <w:ind/>
        <w:rPr>
          <w:rFonts w:hAnsi="黑体"/>
          <w:b/>
          <w:sz w:val="32"/>
          <w:szCs w:val="32"/>
        </w:rPr>
      </w:pPr>
      <w:r>
        <w:rPr>
          <w:rFonts w:hint="eastAsia" w:hAnsi="黑体"/>
          <w:b/>
          <w:sz w:val="32"/>
          <w:szCs w:val="32"/>
        </w:rPr>
        <w:t xml:space="preserve">二、收入决算情况说明</w:t>
      </w:r>
      <w:r>
        <w:rPr>
          <w:rFonts w:hAnsi="黑体"/>
          <w:b/>
          <w:sz w:val="32"/>
          <w:szCs w:val="32"/>
        </w:rPr>
      </w:r>
    </w:p>
    <w:p>
      <w:pPr>
        <w:pStyle w:val="629"/>
        <w:pBdr/>
        <w:spacing/>
        <w:ind w:firstLine="640"/>
        <w:rPr>
          <w:rFonts w:ascii="宋体" w:hAnsi="宋体" w:eastAsia="宋体"/>
          <w:sz w:val="32"/>
          <w:szCs w:val="32"/>
        </w:rPr>
      </w:pPr>
      <w:r>
        <w:rPr>
          <w:rFonts w:hint="eastAsia" w:ascii="宋体" w:hAnsi="宋体" w:eastAsia="宋体"/>
          <w:sz w:val="32"/>
          <w:szCs w:val="32"/>
        </w:rPr>
        <w:t xml:space="preserve">2021年度收入合计</w:t>
      </w:r>
      <w:r>
        <w:rPr>
          <w:rFonts w:hint="eastAsia" w:ascii="宋体" w:hAnsi="宋体" w:eastAsia="宋体"/>
          <w:sz w:val="32"/>
          <w:szCs w:val="32"/>
          <w:lang w:val="en-US" w:eastAsia="zh-CN"/>
        </w:rPr>
        <w:t xml:space="preserve">8909.28</w:t>
      </w:r>
      <w:r>
        <w:rPr>
          <w:rFonts w:hint="eastAsia" w:ascii="宋体" w:hAnsi="宋体" w:eastAsia="宋体"/>
          <w:sz w:val="32"/>
          <w:szCs w:val="32"/>
        </w:rPr>
        <w:t xml:space="preserve">万元，其中：财政拨款收入</w:t>
      </w:r>
      <w:r>
        <w:rPr>
          <w:rFonts w:hint="eastAsia" w:ascii="宋体" w:hAnsi="宋体" w:eastAsia="宋体"/>
          <w:sz w:val="32"/>
          <w:szCs w:val="32"/>
          <w:lang w:val="en-US" w:eastAsia="zh-CN"/>
        </w:rPr>
        <w:t xml:space="preserve">8909.28</w:t>
      </w:r>
      <w:r>
        <w:rPr>
          <w:rFonts w:hint="eastAsia" w:ascii="宋体" w:hAnsi="宋体" w:eastAsia="宋体"/>
          <w:sz w:val="32"/>
          <w:szCs w:val="32"/>
        </w:rPr>
        <w:t xml:space="preserve">万元，占</w:t>
      </w:r>
      <w:r>
        <w:rPr>
          <w:rFonts w:hint="eastAsia" w:ascii="宋体" w:hAnsi="宋体" w:eastAsia="宋体"/>
          <w:sz w:val="32"/>
          <w:szCs w:val="32"/>
          <w:lang w:val="en-US" w:eastAsia="zh-CN"/>
        </w:rPr>
        <w:t xml:space="preserve">100</w:t>
      </w:r>
      <w:r>
        <w:rPr>
          <w:rFonts w:hint="eastAsia" w:ascii="宋体" w:hAnsi="宋体" w:eastAsia="宋体"/>
          <w:sz w:val="32"/>
          <w:szCs w:val="32"/>
        </w:rPr>
        <w:t xml:space="preserve">%；</w:t>
      </w:r>
      <w:r>
        <w:rPr>
          <w:rFonts w:ascii="宋体" w:hAnsi="宋体" w:eastAsia="宋体"/>
          <w:sz w:val="32"/>
          <w:szCs w:val="32"/>
        </w:rPr>
      </w:r>
    </w:p>
    <w:p>
      <w:pPr>
        <w:pStyle w:val="629"/>
        <w:pBdr/>
        <w:spacing/>
        <w:ind/>
        <w:rPr>
          <w:rFonts w:hAnsi="黑体"/>
          <w:b/>
          <w:sz w:val="32"/>
          <w:szCs w:val="32"/>
        </w:rPr>
      </w:pPr>
      <w:r>
        <w:rPr>
          <w:rFonts w:hint="eastAsia" w:hAnsi="黑体"/>
          <w:b/>
          <w:sz w:val="32"/>
          <w:szCs w:val="32"/>
        </w:rPr>
        <w:t xml:space="preserve">三、支出决算情况说明</w:t>
      </w:r>
      <w:r>
        <w:rPr>
          <w:rFonts w:hAnsi="黑体"/>
          <w:b/>
          <w:sz w:val="32"/>
          <w:szCs w:val="32"/>
        </w:rPr>
      </w:r>
    </w:p>
    <w:p>
      <w:pPr>
        <w:pStyle w:val="629"/>
        <w:pBdr/>
        <w:spacing/>
        <w:ind w:firstLine="640"/>
        <w:rPr>
          <w:rFonts w:ascii="宋体" w:hAnsi="宋体" w:eastAsia="宋体"/>
          <w:sz w:val="32"/>
          <w:szCs w:val="32"/>
        </w:rPr>
      </w:pPr>
      <w:r>
        <w:rPr>
          <w:rFonts w:hint="eastAsia" w:ascii="宋体" w:hAnsi="宋体" w:eastAsia="宋体"/>
          <w:sz w:val="32"/>
          <w:szCs w:val="32"/>
        </w:rPr>
        <w:t xml:space="preserve">2021年度支出合计</w:t>
      </w:r>
      <w:r>
        <w:rPr>
          <w:rFonts w:hint="eastAsia" w:ascii="宋体" w:hAnsi="宋体" w:eastAsia="宋体"/>
          <w:sz w:val="32"/>
          <w:szCs w:val="32"/>
          <w:lang w:val="en-US" w:eastAsia="zh-CN"/>
        </w:rPr>
        <w:t xml:space="preserve">8909.28</w:t>
      </w:r>
      <w:r>
        <w:rPr>
          <w:rFonts w:hint="eastAsia" w:ascii="宋体" w:hAnsi="宋体" w:eastAsia="宋体"/>
          <w:sz w:val="32"/>
          <w:szCs w:val="32"/>
        </w:rPr>
        <w:t xml:space="preserve">万元，其中：基本支出</w:t>
      </w:r>
      <w:r>
        <w:rPr>
          <w:rFonts w:hint="eastAsia" w:ascii="宋体" w:hAnsi="宋体" w:eastAsia="宋体"/>
          <w:sz w:val="32"/>
          <w:szCs w:val="32"/>
          <w:lang w:val="en-US" w:eastAsia="zh-CN"/>
        </w:rPr>
        <w:t xml:space="preserve">4604.87</w:t>
      </w:r>
      <w:r>
        <w:rPr>
          <w:rFonts w:hint="eastAsia" w:ascii="宋体" w:hAnsi="宋体" w:eastAsia="宋体"/>
          <w:sz w:val="32"/>
          <w:szCs w:val="32"/>
        </w:rPr>
        <w:t xml:space="preserve">万元，占</w:t>
      </w:r>
      <w:r>
        <w:rPr>
          <w:rFonts w:hint="eastAsia" w:ascii="宋体" w:hAnsi="宋体" w:eastAsia="宋体"/>
          <w:sz w:val="32"/>
          <w:szCs w:val="32"/>
          <w:lang w:val="en-US" w:eastAsia="zh-CN"/>
        </w:rPr>
        <w:t xml:space="preserve">51.6</w:t>
      </w:r>
      <w:r>
        <w:rPr>
          <w:rFonts w:hint="eastAsia" w:ascii="宋体" w:hAnsi="宋体" w:eastAsia="宋体"/>
          <w:sz w:val="32"/>
          <w:szCs w:val="32"/>
        </w:rPr>
        <w:t xml:space="preserve">%；项目支出</w:t>
      </w:r>
      <w:r>
        <w:rPr>
          <w:rFonts w:hint="eastAsia" w:ascii="宋体" w:hAnsi="宋体" w:eastAsia="宋体"/>
          <w:sz w:val="32"/>
          <w:szCs w:val="32"/>
          <w:lang w:val="en-US" w:eastAsia="zh-CN"/>
        </w:rPr>
        <w:t xml:space="preserve">4304.4</w:t>
      </w:r>
      <w:r>
        <w:rPr>
          <w:rFonts w:hint="eastAsia" w:ascii="宋体" w:hAnsi="宋体" w:eastAsia="宋体"/>
          <w:sz w:val="32"/>
          <w:szCs w:val="32"/>
        </w:rPr>
        <w:t xml:space="preserve">万元，占</w:t>
      </w:r>
      <w:r>
        <w:rPr>
          <w:rFonts w:hint="eastAsia" w:ascii="宋体" w:hAnsi="宋体" w:eastAsia="宋体"/>
          <w:sz w:val="32"/>
          <w:szCs w:val="32"/>
          <w:lang w:val="en-US" w:eastAsia="zh-CN"/>
        </w:rPr>
        <w:t xml:space="preserve">49</w:t>
      </w:r>
      <w:r>
        <w:rPr>
          <w:rFonts w:hint="eastAsia" w:ascii="宋体" w:hAnsi="宋体" w:eastAsia="宋体"/>
          <w:sz w:val="32"/>
          <w:szCs w:val="32"/>
        </w:rPr>
        <w:t xml:space="preserve">%。</w:t>
      </w:r>
      <w:r>
        <w:rPr>
          <w:rFonts w:ascii="宋体" w:hAnsi="宋体" w:eastAsia="宋体"/>
          <w:sz w:val="32"/>
          <w:szCs w:val="32"/>
        </w:rPr>
      </w:r>
    </w:p>
    <w:p>
      <w:pPr>
        <w:pStyle w:val="629"/>
        <w:pBdr/>
        <w:spacing/>
        <w:ind/>
        <w:rPr>
          <w:rFonts w:hAnsi="黑体"/>
          <w:b/>
          <w:sz w:val="32"/>
          <w:szCs w:val="32"/>
        </w:rPr>
      </w:pPr>
      <w:r>
        <w:rPr>
          <w:rFonts w:hint="eastAsia" w:hAnsi="黑体"/>
          <w:b/>
          <w:sz w:val="32"/>
          <w:szCs w:val="32"/>
        </w:rPr>
        <w:t xml:space="preserve">四、财政拨款收入支出决算总体情况说明</w:t>
      </w:r>
      <w:r>
        <w:rPr>
          <w:rFonts w:hAnsi="黑体"/>
          <w:b/>
          <w:sz w:val="32"/>
          <w:szCs w:val="32"/>
        </w:rPr>
      </w:r>
    </w:p>
    <w:p>
      <w:pPr>
        <w:pBdr/>
        <w:spacing w:line="520" w:lineRule="exact"/>
        <w:ind w:firstLine="640"/>
        <w:rPr>
          <w:rFonts w:hint="eastAsia" w:ascii="宋体" w:hAnsi="宋体" w:eastAsia="宋体" w:cs="宋体"/>
          <w:sz w:val="32"/>
          <w:szCs w:val="32"/>
        </w:rPr>
      </w:pPr>
      <w:r>
        <w:rPr>
          <w:rFonts w:hint="eastAsia" w:ascii="宋体" w:hAnsi="宋体" w:eastAsia="宋体"/>
          <w:sz w:val="32"/>
          <w:szCs w:val="32"/>
        </w:rPr>
        <w:t xml:space="preserve">2021年度财政拨款收、支总计</w:t>
      </w:r>
      <w:r>
        <w:rPr>
          <w:rFonts w:hint="eastAsia" w:ascii="宋体" w:hAnsi="宋体"/>
          <w:sz w:val="32"/>
          <w:szCs w:val="32"/>
          <w:lang w:val="en-US" w:eastAsia="zh-CN"/>
        </w:rPr>
        <w:t xml:space="preserve">8909.28</w:t>
      </w:r>
      <w:r>
        <w:rPr>
          <w:rFonts w:hint="eastAsia" w:ascii="宋体" w:hAnsi="宋体" w:eastAsia="宋体"/>
          <w:sz w:val="32"/>
          <w:szCs w:val="32"/>
        </w:rPr>
        <w:t xml:space="preserve">万元，与上年相比，</w:t>
      </w:r>
      <w:r>
        <w:rPr>
          <w:rFonts w:hint="eastAsia" w:ascii="宋体" w:hAnsi="宋体" w:eastAsia="宋体" w:cs="宋体"/>
          <w:sz w:val="32"/>
          <w:szCs w:val="32"/>
        </w:rPr>
        <w:t xml:space="preserve">减少</w:t>
      </w:r>
      <w:r>
        <w:rPr>
          <w:rFonts w:hint="eastAsia" w:ascii="宋体" w:hAnsi="宋体" w:eastAsia="宋体" w:cs="宋体"/>
          <w:sz w:val="32"/>
          <w:szCs w:val="32"/>
          <w:lang w:val="en-US" w:eastAsia="zh-CN"/>
        </w:rPr>
        <w:t xml:space="preserve">375.93</w:t>
      </w:r>
      <w:r>
        <w:rPr>
          <w:rFonts w:hint="eastAsia" w:ascii="宋体" w:hAnsi="宋体" w:eastAsia="宋体" w:cs="宋体"/>
          <w:sz w:val="32"/>
          <w:szCs w:val="32"/>
        </w:rPr>
        <w:t xml:space="preserve">万元,减少</w:t>
      </w:r>
      <w:r>
        <w:rPr>
          <w:rFonts w:hint="eastAsia" w:ascii="宋体" w:hAnsi="宋体" w:eastAsia="宋体" w:cs="宋体"/>
          <w:sz w:val="32"/>
          <w:szCs w:val="32"/>
          <w:lang w:val="en-US" w:eastAsia="zh-CN"/>
        </w:rPr>
        <w:t xml:space="preserve">4</w:t>
      </w:r>
      <w:r>
        <w:rPr>
          <w:rFonts w:hint="eastAsia" w:ascii="宋体" w:hAnsi="宋体" w:eastAsia="宋体" w:cs="宋体"/>
          <w:sz w:val="32"/>
          <w:szCs w:val="32"/>
        </w:rPr>
        <w:t xml:space="preserve">%，主要原因是上年度</w:t>
      </w:r>
      <w:r>
        <w:rPr>
          <w:rFonts w:hint="eastAsia" w:ascii="宋体" w:hAnsi="宋体" w:eastAsia="宋体" w:cs="宋体"/>
          <w:sz w:val="32"/>
          <w:szCs w:val="32"/>
          <w:lang w:eastAsia="zh-CN"/>
        </w:rPr>
        <w:t xml:space="preserve">一次性死亡抚恤及遗属抚养经费</w:t>
      </w:r>
      <w:r>
        <w:rPr>
          <w:rFonts w:hint="eastAsia" w:ascii="宋体" w:hAnsi="宋体" w:eastAsia="宋体" w:cs="宋体"/>
          <w:sz w:val="32"/>
          <w:szCs w:val="32"/>
        </w:rPr>
        <w:t xml:space="preserve">有</w:t>
      </w:r>
      <w:r>
        <w:rPr>
          <w:rFonts w:hint="eastAsia" w:ascii="宋体" w:hAnsi="宋体" w:eastAsia="宋体" w:cs="宋体"/>
          <w:sz w:val="32"/>
          <w:szCs w:val="32"/>
          <w:lang w:val="en-US" w:eastAsia="zh-CN"/>
        </w:rPr>
        <w:t xml:space="preserve">101.84</w:t>
      </w:r>
      <w:r>
        <w:rPr>
          <w:rFonts w:hint="eastAsia" w:ascii="宋体" w:hAnsi="宋体" w:eastAsia="宋体" w:cs="宋体"/>
          <w:sz w:val="32"/>
          <w:szCs w:val="32"/>
        </w:rPr>
        <w:t xml:space="preserve">万元，而</w:t>
      </w:r>
      <w:r>
        <w:rPr>
          <w:rFonts w:hint="eastAsia" w:ascii="宋体" w:hAnsi="宋体" w:eastAsia="宋体" w:cs="宋体"/>
          <w:sz w:val="32"/>
          <w:szCs w:val="32"/>
          <w:lang w:eastAsia="zh-CN"/>
        </w:rPr>
        <w:t xml:space="preserve">本年度为</w:t>
      </w:r>
      <w:r>
        <w:rPr>
          <w:rFonts w:hint="eastAsia" w:ascii="宋体" w:hAnsi="宋体" w:eastAsia="宋体" w:cs="宋体"/>
          <w:sz w:val="32"/>
          <w:szCs w:val="32"/>
          <w:lang w:val="en-US" w:eastAsia="zh-CN"/>
        </w:rPr>
        <w:t xml:space="preserve">43.23</w:t>
      </w:r>
      <w:r>
        <w:rPr>
          <w:rFonts w:hint="eastAsia" w:ascii="宋体" w:hAnsi="宋体" w:eastAsia="宋体" w:cs="宋体"/>
          <w:sz w:val="32"/>
          <w:szCs w:val="32"/>
        </w:rPr>
        <w:t xml:space="preserve">万元；</w:t>
      </w:r>
      <w:r>
        <w:rPr>
          <w:rFonts w:hint="eastAsia" w:ascii="宋体" w:hAnsi="宋体" w:eastAsia="宋体" w:cs="宋体"/>
          <w:sz w:val="32"/>
          <w:szCs w:val="32"/>
          <w:lang w:eastAsia="zh-CN"/>
        </w:rPr>
        <w:t xml:space="preserve">辅警经费上年为</w:t>
      </w:r>
      <w:r>
        <w:rPr>
          <w:rFonts w:hint="eastAsia" w:ascii="宋体" w:hAnsi="宋体" w:eastAsia="宋体" w:cs="宋体"/>
          <w:sz w:val="32"/>
          <w:szCs w:val="32"/>
          <w:lang w:val="en-US" w:eastAsia="zh-CN"/>
        </w:rPr>
        <w:t xml:space="preserve">3250万元，而本年为2885万元，主要原因是人员变动；</w:t>
      </w:r>
      <w:r>
        <w:rPr>
          <w:rFonts w:hint="eastAsia" w:ascii="宋体" w:hAnsi="宋体" w:eastAsia="宋体" w:cs="宋体"/>
          <w:sz w:val="32"/>
          <w:szCs w:val="32"/>
        </w:rPr>
        <w:t xml:space="preserve">其他资金各有增减；</w:t>
      </w:r>
      <w:r>
        <w:rPr>
          <w:rFonts w:hint="eastAsia" w:ascii="宋体" w:hAnsi="宋体" w:eastAsia="宋体" w:cs="宋体"/>
          <w:sz w:val="32"/>
          <w:szCs w:val="32"/>
        </w:rPr>
      </w:r>
    </w:p>
    <w:p>
      <w:pPr>
        <w:pStyle w:val="629"/>
        <w:pBdr/>
        <w:spacing/>
        <w:ind/>
        <w:rPr>
          <w:rFonts w:ascii="宋体" w:hAnsi="宋体" w:eastAsia="宋体"/>
          <w:sz w:val="32"/>
          <w:szCs w:val="32"/>
        </w:rPr>
      </w:pPr>
      <w:r>
        <w:rPr>
          <w:rFonts w:ascii="宋体" w:hAnsi="宋体" w:eastAsia="宋体"/>
          <w:sz w:val="32"/>
          <w:szCs w:val="32"/>
        </w:rPr>
      </w:r>
      <w:r>
        <w:rPr>
          <w:rFonts w:ascii="宋体" w:hAnsi="宋体" w:eastAsia="宋体"/>
          <w:sz w:val="32"/>
          <w:szCs w:val="32"/>
        </w:rPr>
      </w:r>
    </w:p>
    <w:p>
      <w:pPr>
        <w:pStyle w:val="629"/>
        <w:pBdr/>
        <w:spacing/>
        <w:ind/>
        <w:rPr>
          <w:rFonts w:hAnsi="黑体"/>
          <w:b/>
          <w:sz w:val="32"/>
          <w:szCs w:val="32"/>
        </w:rPr>
      </w:pPr>
      <w:r>
        <w:rPr>
          <w:rFonts w:hint="eastAsia" w:hAnsi="黑体"/>
          <w:b/>
          <w:sz w:val="32"/>
          <w:szCs w:val="32"/>
        </w:rPr>
        <w:t xml:space="preserve">五、一般公共预算财政拨款支出决算情况说明</w:t>
      </w:r>
      <w:r>
        <w:rPr>
          <w:rFonts w:hAnsi="黑体"/>
          <w:b/>
          <w:sz w:val="32"/>
          <w:szCs w:val="32"/>
        </w:rPr>
      </w:r>
    </w:p>
    <w:p>
      <w:pPr>
        <w:pStyle w:val="629"/>
        <w:pBdr/>
        <w:spacing/>
        <w:ind w:firstLine="640"/>
        <w:rPr>
          <w:rFonts w:ascii="宋体" w:hAnsi="宋体" w:eastAsia="宋体"/>
          <w:b/>
          <w:sz w:val="32"/>
          <w:szCs w:val="32"/>
        </w:rPr>
      </w:pPr>
      <w:r>
        <w:rPr>
          <w:rFonts w:hint="eastAsia" w:ascii="宋体" w:hAnsi="宋体" w:eastAsia="宋体"/>
          <w:b/>
          <w:sz w:val="32"/>
          <w:szCs w:val="32"/>
        </w:rPr>
        <w:t xml:space="preserve">（一）财政拨款支出决算总体情况</w:t>
      </w:r>
      <w:r>
        <w:rPr>
          <w:rFonts w:ascii="宋体" w:hAnsi="宋体" w:eastAsia="宋体"/>
          <w:b/>
          <w:sz w:val="32"/>
          <w:szCs w:val="32"/>
        </w:rPr>
      </w:r>
    </w:p>
    <w:p>
      <w:pPr>
        <w:pStyle w:val="629"/>
        <w:pBdr/>
        <w:spacing/>
        <w:ind w:firstLine="480"/>
        <w:rPr>
          <w:rFonts w:hint="eastAsia" w:ascii="宋体" w:hAnsi="宋体" w:eastAsia="宋体" w:cs="宋体"/>
          <w:sz w:val="32"/>
          <w:szCs w:val="32"/>
        </w:rPr>
      </w:pPr>
      <w:r>
        <w:rPr>
          <w:rFonts w:hint="eastAsia" w:ascii="宋体" w:hAnsi="宋体" w:eastAsia="宋体" w:cs="宋体"/>
          <w:sz w:val="32"/>
          <w:szCs w:val="32"/>
        </w:rPr>
        <w:t xml:space="preserve">2021年度财政拨款收、支总计</w:t>
      </w:r>
      <w:r>
        <w:rPr>
          <w:rFonts w:hint="eastAsia" w:ascii="宋体" w:hAnsi="宋体" w:eastAsia="宋体" w:cs="宋体"/>
          <w:sz w:val="32"/>
          <w:szCs w:val="32"/>
          <w:lang w:val="en-US" w:eastAsia="zh-CN"/>
        </w:rPr>
        <w:t xml:space="preserve">8909.28</w:t>
      </w:r>
      <w:r>
        <w:rPr>
          <w:rFonts w:hint="eastAsia" w:ascii="宋体" w:hAnsi="宋体" w:eastAsia="宋体" w:cs="宋体"/>
          <w:sz w:val="32"/>
          <w:szCs w:val="32"/>
        </w:rPr>
        <w:t xml:space="preserve">万元，与上年相比，减少</w:t>
      </w:r>
      <w:r>
        <w:rPr>
          <w:rFonts w:hint="eastAsia" w:ascii="宋体" w:hAnsi="宋体" w:eastAsia="宋体" w:cs="宋体"/>
          <w:sz w:val="32"/>
          <w:szCs w:val="32"/>
          <w:lang w:val="en-US" w:eastAsia="zh-CN"/>
        </w:rPr>
        <w:t xml:space="preserve">375.93</w:t>
      </w:r>
      <w:r>
        <w:rPr>
          <w:rFonts w:hint="eastAsia" w:ascii="宋体" w:hAnsi="宋体" w:eastAsia="宋体" w:cs="宋体"/>
          <w:sz w:val="32"/>
          <w:szCs w:val="32"/>
        </w:rPr>
        <w:t xml:space="preserve">万元,减少</w:t>
      </w:r>
      <w:r>
        <w:rPr>
          <w:rFonts w:hint="eastAsia" w:ascii="宋体" w:hAnsi="宋体" w:eastAsia="宋体" w:cs="宋体"/>
          <w:sz w:val="32"/>
          <w:szCs w:val="32"/>
          <w:lang w:val="en-US" w:eastAsia="zh-CN"/>
        </w:rPr>
        <w:t xml:space="preserve">4</w:t>
      </w:r>
      <w:r>
        <w:rPr>
          <w:rFonts w:hint="eastAsia" w:ascii="宋体" w:hAnsi="宋体" w:eastAsia="宋体" w:cs="宋体"/>
          <w:sz w:val="32"/>
          <w:szCs w:val="32"/>
        </w:rPr>
        <w:t xml:space="preserve">%，主要原因是上年度</w:t>
      </w:r>
      <w:r>
        <w:rPr>
          <w:rFonts w:hint="eastAsia" w:ascii="宋体" w:hAnsi="宋体" w:eastAsia="宋体" w:cs="宋体"/>
          <w:sz w:val="32"/>
          <w:szCs w:val="32"/>
          <w:lang w:eastAsia="zh-CN"/>
        </w:rPr>
        <w:t xml:space="preserve">一次性死亡抚恤及遗属抚养经费</w:t>
      </w:r>
      <w:r>
        <w:rPr>
          <w:rFonts w:hint="eastAsia" w:ascii="宋体" w:hAnsi="宋体" w:eastAsia="宋体" w:cs="宋体"/>
          <w:sz w:val="32"/>
          <w:szCs w:val="32"/>
        </w:rPr>
        <w:t xml:space="preserve">有</w:t>
      </w:r>
      <w:r>
        <w:rPr>
          <w:rFonts w:hint="eastAsia" w:ascii="宋体" w:hAnsi="宋体" w:eastAsia="宋体" w:cs="宋体"/>
          <w:sz w:val="32"/>
          <w:szCs w:val="32"/>
          <w:lang w:val="en-US" w:eastAsia="zh-CN"/>
        </w:rPr>
        <w:t xml:space="preserve">101.84</w:t>
      </w:r>
      <w:r>
        <w:rPr>
          <w:rFonts w:hint="eastAsia" w:ascii="宋体" w:hAnsi="宋体" w:eastAsia="宋体" w:cs="宋体"/>
          <w:sz w:val="32"/>
          <w:szCs w:val="32"/>
        </w:rPr>
        <w:t xml:space="preserve">万元，而</w:t>
      </w:r>
      <w:r>
        <w:rPr>
          <w:rFonts w:hint="eastAsia" w:ascii="宋体" w:hAnsi="宋体" w:eastAsia="宋体" w:cs="宋体"/>
          <w:sz w:val="32"/>
          <w:szCs w:val="32"/>
          <w:lang w:eastAsia="zh-CN"/>
        </w:rPr>
        <w:t xml:space="preserve">本年度为</w:t>
      </w:r>
      <w:r>
        <w:rPr>
          <w:rFonts w:hint="eastAsia" w:ascii="宋体" w:hAnsi="宋体" w:eastAsia="宋体" w:cs="宋体"/>
          <w:sz w:val="32"/>
          <w:szCs w:val="32"/>
          <w:lang w:val="en-US" w:eastAsia="zh-CN"/>
        </w:rPr>
        <w:t xml:space="preserve">43.23</w:t>
      </w:r>
      <w:r>
        <w:rPr>
          <w:rFonts w:hint="eastAsia" w:ascii="宋体" w:hAnsi="宋体" w:eastAsia="宋体" w:cs="宋体"/>
          <w:sz w:val="32"/>
          <w:szCs w:val="32"/>
        </w:rPr>
        <w:t xml:space="preserve">万元；</w:t>
      </w:r>
      <w:r>
        <w:rPr>
          <w:rFonts w:hint="eastAsia" w:ascii="宋体" w:hAnsi="宋体" w:eastAsia="宋体" w:cs="宋体"/>
          <w:sz w:val="32"/>
          <w:szCs w:val="32"/>
          <w:lang w:eastAsia="zh-CN"/>
        </w:rPr>
        <w:t xml:space="preserve">辅警经费上年为</w:t>
      </w:r>
      <w:r>
        <w:rPr>
          <w:rFonts w:hint="eastAsia" w:ascii="宋体" w:hAnsi="宋体" w:eastAsia="宋体" w:cs="宋体"/>
          <w:sz w:val="32"/>
          <w:szCs w:val="32"/>
          <w:lang w:val="en-US" w:eastAsia="zh-CN"/>
        </w:rPr>
        <w:t xml:space="preserve">3250万元，而本年为2885万元，主要原因是人员变动；</w:t>
      </w:r>
      <w:r>
        <w:rPr>
          <w:rFonts w:hint="eastAsia" w:ascii="宋体" w:hAnsi="宋体" w:eastAsia="宋体" w:cs="宋体"/>
          <w:sz w:val="32"/>
          <w:szCs w:val="32"/>
        </w:rPr>
        <w:t xml:space="preserve">其他资金各有增减；</w:t>
      </w:r>
      <w:r>
        <w:rPr>
          <w:rFonts w:hint="eastAsia" w:ascii="宋体" w:hAnsi="宋体" w:eastAsia="宋体" w:cs="宋体"/>
          <w:sz w:val="32"/>
          <w:szCs w:val="32"/>
        </w:rPr>
      </w:r>
    </w:p>
    <w:p>
      <w:pPr>
        <w:pStyle w:val="629"/>
        <w:pBdr/>
        <w:spacing/>
        <w:ind w:firstLine="480"/>
        <w:rPr>
          <w:rFonts w:ascii="宋体" w:hAnsi="宋体" w:eastAsia="宋体"/>
          <w:b/>
          <w:sz w:val="32"/>
          <w:szCs w:val="32"/>
        </w:rPr>
      </w:pPr>
      <w:r>
        <w:rPr>
          <w:rFonts w:hint="eastAsia" w:ascii="宋体" w:hAnsi="宋体" w:eastAsia="宋体"/>
          <w:b/>
          <w:sz w:val="32"/>
          <w:szCs w:val="32"/>
        </w:rPr>
        <w:t xml:space="preserve">（二）财政拨款支出决算结构情况</w:t>
      </w:r>
      <w:r>
        <w:rPr>
          <w:rFonts w:ascii="宋体" w:hAnsi="宋体" w:eastAsia="宋体"/>
          <w:b/>
          <w:sz w:val="32"/>
          <w:szCs w:val="32"/>
        </w:rPr>
      </w:r>
    </w:p>
    <w:p>
      <w:pPr>
        <w:pStyle w:val="629"/>
        <w:pBdr/>
        <w:spacing/>
        <w:ind w:firstLine="640"/>
        <w:rPr>
          <w:rFonts w:hint="default" w:ascii="宋体" w:hAnsi="宋体" w:eastAsia="宋体"/>
          <w:sz w:val="32"/>
          <w:szCs w:val="32"/>
          <w:lang w:val="en-US" w:eastAsia="zh-CN"/>
        </w:rPr>
      </w:pPr>
      <w:r>
        <w:rPr>
          <w:rFonts w:hint="eastAsia" w:ascii="宋体" w:hAnsi="宋体" w:eastAsia="宋体"/>
          <w:sz w:val="32"/>
          <w:szCs w:val="32"/>
        </w:rPr>
        <w:t xml:space="preserve">2021年度财政拨款支出</w:t>
      </w:r>
      <w:r>
        <w:rPr>
          <w:rFonts w:hint="eastAsia" w:ascii="宋体" w:hAnsi="宋体" w:eastAsia="宋体"/>
          <w:sz w:val="32"/>
          <w:szCs w:val="32"/>
          <w:lang w:val="en-US" w:eastAsia="zh-CN"/>
        </w:rPr>
        <w:t xml:space="preserve">8909.28</w:t>
      </w:r>
      <w:r>
        <w:rPr>
          <w:rFonts w:hint="eastAsia" w:ascii="宋体" w:hAnsi="宋体" w:eastAsia="宋体"/>
          <w:sz w:val="32"/>
          <w:szCs w:val="32"/>
        </w:rPr>
        <w:t xml:space="preserve">万元，主要用于以下方面：</w:t>
      </w:r>
      <w:r>
        <w:rPr>
          <w:rFonts w:hint="eastAsia" w:ascii="宋体" w:hAnsi="宋体" w:eastAsia="宋体"/>
          <w:sz w:val="32"/>
          <w:szCs w:val="32"/>
          <w:lang w:eastAsia="zh-CN"/>
        </w:rPr>
        <w:t xml:space="preserve">公共安全（类）支出</w:t>
      </w:r>
      <w:r>
        <w:rPr>
          <w:rFonts w:hint="eastAsia" w:ascii="宋体" w:hAnsi="宋体" w:eastAsia="宋体"/>
          <w:sz w:val="32"/>
          <w:szCs w:val="32"/>
          <w:lang w:val="en-US" w:eastAsia="zh-CN"/>
        </w:rPr>
        <w:t xml:space="preserve">8315.36</w:t>
      </w:r>
      <w:r>
        <w:rPr>
          <w:rFonts w:hint="eastAsia" w:ascii="宋体" w:hAnsi="宋体" w:eastAsia="宋体"/>
          <w:sz w:val="32"/>
          <w:szCs w:val="32"/>
        </w:rPr>
        <w:t xml:space="preserve">万元，占</w:t>
      </w:r>
      <w:r>
        <w:rPr>
          <w:rFonts w:hint="eastAsia" w:ascii="宋体" w:hAnsi="宋体" w:eastAsia="宋体"/>
          <w:sz w:val="32"/>
          <w:szCs w:val="32"/>
          <w:lang w:val="en-US" w:eastAsia="zh-CN"/>
        </w:rPr>
        <w:t xml:space="preserve">93.33</w:t>
      </w:r>
      <w:r>
        <w:rPr>
          <w:rFonts w:hint="eastAsia" w:ascii="宋体" w:hAnsi="宋体" w:eastAsia="宋体"/>
          <w:sz w:val="32"/>
          <w:szCs w:val="32"/>
        </w:rPr>
        <w:t xml:space="preserve">%；</w:t>
      </w:r>
      <w:r>
        <w:rPr>
          <w:rFonts w:hint="eastAsia" w:ascii="宋体" w:hAnsi="宋体" w:eastAsia="宋体"/>
          <w:sz w:val="32"/>
          <w:szCs w:val="32"/>
          <w:lang w:eastAsia="zh-CN"/>
        </w:rPr>
        <w:t xml:space="preserve">社会保障与就业</w:t>
      </w:r>
      <w:r>
        <w:rPr>
          <w:rFonts w:hint="eastAsia" w:ascii="宋体" w:hAnsi="宋体" w:eastAsia="宋体"/>
          <w:sz w:val="32"/>
          <w:szCs w:val="32"/>
        </w:rPr>
        <w:t xml:space="preserve">（类）支出</w:t>
      </w:r>
      <w:r>
        <w:rPr>
          <w:rFonts w:hint="eastAsia" w:ascii="宋体" w:hAnsi="宋体" w:eastAsia="宋体"/>
          <w:sz w:val="32"/>
          <w:szCs w:val="32"/>
          <w:lang w:val="en-US" w:eastAsia="zh-CN"/>
        </w:rPr>
        <w:t xml:space="preserve">410.31</w:t>
      </w:r>
      <w:r>
        <w:rPr>
          <w:rFonts w:hint="eastAsia" w:ascii="宋体" w:hAnsi="宋体" w:eastAsia="宋体"/>
          <w:sz w:val="32"/>
          <w:szCs w:val="32"/>
        </w:rPr>
        <w:t xml:space="preserve">万元，占</w:t>
      </w:r>
      <w:r>
        <w:rPr>
          <w:rFonts w:hint="eastAsia" w:ascii="宋体" w:hAnsi="宋体" w:eastAsia="宋体"/>
          <w:sz w:val="32"/>
          <w:szCs w:val="32"/>
          <w:lang w:val="en-US" w:eastAsia="zh-CN"/>
        </w:rPr>
        <w:t xml:space="preserve">4.6</w:t>
      </w:r>
      <w:r>
        <w:rPr>
          <w:rFonts w:hint="eastAsia" w:ascii="宋体" w:hAnsi="宋体" w:eastAsia="宋体"/>
          <w:sz w:val="32"/>
          <w:szCs w:val="32"/>
        </w:rPr>
        <w:t xml:space="preserve">%;</w:t>
      </w:r>
      <w:r>
        <w:rPr>
          <w:rFonts w:hint="eastAsia" w:ascii="宋体" w:hAnsi="宋体" w:eastAsia="宋体"/>
          <w:sz w:val="32"/>
          <w:szCs w:val="32"/>
          <w:lang w:eastAsia="zh-CN"/>
        </w:rPr>
        <w:t xml:space="preserve">卫生健康（类）支出</w:t>
      </w:r>
      <w:r>
        <w:rPr>
          <w:rFonts w:hint="eastAsia" w:ascii="宋体" w:hAnsi="宋体" w:eastAsia="宋体"/>
          <w:sz w:val="32"/>
          <w:szCs w:val="32"/>
          <w:lang w:val="en-US" w:eastAsia="zh-CN"/>
        </w:rPr>
        <w:t xml:space="preserve">183.6万元，占0.07%。</w:t>
      </w:r>
      <w:r>
        <w:rPr>
          <w:rFonts w:hint="default" w:ascii="宋体" w:hAnsi="宋体" w:eastAsia="宋体"/>
          <w:sz w:val="32"/>
          <w:szCs w:val="32"/>
          <w:lang w:val="en-US" w:eastAsia="zh-CN"/>
        </w:rPr>
      </w:r>
    </w:p>
    <w:p>
      <w:pPr>
        <w:pStyle w:val="629"/>
        <w:pBdr/>
        <w:spacing/>
        <w:ind w:firstLine="800"/>
        <w:rPr>
          <w:rFonts w:ascii="宋体" w:hAnsi="宋体" w:eastAsia="宋体"/>
          <w:b/>
          <w:sz w:val="32"/>
          <w:szCs w:val="32"/>
        </w:rPr>
      </w:pPr>
      <w:r>
        <w:rPr>
          <w:rFonts w:hint="eastAsia" w:ascii="宋体" w:hAnsi="宋体" w:eastAsia="宋体"/>
          <w:b/>
          <w:sz w:val="32"/>
          <w:szCs w:val="32"/>
        </w:rPr>
        <w:t xml:space="preserve">（三）财政拨款支出决算具体情况</w:t>
      </w:r>
      <w:r>
        <w:rPr>
          <w:rFonts w:ascii="宋体" w:hAnsi="宋体" w:eastAsia="宋体"/>
          <w:b/>
          <w:sz w:val="32"/>
          <w:szCs w:val="32"/>
        </w:rPr>
      </w:r>
    </w:p>
    <w:p>
      <w:pPr>
        <w:pStyle w:val="629"/>
        <w:pBdr/>
        <w:spacing/>
        <w:ind w:firstLine="800"/>
        <w:rPr>
          <w:rFonts w:ascii="宋体" w:hAnsi="宋体" w:eastAsia="宋体"/>
          <w:sz w:val="32"/>
          <w:szCs w:val="32"/>
        </w:rPr>
      </w:pPr>
      <w:r>
        <w:rPr>
          <w:rFonts w:hint="eastAsia" w:ascii="宋体" w:hAnsi="宋体" w:eastAsia="宋体"/>
          <w:sz w:val="32"/>
          <w:szCs w:val="32"/>
        </w:rPr>
        <w:t xml:space="preserve">2021年度财政拨款支出年初预算数为</w:t>
      </w:r>
      <w:r>
        <w:rPr>
          <w:rFonts w:hint="eastAsia" w:ascii="宋体" w:hAnsi="宋体" w:eastAsia="宋体"/>
          <w:sz w:val="32"/>
          <w:szCs w:val="32"/>
          <w:lang w:val="en-US" w:eastAsia="zh-CN"/>
        </w:rPr>
        <w:t xml:space="preserve">11128.31</w:t>
      </w:r>
      <w:r>
        <w:rPr>
          <w:rFonts w:hint="eastAsia" w:ascii="宋体" w:hAnsi="宋体" w:eastAsia="宋体"/>
          <w:sz w:val="32"/>
          <w:szCs w:val="32"/>
        </w:rPr>
        <w:t xml:space="preserve">万元，支出决算数为</w:t>
      </w:r>
      <w:r>
        <w:rPr>
          <w:rFonts w:hint="eastAsia" w:ascii="宋体" w:hAnsi="宋体" w:eastAsia="宋体"/>
          <w:sz w:val="32"/>
          <w:szCs w:val="32"/>
          <w:lang w:val="en-US" w:eastAsia="zh-CN"/>
        </w:rPr>
        <w:t xml:space="preserve">8909.28</w:t>
      </w:r>
      <w:r>
        <w:rPr>
          <w:rFonts w:hint="eastAsia" w:ascii="宋体" w:hAnsi="宋体" w:eastAsia="宋体"/>
          <w:sz w:val="32"/>
          <w:szCs w:val="32"/>
        </w:rPr>
        <w:t xml:space="preserve">万元，完成年初预算的</w:t>
      </w:r>
      <w:r>
        <w:rPr>
          <w:rFonts w:hint="eastAsia" w:ascii="宋体" w:hAnsi="宋体" w:eastAsia="宋体"/>
          <w:sz w:val="32"/>
          <w:szCs w:val="32"/>
          <w:lang w:val="en-US" w:eastAsia="zh-CN"/>
        </w:rPr>
        <w:t xml:space="preserve">80.05</w:t>
      </w:r>
      <w:r>
        <w:rPr>
          <w:rFonts w:hint="eastAsia" w:ascii="宋体" w:hAnsi="宋体" w:eastAsia="宋体"/>
          <w:sz w:val="32"/>
          <w:szCs w:val="32"/>
        </w:rPr>
        <w:t xml:space="preserve">%，其中：</w:t>
      </w:r>
      <w:r>
        <w:rPr>
          <w:rFonts w:ascii="宋体" w:hAnsi="宋体" w:eastAsia="宋体"/>
          <w:sz w:val="32"/>
          <w:szCs w:val="32"/>
        </w:rPr>
      </w:r>
    </w:p>
    <w:p>
      <w:pPr>
        <w:pStyle w:val="629"/>
        <w:pBdr/>
        <w:spacing/>
        <w:ind w:firstLine="800"/>
        <w:rPr>
          <w:rFonts w:ascii="宋体" w:hAnsi="宋体" w:eastAsia="宋体"/>
          <w:sz w:val="32"/>
          <w:szCs w:val="32"/>
        </w:rPr>
      </w:pPr>
      <w:r>
        <w:rPr>
          <w:rFonts w:hint="eastAsia" w:ascii="宋体" w:hAnsi="宋体" w:eastAsia="宋体"/>
          <w:sz w:val="32"/>
          <w:szCs w:val="32"/>
        </w:rPr>
        <w:t xml:space="preserve">1、</w:t>
      </w:r>
      <w:r>
        <w:rPr>
          <w:rFonts w:hint="eastAsia" w:ascii="宋体" w:hAnsi="宋体" w:eastAsia="宋体"/>
          <w:sz w:val="32"/>
          <w:szCs w:val="32"/>
          <w:lang w:eastAsia="zh-CN"/>
        </w:rPr>
        <w:t xml:space="preserve">公共安全（类）支出</w:t>
      </w:r>
      <w:r>
        <w:rPr>
          <w:rFonts w:hint="eastAsia" w:ascii="宋体" w:hAnsi="宋体" w:eastAsia="宋体"/>
          <w:sz w:val="32"/>
          <w:szCs w:val="32"/>
        </w:rPr>
        <w:t xml:space="preserve">。</w:t>
      </w:r>
      <w:r>
        <w:rPr>
          <w:rFonts w:ascii="宋体" w:hAnsi="宋体" w:eastAsia="宋体"/>
          <w:sz w:val="32"/>
          <w:szCs w:val="32"/>
        </w:rPr>
      </w:r>
    </w:p>
    <w:p>
      <w:pPr>
        <w:pBdr/>
        <w:spacing w:line="520" w:lineRule="exact"/>
        <w:ind w:firstLine="640"/>
        <w:rPr>
          <w:rFonts w:hint="eastAsia" w:ascii="宋体" w:hAnsi="宋体" w:eastAsia="宋体" w:cs="宋体"/>
          <w:sz w:val="30"/>
          <w:szCs w:val="30"/>
        </w:rPr>
      </w:pPr>
      <w:r>
        <w:rPr>
          <w:rFonts w:hint="eastAsia" w:ascii="宋体" w:hAnsi="宋体" w:eastAsia="宋体" w:cs="宋体"/>
          <w:sz w:val="32"/>
          <w:szCs w:val="32"/>
        </w:rPr>
        <w:t xml:space="preserve">年初预算为</w:t>
      </w:r>
      <w:r>
        <w:rPr>
          <w:rFonts w:hint="eastAsia" w:ascii="宋体" w:hAnsi="宋体" w:eastAsia="宋体" w:cs="宋体"/>
          <w:sz w:val="32"/>
          <w:szCs w:val="32"/>
          <w:lang w:val="en-US" w:eastAsia="zh-CN"/>
        </w:rPr>
        <w:t xml:space="preserve">11128.31</w:t>
      </w:r>
      <w:r>
        <w:rPr>
          <w:rFonts w:hint="eastAsia" w:ascii="宋体" w:hAnsi="宋体" w:eastAsia="宋体" w:cs="宋体"/>
          <w:sz w:val="32"/>
          <w:szCs w:val="32"/>
        </w:rPr>
        <w:t xml:space="preserve">万</w:t>
      </w:r>
      <w:r>
        <w:rPr>
          <w:rFonts w:hint="eastAsia" w:ascii="宋体" w:hAnsi="宋体" w:eastAsia="宋体" w:cs="宋体"/>
          <w:sz w:val="32"/>
          <w:szCs w:val="32"/>
          <w:lang w:eastAsia="zh-CN"/>
        </w:rPr>
        <w:t xml:space="preserve">元</w:t>
      </w:r>
      <w:r>
        <w:rPr>
          <w:rFonts w:hint="eastAsia" w:ascii="宋体" w:hAnsi="宋体" w:eastAsia="宋体" w:cs="宋体"/>
          <w:sz w:val="32"/>
          <w:szCs w:val="32"/>
        </w:rPr>
        <w:t xml:space="preserve">，支出决算为</w:t>
      </w:r>
      <w:r>
        <w:rPr>
          <w:rFonts w:hint="eastAsia" w:ascii="宋体" w:hAnsi="宋体" w:eastAsia="宋体" w:cs="宋体"/>
          <w:sz w:val="32"/>
          <w:szCs w:val="32"/>
          <w:lang w:val="en-US" w:eastAsia="zh-CN"/>
        </w:rPr>
        <w:t xml:space="preserve">8315.36</w:t>
      </w:r>
      <w:r>
        <w:rPr>
          <w:rFonts w:hint="eastAsia" w:ascii="宋体" w:hAnsi="宋体" w:eastAsia="宋体" w:cs="宋体"/>
          <w:sz w:val="32"/>
          <w:szCs w:val="32"/>
        </w:rPr>
        <w:t xml:space="preserve">万元，完成年初预算的XX%，决算数小于年初预算数的主要原因是：</w:t>
      </w:r>
      <w:r>
        <w:rPr>
          <w:rFonts w:hint="eastAsia" w:ascii="宋体" w:hAnsi="宋体" w:eastAsia="宋体" w:cs="宋体"/>
          <w:sz w:val="30"/>
          <w:szCs w:val="30"/>
        </w:rPr>
        <w:t xml:space="preserve">其中较大减幅为减少非税收入返还1788.86万元，主要原因是上年度非税收入只有211.14万元，而预算中的非税收入为2000万元；人员经费减少836.87万元，主要原因为人员调整，总民警数比上年及预算数少，按实际拨付的人员工资、补贴、社保等相应减少；其他资金各有增减；</w:t>
      </w:r>
      <w:r>
        <w:rPr>
          <w:rFonts w:hint="eastAsia" w:ascii="宋体" w:hAnsi="宋体" w:eastAsia="宋体" w:cs="宋体"/>
          <w:sz w:val="30"/>
          <w:szCs w:val="30"/>
        </w:rPr>
      </w:r>
    </w:p>
    <w:p>
      <w:pPr>
        <w:pStyle w:val="629"/>
        <w:pBdr/>
        <w:spacing/>
        <w:ind w:firstLine="800"/>
        <w:rPr>
          <w:rFonts w:ascii="宋体" w:hAnsi="宋体" w:eastAsia="宋体"/>
          <w:sz w:val="32"/>
          <w:szCs w:val="32"/>
        </w:rPr>
      </w:pPr>
      <w:r>
        <w:rPr>
          <w:rFonts w:hint="eastAsia" w:ascii="宋体" w:hAnsi="宋体" w:eastAsia="宋体"/>
          <w:sz w:val="32"/>
          <w:szCs w:val="32"/>
        </w:rPr>
        <w:t xml:space="preserve">2、</w:t>
      </w:r>
      <w:r>
        <w:rPr>
          <w:rFonts w:hint="eastAsia" w:ascii="宋体" w:hAnsi="宋体" w:eastAsia="宋体"/>
          <w:sz w:val="32"/>
          <w:szCs w:val="32"/>
          <w:lang w:eastAsia="zh-CN"/>
        </w:rPr>
        <w:t xml:space="preserve">社会保障就业类</w:t>
      </w:r>
      <w:r>
        <w:rPr>
          <w:rFonts w:hint="eastAsia" w:ascii="宋体" w:hAnsi="宋体" w:eastAsia="宋体"/>
          <w:sz w:val="32"/>
          <w:szCs w:val="32"/>
        </w:rPr>
        <w:t xml:space="preserve">。</w:t>
      </w:r>
      <w:r>
        <w:rPr>
          <w:rFonts w:ascii="宋体" w:hAnsi="宋体" w:eastAsia="宋体"/>
          <w:sz w:val="32"/>
          <w:szCs w:val="32"/>
        </w:rPr>
      </w:r>
    </w:p>
    <w:p>
      <w:pPr>
        <w:pStyle w:val="629"/>
        <w:pBdr/>
        <w:spacing/>
        <w:ind w:firstLine="800"/>
        <w:rPr>
          <w:rFonts w:hint="eastAsia" w:ascii="宋体" w:hAnsi="宋体" w:eastAsia="宋体"/>
          <w:sz w:val="32"/>
          <w:szCs w:val="32"/>
          <w:lang w:eastAsia="zh-CN"/>
        </w:rPr>
      </w:pPr>
      <w:r>
        <w:rPr>
          <w:rFonts w:hint="eastAsia" w:ascii="宋体" w:hAnsi="宋体" w:eastAsia="宋体"/>
          <w:sz w:val="32"/>
          <w:szCs w:val="32"/>
        </w:rPr>
        <w:t xml:space="preserve">年初预算为</w:t>
      </w:r>
      <w:r>
        <w:rPr>
          <w:rFonts w:hint="eastAsia" w:ascii="宋体" w:hAnsi="宋体" w:eastAsia="宋体"/>
          <w:sz w:val="32"/>
          <w:szCs w:val="32"/>
          <w:lang w:val="en-US" w:eastAsia="zh-CN"/>
        </w:rPr>
        <w:t xml:space="preserve">0</w:t>
      </w:r>
      <w:r>
        <w:rPr>
          <w:rFonts w:hint="eastAsia" w:ascii="宋体" w:hAnsi="宋体" w:eastAsia="宋体"/>
          <w:sz w:val="32"/>
          <w:szCs w:val="32"/>
        </w:rPr>
        <w:t xml:space="preserve">万元，支出决算为</w:t>
      </w:r>
      <w:r>
        <w:rPr>
          <w:rFonts w:hint="eastAsia" w:ascii="宋体" w:hAnsi="宋体" w:eastAsia="宋体"/>
          <w:sz w:val="32"/>
          <w:szCs w:val="32"/>
          <w:lang w:val="en-US" w:eastAsia="zh-CN"/>
        </w:rPr>
        <w:t xml:space="preserve">410.31</w:t>
      </w:r>
      <w:r>
        <w:rPr>
          <w:rFonts w:hint="eastAsia" w:ascii="宋体" w:hAnsi="宋体" w:eastAsia="宋体"/>
          <w:sz w:val="32"/>
          <w:szCs w:val="32"/>
        </w:rPr>
        <w:t xml:space="preserve">万元，完成年初预算的</w:t>
      </w:r>
      <w:r>
        <w:rPr>
          <w:rFonts w:hint="eastAsia" w:ascii="宋体" w:hAnsi="宋体" w:eastAsia="宋体"/>
          <w:sz w:val="32"/>
          <w:szCs w:val="32"/>
          <w:lang w:val="en-US" w:eastAsia="zh-CN"/>
        </w:rPr>
        <w:t xml:space="preserve">0</w:t>
      </w:r>
      <w:r>
        <w:rPr>
          <w:rFonts w:hint="eastAsia" w:ascii="宋体" w:hAnsi="宋体" w:eastAsia="宋体"/>
          <w:sz w:val="32"/>
          <w:szCs w:val="32"/>
        </w:rPr>
        <w:t xml:space="preserve">%，决算数小于年初预算数的主要原因是：</w:t>
      </w:r>
      <w:r>
        <w:rPr>
          <w:rFonts w:hint="eastAsia" w:ascii="宋体" w:hAnsi="宋体" w:eastAsia="宋体"/>
          <w:sz w:val="32"/>
          <w:szCs w:val="32"/>
          <w:lang w:eastAsia="zh-CN"/>
        </w:rPr>
        <w:t xml:space="preserve">预算时我单位支出未预算此类资金，决算时财政调整资金到此。</w:t>
      </w:r>
      <w:r>
        <w:rPr>
          <w:rFonts w:hint="eastAsia" w:ascii="宋体" w:hAnsi="宋体" w:eastAsia="宋体"/>
          <w:sz w:val="32"/>
          <w:szCs w:val="32"/>
          <w:lang w:eastAsia="zh-CN"/>
        </w:rPr>
      </w:r>
    </w:p>
    <w:p>
      <w:pPr>
        <w:pStyle w:val="629"/>
        <w:numPr>
          <w:ilvl w:val="0"/>
          <w:numId w:val="1"/>
        </w:numPr>
        <w:pBdr/>
        <w:spacing/>
        <w:ind w:firstLine="800"/>
        <w:rPr>
          <w:rFonts w:hint="eastAsia" w:ascii="宋体" w:hAnsi="宋体" w:eastAsia="宋体"/>
          <w:sz w:val="32"/>
          <w:szCs w:val="32"/>
          <w:lang w:eastAsia="zh-CN"/>
        </w:rPr>
      </w:pPr>
      <w:r>
        <w:rPr>
          <w:rFonts w:hint="eastAsia" w:ascii="宋体" w:hAnsi="宋体" w:eastAsia="宋体"/>
          <w:sz w:val="32"/>
          <w:szCs w:val="32"/>
          <w:lang w:eastAsia="zh-CN"/>
        </w:rPr>
        <w:t xml:space="preserve">卫生健康（类）</w:t>
      </w:r>
      <w:r>
        <w:rPr>
          <w:rFonts w:hint="eastAsia" w:ascii="宋体" w:hAnsi="宋体" w:eastAsia="宋体"/>
          <w:sz w:val="32"/>
          <w:szCs w:val="32"/>
          <w:lang w:eastAsia="zh-CN"/>
        </w:rPr>
      </w:r>
    </w:p>
    <w:p>
      <w:pPr>
        <w:pStyle w:val="629"/>
        <w:pBdr/>
        <w:spacing/>
        <w:ind w:firstLine="800"/>
        <w:rPr>
          <w:rFonts w:hint="eastAsia" w:ascii="宋体" w:hAnsi="宋体" w:eastAsia="宋体"/>
          <w:sz w:val="32"/>
          <w:szCs w:val="32"/>
          <w:lang w:eastAsia="zh-CN"/>
        </w:rPr>
      </w:pPr>
      <w:r>
        <w:rPr>
          <w:rFonts w:hint="eastAsia" w:ascii="宋体" w:hAnsi="宋体" w:eastAsia="宋体"/>
          <w:sz w:val="32"/>
          <w:szCs w:val="32"/>
        </w:rPr>
        <w:t xml:space="preserve">年初预算为</w:t>
      </w:r>
      <w:r>
        <w:rPr>
          <w:rFonts w:hint="eastAsia" w:ascii="宋体" w:hAnsi="宋体" w:eastAsia="宋体"/>
          <w:sz w:val="32"/>
          <w:szCs w:val="32"/>
          <w:lang w:val="en-US" w:eastAsia="zh-CN"/>
        </w:rPr>
        <w:t xml:space="preserve">0</w:t>
      </w:r>
      <w:r>
        <w:rPr>
          <w:rFonts w:hint="eastAsia" w:ascii="宋体" w:hAnsi="宋体" w:eastAsia="宋体"/>
          <w:sz w:val="32"/>
          <w:szCs w:val="32"/>
        </w:rPr>
        <w:t xml:space="preserve">万元，支出决算为</w:t>
      </w:r>
      <w:r>
        <w:rPr>
          <w:rFonts w:hint="eastAsia" w:ascii="宋体" w:hAnsi="宋体" w:eastAsia="宋体"/>
          <w:sz w:val="32"/>
          <w:szCs w:val="32"/>
          <w:lang w:val="en-US" w:eastAsia="zh-CN"/>
        </w:rPr>
        <w:t xml:space="preserve">183.6</w:t>
      </w:r>
      <w:r>
        <w:rPr>
          <w:rFonts w:hint="eastAsia" w:ascii="宋体" w:hAnsi="宋体" w:eastAsia="宋体"/>
          <w:sz w:val="32"/>
          <w:szCs w:val="32"/>
        </w:rPr>
        <w:t xml:space="preserve">万元，完成年初预算的</w:t>
      </w:r>
      <w:r>
        <w:rPr>
          <w:rFonts w:hint="eastAsia" w:ascii="宋体" w:hAnsi="宋体" w:eastAsia="宋体"/>
          <w:sz w:val="32"/>
          <w:szCs w:val="32"/>
          <w:lang w:val="en-US" w:eastAsia="zh-CN"/>
        </w:rPr>
        <w:t xml:space="preserve">0</w:t>
      </w:r>
      <w:r>
        <w:rPr>
          <w:rFonts w:hint="eastAsia" w:ascii="宋体" w:hAnsi="宋体" w:eastAsia="宋体"/>
          <w:sz w:val="32"/>
          <w:szCs w:val="32"/>
        </w:rPr>
        <w:t xml:space="preserve">%，决算数小于年初预算数的主要原因是：</w:t>
      </w:r>
      <w:r>
        <w:rPr>
          <w:rFonts w:hint="eastAsia" w:ascii="宋体" w:hAnsi="宋体" w:eastAsia="宋体"/>
          <w:sz w:val="32"/>
          <w:szCs w:val="32"/>
          <w:lang w:eastAsia="zh-CN"/>
        </w:rPr>
        <w:t xml:space="preserve">预算时我单位支出未预算此类资金，决算时财政调整资金到此。</w:t>
      </w:r>
      <w:r>
        <w:rPr>
          <w:rFonts w:hint="eastAsia" w:ascii="宋体" w:hAnsi="宋体" w:eastAsia="宋体"/>
          <w:sz w:val="32"/>
          <w:szCs w:val="32"/>
          <w:lang w:eastAsia="zh-CN"/>
        </w:rPr>
      </w:r>
    </w:p>
    <w:p>
      <w:pPr>
        <w:pStyle w:val="629"/>
        <w:numPr>
          <w:ilvl w:val="0"/>
          <w:numId w:val="0"/>
        </w:numPr>
        <w:pBdr/>
        <w:spacing/>
        <w:ind/>
        <w:rPr>
          <w:rFonts w:hint="default" w:ascii="宋体" w:hAnsi="宋体" w:eastAsia="宋体"/>
          <w:sz w:val="32"/>
          <w:szCs w:val="32"/>
          <w:lang w:val="en-US" w:eastAsia="zh-CN"/>
        </w:rPr>
      </w:pPr>
      <w:r>
        <w:rPr>
          <w:rFonts w:hint="default" w:ascii="宋体" w:hAnsi="宋体" w:eastAsia="宋体"/>
          <w:sz w:val="32"/>
          <w:szCs w:val="32"/>
          <w:lang w:val="en-US" w:eastAsia="zh-CN"/>
        </w:rPr>
      </w:r>
      <w:r>
        <w:rPr>
          <w:rFonts w:hint="default" w:ascii="宋体" w:hAnsi="宋体" w:eastAsia="宋体"/>
          <w:sz w:val="32"/>
          <w:szCs w:val="32"/>
          <w:lang w:val="en-US" w:eastAsia="zh-CN"/>
        </w:rPr>
      </w:r>
    </w:p>
    <w:p>
      <w:pPr>
        <w:pStyle w:val="629"/>
        <w:pBdr/>
        <w:spacing/>
        <w:ind/>
        <w:rPr>
          <w:rFonts w:hAnsi="黑体"/>
          <w:b/>
          <w:sz w:val="32"/>
          <w:szCs w:val="32"/>
        </w:rPr>
      </w:pPr>
      <w:r>
        <w:rPr>
          <w:rFonts w:hint="eastAsia" w:hAnsi="黑体"/>
          <w:b/>
          <w:sz w:val="32"/>
          <w:szCs w:val="32"/>
        </w:rPr>
        <w:t xml:space="preserve">六、一般公共预算财政拨款基本支出决算情况说明</w:t>
      </w:r>
      <w:r>
        <w:rPr>
          <w:rFonts w:hAnsi="黑体"/>
          <w:b/>
          <w:sz w:val="32"/>
          <w:szCs w:val="32"/>
        </w:rPr>
      </w:r>
    </w:p>
    <w:p>
      <w:pPr>
        <w:pStyle w:val="629"/>
        <w:pBdr/>
        <w:spacing/>
        <w:ind w:firstLine="640"/>
        <w:rPr>
          <w:rFonts w:ascii="宋体" w:hAnsi="宋体" w:eastAsia="宋体"/>
          <w:i/>
          <w:color w:val="ff0000"/>
          <w:sz w:val="32"/>
          <w:szCs w:val="32"/>
        </w:rPr>
      </w:pPr>
      <w:r>
        <w:rPr>
          <w:rFonts w:hint="eastAsia" w:ascii="宋体" w:hAnsi="宋体" w:eastAsia="宋体"/>
          <w:sz w:val="32"/>
          <w:szCs w:val="32"/>
        </w:rPr>
        <w:t xml:space="preserve">2021年度财政拨款基本支出</w:t>
      </w:r>
      <w:r>
        <w:rPr>
          <w:rFonts w:hint="eastAsia" w:ascii="宋体" w:hAnsi="宋体" w:eastAsia="宋体"/>
          <w:sz w:val="32"/>
          <w:szCs w:val="32"/>
          <w:lang w:val="en-US" w:eastAsia="zh-CN"/>
        </w:rPr>
        <w:t xml:space="preserve">4604.87</w:t>
      </w:r>
      <w:r>
        <w:rPr>
          <w:rFonts w:hint="eastAsia" w:ascii="宋体" w:hAnsi="宋体" w:eastAsia="宋体"/>
          <w:sz w:val="32"/>
          <w:szCs w:val="32"/>
        </w:rPr>
        <w:t xml:space="preserve">万元，其中：人员经费</w:t>
      </w:r>
      <w:r>
        <w:rPr>
          <w:rFonts w:hint="eastAsia" w:ascii="宋体" w:hAnsi="宋体" w:eastAsia="宋体"/>
          <w:sz w:val="32"/>
          <w:szCs w:val="32"/>
          <w:lang w:val="en-US" w:eastAsia="zh-CN"/>
        </w:rPr>
        <w:t xml:space="preserve">3153.23</w:t>
      </w:r>
      <w:r>
        <w:rPr>
          <w:rFonts w:hint="eastAsia" w:ascii="宋体" w:hAnsi="宋体" w:eastAsia="宋体"/>
          <w:sz w:val="32"/>
          <w:szCs w:val="32"/>
        </w:rPr>
        <w:t xml:space="preserve">万元，占基本支出的</w:t>
      </w:r>
      <w:r>
        <w:rPr>
          <w:rFonts w:hint="eastAsia" w:ascii="宋体" w:hAnsi="宋体" w:eastAsia="宋体"/>
          <w:sz w:val="32"/>
          <w:szCs w:val="32"/>
          <w:lang w:val="en-US" w:eastAsia="zh-CN"/>
        </w:rPr>
        <w:t xml:space="preserve">68.48</w:t>
      </w:r>
      <w:r>
        <w:rPr>
          <w:rFonts w:hint="eastAsia" w:ascii="宋体" w:hAnsi="宋体" w:eastAsia="宋体"/>
          <w:sz w:val="32"/>
          <w:szCs w:val="32"/>
        </w:rPr>
        <w:t xml:space="preserve">%,主要包括基本工资</w:t>
      </w:r>
      <w:r>
        <w:rPr>
          <w:rFonts w:hint="eastAsia" w:ascii="宋体" w:hAnsi="宋体" w:eastAsia="宋体"/>
          <w:sz w:val="32"/>
          <w:szCs w:val="32"/>
          <w:lang w:val="en-US" w:eastAsia="zh-CN"/>
        </w:rPr>
        <w:t xml:space="preserve">1153.73万元</w:t>
      </w:r>
      <w:r>
        <w:rPr>
          <w:rFonts w:hint="eastAsia" w:ascii="宋体" w:hAnsi="宋体" w:eastAsia="宋体"/>
          <w:sz w:val="32"/>
          <w:szCs w:val="32"/>
        </w:rPr>
        <w:t xml:space="preserve">、津贴补贴</w:t>
      </w:r>
      <w:r>
        <w:rPr>
          <w:rFonts w:hint="eastAsia" w:ascii="宋体" w:hAnsi="宋体" w:eastAsia="宋体"/>
          <w:sz w:val="32"/>
          <w:szCs w:val="32"/>
          <w:lang w:val="en-US" w:eastAsia="zh-CN"/>
        </w:rPr>
        <w:t xml:space="preserve">1085.05万元</w:t>
      </w:r>
      <w:r>
        <w:rPr>
          <w:rFonts w:hint="eastAsia" w:ascii="宋体" w:hAnsi="宋体" w:eastAsia="宋体"/>
          <w:sz w:val="32"/>
          <w:szCs w:val="32"/>
        </w:rPr>
        <w:t xml:space="preserve">、奖金</w:t>
      </w:r>
      <w:r>
        <w:rPr>
          <w:rFonts w:hint="eastAsia" w:ascii="宋体" w:hAnsi="宋体" w:eastAsia="宋体"/>
          <w:sz w:val="32"/>
          <w:szCs w:val="32"/>
          <w:lang w:val="en-US" w:eastAsia="zh-CN"/>
        </w:rPr>
        <w:t xml:space="preserve">282.21万元</w:t>
      </w:r>
      <w:r>
        <w:rPr>
          <w:rFonts w:hint="eastAsia" w:ascii="宋体" w:hAnsi="宋体" w:eastAsia="宋体"/>
          <w:sz w:val="32"/>
          <w:szCs w:val="32"/>
        </w:rPr>
        <w:t xml:space="preserve">、</w:t>
      </w:r>
      <w:r>
        <w:rPr>
          <w:rFonts w:hint="eastAsia" w:ascii="宋体" w:hAnsi="宋体" w:eastAsia="宋体"/>
          <w:sz w:val="32"/>
          <w:szCs w:val="32"/>
          <w:lang w:eastAsia="zh-CN"/>
        </w:rPr>
        <w:t xml:space="preserve">医疗保险</w:t>
      </w:r>
      <w:r>
        <w:rPr>
          <w:rFonts w:hint="eastAsia" w:ascii="宋体" w:hAnsi="宋体" w:eastAsia="宋体"/>
          <w:sz w:val="32"/>
          <w:szCs w:val="32"/>
          <w:lang w:val="en-US" w:eastAsia="zh-CN"/>
        </w:rPr>
        <w:t xml:space="preserve">183.6万元</w:t>
      </w:r>
      <w:r>
        <w:rPr>
          <w:rFonts w:hint="eastAsia" w:ascii="宋体" w:hAnsi="宋体" w:eastAsia="宋体"/>
          <w:sz w:val="32"/>
          <w:szCs w:val="32"/>
          <w:lang w:eastAsia="zh-CN"/>
        </w:rPr>
        <w:t xml:space="preserve">、养老保险</w:t>
      </w:r>
      <w:r>
        <w:rPr>
          <w:rFonts w:hint="eastAsia" w:ascii="宋体" w:hAnsi="宋体" w:eastAsia="宋体"/>
          <w:sz w:val="32"/>
          <w:szCs w:val="32"/>
          <w:lang w:val="en-US" w:eastAsia="zh-CN"/>
        </w:rPr>
        <w:t xml:space="preserve">367.08万、其它工资福利支出38.32万元</w:t>
      </w:r>
      <w:r>
        <w:rPr>
          <w:rFonts w:hint="eastAsia" w:ascii="宋体" w:hAnsi="宋体" w:eastAsia="宋体"/>
          <w:sz w:val="32"/>
          <w:szCs w:val="32"/>
        </w:rPr>
        <w:t xml:space="preserve">；公用经费</w:t>
      </w:r>
      <w:r>
        <w:rPr>
          <w:rFonts w:hint="eastAsia" w:ascii="宋体" w:hAnsi="宋体" w:eastAsia="宋体"/>
          <w:sz w:val="32"/>
          <w:szCs w:val="32"/>
          <w:lang w:val="en-US" w:eastAsia="zh-CN"/>
        </w:rPr>
        <w:t xml:space="preserve">1451.64</w:t>
      </w:r>
      <w:r>
        <w:rPr>
          <w:rFonts w:hint="eastAsia" w:ascii="宋体" w:hAnsi="宋体" w:eastAsia="宋体"/>
          <w:sz w:val="32"/>
          <w:szCs w:val="32"/>
        </w:rPr>
        <w:t xml:space="preserve">万元，占基本支出的</w:t>
      </w:r>
      <w:r>
        <w:rPr>
          <w:rFonts w:hint="eastAsia" w:ascii="宋体" w:hAnsi="宋体" w:eastAsia="宋体"/>
          <w:sz w:val="32"/>
          <w:szCs w:val="32"/>
          <w:lang w:val="en-US" w:eastAsia="zh-CN"/>
        </w:rPr>
        <w:t xml:space="preserve">31.52</w:t>
      </w:r>
      <w:r>
        <w:rPr>
          <w:rFonts w:hint="eastAsia" w:ascii="宋体" w:hAnsi="宋体" w:eastAsia="宋体"/>
          <w:sz w:val="32"/>
          <w:szCs w:val="32"/>
        </w:rPr>
        <w:t xml:space="preserve">%，主要包括办公费</w:t>
      </w:r>
      <w:r>
        <w:rPr>
          <w:rFonts w:hint="eastAsia" w:ascii="宋体" w:hAnsi="宋体" w:eastAsia="宋体"/>
          <w:sz w:val="32"/>
          <w:szCs w:val="32"/>
          <w:lang w:val="en-US" w:eastAsia="zh-CN"/>
        </w:rPr>
        <w:t xml:space="preserve">100万元</w:t>
      </w:r>
      <w:r>
        <w:rPr>
          <w:rFonts w:hint="eastAsia" w:ascii="宋体" w:hAnsi="宋体" w:eastAsia="宋体"/>
          <w:sz w:val="32"/>
          <w:szCs w:val="32"/>
        </w:rPr>
        <w:t xml:space="preserve">、印刷费</w:t>
      </w:r>
      <w:r>
        <w:rPr>
          <w:rFonts w:hint="eastAsia" w:ascii="宋体" w:hAnsi="宋体" w:eastAsia="宋体"/>
          <w:sz w:val="32"/>
          <w:szCs w:val="32"/>
          <w:lang w:val="en-US" w:eastAsia="zh-CN"/>
        </w:rPr>
        <w:t xml:space="preserve">80万元</w:t>
      </w:r>
      <w:r>
        <w:rPr>
          <w:rFonts w:hint="eastAsia" w:ascii="宋体" w:hAnsi="宋体" w:eastAsia="宋体"/>
          <w:sz w:val="32"/>
          <w:szCs w:val="32"/>
        </w:rPr>
        <w:t xml:space="preserve">、</w:t>
      </w:r>
      <w:r>
        <w:rPr>
          <w:rFonts w:hint="eastAsia" w:ascii="宋体" w:hAnsi="宋体" w:eastAsia="宋体"/>
          <w:sz w:val="32"/>
          <w:szCs w:val="32"/>
          <w:lang w:eastAsia="zh-CN"/>
        </w:rPr>
        <w:t xml:space="preserve">水费</w:t>
      </w:r>
      <w:r>
        <w:rPr>
          <w:rFonts w:hint="eastAsia" w:ascii="宋体" w:hAnsi="宋体" w:eastAsia="宋体"/>
          <w:sz w:val="32"/>
          <w:szCs w:val="32"/>
          <w:lang w:val="en-US" w:eastAsia="zh-CN"/>
        </w:rPr>
        <w:t xml:space="preserve">12万元、电费120万元、物业管理费60万元、差旅费185万元、维修费50万元、会议费15万元、培训费40万元、公务接待费16.44万元、专用材料费50万元、被装购置费113万元、劳务费50.4万元、工会经费91万元、公务用车运行维护费121万元、其它交通运行费用286.4万元、其它商品服务支出62.3万元、抚恤金43.23万元。</w:t>
      </w:r>
      <w:r>
        <w:rPr>
          <w:rFonts w:ascii="宋体" w:hAnsi="宋体" w:eastAsia="宋体"/>
          <w:i/>
          <w:color w:val="ff0000"/>
          <w:sz w:val="32"/>
          <w:szCs w:val="32"/>
        </w:rPr>
      </w:r>
    </w:p>
    <w:p>
      <w:pPr>
        <w:pStyle w:val="629"/>
        <w:pBdr/>
        <w:spacing/>
        <w:ind/>
        <w:rPr>
          <w:rFonts w:hAnsi="黑体"/>
          <w:b/>
          <w:sz w:val="32"/>
          <w:szCs w:val="32"/>
        </w:rPr>
      </w:pPr>
      <w:r>
        <w:rPr>
          <w:rFonts w:hint="eastAsia" w:hAnsi="黑体"/>
          <w:b/>
          <w:sz w:val="32"/>
          <w:szCs w:val="32"/>
        </w:rPr>
        <w:t xml:space="preserve">七、一般公共预算财政拨款“三公”经费支出决算情况说明</w:t>
      </w:r>
      <w:r>
        <w:rPr>
          <w:rFonts w:hAnsi="黑体"/>
          <w:b/>
          <w:sz w:val="32"/>
          <w:szCs w:val="32"/>
        </w:rPr>
      </w:r>
    </w:p>
    <w:p>
      <w:pPr>
        <w:pStyle w:val="629"/>
        <w:pBdr/>
        <w:spacing/>
        <w:ind/>
        <w:rPr>
          <w:rFonts w:ascii="宋体" w:hAnsi="宋体" w:eastAsia="宋体"/>
          <w:b/>
          <w:sz w:val="32"/>
          <w:szCs w:val="32"/>
        </w:rPr>
      </w:pPr>
      <w:r>
        <w:rPr>
          <w:rFonts w:hint="eastAsia" w:ascii="宋体" w:hAnsi="宋体" w:eastAsia="宋体"/>
          <w:b/>
          <w:sz w:val="32"/>
          <w:szCs w:val="32"/>
        </w:rPr>
        <w:t xml:space="preserve">（一）“三公”经费财政拨款支出决算总体情况说明</w:t>
      </w:r>
      <w:r>
        <w:rPr>
          <w:rFonts w:ascii="宋体" w:hAnsi="宋体" w:eastAsia="宋体"/>
          <w:b/>
          <w:sz w:val="32"/>
          <w:szCs w:val="32"/>
        </w:rPr>
      </w:r>
    </w:p>
    <w:p>
      <w:pPr>
        <w:pStyle w:val="629"/>
        <w:pBdr/>
        <w:spacing/>
        <w:ind w:firstLine="800"/>
        <w:rPr>
          <w:rFonts w:ascii="宋体" w:hAnsi="宋体" w:eastAsia="宋体"/>
          <w:sz w:val="32"/>
          <w:szCs w:val="32"/>
        </w:rPr>
      </w:pPr>
      <w:r>
        <w:rPr>
          <w:rFonts w:hint="eastAsia" w:ascii="宋体" w:hAnsi="宋体" w:eastAsia="宋体"/>
          <w:sz w:val="32"/>
          <w:szCs w:val="32"/>
        </w:rPr>
        <w:t xml:space="preserve">2021年度“三公”经费财政拨款支出预算为</w:t>
      </w:r>
      <w:r>
        <w:rPr>
          <w:rFonts w:hint="eastAsia" w:ascii="宋体" w:hAnsi="宋体" w:eastAsia="宋体"/>
          <w:sz w:val="32"/>
          <w:szCs w:val="32"/>
          <w:lang w:val="en-US" w:eastAsia="zh-CN"/>
        </w:rPr>
        <w:t xml:space="preserve">187</w:t>
      </w:r>
      <w:r>
        <w:rPr>
          <w:rFonts w:hint="eastAsia" w:ascii="宋体" w:hAnsi="宋体" w:eastAsia="宋体"/>
          <w:sz w:val="32"/>
          <w:szCs w:val="32"/>
        </w:rPr>
        <w:t xml:space="preserve">万元，支出决算为</w:t>
      </w:r>
      <w:r>
        <w:rPr>
          <w:rFonts w:hint="eastAsia" w:ascii="宋体" w:hAnsi="宋体" w:eastAsia="宋体"/>
          <w:sz w:val="32"/>
          <w:szCs w:val="32"/>
          <w:lang w:val="en-US" w:eastAsia="zh-CN"/>
        </w:rPr>
        <w:t xml:space="preserve">310.44</w:t>
      </w:r>
      <w:r>
        <w:rPr>
          <w:rFonts w:hint="eastAsia" w:ascii="宋体" w:hAnsi="宋体" w:eastAsia="宋体"/>
          <w:sz w:val="32"/>
          <w:szCs w:val="32"/>
        </w:rPr>
        <w:t xml:space="preserve">万元，完成预算的</w:t>
      </w:r>
      <w:r>
        <w:rPr>
          <w:rFonts w:hint="eastAsia" w:ascii="宋体" w:hAnsi="宋体" w:eastAsia="宋体"/>
          <w:sz w:val="32"/>
          <w:szCs w:val="32"/>
          <w:lang w:val="en-US" w:eastAsia="zh-CN"/>
        </w:rPr>
        <w:t xml:space="preserve">166</w:t>
      </w:r>
      <w:r>
        <w:rPr>
          <w:rFonts w:hint="eastAsia" w:ascii="宋体" w:hAnsi="宋体" w:eastAsia="宋体"/>
          <w:sz w:val="32"/>
          <w:szCs w:val="32"/>
        </w:rPr>
        <w:t xml:space="preserve">%，其中：</w:t>
      </w:r>
      <w:r>
        <w:rPr>
          <w:rFonts w:ascii="宋体" w:hAnsi="宋体" w:eastAsia="宋体"/>
          <w:sz w:val="32"/>
          <w:szCs w:val="32"/>
        </w:rPr>
      </w:r>
    </w:p>
    <w:p>
      <w:pPr>
        <w:pStyle w:val="629"/>
        <w:pBdr/>
        <w:spacing/>
        <w:ind w:firstLine="800"/>
        <w:rPr>
          <w:rFonts w:hint="eastAsia" w:asciiTheme="minorEastAsia" w:hAnsiTheme="minorEastAsia" w:eastAsiaTheme="minorEastAsia"/>
          <w:sz w:val="32"/>
          <w:szCs w:val="32"/>
        </w:rPr>
      </w:pPr>
      <w:r>
        <w:rPr>
          <w:rFonts w:hint="eastAsia" w:ascii="宋体" w:hAnsi="宋体" w:eastAsia="宋体"/>
          <w:sz w:val="32"/>
          <w:szCs w:val="32"/>
        </w:rPr>
        <w:t xml:space="preserve">因公出国（境）费支出预算为</w:t>
      </w:r>
      <w:r>
        <w:rPr>
          <w:rFonts w:hint="eastAsia" w:ascii="宋体" w:hAnsi="宋体" w:eastAsia="宋体"/>
          <w:sz w:val="32"/>
          <w:szCs w:val="32"/>
          <w:lang w:val="en-US" w:eastAsia="zh-CN"/>
        </w:rPr>
        <w:t xml:space="preserve">0</w:t>
      </w:r>
      <w:r>
        <w:rPr>
          <w:rFonts w:hint="eastAsia" w:ascii="宋体" w:hAnsi="宋体" w:eastAsia="宋体"/>
          <w:sz w:val="32"/>
          <w:szCs w:val="32"/>
        </w:rPr>
        <w:t xml:space="preserve">万元，支出决算为</w:t>
      </w:r>
      <w:r>
        <w:rPr>
          <w:rFonts w:hint="eastAsia" w:ascii="宋体" w:hAnsi="宋体" w:eastAsia="宋体"/>
          <w:sz w:val="32"/>
          <w:szCs w:val="32"/>
          <w:lang w:val="en-US" w:eastAsia="zh-CN"/>
        </w:rPr>
        <w:t xml:space="preserve">0</w:t>
      </w:r>
      <w:r>
        <w:rPr>
          <w:rFonts w:hint="eastAsia" w:ascii="宋体" w:hAnsi="宋体" w:eastAsia="宋体"/>
          <w:sz w:val="32"/>
          <w:szCs w:val="32"/>
        </w:rPr>
        <w:t xml:space="preserve">万元，</w:t>
      </w:r>
      <w:r>
        <w:rPr>
          <w:rFonts w:hint="eastAsia" w:asciiTheme="minorEastAsia" w:hAnsiTheme="minorEastAsia" w:eastAsiaTheme="minorEastAsia"/>
          <w:sz w:val="32"/>
          <w:szCs w:val="32"/>
        </w:rPr>
        <w:t xml:space="preserve">由于预算数为0，无法计算百分比</w:t>
      </w:r>
      <w:r>
        <w:rPr>
          <w:rFonts w:hint="eastAsia" w:asciiTheme="minorEastAsia" w:hAnsiTheme="minorEastAsia" w:eastAsiaTheme="minorEastAsia"/>
          <w:sz w:val="32"/>
          <w:szCs w:val="32"/>
          <w:lang w:eastAsia="zh-CN"/>
        </w:rPr>
        <w:t xml:space="preserve">，</w:t>
      </w:r>
      <w:r>
        <w:rPr>
          <w:rFonts w:hint="eastAsia" w:asciiTheme="minorEastAsia" w:hAnsiTheme="minorEastAsia" w:eastAsiaTheme="minorEastAsia"/>
          <w:sz w:val="32"/>
          <w:szCs w:val="32"/>
        </w:rPr>
        <w:t xml:space="preserve">2021年度我单位未开展因公出国（出境）活动。</w:t>
      </w:r>
      <w:r>
        <w:rPr>
          <w:rFonts w:hint="eastAsia" w:asciiTheme="minorEastAsia" w:hAnsiTheme="minorEastAsia" w:eastAsiaTheme="minorEastAsia"/>
          <w:sz w:val="32"/>
          <w:szCs w:val="32"/>
        </w:rPr>
      </w:r>
    </w:p>
    <w:p>
      <w:pPr>
        <w:pStyle w:val="629"/>
        <w:pBdr/>
        <w:spacing/>
        <w:ind w:firstLine="800"/>
        <w:rPr>
          <w:rFonts w:ascii="宋体" w:hAnsi="宋体" w:eastAsia="宋体"/>
          <w:sz w:val="32"/>
          <w:szCs w:val="32"/>
        </w:rPr>
      </w:pPr>
      <w:r>
        <w:rPr>
          <w:rFonts w:hint="eastAsia" w:ascii="宋体" w:hAnsi="宋体" w:eastAsia="宋体"/>
          <w:sz w:val="32"/>
          <w:szCs w:val="32"/>
        </w:rPr>
        <w:t xml:space="preserve">公务接待费支出预算为</w:t>
      </w:r>
      <w:r>
        <w:rPr>
          <w:rFonts w:hint="eastAsia" w:ascii="宋体" w:hAnsi="宋体" w:eastAsia="宋体"/>
          <w:sz w:val="32"/>
          <w:szCs w:val="32"/>
          <w:lang w:val="en-US" w:eastAsia="zh-CN"/>
        </w:rPr>
        <w:t xml:space="preserve">40</w:t>
      </w:r>
      <w:r>
        <w:rPr>
          <w:rFonts w:hint="eastAsia" w:ascii="宋体" w:hAnsi="宋体" w:eastAsia="宋体"/>
          <w:sz w:val="32"/>
          <w:szCs w:val="32"/>
        </w:rPr>
        <w:t xml:space="preserve">万元，支出决算为</w:t>
      </w:r>
      <w:r>
        <w:rPr>
          <w:rFonts w:hint="eastAsia" w:ascii="宋体" w:hAnsi="宋体" w:eastAsia="宋体"/>
          <w:sz w:val="32"/>
          <w:szCs w:val="32"/>
          <w:lang w:val="en-US" w:eastAsia="zh-CN"/>
        </w:rPr>
        <w:t xml:space="preserve">16.44</w:t>
      </w:r>
      <w:r>
        <w:rPr>
          <w:rFonts w:hint="eastAsia" w:ascii="宋体" w:hAnsi="宋体" w:eastAsia="宋体"/>
          <w:sz w:val="32"/>
          <w:szCs w:val="32"/>
        </w:rPr>
        <w:t xml:space="preserve">万元，完成预算的</w:t>
      </w:r>
      <w:r>
        <w:rPr>
          <w:rFonts w:hint="eastAsia" w:ascii="宋体" w:hAnsi="宋体" w:eastAsia="宋体"/>
          <w:sz w:val="32"/>
          <w:szCs w:val="32"/>
          <w:lang w:val="en-US" w:eastAsia="zh-CN"/>
        </w:rPr>
        <w:t xml:space="preserve">41</w:t>
      </w:r>
      <w:r>
        <w:rPr>
          <w:rFonts w:hint="eastAsia" w:ascii="宋体" w:hAnsi="宋体" w:eastAsia="宋体"/>
          <w:sz w:val="32"/>
          <w:szCs w:val="32"/>
        </w:rPr>
        <w:t xml:space="preserve">%，决算数大于小于预算数的主要原因是</w:t>
      </w:r>
      <w:r>
        <w:rPr>
          <w:rFonts w:hint="eastAsia" w:ascii="宋体" w:hAnsi="宋体" w:eastAsia="宋体"/>
          <w:sz w:val="32"/>
          <w:szCs w:val="32"/>
          <w:lang w:eastAsia="zh-CN"/>
        </w:rPr>
        <w:t xml:space="preserve">本着厉行节约的原则，日常减少了公务接待开支</w:t>
      </w:r>
      <w:r>
        <w:rPr>
          <w:rFonts w:hint="eastAsia" w:ascii="宋体" w:hAnsi="宋体" w:eastAsia="宋体"/>
          <w:sz w:val="32"/>
          <w:szCs w:val="32"/>
        </w:rPr>
        <w:t xml:space="preserve">，与上年相比减少</w:t>
      </w:r>
      <w:r>
        <w:rPr>
          <w:rFonts w:hint="eastAsia" w:ascii="宋体" w:hAnsi="宋体" w:eastAsia="宋体"/>
          <w:sz w:val="32"/>
          <w:szCs w:val="32"/>
          <w:lang w:val="en-US" w:eastAsia="zh-CN"/>
        </w:rPr>
        <w:t xml:space="preserve">8.08</w:t>
      </w:r>
      <w:r>
        <w:rPr>
          <w:rFonts w:hint="eastAsia" w:ascii="宋体" w:hAnsi="宋体" w:eastAsia="宋体"/>
          <w:sz w:val="32"/>
          <w:szCs w:val="32"/>
        </w:rPr>
        <w:t xml:space="preserve">万元，减少</w:t>
      </w:r>
      <w:r>
        <w:rPr>
          <w:rFonts w:hint="eastAsia" w:ascii="宋体" w:hAnsi="宋体" w:eastAsia="宋体"/>
          <w:sz w:val="32"/>
          <w:szCs w:val="32"/>
          <w:lang w:val="en-US" w:eastAsia="zh-CN"/>
        </w:rPr>
        <w:t xml:space="preserve">32</w:t>
      </w:r>
      <w:r>
        <w:rPr>
          <w:rFonts w:hint="eastAsia" w:ascii="宋体" w:hAnsi="宋体" w:eastAsia="宋体"/>
          <w:sz w:val="32"/>
          <w:szCs w:val="32"/>
        </w:rPr>
        <w:t xml:space="preserve">%,减少的主要原因是</w:t>
      </w:r>
      <w:r>
        <w:rPr>
          <w:rFonts w:hint="eastAsia" w:ascii="宋体" w:hAnsi="宋体" w:eastAsia="宋体"/>
          <w:sz w:val="32"/>
          <w:szCs w:val="32"/>
          <w:lang w:eastAsia="zh-CN"/>
        </w:rPr>
        <w:t xml:space="preserve">本着厉行节约的原则，日常减少了公务接待开支</w:t>
      </w:r>
      <w:r>
        <w:rPr>
          <w:rFonts w:hint="eastAsia" w:ascii="宋体" w:hAnsi="宋体" w:eastAsia="宋体"/>
          <w:sz w:val="32"/>
          <w:szCs w:val="32"/>
        </w:rPr>
        <w:t xml:space="preserve">。</w:t>
      </w:r>
      <w:r>
        <w:rPr>
          <w:rFonts w:ascii="宋体" w:hAnsi="宋体" w:eastAsia="宋体"/>
          <w:sz w:val="32"/>
          <w:szCs w:val="32"/>
        </w:rPr>
      </w:r>
    </w:p>
    <w:p>
      <w:pPr>
        <w:pStyle w:val="629"/>
        <w:pBdr/>
        <w:spacing/>
        <w:ind w:firstLine="640"/>
        <w:rPr>
          <w:rFonts w:ascii="宋体" w:hAnsi="宋体" w:eastAsia="宋体"/>
          <w:sz w:val="32"/>
          <w:szCs w:val="32"/>
        </w:rPr>
      </w:pPr>
      <w:r>
        <w:rPr>
          <w:rFonts w:hint="eastAsia" w:ascii="宋体" w:hAnsi="宋体" w:eastAsia="宋体"/>
          <w:sz w:val="32"/>
          <w:szCs w:val="32"/>
        </w:rPr>
        <w:t xml:space="preserve">公务用车购置费支出预算为</w:t>
      </w:r>
      <w:r>
        <w:rPr>
          <w:rFonts w:hint="eastAsia" w:ascii="宋体" w:hAnsi="宋体" w:eastAsia="宋体"/>
          <w:sz w:val="32"/>
          <w:szCs w:val="32"/>
          <w:lang w:val="en-US" w:eastAsia="zh-CN"/>
        </w:rPr>
        <w:t xml:space="preserve">0</w:t>
      </w:r>
      <w:r>
        <w:rPr>
          <w:rFonts w:hint="eastAsia" w:ascii="宋体" w:hAnsi="宋体" w:eastAsia="宋体"/>
          <w:sz w:val="32"/>
          <w:szCs w:val="32"/>
        </w:rPr>
        <w:t xml:space="preserve">万元，支出决算为</w:t>
      </w:r>
      <w:r>
        <w:rPr>
          <w:rFonts w:hint="eastAsia" w:ascii="宋体" w:hAnsi="宋体" w:eastAsia="宋体"/>
          <w:sz w:val="32"/>
          <w:szCs w:val="32"/>
          <w:lang w:val="en-US" w:eastAsia="zh-CN"/>
        </w:rPr>
        <w:t xml:space="preserve">61</w:t>
      </w:r>
      <w:r>
        <w:rPr>
          <w:rFonts w:hint="eastAsia" w:ascii="宋体" w:hAnsi="宋体" w:eastAsia="宋体"/>
          <w:sz w:val="32"/>
          <w:szCs w:val="32"/>
        </w:rPr>
        <w:t xml:space="preserve">万元，完成预算的</w:t>
      </w:r>
      <w:r>
        <w:rPr>
          <w:rFonts w:hint="eastAsia" w:ascii="宋体" w:hAnsi="宋体" w:eastAsia="宋体"/>
          <w:sz w:val="32"/>
          <w:szCs w:val="32"/>
          <w:lang w:val="en-US" w:eastAsia="zh-CN"/>
        </w:rPr>
        <w:t xml:space="preserve">100</w:t>
      </w:r>
      <w:r>
        <w:rPr>
          <w:rFonts w:hint="eastAsia" w:ascii="宋体" w:hAnsi="宋体" w:eastAsia="宋体"/>
          <w:sz w:val="32"/>
          <w:szCs w:val="32"/>
        </w:rPr>
        <w:t xml:space="preserve">%，决算数大于预算数的主要原因是</w:t>
      </w:r>
      <w:r>
        <w:rPr>
          <w:rFonts w:hint="eastAsia" w:ascii="宋体" w:hAnsi="宋体" w:eastAsia="宋体"/>
          <w:sz w:val="32"/>
          <w:szCs w:val="32"/>
          <w:lang w:eastAsia="zh-CN"/>
        </w:rPr>
        <w:t xml:space="preserve">今年购车指标和政策为上级公安机关下达并要求</w:t>
      </w:r>
      <w:r>
        <w:rPr>
          <w:rFonts w:hint="eastAsia" w:ascii="宋体" w:hAnsi="宋体" w:eastAsia="宋体"/>
          <w:sz w:val="32"/>
          <w:szCs w:val="32"/>
        </w:rPr>
        <w:t xml:space="preserve">，</w:t>
      </w:r>
      <w:r>
        <w:rPr>
          <w:rFonts w:hint="eastAsia" w:ascii="宋体" w:hAnsi="宋体" w:eastAsia="宋体"/>
          <w:sz w:val="32"/>
          <w:szCs w:val="32"/>
          <w:lang w:eastAsia="zh-CN"/>
        </w:rPr>
        <w:t xml:space="preserve">预算时未接到通知。</w:t>
      </w:r>
      <w:r>
        <w:rPr>
          <w:rFonts w:hint="eastAsia" w:ascii="宋体" w:hAnsi="宋体" w:eastAsia="宋体"/>
          <w:sz w:val="32"/>
          <w:szCs w:val="32"/>
        </w:rPr>
        <w:t xml:space="preserve">与上年相比增加</w:t>
      </w:r>
      <w:r>
        <w:rPr>
          <w:rFonts w:hint="eastAsia" w:ascii="宋体" w:hAnsi="宋体" w:eastAsia="宋体"/>
          <w:sz w:val="32"/>
          <w:szCs w:val="32"/>
          <w:lang w:val="en-US" w:eastAsia="zh-CN"/>
        </w:rPr>
        <w:t xml:space="preserve">61</w:t>
      </w:r>
      <w:r>
        <w:rPr>
          <w:rFonts w:hint="eastAsia" w:ascii="宋体" w:hAnsi="宋体" w:eastAsia="宋体"/>
          <w:sz w:val="32"/>
          <w:szCs w:val="32"/>
        </w:rPr>
        <w:t xml:space="preserve">万元，增长</w:t>
      </w:r>
      <w:r>
        <w:rPr>
          <w:rFonts w:hint="eastAsia" w:ascii="宋体" w:hAnsi="宋体" w:eastAsia="宋体"/>
          <w:sz w:val="32"/>
          <w:szCs w:val="32"/>
          <w:lang w:val="en-US" w:eastAsia="zh-CN"/>
        </w:rPr>
        <w:t xml:space="preserve">100</w:t>
      </w:r>
      <w:r>
        <w:rPr>
          <w:rFonts w:hint="eastAsia" w:ascii="宋体" w:hAnsi="宋体" w:eastAsia="宋体"/>
          <w:sz w:val="32"/>
          <w:szCs w:val="32"/>
        </w:rPr>
        <w:t xml:space="preserve">%,增长的主要原因是</w:t>
      </w:r>
      <w:r>
        <w:rPr>
          <w:rFonts w:hint="eastAsia" w:ascii="宋体" w:hAnsi="宋体" w:eastAsia="宋体"/>
          <w:sz w:val="32"/>
          <w:szCs w:val="32"/>
          <w:lang w:eastAsia="zh-CN"/>
        </w:rPr>
        <w:t xml:space="preserve">今年购车指标和政策为上级公安机关下达并要求</w:t>
      </w:r>
      <w:r>
        <w:rPr>
          <w:rFonts w:hint="eastAsia" w:ascii="宋体" w:hAnsi="宋体" w:eastAsia="宋体"/>
          <w:sz w:val="32"/>
          <w:szCs w:val="32"/>
        </w:rPr>
        <w:t xml:space="preserve">，</w:t>
      </w:r>
      <w:bookmarkStart w:id="3" w:name="_GoBack"/>
      <w:r/>
      <w:bookmarkEnd w:id="3"/>
      <w:r>
        <w:rPr>
          <w:rFonts w:hint="eastAsia" w:ascii="宋体" w:hAnsi="宋体" w:eastAsia="宋体"/>
          <w:sz w:val="32"/>
          <w:szCs w:val="32"/>
          <w:lang w:eastAsia="zh-CN"/>
        </w:rPr>
        <w:t xml:space="preserve">上年无</w:t>
      </w:r>
      <w:r>
        <w:rPr>
          <w:rFonts w:hint="eastAsia" w:ascii="宋体" w:hAnsi="宋体" w:eastAsia="宋体"/>
          <w:sz w:val="32"/>
          <w:szCs w:val="32"/>
        </w:rPr>
        <w:t xml:space="preserve">。</w:t>
      </w:r>
      <w:r>
        <w:rPr>
          <w:rFonts w:ascii="宋体" w:hAnsi="宋体" w:eastAsia="宋体"/>
          <w:sz w:val="32"/>
          <w:szCs w:val="32"/>
        </w:rPr>
      </w:r>
    </w:p>
    <w:p>
      <w:pPr>
        <w:pStyle w:val="629"/>
        <w:pBdr/>
        <w:spacing/>
        <w:ind w:firstLine="640"/>
        <w:rPr>
          <w:rFonts w:ascii="宋体" w:hAnsi="宋体" w:eastAsia="宋体"/>
          <w:sz w:val="32"/>
          <w:szCs w:val="32"/>
        </w:rPr>
      </w:pPr>
      <w:r>
        <w:rPr>
          <w:rFonts w:hint="eastAsia" w:ascii="宋体" w:hAnsi="宋体" w:eastAsia="宋体"/>
          <w:sz w:val="32"/>
          <w:szCs w:val="32"/>
        </w:rPr>
        <w:t xml:space="preserve">公务用车运行维护费支出预算为</w:t>
      </w:r>
      <w:r>
        <w:rPr>
          <w:rFonts w:hint="eastAsia" w:ascii="宋体" w:hAnsi="宋体" w:eastAsia="宋体"/>
          <w:sz w:val="32"/>
          <w:szCs w:val="32"/>
          <w:lang w:val="en-US" w:eastAsia="zh-CN"/>
        </w:rPr>
        <w:t xml:space="preserve">147</w:t>
      </w:r>
      <w:r>
        <w:rPr>
          <w:rFonts w:hint="eastAsia" w:ascii="宋体" w:hAnsi="宋体" w:eastAsia="宋体"/>
          <w:sz w:val="32"/>
          <w:szCs w:val="32"/>
        </w:rPr>
        <w:t xml:space="preserve">万元，支出决算为</w:t>
      </w:r>
      <w:r>
        <w:rPr>
          <w:rFonts w:hint="eastAsia" w:ascii="宋体" w:hAnsi="宋体" w:eastAsia="宋体"/>
          <w:sz w:val="32"/>
          <w:szCs w:val="32"/>
          <w:lang w:val="en-US" w:eastAsia="zh-CN"/>
        </w:rPr>
        <w:t xml:space="preserve">233</w:t>
      </w:r>
      <w:r>
        <w:rPr>
          <w:rFonts w:hint="eastAsia" w:ascii="宋体" w:hAnsi="宋体" w:eastAsia="宋体"/>
          <w:sz w:val="32"/>
          <w:szCs w:val="32"/>
        </w:rPr>
        <w:t xml:space="preserve">万元，完成预算的</w:t>
      </w:r>
      <w:r>
        <w:rPr>
          <w:rFonts w:hint="eastAsia" w:ascii="宋体" w:hAnsi="宋体" w:eastAsia="宋体"/>
          <w:sz w:val="32"/>
          <w:szCs w:val="32"/>
          <w:lang w:val="en-US" w:eastAsia="zh-CN"/>
        </w:rPr>
        <w:t xml:space="preserve">158.5</w:t>
      </w:r>
      <w:r>
        <w:rPr>
          <w:rFonts w:hint="eastAsia" w:ascii="宋体" w:hAnsi="宋体" w:eastAsia="宋体"/>
          <w:sz w:val="32"/>
          <w:szCs w:val="32"/>
        </w:rPr>
        <w:t xml:space="preserve">%，决算数大于预算数的主要原因是</w:t>
      </w:r>
      <w:r>
        <w:rPr>
          <w:rFonts w:hint="eastAsia" w:ascii="宋体" w:hAnsi="宋体" w:eastAsia="宋体"/>
          <w:sz w:val="32"/>
          <w:szCs w:val="32"/>
          <w:lang w:eastAsia="zh-CN"/>
        </w:rPr>
        <w:t xml:space="preserve">本年打击跨区域犯罪等业务增多</w:t>
      </w:r>
      <w:r>
        <w:rPr>
          <w:rFonts w:hint="eastAsia" w:ascii="宋体" w:hAnsi="宋体" w:eastAsia="宋体"/>
          <w:sz w:val="32"/>
          <w:szCs w:val="32"/>
        </w:rPr>
        <w:t xml:space="preserve">，</w:t>
      </w:r>
      <w:r>
        <w:rPr>
          <w:rFonts w:hint="eastAsia" w:ascii="宋体" w:hAnsi="宋体" w:eastAsia="宋体"/>
          <w:sz w:val="32"/>
          <w:szCs w:val="32"/>
          <w:lang w:eastAsia="zh-CN"/>
        </w:rPr>
        <w:t xml:space="preserve">出差增多，公车使用率比上年增加，并本年新增了</w:t>
      </w:r>
      <w:r>
        <w:rPr>
          <w:rFonts w:hint="eastAsia" w:ascii="宋体" w:hAnsi="宋体" w:eastAsia="宋体"/>
          <w:sz w:val="32"/>
          <w:szCs w:val="32"/>
          <w:lang w:val="en-US" w:eastAsia="zh-CN"/>
        </w:rPr>
        <w:t xml:space="preserve">8台执法用车</w:t>
      </w:r>
      <w:r>
        <w:rPr>
          <w:rFonts w:hint="eastAsia" w:ascii="宋体" w:hAnsi="宋体" w:eastAsia="宋体"/>
          <w:sz w:val="32"/>
          <w:szCs w:val="32"/>
          <w:lang w:eastAsia="zh-CN"/>
        </w:rPr>
        <w:t xml:space="preserve">等原因；</w:t>
      </w:r>
      <w:r>
        <w:rPr>
          <w:rFonts w:hint="eastAsia" w:ascii="宋体" w:hAnsi="宋体" w:eastAsia="宋体"/>
          <w:sz w:val="32"/>
          <w:szCs w:val="32"/>
        </w:rPr>
        <w:t xml:space="preserve">与上年相比减增加</w:t>
      </w:r>
      <w:r>
        <w:rPr>
          <w:rFonts w:hint="eastAsia" w:ascii="宋体" w:hAnsi="宋体" w:eastAsia="宋体"/>
          <w:sz w:val="32"/>
          <w:szCs w:val="32"/>
          <w:lang w:val="en-US" w:eastAsia="zh-CN"/>
        </w:rPr>
        <w:t xml:space="preserve">8.45</w:t>
      </w:r>
      <w:r>
        <w:rPr>
          <w:rFonts w:hint="eastAsia" w:ascii="宋体" w:hAnsi="宋体" w:eastAsia="宋体"/>
          <w:sz w:val="32"/>
          <w:szCs w:val="32"/>
        </w:rPr>
        <w:t xml:space="preserve">万元，增长</w:t>
      </w:r>
      <w:r>
        <w:rPr>
          <w:rFonts w:hint="eastAsia" w:ascii="宋体" w:hAnsi="宋体" w:eastAsia="宋体"/>
          <w:sz w:val="32"/>
          <w:szCs w:val="32"/>
          <w:lang w:val="en-US" w:eastAsia="zh-CN"/>
        </w:rPr>
        <w:t xml:space="preserve">3.7</w:t>
      </w:r>
      <w:r>
        <w:rPr>
          <w:rFonts w:hint="eastAsia" w:ascii="宋体" w:hAnsi="宋体" w:eastAsia="宋体"/>
          <w:sz w:val="32"/>
          <w:szCs w:val="32"/>
        </w:rPr>
        <w:t xml:space="preserve">%,增长的主要原因是</w:t>
      </w:r>
      <w:r>
        <w:rPr>
          <w:rFonts w:hint="eastAsia" w:ascii="宋体" w:hAnsi="宋体" w:eastAsia="宋体"/>
          <w:sz w:val="32"/>
          <w:szCs w:val="32"/>
          <w:lang w:eastAsia="zh-CN"/>
        </w:rPr>
        <w:t xml:space="preserve">本年打击跨区域犯罪等业务增多</w:t>
      </w:r>
      <w:r>
        <w:rPr>
          <w:rFonts w:hint="eastAsia" w:ascii="宋体" w:hAnsi="宋体" w:eastAsia="宋体"/>
          <w:sz w:val="32"/>
          <w:szCs w:val="32"/>
        </w:rPr>
        <w:t xml:space="preserve">，</w:t>
      </w:r>
      <w:r>
        <w:rPr>
          <w:rFonts w:hint="eastAsia" w:ascii="宋体" w:hAnsi="宋体" w:eastAsia="宋体"/>
          <w:sz w:val="32"/>
          <w:szCs w:val="32"/>
          <w:lang w:eastAsia="zh-CN"/>
        </w:rPr>
        <w:t xml:space="preserve">出差增多，公车使用率比上年增加，并本年新增了</w:t>
      </w:r>
      <w:r>
        <w:rPr>
          <w:rFonts w:hint="eastAsia" w:ascii="宋体" w:hAnsi="宋体" w:eastAsia="宋体"/>
          <w:sz w:val="32"/>
          <w:szCs w:val="32"/>
          <w:lang w:val="en-US" w:eastAsia="zh-CN"/>
        </w:rPr>
        <w:t xml:space="preserve">8台执法用车</w:t>
      </w:r>
      <w:r>
        <w:rPr>
          <w:rFonts w:hint="eastAsia" w:ascii="宋体" w:hAnsi="宋体" w:eastAsia="宋体"/>
          <w:sz w:val="32"/>
          <w:szCs w:val="32"/>
          <w:lang w:eastAsia="zh-CN"/>
        </w:rPr>
        <w:t xml:space="preserve">等原因</w:t>
      </w:r>
      <w:r>
        <w:rPr>
          <w:rFonts w:hint="eastAsia" w:ascii="宋体" w:hAnsi="宋体" w:eastAsia="宋体"/>
          <w:sz w:val="32"/>
          <w:szCs w:val="32"/>
        </w:rPr>
        <w:t xml:space="preserve">。</w:t>
      </w:r>
      <w:r>
        <w:rPr>
          <w:rFonts w:ascii="宋体" w:hAnsi="宋体" w:eastAsia="宋体"/>
          <w:sz w:val="32"/>
          <w:szCs w:val="32"/>
        </w:rPr>
      </w:r>
    </w:p>
    <w:p>
      <w:pPr>
        <w:pStyle w:val="629"/>
        <w:pBdr/>
        <w:spacing/>
        <w:ind/>
        <w:rPr>
          <w:rFonts w:ascii="宋体" w:hAnsi="宋体" w:eastAsia="宋体"/>
          <w:b/>
          <w:sz w:val="32"/>
          <w:szCs w:val="32"/>
        </w:rPr>
      </w:pPr>
      <w:r>
        <w:rPr>
          <w:rFonts w:hint="eastAsia" w:ascii="宋体" w:hAnsi="宋体" w:eastAsia="宋体"/>
          <w:b/>
          <w:sz w:val="32"/>
          <w:szCs w:val="32"/>
        </w:rPr>
        <w:t xml:space="preserve">（二）“三公”经费财政拨款支出决算具体情况说明</w:t>
      </w:r>
      <w:r>
        <w:rPr>
          <w:rFonts w:ascii="宋体" w:hAnsi="宋体" w:eastAsia="宋体"/>
          <w:b/>
          <w:sz w:val="32"/>
          <w:szCs w:val="32"/>
        </w:rPr>
      </w:r>
    </w:p>
    <w:p>
      <w:pPr>
        <w:pStyle w:val="629"/>
        <w:pBdr/>
        <w:spacing/>
        <w:ind w:firstLine="640"/>
        <w:rPr>
          <w:rFonts w:ascii="宋体" w:hAnsi="宋体" w:eastAsia="宋体"/>
          <w:sz w:val="32"/>
          <w:szCs w:val="32"/>
        </w:rPr>
      </w:pPr>
      <w:r>
        <w:rPr>
          <w:rFonts w:hint="eastAsia" w:ascii="宋体" w:hAnsi="宋体" w:eastAsia="宋体"/>
          <w:sz w:val="32"/>
          <w:szCs w:val="32"/>
        </w:rPr>
        <w:t xml:space="preserve">2021年度“三公”经费财政拨款支出决算中，公务接待费支出决算</w:t>
      </w:r>
      <w:r>
        <w:rPr>
          <w:rFonts w:hint="eastAsia" w:ascii="宋体" w:hAnsi="宋体" w:eastAsia="宋体"/>
          <w:sz w:val="32"/>
          <w:szCs w:val="32"/>
          <w:lang w:val="en-US" w:eastAsia="zh-CN"/>
        </w:rPr>
        <w:t xml:space="preserve">16.44</w:t>
      </w:r>
      <w:r>
        <w:rPr>
          <w:rFonts w:hint="eastAsia" w:ascii="宋体" w:hAnsi="宋体" w:eastAsia="宋体"/>
          <w:sz w:val="32"/>
          <w:szCs w:val="32"/>
        </w:rPr>
        <w:t xml:space="preserve">万元，占</w:t>
      </w:r>
      <w:r>
        <w:rPr>
          <w:rFonts w:hint="eastAsia" w:ascii="宋体" w:hAnsi="宋体" w:eastAsia="宋体"/>
          <w:sz w:val="32"/>
          <w:szCs w:val="32"/>
          <w:lang w:val="en-US" w:eastAsia="zh-CN"/>
        </w:rPr>
        <w:t xml:space="preserve">5.2</w:t>
      </w:r>
      <w:r>
        <w:rPr>
          <w:rFonts w:hint="eastAsia" w:ascii="宋体" w:hAnsi="宋体" w:eastAsia="宋体"/>
          <w:sz w:val="32"/>
          <w:szCs w:val="32"/>
        </w:rPr>
        <w:t xml:space="preserve">%,因公出国（境）费支出决算</w:t>
      </w:r>
      <w:r>
        <w:rPr>
          <w:rFonts w:hint="eastAsia" w:ascii="宋体" w:hAnsi="宋体" w:eastAsia="宋体"/>
          <w:sz w:val="32"/>
          <w:szCs w:val="32"/>
          <w:lang w:val="en-US" w:eastAsia="zh-CN"/>
        </w:rPr>
        <w:t xml:space="preserve">0</w:t>
      </w:r>
      <w:r>
        <w:rPr>
          <w:rFonts w:hint="eastAsia" w:ascii="宋体" w:hAnsi="宋体" w:eastAsia="宋体"/>
          <w:sz w:val="32"/>
          <w:szCs w:val="32"/>
        </w:rPr>
        <w:t xml:space="preserve">万元，占</w:t>
      </w:r>
      <w:r>
        <w:rPr>
          <w:rFonts w:hint="eastAsia" w:ascii="宋体" w:hAnsi="宋体" w:eastAsia="宋体"/>
          <w:sz w:val="32"/>
          <w:szCs w:val="32"/>
          <w:lang w:val="en-US" w:eastAsia="zh-CN"/>
        </w:rPr>
        <w:t xml:space="preserve">0</w:t>
      </w:r>
      <w:r>
        <w:rPr>
          <w:rFonts w:hint="eastAsia" w:ascii="宋体" w:hAnsi="宋体" w:eastAsia="宋体"/>
          <w:sz w:val="32"/>
          <w:szCs w:val="32"/>
        </w:rPr>
        <w:t xml:space="preserve">%,公务用车购置费及运行维护费支出决算</w:t>
      </w:r>
      <w:r>
        <w:rPr>
          <w:rFonts w:hint="eastAsia" w:ascii="宋体" w:hAnsi="宋体" w:eastAsia="宋体"/>
          <w:sz w:val="32"/>
          <w:szCs w:val="32"/>
          <w:lang w:val="en-US" w:eastAsia="zh-CN"/>
        </w:rPr>
        <w:t xml:space="preserve">294</w:t>
      </w:r>
      <w:r>
        <w:rPr>
          <w:rFonts w:hint="eastAsia" w:ascii="宋体" w:hAnsi="宋体" w:eastAsia="宋体"/>
          <w:sz w:val="32"/>
          <w:szCs w:val="32"/>
        </w:rPr>
        <w:t xml:space="preserve">万元，占</w:t>
      </w:r>
      <w:r>
        <w:rPr>
          <w:rFonts w:hint="eastAsia" w:ascii="宋体" w:hAnsi="宋体" w:eastAsia="宋体"/>
          <w:sz w:val="32"/>
          <w:szCs w:val="32"/>
          <w:lang w:val="en-US" w:eastAsia="zh-CN"/>
        </w:rPr>
        <w:t xml:space="preserve">95</w:t>
      </w:r>
      <w:r>
        <w:rPr>
          <w:rFonts w:hint="eastAsia" w:ascii="宋体" w:hAnsi="宋体" w:eastAsia="宋体"/>
          <w:sz w:val="32"/>
          <w:szCs w:val="32"/>
        </w:rPr>
        <w:t xml:space="preserve">%。其中：</w:t>
      </w:r>
      <w:r>
        <w:rPr>
          <w:rFonts w:ascii="宋体" w:hAnsi="宋体" w:eastAsia="宋体"/>
          <w:sz w:val="32"/>
          <w:szCs w:val="32"/>
        </w:rPr>
      </w:r>
    </w:p>
    <w:p>
      <w:pPr>
        <w:pStyle w:val="629"/>
        <w:pBdr/>
        <w:spacing/>
        <w:ind w:firstLine="640"/>
        <w:rPr>
          <w:rFonts w:hint="eastAsia" w:ascii="宋体" w:hAnsi="宋体" w:eastAsia="宋体"/>
          <w:sz w:val="32"/>
          <w:szCs w:val="32"/>
          <w:lang w:eastAsia="zh-CN"/>
        </w:rPr>
      </w:pPr>
      <w:r>
        <w:rPr>
          <w:rFonts w:hint="eastAsia" w:ascii="宋体" w:hAnsi="宋体" w:eastAsia="宋体"/>
          <w:sz w:val="32"/>
          <w:szCs w:val="32"/>
        </w:rPr>
        <w:t xml:space="preserve">1、因公出国（境）费支出决算为</w:t>
      </w:r>
      <w:r>
        <w:rPr>
          <w:rFonts w:hint="eastAsia" w:ascii="宋体" w:hAnsi="宋体" w:eastAsia="宋体"/>
          <w:sz w:val="32"/>
          <w:szCs w:val="32"/>
          <w:lang w:val="en-US" w:eastAsia="zh-CN"/>
        </w:rPr>
        <w:t xml:space="preserve">0</w:t>
      </w:r>
      <w:r>
        <w:rPr>
          <w:rFonts w:hint="eastAsia" w:ascii="宋体" w:hAnsi="宋体" w:eastAsia="宋体"/>
          <w:sz w:val="32"/>
          <w:szCs w:val="32"/>
        </w:rPr>
        <w:t xml:space="preserve">万元，全年安排因公出国（境）团组</w:t>
      </w:r>
      <w:r>
        <w:rPr>
          <w:rFonts w:hint="eastAsia" w:ascii="宋体" w:hAnsi="宋体" w:eastAsia="宋体"/>
          <w:sz w:val="32"/>
          <w:szCs w:val="32"/>
          <w:lang w:val="en-US" w:eastAsia="zh-CN"/>
        </w:rPr>
        <w:t xml:space="preserve">0</w:t>
      </w:r>
      <w:r>
        <w:rPr>
          <w:rFonts w:hint="eastAsia" w:ascii="宋体" w:hAnsi="宋体" w:eastAsia="宋体"/>
          <w:sz w:val="32"/>
          <w:szCs w:val="32"/>
        </w:rPr>
        <w:t xml:space="preserve">个，累计</w:t>
      </w:r>
      <w:r>
        <w:rPr>
          <w:rFonts w:hint="eastAsia" w:ascii="宋体" w:hAnsi="宋体" w:eastAsia="宋体"/>
          <w:sz w:val="32"/>
          <w:szCs w:val="32"/>
          <w:lang w:val="en-US" w:eastAsia="zh-CN"/>
        </w:rPr>
        <w:t xml:space="preserve">0</w:t>
      </w:r>
      <w:r>
        <w:rPr>
          <w:rFonts w:hint="eastAsia" w:ascii="宋体" w:hAnsi="宋体" w:eastAsia="宋体"/>
          <w:sz w:val="32"/>
          <w:szCs w:val="32"/>
        </w:rPr>
        <w:t xml:space="preserve">人次</w:t>
      </w:r>
      <w:r>
        <w:rPr>
          <w:rFonts w:hint="eastAsia" w:ascii="宋体" w:hAnsi="宋体" w:eastAsia="宋体"/>
          <w:sz w:val="32"/>
          <w:szCs w:val="32"/>
          <w:lang w:eastAsia="zh-CN"/>
        </w:rPr>
        <w:t xml:space="preserve">。</w:t>
      </w:r>
      <w:r>
        <w:rPr>
          <w:rFonts w:hint="eastAsia" w:ascii="宋体" w:hAnsi="宋体" w:eastAsia="宋体"/>
          <w:sz w:val="32"/>
          <w:szCs w:val="32"/>
          <w:lang w:eastAsia="zh-CN"/>
        </w:rPr>
      </w:r>
    </w:p>
    <w:p>
      <w:pPr>
        <w:pStyle w:val="629"/>
        <w:pBdr/>
        <w:spacing/>
        <w:ind w:firstLine="800"/>
        <w:rPr>
          <w:rFonts w:ascii="宋体" w:hAnsi="宋体" w:eastAsia="宋体"/>
          <w:sz w:val="32"/>
          <w:szCs w:val="32"/>
        </w:rPr>
      </w:pPr>
      <w:r>
        <w:rPr>
          <w:rFonts w:hint="eastAsia" w:ascii="宋体" w:hAnsi="宋体" w:eastAsia="宋体"/>
          <w:sz w:val="32"/>
          <w:szCs w:val="32"/>
        </w:rPr>
        <w:t xml:space="preserve">2、公务接待费支出决算为</w:t>
      </w:r>
      <w:r>
        <w:rPr>
          <w:rFonts w:hint="eastAsia" w:ascii="宋体" w:hAnsi="宋体" w:eastAsia="宋体"/>
          <w:sz w:val="32"/>
          <w:szCs w:val="32"/>
          <w:lang w:val="en-US" w:eastAsia="zh-CN"/>
        </w:rPr>
        <w:t xml:space="preserve">16.44</w:t>
      </w:r>
      <w:r>
        <w:rPr>
          <w:rFonts w:hint="eastAsia" w:ascii="宋体" w:hAnsi="宋体" w:eastAsia="宋体"/>
          <w:sz w:val="32"/>
          <w:szCs w:val="32"/>
        </w:rPr>
        <w:t xml:space="preserve">万元，全年共接待来访团组</w:t>
      </w:r>
      <w:r>
        <w:rPr>
          <w:rFonts w:hint="eastAsia" w:ascii="宋体" w:hAnsi="宋体" w:eastAsia="宋体"/>
          <w:sz w:val="32"/>
          <w:szCs w:val="32"/>
          <w:lang w:val="en-US" w:eastAsia="zh-CN"/>
        </w:rPr>
        <w:t xml:space="preserve">120</w:t>
      </w:r>
      <w:r>
        <w:rPr>
          <w:rFonts w:hint="eastAsia" w:ascii="宋体" w:hAnsi="宋体" w:eastAsia="宋体"/>
          <w:sz w:val="32"/>
          <w:szCs w:val="32"/>
        </w:rPr>
        <w:t xml:space="preserve">个、来宾</w:t>
      </w:r>
      <w:r>
        <w:rPr>
          <w:rFonts w:hint="eastAsia" w:ascii="宋体" w:hAnsi="宋体" w:eastAsia="宋体"/>
          <w:sz w:val="32"/>
          <w:szCs w:val="32"/>
          <w:lang w:val="en-US" w:eastAsia="zh-CN"/>
        </w:rPr>
        <w:t xml:space="preserve">832</w:t>
      </w:r>
      <w:r>
        <w:rPr>
          <w:rFonts w:hint="eastAsia" w:ascii="宋体" w:hAnsi="宋体" w:eastAsia="宋体"/>
          <w:sz w:val="32"/>
          <w:szCs w:val="32"/>
        </w:rPr>
        <w:t xml:space="preserve">人次，主要是</w:t>
      </w:r>
      <w:r>
        <w:rPr>
          <w:rFonts w:hint="eastAsia" w:ascii="宋体" w:hAnsi="宋体" w:eastAsia="宋体"/>
          <w:sz w:val="32"/>
          <w:szCs w:val="32"/>
          <w:lang w:eastAsia="zh-CN"/>
        </w:rPr>
        <w:t xml:space="preserve">省厅、市局、督察、其它市州公安局来办案、检查工作、督察等</w:t>
      </w:r>
      <w:r>
        <w:rPr>
          <w:rFonts w:hint="eastAsia" w:ascii="宋体" w:hAnsi="宋体" w:eastAsia="宋体"/>
          <w:sz w:val="32"/>
          <w:szCs w:val="32"/>
        </w:rPr>
        <w:t xml:space="preserve">发生的接待支出。</w:t>
      </w:r>
      <w:r>
        <w:rPr>
          <w:rFonts w:ascii="宋体" w:hAnsi="宋体" w:eastAsia="宋体"/>
          <w:sz w:val="32"/>
          <w:szCs w:val="32"/>
        </w:rPr>
      </w:r>
    </w:p>
    <w:p>
      <w:pPr>
        <w:pBdr/>
        <w:spacing/>
        <w:ind w:firstLine="800"/>
        <w:rPr>
          <w:rFonts w:ascii="宋体" w:hAnsi="宋体" w:cs="黑体"/>
          <w:color w:val="000000"/>
          <w:sz w:val="32"/>
          <w:szCs w:val="32"/>
        </w:rPr>
      </w:pPr>
      <w:r>
        <w:rPr>
          <w:rFonts w:hint="eastAsia" w:ascii="宋体" w:hAnsi="宋体"/>
          <w:sz w:val="32"/>
          <w:szCs w:val="32"/>
        </w:rPr>
        <w:t xml:space="preserve">3、公务用车购置费及运行维护费支出决算为</w:t>
      </w:r>
      <w:r>
        <w:rPr>
          <w:rFonts w:hint="eastAsia" w:ascii="宋体" w:hAnsi="宋体"/>
          <w:sz w:val="32"/>
          <w:szCs w:val="32"/>
          <w:lang w:val="en-US" w:eastAsia="zh-CN"/>
        </w:rPr>
        <w:t xml:space="preserve">294</w:t>
      </w:r>
      <w:r>
        <w:rPr>
          <w:rFonts w:hint="eastAsia" w:ascii="宋体" w:hAnsi="宋体"/>
          <w:sz w:val="32"/>
          <w:szCs w:val="32"/>
        </w:rPr>
        <w:t xml:space="preserve">万元，其中：公务用车购置费</w:t>
      </w:r>
      <w:r>
        <w:rPr>
          <w:rFonts w:hint="eastAsia" w:ascii="宋体" w:hAnsi="宋体"/>
          <w:sz w:val="32"/>
          <w:szCs w:val="32"/>
          <w:lang w:val="en-US" w:eastAsia="zh-CN"/>
        </w:rPr>
        <w:t xml:space="preserve">61</w:t>
      </w:r>
      <w:r>
        <w:rPr>
          <w:rFonts w:hint="eastAsia" w:ascii="宋体" w:hAnsi="宋体"/>
          <w:sz w:val="32"/>
          <w:szCs w:val="32"/>
        </w:rPr>
        <w:t xml:space="preserve">万元，</w:t>
      </w:r>
      <w:r>
        <w:rPr>
          <w:rFonts w:hint="eastAsia" w:ascii="宋体" w:hAnsi="宋体"/>
          <w:sz w:val="32"/>
          <w:szCs w:val="32"/>
          <w:lang w:eastAsia="zh-CN"/>
        </w:rPr>
        <w:t xml:space="preserve">单位本级</w:t>
      </w:r>
      <w:r>
        <w:rPr>
          <w:rFonts w:hint="eastAsia" w:ascii="宋体" w:hAnsi="宋体"/>
          <w:sz w:val="32"/>
          <w:szCs w:val="32"/>
        </w:rPr>
        <w:t xml:space="preserve">公务用车</w:t>
      </w:r>
      <w:r>
        <w:rPr>
          <w:rFonts w:hint="eastAsia" w:ascii="宋体" w:hAnsi="宋体"/>
          <w:sz w:val="32"/>
          <w:szCs w:val="32"/>
          <w:lang w:eastAsia="zh-CN"/>
        </w:rPr>
        <w:t xml:space="preserve">购置</w:t>
      </w:r>
      <w:r>
        <w:rPr>
          <w:rFonts w:hint="eastAsia" w:ascii="宋体" w:hAnsi="宋体"/>
          <w:sz w:val="32"/>
          <w:szCs w:val="32"/>
          <w:lang w:val="en-US" w:eastAsia="zh-CN"/>
        </w:rPr>
        <w:t xml:space="preserve">8</w:t>
      </w:r>
      <w:r>
        <w:rPr>
          <w:rFonts w:hint="eastAsia" w:ascii="宋体" w:hAnsi="宋体"/>
          <w:sz w:val="32"/>
          <w:szCs w:val="32"/>
        </w:rPr>
        <w:t xml:space="preserve">辆</w:t>
      </w:r>
      <w:r>
        <w:rPr>
          <w:rFonts w:hint="eastAsia" w:ascii="宋体" w:hAnsi="宋体"/>
          <w:color w:val="000000"/>
          <w:sz w:val="32"/>
          <w:szCs w:val="32"/>
        </w:rPr>
        <w:t xml:space="preserve">。</w:t>
      </w:r>
      <w:r>
        <w:rPr>
          <w:rFonts w:hint="eastAsia" w:ascii="宋体" w:hAnsi="宋体"/>
          <w:sz w:val="32"/>
          <w:szCs w:val="32"/>
        </w:rPr>
        <w:t xml:space="preserve">公务用车运行维护费</w:t>
      </w:r>
      <w:r>
        <w:rPr>
          <w:rFonts w:hint="eastAsia" w:ascii="宋体" w:hAnsi="宋体"/>
          <w:sz w:val="32"/>
          <w:szCs w:val="32"/>
          <w:lang w:val="en-US" w:eastAsia="zh-CN"/>
        </w:rPr>
        <w:t xml:space="preserve">233</w:t>
      </w:r>
      <w:r>
        <w:rPr>
          <w:rFonts w:hint="eastAsia" w:ascii="宋体" w:hAnsi="宋体"/>
          <w:sz w:val="32"/>
          <w:szCs w:val="32"/>
        </w:rPr>
        <w:t xml:space="preserve">万元，主要是</w:t>
      </w:r>
      <w:r>
        <w:rPr>
          <w:rFonts w:hint="eastAsia" w:ascii="宋体" w:hAnsi="宋体"/>
          <w:sz w:val="32"/>
          <w:szCs w:val="32"/>
          <w:lang w:eastAsia="zh-CN"/>
        </w:rPr>
        <w:t xml:space="preserve">车辆加油、维修等</w:t>
      </w:r>
      <w:r>
        <w:rPr>
          <w:rFonts w:hint="eastAsia" w:ascii="宋体" w:hAnsi="宋体"/>
          <w:sz w:val="32"/>
          <w:szCs w:val="32"/>
        </w:rPr>
        <w:t xml:space="preserve">支出，截止2021年12月31日，我单位开支财政拨款的公务用车保有量为</w:t>
      </w:r>
      <w:r>
        <w:rPr>
          <w:rFonts w:hint="eastAsia" w:ascii="宋体" w:hAnsi="宋体"/>
          <w:sz w:val="32"/>
          <w:szCs w:val="32"/>
          <w:lang w:val="en-US" w:eastAsia="zh-CN"/>
        </w:rPr>
        <w:t xml:space="preserve">58</w:t>
      </w:r>
      <w:r>
        <w:rPr>
          <w:rFonts w:hint="eastAsia" w:ascii="宋体" w:hAnsi="宋体"/>
          <w:sz w:val="32"/>
          <w:szCs w:val="32"/>
        </w:rPr>
        <w:t xml:space="preserve">辆</w:t>
      </w:r>
      <w:r>
        <w:rPr>
          <w:rFonts w:hint="eastAsia" w:ascii="宋体" w:hAnsi="宋体"/>
          <w:sz w:val="32"/>
          <w:szCs w:val="32"/>
          <w:lang w:eastAsia="zh-CN"/>
        </w:rPr>
        <w:t xml:space="preserve">（在编</w:t>
      </w:r>
      <w:r>
        <w:rPr>
          <w:rFonts w:hint="eastAsia" w:ascii="宋体" w:hAnsi="宋体"/>
          <w:sz w:val="32"/>
          <w:szCs w:val="32"/>
          <w:lang w:val="en-US" w:eastAsia="zh-CN"/>
        </w:rPr>
        <w:t xml:space="preserve">50辆，由省公安厅特批不在编的特种车辆8辆</w:t>
      </w:r>
      <w:r>
        <w:rPr>
          <w:rFonts w:hint="eastAsia" w:ascii="宋体" w:hAnsi="宋体"/>
          <w:sz w:val="32"/>
          <w:szCs w:val="32"/>
          <w:lang w:eastAsia="zh-CN"/>
        </w:rPr>
        <w:t xml:space="preserve">）</w:t>
      </w:r>
      <w:r>
        <w:rPr>
          <w:rFonts w:hint="eastAsia" w:ascii="宋体" w:hAnsi="宋体"/>
          <w:sz w:val="32"/>
          <w:szCs w:val="32"/>
        </w:rPr>
        <w:t xml:space="preserve">。</w:t>
      </w:r>
      <w:r>
        <w:rPr>
          <w:rFonts w:ascii="宋体" w:hAnsi="宋体" w:cs="黑体"/>
          <w:color w:val="000000"/>
          <w:sz w:val="32"/>
          <w:szCs w:val="32"/>
        </w:rPr>
      </w:r>
    </w:p>
    <w:p>
      <w:pPr>
        <w:pStyle w:val="629"/>
        <w:pBdr/>
        <w:spacing/>
        <w:ind/>
        <w:rPr>
          <w:rFonts w:hAnsi="黑体"/>
          <w:b/>
          <w:sz w:val="32"/>
          <w:szCs w:val="32"/>
        </w:rPr>
      </w:pPr>
      <w:r>
        <w:rPr>
          <w:rFonts w:hint="eastAsia" w:hAnsi="黑体"/>
          <w:b/>
          <w:sz w:val="32"/>
          <w:szCs w:val="32"/>
        </w:rPr>
        <w:t xml:space="preserve">八、政府性基金预算收入支出决算情况</w:t>
      </w:r>
      <w:r>
        <w:rPr>
          <w:rFonts w:hAnsi="黑体"/>
          <w:b/>
          <w:sz w:val="32"/>
          <w:szCs w:val="32"/>
        </w:rPr>
      </w:r>
    </w:p>
    <w:p>
      <w:pPr>
        <w:pStyle w:val="629"/>
        <w:pBdr/>
        <w:spacing/>
        <w:ind/>
        <w:rPr>
          <w:rFonts w:hint="eastAsia" w:ascii="宋体" w:hAnsi="宋体" w:eastAsia="宋体"/>
          <w:i/>
          <w:color w:val="ff0000"/>
          <w:sz w:val="32"/>
          <w:szCs w:val="32"/>
          <w:lang w:eastAsia="zh-CN"/>
        </w:rPr>
      </w:pPr>
      <w:r>
        <w:rPr>
          <w:rFonts w:hint="eastAsia" w:ascii="宋体" w:hAnsi="宋体" w:eastAsia="宋体"/>
          <w:sz w:val="32"/>
          <w:szCs w:val="32"/>
        </w:rPr>
        <w:t xml:space="preserve">     2021年度政府性基金预算财政拨款收入</w:t>
      </w:r>
      <w:r>
        <w:rPr>
          <w:rFonts w:hint="eastAsia" w:ascii="宋体" w:hAnsi="宋体" w:eastAsia="宋体"/>
          <w:sz w:val="32"/>
          <w:szCs w:val="32"/>
          <w:lang w:val="en-US" w:eastAsia="zh-CN"/>
        </w:rPr>
        <w:t xml:space="preserve">0</w:t>
      </w:r>
      <w:r>
        <w:rPr>
          <w:rFonts w:hint="eastAsia" w:ascii="宋体" w:hAnsi="宋体" w:eastAsia="宋体"/>
          <w:sz w:val="32"/>
          <w:szCs w:val="32"/>
        </w:rPr>
        <w:t xml:space="preserve">万元；年初结转和结余</w:t>
      </w:r>
      <w:r>
        <w:rPr>
          <w:rFonts w:hint="eastAsia" w:ascii="宋体" w:hAnsi="宋体" w:eastAsia="宋体"/>
          <w:sz w:val="32"/>
          <w:szCs w:val="32"/>
          <w:lang w:val="en-US" w:eastAsia="zh-CN"/>
        </w:rPr>
        <w:t xml:space="preserve">0</w:t>
      </w:r>
      <w:r>
        <w:rPr>
          <w:rFonts w:hint="eastAsia" w:ascii="宋体" w:hAnsi="宋体" w:eastAsia="宋体"/>
          <w:sz w:val="32"/>
          <w:szCs w:val="32"/>
        </w:rPr>
        <w:t xml:space="preserve">万元；支出</w:t>
      </w:r>
      <w:r>
        <w:rPr>
          <w:rFonts w:hint="eastAsia" w:ascii="宋体" w:hAnsi="宋体" w:eastAsia="宋体"/>
          <w:sz w:val="32"/>
          <w:szCs w:val="32"/>
          <w:lang w:val="en-US" w:eastAsia="zh-CN"/>
        </w:rPr>
        <w:t xml:space="preserve">0</w:t>
      </w:r>
      <w:r>
        <w:rPr>
          <w:rFonts w:hint="eastAsia" w:ascii="宋体" w:hAnsi="宋体" w:eastAsia="宋体"/>
          <w:sz w:val="32"/>
          <w:szCs w:val="32"/>
        </w:rPr>
        <w:t xml:space="preserve">万元，其中基本支出</w:t>
      </w:r>
      <w:r>
        <w:rPr>
          <w:rFonts w:hint="eastAsia" w:ascii="宋体" w:hAnsi="宋体" w:eastAsia="宋体"/>
          <w:sz w:val="32"/>
          <w:szCs w:val="32"/>
          <w:lang w:val="en-US" w:eastAsia="zh-CN"/>
        </w:rPr>
        <w:t xml:space="preserve">0</w:t>
      </w:r>
      <w:r>
        <w:rPr>
          <w:rFonts w:hint="eastAsia" w:ascii="宋体" w:hAnsi="宋体" w:eastAsia="宋体"/>
          <w:sz w:val="32"/>
          <w:szCs w:val="32"/>
        </w:rPr>
        <w:t xml:space="preserve">万元，项目支出</w:t>
      </w:r>
      <w:r>
        <w:rPr>
          <w:rFonts w:hint="eastAsia" w:ascii="宋体" w:hAnsi="宋体" w:eastAsia="宋体"/>
          <w:sz w:val="32"/>
          <w:szCs w:val="32"/>
          <w:lang w:val="en-US" w:eastAsia="zh-CN"/>
        </w:rPr>
        <w:t xml:space="preserve">0</w:t>
      </w:r>
      <w:r>
        <w:rPr>
          <w:rFonts w:hint="eastAsia" w:ascii="宋体" w:hAnsi="宋体" w:eastAsia="宋体"/>
          <w:sz w:val="32"/>
          <w:szCs w:val="32"/>
        </w:rPr>
        <w:t xml:space="preserve">万元；年末结转和结余</w:t>
      </w:r>
      <w:r>
        <w:rPr>
          <w:rFonts w:hint="eastAsia" w:ascii="宋体" w:hAnsi="宋体" w:eastAsia="宋体"/>
          <w:sz w:val="32"/>
          <w:szCs w:val="32"/>
          <w:lang w:val="en-US" w:eastAsia="zh-CN"/>
        </w:rPr>
        <w:t xml:space="preserve">0</w:t>
      </w:r>
      <w:r>
        <w:rPr>
          <w:rFonts w:hint="eastAsia" w:ascii="宋体" w:hAnsi="宋体" w:eastAsia="宋体"/>
          <w:sz w:val="32"/>
          <w:szCs w:val="32"/>
        </w:rPr>
        <w:t xml:space="preserve">万元。具体情况如下：</w:t>
      </w:r>
      <w:r>
        <w:rPr>
          <w:rFonts w:hint="eastAsia" w:ascii="宋体" w:hAnsi="宋体" w:eastAsia="宋体"/>
          <w:sz w:val="32"/>
          <w:szCs w:val="32"/>
          <w:lang w:eastAsia="zh-CN"/>
        </w:rPr>
        <w:t xml:space="preserve">本单位无政府性基金收入。</w:t>
      </w:r>
      <w:r>
        <w:rPr>
          <w:rFonts w:hint="eastAsia" w:ascii="宋体" w:hAnsi="宋体" w:eastAsia="宋体"/>
          <w:i/>
          <w:color w:val="ff0000"/>
          <w:sz w:val="32"/>
          <w:szCs w:val="32"/>
          <w:lang w:eastAsia="zh-CN"/>
        </w:rPr>
      </w:r>
    </w:p>
    <w:p>
      <w:pPr>
        <w:pStyle w:val="629"/>
        <w:pBdr/>
        <w:spacing/>
        <w:ind/>
        <w:rPr>
          <w:rFonts w:hAnsi="黑体"/>
          <w:b/>
          <w:sz w:val="32"/>
          <w:szCs w:val="32"/>
        </w:rPr>
      </w:pPr>
      <w:r>
        <w:rPr>
          <w:rFonts w:hint="eastAsia" w:hAnsi="黑体"/>
          <w:b/>
          <w:sz w:val="32"/>
          <w:szCs w:val="32"/>
        </w:rPr>
        <w:t xml:space="preserve">九、机关运行经费支出说明</w:t>
      </w:r>
      <w:r>
        <w:rPr>
          <w:rFonts w:hAnsi="黑体"/>
          <w:b/>
          <w:sz w:val="32"/>
          <w:szCs w:val="32"/>
        </w:rPr>
      </w:r>
    </w:p>
    <w:p>
      <w:pPr>
        <w:pStyle w:val="629"/>
        <w:pBdr/>
        <w:spacing/>
        <w:ind w:firstLine="640"/>
        <w:rPr>
          <w:rFonts w:ascii="宋体" w:hAnsi="宋体" w:eastAsia="宋体"/>
          <w:sz w:val="32"/>
          <w:szCs w:val="32"/>
        </w:rPr>
      </w:pPr>
      <w:r>
        <w:rPr>
          <w:rFonts w:hint="eastAsia" w:ascii="宋体" w:hAnsi="宋体" w:eastAsia="宋体"/>
          <w:sz w:val="32"/>
          <w:szCs w:val="32"/>
        </w:rPr>
        <w:t xml:space="preserve">本部门2021年度机关运行经费支出</w:t>
      </w:r>
      <w:r>
        <w:rPr>
          <w:rFonts w:hint="eastAsia" w:ascii="宋体" w:hAnsi="宋体" w:eastAsia="宋体"/>
          <w:sz w:val="32"/>
          <w:szCs w:val="32"/>
          <w:lang w:val="en-US" w:eastAsia="zh-CN"/>
        </w:rPr>
        <w:t xml:space="preserve">1451.64</w:t>
      </w:r>
      <w:r>
        <w:rPr>
          <w:rFonts w:hint="eastAsia" w:ascii="宋体" w:hAnsi="宋体" w:eastAsia="宋体"/>
          <w:sz w:val="32"/>
          <w:szCs w:val="32"/>
        </w:rPr>
        <w:t xml:space="preserve">万元，比年初预算数增加</w:t>
      </w:r>
      <w:r>
        <w:rPr>
          <w:rFonts w:hint="eastAsia" w:ascii="宋体" w:hAnsi="宋体" w:eastAsia="宋体"/>
          <w:sz w:val="32"/>
          <w:szCs w:val="32"/>
          <w:lang w:val="en-US" w:eastAsia="zh-CN"/>
        </w:rPr>
        <w:t xml:space="preserve">194.84</w:t>
      </w:r>
      <w:r>
        <w:rPr>
          <w:rFonts w:hint="eastAsia" w:ascii="宋体" w:hAnsi="宋体" w:eastAsia="宋体"/>
          <w:sz w:val="32"/>
          <w:szCs w:val="32"/>
        </w:rPr>
        <w:t xml:space="preserve">万元，增长</w:t>
      </w:r>
      <w:r>
        <w:rPr>
          <w:rFonts w:hint="eastAsia" w:ascii="宋体" w:hAnsi="宋体" w:eastAsia="宋体"/>
          <w:sz w:val="32"/>
          <w:szCs w:val="32"/>
          <w:lang w:val="en-US" w:eastAsia="zh-CN"/>
        </w:rPr>
        <w:t xml:space="preserve">15.5</w:t>
      </w:r>
      <w:r>
        <w:rPr>
          <w:rFonts w:hint="eastAsia" w:ascii="宋体" w:hAnsi="宋体" w:eastAsia="宋体"/>
          <w:sz w:val="32"/>
          <w:szCs w:val="32"/>
        </w:rPr>
        <w:t xml:space="preserve">%。主要原因是：</w:t>
      </w:r>
      <w:r>
        <w:rPr>
          <w:rFonts w:hint="eastAsia" w:ascii="宋体" w:hAnsi="宋体" w:eastAsia="宋体"/>
          <w:sz w:val="32"/>
          <w:szCs w:val="32"/>
          <w:lang w:eastAsia="zh-CN"/>
        </w:rPr>
        <w:t xml:space="preserve">人员增加导致公用经费增加</w:t>
      </w:r>
      <w:r>
        <w:rPr>
          <w:rFonts w:hint="eastAsia" w:ascii="宋体" w:hAnsi="宋体" w:eastAsia="宋体"/>
          <w:sz w:val="32"/>
          <w:szCs w:val="32"/>
        </w:rPr>
        <w:t xml:space="preserve">。</w:t>
      </w:r>
      <w:r>
        <w:rPr>
          <w:rFonts w:ascii="宋体" w:hAnsi="宋体" w:eastAsia="宋体"/>
          <w:sz w:val="32"/>
          <w:szCs w:val="32"/>
        </w:rPr>
      </w:r>
    </w:p>
    <w:p>
      <w:pPr>
        <w:pStyle w:val="629"/>
        <w:pBdr/>
        <w:spacing/>
        <w:ind/>
        <w:rPr>
          <w:rFonts w:hAnsi="黑体"/>
          <w:b/>
          <w:sz w:val="32"/>
          <w:szCs w:val="32"/>
        </w:rPr>
      </w:pPr>
      <w:r>
        <w:rPr>
          <w:rFonts w:hint="eastAsia" w:hAnsi="黑体"/>
          <w:b/>
          <w:sz w:val="32"/>
          <w:szCs w:val="32"/>
        </w:rPr>
        <w:t xml:space="preserve">十、一般性支出情况说明</w:t>
      </w:r>
      <w:r>
        <w:rPr>
          <w:rFonts w:hAnsi="黑体"/>
          <w:b/>
          <w:sz w:val="32"/>
          <w:szCs w:val="32"/>
        </w:rPr>
      </w:r>
    </w:p>
    <w:p>
      <w:pPr>
        <w:pStyle w:val="629"/>
        <w:pBdr/>
        <w:spacing/>
        <w:ind w:firstLine="640"/>
        <w:rPr>
          <w:rFonts w:ascii="宋体" w:hAnsi="宋体" w:eastAsia="宋体"/>
          <w:sz w:val="32"/>
          <w:szCs w:val="32"/>
        </w:rPr>
      </w:pPr>
      <w:r>
        <w:rPr>
          <w:rFonts w:hint="eastAsia" w:ascii="宋体" w:hAnsi="宋体" w:eastAsia="宋体"/>
          <w:sz w:val="32"/>
          <w:szCs w:val="32"/>
        </w:rPr>
        <w:t xml:space="preserve">2021年本部门开支会议费</w:t>
      </w:r>
      <w:r>
        <w:rPr>
          <w:rFonts w:hint="eastAsia" w:ascii="宋体" w:hAnsi="宋体" w:eastAsia="宋体"/>
          <w:sz w:val="32"/>
          <w:szCs w:val="32"/>
          <w:lang w:val="en-US" w:eastAsia="zh-CN"/>
        </w:rPr>
        <w:t xml:space="preserve">15</w:t>
      </w:r>
      <w:r>
        <w:rPr>
          <w:rFonts w:hint="eastAsia" w:ascii="宋体" w:hAnsi="宋体" w:eastAsia="宋体"/>
          <w:sz w:val="32"/>
          <w:szCs w:val="32"/>
        </w:rPr>
        <w:t xml:space="preserve">万元，用于召开</w:t>
      </w:r>
      <w:r>
        <w:rPr>
          <w:rFonts w:hint="eastAsia" w:ascii="宋体" w:hAnsi="宋体" w:eastAsia="宋体"/>
          <w:sz w:val="32"/>
          <w:szCs w:val="32"/>
          <w:lang w:eastAsia="zh-CN"/>
        </w:rPr>
        <w:t xml:space="preserve">政治建警现场</w:t>
      </w:r>
      <w:r>
        <w:rPr>
          <w:rFonts w:hint="eastAsia" w:ascii="宋体" w:hAnsi="宋体" w:eastAsia="宋体"/>
          <w:sz w:val="32"/>
          <w:szCs w:val="32"/>
        </w:rPr>
        <w:t xml:space="preserve">会议</w:t>
      </w:r>
      <w:r>
        <w:rPr>
          <w:rFonts w:hint="eastAsia" w:ascii="宋体" w:hAnsi="宋体" w:eastAsia="宋体"/>
          <w:sz w:val="32"/>
          <w:szCs w:val="32"/>
          <w:lang w:eastAsia="zh-CN"/>
        </w:rPr>
        <w:t xml:space="preserve">等</w:t>
      </w:r>
      <w:r>
        <w:rPr>
          <w:rFonts w:hint="eastAsia" w:ascii="宋体" w:hAnsi="宋体" w:eastAsia="宋体"/>
          <w:sz w:val="32"/>
          <w:szCs w:val="32"/>
        </w:rPr>
        <w:t xml:space="preserve">，人数</w:t>
      </w:r>
      <w:r>
        <w:rPr>
          <w:rFonts w:hint="eastAsia" w:ascii="宋体" w:hAnsi="宋体" w:eastAsia="宋体"/>
          <w:sz w:val="32"/>
          <w:szCs w:val="32"/>
          <w:lang w:val="en-US" w:eastAsia="zh-CN"/>
        </w:rPr>
        <w:t xml:space="preserve">200</w:t>
      </w:r>
      <w:r>
        <w:rPr>
          <w:rFonts w:hint="eastAsia" w:ascii="宋体" w:hAnsi="宋体" w:eastAsia="宋体"/>
          <w:sz w:val="32"/>
          <w:szCs w:val="32"/>
        </w:rPr>
        <w:t xml:space="preserve">人，内容为</w:t>
      </w:r>
      <w:r>
        <w:rPr>
          <w:rFonts w:hint="eastAsia" w:ascii="宋体" w:hAnsi="宋体" w:eastAsia="宋体"/>
          <w:sz w:val="32"/>
          <w:szCs w:val="32"/>
          <w:lang w:eastAsia="zh-CN"/>
        </w:rPr>
        <w:t xml:space="preserve">全市政治建警现场</w:t>
      </w:r>
      <w:r>
        <w:rPr>
          <w:rFonts w:hint="eastAsia" w:ascii="宋体" w:hAnsi="宋体" w:eastAsia="宋体"/>
          <w:sz w:val="32"/>
          <w:szCs w:val="32"/>
        </w:rPr>
        <w:t xml:space="preserve">；开支培训费</w:t>
      </w:r>
      <w:r>
        <w:rPr>
          <w:rFonts w:hint="eastAsia" w:ascii="宋体" w:hAnsi="宋体" w:eastAsia="宋体"/>
          <w:sz w:val="32"/>
          <w:szCs w:val="32"/>
          <w:lang w:val="en-US" w:eastAsia="zh-CN"/>
        </w:rPr>
        <w:t xml:space="preserve">50</w:t>
      </w:r>
      <w:r>
        <w:rPr>
          <w:rFonts w:hint="eastAsia" w:ascii="宋体" w:hAnsi="宋体" w:eastAsia="宋体"/>
          <w:sz w:val="32"/>
          <w:szCs w:val="32"/>
        </w:rPr>
        <w:t xml:space="preserve">万元，用于开展</w:t>
      </w:r>
      <w:r>
        <w:rPr>
          <w:rFonts w:hint="eastAsia" w:ascii="宋体" w:hAnsi="宋体" w:eastAsia="宋体"/>
          <w:sz w:val="32"/>
          <w:szCs w:val="32"/>
          <w:lang w:val="en-US" w:eastAsia="zh-CN"/>
        </w:rPr>
        <w:t xml:space="preserve">2021年度新警入职培训、民警晋升警衔</w:t>
      </w:r>
      <w:r>
        <w:rPr>
          <w:rFonts w:hint="eastAsia" w:ascii="宋体" w:hAnsi="宋体" w:eastAsia="宋体"/>
          <w:sz w:val="32"/>
          <w:szCs w:val="32"/>
        </w:rPr>
        <w:t xml:space="preserve">培训</w:t>
      </w:r>
      <w:r>
        <w:rPr>
          <w:rFonts w:hint="eastAsia" w:ascii="宋体" w:hAnsi="宋体" w:eastAsia="宋体"/>
          <w:sz w:val="32"/>
          <w:szCs w:val="32"/>
          <w:lang w:eastAsia="zh-CN"/>
        </w:rPr>
        <w:t xml:space="preserve">等</w:t>
      </w:r>
      <w:r>
        <w:rPr>
          <w:rFonts w:hint="eastAsia" w:ascii="宋体" w:hAnsi="宋体" w:eastAsia="宋体"/>
          <w:sz w:val="32"/>
          <w:szCs w:val="32"/>
        </w:rPr>
        <w:t xml:space="preserve">，人数</w:t>
      </w:r>
      <w:r>
        <w:rPr>
          <w:rFonts w:hint="eastAsia" w:ascii="宋体" w:hAnsi="宋体" w:eastAsia="宋体"/>
          <w:sz w:val="32"/>
          <w:szCs w:val="32"/>
          <w:lang w:val="en-US" w:eastAsia="zh-CN"/>
        </w:rPr>
        <w:t xml:space="preserve">80</w:t>
      </w:r>
      <w:r>
        <w:rPr>
          <w:rFonts w:hint="eastAsia" w:ascii="宋体" w:hAnsi="宋体" w:eastAsia="宋体"/>
          <w:sz w:val="32"/>
          <w:szCs w:val="32"/>
        </w:rPr>
        <w:t xml:space="preserve">人，内容为</w:t>
      </w:r>
      <w:r>
        <w:rPr>
          <w:rFonts w:hint="eastAsia" w:ascii="宋体" w:hAnsi="宋体" w:eastAsia="宋体"/>
          <w:sz w:val="32"/>
          <w:szCs w:val="32"/>
          <w:lang w:val="en-US" w:eastAsia="zh-CN"/>
        </w:rPr>
        <w:t xml:space="preserve">2021年度新警入职培训、民警晋升警衔</w:t>
      </w:r>
      <w:r>
        <w:rPr>
          <w:rFonts w:hint="eastAsia" w:ascii="宋体" w:hAnsi="宋体" w:eastAsia="宋体"/>
          <w:sz w:val="32"/>
          <w:szCs w:val="32"/>
        </w:rPr>
        <w:t xml:space="preserve">培训；</w:t>
      </w:r>
      <w:r>
        <w:rPr>
          <w:rFonts w:ascii="宋体" w:hAnsi="宋体" w:eastAsia="宋体"/>
          <w:sz w:val="32"/>
          <w:szCs w:val="32"/>
        </w:rPr>
      </w:r>
    </w:p>
    <w:p>
      <w:pPr>
        <w:pStyle w:val="629"/>
        <w:pBdr/>
        <w:spacing/>
        <w:ind/>
        <w:rPr>
          <w:rFonts w:hAnsi="黑体"/>
          <w:b/>
          <w:sz w:val="32"/>
          <w:szCs w:val="32"/>
        </w:rPr>
      </w:pPr>
      <w:r>
        <w:rPr>
          <w:rFonts w:hint="eastAsia" w:hAnsi="黑体"/>
          <w:b/>
          <w:sz w:val="32"/>
          <w:szCs w:val="32"/>
        </w:rPr>
        <w:t xml:space="preserve">十一、政府采购支出说明</w:t>
      </w:r>
      <w:r>
        <w:rPr>
          <w:rFonts w:hAnsi="黑体"/>
          <w:b/>
          <w:sz w:val="32"/>
          <w:szCs w:val="32"/>
        </w:rPr>
      </w:r>
    </w:p>
    <w:p>
      <w:pPr>
        <w:pStyle w:val="629"/>
        <w:pBdr/>
        <w:spacing/>
        <w:ind w:firstLine="640"/>
        <w:rPr>
          <w:rFonts w:ascii="宋体" w:hAnsi="宋体" w:eastAsia="宋体"/>
          <w:sz w:val="32"/>
          <w:szCs w:val="32"/>
        </w:rPr>
      </w:pPr>
      <w:r>
        <w:rPr>
          <w:rFonts w:hint="eastAsia" w:ascii="宋体" w:hAnsi="宋体" w:eastAsia="宋体"/>
          <w:sz w:val="32"/>
          <w:szCs w:val="32"/>
        </w:rPr>
        <w:t xml:space="preserve">本部门2021年度政府采购支出总额</w:t>
      </w:r>
      <w:r>
        <w:rPr>
          <w:rFonts w:hint="eastAsia" w:ascii="宋体" w:hAnsi="宋体" w:eastAsia="宋体"/>
          <w:sz w:val="32"/>
          <w:szCs w:val="32"/>
          <w:lang w:val="en-US" w:eastAsia="zh-CN"/>
        </w:rPr>
        <w:t xml:space="preserve">541.14</w:t>
      </w:r>
      <w:r>
        <w:rPr>
          <w:rFonts w:hint="eastAsia" w:ascii="宋体" w:hAnsi="宋体" w:eastAsia="宋体"/>
          <w:sz w:val="32"/>
          <w:szCs w:val="32"/>
        </w:rPr>
        <w:t xml:space="preserve">万元，其中：</w:t>
      </w:r>
      <w:r>
        <w:rPr>
          <w:rFonts w:hint="eastAsia" w:ascii="宋体" w:hAnsi="宋体" w:eastAsia="宋体"/>
          <w:sz w:val="32"/>
          <w:szCs w:val="32"/>
          <w:lang w:eastAsia="zh-CN"/>
        </w:rPr>
        <w:t xml:space="preserve">政府采购货物支出</w:t>
      </w:r>
      <w:r>
        <w:rPr>
          <w:rFonts w:hint="eastAsia" w:ascii="宋体" w:hAnsi="宋体" w:eastAsia="宋体"/>
          <w:sz w:val="32"/>
          <w:szCs w:val="32"/>
          <w:lang w:val="en-US" w:eastAsia="zh-CN"/>
        </w:rPr>
        <w:t xml:space="preserve">190.1万元、</w:t>
      </w:r>
      <w:r>
        <w:rPr>
          <w:rFonts w:hint="eastAsia" w:ascii="宋体" w:hAnsi="宋体" w:eastAsia="宋体"/>
          <w:sz w:val="32"/>
          <w:szCs w:val="32"/>
        </w:rPr>
        <w:t xml:space="preserve">政府采购工程支出</w:t>
      </w:r>
      <w:r>
        <w:rPr>
          <w:rFonts w:hint="eastAsia" w:ascii="宋体" w:hAnsi="宋体" w:eastAsia="宋体"/>
          <w:sz w:val="32"/>
          <w:szCs w:val="32"/>
          <w:lang w:val="en-US" w:eastAsia="zh-CN"/>
        </w:rPr>
        <w:t xml:space="preserve">251.04</w:t>
      </w:r>
      <w:r>
        <w:rPr>
          <w:rFonts w:hint="eastAsia" w:ascii="宋体" w:hAnsi="宋体" w:eastAsia="宋体"/>
          <w:sz w:val="32"/>
          <w:szCs w:val="32"/>
        </w:rPr>
        <w:t xml:space="preserve"> 万元</w:t>
      </w:r>
      <w:r>
        <w:rPr>
          <w:rFonts w:hint="eastAsia" w:ascii="宋体" w:hAnsi="宋体" w:eastAsia="宋体"/>
          <w:sz w:val="32"/>
          <w:szCs w:val="32"/>
          <w:lang w:eastAsia="zh-CN"/>
        </w:rPr>
        <w:t xml:space="preserve">、政府采购服务支出</w:t>
      </w:r>
      <w:r>
        <w:rPr>
          <w:rFonts w:hint="eastAsia" w:ascii="宋体" w:hAnsi="宋体" w:eastAsia="宋体"/>
          <w:sz w:val="32"/>
          <w:szCs w:val="32"/>
          <w:lang w:val="en-US" w:eastAsia="zh-CN"/>
        </w:rPr>
        <w:t xml:space="preserve">0万元</w:t>
      </w:r>
      <w:r>
        <w:rPr>
          <w:rFonts w:hint="eastAsia" w:ascii="宋体" w:hAnsi="宋体" w:eastAsia="宋体"/>
          <w:sz w:val="32"/>
          <w:szCs w:val="32"/>
        </w:rPr>
        <w:t xml:space="preserve">。授予中小企业合同金额</w:t>
      </w:r>
      <w:r>
        <w:rPr>
          <w:rFonts w:hint="eastAsia" w:ascii="宋体" w:hAnsi="宋体" w:eastAsia="宋体"/>
          <w:sz w:val="32"/>
          <w:szCs w:val="32"/>
          <w:lang w:val="en-US" w:eastAsia="zh-CN"/>
        </w:rPr>
        <w:t xml:space="preserve">349.14</w:t>
      </w:r>
      <w:r>
        <w:rPr>
          <w:rFonts w:hint="eastAsia" w:ascii="宋体" w:hAnsi="宋体" w:eastAsia="宋体"/>
          <w:sz w:val="32"/>
          <w:szCs w:val="32"/>
        </w:rPr>
        <w:t xml:space="preserve">万元，占政府采购支出总额的</w:t>
      </w:r>
      <w:r>
        <w:rPr>
          <w:rFonts w:hint="eastAsia" w:ascii="宋体" w:hAnsi="宋体" w:eastAsia="宋体"/>
          <w:sz w:val="32"/>
          <w:szCs w:val="32"/>
          <w:lang w:val="en-US" w:eastAsia="zh-CN"/>
        </w:rPr>
        <w:t xml:space="preserve">64.51</w:t>
      </w:r>
      <w:r>
        <w:rPr>
          <w:rFonts w:hint="eastAsia" w:ascii="宋体" w:hAnsi="宋体" w:eastAsia="宋体"/>
          <w:sz w:val="32"/>
          <w:szCs w:val="32"/>
        </w:rPr>
        <w:t xml:space="preserve">%；</w:t>
      </w:r>
      <w:r>
        <w:rPr>
          <w:rFonts w:ascii="宋体" w:hAnsi="宋体" w:eastAsia="宋体"/>
          <w:sz w:val="32"/>
          <w:szCs w:val="32"/>
        </w:rPr>
      </w:r>
    </w:p>
    <w:p>
      <w:pPr>
        <w:pStyle w:val="629"/>
        <w:pBdr/>
        <w:spacing/>
        <w:ind/>
        <w:rPr>
          <w:rFonts w:hAnsi="黑体"/>
          <w:b/>
          <w:sz w:val="32"/>
          <w:szCs w:val="32"/>
        </w:rPr>
      </w:pPr>
      <w:r>
        <w:rPr>
          <w:rFonts w:hint="eastAsia" w:hAnsi="黑体"/>
          <w:b/>
          <w:sz w:val="32"/>
          <w:szCs w:val="32"/>
        </w:rPr>
        <w:t xml:space="preserve">十二、国有资产占用情况说明</w:t>
      </w:r>
      <w:r>
        <w:rPr>
          <w:rFonts w:hAnsi="黑体"/>
          <w:b/>
          <w:sz w:val="32"/>
          <w:szCs w:val="32"/>
        </w:rPr>
      </w:r>
    </w:p>
    <w:p>
      <w:pPr>
        <w:pStyle w:val="629"/>
        <w:pBdr/>
        <w:spacing/>
        <w:ind w:firstLine="640"/>
        <w:rPr>
          <w:rFonts w:ascii="宋体" w:hAnsi="宋体" w:eastAsia="宋体"/>
          <w:sz w:val="32"/>
          <w:szCs w:val="32"/>
        </w:rPr>
      </w:pPr>
      <w:r>
        <w:rPr>
          <w:rFonts w:hint="eastAsia" w:ascii="宋体" w:hAnsi="宋体" w:eastAsia="宋体"/>
          <w:sz w:val="32"/>
          <w:szCs w:val="32"/>
        </w:rPr>
        <w:t xml:space="preserve">截至2021年12月31日，部门（单位）共有车辆</w:t>
      </w:r>
      <w:r>
        <w:rPr>
          <w:rFonts w:hint="eastAsia" w:ascii="宋体" w:hAnsi="宋体" w:eastAsia="宋体"/>
          <w:sz w:val="32"/>
          <w:szCs w:val="32"/>
          <w:lang w:val="en-US" w:eastAsia="zh-CN"/>
        </w:rPr>
        <w:t xml:space="preserve">58</w:t>
      </w:r>
      <w:r>
        <w:rPr>
          <w:rFonts w:hint="eastAsia" w:ascii="宋体" w:hAnsi="宋体" w:eastAsia="宋体"/>
          <w:sz w:val="32"/>
          <w:szCs w:val="32"/>
        </w:rPr>
        <w:t xml:space="preserve">辆</w:t>
      </w:r>
      <w:r>
        <w:rPr>
          <w:rFonts w:hint="eastAsia" w:ascii="宋体" w:hAnsi="宋体" w:eastAsia="宋体"/>
          <w:sz w:val="32"/>
          <w:szCs w:val="32"/>
          <w:lang w:eastAsia="zh-CN"/>
        </w:rPr>
        <w:t xml:space="preserve">（其中</w:t>
      </w:r>
      <w:r>
        <w:rPr>
          <w:rFonts w:hint="eastAsia" w:ascii="宋体" w:hAnsi="宋体" w:eastAsia="宋体"/>
          <w:sz w:val="32"/>
          <w:szCs w:val="32"/>
          <w:lang w:val="en-US" w:eastAsia="zh-CN"/>
        </w:rPr>
        <w:t xml:space="preserve">8辆为省厅特批的不在编特种车辆</w:t>
      </w:r>
      <w:r>
        <w:rPr>
          <w:rFonts w:hint="eastAsia" w:ascii="宋体" w:hAnsi="宋体" w:eastAsia="宋体"/>
          <w:sz w:val="32"/>
          <w:szCs w:val="32"/>
          <w:lang w:eastAsia="zh-CN"/>
        </w:rPr>
        <w:t xml:space="preserve">）</w:t>
      </w:r>
      <w:r>
        <w:rPr>
          <w:rFonts w:hint="eastAsia" w:ascii="宋体" w:hAnsi="宋体" w:eastAsia="宋体"/>
          <w:sz w:val="32"/>
          <w:szCs w:val="32"/>
        </w:rPr>
        <w:t xml:space="preserve">，其中，主要领导干部用车</w:t>
      </w:r>
      <w:r>
        <w:rPr>
          <w:rFonts w:hint="eastAsia" w:ascii="宋体" w:hAnsi="宋体" w:eastAsia="宋体"/>
          <w:sz w:val="32"/>
          <w:szCs w:val="32"/>
          <w:lang w:val="en-US" w:eastAsia="zh-CN"/>
        </w:rPr>
        <w:t xml:space="preserve">0</w:t>
      </w:r>
      <w:r>
        <w:rPr>
          <w:rFonts w:hint="eastAsia" w:ascii="宋体" w:hAnsi="宋体" w:eastAsia="宋体"/>
          <w:sz w:val="32"/>
          <w:szCs w:val="32"/>
        </w:rPr>
        <w:t xml:space="preserve">辆，机要通信用车</w:t>
      </w:r>
      <w:r>
        <w:rPr>
          <w:rFonts w:hint="eastAsia" w:ascii="宋体" w:hAnsi="宋体" w:eastAsia="宋体"/>
          <w:sz w:val="32"/>
          <w:szCs w:val="32"/>
          <w:lang w:val="en-US" w:eastAsia="zh-CN"/>
        </w:rPr>
        <w:t xml:space="preserve">0</w:t>
      </w:r>
      <w:r>
        <w:rPr>
          <w:rFonts w:hint="eastAsia" w:ascii="宋体" w:hAnsi="宋体" w:eastAsia="宋体"/>
          <w:sz w:val="32"/>
          <w:szCs w:val="32"/>
        </w:rPr>
        <w:t xml:space="preserve">辆、应急保障用车</w:t>
      </w:r>
      <w:r>
        <w:rPr>
          <w:rFonts w:hint="eastAsia" w:ascii="宋体" w:hAnsi="宋体" w:eastAsia="宋体"/>
          <w:sz w:val="32"/>
          <w:szCs w:val="32"/>
          <w:lang w:val="en-US" w:eastAsia="zh-CN"/>
        </w:rPr>
        <w:t xml:space="preserve">0</w:t>
      </w:r>
      <w:r>
        <w:rPr>
          <w:rFonts w:hint="eastAsia" w:ascii="宋体" w:hAnsi="宋体" w:eastAsia="宋体"/>
          <w:sz w:val="32"/>
          <w:szCs w:val="32"/>
        </w:rPr>
        <w:t xml:space="preserve">辆、执法执勤用车</w:t>
      </w:r>
      <w:r>
        <w:rPr>
          <w:rFonts w:hint="eastAsia" w:ascii="宋体" w:hAnsi="宋体" w:eastAsia="宋体"/>
          <w:sz w:val="32"/>
          <w:szCs w:val="32"/>
          <w:lang w:val="en-US" w:eastAsia="zh-CN"/>
        </w:rPr>
        <w:t xml:space="preserve">48</w:t>
      </w:r>
      <w:r>
        <w:rPr>
          <w:rFonts w:hint="eastAsia" w:ascii="宋体" w:hAnsi="宋体" w:eastAsia="宋体"/>
          <w:sz w:val="32"/>
          <w:szCs w:val="32"/>
        </w:rPr>
        <w:t xml:space="preserve">辆、特种专业技术用车</w:t>
      </w:r>
      <w:r>
        <w:rPr>
          <w:rFonts w:hint="eastAsia" w:ascii="宋体" w:hAnsi="宋体" w:eastAsia="宋体"/>
          <w:sz w:val="32"/>
          <w:szCs w:val="32"/>
          <w:lang w:val="en-US" w:eastAsia="zh-CN"/>
        </w:rPr>
        <w:t xml:space="preserve">10</w:t>
      </w:r>
      <w:r>
        <w:rPr>
          <w:rFonts w:hint="eastAsia" w:ascii="宋体" w:hAnsi="宋体" w:eastAsia="宋体"/>
          <w:sz w:val="32"/>
          <w:szCs w:val="32"/>
        </w:rPr>
        <w:t xml:space="preserve">辆；单位价值50万元以上通用设备</w:t>
      </w:r>
      <w:r>
        <w:rPr>
          <w:rFonts w:hint="eastAsia" w:ascii="宋体" w:hAnsi="宋体" w:eastAsia="宋体"/>
          <w:sz w:val="32"/>
          <w:szCs w:val="32"/>
          <w:lang w:val="en-US" w:eastAsia="zh-CN"/>
        </w:rPr>
        <w:t xml:space="preserve">2</w:t>
      </w:r>
      <w:r>
        <w:rPr>
          <w:rFonts w:hint="eastAsia" w:ascii="宋体" w:hAnsi="宋体" w:eastAsia="宋体"/>
          <w:sz w:val="32"/>
          <w:szCs w:val="32"/>
        </w:rPr>
        <w:t xml:space="preserve">台（套）；单位价值100万元以上专用设备</w:t>
      </w:r>
      <w:r>
        <w:rPr>
          <w:rFonts w:hint="eastAsia" w:ascii="宋体" w:hAnsi="宋体" w:eastAsia="宋体"/>
          <w:sz w:val="32"/>
          <w:szCs w:val="32"/>
          <w:lang w:val="en-US" w:eastAsia="zh-CN"/>
        </w:rPr>
        <w:t xml:space="preserve">1</w:t>
      </w:r>
      <w:r>
        <w:rPr>
          <w:rFonts w:hint="eastAsia" w:ascii="宋体" w:hAnsi="宋体" w:eastAsia="宋体"/>
          <w:sz w:val="32"/>
          <w:szCs w:val="32"/>
        </w:rPr>
        <w:t xml:space="preserve">台（套）。</w:t>
      </w:r>
      <w:r>
        <w:rPr>
          <w:rFonts w:ascii="宋体" w:hAnsi="宋体" w:eastAsia="宋体"/>
          <w:sz w:val="32"/>
          <w:szCs w:val="32"/>
        </w:rPr>
      </w:r>
    </w:p>
    <w:p>
      <w:pPr>
        <w:pStyle w:val="629"/>
        <w:pBdr/>
        <w:spacing/>
        <w:ind/>
        <w:rPr>
          <w:rFonts w:hAnsi="黑体"/>
          <w:b/>
          <w:sz w:val="32"/>
          <w:szCs w:val="32"/>
        </w:rPr>
      </w:pPr>
      <w:r>
        <w:rPr>
          <w:rFonts w:hint="eastAsia" w:hAnsi="黑体"/>
          <w:b/>
          <w:sz w:val="32"/>
          <w:szCs w:val="32"/>
        </w:rPr>
        <w:t xml:space="preserve">十三、2021年度预算绩效情况说明</w:t>
      </w:r>
      <w:r>
        <w:rPr>
          <w:rFonts w:hAnsi="黑体"/>
          <w:b/>
          <w:sz w:val="32"/>
          <w:szCs w:val="32"/>
        </w:rPr>
      </w:r>
    </w:p>
    <w:p>
      <w:pPr>
        <w:pBdr/>
        <w:spacing/>
        <w:ind w:firstLine="640"/>
        <w:jc w:val="left"/>
        <w:rPr>
          <w:rFonts w:ascii="宋体" w:hAnsi="宋体" w:cs="黑体"/>
          <w:color w:val="000000"/>
          <w:sz w:val="32"/>
          <w:szCs w:val="32"/>
        </w:rPr>
      </w:pPr>
      <w:r>
        <w:rPr>
          <w:rFonts w:hint="eastAsia" w:ascii="宋体" w:hAnsi="宋体" w:cs="黑体"/>
          <w:b/>
          <w:color w:val="000000"/>
          <w:sz w:val="32"/>
          <w:szCs w:val="32"/>
        </w:rPr>
        <w:t xml:space="preserve">（1）绩效管理评价工作开展情况</w:t>
      </w:r>
      <w:r>
        <w:rPr>
          <w:rFonts w:hint="eastAsia" w:ascii="宋体" w:hAnsi="宋体" w:cs="黑体"/>
          <w:color w:val="000000"/>
          <w:sz w:val="32"/>
          <w:szCs w:val="32"/>
        </w:rPr>
        <w:t xml:space="preserve">。</w:t>
      </w:r>
      <w:r>
        <w:rPr>
          <w:rFonts w:ascii="宋体" w:hAnsi="宋体" w:cs="黑体"/>
          <w:color w:val="000000"/>
          <w:sz w:val="32"/>
          <w:szCs w:val="32"/>
        </w:rPr>
      </w:r>
    </w:p>
    <w:p>
      <w:pPr>
        <w:pBdr/>
        <w:spacing/>
        <w:ind w:firstLine="640"/>
        <w:jc w:val="left"/>
        <w:rPr>
          <w:rFonts w:ascii="宋体" w:hAnsi="宋体" w:cs="黑体"/>
          <w:color w:val="000000"/>
          <w:sz w:val="32"/>
          <w:szCs w:val="32"/>
        </w:rPr>
      </w:pPr>
      <w:r>
        <w:rPr>
          <w:rFonts w:hint="eastAsia" w:ascii="宋体" w:hAnsi="宋体" w:cs="黑体"/>
          <w:color w:val="000000"/>
          <w:sz w:val="32"/>
          <w:szCs w:val="32"/>
        </w:rPr>
        <w:t xml:space="preserve">根据预算绩效管理要求，我部门组织对</w:t>
      </w:r>
      <w:r>
        <w:rPr>
          <w:rFonts w:ascii="宋体" w:hAnsi="宋体" w:cs="黑体"/>
          <w:color w:val="000000"/>
          <w:sz w:val="32"/>
          <w:szCs w:val="32"/>
        </w:rPr>
        <w:t xml:space="preserve">2021 </w:t>
      </w:r>
      <w:r>
        <w:rPr>
          <w:rFonts w:hint="eastAsia" w:ascii="宋体" w:hAnsi="宋体" w:cs="黑体"/>
          <w:color w:val="000000"/>
          <w:sz w:val="32"/>
          <w:szCs w:val="32"/>
        </w:rPr>
        <w:t xml:space="preserve">年度一般公共预算项目支出全面开展绩效自评，其中，一级项目</w:t>
      </w:r>
      <w:r>
        <w:rPr>
          <w:rFonts w:hint="eastAsia" w:ascii="宋体" w:hAnsi="宋体" w:cs="黑体"/>
          <w:color w:val="000000"/>
          <w:sz w:val="32"/>
          <w:szCs w:val="32"/>
          <w:lang w:val="en-US" w:eastAsia="zh-CN"/>
        </w:rPr>
        <w:t xml:space="preserve">0</w:t>
      </w:r>
      <w:r>
        <w:rPr>
          <w:rFonts w:hint="eastAsia" w:ascii="宋体" w:hAnsi="宋体" w:cs="黑体"/>
          <w:color w:val="000000"/>
          <w:sz w:val="32"/>
          <w:szCs w:val="32"/>
        </w:rPr>
        <w:t xml:space="preserve">个，二级项目</w:t>
      </w:r>
      <w:r>
        <w:rPr>
          <w:rFonts w:hint="eastAsia" w:ascii="宋体" w:hAnsi="宋体" w:cs="黑体"/>
          <w:color w:val="000000"/>
          <w:sz w:val="32"/>
          <w:szCs w:val="32"/>
          <w:lang w:val="en-US" w:eastAsia="zh-CN"/>
        </w:rPr>
        <w:t xml:space="preserve">12</w:t>
      </w:r>
      <w:r>
        <w:rPr>
          <w:rFonts w:hint="eastAsia" w:ascii="宋体" w:hAnsi="宋体" w:cs="黑体"/>
          <w:color w:val="000000"/>
          <w:sz w:val="32"/>
          <w:szCs w:val="32"/>
        </w:rPr>
        <w:t xml:space="preserve">个，共涉及资金</w:t>
      </w:r>
      <w:r>
        <w:rPr>
          <w:rFonts w:hint="eastAsia" w:ascii="宋体" w:hAnsi="宋体" w:cs="黑体"/>
          <w:color w:val="000000"/>
          <w:sz w:val="32"/>
          <w:szCs w:val="32"/>
          <w:lang w:val="en-US" w:eastAsia="zh-CN"/>
        </w:rPr>
        <w:t xml:space="preserve">4304.4</w:t>
      </w:r>
      <w:r>
        <w:rPr>
          <w:rFonts w:ascii="宋体" w:hAnsi="宋体" w:cs="黑体"/>
          <w:color w:val="000000"/>
          <w:sz w:val="32"/>
          <w:szCs w:val="32"/>
        </w:rPr>
        <w:t xml:space="preserve"> </w:t>
      </w:r>
      <w:r>
        <w:rPr>
          <w:rFonts w:hint="eastAsia" w:ascii="宋体" w:hAnsi="宋体" w:cs="黑体"/>
          <w:color w:val="000000"/>
          <w:sz w:val="32"/>
          <w:szCs w:val="32"/>
        </w:rPr>
        <w:t xml:space="preserve">万元，占一般公共预算项目支出总额的</w:t>
      </w:r>
      <w:r>
        <w:rPr>
          <w:rFonts w:hint="eastAsia" w:ascii="宋体" w:hAnsi="宋体" w:cs="黑体"/>
          <w:color w:val="000000"/>
          <w:sz w:val="32"/>
          <w:szCs w:val="32"/>
          <w:lang w:val="en-US" w:eastAsia="zh-CN"/>
        </w:rPr>
        <w:t xml:space="preserve">100</w:t>
      </w:r>
      <w:r>
        <w:rPr>
          <w:rFonts w:ascii="宋体" w:hAnsi="宋体" w:cs="黑体"/>
          <w:color w:val="000000"/>
          <w:sz w:val="32"/>
          <w:szCs w:val="32"/>
        </w:rPr>
        <w:t xml:space="preserve">%</w:t>
      </w:r>
      <w:r>
        <w:rPr>
          <w:rFonts w:hint="eastAsia" w:ascii="宋体" w:hAnsi="宋体" w:cs="黑体"/>
          <w:color w:val="000000"/>
          <w:sz w:val="32"/>
          <w:szCs w:val="32"/>
        </w:rPr>
        <w:t xml:space="preserve">。</w:t>
      </w:r>
      <w:r>
        <w:rPr>
          <w:rFonts w:ascii="宋体" w:hAnsi="宋体" w:cs="黑体"/>
          <w:color w:val="000000"/>
          <w:sz w:val="32"/>
          <w:szCs w:val="32"/>
        </w:rPr>
      </w:r>
    </w:p>
    <w:p>
      <w:pPr>
        <w:pBdr>
          <w:top w:val="single" w:color="ffffff" w:sz="4" w:space="1"/>
          <w:left w:val="single" w:color="ffffff" w:sz="4" w:space="0"/>
          <w:bottom w:val="single" w:color="ffffff" w:sz="4" w:space="16"/>
          <w:right w:val="single" w:color="ffffff" w:sz="4" w:space="10"/>
        </w:pBdr>
        <w:shd w:val="solid" w:color="ffffff" w:fill="auto"/>
        <w:spacing w:line="600" w:lineRule="exact"/>
        <w:ind w:firstLine="640"/>
        <w:rPr>
          <w:rFonts w:ascii="宋体" w:hAnsi="宋体" w:cs="黑体"/>
          <w:color w:val="000000"/>
          <w:sz w:val="32"/>
          <w:szCs w:val="32"/>
        </w:rPr>
      </w:pPr>
      <w:r>
        <w:rPr>
          <w:rFonts w:hint="eastAsia" w:ascii="宋体" w:hAnsi="宋体" w:cs="黑体"/>
          <w:color w:val="000000"/>
          <w:sz w:val="32"/>
          <w:szCs w:val="32"/>
        </w:rPr>
        <w:t xml:space="preserve">组织对“</w:t>
      </w:r>
      <w:r>
        <w:rPr>
          <w:rFonts w:hint="eastAsia" w:ascii="宋体" w:hAnsi="宋体" w:cs="黑体"/>
          <w:color w:val="000000"/>
          <w:sz w:val="32"/>
          <w:szCs w:val="32"/>
          <w:lang w:eastAsia="zh-CN"/>
        </w:rPr>
        <w:t xml:space="preserve">辅警经费</w:t>
      </w:r>
      <w:r>
        <w:rPr>
          <w:rFonts w:hint="eastAsia" w:ascii="宋体" w:hAnsi="宋体" w:cs="黑体"/>
          <w:color w:val="000000"/>
          <w:sz w:val="32"/>
          <w:szCs w:val="32"/>
        </w:rPr>
        <w:t xml:space="preserve">”“</w:t>
      </w:r>
      <w:r>
        <w:rPr>
          <w:rFonts w:hint="eastAsia" w:ascii="宋体" w:hAnsi="宋体" w:cs="黑体"/>
          <w:color w:val="000000"/>
          <w:sz w:val="32"/>
          <w:szCs w:val="32"/>
          <w:lang w:eastAsia="zh-CN"/>
        </w:rPr>
        <w:t xml:space="preserve">犯罪嫌疑人体检</w:t>
      </w:r>
      <w:r>
        <w:rPr>
          <w:rFonts w:hint="eastAsia" w:ascii="宋体" w:hAnsi="宋体" w:cs="黑体"/>
          <w:color w:val="000000"/>
          <w:sz w:val="32"/>
          <w:szCs w:val="32"/>
        </w:rPr>
        <w:t xml:space="preserve">”等</w:t>
      </w:r>
      <w:r>
        <w:rPr>
          <w:rFonts w:hint="eastAsia" w:ascii="宋体" w:hAnsi="宋体" w:cs="黑体"/>
          <w:color w:val="000000"/>
          <w:sz w:val="32"/>
          <w:szCs w:val="32"/>
          <w:lang w:val="en-US" w:eastAsia="zh-CN"/>
        </w:rPr>
        <w:t xml:space="preserve">12</w:t>
      </w:r>
      <w:r>
        <w:rPr>
          <w:rFonts w:hint="eastAsia" w:ascii="宋体" w:hAnsi="宋体" w:cs="黑体"/>
          <w:color w:val="000000"/>
          <w:sz w:val="32"/>
          <w:szCs w:val="32"/>
        </w:rPr>
        <w:t xml:space="preserve">个项目开展了部门评价，涉及一般公共预算支出</w:t>
      </w:r>
      <w:r>
        <w:rPr>
          <w:rFonts w:hint="eastAsia" w:ascii="宋体" w:hAnsi="宋体" w:cs="黑体"/>
          <w:color w:val="000000"/>
          <w:sz w:val="32"/>
          <w:szCs w:val="32"/>
          <w:lang w:val="en-US" w:eastAsia="zh-CN"/>
        </w:rPr>
        <w:t xml:space="preserve">4304.4</w:t>
      </w:r>
      <w:r>
        <w:rPr>
          <w:rFonts w:ascii="宋体" w:hAnsi="宋体" w:cs="黑体"/>
          <w:color w:val="000000"/>
          <w:sz w:val="32"/>
          <w:szCs w:val="32"/>
        </w:rPr>
        <w:t xml:space="preserve"> </w:t>
      </w:r>
      <w:r>
        <w:rPr>
          <w:rFonts w:hint="eastAsia" w:ascii="宋体" w:hAnsi="宋体" w:cs="黑体"/>
          <w:color w:val="000000"/>
          <w:sz w:val="32"/>
          <w:szCs w:val="32"/>
        </w:rPr>
        <w:t xml:space="preserve">万元。从评价情况来看，</w:t>
      </w:r>
      <w:r>
        <w:rPr>
          <w:rFonts w:hint="eastAsia" w:ascii="宋体" w:hAnsi="宋体" w:eastAsia="宋体" w:cs="宋体"/>
          <w:sz w:val="32"/>
          <w:szCs w:val="32"/>
        </w:rPr>
        <w:t xml:space="preserve">202</w:t>
      </w:r>
      <w:r>
        <w:rPr>
          <w:rFonts w:hint="eastAsia" w:ascii="宋体" w:hAnsi="宋体" w:eastAsia="宋体" w:cs="宋体"/>
          <w:sz w:val="32"/>
          <w:szCs w:val="32"/>
          <w:lang w:val="en-US" w:eastAsia="zh-CN"/>
        </w:rPr>
        <w:t xml:space="preserve">1</w:t>
      </w:r>
      <w:r>
        <w:rPr>
          <w:rFonts w:hint="eastAsia" w:ascii="宋体" w:hAnsi="宋体" w:eastAsia="宋体" w:cs="宋体"/>
          <w:sz w:val="32"/>
          <w:szCs w:val="32"/>
        </w:rPr>
        <w:t xml:space="preserve">年度，我局在市公安局和</w:t>
      </w:r>
      <w:r>
        <w:rPr>
          <w:rFonts w:hint="eastAsia" w:ascii="宋体" w:hAnsi="宋体" w:eastAsia="宋体" w:cs="宋体"/>
          <w:sz w:val="32"/>
          <w:szCs w:val="32"/>
        </w:rPr>
        <w:t xml:space="preserve">县委、县政府的坚强领导下</w:t>
      </w:r>
      <w:r>
        <w:rPr>
          <w:rFonts w:hint="eastAsia" w:ascii="宋体" w:hAnsi="宋体" w:eastAsia="宋体" w:cs="宋体"/>
          <w:sz w:val="32"/>
          <w:szCs w:val="32"/>
        </w:rPr>
        <w:t xml:space="preserve">，紧紧围绕全面建成小康社会目标任务，着眼推进治理体系和治理能力现代化，忠诚履行维护国安政治安全和社会稳定的职责，实现了“五个坚决防止、三个确保”的目标，保证了全县持续稳定的政治安全、社会安定和人民安宁。202</w:t>
      </w:r>
      <w:r>
        <w:rPr>
          <w:rFonts w:hint="eastAsia" w:ascii="宋体" w:hAnsi="宋体" w:eastAsia="宋体" w:cs="宋体"/>
          <w:sz w:val="32"/>
          <w:szCs w:val="32"/>
          <w:lang w:val="en-US" w:eastAsia="zh-CN"/>
        </w:rPr>
        <w:t xml:space="preserve">1</w:t>
      </w:r>
      <w:r>
        <w:rPr>
          <w:rFonts w:hint="eastAsia" w:ascii="宋体" w:hAnsi="宋体" w:eastAsia="宋体" w:cs="宋体"/>
          <w:sz w:val="32"/>
          <w:szCs w:val="32"/>
        </w:rPr>
        <w:t xml:space="preserve">年公众安全感调查中，我县排全市第</w:t>
      </w:r>
      <w:r>
        <w:rPr>
          <w:rFonts w:hint="eastAsia" w:ascii="宋体" w:hAnsi="宋体" w:eastAsia="宋体" w:cs="宋体"/>
          <w:sz w:val="32"/>
          <w:szCs w:val="32"/>
          <w:lang w:val="en-US" w:eastAsia="zh-CN"/>
        </w:rPr>
        <w:t xml:space="preserve">2</w:t>
      </w:r>
      <w:r>
        <w:rPr>
          <w:rFonts w:hint="eastAsia" w:ascii="宋体" w:hAnsi="宋体" w:eastAsia="宋体" w:cs="宋体"/>
          <w:sz w:val="32"/>
          <w:szCs w:val="32"/>
        </w:rPr>
        <w:t xml:space="preserve">名，全省第</w:t>
      </w:r>
      <w:r>
        <w:rPr>
          <w:rFonts w:hint="eastAsia" w:ascii="宋体" w:hAnsi="宋体" w:eastAsia="宋体" w:cs="宋体"/>
          <w:sz w:val="32"/>
          <w:szCs w:val="32"/>
          <w:lang w:val="en-US" w:eastAsia="zh-CN"/>
        </w:rPr>
        <w:t xml:space="preserve">3</w:t>
      </w:r>
      <w:r>
        <w:rPr>
          <w:rFonts w:hint="eastAsia" w:ascii="宋体" w:hAnsi="宋体" w:eastAsia="宋体" w:cs="宋体"/>
          <w:sz w:val="32"/>
          <w:szCs w:val="32"/>
        </w:rPr>
        <w:t xml:space="preserve">名。</w:t>
      </w:r>
      <w:r>
        <w:rPr>
          <w:rFonts w:ascii="宋体" w:hAnsi="宋体" w:cs="黑体"/>
          <w:color w:val="000000"/>
          <w:sz w:val="32"/>
          <w:szCs w:val="32"/>
        </w:rPr>
      </w:r>
    </w:p>
    <w:p>
      <w:pPr>
        <w:pBdr/>
        <w:spacing/>
        <w:ind w:firstLine="640"/>
        <w:jc w:val="left"/>
        <w:rPr>
          <w:rFonts w:ascii="宋体" w:hAnsi="宋体" w:cs="黑体"/>
          <w:b/>
          <w:color w:val="000000"/>
          <w:sz w:val="32"/>
          <w:szCs w:val="32"/>
        </w:rPr>
      </w:pPr>
      <w:r>
        <w:rPr>
          <w:rFonts w:hint="eastAsia" w:ascii="宋体" w:hAnsi="宋体" w:cs="黑体"/>
          <w:b/>
          <w:color w:val="000000"/>
          <w:sz w:val="32"/>
          <w:szCs w:val="32"/>
        </w:rPr>
        <w:t xml:space="preserve">（2）部门决算中项目绩效自评结果。</w:t>
      </w:r>
      <w:r>
        <w:rPr>
          <w:rFonts w:ascii="宋体" w:hAnsi="宋体" w:cs="黑体"/>
          <w:b/>
          <w:color w:val="000000"/>
          <w:sz w:val="32"/>
          <w:szCs w:val="32"/>
        </w:rPr>
      </w:r>
    </w:p>
    <w:p>
      <w:pPr>
        <w:pBdr/>
        <w:spacing/>
        <w:ind w:firstLine="640"/>
        <w:jc w:val="left"/>
        <w:rPr>
          <w:rFonts w:ascii="宋体" w:hAnsi="宋体" w:cs="黑体"/>
          <w:color w:val="000000"/>
          <w:sz w:val="32"/>
          <w:szCs w:val="32"/>
        </w:rPr>
      </w:pPr>
      <w:r>
        <w:rPr>
          <w:rFonts w:hint="eastAsia" w:ascii="宋体" w:hAnsi="宋体" w:cs="黑体"/>
          <w:color w:val="000000"/>
          <w:sz w:val="32"/>
          <w:szCs w:val="32"/>
          <w:lang w:eastAsia="zh-CN"/>
        </w:rPr>
        <w:t xml:space="preserve">道县公安局</w:t>
      </w:r>
      <w:r>
        <w:rPr>
          <w:rFonts w:hint="eastAsia" w:ascii="宋体" w:hAnsi="宋体" w:cs="黑体"/>
          <w:color w:val="000000"/>
          <w:sz w:val="32"/>
          <w:szCs w:val="32"/>
        </w:rPr>
        <w:t xml:space="preserve">项目绩效自评综述：根据年初设定的绩效目标，项目绩效自评得分为</w:t>
      </w:r>
      <w:r>
        <w:rPr>
          <w:rFonts w:hint="eastAsia" w:ascii="宋体" w:hAnsi="宋体" w:cs="黑体"/>
          <w:color w:val="000000"/>
          <w:sz w:val="32"/>
          <w:szCs w:val="32"/>
          <w:lang w:val="en-US" w:eastAsia="zh-CN"/>
        </w:rPr>
        <w:t xml:space="preserve">83</w:t>
      </w:r>
      <w:r>
        <w:rPr>
          <w:rFonts w:hint="eastAsia" w:ascii="宋体" w:hAnsi="宋体" w:cs="黑体"/>
          <w:color w:val="000000"/>
          <w:sz w:val="32"/>
          <w:szCs w:val="32"/>
        </w:rPr>
        <w:t xml:space="preserve">分。项目全年预算数为</w:t>
      </w:r>
      <w:r>
        <w:rPr>
          <w:rFonts w:hint="eastAsia" w:ascii="宋体" w:hAnsi="宋体" w:cs="黑体"/>
          <w:color w:val="000000"/>
          <w:sz w:val="32"/>
          <w:szCs w:val="32"/>
          <w:lang w:val="en-US" w:eastAsia="zh-CN"/>
        </w:rPr>
        <w:t xml:space="preserve">11128.31</w:t>
      </w:r>
      <w:r>
        <w:rPr>
          <w:rFonts w:hint="eastAsia" w:ascii="宋体" w:hAnsi="宋体" w:cs="黑体"/>
          <w:color w:val="000000"/>
          <w:sz w:val="32"/>
          <w:szCs w:val="32"/>
        </w:rPr>
        <w:t xml:space="preserve">万元，执行数为</w:t>
      </w:r>
      <w:r>
        <w:rPr>
          <w:rFonts w:hint="eastAsia" w:ascii="宋体" w:hAnsi="宋体" w:cs="黑体"/>
          <w:color w:val="000000"/>
          <w:sz w:val="32"/>
          <w:szCs w:val="32"/>
          <w:lang w:val="en-US" w:eastAsia="zh-CN"/>
        </w:rPr>
        <w:t xml:space="preserve">8909.28</w:t>
      </w:r>
      <w:r>
        <w:rPr>
          <w:rFonts w:hint="eastAsia" w:ascii="宋体" w:hAnsi="宋体" w:cs="黑体"/>
          <w:color w:val="000000"/>
          <w:sz w:val="32"/>
          <w:szCs w:val="32"/>
        </w:rPr>
        <w:t xml:space="preserve">万元，完成预算的</w:t>
      </w:r>
      <w:r>
        <w:rPr>
          <w:rFonts w:hint="eastAsia" w:ascii="宋体" w:hAnsi="宋体" w:cs="黑体"/>
          <w:color w:val="000000"/>
          <w:sz w:val="32"/>
          <w:szCs w:val="32"/>
          <w:lang w:val="en-US" w:eastAsia="zh-CN"/>
        </w:rPr>
        <w:t xml:space="preserve">80.05</w:t>
      </w:r>
      <w:r>
        <w:rPr>
          <w:rFonts w:ascii="宋体" w:hAnsi="宋体" w:cs="黑体"/>
          <w:color w:val="000000"/>
          <w:sz w:val="32"/>
          <w:szCs w:val="32"/>
        </w:rPr>
        <w:t xml:space="preserve">%</w:t>
      </w:r>
      <w:r>
        <w:rPr>
          <w:rFonts w:hint="eastAsia" w:ascii="宋体" w:hAnsi="宋体" w:cs="黑体"/>
          <w:color w:val="000000"/>
          <w:sz w:val="32"/>
          <w:szCs w:val="32"/>
        </w:rPr>
        <w:t xml:space="preserve">。</w:t>
      </w:r>
      <w:r>
        <w:rPr>
          <w:rFonts w:ascii="宋体" w:hAnsi="宋体" w:cs="黑体"/>
          <w:color w:val="000000"/>
          <w:sz w:val="32"/>
          <w:szCs w:val="32"/>
        </w:rPr>
      </w:r>
    </w:p>
    <w:p>
      <w:pPr>
        <w:pBdr/>
        <w:spacing/>
        <w:ind w:firstLine="640"/>
        <w:jc w:val="left"/>
        <w:rPr>
          <w:rFonts w:ascii="宋体" w:hAnsi="宋体" w:cs="黑体"/>
          <w:color w:val="000000"/>
          <w:sz w:val="32"/>
          <w:szCs w:val="32"/>
        </w:rPr>
      </w:pPr>
      <w:r>
        <w:rPr>
          <w:rFonts w:hint="eastAsia" w:ascii="宋体" w:hAnsi="宋体" w:cs="黑体"/>
          <w:b/>
          <w:color w:val="000000"/>
          <w:sz w:val="32"/>
          <w:szCs w:val="32"/>
        </w:rPr>
        <w:t xml:space="preserve">（</w:t>
      </w:r>
      <w:r>
        <w:rPr>
          <w:rFonts w:ascii="宋体" w:hAnsi="宋体" w:cs="黑体"/>
          <w:b/>
          <w:color w:val="000000"/>
          <w:sz w:val="32"/>
          <w:szCs w:val="32"/>
        </w:rPr>
        <w:t xml:space="preserve">3</w:t>
      </w:r>
      <w:r>
        <w:rPr>
          <w:rFonts w:hint="eastAsia" w:ascii="宋体" w:hAnsi="宋体" w:cs="黑体"/>
          <w:b/>
          <w:color w:val="000000"/>
          <w:sz w:val="32"/>
          <w:szCs w:val="32"/>
        </w:rPr>
        <w:t xml:space="preserve">）部门评价项目绩效评价结果。</w:t>
      </w:r>
      <w:r>
        <w:rPr>
          <w:rFonts w:ascii="宋体" w:hAnsi="宋体" w:cs="黑体"/>
          <w:color w:val="000000"/>
          <w:sz w:val="32"/>
          <w:szCs w:val="32"/>
        </w:rPr>
      </w:r>
    </w:p>
    <w:p>
      <w:pPr>
        <w:pBdr/>
        <w:spacing/>
        <w:ind w:firstLine="640"/>
        <w:jc w:val="left"/>
        <w:rPr>
          <w:rFonts w:ascii="宋体" w:hAnsi="宋体" w:cs="黑体"/>
          <w:color w:val="000000"/>
          <w:sz w:val="32"/>
          <w:szCs w:val="32"/>
        </w:rPr>
      </w:pPr>
      <w:r>
        <w:rPr>
          <w:rFonts w:hint="eastAsia" w:ascii="宋体" w:hAnsi="宋体" w:cs="黑体"/>
          <w:color w:val="000000"/>
          <w:sz w:val="32"/>
          <w:szCs w:val="32"/>
        </w:rPr>
        <w:t xml:space="preserve">部门评价项目数量</w:t>
      </w:r>
      <w:r>
        <w:rPr>
          <w:rFonts w:ascii="宋体" w:hAnsi="宋体" w:cs="黑体"/>
          <w:color w:val="000000"/>
          <w:sz w:val="32"/>
          <w:szCs w:val="32"/>
        </w:rPr>
        <w:t xml:space="preserve">3</w:t>
      </w:r>
      <w:r>
        <w:rPr>
          <w:rFonts w:hint="eastAsia" w:ascii="宋体" w:hAnsi="宋体" w:cs="黑体"/>
          <w:color w:val="000000"/>
          <w:sz w:val="32"/>
          <w:szCs w:val="32"/>
        </w:rPr>
        <w:t xml:space="preserve">个以内的，至少将</w:t>
      </w:r>
      <w:r>
        <w:rPr>
          <w:rFonts w:ascii="宋体" w:hAnsi="宋体" w:cs="黑体"/>
          <w:color w:val="000000"/>
          <w:sz w:val="32"/>
          <w:szCs w:val="32"/>
        </w:rPr>
        <w:t xml:space="preserve">1 </w:t>
      </w:r>
      <w:r>
        <w:rPr>
          <w:rFonts w:hint="eastAsia" w:ascii="宋体" w:hAnsi="宋体" w:cs="黑体"/>
          <w:color w:val="000000"/>
          <w:sz w:val="32"/>
          <w:szCs w:val="32"/>
        </w:rPr>
        <w:t xml:space="preserve">个部门评价报告向社会公开；部门评价项目数量大于</w:t>
      </w:r>
      <w:r>
        <w:rPr>
          <w:rFonts w:ascii="宋体" w:hAnsi="宋体" w:cs="黑体"/>
          <w:color w:val="000000"/>
          <w:sz w:val="32"/>
          <w:szCs w:val="32"/>
        </w:rPr>
        <w:t xml:space="preserve">3 </w:t>
      </w:r>
      <w:r>
        <w:rPr>
          <w:rFonts w:hint="eastAsia" w:ascii="宋体" w:hAnsi="宋体" w:cs="黑体"/>
          <w:color w:val="000000"/>
          <w:sz w:val="32"/>
          <w:szCs w:val="32"/>
        </w:rPr>
        <w:t xml:space="preserve">个的，至少将</w:t>
      </w:r>
      <w:r>
        <w:rPr>
          <w:rFonts w:ascii="宋体" w:hAnsi="宋体" w:cs="黑体"/>
          <w:color w:val="000000"/>
          <w:sz w:val="32"/>
          <w:szCs w:val="32"/>
        </w:rPr>
        <w:t xml:space="preserve">2 </w:t>
      </w:r>
      <w:r>
        <w:rPr>
          <w:rFonts w:hint="eastAsia" w:ascii="宋体" w:hAnsi="宋体" w:cs="黑体"/>
          <w:color w:val="000000"/>
          <w:sz w:val="32"/>
          <w:szCs w:val="32"/>
        </w:rPr>
        <w:t xml:space="preserve">个部门评价报告向社会公开。报告框架可参考《项目支出绩效评价办法》（财预〔</w:t>
      </w:r>
      <w:r>
        <w:rPr>
          <w:rFonts w:ascii="宋体" w:hAnsi="宋体" w:cs="黑体"/>
          <w:color w:val="000000"/>
          <w:sz w:val="32"/>
          <w:szCs w:val="32"/>
        </w:rPr>
        <w:t xml:space="preserve">2020</w:t>
      </w:r>
      <w:r>
        <w:rPr>
          <w:rFonts w:hint="eastAsia" w:ascii="宋体" w:hAnsi="宋体" w:cs="黑体"/>
          <w:color w:val="000000"/>
          <w:sz w:val="32"/>
          <w:szCs w:val="32"/>
        </w:rPr>
        <w:t xml:space="preserve">〕</w:t>
      </w:r>
      <w:r>
        <w:rPr>
          <w:rFonts w:ascii="宋体" w:hAnsi="宋体" w:cs="黑体"/>
          <w:color w:val="000000"/>
          <w:sz w:val="32"/>
          <w:szCs w:val="32"/>
        </w:rPr>
        <w:t xml:space="preserve">10 </w:t>
      </w:r>
      <w:r>
        <w:rPr>
          <w:rFonts w:hint="eastAsia" w:ascii="宋体" w:hAnsi="宋体" w:cs="黑体"/>
          <w:color w:val="000000"/>
          <w:sz w:val="32"/>
          <w:szCs w:val="32"/>
        </w:rPr>
        <w:t xml:space="preserve">号）中《项目支出绩效评价报告（参考提纲）》、《湖南省预算支出绩效评价管理办法》（湘财绩〔</w:t>
      </w:r>
      <w:r>
        <w:rPr>
          <w:rFonts w:ascii="宋体" w:hAnsi="宋体" w:cs="黑体"/>
          <w:color w:val="000000"/>
          <w:sz w:val="32"/>
          <w:szCs w:val="32"/>
        </w:rPr>
        <w:t xml:space="preserve">2020</w:t>
      </w:r>
      <w:r>
        <w:rPr>
          <w:rFonts w:hint="eastAsia" w:ascii="宋体" w:hAnsi="宋体" w:cs="黑体"/>
          <w:color w:val="000000"/>
          <w:sz w:val="32"/>
          <w:szCs w:val="32"/>
        </w:rPr>
        <w:t xml:space="preserve">〕7号）。</w:t>
      </w:r>
      <w:r>
        <w:rPr>
          <w:rFonts w:ascii="宋体" w:hAnsi="宋体" w:cs="黑体"/>
          <w:color w:val="000000"/>
          <w:sz w:val="32"/>
          <w:szCs w:val="32"/>
        </w:rPr>
      </w:r>
    </w:p>
    <w:p>
      <w:pPr>
        <w:pStyle w:val="629"/>
        <w:pBdr/>
        <w:spacing/>
        <w:ind/>
        <w:jc w:val="center"/>
        <w:rPr>
          <w:sz w:val="72"/>
          <w:szCs w:val="72"/>
        </w:rPr>
      </w:pPr>
      <w:r>
        <w:rPr>
          <w:sz w:val="72"/>
          <w:szCs w:val="72"/>
        </w:rPr>
      </w:r>
      <w:r>
        <w:rPr>
          <w:sz w:val="72"/>
          <w:szCs w:val="72"/>
        </w:rPr>
      </w:r>
    </w:p>
    <w:p>
      <w:pPr>
        <w:pStyle w:val="629"/>
        <w:pBdr/>
        <w:spacing/>
        <w:ind/>
        <w:jc w:val="center"/>
        <w:rPr>
          <w:sz w:val="72"/>
          <w:szCs w:val="72"/>
        </w:rPr>
      </w:pPr>
      <w:r>
        <w:rPr>
          <w:sz w:val="72"/>
          <w:szCs w:val="72"/>
        </w:rPr>
      </w:r>
      <w:r>
        <w:rPr>
          <w:sz w:val="72"/>
          <w:szCs w:val="72"/>
        </w:rPr>
      </w:r>
    </w:p>
    <w:p>
      <w:pPr>
        <w:pStyle w:val="629"/>
        <w:pBdr/>
        <w:spacing/>
        <w:ind/>
        <w:jc w:val="center"/>
        <w:rPr>
          <w:sz w:val="72"/>
          <w:szCs w:val="72"/>
        </w:rPr>
      </w:pPr>
      <w:r>
        <w:rPr>
          <w:sz w:val="72"/>
          <w:szCs w:val="72"/>
        </w:rPr>
      </w:r>
      <w:r>
        <w:rPr>
          <w:sz w:val="72"/>
          <w:szCs w:val="72"/>
        </w:rPr>
      </w:r>
    </w:p>
    <w:p>
      <w:pPr>
        <w:pStyle w:val="629"/>
        <w:pBdr/>
        <w:spacing/>
        <w:ind/>
        <w:jc w:val="center"/>
        <w:rPr>
          <w:sz w:val="72"/>
          <w:szCs w:val="72"/>
        </w:rPr>
      </w:pPr>
      <w:r>
        <w:rPr>
          <w:sz w:val="72"/>
          <w:szCs w:val="72"/>
        </w:rPr>
      </w:r>
      <w:r>
        <w:rPr>
          <w:sz w:val="72"/>
          <w:szCs w:val="72"/>
        </w:rPr>
      </w:r>
    </w:p>
    <w:p>
      <w:pPr>
        <w:pStyle w:val="629"/>
        <w:pBdr/>
        <w:spacing/>
        <w:ind/>
        <w:jc w:val="center"/>
        <w:rPr>
          <w:sz w:val="72"/>
          <w:szCs w:val="72"/>
        </w:rPr>
      </w:pPr>
      <w:r>
        <w:rPr>
          <w:sz w:val="72"/>
          <w:szCs w:val="72"/>
        </w:rPr>
      </w:r>
      <w:r>
        <w:rPr>
          <w:sz w:val="72"/>
          <w:szCs w:val="72"/>
        </w:rPr>
      </w:r>
    </w:p>
    <w:p>
      <w:pPr>
        <w:pStyle w:val="629"/>
        <w:pBdr/>
        <w:spacing/>
        <w:ind/>
        <w:rPr>
          <w:sz w:val="72"/>
          <w:szCs w:val="72"/>
        </w:rPr>
      </w:pPr>
      <w:r>
        <w:rPr>
          <w:sz w:val="72"/>
          <w:szCs w:val="72"/>
        </w:rPr>
      </w:r>
      <w:r>
        <w:rPr>
          <w:sz w:val="72"/>
          <w:szCs w:val="72"/>
        </w:rPr>
      </w:r>
    </w:p>
    <w:p>
      <w:pPr>
        <w:pStyle w:val="629"/>
        <w:pBdr/>
        <w:spacing/>
        <w:ind/>
        <w:rPr>
          <w:sz w:val="72"/>
          <w:szCs w:val="72"/>
        </w:rPr>
      </w:pPr>
      <w:r>
        <w:rPr>
          <w:sz w:val="72"/>
          <w:szCs w:val="72"/>
        </w:rPr>
      </w:r>
      <w:r>
        <w:rPr>
          <w:sz w:val="72"/>
          <w:szCs w:val="72"/>
        </w:rPr>
      </w:r>
    </w:p>
    <w:p>
      <w:pPr>
        <w:pStyle w:val="629"/>
        <w:pBdr/>
        <w:spacing/>
        <w:ind/>
        <w:jc w:val="center"/>
        <w:rPr>
          <w:sz w:val="72"/>
          <w:szCs w:val="72"/>
        </w:rPr>
      </w:pPr>
      <w:r>
        <w:rPr>
          <w:sz w:val="72"/>
          <w:szCs w:val="72"/>
        </w:rPr>
      </w:r>
      <w:r>
        <w:rPr>
          <w:sz w:val="72"/>
          <w:szCs w:val="72"/>
        </w:rPr>
      </w:r>
    </w:p>
    <w:p>
      <w:pPr>
        <w:pStyle w:val="629"/>
        <w:pBdr/>
        <w:spacing/>
        <w:ind/>
        <w:jc w:val="center"/>
        <w:rPr>
          <w:sz w:val="72"/>
          <w:szCs w:val="72"/>
        </w:rPr>
      </w:pPr>
      <w:r>
        <w:rPr>
          <w:sz w:val="72"/>
          <w:szCs w:val="72"/>
        </w:rPr>
      </w:r>
      <w:r>
        <w:rPr>
          <w:sz w:val="72"/>
          <w:szCs w:val="72"/>
        </w:rPr>
      </w:r>
    </w:p>
    <w:p>
      <w:pPr>
        <w:pStyle w:val="629"/>
        <w:pBdr/>
        <w:spacing/>
        <w:ind/>
        <w:jc w:val="center"/>
        <w:rPr>
          <w:sz w:val="72"/>
          <w:szCs w:val="72"/>
        </w:rPr>
      </w:pPr>
      <w:r>
        <w:rPr>
          <w:sz w:val="72"/>
          <w:szCs w:val="72"/>
        </w:rPr>
      </w:r>
      <w:r>
        <w:rPr>
          <w:sz w:val="72"/>
          <w:szCs w:val="72"/>
        </w:rPr>
      </w:r>
    </w:p>
    <w:p>
      <w:pPr>
        <w:pStyle w:val="629"/>
        <w:pBdr/>
        <w:spacing/>
        <w:ind/>
        <w:jc w:val="center"/>
        <w:rPr>
          <w:sz w:val="72"/>
          <w:szCs w:val="72"/>
        </w:rPr>
      </w:pPr>
      <w:r>
        <w:rPr>
          <w:rFonts w:hint="eastAsia"/>
          <w:sz w:val="72"/>
          <w:szCs w:val="72"/>
        </w:rPr>
        <w:t xml:space="preserve">第四部分</w:t>
      </w:r>
      <w:r>
        <w:rPr>
          <w:sz w:val="72"/>
          <w:szCs w:val="72"/>
        </w:rPr>
      </w:r>
    </w:p>
    <w:p>
      <w:pPr>
        <w:pBdr/>
        <w:spacing/>
        <w:ind/>
        <w:jc w:val="center"/>
        <w:rPr>
          <w:rFonts w:ascii="黑体" w:eastAsia="黑体" w:cs="黑体"/>
          <w:color w:val="000000"/>
          <w:sz w:val="70"/>
          <w:szCs w:val="70"/>
        </w:rPr>
      </w:pPr>
      <w:r>
        <w:rPr>
          <w:rFonts w:ascii="黑体" w:eastAsia="黑体" w:cs="黑体"/>
          <w:color w:val="000000"/>
          <w:sz w:val="70"/>
          <w:szCs w:val="70"/>
        </w:rPr>
      </w:r>
      <w:r>
        <w:rPr>
          <w:rFonts w:ascii="黑体" w:eastAsia="黑体" w:cs="黑体"/>
          <w:color w:val="000000"/>
          <w:sz w:val="70"/>
          <w:szCs w:val="70"/>
        </w:rPr>
      </w:r>
    </w:p>
    <w:p>
      <w:pPr>
        <w:pBdr/>
        <w:spacing/>
        <w:ind/>
        <w:jc w:val="center"/>
        <w:rPr>
          <w:rFonts w:ascii="黑体" w:eastAsia="黑体" w:cs="黑体"/>
          <w:color w:val="000000"/>
          <w:sz w:val="70"/>
          <w:szCs w:val="70"/>
        </w:rPr>
      </w:pPr>
      <w:r>
        <w:rPr>
          <w:rFonts w:hint="eastAsia" w:ascii="黑体" w:eastAsia="黑体" w:cs="黑体"/>
          <w:color w:val="000000"/>
          <w:sz w:val="70"/>
          <w:szCs w:val="70"/>
        </w:rPr>
        <w:t xml:space="preserve">名词解释</w:t>
      </w:r>
      <w:r>
        <w:rPr>
          <w:rFonts w:ascii="黑体" w:eastAsia="黑体" w:cs="黑体"/>
          <w:color w:val="000000"/>
          <w:sz w:val="70"/>
          <w:szCs w:val="70"/>
        </w:rPr>
      </w:r>
    </w:p>
    <w:p>
      <w:pPr>
        <w:widowControl w:val="true"/>
        <w:pBdr/>
        <w:spacing/>
        <w:ind/>
        <w:jc w:val="left"/>
        <w:rPr>
          <w:rFonts w:ascii="黑体" w:eastAsia="黑体" w:cs="黑体"/>
          <w:color w:val="000000"/>
          <w:sz w:val="70"/>
          <w:szCs w:val="70"/>
        </w:rPr>
      </w:pPr>
      <w:r>
        <w:rPr>
          <w:rFonts w:ascii="黑体" w:eastAsia="黑体" w:cs="黑体"/>
          <w:color w:val="000000"/>
          <w:sz w:val="70"/>
          <w:szCs w:val="70"/>
        </w:rPr>
        <w:br w:type="page" w:clear="all"/>
      </w:r>
      <w:r>
        <w:rPr>
          <w:rFonts w:ascii="黑体" w:eastAsia="黑体" w:cs="黑体"/>
          <w:color w:val="000000"/>
          <w:sz w:val="70"/>
          <w:szCs w:val="70"/>
        </w:rPr>
      </w:r>
    </w:p>
    <w:p>
      <w:pPr>
        <w:pBdr/>
        <w:spacing/>
        <w:ind w:firstLine="640"/>
        <w:jc w:val="left"/>
        <w:rPr>
          <w:rFonts w:ascii="宋体" w:hAnsi="宋体" w:cs="黑体"/>
          <w:color w:val="000000"/>
          <w:sz w:val="32"/>
          <w:szCs w:val="32"/>
        </w:rPr>
      </w:pPr>
      <w:r>
        <w:rPr>
          <w:rFonts w:ascii="宋体" w:hAnsi="宋体" w:cs="黑体"/>
          <w:color w:val="000000"/>
          <w:sz w:val="32"/>
          <w:szCs w:val="32"/>
        </w:rPr>
      </w:r>
      <w:r>
        <w:rPr>
          <w:rFonts w:ascii="宋体" w:hAnsi="宋体" w:cs="黑体"/>
          <w:color w:val="000000"/>
          <w:sz w:val="32"/>
          <w:szCs w:val="32"/>
        </w:rPr>
      </w:r>
    </w:p>
    <w:p>
      <w:pPr>
        <w:keepNext w:val="false"/>
        <w:keepLines w:val="false"/>
        <w:widowControl w:val="true"/>
        <w:suppressLineNumbers w:val="false"/>
        <w:pBdr/>
        <w:spacing/>
        <w:ind/>
        <w:jc w:val="left"/>
        <w:rPr/>
      </w:pPr>
      <w:r>
        <w:rPr>
          <w:rFonts w:ascii="仿宋" w:hAnsi="仿宋" w:eastAsia="仿宋" w:cs="仿宋"/>
          <w:color w:val="000000"/>
          <w:sz w:val="32"/>
          <w:szCs w:val="32"/>
          <w:lang w:val="en-US" w:eastAsia="zh-CN" w:bidi="ar"/>
        </w:rPr>
        <w:t xml:space="preserve">1．财政拨款收入：指单位本年度从同级财政部门取得的各类财政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拨款。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2．上级补助收入：指事业单位从主管部门和上级单位取得的非财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政补助收入。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3．机关运行经费：指行政单位（含参照公务员法管理的事业单位）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使用一般公共预算安排的基本支出中的公用经费支出，包括办公及印刷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费、邮电费、差旅费、会议费、福利费、日常维修费、专用材料及一般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设备购置费、办公用房水电费、办公用房取暖费、办公用房物业管理费、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公务用车运行维护费及其他费用。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4．“三公”经费：指单位用一般公共预算财政拨款安排的因公出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国（境）费、公务用车购置及运行维护费和公务接待费。其中，因公出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国（境）费反映单位公务出国（境）的国际旅费、国外城市间交通费、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住宿费、伙食费、培训费、公杂费等支出；公务用车购置及运行维护费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反映单位公务用车购置支出（含车辆购置税、牌照费）以及按规定保留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的公务用车燃料费、维修费、过路过桥费、保险费、安全奖励费用等支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出；公务接待费反映单位按规定开支的各类公务接待（含外宾接待）费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用。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5．对附属单位补助支出：指事业单位用财政拨款收入之外的收入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对附属单位补助发生的支出。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6．事业收入：指事业单位开展专业业务活动及其辅助活动取得的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收入，事业单位收到的财政专户实际核拨的教育收费等资金在此反映。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7．经营收入：指事业单位在专业业务活动及其辅助活动之外开展 </w:t>
      </w:r>
      <w:r/>
    </w:p>
    <w:p>
      <w:pPr>
        <w:keepNext w:val="false"/>
        <w:keepLines w:val="false"/>
        <w:widowControl w:val="true"/>
        <w:suppressLineNumbers w:val="false"/>
        <w:pBdr/>
        <w:spacing/>
        <w:ind/>
        <w:jc w:val="left"/>
        <w:rPr/>
      </w:pPr>
      <w:r>
        <w:rPr>
          <w:rFonts w:ascii="黑体" w:hAnsi="宋体" w:eastAsia="黑体" w:cs="黑体"/>
          <w:color w:val="000000"/>
          <w:sz w:val="18"/>
          <w:szCs w:val="18"/>
          <w:lang w:val="en-US" w:eastAsia="zh-CN" w:bidi="ar"/>
        </w:rPr>
        <w:t xml:space="preserve">- 18 -</w:t>
      </w:r>
      <w:r>
        <w:rPr>
          <w:rFonts w:hint="eastAsia" w:ascii="仿宋" w:hAnsi="仿宋" w:eastAsia="仿宋" w:cs="仿宋"/>
          <w:color w:val="000000"/>
          <w:sz w:val="32"/>
          <w:szCs w:val="32"/>
          <w:lang w:val="en-US" w:eastAsia="zh-CN" w:bidi="ar"/>
        </w:rPr>
        <w:t xml:space="preserve">非独立核算经营活动取得的收入。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8．附属单位上缴收入：指事业单位附属独立核算单位按照有关规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定上缴的收入。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9．其他收入：指单位取得的除上述“财政拨款收入”、“事业收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入”、“经营收入”等以外的各项收入。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10．使用非财政拨款结余：指事业单位使用非财政拨款结余（原事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业基金）弥补当年收支差额的数额。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11．年初结转和结余：指单位上年结转本年使用的基本支出结转、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项目支出结转和结余和经营结余。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12．结余分配：指事业单位按规定对非财政拨款结余资金提取的专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用基金、缴纳的所得税和转入非财政拨款结余等。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13．年末结转和结余资金：指本年度或以前年度预算安排、因客观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条件发生变化无法按原计划实施，需要延迟到以后年度按有关规定继续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使用的资金。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14．基本支出：指为保障机构正常运转、完成日常工作任务而发生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的支出，包括人员经费和公用经费。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15．项目支出：指在为完成特定的工作任务和事业发展目标所发生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的支出。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16．上缴上级支出：指事业单位按照财政部门和主管部门的规定上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缴上级单位的支出。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17．经营支出：指事业单位在专业业务活动及其辅助活动之外开展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非独立核算经营活动发生的支出。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18．公共安全支出（类）公安（款）行政运行（项）：反映行政单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位（包括实行公务员管理的事业单位）的基本 支出。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19．公共安全支出（类）公安（款）其他公安支出（项）：反映除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上述项目以外其他用于公安方面的支出。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20．社会保障和就业支出（类）抚恤（款）死亡抚恤（项）：反映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按规定用于烈士和牺牲、病故人员家属的一次性和定期 抚恤金、丧葬补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助费以及烈士褒扬金。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21．城乡社区支出（类）城乡社区环境卫生（款）城乡社区环境卫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生（项）：反映城乡社区道路清扫、垃圾清运与处理、公厕建设与维 </w:t>
      </w:r>
      <w:r/>
    </w:p>
    <w:p>
      <w:pPr>
        <w:keepNext w:val="false"/>
        <w:keepLines w:val="false"/>
        <w:widowControl w:val="true"/>
        <w:suppressLineNumbers w:val="false"/>
        <w:pBdr/>
        <w:spacing/>
        <w:ind/>
        <w:jc w:val="left"/>
        <w:rPr/>
      </w:pPr>
      <w:r>
        <w:rPr>
          <w:rFonts w:hint="eastAsia" w:ascii="仿宋" w:hAnsi="仿宋" w:eastAsia="仿宋" w:cs="仿宋"/>
          <w:color w:val="000000"/>
          <w:sz w:val="32"/>
          <w:szCs w:val="32"/>
          <w:lang w:val="en-US" w:eastAsia="zh-CN" w:bidi="ar"/>
        </w:rPr>
        <w:t xml:space="preserve">护、园林绿化等方面的支出。</w:t>
      </w:r>
      <w:r/>
    </w:p>
    <w:p>
      <w:pPr>
        <w:pStyle w:val="629"/>
        <w:pBdr/>
        <w:spacing/>
        <w:ind/>
        <w:jc w:val="center"/>
        <w:rPr>
          <w:sz w:val="72"/>
          <w:szCs w:val="72"/>
        </w:rPr>
      </w:pPr>
      <w:r>
        <w:rPr>
          <w:sz w:val="72"/>
          <w:szCs w:val="72"/>
        </w:rPr>
      </w:r>
      <w:r>
        <w:rPr>
          <w:sz w:val="72"/>
          <w:szCs w:val="72"/>
        </w:rPr>
      </w:r>
    </w:p>
    <w:p>
      <w:pPr>
        <w:pStyle w:val="629"/>
        <w:pBdr/>
        <w:spacing/>
        <w:ind/>
        <w:jc w:val="center"/>
        <w:rPr>
          <w:sz w:val="72"/>
          <w:szCs w:val="72"/>
        </w:rPr>
      </w:pPr>
      <w:r>
        <w:rPr>
          <w:sz w:val="72"/>
          <w:szCs w:val="72"/>
        </w:rPr>
      </w:r>
      <w:r>
        <w:rPr>
          <w:sz w:val="72"/>
          <w:szCs w:val="72"/>
        </w:rPr>
      </w:r>
    </w:p>
    <w:p>
      <w:pPr>
        <w:pStyle w:val="629"/>
        <w:pBdr/>
        <w:spacing/>
        <w:ind/>
        <w:jc w:val="center"/>
        <w:rPr>
          <w:sz w:val="72"/>
          <w:szCs w:val="72"/>
        </w:rPr>
      </w:pPr>
      <w:r>
        <w:rPr>
          <w:sz w:val="72"/>
          <w:szCs w:val="72"/>
        </w:rPr>
      </w:r>
      <w:r>
        <w:rPr>
          <w:sz w:val="72"/>
          <w:szCs w:val="72"/>
        </w:rPr>
      </w:r>
    </w:p>
    <w:p>
      <w:pPr>
        <w:pStyle w:val="629"/>
        <w:pBdr/>
        <w:spacing/>
        <w:ind/>
        <w:jc w:val="center"/>
        <w:rPr>
          <w:sz w:val="72"/>
          <w:szCs w:val="72"/>
        </w:rPr>
      </w:pPr>
      <w:r>
        <w:rPr>
          <w:sz w:val="72"/>
          <w:szCs w:val="72"/>
        </w:rPr>
      </w:r>
      <w:r>
        <w:rPr>
          <w:sz w:val="72"/>
          <w:szCs w:val="72"/>
        </w:rPr>
      </w:r>
    </w:p>
    <w:p>
      <w:pPr>
        <w:pStyle w:val="629"/>
        <w:pBdr/>
        <w:spacing/>
        <w:ind/>
        <w:jc w:val="center"/>
        <w:rPr>
          <w:sz w:val="72"/>
          <w:szCs w:val="72"/>
        </w:rPr>
      </w:pPr>
      <w:r>
        <w:rPr>
          <w:sz w:val="72"/>
          <w:szCs w:val="72"/>
        </w:rPr>
      </w:r>
      <w:r>
        <w:rPr>
          <w:sz w:val="72"/>
          <w:szCs w:val="72"/>
        </w:rPr>
      </w:r>
    </w:p>
    <w:p>
      <w:pPr>
        <w:pStyle w:val="629"/>
        <w:pBdr/>
        <w:spacing/>
        <w:ind/>
        <w:jc w:val="center"/>
        <w:rPr>
          <w:sz w:val="72"/>
          <w:szCs w:val="72"/>
        </w:rPr>
      </w:pPr>
      <w:r>
        <w:rPr>
          <w:sz w:val="72"/>
          <w:szCs w:val="72"/>
        </w:rPr>
      </w:r>
      <w:r>
        <w:rPr>
          <w:sz w:val="72"/>
          <w:szCs w:val="72"/>
        </w:rPr>
      </w:r>
    </w:p>
    <w:p>
      <w:pPr>
        <w:pStyle w:val="629"/>
        <w:pBdr/>
        <w:spacing/>
        <w:ind/>
        <w:jc w:val="center"/>
        <w:rPr>
          <w:sz w:val="72"/>
          <w:szCs w:val="72"/>
        </w:rPr>
      </w:pPr>
      <w:r>
        <w:rPr>
          <w:sz w:val="72"/>
          <w:szCs w:val="72"/>
        </w:rPr>
      </w:r>
      <w:r>
        <w:rPr>
          <w:sz w:val="72"/>
          <w:szCs w:val="72"/>
        </w:rPr>
      </w:r>
    </w:p>
    <w:p>
      <w:pPr>
        <w:pStyle w:val="629"/>
        <w:pBdr/>
        <w:spacing/>
        <w:ind/>
        <w:jc w:val="center"/>
        <w:rPr>
          <w:sz w:val="72"/>
          <w:szCs w:val="72"/>
        </w:rPr>
      </w:pPr>
      <w:r>
        <w:rPr>
          <w:sz w:val="72"/>
          <w:szCs w:val="72"/>
        </w:rPr>
      </w:r>
      <w:r>
        <w:rPr>
          <w:sz w:val="72"/>
          <w:szCs w:val="72"/>
        </w:rPr>
      </w:r>
    </w:p>
    <w:p>
      <w:pPr>
        <w:pStyle w:val="629"/>
        <w:pBdr/>
        <w:spacing/>
        <w:ind/>
        <w:jc w:val="center"/>
        <w:rPr>
          <w:sz w:val="72"/>
          <w:szCs w:val="72"/>
        </w:rPr>
      </w:pPr>
      <w:r>
        <w:rPr>
          <w:sz w:val="72"/>
          <w:szCs w:val="72"/>
        </w:rPr>
      </w:r>
      <w:r>
        <w:rPr>
          <w:sz w:val="72"/>
          <w:szCs w:val="72"/>
        </w:rPr>
      </w:r>
    </w:p>
    <w:p>
      <w:pPr>
        <w:pStyle w:val="629"/>
        <w:pBdr/>
        <w:spacing/>
        <w:ind/>
        <w:jc w:val="center"/>
        <w:rPr>
          <w:sz w:val="72"/>
          <w:szCs w:val="72"/>
        </w:rPr>
      </w:pPr>
      <w:r>
        <w:rPr>
          <w:sz w:val="72"/>
          <w:szCs w:val="72"/>
        </w:rPr>
      </w:r>
      <w:r>
        <w:rPr>
          <w:sz w:val="72"/>
          <w:szCs w:val="72"/>
        </w:rPr>
      </w:r>
    </w:p>
    <w:p>
      <w:pPr>
        <w:pStyle w:val="629"/>
        <w:pBdr/>
        <w:spacing/>
        <w:ind/>
        <w:jc w:val="center"/>
        <w:rPr>
          <w:sz w:val="72"/>
          <w:szCs w:val="72"/>
        </w:rPr>
      </w:pPr>
      <w:r>
        <w:rPr>
          <w:sz w:val="72"/>
          <w:szCs w:val="72"/>
        </w:rPr>
      </w:r>
      <w:r>
        <w:rPr>
          <w:sz w:val="72"/>
          <w:szCs w:val="72"/>
        </w:rPr>
      </w:r>
    </w:p>
    <w:p>
      <w:pPr>
        <w:pStyle w:val="629"/>
        <w:pBdr/>
        <w:spacing/>
        <w:ind/>
        <w:jc w:val="center"/>
        <w:rPr>
          <w:sz w:val="72"/>
          <w:szCs w:val="72"/>
        </w:rPr>
      </w:pPr>
      <w:r>
        <w:rPr>
          <w:sz w:val="72"/>
          <w:szCs w:val="72"/>
        </w:rPr>
      </w:r>
      <w:r>
        <w:rPr>
          <w:sz w:val="72"/>
          <w:szCs w:val="72"/>
        </w:rPr>
      </w:r>
    </w:p>
    <w:p>
      <w:pPr>
        <w:pStyle w:val="629"/>
        <w:pBdr/>
        <w:spacing/>
        <w:ind/>
        <w:jc w:val="center"/>
        <w:rPr>
          <w:sz w:val="72"/>
          <w:szCs w:val="72"/>
        </w:rPr>
      </w:pPr>
      <w:r>
        <w:rPr>
          <w:sz w:val="72"/>
          <w:szCs w:val="72"/>
        </w:rPr>
      </w:r>
      <w:r>
        <w:rPr>
          <w:sz w:val="72"/>
          <w:szCs w:val="72"/>
        </w:rPr>
      </w:r>
    </w:p>
    <w:p>
      <w:pPr>
        <w:pStyle w:val="629"/>
        <w:pBdr/>
        <w:spacing/>
        <w:ind/>
        <w:jc w:val="center"/>
        <w:rPr>
          <w:sz w:val="72"/>
          <w:szCs w:val="72"/>
        </w:rPr>
      </w:pPr>
      <w:r>
        <w:rPr>
          <w:sz w:val="72"/>
          <w:szCs w:val="72"/>
        </w:rPr>
      </w:r>
      <w:r>
        <w:rPr>
          <w:sz w:val="72"/>
          <w:szCs w:val="72"/>
        </w:rPr>
      </w:r>
    </w:p>
    <w:p>
      <w:pPr>
        <w:pStyle w:val="629"/>
        <w:pBdr/>
        <w:spacing/>
        <w:ind/>
        <w:jc w:val="center"/>
        <w:rPr>
          <w:sz w:val="72"/>
          <w:szCs w:val="72"/>
        </w:rPr>
      </w:pPr>
      <w:r>
        <w:rPr>
          <w:sz w:val="72"/>
          <w:szCs w:val="72"/>
        </w:rPr>
      </w:r>
      <w:r>
        <w:rPr>
          <w:sz w:val="72"/>
          <w:szCs w:val="72"/>
        </w:rPr>
      </w:r>
    </w:p>
    <w:p>
      <w:pPr>
        <w:pStyle w:val="629"/>
        <w:pBdr/>
        <w:spacing/>
        <w:ind/>
        <w:jc w:val="center"/>
        <w:rPr>
          <w:sz w:val="72"/>
          <w:szCs w:val="72"/>
        </w:rPr>
      </w:pPr>
      <w:r>
        <w:rPr>
          <w:sz w:val="72"/>
          <w:szCs w:val="72"/>
        </w:rPr>
      </w:r>
      <w:r>
        <w:rPr>
          <w:sz w:val="72"/>
          <w:szCs w:val="72"/>
        </w:rPr>
      </w:r>
    </w:p>
    <w:p>
      <w:pPr>
        <w:pStyle w:val="629"/>
        <w:pBdr/>
        <w:spacing/>
        <w:ind/>
        <w:jc w:val="center"/>
        <w:rPr>
          <w:sz w:val="72"/>
          <w:szCs w:val="72"/>
        </w:rPr>
      </w:pPr>
      <w:r>
        <w:rPr>
          <w:sz w:val="72"/>
          <w:szCs w:val="72"/>
        </w:rPr>
      </w:r>
      <w:r>
        <w:rPr>
          <w:sz w:val="72"/>
          <w:szCs w:val="72"/>
        </w:rPr>
      </w:r>
    </w:p>
    <w:p>
      <w:pPr>
        <w:pStyle w:val="629"/>
        <w:pBdr/>
        <w:spacing/>
        <w:ind/>
        <w:jc w:val="center"/>
        <w:rPr>
          <w:sz w:val="72"/>
          <w:szCs w:val="72"/>
        </w:rPr>
      </w:pPr>
      <w:r>
        <w:rPr>
          <w:sz w:val="72"/>
          <w:szCs w:val="72"/>
        </w:rPr>
      </w:r>
      <w:r>
        <w:rPr>
          <w:sz w:val="72"/>
          <w:szCs w:val="72"/>
        </w:rPr>
      </w:r>
    </w:p>
    <w:p>
      <w:pPr>
        <w:pStyle w:val="629"/>
        <w:pBdr/>
        <w:spacing/>
        <w:ind/>
        <w:jc w:val="center"/>
        <w:rPr>
          <w:sz w:val="72"/>
          <w:szCs w:val="72"/>
        </w:rPr>
      </w:pPr>
      <w:r>
        <w:rPr>
          <w:rFonts w:hint="eastAsia"/>
          <w:sz w:val="72"/>
          <w:szCs w:val="72"/>
        </w:rPr>
        <w:t xml:space="preserve">第五部分</w:t>
      </w:r>
      <w:r>
        <w:rPr>
          <w:sz w:val="72"/>
          <w:szCs w:val="72"/>
        </w:rPr>
      </w:r>
    </w:p>
    <w:p>
      <w:pPr>
        <w:pBdr/>
        <w:spacing/>
        <w:ind/>
        <w:jc w:val="center"/>
        <w:rPr>
          <w:rFonts w:ascii="黑体" w:eastAsia="黑体" w:cs="黑体"/>
          <w:color w:val="000000"/>
          <w:sz w:val="70"/>
          <w:szCs w:val="70"/>
        </w:rPr>
      </w:pPr>
      <w:r>
        <w:rPr>
          <w:rFonts w:ascii="黑体" w:eastAsia="黑体" w:cs="黑体"/>
          <w:color w:val="000000"/>
          <w:sz w:val="70"/>
          <w:szCs w:val="70"/>
        </w:rPr>
      </w:r>
      <w:r>
        <w:rPr>
          <w:rFonts w:ascii="黑体" w:eastAsia="黑体" w:cs="黑体"/>
          <w:color w:val="000000"/>
          <w:sz w:val="70"/>
          <w:szCs w:val="70"/>
        </w:rPr>
      </w:r>
    </w:p>
    <w:p>
      <w:pPr>
        <w:pBdr/>
        <w:spacing/>
        <w:ind/>
        <w:jc w:val="center"/>
        <w:rPr>
          <w:rFonts w:ascii="黑体" w:eastAsia="黑体" w:cs="黑体"/>
          <w:color w:val="000000"/>
          <w:sz w:val="70"/>
          <w:szCs w:val="70"/>
        </w:rPr>
      </w:pPr>
      <w:r>
        <w:rPr>
          <w:rFonts w:hint="eastAsia" w:ascii="黑体" w:eastAsia="黑体" w:cs="黑体"/>
          <w:color w:val="000000"/>
          <w:sz w:val="70"/>
          <w:szCs w:val="70"/>
        </w:rPr>
        <w:t xml:space="preserve">附件</w:t>
      </w:r>
      <w:r>
        <w:rPr>
          <w:rFonts w:ascii="黑体" w:eastAsia="黑体" w:cs="黑体"/>
          <w:color w:val="000000"/>
          <w:sz w:val="70"/>
          <w:szCs w:val="70"/>
        </w:rPr>
      </w:r>
    </w:p>
    <w:p>
      <w:pPr>
        <w:widowControl w:val="true"/>
        <w:pBdr/>
        <w:spacing/>
        <w:ind/>
        <w:jc w:val="left"/>
        <w:rPr>
          <w:rFonts w:ascii="黑体" w:eastAsia="黑体" w:cs="黑体"/>
          <w:color w:val="000000"/>
          <w:sz w:val="70"/>
          <w:szCs w:val="70"/>
        </w:rPr>
      </w:pPr>
      <w:r>
        <w:rPr>
          <w:rFonts w:ascii="黑体" w:eastAsia="黑体" w:cs="黑体"/>
          <w:color w:val="000000"/>
          <w:sz w:val="70"/>
          <w:szCs w:val="70"/>
        </w:rPr>
        <w:br w:type="page" w:clear="all"/>
      </w:r>
      <w:r>
        <w:rPr>
          <w:rFonts w:ascii="黑体" w:eastAsia="黑体" w:cs="黑体"/>
          <w:color w:val="000000"/>
          <w:sz w:val="70"/>
          <w:szCs w:val="70"/>
        </w:rPr>
      </w:r>
    </w:p>
    <w:p>
      <w:pPr>
        <w:pBdr/>
        <w:spacing/>
        <w:ind/>
        <w:jc w:val="center"/>
        <w:rPr>
          <w:rFonts w:ascii="黑体" w:eastAsia="黑体" w:cs="黑体"/>
          <w:color w:val="000000"/>
          <w:sz w:val="70"/>
          <w:szCs w:val="70"/>
        </w:rPr>
      </w:pPr>
      <w:r>
        <w:rPr>
          <w:rFonts w:ascii="黑体" w:eastAsia="黑体" w:cs="黑体"/>
          <w:color w:val="000000"/>
          <w:sz w:val="70"/>
          <w:szCs w:val="70"/>
        </w:rPr>
      </w:r>
      <w:r>
        <w:rPr>
          <w:rFonts w:ascii="黑体" w:eastAsia="黑体" w:cs="黑体"/>
          <w:color w:val="000000"/>
          <w:sz w:val="70"/>
          <w:szCs w:val="70"/>
        </w:rPr>
      </w:r>
    </w:p>
    <w:p>
      <w:pPr>
        <w:widowControl w:val="true"/>
        <w:pBdr/>
        <w:spacing/>
        <w:ind w:hanging="2160" w:left="2882"/>
        <w:jc w:val="left"/>
        <w:rPr>
          <w:rFonts w:ascii="黑体" w:eastAsia="黑体" w:cs="Times New Roman"/>
          <w:color w:val="000000"/>
          <w:sz w:val="70"/>
          <w:szCs w:val="70"/>
        </w:rPr>
      </w:pPr>
      <w:r>
        <w:rPr>
          <w:rFonts w:hint="eastAsia" w:ascii="黑体" w:eastAsia="黑体" w:cs="黑体"/>
          <w:sz w:val="36"/>
          <w:szCs w:val="36"/>
        </w:rPr>
        <w:t xml:space="preserve">道县公安局202</w:t>
      </w:r>
      <w:r>
        <w:rPr>
          <w:rFonts w:hint="eastAsia" w:ascii="黑体" w:eastAsia="黑体" w:cs="黑体"/>
          <w:sz w:val="36"/>
          <w:szCs w:val="36"/>
          <w:lang w:val="en-US" w:eastAsia="zh-CN"/>
        </w:rPr>
        <w:t xml:space="preserve">1</w:t>
      </w:r>
      <w:r>
        <w:rPr>
          <w:rFonts w:hint="eastAsia" w:ascii="黑体" w:eastAsia="黑体" w:cs="黑体"/>
          <w:sz w:val="36"/>
          <w:szCs w:val="36"/>
        </w:rPr>
        <w:t xml:space="preserve">年度整体支出绩效评价报告</w:t>
      </w:r>
      <w:r>
        <w:rPr>
          <w:rFonts w:ascii="黑体" w:eastAsia="黑体" w:cs="Times New Roman"/>
          <w:color w:val="000000"/>
          <w:sz w:val="70"/>
          <w:szCs w:val="70"/>
        </w:rPr>
      </w:r>
    </w:p>
    <w:p>
      <w:pPr>
        <w:pBdr/>
        <w:spacing/>
        <w:ind/>
        <w:jc w:val="center"/>
        <w:rPr>
          <w:rFonts w:ascii="黑体" w:eastAsia="黑体" w:cs="Times New Roman"/>
          <w:sz w:val="36"/>
          <w:szCs w:val="36"/>
        </w:rPr>
      </w:pPr>
      <w:r>
        <w:rPr>
          <w:rFonts w:ascii="黑体" w:eastAsia="黑体" w:cs="Times New Roman"/>
          <w:sz w:val="36"/>
          <w:szCs w:val="36"/>
        </w:rPr>
      </w:r>
      <w:r>
        <w:rPr>
          <w:rFonts w:ascii="黑体" w:eastAsia="黑体" w:cs="Times New Roman"/>
          <w:sz w:val="36"/>
          <w:szCs w:val="36"/>
        </w:rPr>
      </w:r>
    </w:p>
    <w:p>
      <w:pPr>
        <w:pBdr/>
        <w:spacing w:line="520" w:lineRule="exact"/>
        <w:ind w:firstLine="646"/>
        <w:rPr>
          <w:rFonts w:hint="eastAsia" w:ascii="仿宋_GB2312" w:hAnsi="宋体" w:eastAsia="仿宋_GB2312" w:cs="Times New Roman"/>
          <w:b/>
          <w:bCs/>
          <w:sz w:val="28"/>
          <w:szCs w:val="28"/>
        </w:rPr>
      </w:pPr>
      <w:r>
        <w:rPr>
          <w:rFonts w:hint="eastAsia" w:ascii="仿宋_GB2312" w:hAnsi="宋体" w:eastAsia="仿宋_GB2312" w:cs="仿宋"/>
          <w:b/>
          <w:bCs/>
          <w:sz w:val="28"/>
          <w:szCs w:val="28"/>
        </w:rPr>
        <w:t xml:space="preserve">一、部门基本情况</w:t>
      </w:r>
      <w:r>
        <w:rPr>
          <w:rFonts w:hint="eastAsia" w:ascii="仿宋_GB2312" w:hAnsi="宋体" w:eastAsia="仿宋_GB2312" w:cs="Times New Roman"/>
          <w:b/>
          <w:bCs/>
          <w:sz w:val="28"/>
          <w:szCs w:val="28"/>
        </w:rPr>
      </w:r>
    </w:p>
    <w:p>
      <w:pPr>
        <w:pBdr/>
        <w:spacing w:line="520" w:lineRule="exact"/>
        <w:ind w:firstLine="560"/>
        <w:rPr>
          <w:rFonts w:hint="eastAsia" w:ascii="仿宋_GB2312" w:hAnsi="宋体" w:eastAsia="仿宋_GB2312"/>
          <w:sz w:val="28"/>
          <w:szCs w:val="28"/>
        </w:rPr>
      </w:pPr>
      <w:r>
        <w:rPr>
          <w:rFonts w:hint="eastAsia" w:ascii="仿宋_GB2312" w:hAnsi="宋体" w:eastAsia="仿宋_GB2312"/>
          <w:sz w:val="28"/>
          <w:szCs w:val="28"/>
        </w:rPr>
        <w:t xml:space="preserve">1）．主要职能。</w:t>
      </w:r>
      <w:r>
        <w:rPr>
          <w:rFonts w:hint="eastAsia" w:ascii="仿宋_GB2312" w:hAnsi="宋体" w:eastAsia="仿宋_GB2312"/>
          <w:sz w:val="28"/>
          <w:szCs w:val="28"/>
        </w:rPr>
      </w:r>
    </w:p>
    <w:p>
      <w:pPr>
        <w:pStyle w:val="624"/>
        <w:pBdr/>
        <w:spacing w:after="0" w:afterAutospacing="0" w:before="0" w:beforeAutospacing="0" w:line="411" w:lineRule="atLeast"/>
        <w:ind w:firstLine="560"/>
        <w:rPr>
          <w:rFonts w:hint="eastAsia" w:ascii="仿宋_GB2312" w:eastAsia="仿宋_GB2312"/>
          <w:color w:val="333333"/>
          <w:sz w:val="28"/>
          <w:szCs w:val="28"/>
        </w:rPr>
      </w:pPr>
      <w:r>
        <w:rPr>
          <w:rFonts w:hint="eastAsia" w:ascii="仿宋_GB2312" w:eastAsia="仿宋_GB2312"/>
          <w:sz w:val="28"/>
          <w:szCs w:val="28"/>
        </w:rPr>
        <w:t xml:space="preserve">1、</w:t>
      </w:r>
      <w:r>
        <w:rPr>
          <w:rFonts w:hint="eastAsia" w:ascii="仿宋_GB2312" w:eastAsia="仿宋_GB2312"/>
          <w:color w:val="333333"/>
          <w:sz w:val="28"/>
          <w:szCs w:val="28"/>
        </w:rPr>
        <w:t xml:space="preserve">贯彻执行党和国家及省有关公安工作的方针政策和法律法规，研究拟定我市公安工作的规范性文件并组织实施。</w:t>
      </w:r>
      <w:r>
        <w:rPr>
          <w:rFonts w:hint="eastAsia" w:ascii="仿宋_GB2312" w:eastAsia="仿宋_GB2312"/>
          <w:color w:val="333333"/>
          <w:sz w:val="28"/>
          <w:szCs w:val="28"/>
        </w:rPr>
      </w:r>
    </w:p>
    <w:p>
      <w:pPr>
        <w:pStyle w:val="628"/>
        <w:pBdr/>
        <w:spacing w:line="411" w:lineRule="atLeast"/>
        <w:ind w:firstLine="560"/>
        <w:rPr>
          <w:rFonts w:hint="eastAsia" w:ascii="仿宋_GB2312" w:hAnsi="宋体" w:eastAsia="仿宋_GB2312"/>
          <w:color w:val="333333"/>
          <w:sz w:val="28"/>
          <w:szCs w:val="28"/>
        </w:rPr>
      </w:pPr>
      <w:r>
        <w:rPr>
          <w:rFonts w:hint="eastAsia" w:ascii="仿宋_GB2312" w:hAnsi="宋体" w:eastAsia="仿宋_GB2312"/>
          <w:color w:val="333333"/>
          <w:sz w:val="28"/>
          <w:szCs w:val="28"/>
        </w:rPr>
        <w:t xml:space="preserve">2、掌握控制危害国内安全和影响我县社会稳定的情报和动态，分析研究治安形势和刑事犯罪特点，制定预防、打击对策和措施。</w:t>
      </w:r>
      <w:r>
        <w:rPr>
          <w:rFonts w:hint="eastAsia" w:ascii="仿宋_GB2312" w:hAnsi="宋体" w:eastAsia="仿宋_GB2312"/>
          <w:color w:val="333333"/>
          <w:sz w:val="28"/>
          <w:szCs w:val="28"/>
        </w:rPr>
      </w:r>
    </w:p>
    <w:p>
      <w:pPr>
        <w:pStyle w:val="628"/>
        <w:pBdr/>
        <w:spacing w:line="411" w:lineRule="atLeast"/>
        <w:ind w:firstLine="560"/>
        <w:rPr>
          <w:rFonts w:hint="eastAsia" w:ascii="仿宋_GB2312" w:hAnsi="宋体" w:eastAsia="仿宋_GB2312"/>
          <w:color w:val="333333"/>
          <w:sz w:val="28"/>
          <w:szCs w:val="28"/>
        </w:rPr>
      </w:pPr>
      <w:r>
        <w:rPr>
          <w:rFonts w:hint="eastAsia" w:ascii="仿宋_GB2312" w:hAnsi="宋体" w:eastAsia="仿宋_GB2312"/>
          <w:color w:val="333333"/>
          <w:sz w:val="28"/>
          <w:szCs w:val="28"/>
        </w:rPr>
        <w:t xml:space="preserve">3、组织指导案件的侦破工作；侦破危害国家安全的重大案件以及重大经济犯罪和其他严重刑事犯罪案件；配合跨省（市、县）重特大系列案件的侦破和全市性的集中打击、搜捕、堵截等统一行动。</w:t>
      </w:r>
      <w:r>
        <w:rPr>
          <w:rFonts w:hint="eastAsia" w:ascii="仿宋_GB2312" w:hAnsi="宋体" w:eastAsia="仿宋_GB2312"/>
          <w:color w:val="333333"/>
          <w:sz w:val="28"/>
          <w:szCs w:val="28"/>
        </w:rPr>
      </w:r>
    </w:p>
    <w:p>
      <w:pPr>
        <w:pStyle w:val="628"/>
        <w:pBdr/>
        <w:spacing w:line="411" w:lineRule="atLeast"/>
        <w:ind w:firstLine="560"/>
        <w:rPr>
          <w:rFonts w:hint="eastAsia" w:ascii="仿宋_GB2312" w:hAnsi="宋体" w:eastAsia="仿宋_GB2312"/>
          <w:color w:val="333333"/>
          <w:sz w:val="28"/>
          <w:szCs w:val="28"/>
        </w:rPr>
      </w:pPr>
      <w:r>
        <w:rPr>
          <w:rFonts w:hint="eastAsia" w:ascii="仿宋_GB2312" w:hAnsi="宋体" w:eastAsia="仿宋_GB2312"/>
          <w:color w:val="333333"/>
          <w:sz w:val="28"/>
          <w:szCs w:val="28"/>
        </w:rPr>
        <w:t xml:space="preserve">4、依法查处危害社会治安秩序的行为和社会丑恶现象；依法管理户籍、居民身份证、枪支弹药、危险物品和特种行业等工作；组织指挥处置重大骚乱、重大群体性闹事、非法游行、非法聚集等影响社会稳定的非法活动和重大治安事故，侦破重大治安案件。</w:t>
      </w:r>
      <w:r>
        <w:rPr>
          <w:rFonts w:hint="eastAsia" w:ascii="仿宋_GB2312" w:hAnsi="宋体" w:eastAsia="仿宋_GB2312"/>
          <w:color w:val="333333"/>
          <w:sz w:val="28"/>
          <w:szCs w:val="28"/>
        </w:rPr>
      </w:r>
    </w:p>
    <w:p>
      <w:pPr>
        <w:pStyle w:val="628"/>
        <w:pBdr/>
        <w:spacing w:line="411" w:lineRule="atLeast"/>
        <w:ind w:firstLine="560"/>
        <w:rPr>
          <w:rFonts w:hint="eastAsia" w:ascii="仿宋_GB2312" w:hAnsi="宋体" w:eastAsia="仿宋_GB2312"/>
          <w:color w:val="333333"/>
          <w:sz w:val="28"/>
          <w:szCs w:val="28"/>
        </w:rPr>
      </w:pPr>
      <w:r>
        <w:rPr>
          <w:rFonts w:hint="eastAsia" w:ascii="仿宋_GB2312" w:hAnsi="宋体" w:eastAsia="仿宋_GB2312"/>
          <w:color w:val="333333"/>
          <w:sz w:val="28"/>
          <w:szCs w:val="28"/>
        </w:rPr>
        <w:t xml:space="preserve">5、负责做好出入境管理和外国人在市内民留、旅行的有关管理工作；</w:t>
      </w:r>
      <w:r>
        <w:rPr>
          <w:rFonts w:hint="eastAsia" w:ascii="仿宋_GB2312" w:hAnsi="宋体" w:eastAsia="仿宋_GB2312"/>
          <w:color w:val="333333"/>
          <w:sz w:val="28"/>
          <w:szCs w:val="28"/>
        </w:rPr>
      </w:r>
    </w:p>
    <w:p>
      <w:pPr>
        <w:pStyle w:val="628"/>
        <w:pBdr/>
        <w:spacing w:line="411" w:lineRule="atLeast"/>
        <w:ind w:firstLine="560"/>
        <w:rPr>
          <w:rFonts w:hint="eastAsia" w:ascii="仿宋_GB2312" w:hAnsi="宋体" w:eastAsia="仿宋_GB2312"/>
          <w:color w:val="333333"/>
          <w:sz w:val="28"/>
          <w:szCs w:val="28"/>
        </w:rPr>
      </w:pPr>
      <w:r>
        <w:rPr>
          <w:rFonts w:hint="eastAsia" w:ascii="仿宋_GB2312" w:hAnsi="宋体" w:eastAsia="仿宋_GB2312"/>
          <w:color w:val="333333"/>
          <w:sz w:val="28"/>
          <w:szCs w:val="28"/>
        </w:rPr>
        <w:t xml:space="preserve">6、组织对监督机关、企业、企事业单位和重点建设工程的保卫工作以及群众性治安保卫组织的治安防范工作。</w:t>
      </w:r>
      <w:r>
        <w:rPr>
          <w:rFonts w:hint="eastAsia" w:ascii="仿宋_GB2312" w:hAnsi="宋体" w:eastAsia="仿宋_GB2312"/>
          <w:color w:val="333333"/>
          <w:sz w:val="28"/>
          <w:szCs w:val="28"/>
        </w:rPr>
      </w:r>
    </w:p>
    <w:p>
      <w:pPr>
        <w:pStyle w:val="628"/>
        <w:pBdr/>
        <w:spacing w:line="411" w:lineRule="atLeast"/>
        <w:ind w:firstLine="560"/>
        <w:rPr>
          <w:rFonts w:hint="eastAsia" w:ascii="仿宋_GB2312" w:hAnsi="宋体" w:eastAsia="仿宋_GB2312"/>
          <w:color w:val="333333"/>
          <w:sz w:val="28"/>
          <w:szCs w:val="28"/>
        </w:rPr>
      </w:pPr>
      <w:r>
        <w:rPr>
          <w:rFonts w:hint="eastAsia" w:ascii="仿宋_GB2312" w:hAnsi="宋体" w:eastAsia="仿宋_GB2312"/>
          <w:color w:val="333333"/>
          <w:sz w:val="28"/>
          <w:szCs w:val="28"/>
        </w:rPr>
        <w:t xml:space="preserve">7、组织实施对公共信息网络和国际互联网的安全监察工作。</w:t>
      </w:r>
      <w:r>
        <w:rPr>
          <w:rFonts w:hint="eastAsia" w:ascii="仿宋_GB2312" w:hAnsi="宋体" w:eastAsia="仿宋_GB2312"/>
          <w:color w:val="333333"/>
          <w:sz w:val="28"/>
          <w:szCs w:val="28"/>
        </w:rPr>
      </w:r>
    </w:p>
    <w:p>
      <w:pPr>
        <w:pStyle w:val="628"/>
        <w:pBdr/>
        <w:spacing w:line="411" w:lineRule="atLeast"/>
        <w:ind w:firstLine="560"/>
        <w:rPr>
          <w:rFonts w:hint="eastAsia" w:ascii="仿宋_GB2312" w:hAnsi="宋体" w:eastAsia="仿宋_GB2312"/>
          <w:color w:val="333333"/>
          <w:sz w:val="28"/>
          <w:szCs w:val="28"/>
        </w:rPr>
      </w:pPr>
      <w:r>
        <w:rPr>
          <w:rFonts w:hint="eastAsia" w:ascii="仿宋_GB2312" w:hAnsi="宋体" w:eastAsia="仿宋_GB2312"/>
          <w:color w:val="333333"/>
          <w:sz w:val="28"/>
          <w:szCs w:val="28"/>
        </w:rPr>
        <w:t xml:space="preserve">8、指导、监督全县公安机关依法承担的执行刑罚和对看守所、治安拘留所的管事工作。</w:t>
      </w:r>
      <w:r>
        <w:rPr>
          <w:rFonts w:hint="eastAsia" w:ascii="仿宋_GB2312" w:hAnsi="宋体" w:eastAsia="仿宋_GB2312"/>
          <w:color w:val="333333"/>
          <w:sz w:val="28"/>
          <w:szCs w:val="28"/>
        </w:rPr>
      </w:r>
    </w:p>
    <w:p>
      <w:pPr>
        <w:pStyle w:val="628"/>
        <w:pBdr/>
        <w:spacing w:line="411" w:lineRule="atLeast"/>
        <w:ind w:firstLine="560"/>
        <w:rPr>
          <w:rFonts w:hint="eastAsia" w:ascii="仿宋_GB2312" w:hAnsi="宋体" w:eastAsia="仿宋_GB2312"/>
          <w:color w:val="333333"/>
          <w:sz w:val="28"/>
          <w:szCs w:val="28"/>
        </w:rPr>
      </w:pPr>
      <w:r>
        <w:rPr>
          <w:rFonts w:hint="eastAsia" w:ascii="仿宋_GB2312" w:hAnsi="宋体" w:eastAsia="仿宋_GB2312"/>
          <w:color w:val="333333"/>
          <w:sz w:val="28"/>
          <w:szCs w:val="28"/>
        </w:rPr>
        <w:t xml:space="preserve">9、组织实施对来我县的党和国家领导人，重要外宾以及省领导人和重要会议的安全警卫工作。</w:t>
      </w:r>
      <w:r>
        <w:rPr>
          <w:rFonts w:hint="eastAsia" w:ascii="仿宋_GB2312" w:hAnsi="宋体" w:eastAsia="仿宋_GB2312"/>
          <w:color w:val="333333"/>
          <w:sz w:val="28"/>
          <w:szCs w:val="28"/>
        </w:rPr>
      </w:r>
    </w:p>
    <w:p>
      <w:pPr>
        <w:pStyle w:val="628"/>
        <w:pBdr/>
        <w:spacing w:line="411" w:lineRule="atLeast"/>
        <w:ind w:firstLine="560"/>
        <w:rPr>
          <w:rFonts w:hint="eastAsia" w:ascii="仿宋_GB2312" w:hAnsi="宋体" w:eastAsia="仿宋_GB2312"/>
          <w:color w:val="333333"/>
          <w:sz w:val="28"/>
          <w:szCs w:val="28"/>
        </w:rPr>
      </w:pPr>
      <w:r>
        <w:rPr>
          <w:rFonts w:hint="eastAsia" w:ascii="仿宋_GB2312" w:hAnsi="宋体" w:eastAsia="仿宋_GB2312"/>
          <w:color w:val="333333"/>
          <w:sz w:val="28"/>
          <w:szCs w:val="28"/>
        </w:rPr>
        <w:t xml:space="preserve">10、组织开展全县公安信息技术、刑事技术和行动技术的研究和建设，为案件的侦破提供技术保障和行动支援。</w:t>
      </w:r>
      <w:r>
        <w:rPr>
          <w:rFonts w:hint="eastAsia" w:ascii="仿宋_GB2312" w:hAnsi="宋体" w:eastAsia="仿宋_GB2312"/>
          <w:color w:val="333333"/>
          <w:sz w:val="28"/>
          <w:szCs w:val="28"/>
        </w:rPr>
      </w:r>
    </w:p>
    <w:p>
      <w:pPr>
        <w:pStyle w:val="628"/>
        <w:pBdr/>
        <w:spacing w:line="411" w:lineRule="atLeast"/>
        <w:ind w:firstLine="560"/>
        <w:rPr>
          <w:rFonts w:hint="eastAsia" w:ascii="仿宋_GB2312" w:hAnsi="宋体" w:eastAsia="仿宋_GB2312"/>
          <w:color w:val="333333"/>
          <w:sz w:val="28"/>
          <w:szCs w:val="28"/>
        </w:rPr>
      </w:pPr>
      <w:r>
        <w:rPr>
          <w:rFonts w:hint="eastAsia" w:ascii="仿宋_GB2312" w:hAnsi="宋体" w:eastAsia="仿宋_GB2312"/>
          <w:color w:val="333333"/>
          <w:sz w:val="28"/>
          <w:szCs w:val="28"/>
        </w:rPr>
        <w:t xml:space="preserve">11、规划并组织实施全县公安装备现代化建设。</w:t>
      </w:r>
      <w:r>
        <w:rPr>
          <w:rFonts w:hint="eastAsia" w:ascii="仿宋_GB2312" w:hAnsi="宋体" w:eastAsia="仿宋_GB2312"/>
          <w:color w:val="333333"/>
          <w:sz w:val="28"/>
          <w:szCs w:val="28"/>
        </w:rPr>
      </w:r>
    </w:p>
    <w:p>
      <w:pPr>
        <w:pStyle w:val="628"/>
        <w:pBdr/>
        <w:spacing w:line="411" w:lineRule="atLeast"/>
        <w:ind w:firstLine="560"/>
        <w:rPr>
          <w:rFonts w:hint="eastAsia" w:ascii="仿宋_GB2312" w:hAnsi="宋体" w:eastAsia="仿宋_GB2312"/>
          <w:color w:val="333333"/>
          <w:sz w:val="28"/>
          <w:szCs w:val="28"/>
        </w:rPr>
      </w:pPr>
      <w:r>
        <w:rPr>
          <w:rFonts w:hint="eastAsia" w:ascii="仿宋_GB2312" w:hAnsi="宋体" w:eastAsia="仿宋_GB2312"/>
          <w:color w:val="333333"/>
          <w:sz w:val="28"/>
          <w:szCs w:val="28"/>
        </w:rPr>
        <w:t xml:space="preserve">12、统一领导全县公安消防、警卫部队；对全县武警部队执行公安任务和相关业务建设实施领导和指挥。</w:t>
      </w:r>
      <w:r>
        <w:rPr>
          <w:rFonts w:hint="eastAsia" w:ascii="仿宋_GB2312" w:hAnsi="宋体" w:eastAsia="仿宋_GB2312"/>
          <w:color w:val="333333"/>
          <w:sz w:val="28"/>
          <w:szCs w:val="28"/>
        </w:rPr>
      </w:r>
    </w:p>
    <w:p>
      <w:pPr>
        <w:pStyle w:val="628"/>
        <w:pBdr/>
        <w:spacing w:line="411" w:lineRule="atLeast"/>
        <w:ind w:firstLine="560"/>
        <w:rPr>
          <w:rFonts w:hint="eastAsia" w:ascii="仿宋_GB2312" w:hAnsi="宋体" w:eastAsia="仿宋_GB2312"/>
          <w:color w:val="333333"/>
          <w:sz w:val="28"/>
          <w:szCs w:val="28"/>
        </w:rPr>
      </w:pPr>
      <w:r>
        <w:rPr>
          <w:rFonts w:hint="eastAsia" w:ascii="仿宋_GB2312" w:hAnsi="宋体" w:eastAsia="仿宋_GB2312"/>
          <w:color w:val="333333"/>
          <w:sz w:val="28"/>
          <w:szCs w:val="28"/>
        </w:rPr>
        <w:t xml:space="preserve">13、领导和管理列入县公安局序列的公安机构业务工作和队伍建设工作。</w:t>
      </w:r>
      <w:r>
        <w:rPr>
          <w:rFonts w:hint="eastAsia" w:ascii="仿宋_GB2312" w:hAnsi="宋体" w:eastAsia="仿宋_GB2312"/>
          <w:color w:val="333333"/>
          <w:sz w:val="28"/>
          <w:szCs w:val="28"/>
        </w:rPr>
      </w:r>
    </w:p>
    <w:p>
      <w:pPr>
        <w:pBdr/>
        <w:spacing w:line="520" w:lineRule="exact"/>
        <w:ind w:firstLine="560"/>
        <w:rPr>
          <w:rFonts w:hint="eastAsia" w:ascii="仿宋_GB2312" w:hAnsi="宋体" w:eastAsia="仿宋_GB2312"/>
          <w:sz w:val="28"/>
          <w:szCs w:val="28"/>
        </w:rPr>
      </w:pPr>
      <w:r>
        <w:rPr>
          <w:rFonts w:hint="eastAsia" w:ascii="仿宋_GB2312" w:hAnsi="宋体" w:eastAsia="仿宋_GB2312"/>
          <w:sz w:val="28"/>
          <w:szCs w:val="28"/>
        </w:rPr>
      </w:r>
      <w:r>
        <w:rPr>
          <w:rFonts w:hint="eastAsia" w:ascii="仿宋_GB2312" w:hAnsi="宋体" w:eastAsia="仿宋_GB2312"/>
          <w:sz w:val="28"/>
          <w:szCs w:val="28"/>
        </w:rPr>
      </w:r>
    </w:p>
    <w:p>
      <w:pPr>
        <w:pBdr/>
        <w:spacing w:line="520" w:lineRule="exact"/>
        <w:ind w:firstLine="600"/>
        <w:rPr>
          <w:rFonts w:hint="eastAsia" w:ascii="仿宋_GB2312" w:hAnsi="仿宋" w:eastAsia="仿宋_GB2312"/>
          <w:sz w:val="30"/>
          <w:szCs w:val="30"/>
        </w:rPr>
      </w:pPr>
      <w:r>
        <w:rPr>
          <w:rFonts w:hint="eastAsia" w:ascii="仿宋_GB2312" w:hAnsi="仿宋" w:eastAsia="仿宋_GB2312"/>
          <w:sz w:val="30"/>
          <w:szCs w:val="30"/>
        </w:rPr>
        <w:t xml:space="preserve">2）．我单位现设机关4个科室、直属机构5个、基层派出所23个，所属机构2个，共32个部门，人员编制400（含交警），2020年实有人员325人（不含交警）。车辆共50辆。</w:t>
      </w:r>
      <w:r>
        <w:rPr>
          <w:rFonts w:hint="eastAsia" w:ascii="仿宋_GB2312" w:hAnsi="仿宋" w:eastAsia="仿宋_GB2312"/>
          <w:sz w:val="30"/>
          <w:szCs w:val="30"/>
        </w:rPr>
      </w:r>
    </w:p>
    <w:p>
      <w:pPr>
        <w:pBdr/>
        <w:spacing w:line="520" w:lineRule="exact"/>
        <w:ind w:firstLine="600"/>
        <w:rPr>
          <w:rFonts w:hint="eastAsia" w:ascii="仿宋_GB2312" w:hAnsi="仿宋" w:eastAsia="仿宋_GB2312"/>
          <w:sz w:val="30"/>
          <w:szCs w:val="30"/>
        </w:rPr>
      </w:pPr>
      <w:r>
        <w:rPr>
          <w:rFonts w:hint="eastAsia" w:ascii="仿宋_GB2312" w:hAnsi="仿宋" w:eastAsia="仿宋_GB2312"/>
          <w:sz w:val="30"/>
          <w:szCs w:val="30"/>
        </w:rPr>
        <w:t xml:space="preserve">3）．2021年人员编制325（不含交警、森林公安），2021年实有人员323人（不含交警、森林公安）。人员变动情况为1人退休，8人调离， 1人开除，新增8人。</w:t>
      </w:r>
      <w:r>
        <w:rPr>
          <w:rFonts w:hint="eastAsia" w:ascii="仿宋_GB2312" w:hAnsi="仿宋" w:eastAsia="仿宋_GB2312"/>
          <w:sz w:val="30"/>
          <w:szCs w:val="30"/>
        </w:rPr>
      </w:r>
    </w:p>
    <w:p>
      <w:pPr>
        <w:widowControl w:val="true"/>
        <w:pBdr/>
        <w:spacing/>
        <w:ind w:firstLine="560"/>
        <w:jc w:val="left"/>
        <w:rPr>
          <w:rFonts w:hint="eastAsia" w:ascii="仿宋_GB2312" w:hAnsi="宋体" w:eastAsia="仿宋_GB2312"/>
          <w:b/>
          <w:sz w:val="28"/>
          <w:szCs w:val="28"/>
        </w:rPr>
      </w:pPr>
      <w:r>
        <w:rPr>
          <w:rFonts w:hint="eastAsia" w:ascii="仿宋_GB2312" w:hAnsi="宋体" w:eastAsia="仿宋_GB2312" w:cs="华文细黑"/>
          <w:b/>
          <w:bCs/>
          <w:sz w:val="28"/>
          <w:szCs w:val="28"/>
        </w:rPr>
        <w:t xml:space="preserve">二、</w:t>
      </w:r>
      <w:r>
        <w:rPr>
          <w:rFonts w:hint="eastAsia" w:ascii="仿宋_GB2312" w:hAnsi="宋体" w:eastAsia="仿宋_GB2312"/>
          <w:b/>
          <w:sz w:val="28"/>
          <w:szCs w:val="28"/>
        </w:rPr>
        <w:t xml:space="preserve">一般公共预算支出情况：</w:t>
      </w:r>
      <w:r>
        <w:rPr>
          <w:rFonts w:hint="eastAsia" w:ascii="仿宋_GB2312" w:hAnsi="宋体" w:eastAsia="仿宋_GB2312"/>
          <w:b/>
          <w:sz w:val="28"/>
          <w:szCs w:val="28"/>
        </w:rPr>
      </w:r>
    </w:p>
    <w:p>
      <w:pPr>
        <w:widowControl w:val="true"/>
        <w:pBdr/>
        <w:spacing/>
        <w:ind w:firstLine="560"/>
        <w:jc w:val="left"/>
        <w:rPr>
          <w:rFonts w:hint="eastAsia" w:ascii="仿宋_GB2312" w:hAnsi="宋体" w:eastAsia="仿宋_GB2312" w:cs="仿宋"/>
          <w:color w:val="000000"/>
          <w:sz w:val="28"/>
          <w:szCs w:val="28"/>
        </w:rPr>
      </w:pPr>
      <w:r>
        <w:rPr>
          <w:rFonts w:hint="eastAsia" w:ascii="仿宋_GB2312" w:hAnsi="宋体" w:eastAsia="仿宋_GB2312" w:cs="仿宋"/>
          <w:sz w:val="28"/>
          <w:szCs w:val="28"/>
        </w:rPr>
        <w:t xml:space="preserve">1、</w:t>
      </w:r>
      <w:r>
        <w:rPr>
          <w:rFonts w:hint="eastAsia" w:ascii="仿宋_GB2312" w:hAnsi="宋体" w:eastAsia="仿宋_GB2312" w:cs="仿宋"/>
          <w:color w:val="000000"/>
          <w:sz w:val="28"/>
          <w:szCs w:val="28"/>
        </w:rPr>
        <w:t xml:space="preserve">基本支出情况：</w:t>
      </w:r>
      <w:r>
        <w:rPr>
          <w:rFonts w:hint="eastAsia" w:ascii="仿宋_GB2312" w:hAnsi="宋体" w:eastAsia="仿宋_GB2312" w:cs="仿宋"/>
          <w:color w:val="000000"/>
          <w:sz w:val="28"/>
          <w:szCs w:val="28"/>
        </w:rPr>
      </w:r>
    </w:p>
    <w:p>
      <w:pPr>
        <w:pBdr/>
        <w:spacing w:line="520" w:lineRule="exact"/>
        <w:ind w:firstLine="560"/>
        <w:rPr>
          <w:rFonts w:hint="eastAsia" w:ascii="仿宋_GB2312" w:hAnsi="宋体" w:eastAsia="仿宋_GB2312"/>
          <w:sz w:val="28"/>
          <w:szCs w:val="28"/>
        </w:rPr>
      </w:pPr>
      <w:r>
        <w:rPr>
          <w:rFonts w:hint="eastAsia" w:ascii="仿宋_GB2312" w:hAnsi="宋体" w:eastAsia="仿宋_GB2312"/>
          <w:sz w:val="28"/>
          <w:szCs w:val="28"/>
        </w:rPr>
        <w:t xml:space="preserve">（一）基本支出情况：本单位202</w:t>
      </w:r>
      <w:r>
        <w:rPr>
          <w:rFonts w:hint="eastAsia" w:ascii="仿宋_GB2312" w:hAnsi="宋体" w:eastAsia="仿宋_GB2312"/>
          <w:sz w:val="28"/>
          <w:szCs w:val="28"/>
          <w:lang w:val="en-US" w:eastAsia="zh-CN"/>
        </w:rPr>
        <w:t xml:space="preserve">1</w:t>
      </w:r>
      <w:r>
        <w:rPr>
          <w:rFonts w:hint="eastAsia" w:ascii="仿宋_GB2312" w:hAnsi="宋体" w:eastAsia="仿宋_GB2312"/>
          <w:sz w:val="28"/>
          <w:szCs w:val="28"/>
        </w:rPr>
        <w:t xml:space="preserve">年基本支出</w:t>
      </w:r>
      <w:r>
        <w:rPr>
          <w:rFonts w:hint="eastAsia" w:ascii="仿宋_GB2312" w:hAnsi="宋体" w:eastAsia="仿宋_GB2312"/>
          <w:sz w:val="28"/>
          <w:szCs w:val="28"/>
          <w:lang w:val="en-US" w:eastAsia="zh-CN"/>
        </w:rPr>
        <w:t xml:space="preserve">4604.87</w:t>
      </w:r>
      <w:r>
        <w:rPr>
          <w:rFonts w:hint="eastAsia" w:ascii="仿宋_GB2312" w:hAnsi="宋体" w:eastAsia="仿宋_GB2312"/>
          <w:sz w:val="28"/>
          <w:szCs w:val="28"/>
        </w:rPr>
        <w:t xml:space="preserve">万元，其中：工资福利支出</w:t>
      </w:r>
      <w:r>
        <w:rPr>
          <w:rFonts w:hint="eastAsia" w:ascii="仿宋_GB2312" w:hAnsi="宋体" w:eastAsia="仿宋_GB2312"/>
          <w:sz w:val="28"/>
          <w:szCs w:val="28"/>
          <w:lang w:val="en-US" w:eastAsia="zh-CN"/>
        </w:rPr>
        <w:t xml:space="preserve">3109.99</w:t>
      </w:r>
      <w:r>
        <w:rPr>
          <w:rFonts w:hint="eastAsia" w:ascii="仿宋_GB2312" w:hAnsi="宋体" w:eastAsia="仿宋_GB2312"/>
          <w:sz w:val="28"/>
          <w:szCs w:val="28"/>
        </w:rPr>
        <w:t xml:space="preserve">万元，包含：基本工资</w:t>
      </w:r>
      <w:r>
        <w:rPr>
          <w:rFonts w:hint="eastAsia" w:ascii="仿宋_GB2312" w:hAnsi="宋体" w:eastAsia="仿宋_GB2312"/>
          <w:sz w:val="28"/>
          <w:szCs w:val="28"/>
          <w:lang w:val="en-US" w:eastAsia="zh-CN"/>
        </w:rPr>
        <w:t xml:space="preserve">1153.73</w:t>
      </w:r>
      <w:r>
        <w:rPr>
          <w:rFonts w:hint="eastAsia" w:ascii="仿宋_GB2312" w:hAnsi="宋体" w:eastAsia="仿宋_GB2312"/>
          <w:sz w:val="28"/>
          <w:szCs w:val="28"/>
        </w:rPr>
        <w:t xml:space="preserve">万元，津补贴</w:t>
      </w:r>
      <w:r>
        <w:rPr>
          <w:rFonts w:hint="eastAsia" w:ascii="仿宋_GB2312" w:hAnsi="宋体" w:eastAsia="仿宋_GB2312"/>
          <w:sz w:val="28"/>
          <w:szCs w:val="28"/>
          <w:lang w:val="en-US" w:eastAsia="zh-CN"/>
        </w:rPr>
        <w:t xml:space="preserve">1085.05</w:t>
      </w:r>
      <w:r>
        <w:rPr>
          <w:rFonts w:hint="eastAsia" w:ascii="仿宋_GB2312" w:hAnsi="宋体" w:eastAsia="仿宋_GB2312"/>
          <w:sz w:val="28"/>
          <w:szCs w:val="28"/>
        </w:rPr>
        <w:t xml:space="preserve">万元，医疗保险单位部分</w:t>
      </w:r>
      <w:r>
        <w:rPr>
          <w:rFonts w:hint="eastAsia" w:ascii="仿宋_GB2312" w:hAnsi="宋体" w:eastAsia="仿宋_GB2312"/>
          <w:sz w:val="28"/>
          <w:szCs w:val="28"/>
          <w:lang w:val="en-US" w:eastAsia="zh-CN"/>
        </w:rPr>
        <w:t xml:space="preserve">183.6</w:t>
      </w:r>
      <w:r>
        <w:rPr>
          <w:rFonts w:hint="eastAsia" w:ascii="仿宋_GB2312" w:hAnsi="宋体" w:eastAsia="仿宋_GB2312"/>
          <w:sz w:val="28"/>
          <w:szCs w:val="28"/>
        </w:rPr>
        <w:t xml:space="preserve">万元，养老保险及职业年金单位部分</w:t>
      </w:r>
      <w:r>
        <w:rPr>
          <w:rFonts w:hint="eastAsia" w:ascii="仿宋_GB2312" w:hAnsi="宋体" w:eastAsia="仿宋_GB2312"/>
          <w:sz w:val="28"/>
          <w:szCs w:val="28"/>
          <w:lang w:val="en-US" w:eastAsia="zh-CN"/>
        </w:rPr>
        <w:t xml:space="preserve">367.08</w:t>
      </w:r>
      <w:r>
        <w:rPr>
          <w:rFonts w:hint="eastAsia" w:ascii="仿宋_GB2312" w:hAnsi="宋体" w:eastAsia="仿宋_GB2312"/>
          <w:sz w:val="28"/>
          <w:szCs w:val="28"/>
        </w:rPr>
        <w:t xml:space="preserve">万，</w:t>
      </w:r>
      <w:r>
        <w:rPr>
          <w:rFonts w:hint="eastAsia" w:ascii="仿宋_GB2312" w:hAnsi="宋体" w:eastAsia="仿宋_GB2312"/>
          <w:sz w:val="28"/>
          <w:szCs w:val="28"/>
          <w:lang w:eastAsia="zh-CN"/>
        </w:rPr>
        <w:t xml:space="preserve">其它</w:t>
      </w:r>
      <w:r>
        <w:rPr>
          <w:rFonts w:hint="eastAsia" w:ascii="仿宋_GB2312" w:hAnsi="宋体" w:eastAsia="仿宋_GB2312"/>
          <w:sz w:val="28"/>
          <w:szCs w:val="28"/>
          <w:lang w:val="en-US" w:eastAsia="zh-CN"/>
        </w:rPr>
        <w:t xml:space="preserve">320.53万元</w:t>
      </w:r>
      <w:r>
        <w:rPr>
          <w:rFonts w:hint="eastAsia" w:ascii="仿宋_GB2312" w:hAnsi="宋体" w:eastAsia="仿宋_GB2312"/>
          <w:sz w:val="28"/>
          <w:szCs w:val="28"/>
        </w:rPr>
        <w:t xml:space="preserve">；</w:t>
      </w:r>
      <w:r>
        <w:rPr>
          <w:rFonts w:hint="eastAsia" w:ascii="仿宋_GB2312" w:hAnsi="宋体" w:eastAsia="仿宋_GB2312"/>
          <w:sz w:val="28"/>
          <w:szCs w:val="28"/>
        </w:rPr>
      </w:r>
    </w:p>
    <w:p>
      <w:pPr>
        <w:pBdr/>
        <w:spacing/>
        <w:ind w:firstLine="560"/>
        <w:rPr>
          <w:rFonts w:hint="eastAsia" w:ascii="仿宋_GB2312" w:hAnsi="宋体" w:eastAsia="仿宋_GB2312"/>
          <w:sz w:val="28"/>
          <w:szCs w:val="28"/>
        </w:rPr>
      </w:pPr>
      <w:r>
        <w:rPr>
          <w:rFonts w:hint="eastAsia" w:ascii="仿宋_GB2312" w:hAnsi="宋体" w:eastAsia="仿宋_GB2312"/>
          <w:sz w:val="28"/>
          <w:szCs w:val="28"/>
        </w:rPr>
        <w:t xml:space="preserve">一般商品及服务支出</w:t>
      </w:r>
      <w:r>
        <w:rPr>
          <w:rFonts w:hint="eastAsia" w:ascii="仿宋_GB2312" w:hAnsi="宋体" w:eastAsia="仿宋_GB2312"/>
          <w:sz w:val="28"/>
          <w:szCs w:val="28"/>
          <w:lang w:val="en-US" w:eastAsia="zh-CN"/>
        </w:rPr>
        <w:t xml:space="preserve">1451.6</w:t>
      </w:r>
      <w:r>
        <w:rPr>
          <w:rFonts w:hint="eastAsia" w:ascii="仿宋_GB2312" w:hAnsi="宋体" w:eastAsia="仿宋_GB2312"/>
          <w:sz w:val="28"/>
          <w:szCs w:val="28"/>
        </w:rPr>
        <w:t xml:space="preserve">万元，包含：公用经费</w:t>
      </w:r>
      <w:r>
        <w:rPr>
          <w:rFonts w:hint="eastAsia" w:ascii="仿宋_GB2312" w:hAnsi="宋体" w:eastAsia="仿宋_GB2312"/>
          <w:sz w:val="28"/>
          <w:szCs w:val="28"/>
          <w:lang w:val="en-US" w:eastAsia="zh-CN"/>
        </w:rPr>
        <w:t xml:space="preserve">1246.8</w:t>
      </w:r>
      <w:r>
        <w:rPr>
          <w:rFonts w:hint="eastAsia" w:ascii="仿宋_GB2312" w:hAnsi="宋体" w:eastAsia="仿宋_GB2312"/>
          <w:sz w:val="28"/>
          <w:szCs w:val="28"/>
        </w:rPr>
        <w:t xml:space="preserve">万元</w:t>
      </w:r>
      <w:r>
        <w:rPr>
          <w:rFonts w:hint="eastAsia" w:ascii="仿宋_GB2312" w:hAnsi="宋体" w:eastAsia="仿宋_GB2312"/>
          <w:sz w:val="28"/>
          <w:szCs w:val="28"/>
          <w:lang w:eastAsia="zh-CN"/>
        </w:rPr>
        <w:t xml:space="preserve">，其它</w:t>
      </w:r>
      <w:r>
        <w:rPr>
          <w:rFonts w:hint="eastAsia" w:ascii="仿宋_GB2312" w:hAnsi="宋体" w:eastAsia="仿宋_GB2312"/>
          <w:sz w:val="28"/>
          <w:szCs w:val="28"/>
          <w:lang w:val="en-US" w:eastAsia="zh-CN"/>
        </w:rPr>
        <w:t xml:space="preserve">204.8万元</w:t>
      </w:r>
      <w:r>
        <w:rPr>
          <w:rFonts w:hint="eastAsia" w:ascii="仿宋_GB2312" w:hAnsi="宋体" w:eastAsia="仿宋_GB2312"/>
          <w:sz w:val="28"/>
          <w:szCs w:val="28"/>
        </w:rPr>
        <w:t xml:space="preserve">；</w:t>
      </w:r>
      <w:r>
        <w:rPr>
          <w:rFonts w:hint="eastAsia" w:ascii="仿宋_GB2312" w:hAnsi="宋体" w:eastAsia="仿宋_GB2312"/>
          <w:sz w:val="28"/>
          <w:szCs w:val="28"/>
        </w:rPr>
      </w:r>
    </w:p>
    <w:p>
      <w:pPr>
        <w:pBdr/>
        <w:spacing/>
        <w:ind w:firstLine="560"/>
        <w:rPr>
          <w:rFonts w:hint="eastAsia" w:ascii="仿宋_GB2312" w:hAnsi="宋体" w:eastAsia="仿宋_GB2312"/>
          <w:sz w:val="28"/>
          <w:szCs w:val="28"/>
        </w:rPr>
      </w:pPr>
      <w:r>
        <w:rPr>
          <w:rFonts w:hint="eastAsia" w:ascii="仿宋_GB2312" w:hAnsi="宋体" w:eastAsia="仿宋_GB2312"/>
          <w:sz w:val="28"/>
          <w:szCs w:val="28"/>
        </w:rPr>
        <w:t xml:space="preserve">对个人和家庭的补助</w:t>
      </w:r>
      <w:r>
        <w:rPr>
          <w:rFonts w:hint="eastAsia" w:ascii="仿宋_GB2312" w:hAnsi="宋体" w:eastAsia="仿宋_GB2312"/>
          <w:sz w:val="28"/>
          <w:szCs w:val="28"/>
          <w:lang w:val="en-US" w:eastAsia="zh-CN"/>
        </w:rPr>
        <w:t xml:space="preserve">43.23</w:t>
      </w:r>
      <w:r>
        <w:rPr>
          <w:rFonts w:hint="eastAsia" w:ascii="仿宋_GB2312" w:hAnsi="宋体" w:eastAsia="仿宋_GB2312"/>
          <w:sz w:val="28"/>
          <w:szCs w:val="28"/>
        </w:rPr>
        <w:t xml:space="preserve">万元，包含：死亡抚恤及遗属抚养</w:t>
      </w:r>
      <w:r>
        <w:rPr>
          <w:rFonts w:hint="eastAsia" w:ascii="仿宋_GB2312" w:hAnsi="宋体" w:eastAsia="仿宋_GB2312"/>
          <w:sz w:val="28"/>
          <w:szCs w:val="28"/>
          <w:lang w:val="en-US" w:eastAsia="zh-CN"/>
        </w:rPr>
        <w:t xml:space="preserve">43.23</w:t>
      </w:r>
      <w:r>
        <w:rPr>
          <w:rFonts w:hint="eastAsia" w:ascii="仿宋_GB2312" w:hAnsi="宋体" w:eastAsia="仿宋_GB2312"/>
          <w:sz w:val="28"/>
          <w:szCs w:val="28"/>
        </w:rPr>
        <w:t xml:space="preserve">万元；</w:t>
      </w:r>
      <w:r>
        <w:rPr>
          <w:rFonts w:hint="eastAsia" w:ascii="仿宋_GB2312" w:hAnsi="宋体" w:eastAsia="仿宋_GB2312"/>
          <w:sz w:val="28"/>
          <w:szCs w:val="28"/>
        </w:rPr>
      </w:r>
    </w:p>
    <w:p>
      <w:pPr>
        <w:pStyle w:val="631"/>
        <w:pBdr/>
        <w:spacing w:after="0" w:line="360" w:lineRule="auto"/>
        <w:ind w:firstLine="601"/>
        <w:rPr>
          <w:rFonts w:hint="eastAsia" w:ascii="仿宋_GB2312" w:eastAsia="仿宋_GB2312"/>
          <w:sz w:val="28"/>
          <w:szCs w:val="28"/>
        </w:rPr>
      </w:pPr>
      <w:r>
        <w:rPr>
          <w:rFonts w:hint="eastAsia" w:ascii="仿宋_GB2312" w:eastAsia="仿宋_GB2312"/>
          <w:sz w:val="28"/>
          <w:szCs w:val="28"/>
        </w:rPr>
        <w:t xml:space="preserve">（二）项目支出情况</w:t>
      </w:r>
      <w:r>
        <w:rPr>
          <w:rFonts w:hint="eastAsia" w:ascii="仿宋_GB2312" w:eastAsia="仿宋_GB2312"/>
          <w:sz w:val="28"/>
          <w:szCs w:val="28"/>
        </w:rPr>
      </w:r>
    </w:p>
    <w:p>
      <w:pPr>
        <w:pBdr/>
        <w:spacing/>
        <w:ind w:firstLine="560"/>
        <w:rPr>
          <w:rFonts w:hint="eastAsia" w:ascii="仿宋_GB2312" w:hAnsi="宋体" w:eastAsia="仿宋_GB2312"/>
          <w:sz w:val="28"/>
          <w:szCs w:val="28"/>
        </w:rPr>
      </w:pPr>
      <w:r>
        <w:rPr>
          <w:rFonts w:hint="eastAsia" w:ascii="仿宋_GB2312" w:hAnsi="宋体" w:eastAsia="仿宋_GB2312"/>
          <w:sz w:val="28"/>
          <w:szCs w:val="28"/>
        </w:rPr>
        <w:t xml:space="preserve">项目支出43</w:t>
      </w:r>
      <w:r>
        <w:rPr>
          <w:rFonts w:hint="eastAsia" w:ascii="仿宋_GB2312" w:hAnsi="宋体" w:eastAsia="仿宋_GB2312"/>
          <w:sz w:val="28"/>
          <w:szCs w:val="28"/>
          <w:lang w:val="en-US" w:eastAsia="zh-CN"/>
        </w:rPr>
        <w:t xml:space="preserve">04.42</w:t>
      </w:r>
      <w:r>
        <w:rPr>
          <w:rFonts w:hint="eastAsia" w:ascii="仿宋_GB2312" w:hAnsi="宋体" w:eastAsia="仿宋_GB2312"/>
          <w:sz w:val="28"/>
          <w:szCs w:val="28"/>
        </w:rPr>
        <w:t xml:space="preserve">万元。其中：</w:t>
      </w:r>
      <w:r>
        <w:rPr>
          <w:rFonts w:hint="eastAsia" w:ascii="仿宋_GB2312" w:hAnsi="宋体" w:eastAsia="仿宋_GB2312"/>
          <w:sz w:val="28"/>
          <w:szCs w:val="28"/>
        </w:rPr>
      </w:r>
    </w:p>
    <w:p>
      <w:pPr>
        <w:pBdr/>
        <w:spacing/>
        <w:ind w:firstLine="560"/>
        <w:rPr>
          <w:rFonts w:hint="eastAsia" w:ascii="仿宋_GB2312" w:hAnsi="宋体" w:eastAsia="仿宋_GB2312"/>
          <w:sz w:val="28"/>
          <w:szCs w:val="28"/>
        </w:rPr>
      </w:pPr>
      <w:r>
        <w:rPr>
          <w:rFonts w:hint="eastAsia" w:ascii="仿宋_GB2312" w:hAnsi="宋体" w:eastAsia="仿宋_GB2312"/>
          <w:sz w:val="28"/>
          <w:szCs w:val="28"/>
        </w:rPr>
        <w:t xml:space="preserve">商品和服务支出</w:t>
      </w:r>
      <w:r>
        <w:rPr>
          <w:rFonts w:hint="eastAsia" w:ascii="仿宋_GB2312" w:hAnsi="宋体" w:eastAsia="仿宋_GB2312"/>
          <w:sz w:val="28"/>
          <w:szCs w:val="28"/>
          <w:lang w:val="en-US" w:eastAsia="zh-CN"/>
        </w:rPr>
        <w:t xml:space="preserve">3763.26</w:t>
      </w:r>
      <w:r>
        <w:rPr>
          <w:rFonts w:hint="eastAsia" w:ascii="仿宋_GB2312" w:hAnsi="宋体" w:eastAsia="仿宋_GB2312"/>
          <w:sz w:val="28"/>
          <w:szCs w:val="28"/>
        </w:rPr>
        <w:t xml:space="preserve">万元，包含：</w:t>
      </w:r>
      <w:r>
        <w:rPr>
          <w:rFonts w:hint="eastAsia" w:ascii="仿宋_GB2312" w:hAnsi="宋体" w:eastAsia="仿宋_GB2312"/>
          <w:sz w:val="28"/>
          <w:szCs w:val="28"/>
        </w:rPr>
      </w:r>
    </w:p>
    <w:p>
      <w:pPr>
        <w:pBdr/>
        <w:spacing/>
        <w:ind w:firstLine="560"/>
        <w:rPr>
          <w:rFonts w:hint="eastAsia" w:ascii="仿宋_GB2312" w:hAnsi="宋体" w:eastAsia="仿宋_GB2312"/>
          <w:sz w:val="28"/>
          <w:szCs w:val="28"/>
        </w:rPr>
      </w:pPr>
      <w:r>
        <w:rPr>
          <w:rFonts w:hint="eastAsia" w:ascii="仿宋_GB2312" w:hAnsi="宋体" w:eastAsia="仿宋_GB2312"/>
          <w:sz w:val="28"/>
          <w:szCs w:val="28"/>
        </w:rPr>
        <w:t xml:space="preserve">巡辅警经费</w:t>
      </w:r>
      <w:r>
        <w:rPr>
          <w:rFonts w:hint="eastAsia" w:ascii="仿宋_GB2312" w:hAnsi="宋体" w:eastAsia="仿宋_GB2312"/>
          <w:sz w:val="28"/>
          <w:szCs w:val="28"/>
          <w:lang w:val="en-US" w:eastAsia="zh-CN"/>
        </w:rPr>
        <w:t xml:space="preserve">2885</w:t>
      </w:r>
      <w:r>
        <w:rPr>
          <w:rFonts w:hint="eastAsia" w:ascii="仿宋_GB2312" w:hAnsi="宋体" w:eastAsia="仿宋_GB2312"/>
          <w:sz w:val="28"/>
          <w:szCs w:val="28"/>
        </w:rPr>
        <w:t xml:space="preserve">万元，城区快警运行经费30万元，</w:t>
      </w:r>
      <w:r>
        <w:rPr>
          <w:rFonts w:hint="eastAsia" w:ascii="仿宋_GB2312" w:hAnsi="宋体" w:eastAsia="仿宋_GB2312"/>
          <w:sz w:val="28"/>
          <w:szCs w:val="28"/>
          <w:lang w:eastAsia="zh-CN"/>
        </w:rPr>
        <w:t xml:space="preserve">跨区域</w:t>
      </w:r>
      <w:r>
        <w:rPr>
          <w:rFonts w:hint="eastAsia" w:ascii="仿宋_GB2312" w:hAnsi="宋体" w:eastAsia="仿宋_GB2312"/>
          <w:sz w:val="28"/>
          <w:szCs w:val="28"/>
        </w:rPr>
        <w:t xml:space="preserve">专项经费</w:t>
      </w:r>
      <w:r>
        <w:rPr>
          <w:rFonts w:hint="eastAsia" w:ascii="仿宋_GB2312" w:hAnsi="宋体" w:eastAsia="仿宋_GB2312"/>
          <w:sz w:val="28"/>
          <w:szCs w:val="28"/>
          <w:lang w:val="en-US" w:eastAsia="zh-CN"/>
        </w:rPr>
        <w:t xml:space="preserve">400</w:t>
      </w:r>
      <w:r>
        <w:rPr>
          <w:rFonts w:hint="eastAsia" w:ascii="仿宋_GB2312" w:hAnsi="宋体" w:eastAsia="仿宋_GB2312"/>
          <w:sz w:val="28"/>
          <w:szCs w:val="28"/>
        </w:rPr>
        <w:t xml:space="preserve">万元，国保秘密活动经费10万元，禁毒办经费</w:t>
      </w:r>
      <w:r>
        <w:rPr>
          <w:rFonts w:hint="eastAsia" w:ascii="仿宋_GB2312" w:hAnsi="宋体" w:eastAsia="仿宋_GB2312"/>
          <w:sz w:val="28"/>
          <w:szCs w:val="28"/>
          <w:lang w:val="en-US" w:eastAsia="zh-CN"/>
        </w:rPr>
        <w:t xml:space="preserve">267.26</w:t>
      </w:r>
      <w:r>
        <w:rPr>
          <w:rFonts w:hint="eastAsia" w:ascii="仿宋_GB2312" w:hAnsi="宋体" w:eastAsia="仿宋_GB2312"/>
          <w:sz w:val="28"/>
          <w:szCs w:val="28"/>
        </w:rPr>
        <w:t xml:space="preserve">万元，犯罪嫌疑人体检</w:t>
      </w:r>
      <w:r>
        <w:rPr>
          <w:rFonts w:hint="eastAsia" w:ascii="仿宋_GB2312" w:hAnsi="宋体" w:eastAsia="仿宋_GB2312"/>
          <w:sz w:val="28"/>
          <w:szCs w:val="28"/>
          <w:lang w:val="en-US" w:eastAsia="zh-CN"/>
        </w:rPr>
        <w:t xml:space="preserve">51</w:t>
      </w:r>
      <w:r>
        <w:rPr>
          <w:rFonts w:hint="eastAsia" w:ascii="仿宋_GB2312" w:hAnsi="宋体" w:eastAsia="仿宋_GB2312"/>
          <w:sz w:val="28"/>
          <w:szCs w:val="28"/>
        </w:rPr>
        <w:t xml:space="preserve">万元，被羁押人员生活费及医疗费</w:t>
      </w:r>
      <w:r>
        <w:rPr>
          <w:rFonts w:hint="eastAsia" w:ascii="仿宋_GB2312" w:hAnsi="宋体" w:eastAsia="仿宋_GB2312"/>
          <w:sz w:val="28"/>
          <w:szCs w:val="28"/>
          <w:lang w:val="en-US" w:eastAsia="zh-CN"/>
        </w:rPr>
        <w:t xml:space="preserve">110</w:t>
      </w:r>
      <w:r>
        <w:rPr>
          <w:rFonts w:hint="eastAsia" w:ascii="仿宋_GB2312" w:hAnsi="宋体" w:eastAsia="仿宋_GB2312"/>
          <w:sz w:val="28"/>
          <w:szCs w:val="28"/>
        </w:rPr>
        <w:t xml:space="preserve">万元，驻长维稳经费10万元；</w:t>
      </w:r>
      <w:r>
        <w:rPr>
          <w:rFonts w:hint="eastAsia" w:ascii="仿宋_GB2312" w:hAnsi="宋体" w:eastAsia="仿宋_GB2312"/>
          <w:sz w:val="28"/>
          <w:szCs w:val="28"/>
        </w:rPr>
      </w:r>
    </w:p>
    <w:p>
      <w:pPr>
        <w:pBdr/>
        <w:spacing/>
        <w:ind w:firstLine="560"/>
        <w:rPr>
          <w:rFonts w:hint="eastAsia" w:ascii="仿宋_GB2312" w:hAnsi="宋体" w:eastAsia="仿宋_GB2312"/>
          <w:sz w:val="28"/>
          <w:szCs w:val="28"/>
        </w:rPr>
      </w:pPr>
      <w:r>
        <w:rPr>
          <w:rFonts w:hint="eastAsia" w:ascii="仿宋_GB2312" w:hAnsi="宋体" w:eastAsia="仿宋_GB2312"/>
          <w:sz w:val="28"/>
          <w:szCs w:val="28"/>
        </w:rPr>
        <w:t xml:space="preserve">其它资本性支出</w:t>
      </w:r>
      <w:r>
        <w:rPr>
          <w:rFonts w:hint="eastAsia" w:ascii="仿宋_GB2312" w:hAnsi="宋体" w:eastAsia="仿宋_GB2312"/>
          <w:sz w:val="28"/>
          <w:szCs w:val="28"/>
          <w:lang w:val="en-US" w:eastAsia="zh-CN"/>
        </w:rPr>
        <w:t xml:space="preserve">541.14</w:t>
      </w:r>
      <w:r>
        <w:rPr>
          <w:rFonts w:hint="eastAsia" w:ascii="仿宋_GB2312" w:hAnsi="宋体" w:eastAsia="仿宋_GB2312"/>
          <w:sz w:val="28"/>
          <w:szCs w:val="28"/>
        </w:rPr>
        <w:t xml:space="preserve">万元，包含：中央及省级转移支付资金装备经费</w:t>
      </w:r>
      <w:r>
        <w:rPr>
          <w:rFonts w:hint="eastAsia" w:ascii="仿宋_GB2312" w:hAnsi="宋体" w:eastAsia="仿宋_GB2312"/>
          <w:sz w:val="28"/>
          <w:szCs w:val="28"/>
          <w:lang w:val="en-US" w:eastAsia="zh-CN"/>
        </w:rPr>
        <w:t xml:space="preserve">330</w:t>
      </w:r>
      <w:r>
        <w:rPr>
          <w:rFonts w:hint="eastAsia" w:ascii="仿宋_GB2312" w:hAnsi="宋体" w:eastAsia="仿宋_GB2312"/>
          <w:sz w:val="28"/>
          <w:szCs w:val="28"/>
        </w:rPr>
        <w:t xml:space="preserve">万元；20</w:t>
      </w:r>
      <w:r>
        <w:rPr>
          <w:rFonts w:hint="eastAsia" w:ascii="仿宋_GB2312" w:hAnsi="宋体" w:eastAsia="仿宋_GB2312"/>
          <w:sz w:val="28"/>
          <w:szCs w:val="28"/>
          <w:lang w:val="en-US" w:eastAsia="zh-CN"/>
        </w:rPr>
        <w:t xml:space="preserve">20</w:t>
      </w:r>
      <w:r>
        <w:rPr>
          <w:rFonts w:hint="eastAsia" w:ascii="仿宋_GB2312" w:hAnsi="宋体" w:eastAsia="仿宋_GB2312"/>
          <w:sz w:val="28"/>
          <w:szCs w:val="28"/>
        </w:rPr>
        <w:t xml:space="preserve">年度非税收入返还用于基建工程</w:t>
      </w:r>
      <w:r>
        <w:rPr>
          <w:rFonts w:hint="eastAsia" w:ascii="仿宋_GB2312" w:hAnsi="宋体" w:eastAsia="仿宋_GB2312"/>
          <w:sz w:val="28"/>
          <w:szCs w:val="28"/>
          <w:lang w:val="en-US" w:eastAsia="zh-CN"/>
        </w:rPr>
        <w:t xml:space="preserve">211.14</w:t>
      </w:r>
      <w:r>
        <w:rPr>
          <w:rFonts w:hint="eastAsia" w:ascii="仿宋_GB2312" w:hAnsi="宋体" w:eastAsia="仿宋_GB2312"/>
          <w:sz w:val="28"/>
          <w:szCs w:val="28"/>
        </w:rPr>
        <w:t xml:space="preserve">万元；</w:t>
      </w:r>
      <w:r>
        <w:rPr>
          <w:rFonts w:hint="eastAsia" w:ascii="仿宋_GB2312" w:hAnsi="宋体" w:eastAsia="仿宋_GB2312"/>
          <w:sz w:val="28"/>
          <w:szCs w:val="28"/>
        </w:rPr>
      </w:r>
    </w:p>
    <w:p>
      <w:pPr>
        <w:pBdr/>
        <w:spacing/>
        <w:ind w:firstLine="560"/>
        <w:rPr>
          <w:rFonts w:hint="eastAsia" w:ascii="仿宋_GB2312" w:hAnsi="宋体" w:eastAsia="仿宋_GB2312"/>
          <w:sz w:val="28"/>
          <w:szCs w:val="28"/>
        </w:rPr>
      </w:pPr>
      <w:r>
        <w:rPr>
          <w:rFonts w:hint="eastAsia" w:ascii="仿宋_GB2312" w:hAnsi="宋体" w:eastAsia="仿宋_GB2312"/>
          <w:sz w:val="28"/>
          <w:szCs w:val="28"/>
        </w:rPr>
        <w:t xml:space="preserve">其中进行政府采购</w:t>
      </w:r>
      <w:r>
        <w:rPr>
          <w:rFonts w:hint="eastAsia" w:ascii="仿宋_GB2312" w:hAnsi="宋体" w:eastAsia="仿宋_GB2312"/>
          <w:sz w:val="28"/>
          <w:szCs w:val="28"/>
          <w:lang w:val="en-US" w:eastAsia="zh-CN"/>
        </w:rPr>
        <w:t xml:space="preserve">541.14</w:t>
      </w:r>
      <w:r>
        <w:rPr>
          <w:rFonts w:hint="eastAsia" w:ascii="仿宋_GB2312" w:hAnsi="宋体" w:eastAsia="仿宋_GB2312"/>
          <w:sz w:val="28"/>
          <w:szCs w:val="28"/>
        </w:rPr>
        <w:t xml:space="preserve">万元，包含：</w:t>
      </w:r>
      <w:r>
        <w:rPr>
          <w:rFonts w:hint="eastAsia" w:ascii="仿宋_GB2312" w:hAnsi="宋体" w:eastAsia="仿宋_GB2312"/>
          <w:sz w:val="28"/>
          <w:szCs w:val="28"/>
          <w:lang w:eastAsia="zh-CN"/>
        </w:rPr>
        <w:t xml:space="preserve">警务通终端服务</w:t>
      </w:r>
      <w:r>
        <w:rPr>
          <w:rFonts w:hint="eastAsia" w:ascii="仿宋_GB2312" w:hAnsi="宋体" w:eastAsia="仿宋_GB2312"/>
          <w:sz w:val="28"/>
          <w:szCs w:val="28"/>
          <w:lang w:val="en-US" w:eastAsia="zh-CN"/>
        </w:rPr>
        <w:t xml:space="preserve">192万元；</w:t>
      </w:r>
      <w:r>
        <w:rPr>
          <w:rFonts w:hint="eastAsia" w:ascii="仿宋_GB2312" w:hAnsi="仿宋_GB2312" w:eastAsia="仿宋_GB2312" w:cs="仿宋_GB2312"/>
          <w:sz w:val="28"/>
          <w:szCs w:val="28"/>
        </w:rPr>
        <w:t xml:space="preserve">城北派出所执法办案区系统升级改造39.9万元；市局350兆警用数字集群（PDT）系统27.69万元；</w:t>
      </w:r>
      <w:r>
        <w:rPr>
          <w:rFonts w:hint="eastAsia" w:ascii="仿宋_GB2312" w:hAnsi="宋体" w:eastAsia="仿宋_GB2312"/>
          <w:sz w:val="28"/>
          <w:szCs w:val="28"/>
        </w:rPr>
        <w:t xml:space="preserve">其它物资采购</w:t>
      </w:r>
      <w:r>
        <w:rPr>
          <w:rFonts w:hint="eastAsia" w:ascii="仿宋_GB2312" w:hAnsi="宋体" w:eastAsia="仿宋_GB2312"/>
          <w:sz w:val="28"/>
          <w:szCs w:val="28"/>
          <w:lang w:val="en-US" w:eastAsia="zh-CN"/>
        </w:rPr>
        <w:t xml:space="preserve">70.41</w:t>
      </w:r>
      <w:r>
        <w:rPr>
          <w:rFonts w:hint="eastAsia" w:ascii="仿宋_GB2312" w:hAnsi="宋体" w:eastAsia="仿宋_GB2312"/>
          <w:sz w:val="28"/>
          <w:szCs w:val="28"/>
        </w:rPr>
        <w:t xml:space="preserve">万元，三所合一工程建设</w:t>
      </w:r>
      <w:r>
        <w:rPr>
          <w:rFonts w:hint="eastAsia" w:ascii="仿宋_GB2312" w:hAnsi="宋体" w:eastAsia="仿宋_GB2312"/>
          <w:sz w:val="28"/>
          <w:szCs w:val="28"/>
          <w:lang w:val="en-US" w:eastAsia="zh-CN"/>
        </w:rPr>
        <w:t xml:space="preserve">211.14</w:t>
      </w:r>
      <w:r>
        <w:rPr>
          <w:rFonts w:hint="eastAsia" w:ascii="仿宋_GB2312" w:hAnsi="宋体" w:eastAsia="仿宋_GB2312"/>
          <w:sz w:val="28"/>
          <w:szCs w:val="28"/>
        </w:rPr>
        <w:t xml:space="preserve">万元；</w:t>
      </w:r>
      <w:r>
        <w:rPr>
          <w:rFonts w:hint="eastAsia" w:ascii="仿宋_GB2312" w:hAnsi="宋体" w:eastAsia="仿宋_GB2312"/>
          <w:sz w:val="28"/>
          <w:szCs w:val="28"/>
        </w:rPr>
      </w:r>
    </w:p>
    <w:p>
      <w:pPr>
        <w:pBdr/>
        <w:spacing w:line="360" w:lineRule="auto"/>
        <w:ind w:firstLine="560"/>
        <w:rPr>
          <w:rFonts w:hint="eastAsia" w:ascii="仿宋_GB2312" w:hAnsi="宋体" w:eastAsia="仿宋_GB2312" w:cs="仿宋"/>
          <w:b/>
          <w:sz w:val="28"/>
          <w:szCs w:val="28"/>
        </w:rPr>
      </w:pPr>
      <w:r>
        <w:rPr>
          <w:rFonts w:hint="eastAsia" w:ascii="仿宋_GB2312" w:hAnsi="宋体" w:eastAsia="仿宋_GB2312" w:cs="仿宋"/>
          <w:b/>
          <w:sz w:val="28"/>
          <w:szCs w:val="28"/>
        </w:rPr>
        <w:t xml:space="preserve">三、政府性基金预算支出情况</w:t>
      </w:r>
      <w:r>
        <w:rPr>
          <w:rFonts w:hint="eastAsia" w:ascii="仿宋_GB2312" w:hAnsi="宋体" w:eastAsia="仿宋_GB2312" w:cs="仿宋"/>
          <w:b/>
          <w:sz w:val="28"/>
          <w:szCs w:val="28"/>
        </w:rPr>
      </w:r>
    </w:p>
    <w:p>
      <w:pPr>
        <w:pBdr/>
        <w:spacing w:line="360" w:lineRule="auto"/>
        <w:ind w:firstLine="560"/>
        <w:rPr>
          <w:rFonts w:hint="eastAsia" w:ascii="仿宋_GB2312" w:hAnsi="宋体" w:eastAsia="仿宋_GB2312" w:cs="仿宋"/>
          <w:sz w:val="28"/>
          <w:szCs w:val="28"/>
        </w:rPr>
      </w:pPr>
      <w:r>
        <w:rPr>
          <w:rFonts w:hint="eastAsia" w:ascii="仿宋_GB2312" w:hAnsi="宋体" w:eastAsia="仿宋_GB2312" w:cs="仿宋"/>
          <w:sz w:val="28"/>
          <w:szCs w:val="28"/>
        </w:rPr>
        <w:t xml:space="preserve">202</w:t>
      </w:r>
      <w:r>
        <w:rPr>
          <w:rFonts w:hint="eastAsia" w:ascii="仿宋_GB2312" w:hAnsi="宋体" w:eastAsia="仿宋_GB2312" w:cs="仿宋"/>
          <w:sz w:val="28"/>
          <w:szCs w:val="28"/>
          <w:lang w:val="en-US" w:eastAsia="zh-CN"/>
        </w:rPr>
        <w:t xml:space="preserve">1</w:t>
      </w:r>
      <w:r>
        <w:rPr>
          <w:rFonts w:hint="eastAsia" w:ascii="仿宋_GB2312" w:hAnsi="宋体" w:eastAsia="仿宋_GB2312" w:cs="仿宋"/>
          <w:sz w:val="28"/>
          <w:szCs w:val="28"/>
        </w:rPr>
        <w:t xml:space="preserve">年度本部门无政府性基金预算支出。</w:t>
      </w:r>
      <w:r>
        <w:rPr>
          <w:rFonts w:hint="eastAsia" w:ascii="仿宋_GB2312" w:hAnsi="宋体" w:eastAsia="仿宋_GB2312" w:cs="仿宋"/>
          <w:sz w:val="28"/>
          <w:szCs w:val="28"/>
        </w:rPr>
      </w:r>
    </w:p>
    <w:p>
      <w:pPr>
        <w:pBdr/>
        <w:spacing w:line="360" w:lineRule="auto"/>
        <w:ind w:firstLine="560"/>
        <w:rPr>
          <w:rFonts w:hint="eastAsia" w:ascii="仿宋_GB2312" w:hAnsi="宋体" w:eastAsia="仿宋_GB2312" w:cs="仿宋"/>
          <w:b/>
          <w:sz w:val="28"/>
          <w:szCs w:val="28"/>
        </w:rPr>
      </w:pPr>
      <w:r>
        <w:rPr>
          <w:rFonts w:hint="eastAsia" w:ascii="仿宋_GB2312" w:hAnsi="宋体" w:eastAsia="仿宋_GB2312" w:cs="仿宋"/>
          <w:b/>
          <w:sz w:val="28"/>
          <w:szCs w:val="28"/>
        </w:rPr>
        <w:t xml:space="preserve">四、国有资本经营预算支出情况</w:t>
      </w:r>
      <w:r>
        <w:rPr>
          <w:rFonts w:hint="eastAsia" w:ascii="仿宋_GB2312" w:hAnsi="宋体" w:eastAsia="仿宋_GB2312" w:cs="仿宋"/>
          <w:b/>
          <w:sz w:val="28"/>
          <w:szCs w:val="28"/>
        </w:rPr>
      </w:r>
    </w:p>
    <w:p>
      <w:pPr>
        <w:pBdr/>
        <w:spacing w:line="360" w:lineRule="auto"/>
        <w:ind w:firstLine="560"/>
        <w:rPr>
          <w:rFonts w:hint="eastAsia" w:ascii="仿宋_GB2312" w:hAnsi="宋体" w:eastAsia="仿宋_GB2312" w:cs="仿宋"/>
          <w:sz w:val="28"/>
          <w:szCs w:val="28"/>
        </w:rPr>
      </w:pPr>
      <w:r>
        <w:rPr>
          <w:rFonts w:hint="eastAsia" w:ascii="仿宋_GB2312" w:hAnsi="宋体" w:eastAsia="仿宋_GB2312" w:cs="仿宋"/>
          <w:sz w:val="28"/>
          <w:szCs w:val="28"/>
        </w:rPr>
        <w:t xml:space="preserve">202</w:t>
      </w:r>
      <w:r>
        <w:rPr>
          <w:rFonts w:hint="eastAsia" w:ascii="仿宋_GB2312" w:hAnsi="宋体" w:eastAsia="仿宋_GB2312" w:cs="仿宋"/>
          <w:sz w:val="28"/>
          <w:szCs w:val="28"/>
          <w:lang w:val="en-US" w:eastAsia="zh-CN"/>
        </w:rPr>
        <w:t xml:space="preserve">1</w:t>
      </w:r>
      <w:r>
        <w:rPr>
          <w:rFonts w:hint="eastAsia" w:ascii="仿宋_GB2312" w:hAnsi="宋体" w:eastAsia="仿宋_GB2312" w:cs="仿宋"/>
          <w:sz w:val="28"/>
          <w:szCs w:val="28"/>
        </w:rPr>
        <w:t xml:space="preserve">年度本部门无国有资本经营预算支出。</w:t>
      </w:r>
      <w:r>
        <w:rPr>
          <w:rFonts w:hint="eastAsia" w:ascii="仿宋_GB2312" w:hAnsi="宋体" w:eastAsia="仿宋_GB2312" w:cs="仿宋"/>
          <w:sz w:val="28"/>
          <w:szCs w:val="28"/>
        </w:rPr>
      </w:r>
    </w:p>
    <w:p>
      <w:pPr>
        <w:pBdr/>
        <w:spacing w:line="360" w:lineRule="auto"/>
        <w:ind w:firstLine="560"/>
        <w:rPr>
          <w:rFonts w:hint="eastAsia" w:ascii="仿宋_GB2312" w:hAnsi="宋体" w:eastAsia="仿宋_GB2312" w:cs="仿宋"/>
          <w:b/>
          <w:sz w:val="28"/>
          <w:szCs w:val="28"/>
        </w:rPr>
      </w:pPr>
      <w:r>
        <w:rPr>
          <w:rFonts w:hint="eastAsia" w:ascii="仿宋_GB2312" w:hAnsi="宋体" w:eastAsia="仿宋_GB2312" w:cs="仿宋"/>
          <w:b/>
          <w:sz w:val="28"/>
          <w:szCs w:val="28"/>
        </w:rPr>
        <w:t xml:space="preserve">五、社会保障基金预算支出情况</w:t>
      </w:r>
      <w:r>
        <w:rPr>
          <w:rFonts w:hint="eastAsia" w:ascii="仿宋_GB2312" w:hAnsi="宋体" w:eastAsia="仿宋_GB2312" w:cs="仿宋"/>
          <w:b/>
          <w:sz w:val="28"/>
          <w:szCs w:val="28"/>
        </w:rPr>
      </w:r>
    </w:p>
    <w:p>
      <w:pPr>
        <w:pBdr/>
        <w:spacing w:line="360" w:lineRule="auto"/>
        <w:ind w:firstLine="560"/>
        <w:rPr>
          <w:rFonts w:hint="eastAsia" w:ascii="仿宋_GB2312" w:hAnsi="宋体" w:eastAsia="仿宋_GB2312" w:cs="仿宋"/>
          <w:sz w:val="28"/>
          <w:szCs w:val="28"/>
        </w:rPr>
      </w:pPr>
      <w:r>
        <w:rPr>
          <w:rFonts w:hint="eastAsia" w:ascii="仿宋_GB2312" w:hAnsi="宋体" w:eastAsia="仿宋_GB2312" w:cs="仿宋"/>
          <w:sz w:val="28"/>
          <w:szCs w:val="28"/>
        </w:rPr>
        <w:t xml:space="preserve">202</w:t>
      </w:r>
      <w:r>
        <w:rPr>
          <w:rFonts w:hint="eastAsia" w:ascii="仿宋_GB2312" w:hAnsi="宋体" w:eastAsia="仿宋_GB2312" w:cs="仿宋"/>
          <w:sz w:val="28"/>
          <w:szCs w:val="28"/>
          <w:lang w:val="en-US" w:eastAsia="zh-CN"/>
        </w:rPr>
        <w:t xml:space="preserve">1</w:t>
      </w:r>
      <w:r>
        <w:rPr>
          <w:rFonts w:hint="eastAsia" w:ascii="仿宋_GB2312" w:hAnsi="宋体" w:eastAsia="仿宋_GB2312" w:cs="仿宋"/>
          <w:sz w:val="28"/>
          <w:szCs w:val="28"/>
        </w:rPr>
        <w:t xml:space="preserve">年度本部门无社会保障基金预算支出。</w:t>
      </w:r>
      <w:r>
        <w:rPr>
          <w:rFonts w:hint="eastAsia" w:ascii="仿宋_GB2312" w:hAnsi="宋体" w:eastAsia="仿宋_GB2312" w:cs="仿宋"/>
          <w:sz w:val="28"/>
          <w:szCs w:val="28"/>
        </w:rPr>
      </w:r>
    </w:p>
    <w:p>
      <w:pPr>
        <w:pBdr/>
        <w:spacing w:line="360" w:lineRule="auto"/>
        <w:ind w:firstLine="560"/>
        <w:rPr>
          <w:rFonts w:hint="eastAsia" w:ascii="仿宋_GB2312" w:hAnsi="宋体" w:eastAsia="仿宋_GB2312" w:cs="仿宋"/>
          <w:b/>
          <w:sz w:val="28"/>
          <w:szCs w:val="28"/>
        </w:rPr>
      </w:pPr>
      <w:r>
        <w:rPr>
          <w:rFonts w:hint="eastAsia" w:ascii="仿宋_GB2312" w:hAnsi="宋体" w:eastAsia="仿宋_GB2312" w:cs="仿宋"/>
          <w:b/>
          <w:sz w:val="28"/>
          <w:szCs w:val="28"/>
        </w:rPr>
        <w:t xml:space="preserve">六、部门整体支出绩效情况</w:t>
      </w:r>
      <w:r>
        <w:rPr>
          <w:rFonts w:hint="eastAsia" w:ascii="仿宋_GB2312" w:hAnsi="宋体" w:eastAsia="仿宋_GB2312" w:cs="仿宋"/>
          <w:b/>
          <w:sz w:val="28"/>
          <w:szCs w:val="28"/>
        </w:rPr>
      </w:r>
    </w:p>
    <w:p>
      <w:pPr>
        <w:pBdr>
          <w:top w:val="single" w:color="ffffff" w:sz="4" w:space="1"/>
          <w:left w:val="single" w:color="ffffff" w:sz="4" w:space="0"/>
          <w:bottom w:val="single" w:color="ffffff" w:sz="4" w:space="16"/>
          <w:right w:val="single" w:color="ffffff" w:sz="4" w:space="10"/>
        </w:pBdr>
        <w:shd w:val="solid" w:color="ffffff" w:fill="auto"/>
        <w:spacing w:line="600" w:lineRule="exact"/>
        <w:ind w:firstLine="560"/>
        <w:rPr>
          <w:rFonts w:hint="eastAsia" w:ascii="仿宋_GB2312" w:hAnsi="宋体" w:eastAsia="仿宋_GB2312" w:cs="宋体"/>
          <w:sz w:val="28"/>
          <w:szCs w:val="28"/>
        </w:rPr>
      </w:pPr>
      <w:r>
        <w:rPr>
          <w:rFonts w:hint="eastAsia" w:ascii="仿宋_GB2312" w:hAnsi="宋体" w:eastAsia="仿宋_GB2312" w:cs="宋体"/>
          <w:sz w:val="28"/>
          <w:szCs w:val="28"/>
        </w:rPr>
        <w:t xml:space="preserve">202</w:t>
      </w:r>
      <w:r>
        <w:rPr>
          <w:rFonts w:hint="eastAsia" w:ascii="仿宋_GB2312" w:hAnsi="宋体" w:eastAsia="仿宋_GB2312" w:cs="宋体"/>
          <w:sz w:val="28"/>
          <w:szCs w:val="28"/>
          <w:lang w:val="en-US" w:eastAsia="zh-CN"/>
        </w:rPr>
        <w:t xml:space="preserve">1</w:t>
      </w:r>
      <w:r>
        <w:rPr>
          <w:rFonts w:hint="eastAsia" w:ascii="仿宋_GB2312" w:hAnsi="宋体" w:eastAsia="仿宋_GB2312" w:cs="宋体"/>
          <w:sz w:val="28"/>
          <w:szCs w:val="28"/>
        </w:rPr>
        <w:t xml:space="preserve">年度，我局在市公安局和</w:t>
      </w:r>
      <w:r>
        <w:rPr>
          <w:rFonts w:hint="eastAsia" w:ascii="仿宋_GB2312" w:hAnsi="宋体" w:eastAsia="仿宋_GB2312"/>
          <w:sz w:val="28"/>
          <w:szCs w:val="28"/>
        </w:rPr>
        <w:t xml:space="preserve">县委、县政府的坚强领导下</w:t>
      </w:r>
      <w:r>
        <w:rPr>
          <w:rFonts w:hint="eastAsia" w:ascii="仿宋_GB2312" w:hAnsi="宋体" w:eastAsia="仿宋_GB2312" w:cs="宋体"/>
          <w:sz w:val="28"/>
          <w:szCs w:val="28"/>
        </w:rPr>
        <w:t xml:space="preserve">，紧紧围绕全面建成小康社会目标任务，着眼推进治理体系和治理能力现代化，忠诚履行维护国安政治安全和社会稳定的职责，实现了“五个坚决防止、三个确保”的目标，保证了全县持续稳定的政治安全、社会安定和人民安宁。202</w:t>
      </w:r>
      <w:r>
        <w:rPr>
          <w:rFonts w:hint="eastAsia" w:ascii="仿宋_GB2312" w:hAnsi="宋体" w:eastAsia="仿宋_GB2312" w:cs="宋体"/>
          <w:sz w:val="28"/>
          <w:szCs w:val="28"/>
          <w:lang w:val="en-US" w:eastAsia="zh-CN"/>
        </w:rPr>
        <w:t xml:space="preserve">1</w:t>
      </w:r>
      <w:r>
        <w:rPr>
          <w:rFonts w:hint="eastAsia" w:ascii="仿宋_GB2312" w:hAnsi="宋体" w:eastAsia="仿宋_GB2312" w:cs="宋体"/>
          <w:sz w:val="28"/>
          <w:szCs w:val="28"/>
        </w:rPr>
        <w:t xml:space="preserve">年公众安全感调查中，我县排全市第</w:t>
      </w:r>
      <w:r>
        <w:rPr>
          <w:rFonts w:hint="eastAsia" w:ascii="仿宋_GB2312" w:hAnsi="宋体" w:eastAsia="仿宋_GB2312" w:cs="宋体"/>
          <w:sz w:val="28"/>
          <w:szCs w:val="28"/>
          <w:lang w:val="en-US" w:eastAsia="zh-CN"/>
        </w:rPr>
        <w:t xml:space="preserve">2</w:t>
      </w:r>
      <w:r>
        <w:rPr>
          <w:rFonts w:hint="eastAsia" w:ascii="仿宋_GB2312" w:hAnsi="宋体" w:eastAsia="仿宋_GB2312" w:cs="宋体"/>
          <w:sz w:val="28"/>
          <w:szCs w:val="28"/>
        </w:rPr>
        <w:t xml:space="preserve">名，全省第</w:t>
      </w:r>
      <w:r>
        <w:rPr>
          <w:rFonts w:hint="eastAsia" w:ascii="仿宋_GB2312" w:hAnsi="宋体" w:eastAsia="仿宋_GB2312" w:cs="宋体"/>
          <w:sz w:val="28"/>
          <w:szCs w:val="28"/>
          <w:lang w:val="en-US" w:eastAsia="zh-CN"/>
        </w:rPr>
        <w:t xml:space="preserve">3</w:t>
      </w:r>
      <w:r>
        <w:rPr>
          <w:rFonts w:hint="eastAsia" w:ascii="仿宋_GB2312" w:hAnsi="宋体" w:eastAsia="仿宋_GB2312" w:cs="宋体"/>
          <w:sz w:val="28"/>
          <w:szCs w:val="28"/>
        </w:rPr>
        <w:t xml:space="preserve">名。</w:t>
      </w:r>
      <w:r>
        <w:rPr>
          <w:rFonts w:hint="eastAsia" w:ascii="仿宋_GB2312" w:hAnsi="宋体" w:eastAsia="仿宋_GB2312" w:cs="宋体"/>
          <w:sz w:val="28"/>
          <w:szCs w:val="28"/>
        </w:rPr>
      </w:r>
    </w:p>
    <w:p>
      <w:pPr>
        <w:pBdr>
          <w:top w:val="single" w:color="ffffff" w:sz="4" w:space="1"/>
          <w:left w:val="single" w:color="ffffff" w:sz="4" w:space="0"/>
          <w:bottom w:val="single" w:color="ffffff" w:sz="4" w:space="16"/>
          <w:right w:val="single" w:color="ffffff" w:sz="4" w:space="10"/>
        </w:pBdr>
        <w:shd w:val="solid" w:color="ffffff" w:fill="auto"/>
        <w:spacing w:line="600" w:lineRule="exact"/>
        <w:ind w:firstLine="560"/>
        <w:rPr>
          <w:rFonts w:hint="eastAsia" w:ascii="仿宋_GB2312" w:eastAsia="仿宋_GB2312"/>
          <w:sz w:val="32"/>
          <w:szCs w:val="32"/>
        </w:rPr>
      </w:pPr>
      <w:r>
        <w:rPr>
          <w:rFonts w:hint="eastAsia" w:ascii="仿宋_GB2312" w:hAnsi="宋体" w:eastAsia="仿宋_GB2312" w:cs="楷体_GB2312"/>
          <w:b/>
          <w:bCs/>
          <w:sz w:val="28"/>
          <w:szCs w:val="28"/>
        </w:rPr>
        <w:t xml:space="preserve">（一）</w:t>
      </w:r>
      <w:r>
        <w:rPr>
          <w:rFonts w:hint="eastAsia" w:ascii="楷体_GB2312" w:hAnsi="楷体_GB2312" w:eastAsia="楷体_GB2312" w:cs="楷体_GB2312"/>
          <w:b/>
          <w:bCs/>
          <w:sz w:val="32"/>
          <w:szCs w:val="32"/>
        </w:rPr>
        <w:t xml:space="preserve">聚焦风险防范，全力打赢平安节点警务战役。</w:t>
      </w:r>
      <w:r>
        <w:rPr>
          <w:rFonts w:hint="eastAsia" w:ascii="仿宋_GB2312" w:eastAsia="仿宋_GB2312"/>
          <w:sz w:val="32"/>
          <w:szCs w:val="32"/>
        </w:rPr>
        <w:t xml:space="preserve">全员参战、全力以赴，做好春节、清明、五一、各级“两会”，建党100周年大庆、中秋、国庆、省党代会等节点警务，确保“万无一失”。</w:t>
      </w:r>
      <w:r>
        <w:rPr>
          <w:rFonts w:hint="eastAsia" w:ascii="楷体_GB2312" w:hAnsi="楷体_GB2312" w:eastAsia="楷体_GB2312" w:cs="楷体_GB2312"/>
          <w:b/>
          <w:bCs/>
          <w:sz w:val="32"/>
          <w:szCs w:val="32"/>
        </w:rPr>
        <w:t xml:space="preserve">一是情报研判预警及时。</w:t>
      </w:r>
      <w:r>
        <w:rPr>
          <w:rFonts w:hint="eastAsia" w:ascii="仿宋_GB2312" w:hAnsi="Times New Roman" w:eastAsia="仿宋_GB2312"/>
          <w:sz w:val="32"/>
          <w:szCs w:val="32"/>
          <w:lang w:bidi="ar"/>
        </w:rPr>
        <w:t xml:space="preserve">维稳专班和情报指挥中心密切配合，</w:t>
      </w:r>
      <w:r>
        <w:rPr>
          <w:rFonts w:hint="eastAsia" w:ascii="仿宋_GB2312" w:eastAsia="仿宋_GB2312"/>
          <w:sz w:val="32"/>
          <w:szCs w:val="32"/>
        </w:rPr>
        <w:t xml:space="preserve">发挥了情报信息预测、预知、预警、预报的作用，共获取重要情报信息1</w:t>
      </w:r>
      <w:r>
        <w:rPr>
          <w:rFonts w:hint="eastAsia" w:ascii="仿宋_GB2312" w:eastAsia="仿宋_GB2312"/>
          <w:sz w:val="32"/>
          <w:szCs w:val="32"/>
          <w:lang w:val="en-US" w:eastAsia="zh-CN"/>
        </w:rPr>
        <w:t xml:space="preserve">1</w:t>
      </w:r>
      <w:r>
        <w:rPr>
          <w:rFonts w:hint="eastAsia" w:ascii="仿宋_GB2312" w:eastAsia="仿宋_GB2312"/>
          <w:sz w:val="32"/>
          <w:szCs w:val="32"/>
        </w:rPr>
        <w:t xml:space="preserve">5条，上报紧急信息6</w:t>
      </w:r>
      <w:r>
        <w:rPr>
          <w:rFonts w:hint="eastAsia" w:ascii="仿宋_GB2312" w:eastAsia="仿宋_GB2312"/>
          <w:sz w:val="32"/>
          <w:szCs w:val="32"/>
          <w:lang w:val="en-US" w:eastAsia="zh-CN"/>
        </w:rPr>
        <w:t xml:space="preserve">8</w:t>
      </w:r>
      <w:r>
        <w:rPr>
          <w:rFonts w:hint="eastAsia" w:ascii="仿宋_GB2312" w:eastAsia="仿宋_GB2312"/>
          <w:sz w:val="32"/>
          <w:szCs w:val="32"/>
        </w:rPr>
        <w:t xml:space="preserve">条，</w:t>
      </w:r>
      <w:r>
        <w:rPr>
          <w:rFonts w:hint="eastAsia" w:ascii="仿宋_GB2312" w:hAnsi="Times New Roman" w:eastAsia="仿宋_GB2312"/>
          <w:sz w:val="32"/>
          <w:szCs w:val="32"/>
          <w:lang w:bidi="ar"/>
        </w:rPr>
        <w:t xml:space="preserve">及时核查稳控涉稳情报指令189条，核查票务信息551条,</w:t>
      </w:r>
      <w:r>
        <w:rPr>
          <w:rFonts w:hint="eastAsia" w:ascii="仿宋_GB2312" w:eastAsia="仿宋_GB2312"/>
          <w:sz w:val="32"/>
          <w:szCs w:val="32"/>
        </w:rPr>
        <w:t xml:space="preserve">有力服务领导决策和安保维稳；</w:t>
      </w:r>
      <w:r>
        <w:rPr>
          <w:rFonts w:hint="eastAsia" w:ascii="楷体_GB2312" w:hAnsi="楷体_GB2312" w:eastAsia="楷体_GB2312" w:cs="楷体_GB2312"/>
          <w:b/>
          <w:bCs/>
          <w:sz w:val="32"/>
          <w:szCs w:val="32"/>
        </w:rPr>
        <w:t xml:space="preserve">二是涉军维稳主动。</w:t>
      </w:r>
      <w:r>
        <w:rPr>
          <w:rFonts w:hint="eastAsia" w:ascii="仿宋_GB2312" w:eastAsia="仿宋_GB2312"/>
          <w:sz w:val="32"/>
          <w:szCs w:val="32"/>
        </w:rPr>
        <w:t xml:space="preserve">落实“党政主责、公安主力、部门主管、专班主抓”的工作要求，特别是10月份以来，按照省、市安排部署，</w:t>
      </w:r>
      <w:r>
        <w:rPr>
          <w:rFonts w:hint="eastAsia" w:ascii="仿宋_GB2312" w:hAnsi="Times New Roman" w:eastAsia="仿宋_GB2312"/>
          <w:sz w:val="32"/>
          <w:szCs w:val="32"/>
          <w:lang w:bidi="ar"/>
        </w:rPr>
        <w:t xml:space="preserve">紧盯</w:t>
      </w:r>
      <w:r>
        <w:rPr>
          <w:rFonts w:hint="eastAsia" w:ascii="仿宋_GB2312" w:hAnsi="Times New Roman" w:eastAsia="仿宋_GB2312" w:cs="仿宋_GB2312"/>
          <w:spacing w:val="8"/>
          <w:sz w:val="32"/>
          <w:szCs w:val="32"/>
          <w:lang w:bidi="ar"/>
        </w:rPr>
        <w:t xml:space="preserve">“北京不去、北京不聚”</w:t>
      </w:r>
      <w:r>
        <w:rPr>
          <w:rFonts w:hint="eastAsia" w:ascii="仿宋_GB2312" w:hAnsi="Times New Roman" w:eastAsia="仿宋_GB2312"/>
          <w:spacing w:val="8"/>
          <w:sz w:val="32"/>
          <w:szCs w:val="32"/>
          <w:lang w:bidi="ar"/>
        </w:rPr>
        <w:t xml:space="preserve">“既要管住腿，也要管住嘴”</w:t>
      </w:r>
      <w:r>
        <w:rPr>
          <w:rFonts w:hint="eastAsia" w:ascii="仿宋_GB2312" w:hAnsi="Times New Roman" w:eastAsia="仿宋_GB2312" w:cs="仿宋_GB2312"/>
          <w:spacing w:val="8"/>
          <w:sz w:val="32"/>
          <w:szCs w:val="32"/>
          <w:lang w:bidi="ar"/>
        </w:rPr>
        <w:t xml:space="preserve">目标，</w:t>
      </w:r>
      <w:r>
        <w:rPr>
          <w:rFonts w:hint="eastAsia" w:ascii="仿宋_GB2312" w:hAnsi="Times New Roman" w:eastAsia="仿宋_GB2312"/>
          <w:sz w:val="32"/>
          <w:szCs w:val="32"/>
          <w:lang w:bidi="ar"/>
        </w:rPr>
        <w:t xml:space="preserve">抓实“大情报、大教转、大取证、大劝返、大督察”五大措施，</w:t>
      </w:r>
      <w:r>
        <w:rPr>
          <w:rFonts w:hint="eastAsia" w:ascii="仿宋_GB2312" w:hAnsi="Times New Roman" w:eastAsia="仿宋_GB2312" w:cs="仿宋_GB2312"/>
          <w:spacing w:val="8"/>
          <w:sz w:val="32"/>
          <w:szCs w:val="32"/>
          <w:lang w:bidi="ar"/>
        </w:rPr>
        <w:t xml:space="preserve">全县</w:t>
      </w:r>
      <w:r>
        <w:rPr>
          <w:rFonts w:hint="eastAsia" w:ascii="仿宋_GB2312" w:eastAsia="仿宋_GB2312"/>
          <w:sz w:val="32"/>
          <w:szCs w:val="32"/>
        </w:rPr>
        <w:t xml:space="preserve">未发生涉军群体非法集访事件；</w:t>
      </w:r>
      <w:r>
        <w:rPr>
          <w:rFonts w:hint="eastAsia" w:ascii="楷体_GB2312" w:hAnsi="楷体_GB2312" w:eastAsia="楷体_GB2312" w:cs="楷体_GB2312"/>
          <w:b/>
          <w:bCs/>
          <w:sz w:val="32"/>
          <w:szCs w:val="32"/>
        </w:rPr>
        <w:t xml:space="preserve">三是风险排查管控细致。</w:t>
      </w:r>
      <w:r>
        <w:rPr>
          <w:rFonts w:hint="eastAsia" w:ascii="仿宋_GB2312" w:hAnsi="微软雅黑" w:eastAsia="仿宋_GB2312"/>
          <w:sz w:val="32"/>
          <w:szCs w:val="32"/>
          <w:lang w:bidi="ar"/>
        </w:rPr>
        <w:t xml:space="preserve">开展安保维稳“平安一号”行动，</w:t>
      </w:r>
      <w:r>
        <w:rPr>
          <w:rFonts w:hint="eastAsia" w:ascii="仿宋_GB2312" w:eastAsia="仿宋_GB2312"/>
          <w:sz w:val="32"/>
          <w:szCs w:val="32"/>
        </w:rPr>
        <w:t xml:space="preserve">加强矛盾纠纷排查，加强重点人员管控，做实“风控系统”，化解各类矛盾纠纷1</w:t>
      </w:r>
      <w:r>
        <w:rPr>
          <w:rFonts w:hint="eastAsia" w:ascii="仿宋_GB2312" w:eastAsia="仿宋_GB2312"/>
          <w:sz w:val="32"/>
          <w:szCs w:val="32"/>
          <w:lang w:val="en-US" w:eastAsia="zh-CN"/>
        </w:rPr>
        <w:t xml:space="preserve">23</w:t>
      </w:r>
      <w:r>
        <w:rPr>
          <w:rFonts w:hint="eastAsia" w:ascii="仿宋_GB2312" w:eastAsia="仿宋_GB2312"/>
          <w:sz w:val="32"/>
          <w:szCs w:val="32"/>
        </w:rPr>
        <w:t xml:space="preserve">起。</w:t>
      </w:r>
      <w:r>
        <w:rPr>
          <w:rFonts w:hint="eastAsia" w:ascii="楷体_GB2312" w:hAnsi="楷体_GB2312" w:eastAsia="楷体_GB2312" w:cs="楷体_GB2312"/>
          <w:b/>
          <w:bCs/>
          <w:sz w:val="32"/>
          <w:szCs w:val="32"/>
        </w:rPr>
        <w:t xml:space="preserve">四是治理非访严格。</w:t>
      </w:r>
      <w:r>
        <w:rPr>
          <w:rFonts w:hint="eastAsia" w:ascii="仿宋_GB2312" w:hAnsi="微软雅黑" w:eastAsia="仿宋_GB2312" w:cs="仿宋_GB2312"/>
          <w:bCs/>
          <w:sz w:val="32"/>
          <w:szCs w:val="32"/>
          <w:lang w:bidi="ar"/>
        </w:rPr>
        <w:t xml:space="preserve">压实局领导包片、派出所包乡镇、农村辅警包村工作机制，</w:t>
      </w:r>
      <w:r>
        <w:rPr>
          <w:rFonts w:hint="eastAsia" w:ascii="仿宋_GB2312" w:hAnsi="Times New Roman" w:eastAsia="仿宋_GB2312"/>
          <w:sz w:val="32"/>
          <w:szCs w:val="32"/>
          <w:lang w:bidi="ar"/>
        </w:rPr>
        <w:t xml:space="preserve">对中央四部委、省联席办、省公安厅、市联席办下发的143名涉访重点人员逐一落实管控措施，特护期间做到“每天一调度、每天一通报”</w:t>
      </w:r>
      <w:r>
        <w:rPr>
          <w:rFonts w:hint="eastAsia" w:ascii="仿宋_GB2312" w:hAnsi="微软雅黑" w:eastAsia="仿宋_GB2312" w:cs="仿宋_GB2312"/>
          <w:bCs/>
          <w:sz w:val="32"/>
          <w:szCs w:val="32"/>
          <w:lang w:bidi="ar"/>
        </w:rPr>
        <w:t xml:space="preserve">。</w:t>
      </w:r>
      <w:r>
        <w:rPr>
          <w:rFonts w:hint="eastAsia" w:ascii="仿宋_GB2312" w:eastAsia="仿宋_GB2312"/>
          <w:sz w:val="32"/>
          <w:szCs w:val="32"/>
        </w:rPr>
        <w:t xml:space="preserve">共办理涉警信访案件5</w:t>
      </w:r>
      <w:r>
        <w:rPr>
          <w:rFonts w:hint="eastAsia" w:ascii="仿宋_GB2312" w:eastAsia="仿宋_GB2312"/>
          <w:sz w:val="32"/>
          <w:szCs w:val="32"/>
          <w:lang w:val="en-US" w:eastAsia="zh-CN"/>
        </w:rPr>
        <w:t xml:space="preserve">8</w:t>
      </w:r>
      <w:r>
        <w:rPr>
          <w:rFonts w:hint="eastAsia" w:ascii="仿宋_GB2312" w:eastAsia="仿宋_GB2312"/>
          <w:sz w:val="32"/>
          <w:szCs w:val="32"/>
        </w:rPr>
        <w:t xml:space="preserve">起，办结5</w:t>
      </w:r>
      <w:r>
        <w:rPr>
          <w:rFonts w:hint="eastAsia" w:ascii="仿宋_GB2312" w:eastAsia="仿宋_GB2312"/>
          <w:sz w:val="32"/>
          <w:szCs w:val="32"/>
          <w:lang w:val="en-US" w:eastAsia="zh-CN"/>
        </w:rPr>
        <w:t xml:space="preserve">8</w:t>
      </w:r>
      <w:r>
        <w:rPr>
          <w:rFonts w:hint="eastAsia" w:ascii="仿宋_GB2312" w:eastAsia="仿宋_GB2312"/>
          <w:sz w:val="32"/>
          <w:szCs w:val="32"/>
        </w:rPr>
        <w:t xml:space="preserve">起；依法查处非法进京上访案件4起，行政拘留5人。</w:t>
      </w:r>
      <w:r>
        <w:rPr>
          <w:rFonts w:hint="eastAsia" w:ascii="仿宋_GB2312" w:eastAsia="仿宋_GB2312"/>
          <w:sz w:val="32"/>
          <w:szCs w:val="32"/>
        </w:rPr>
      </w:r>
    </w:p>
    <w:p>
      <w:pPr>
        <w:pBdr>
          <w:top w:val="single" w:color="ffffff" w:sz="4" w:space="1"/>
          <w:left w:val="single" w:color="ffffff" w:sz="4" w:space="0"/>
          <w:bottom w:val="single" w:color="ffffff" w:sz="4" w:space="16"/>
          <w:right w:val="single" w:color="ffffff" w:sz="4" w:space="10"/>
        </w:pBdr>
        <w:shd w:val="solid" w:color="ffffff" w:fill="auto"/>
        <w:spacing w:line="600" w:lineRule="exact"/>
        <w:ind w:firstLine="640"/>
        <w:rPr>
          <w:rFonts w:hint="eastAsia" w:ascii="仿宋_GB2312" w:hAnsi="ˎ̥" w:eastAsia="仿宋_GB2312"/>
          <w:bCs/>
          <w:sz w:val="32"/>
          <w:szCs w:val="32"/>
        </w:rPr>
      </w:pPr>
      <w:r>
        <w:rPr>
          <w:rFonts w:hint="eastAsia" w:ascii="楷体_GB2312" w:hAnsi="楷体_GB2312" w:eastAsia="楷体_GB2312" w:cs="楷体_GB2312"/>
          <w:b/>
          <w:bCs/>
          <w:sz w:val="32"/>
          <w:szCs w:val="32"/>
        </w:rPr>
        <w:t xml:space="preserve">（</w:t>
      </w:r>
      <w:r>
        <w:rPr>
          <w:rFonts w:hint="eastAsia" w:ascii="楷体_GB2312" w:hAnsi="楷体_GB2312" w:eastAsia="楷体_GB2312" w:cs="楷体_GB2312"/>
          <w:b/>
          <w:bCs/>
          <w:sz w:val="32"/>
          <w:szCs w:val="32"/>
          <w:lang w:eastAsia="zh-CN"/>
        </w:rPr>
        <w:t xml:space="preserve">二</w:t>
      </w:r>
      <w:r>
        <w:rPr>
          <w:rFonts w:hint="eastAsia" w:ascii="楷体_GB2312" w:hAnsi="楷体_GB2312" w:eastAsia="楷体_GB2312" w:cs="楷体_GB2312"/>
          <w:b/>
          <w:bCs/>
          <w:sz w:val="32"/>
          <w:szCs w:val="32"/>
        </w:rPr>
        <w:t xml:space="preserve">）聚焦打击整治，全力推动治安秩序持续好转。</w:t>
      </w:r>
      <w:r>
        <w:rPr>
          <w:rFonts w:hint="eastAsia" w:ascii="仿宋_GB2312" w:hAnsi="仿宋_GB2312" w:eastAsia="仿宋_GB2312" w:cs="仿宋_GB2312"/>
          <w:sz w:val="32"/>
          <w:szCs w:val="32"/>
        </w:rPr>
        <w:t xml:space="preserve">扎实开展五类跨区域犯罪综合整治，力争用一年的时间将五类跨区域犯罪彻底铲除。积极开展“永警利剑</w:t>
      </w:r>
      <w:r>
        <w:rPr>
          <w:rFonts w:hint="eastAsia" w:ascii="仿宋_GB2312" w:eastAsia="仿宋_GB2312"/>
          <w:bCs/>
          <w:sz w:val="32"/>
          <w:szCs w:val="32"/>
        </w:rPr>
        <w:t xml:space="preserve">Ⅱ</w:t>
      </w:r>
      <w:r>
        <w:rPr>
          <w:rFonts w:hint="eastAsia" w:ascii="仿宋_GB2312" w:hAnsi="仿宋_GB2312" w:eastAsia="仿宋_GB2312" w:cs="仿宋_GB2312"/>
          <w:b/>
          <w:sz w:val="32"/>
          <w:szCs w:val="32"/>
        </w:rPr>
        <w:t xml:space="preserve">·</w:t>
      </w:r>
      <w:r>
        <w:rPr>
          <w:rFonts w:hint="eastAsia" w:ascii="仿宋_GB2312" w:hAnsi="仿宋_GB2312" w:eastAsia="仿宋_GB2312" w:cs="仿宋_GB2312"/>
          <w:sz w:val="32"/>
          <w:szCs w:val="32"/>
        </w:rPr>
        <w:t xml:space="preserve">百日大会战”、反电诈缉毒执法“百日攻坚”专项行动，全年共破获刑事案件</w:t>
      </w:r>
      <w:r>
        <w:rPr>
          <w:rFonts w:hint="eastAsia" w:ascii="仿宋_GB2312" w:hAnsi="仿宋_GB2312" w:eastAsia="仿宋_GB2312" w:cs="仿宋_GB2312"/>
          <w:sz w:val="32"/>
          <w:szCs w:val="32"/>
          <w:lang w:val="en-US" w:eastAsia="zh-CN"/>
        </w:rPr>
        <w:t xml:space="preserve">640</w:t>
      </w:r>
      <w:r>
        <w:rPr>
          <w:rFonts w:hint="eastAsia" w:ascii="仿宋_GB2312" w:hAnsi="仿宋_GB2312" w:eastAsia="仿宋_GB2312" w:cs="仿宋_GB2312"/>
          <w:sz w:val="32"/>
          <w:szCs w:val="32"/>
        </w:rPr>
        <w:t xml:space="preserve">起,刑事拘留犯罪嫌疑人</w:t>
      </w:r>
      <w:r>
        <w:rPr>
          <w:rFonts w:hint="eastAsia" w:ascii="仿宋_GB2312" w:hAnsi="仿宋_GB2312" w:eastAsia="仿宋_GB2312" w:cs="仿宋_GB2312"/>
          <w:sz w:val="32"/>
          <w:szCs w:val="32"/>
          <w:lang w:val="en-US" w:eastAsia="zh-CN"/>
        </w:rPr>
        <w:t xml:space="preserve">903</w:t>
      </w:r>
      <w:r>
        <w:rPr>
          <w:rFonts w:hint="eastAsia" w:ascii="仿宋_GB2312" w:hAnsi="仿宋_GB2312" w:eastAsia="仿宋_GB2312" w:cs="仿宋_GB2312"/>
          <w:sz w:val="32"/>
          <w:szCs w:val="32"/>
        </w:rPr>
        <w:t xml:space="preserve">名，行政拘留违法人员</w:t>
      </w:r>
      <w:r>
        <w:rPr>
          <w:rFonts w:hint="eastAsia" w:ascii="仿宋_GB2312" w:hAnsi="仿宋_GB2312" w:eastAsia="仿宋_GB2312" w:cs="仿宋_GB2312"/>
          <w:sz w:val="32"/>
          <w:szCs w:val="32"/>
          <w:lang w:val="en-US" w:eastAsia="zh-CN"/>
        </w:rPr>
        <w:t xml:space="preserve">721</w:t>
      </w:r>
      <w:r>
        <w:rPr>
          <w:rFonts w:hint="eastAsia" w:ascii="仿宋_GB2312" w:hAnsi="仿宋_GB2312" w:eastAsia="仿宋_GB2312" w:cs="仿宋_GB2312"/>
          <w:sz w:val="32"/>
          <w:szCs w:val="32"/>
        </w:rPr>
        <w:t xml:space="preserve">人。</w:t>
      </w:r>
      <w:r>
        <w:rPr>
          <w:rFonts w:hint="eastAsia" w:ascii="仿宋_GB2312" w:hAnsi="仿宋_GB2312" w:eastAsia="仿宋_GB2312" w:cs="仿宋_GB2312"/>
          <w:b/>
          <w:bCs/>
          <w:sz w:val="32"/>
          <w:szCs w:val="32"/>
        </w:rPr>
        <w:t xml:space="preserve">一是</w:t>
      </w:r>
      <w:r>
        <w:rPr>
          <w:rFonts w:hint="eastAsia" w:ascii="仿宋_GB2312" w:hAnsi="ˎ̥" w:eastAsia="仿宋_GB2312"/>
          <w:b/>
          <w:sz w:val="32"/>
          <w:szCs w:val="32"/>
        </w:rPr>
        <w:t xml:space="preserve">重击电信网络诈骗犯罪。</w:t>
      </w:r>
      <w:r>
        <w:rPr>
          <w:rFonts w:hint="eastAsia" w:ascii="仿宋_GB2312" w:hAnsi="仿宋_GB2312" w:eastAsia="仿宋_GB2312" w:cs="仿宋_GB2312"/>
          <w:bCs/>
          <w:sz w:val="32"/>
          <w:szCs w:val="32"/>
          <w:shd w:val="solid" w:color="ffffff" w:fill="auto"/>
          <w:lang w:bidi="ar"/>
        </w:rPr>
        <w:t xml:space="preserve">强化县反诈联席会议的职能作用，</w:t>
      </w:r>
      <w:r>
        <w:rPr>
          <w:rFonts w:hint="eastAsia" w:ascii="仿宋_GB2312" w:hAnsi="ˎ̥" w:eastAsia="仿宋_GB2312" w:cs="仿宋_GB2312"/>
          <w:bCs/>
          <w:sz w:val="32"/>
          <w:szCs w:val="32"/>
          <w:shd w:val="solid" w:color="ffffff" w:fill="auto"/>
          <w:lang w:bidi="ar"/>
        </w:rPr>
        <w:t xml:space="preserve">成立反电诈中心并实体运行，压实乡镇属地宣传管控责任，出台“大宣传、大防范、大管控、大劝返、大治理、大打击、大追责”工作措施，</w:t>
      </w:r>
      <w:r>
        <w:rPr>
          <w:rFonts w:hint="eastAsia" w:ascii="仿宋_GB2312" w:hAnsi="ˎ̥" w:eastAsia="仿宋_GB2312" w:cs="仿宋_GB2312"/>
          <w:sz w:val="32"/>
          <w:szCs w:val="32"/>
          <w:shd w:val="solid" w:color="ffffff" w:fill="auto"/>
          <w:lang w:bidi="ar"/>
        </w:rPr>
        <w:t xml:space="preserve">全面提升打击管控工作效能。共打击处理公安部下发的“两卡”线索</w:t>
      </w:r>
      <w:r>
        <w:rPr>
          <w:rFonts w:hint="eastAsia" w:ascii="仿宋_GB2312" w:hAnsi="ˎ̥" w:eastAsia="仿宋_GB2312" w:cs="仿宋_GB2312"/>
          <w:sz w:val="32"/>
          <w:szCs w:val="32"/>
          <w:shd w:val="solid" w:color="ffffff" w:fill="auto"/>
          <w:lang w:val="en-US" w:eastAsia="zh-CN" w:bidi="ar"/>
        </w:rPr>
        <w:t xml:space="preserve">592</w:t>
      </w:r>
      <w:r>
        <w:rPr>
          <w:rFonts w:hint="eastAsia" w:ascii="仿宋_GB2312" w:hAnsi="ˎ̥" w:eastAsia="仿宋_GB2312" w:cs="仿宋_GB2312"/>
          <w:sz w:val="32"/>
          <w:szCs w:val="32"/>
          <w:shd w:val="solid" w:color="ffffff" w:fill="auto"/>
          <w:lang w:bidi="ar"/>
        </w:rPr>
        <w:t xml:space="preserve">条，打击处理率达到7</w:t>
      </w:r>
      <w:r>
        <w:rPr>
          <w:rFonts w:hint="eastAsia" w:ascii="仿宋_GB2312" w:hAnsi="ˎ̥" w:eastAsia="仿宋_GB2312" w:cs="仿宋_GB2312"/>
          <w:sz w:val="32"/>
          <w:szCs w:val="32"/>
          <w:shd w:val="solid" w:color="ffffff" w:fill="auto"/>
          <w:lang w:val="en-US" w:eastAsia="zh-CN" w:bidi="ar"/>
        </w:rPr>
        <w:t xml:space="preserve">3.82</w:t>
      </w:r>
      <w:r>
        <w:rPr>
          <w:rFonts w:hint="eastAsia" w:ascii="仿宋_GB2312" w:hAnsi="ˎ̥" w:eastAsia="仿宋_GB2312" w:cs="仿宋_GB2312"/>
          <w:sz w:val="32"/>
          <w:szCs w:val="32"/>
          <w:shd w:val="solid" w:color="ffffff" w:fill="auto"/>
          <w:lang w:bidi="ar"/>
        </w:rPr>
        <w:t xml:space="preserve">%；共</w:t>
      </w:r>
      <w:r>
        <w:rPr>
          <w:rFonts w:hint="eastAsia" w:ascii="仿宋_GB2312" w:hAnsi="楷体" w:eastAsia="仿宋_GB2312" w:cs="楷体"/>
          <w:sz w:val="32"/>
          <w:szCs w:val="32"/>
        </w:rPr>
        <w:t xml:space="preserve">破获电诈骗案件及涉“两卡”犯罪案件</w:t>
      </w:r>
      <w:r>
        <w:rPr>
          <w:rFonts w:hint="eastAsia" w:ascii="仿宋_GB2312" w:hAnsi="楷体" w:eastAsia="仿宋_GB2312" w:cs="楷体"/>
          <w:sz w:val="32"/>
          <w:szCs w:val="32"/>
          <w:lang w:val="en-US" w:eastAsia="zh-CN"/>
        </w:rPr>
        <w:t xml:space="preserve">211</w:t>
      </w:r>
      <w:r>
        <w:rPr>
          <w:rFonts w:hint="eastAsia" w:ascii="仿宋_GB2312" w:hAnsi="楷体" w:eastAsia="仿宋_GB2312" w:cs="楷体"/>
          <w:sz w:val="32"/>
          <w:szCs w:val="32"/>
        </w:rPr>
        <w:t xml:space="preserve">起，刑事拘留271人，</w:t>
      </w:r>
      <w:r>
        <w:rPr>
          <w:rFonts w:hint="eastAsia" w:ascii="仿宋_GB2312" w:hAnsi="ˎ̥" w:eastAsia="仿宋_GB2312"/>
          <w:bCs/>
          <w:sz w:val="32"/>
          <w:szCs w:val="32"/>
        </w:rPr>
        <w:t xml:space="preserve">行政拘留77人</w:t>
      </w:r>
      <w:r>
        <w:rPr>
          <w:rFonts w:hint="eastAsia" w:ascii="仿宋_GB2312" w:hAnsi="ˎ̥" w:eastAsia="仿宋_GB2312"/>
          <w:bCs/>
          <w:sz w:val="32"/>
          <w:szCs w:val="32"/>
          <w:lang w:val="en-US" w:eastAsia="zh-CN"/>
        </w:rPr>
        <w:t xml:space="preserve">,</w:t>
      </w:r>
      <w:r>
        <w:rPr>
          <w:rFonts w:hint="eastAsia" w:ascii="仿宋_GB2312" w:hAnsi="楷体" w:eastAsia="仿宋_GB2312" w:cs="楷体"/>
          <w:sz w:val="32"/>
          <w:szCs w:val="32"/>
        </w:rPr>
        <w:t xml:space="preserve">打掉电信网络诈骗犯罪团伙7个</w:t>
      </w:r>
      <w:r>
        <w:rPr>
          <w:rFonts w:hint="eastAsia" w:ascii="仿宋_GB2312" w:hAnsi="楷体" w:eastAsia="仿宋_GB2312" w:cs="楷体"/>
          <w:sz w:val="32"/>
          <w:szCs w:val="32"/>
          <w:shd w:val="solid" w:color="ffffff" w:fill="auto"/>
          <w:lang w:bidi="ar"/>
        </w:rPr>
        <w:t xml:space="preserve">，劝返缅北窝点人员189人。</w:t>
      </w:r>
      <w:r>
        <w:rPr>
          <w:rFonts w:hint="eastAsia" w:ascii="仿宋_GB2312" w:hAnsi="楷体" w:eastAsia="仿宋_GB2312" w:cs="楷体"/>
          <w:b/>
          <w:bCs/>
          <w:sz w:val="32"/>
          <w:szCs w:val="32"/>
        </w:rPr>
        <w:t xml:space="preserve">二是严打假币犯罪。</w:t>
      </w:r>
      <w:r>
        <w:rPr>
          <w:rFonts w:hint="eastAsia" w:ascii="仿宋_GB2312" w:hAnsi="楷体" w:eastAsia="仿宋_GB2312" w:cs="楷体"/>
          <w:bCs/>
          <w:sz w:val="32"/>
          <w:szCs w:val="32"/>
          <w:shd w:val="solid" w:color="ffffff" w:fill="auto"/>
          <w:lang w:bidi="ar"/>
        </w:rPr>
        <w:t xml:space="preserve">今年以来，我局通过线索研判、前期侦查，</w:t>
      </w:r>
      <w:r>
        <w:rPr>
          <w:rFonts w:hint="eastAsia" w:ascii="仿宋_GB2312" w:hAnsi="ˎ̥" w:eastAsia="仿宋_GB2312" w:cs="仿宋_GB2312"/>
          <w:bCs/>
          <w:sz w:val="32"/>
          <w:szCs w:val="32"/>
          <w:shd w:val="solid" w:color="ffffff" w:fill="auto"/>
          <w:lang w:bidi="ar"/>
        </w:rPr>
        <w:t xml:space="preserve">共开展重特大假币案件集中收网行动4次，破获特大假币案件4起，抓获、刑拘假币犯罪嫌疑人55人，缴获假币2300余万元，捣毁假币窝点11个，先后获公安部、省公安厅、市公安局贺电表扬。</w:t>
      </w:r>
      <w:r>
        <w:rPr>
          <w:rFonts w:hint="eastAsia" w:ascii="仿宋_GB2312" w:hAnsi="楷体" w:eastAsia="仿宋_GB2312" w:cs="楷体"/>
          <w:b/>
          <w:bCs/>
          <w:sz w:val="32"/>
          <w:szCs w:val="32"/>
        </w:rPr>
        <w:t xml:space="preserve">三是强整涉毒犯罪。</w:t>
      </w:r>
      <w:r>
        <w:rPr>
          <w:rFonts w:hint="eastAsia" w:ascii="仿宋_GB2312" w:hAnsi="楷体" w:eastAsia="仿宋_GB2312" w:cs="楷体"/>
          <w:sz w:val="32"/>
          <w:szCs w:val="32"/>
        </w:rPr>
        <w:t xml:space="preserve">今年</w:t>
      </w:r>
      <w:r>
        <w:rPr>
          <w:rFonts w:hint="eastAsia" w:ascii="仿宋_GB2312" w:hAnsi="楷体" w:eastAsia="仿宋_GB2312" w:cs="楷体"/>
          <w:bCs/>
          <w:sz w:val="32"/>
          <w:szCs w:val="32"/>
          <w:shd w:val="solid" w:color="ffffff" w:fill="auto"/>
          <w:lang w:bidi="ar"/>
        </w:rPr>
        <w:t xml:space="preserve">3月份以来，我局</w:t>
      </w:r>
      <w:r>
        <w:rPr>
          <w:rFonts w:hint="eastAsia" w:ascii="仿宋_GB2312" w:hAnsi="ˎ̥" w:eastAsia="仿宋_GB2312" w:cs="仿宋_GB2312"/>
          <w:bCs/>
          <w:sz w:val="32"/>
          <w:szCs w:val="32"/>
          <w:shd w:val="solid" w:color="ffffff" w:fill="auto"/>
          <w:lang w:bidi="ar"/>
        </w:rPr>
        <w:t xml:space="preserve">共开展大规模显性用警精准整治行动31次，对31个重点村、重点部位开展围村清剿、定点清查行动，大力查处、精准打击涉毒、涉假币违法犯罪。</w:t>
      </w:r>
      <w:r>
        <w:rPr>
          <w:rFonts w:hint="eastAsia" w:ascii="仿宋_GB2312" w:hAnsi="ˎ̥" w:eastAsia="仿宋_GB2312"/>
          <w:bCs/>
          <w:sz w:val="32"/>
          <w:szCs w:val="32"/>
        </w:rPr>
        <w:t xml:space="preserve">共破获涉毒刑事案件</w:t>
      </w:r>
      <w:r>
        <w:rPr>
          <w:rFonts w:hint="eastAsia" w:ascii="仿宋_GB2312" w:hAnsi="ˎ̥" w:eastAsia="仿宋_GB2312"/>
          <w:bCs/>
          <w:sz w:val="32"/>
          <w:szCs w:val="32"/>
          <w:lang w:val="en-US" w:eastAsia="zh-CN"/>
        </w:rPr>
        <w:t xml:space="preserve">55</w:t>
      </w:r>
      <w:r>
        <w:rPr>
          <w:rFonts w:hint="eastAsia" w:ascii="仿宋_GB2312" w:hAnsi="ˎ̥" w:eastAsia="仿宋_GB2312"/>
          <w:bCs/>
          <w:sz w:val="32"/>
          <w:szCs w:val="32"/>
        </w:rPr>
        <w:t xml:space="preserve">起，刑拘</w:t>
      </w:r>
      <w:r>
        <w:rPr>
          <w:rFonts w:hint="eastAsia" w:ascii="仿宋_GB2312" w:hAnsi="ˎ̥" w:eastAsia="仿宋_GB2312"/>
          <w:bCs/>
          <w:sz w:val="32"/>
          <w:szCs w:val="32"/>
          <w:lang w:eastAsia="zh-CN"/>
        </w:rPr>
        <w:t xml:space="preserve">移诉</w:t>
      </w:r>
      <w:r>
        <w:rPr>
          <w:rFonts w:hint="eastAsia" w:ascii="仿宋_GB2312" w:hAnsi="ˎ̥" w:eastAsia="仿宋_GB2312"/>
          <w:bCs/>
          <w:sz w:val="32"/>
          <w:szCs w:val="32"/>
        </w:rPr>
        <w:t xml:space="preserve">犯罪嫌疑人1</w:t>
      </w:r>
      <w:r>
        <w:rPr>
          <w:rFonts w:hint="eastAsia" w:ascii="仿宋_GB2312" w:hAnsi="ˎ̥" w:eastAsia="仿宋_GB2312"/>
          <w:bCs/>
          <w:sz w:val="32"/>
          <w:szCs w:val="32"/>
          <w:lang w:val="en-US" w:eastAsia="zh-CN"/>
        </w:rPr>
        <w:t xml:space="preserve">11</w:t>
      </w:r>
      <w:r>
        <w:rPr>
          <w:rFonts w:hint="eastAsia" w:ascii="仿宋_GB2312" w:hAnsi="ˎ̥" w:eastAsia="仿宋_GB2312"/>
          <w:bCs/>
          <w:sz w:val="32"/>
          <w:szCs w:val="32"/>
        </w:rPr>
        <w:t xml:space="preserve">人</w:t>
      </w:r>
      <w:r>
        <w:rPr>
          <w:rFonts w:hint="eastAsia" w:ascii="仿宋_GB2312" w:hAnsi="ˎ̥" w:eastAsia="仿宋_GB2312"/>
          <w:bCs/>
          <w:sz w:val="32"/>
          <w:szCs w:val="32"/>
          <w:lang w:val="en-US" w:eastAsia="zh-CN"/>
        </w:rPr>
        <w:t xml:space="preserve">，</w:t>
      </w:r>
      <w:r>
        <w:rPr>
          <w:rFonts w:hint="eastAsia" w:ascii="仿宋_GB2312" w:hAnsi="ˎ̥" w:eastAsia="仿宋_GB2312"/>
          <w:bCs/>
          <w:sz w:val="32"/>
          <w:szCs w:val="32"/>
        </w:rPr>
        <w:t xml:space="preserve">缴获毒品8044.7 克，铲除毒品原植物罂粟1644株。查处吸毒人员</w:t>
      </w:r>
      <w:r>
        <w:rPr>
          <w:rFonts w:hint="eastAsia" w:ascii="仿宋_GB2312" w:hAnsi="ˎ̥" w:eastAsia="仿宋_GB2312"/>
          <w:bCs/>
          <w:sz w:val="32"/>
          <w:szCs w:val="32"/>
          <w:lang w:val="en-US" w:eastAsia="zh-CN"/>
        </w:rPr>
        <w:t xml:space="preserve">163</w:t>
      </w:r>
      <w:r>
        <w:rPr>
          <w:rFonts w:hint="eastAsia" w:ascii="仿宋_GB2312" w:hAnsi="ˎ̥" w:eastAsia="仿宋_GB2312"/>
          <w:bCs/>
          <w:sz w:val="32"/>
          <w:szCs w:val="32"/>
        </w:rPr>
        <w:t xml:space="preserve">人，</w:t>
      </w:r>
      <w:r>
        <w:rPr>
          <w:rFonts w:hint="eastAsia" w:ascii="仿宋_GB2312" w:hAnsi="ˎ̥" w:eastAsia="仿宋_GB2312"/>
          <w:bCs/>
          <w:sz w:val="32"/>
          <w:szCs w:val="32"/>
          <w:lang w:eastAsia="zh-CN"/>
        </w:rPr>
        <w:t xml:space="preserve">行政</w:t>
      </w:r>
      <w:r>
        <w:rPr>
          <w:rFonts w:hint="eastAsia" w:ascii="仿宋_GB2312" w:hAnsi="ˎ̥" w:eastAsia="仿宋_GB2312"/>
          <w:bCs/>
          <w:sz w:val="32"/>
          <w:szCs w:val="32"/>
        </w:rPr>
        <w:t xml:space="preserve">拘留</w:t>
      </w:r>
      <w:r>
        <w:rPr>
          <w:rFonts w:hint="eastAsia" w:ascii="仿宋_GB2312" w:hAnsi="ˎ̥" w:eastAsia="仿宋_GB2312"/>
          <w:bCs/>
          <w:sz w:val="32"/>
          <w:szCs w:val="32"/>
          <w:lang w:val="en-US" w:eastAsia="zh-CN"/>
        </w:rPr>
        <w:t xml:space="preserve">114</w:t>
      </w:r>
      <w:r>
        <w:rPr>
          <w:rFonts w:hint="eastAsia" w:ascii="仿宋_GB2312" w:hAnsi="ˎ̥" w:eastAsia="仿宋_GB2312"/>
          <w:bCs/>
          <w:sz w:val="32"/>
          <w:szCs w:val="32"/>
        </w:rPr>
        <w:t xml:space="preserve">人。2021年全县外流贩毒被外地公安机关抓获仅2人，与去年同期19人相比下降89%。</w:t>
      </w:r>
      <w:r>
        <w:rPr>
          <w:rFonts w:hint="eastAsia" w:ascii="仿宋_GB2312" w:hAnsi="ˎ̥" w:eastAsia="仿宋_GB2312" w:cs="仿宋_GB2312"/>
          <w:bCs/>
          <w:sz w:val="32"/>
          <w:szCs w:val="32"/>
          <w:shd w:val="solid" w:color="ffffff" w:fill="auto"/>
          <w:lang w:bidi="ar"/>
        </w:rPr>
        <w:t xml:space="preserve">通过持续加大整治力度，全县碰瓷诈骗犯罪、外流盗窃犯罪也基本得到遏制，今年没有道县籍人员在外碰瓷诈骗、外流盗盗窃被上级公安机关通报的情况。</w:t>
      </w:r>
      <w:r>
        <w:rPr>
          <w:rFonts w:hint="eastAsia" w:ascii="仿宋_GB2312" w:hAnsi="楷体" w:eastAsia="仿宋_GB2312" w:cs="楷体"/>
          <w:b/>
          <w:bCs/>
          <w:sz w:val="32"/>
          <w:szCs w:val="32"/>
        </w:rPr>
        <w:t xml:space="preserve">四是出击其他犯罪。</w:t>
      </w:r>
      <w:r>
        <w:rPr>
          <w:rFonts w:hint="eastAsia" w:ascii="仿宋_GB2312" w:hAnsi="ˎ̥" w:eastAsia="仿宋_GB2312"/>
          <w:bCs/>
          <w:sz w:val="32"/>
          <w:szCs w:val="32"/>
        </w:rPr>
        <w:t xml:space="preserve">破获现行命案5起，连续12年实现了“命案必破”目标，追回各类逃犯105名；破获涉黄刑事案件6起，刑拘7人，查处涉黄行政案件2</w:t>
      </w:r>
      <w:r>
        <w:rPr>
          <w:rFonts w:hint="eastAsia" w:ascii="仿宋_GB2312" w:hAnsi="ˎ̥" w:eastAsia="仿宋_GB2312"/>
          <w:bCs/>
          <w:sz w:val="32"/>
          <w:szCs w:val="32"/>
          <w:lang w:val="en-US" w:eastAsia="zh-CN"/>
        </w:rPr>
        <w:t xml:space="preserve">9</w:t>
      </w:r>
      <w:r>
        <w:rPr>
          <w:rFonts w:hint="eastAsia" w:ascii="仿宋_GB2312" w:hAnsi="ˎ̥" w:eastAsia="仿宋_GB2312"/>
          <w:bCs/>
          <w:sz w:val="32"/>
          <w:szCs w:val="32"/>
        </w:rPr>
        <w:t xml:space="preserve">起，行政拘留3</w:t>
      </w:r>
      <w:r>
        <w:rPr>
          <w:rFonts w:hint="eastAsia" w:ascii="仿宋_GB2312" w:hAnsi="ˎ̥" w:eastAsia="仿宋_GB2312"/>
          <w:bCs/>
          <w:sz w:val="32"/>
          <w:szCs w:val="32"/>
          <w:lang w:val="en-US" w:eastAsia="zh-CN"/>
        </w:rPr>
        <w:t xml:space="preserve">7</w:t>
      </w:r>
      <w:r>
        <w:rPr>
          <w:rFonts w:hint="eastAsia" w:ascii="仿宋_GB2312" w:hAnsi="ˎ̥" w:eastAsia="仿宋_GB2312"/>
          <w:bCs/>
          <w:sz w:val="32"/>
          <w:szCs w:val="32"/>
        </w:rPr>
        <w:t xml:space="preserve">人；破获涉赌刑事案件10起，刑事拘留1</w:t>
      </w:r>
      <w:r>
        <w:rPr>
          <w:rFonts w:hint="eastAsia" w:ascii="仿宋_GB2312" w:hAnsi="ˎ̥" w:eastAsia="仿宋_GB2312"/>
          <w:bCs/>
          <w:sz w:val="32"/>
          <w:szCs w:val="32"/>
          <w:lang w:val="en-US" w:eastAsia="zh-CN"/>
        </w:rPr>
        <w:t xml:space="preserve">2</w:t>
      </w:r>
      <w:r>
        <w:rPr>
          <w:rFonts w:hint="eastAsia" w:ascii="仿宋_GB2312" w:hAnsi="ˎ̥" w:eastAsia="仿宋_GB2312"/>
          <w:bCs/>
          <w:sz w:val="32"/>
          <w:szCs w:val="32"/>
        </w:rPr>
        <w:t xml:space="preserve">人，查处涉赌行政案件</w:t>
      </w:r>
      <w:r>
        <w:rPr>
          <w:rFonts w:hint="eastAsia" w:ascii="仿宋_GB2312" w:hAnsi="ˎ̥" w:eastAsia="仿宋_GB2312"/>
          <w:bCs/>
          <w:sz w:val="32"/>
          <w:szCs w:val="32"/>
          <w:lang w:val="en-US" w:eastAsia="zh-CN"/>
        </w:rPr>
        <w:t xml:space="preserve">60</w:t>
      </w:r>
      <w:r>
        <w:rPr>
          <w:rFonts w:hint="eastAsia" w:ascii="仿宋_GB2312" w:hAnsi="ˎ̥" w:eastAsia="仿宋_GB2312"/>
          <w:bCs/>
          <w:sz w:val="32"/>
          <w:szCs w:val="32"/>
        </w:rPr>
        <w:t xml:space="preserve">起，行政拘留1</w:t>
      </w:r>
      <w:r>
        <w:rPr>
          <w:rFonts w:hint="eastAsia" w:ascii="仿宋_GB2312" w:hAnsi="ˎ̥" w:eastAsia="仿宋_GB2312"/>
          <w:bCs/>
          <w:sz w:val="32"/>
          <w:szCs w:val="32"/>
          <w:lang w:val="en-US" w:eastAsia="zh-CN"/>
        </w:rPr>
        <w:t xml:space="preserve">55</w:t>
      </w:r>
      <w:r>
        <w:rPr>
          <w:rFonts w:hint="eastAsia" w:ascii="仿宋_GB2312" w:hAnsi="ˎ̥" w:eastAsia="仿宋_GB2312"/>
          <w:bCs/>
          <w:sz w:val="32"/>
          <w:szCs w:val="32"/>
        </w:rPr>
        <w:t xml:space="preserve">人。</w:t>
      </w:r>
      <w:r>
        <w:rPr>
          <w:rFonts w:hint="eastAsia" w:ascii="仿宋_GB2312" w:hAnsi="ˎ̥" w:eastAsia="仿宋_GB2312"/>
          <w:bCs/>
          <w:sz w:val="32"/>
          <w:szCs w:val="32"/>
        </w:rPr>
      </w:r>
    </w:p>
    <w:p>
      <w:pPr>
        <w:pBdr>
          <w:top w:val="single" w:color="ffffff" w:sz="4" w:space="1"/>
          <w:left w:val="single" w:color="ffffff" w:sz="4" w:space="0"/>
          <w:bottom w:val="single" w:color="ffffff" w:sz="4" w:space="16"/>
          <w:right w:val="single" w:color="ffffff" w:sz="4" w:space="10"/>
        </w:pBdr>
        <w:shd w:val="solid" w:color="ffffff" w:fill="auto"/>
        <w:spacing w:line="600" w:lineRule="exact"/>
        <w:ind w:firstLine="640"/>
        <w:rPr>
          <w:rFonts w:hint="eastAsia" w:ascii="仿宋_GB2312" w:hAnsi="仿宋_GB2312" w:eastAsia="仿宋_GB2312" w:cs="仿宋_GB2312"/>
          <w:sz w:val="32"/>
          <w:szCs w:val="32"/>
          <w:shd w:val="solid" w:color="ffffff" w:fill="auto"/>
          <w:lang w:bidi="ar"/>
        </w:rPr>
      </w:pPr>
      <w:r>
        <w:rPr>
          <w:rFonts w:hint="eastAsia" w:ascii="楷体_GB2312" w:hAnsi="楷体_GB2312" w:eastAsia="楷体_GB2312" w:cs="楷体_GB2312"/>
          <w:b/>
          <w:bCs/>
          <w:sz w:val="32"/>
          <w:szCs w:val="32"/>
        </w:rPr>
        <w:t xml:space="preserve">（</w:t>
      </w:r>
      <w:r>
        <w:rPr>
          <w:rFonts w:hint="eastAsia" w:ascii="楷体_GB2312" w:hAnsi="楷体_GB2312" w:eastAsia="楷体_GB2312" w:cs="楷体_GB2312"/>
          <w:b/>
          <w:bCs/>
          <w:sz w:val="32"/>
          <w:szCs w:val="32"/>
          <w:lang w:eastAsia="zh-CN"/>
        </w:rPr>
        <w:t xml:space="preserve">三</w:t>
      </w:r>
      <w:r>
        <w:rPr>
          <w:rFonts w:hint="eastAsia" w:ascii="楷体_GB2312" w:hAnsi="楷体_GB2312" w:eastAsia="楷体_GB2312" w:cs="楷体_GB2312"/>
          <w:b/>
          <w:bCs/>
          <w:sz w:val="32"/>
          <w:szCs w:val="32"/>
        </w:rPr>
        <w:t xml:space="preserve">）聚焦管理管控，全力推进社会治理创新突破。</w:t>
      </w:r>
      <w:r>
        <w:rPr>
          <w:rFonts w:hint="eastAsia" w:ascii="仿宋_GB2312" w:hAnsi="仿宋_GB2312" w:eastAsia="仿宋_GB2312" w:cs="仿宋_GB2312"/>
          <w:sz w:val="32"/>
          <w:szCs w:val="32"/>
        </w:rPr>
        <w:t xml:space="preserve">以社会治理创新探索公安事业发展新路径。</w:t>
      </w:r>
      <w:r>
        <w:rPr>
          <w:rFonts w:hint="eastAsia" w:ascii="仿宋_GB2312" w:hAnsi="楷体_GB2312" w:eastAsia="仿宋_GB2312" w:cs="楷体_GB2312"/>
          <w:b/>
          <w:bCs/>
          <w:sz w:val="32"/>
          <w:szCs w:val="32"/>
        </w:rPr>
        <w:t xml:space="preserve">一是</w:t>
      </w:r>
      <w:r>
        <w:rPr>
          <w:rFonts w:hint="eastAsia" w:ascii="仿宋_GB2312" w:eastAsia="仿宋_GB2312"/>
          <w:b/>
          <w:bCs/>
          <w:sz w:val="32"/>
          <w:szCs w:val="32"/>
        </w:rPr>
        <w:t xml:space="preserve">“135快反机制”完善落实</w:t>
      </w:r>
      <w:r>
        <w:rPr>
          <w:rFonts w:hint="eastAsia" w:ascii="仿宋_GB2312" w:hAnsi="楷体_GB2312" w:eastAsia="仿宋_GB2312" w:cs="楷体_GB2312"/>
          <w:b/>
          <w:bCs/>
          <w:sz w:val="32"/>
          <w:szCs w:val="32"/>
        </w:rPr>
        <w:t xml:space="preserve">。</w:t>
      </w:r>
      <w:r>
        <w:rPr>
          <w:rFonts w:hint="eastAsia" w:ascii="仿宋_GB2312" w:eastAsia="仿宋_GB2312"/>
          <w:sz w:val="32"/>
          <w:szCs w:val="32"/>
        </w:rPr>
        <w:t xml:space="preserve">构筑全方位、全时空、全覆盖的立体化社会治安防控网络。继续落实“城区快警”常态化、动态化、实效化巡防工作，“135快反机制”已建成城区区防平台3个，巡防平台11个，重点部位群防平台24个，二级以上医院群防平台5个，中小学、幼儿园群防平台246个，建村防平台358个。同时将快反“135”机制向农村延伸，全县设4个片区警务，实行联防联治，快速处置。</w:t>
      </w:r>
      <w:r>
        <w:rPr>
          <w:rFonts w:hint="eastAsia" w:ascii="仿宋_GB2312" w:hAnsi="楷体_GB2312" w:eastAsia="仿宋_GB2312" w:cs="楷体_GB2312"/>
          <w:b/>
          <w:bCs/>
          <w:sz w:val="32"/>
          <w:szCs w:val="32"/>
        </w:rPr>
        <w:t xml:space="preserve">二是重点管理加强加劲。</w:t>
      </w:r>
      <w:r>
        <w:rPr>
          <w:rFonts w:hint="eastAsia" w:ascii="仿宋_GB2312" w:eastAsia="仿宋_GB2312"/>
          <w:sz w:val="32"/>
          <w:szCs w:val="32"/>
        </w:rPr>
        <w:t xml:space="preserve">加强网吧、旅馆等传统特种行业，以及寄递物流企业等新兴业态的实名制管理。加强重点物品、重点场所管理，</w:t>
      </w:r>
      <w:r>
        <w:rPr>
          <w:rFonts w:hint="eastAsia" w:ascii="仿宋_GB2312" w:hAnsi="仿宋" w:eastAsia="仿宋_GB2312" w:cs="仿宋_GB2312"/>
          <w:sz w:val="32"/>
          <w:szCs w:val="32"/>
        </w:rPr>
        <w:t xml:space="preserve">先后组织定期检查和不定期抽查共28次，开展全局集中清查1</w:t>
      </w:r>
      <w:r>
        <w:rPr>
          <w:rFonts w:hint="eastAsia" w:ascii="仿宋_GB2312" w:hAnsi="仿宋" w:eastAsia="仿宋_GB2312" w:cs="仿宋_GB2312"/>
          <w:sz w:val="32"/>
          <w:szCs w:val="32"/>
          <w:lang w:val="en-US" w:eastAsia="zh-CN"/>
        </w:rPr>
        <w:t xml:space="preserve">2</w:t>
      </w:r>
      <w:r>
        <w:rPr>
          <w:rFonts w:hint="eastAsia" w:ascii="仿宋_GB2312" w:hAnsi="仿宋" w:eastAsia="仿宋_GB2312" w:cs="仿宋_GB2312"/>
          <w:sz w:val="32"/>
          <w:szCs w:val="32"/>
        </w:rPr>
        <w:t xml:space="preserve">次，下发整改通知书3</w:t>
      </w:r>
      <w:r>
        <w:rPr>
          <w:rFonts w:hint="eastAsia" w:ascii="仿宋_GB2312" w:hAnsi="仿宋" w:eastAsia="仿宋_GB2312" w:cs="仿宋_GB2312"/>
          <w:sz w:val="32"/>
          <w:szCs w:val="32"/>
          <w:lang w:val="en-US" w:eastAsia="zh-CN"/>
        </w:rPr>
        <w:t xml:space="preserve">2</w:t>
      </w:r>
      <w:r>
        <w:rPr>
          <w:rFonts w:hint="eastAsia" w:ascii="仿宋_GB2312" w:hAnsi="仿宋" w:eastAsia="仿宋_GB2312" w:cs="仿宋_GB2312"/>
          <w:sz w:val="32"/>
          <w:szCs w:val="32"/>
        </w:rPr>
        <w:t xml:space="preserve">份，责令停业整顿</w:t>
      </w:r>
      <w:r>
        <w:rPr>
          <w:rFonts w:hint="eastAsia" w:ascii="仿宋_GB2312" w:hAnsi="仿宋" w:eastAsia="仿宋_GB2312" w:cs="仿宋_GB2312"/>
          <w:sz w:val="32"/>
          <w:szCs w:val="32"/>
          <w:lang w:val="en-US" w:eastAsia="zh-CN"/>
        </w:rPr>
        <w:t xml:space="preserve">8</w:t>
      </w:r>
      <w:r>
        <w:rPr>
          <w:rFonts w:hint="eastAsia" w:ascii="仿宋_GB2312" w:hAnsi="仿宋" w:eastAsia="仿宋_GB2312" w:cs="仿宋_GB2312"/>
          <w:sz w:val="32"/>
          <w:szCs w:val="32"/>
        </w:rPr>
        <w:t xml:space="preserve">家。</w:t>
      </w:r>
      <w:r>
        <w:rPr>
          <w:rFonts w:hint="eastAsia" w:ascii="仿宋_GB2312" w:hAnsi="楷体_GB2312" w:eastAsia="仿宋_GB2312" w:cs="楷体_GB2312"/>
          <w:b/>
          <w:bCs/>
          <w:sz w:val="32"/>
          <w:szCs w:val="32"/>
        </w:rPr>
        <w:t xml:space="preserve">三是道路交通管理更有成效。</w:t>
      </w:r>
      <w:r>
        <w:rPr>
          <w:rFonts w:hint="eastAsia" w:ascii="仿宋_GB2312" w:hAnsi="Times New Roman" w:eastAsia="仿宋_GB2312" w:cs="仿宋_GB2312"/>
          <w:sz w:val="32"/>
          <w:szCs w:val="32"/>
          <w:shd w:val="solid" w:color="ffffff" w:fill="auto"/>
          <w:lang w:bidi="ar"/>
        </w:rPr>
        <w:t xml:space="preserve">以交通问题顽瘴痼疾整治、事故预防“减量控大”和“盔·带风暴”为载体，以“降事故、保安全、保畅通、优服务”为目标，通过抓宣传、抓管控、抓源头、抓整治，</w:t>
      </w:r>
      <w:r>
        <w:rPr>
          <w:rFonts w:hint="eastAsia" w:ascii="仿宋_GB2312" w:hAnsi="仿宋_GB2312" w:eastAsia="仿宋_GB2312" w:cs="仿宋_GB2312"/>
          <w:sz w:val="32"/>
          <w:szCs w:val="32"/>
          <w:shd w:val="solid" w:color="ffffff" w:fill="auto"/>
          <w:lang w:bidi="ar"/>
        </w:rPr>
        <w:t xml:space="preserve">全力以赴除隐患、保安全、保畅通</w:t>
      </w:r>
      <w:r>
        <w:rPr>
          <w:rFonts w:hint="eastAsia" w:ascii="仿宋_GB2312" w:hAnsi="Times New Roman" w:eastAsia="仿宋_GB2312" w:cs="仿宋_GB2312"/>
          <w:sz w:val="32"/>
          <w:szCs w:val="32"/>
          <w:shd w:val="solid" w:color="ffffff" w:fill="auto"/>
          <w:lang w:bidi="ar"/>
        </w:rPr>
        <w:t xml:space="preserve">。</w:t>
      </w:r>
      <w:r>
        <w:rPr>
          <w:rFonts w:hint="eastAsia" w:ascii="仿宋_GB2312" w:eastAsia="仿宋_GB2312"/>
          <w:sz w:val="32"/>
          <w:szCs w:val="32"/>
        </w:rPr>
        <w:t xml:space="preserve">共查处各类交通违法行为</w:t>
      </w:r>
      <w:r>
        <w:rPr>
          <w:rFonts w:hint="eastAsia" w:ascii="仿宋_GB2312" w:eastAsia="仿宋_GB2312"/>
          <w:sz w:val="32"/>
          <w:szCs w:val="32"/>
          <w:lang w:val="en-US" w:eastAsia="zh-CN"/>
        </w:rPr>
        <w:t xml:space="preserve">10万</w:t>
      </w:r>
      <w:r>
        <w:rPr>
          <w:rFonts w:hint="eastAsia" w:ascii="仿宋_GB2312" w:eastAsia="仿宋_GB2312"/>
          <w:sz w:val="32"/>
          <w:szCs w:val="32"/>
        </w:rPr>
        <w:t xml:space="preserve">余起，</w:t>
      </w:r>
      <w:r>
        <w:rPr>
          <w:rFonts w:hint="eastAsia" w:ascii="仿宋_GB2312" w:eastAsia="仿宋_GB2312"/>
          <w:color w:val="auto"/>
          <w:sz w:val="32"/>
          <w:szCs w:val="32"/>
          <w:lang w:eastAsia="zh-CN"/>
        </w:rPr>
        <w:t xml:space="preserve">其中</w:t>
      </w:r>
      <w:r>
        <w:rPr>
          <w:rFonts w:hint="eastAsia" w:ascii="仿宋_GB2312" w:eastAsia="仿宋_GB2312"/>
          <w:color w:val="auto"/>
          <w:sz w:val="32"/>
          <w:szCs w:val="32"/>
        </w:rPr>
        <w:t xml:space="preserve">酒醉驾583起，涉牌涉证6248起，货车超载675起，客车超员292起，摩托车、电动车、农用车等违法载人3468起，摩托车、电动车不戴头盔20502起。</w:t>
      </w:r>
      <w:r>
        <w:rPr>
          <w:rFonts w:hint="eastAsia" w:ascii="仿宋_GB2312" w:hAnsi="Times New Roman" w:eastAsia="仿宋_GB2312" w:cs="仿宋_GB2312"/>
          <w:sz w:val="32"/>
          <w:szCs w:val="32"/>
          <w:shd w:val="solid" w:color="ffffff" w:fill="auto"/>
          <w:lang w:bidi="ar"/>
        </w:rPr>
        <w:t xml:space="preserve">今年以来全县未发生</w:t>
      </w:r>
      <w:r>
        <w:rPr>
          <w:rFonts w:hint="eastAsia" w:ascii="仿宋_GB2312" w:hAnsi="仿宋_GB2312" w:eastAsia="仿宋_GB2312" w:cs="仿宋_GB2312"/>
          <w:sz w:val="32"/>
          <w:szCs w:val="32"/>
          <w:shd w:val="solid" w:color="ffffff" w:fill="auto"/>
          <w:lang w:bidi="ar"/>
        </w:rPr>
        <w:t xml:space="preserve">一起死亡3人较大及以上事故。</w:t>
      </w:r>
      <w:r>
        <w:rPr>
          <w:rFonts w:hint="eastAsia" w:ascii="仿宋_GB2312" w:hAnsi="仿宋_GB2312" w:eastAsia="仿宋_GB2312" w:cs="仿宋_GB2312"/>
          <w:sz w:val="32"/>
          <w:szCs w:val="32"/>
        </w:rPr>
        <w:t xml:space="preserve">省公安厅将道县道路交通安全风险从2020年的“一类风险县”下调为“二类风险县”。</w:t>
      </w:r>
      <w:r>
        <w:rPr>
          <w:rFonts w:hint="eastAsia" w:ascii="仿宋_GB2312" w:hAnsi="仿宋_GB2312" w:eastAsia="仿宋_GB2312" w:cs="仿宋_GB2312"/>
          <w:sz w:val="32"/>
          <w:szCs w:val="32"/>
          <w:shd w:val="solid" w:color="ffffff" w:fill="auto"/>
          <w:lang w:bidi="ar"/>
        </w:rPr>
      </w:r>
    </w:p>
    <w:p>
      <w:pPr>
        <w:pBdr>
          <w:top w:val="single" w:color="ffffff" w:sz="4" w:space="1"/>
          <w:left w:val="single" w:color="ffffff" w:sz="4" w:space="0"/>
          <w:bottom w:val="single" w:color="ffffff" w:sz="4" w:space="16"/>
          <w:right w:val="single" w:color="ffffff" w:sz="4" w:space="10"/>
        </w:pBdr>
        <w:shd w:val="solid" w:color="ffffff" w:fill="auto"/>
        <w:spacing w:line="600" w:lineRule="exact"/>
        <w:ind w:firstLine="640"/>
        <w:rPr>
          <w:rFonts w:hint="eastAsia" w:ascii="仿宋_GB2312" w:hAnsi="宋体" w:eastAsia="仿宋_GB2312"/>
          <w:bCs/>
          <w:sz w:val="28"/>
          <w:szCs w:val="28"/>
        </w:rPr>
      </w:pPr>
      <w:r>
        <w:rPr>
          <w:rFonts w:hint="eastAsia" w:ascii="楷体_GB2312" w:hAnsi="楷体_GB2312" w:eastAsia="楷体_GB2312" w:cs="楷体_GB2312"/>
          <w:b/>
          <w:bCs/>
          <w:sz w:val="32"/>
          <w:szCs w:val="32"/>
        </w:rPr>
        <w:t xml:space="preserve">（</w:t>
      </w:r>
      <w:r>
        <w:rPr>
          <w:rFonts w:hint="eastAsia" w:ascii="楷体_GB2312" w:hAnsi="楷体_GB2312" w:eastAsia="楷体_GB2312" w:cs="楷体_GB2312"/>
          <w:b/>
          <w:bCs/>
          <w:sz w:val="32"/>
          <w:szCs w:val="32"/>
          <w:lang w:eastAsia="zh-CN"/>
        </w:rPr>
        <w:t xml:space="preserve">四</w:t>
      </w:r>
      <w:r>
        <w:rPr>
          <w:rFonts w:hint="eastAsia" w:ascii="楷体_GB2312" w:hAnsi="楷体_GB2312" w:eastAsia="楷体_GB2312" w:cs="楷体_GB2312"/>
          <w:b/>
          <w:bCs/>
          <w:sz w:val="32"/>
          <w:szCs w:val="32"/>
        </w:rPr>
        <w:t xml:space="preserve">）聚焦基层基础，全力夯实公安工作根本基石。</w:t>
      </w:r>
      <w:r>
        <w:rPr>
          <w:rFonts w:hint="eastAsia" w:ascii="仿宋_GB2312" w:eastAsia="仿宋_GB2312"/>
          <w:bCs/>
          <w:sz w:val="32"/>
          <w:szCs w:val="32"/>
        </w:rPr>
        <w:t xml:space="preserve">全面夯实基层基础，落实县域警务风险防控，做强基层派出所，做实公安改革。</w:t>
      </w:r>
      <w:r>
        <w:rPr>
          <w:rFonts w:hint="eastAsia" w:ascii="仿宋_GB2312" w:eastAsia="仿宋_GB2312"/>
          <w:b/>
          <w:sz w:val="32"/>
          <w:szCs w:val="32"/>
        </w:rPr>
        <w:t xml:space="preserve">一是风险隐患盯牢盯紧。</w:t>
      </w:r>
      <w:r>
        <w:rPr>
          <w:rFonts w:hint="eastAsia" w:ascii="仿宋_GB2312" w:hAnsi="Times New Roman" w:eastAsia="仿宋_GB2312"/>
          <w:sz w:val="32"/>
          <w:szCs w:val="32"/>
          <w:lang w:bidi="ar"/>
        </w:rPr>
        <w:t xml:space="preserve">开展“四重并重”清仓行动,围绕重点人员、重点场所、重点物品、重点事件4大类别,以现实危害为标准，加强风险隐患排查管控,并进行台账化管理。经过两轮大规模排查，全局各单位初步建立了“四重并重”基础台账，共摸排重点人员13类3256人，重点场所3类541处，重点物品5类871种，重点事件19起。</w:t>
      </w:r>
      <w:r>
        <w:rPr>
          <w:rFonts w:hint="eastAsia" w:ascii="仿宋_GB2312" w:eastAsia="仿宋_GB2312"/>
          <w:b/>
          <w:sz w:val="32"/>
          <w:szCs w:val="32"/>
        </w:rPr>
        <w:t xml:space="preserve">三是基层所队做大做强。</w:t>
      </w:r>
      <w:r>
        <w:rPr>
          <w:rFonts w:hint="eastAsia" w:ascii="仿宋_GB2312" w:eastAsia="仿宋_GB2312"/>
          <w:sz w:val="32"/>
          <w:szCs w:val="32"/>
        </w:rPr>
        <w:t xml:space="preserve">深入推进“派出所建设三年行动计划”，</w:t>
      </w:r>
      <w:r>
        <w:rPr>
          <w:rFonts w:hint="eastAsia" w:ascii="仿宋_GB2312" w:eastAsia="仿宋_GB2312"/>
          <w:bCs/>
          <w:sz w:val="32"/>
          <w:szCs w:val="32"/>
        </w:rPr>
        <w:t xml:space="preserve">陈树湘派出所新建工程正在推进。</w:t>
      </w:r>
      <w:r>
        <w:rPr>
          <w:rFonts w:hint="eastAsia" w:ascii="仿宋_GB2312" w:hAnsi="仿宋_GB2312" w:eastAsia="仿宋_GB2312" w:cs="仿宋_GB2312"/>
          <w:bCs/>
          <w:sz w:val="32"/>
          <w:szCs w:val="32"/>
        </w:rPr>
        <w:t xml:space="preserve">对寿雁、蚣坝、原梅花派出等进行升级改造。</w:t>
      </w:r>
      <w:r>
        <w:rPr>
          <w:rFonts w:hint="eastAsia" w:ascii="仿宋_GB2312" w:eastAsia="仿宋_GB2312"/>
          <w:bCs/>
          <w:sz w:val="32"/>
          <w:szCs w:val="32"/>
        </w:rPr>
        <w:t xml:space="preserve">拘留所已搬迁新址，新看守所预计在农历春节前可以投入使用。</w:t>
      </w:r>
      <w:r>
        <w:rPr>
          <w:rFonts w:hint="eastAsia" w:ascii="仿宋_GB2312" w:eastAsia="仿宋_GB2312"/>
          <w:b/>
          <w:sz w:val="32"/>
          <w:szCs w:val="32"/>
        </w:rPr>
        <w:t xml:space="preserve">三是公安改革落地落实。</w:t>
      </w:r>
      <w:r>
        <w:rPr>
          <w:rFonts w:hint="eastAsia" w:ascii="仿宋_GB2312" w:eastAsia="仿宋_GB2312"/>
          <w:sz w:val="32"/>
          <w:szCs w:val="32"/>
        </w:rPr>
        <w:t xml:space="preserve">全面落实“放管服”改革，深入推进户籍制度等改革。深化“一标三实”信息采集，加强“错假重”户口清理，推进二代身份证指纹补采工作，采集第二代居民身份指纹</w:t>
      </w:r>
      <w:r>
        <w:rPr>
          <w:rFonts w:hint="eastAsia" w:ascii="仿宋" w:hAnsi="仿宋" w:eastAsia="仿宋"/>
          <w:color w:val="000000"/>
          <w:sz w:val="32"/>
          <w:szCs w:val="32"/>
        </w:rPr>
        <w:t xml:space="preserve">34795</w:t>
      </w:r>
      <w:r>
        <w:rPr>
          <w:rFonts w:hint="eastAsia" w:ascii="仿宋_GB2312" w:eastAsia="仿宋_GB2312"/>
          <w:sz w:val="32"/>
          <w:szCs w:val="32"/>
        </w:rPr>
        <w:t xml:space="preserve">条。推进警察管理制度改革，认真做好职务套改、职务晋升等工作，年内15名民警晋升四级高级警长，1名民警晋升警务技术四级主任，162名民警按期晋升一级警长及以下职级。</w:t>
      </w:r>
      <w:r>
        <w:rPr>
          <w:rFonts w:hint="eastAsia" w:ascii="仿宋_GB2312" w:hAnsi="宋体" w:eastAsia="仿宋_GB2312"/>
          <w:bCs/>
          <w:sz w:val="28"/>
          <w:szCs w:val="28"/>
        </w:rPr>
      </w:r>
    </w:p>
    <w:p>
      <w:pPr>
        <w:pBdr/>
        <w:spacing w:line="360" w:lineRule="auto"/>
        <w:ind w:firstLine="560"/>
        <w:rPr>
          <w:rFonts w:hint="eastAsia" w:ascii="仿宋_GB2312" w:hAnsi="宋体" w:eastAsia="仿宋_GB2312" w:cs="Times New Roman"/>
          <w:b/>
          <w:sz w:val="28"/>
          <w:szCs w:val="28"/>
        </w:rPr>
      </w:pPr>
      <w:r>
        <w:rPr>
          <w:rFonts w:hint="eastAsia" w:ascii="仿宋_GB2312" w:hAnsi="宋体" w:eastAsia="仿宋_GB2312" w:cs="Times New Roman"/>
          <w:b/>
          <w:sz w:val="28"/>
          <w:szCs w:val="28"/>
        </w:rPr>
        <w:t xml:space="preserve">七、存在的问题及原因分析</w:t>
      </w:r>
      <w:r>
        <w:rPr>
          <w:rFonts w:hint="eastAsia" w:ascii="仿宋_GB2312" w:hAnsi="宋体" w:eastAsia="仿宋_GB2312" w:cs="Times New Roman"/>
          <w:b/>
          <w:sz w:val="28"/>
          <w:szCs w:val="28"/>
        </w:rPr>
      </w:r>
    </w:p>
    <w:p>
      <w:pPr>
        <w:pStyle w:val="631"/>
        <w:pBdr/>
        <w:spacing w:after="0" w:line="360" w:lineRule="auto"/>
        <w:ind w:firstLine="600"/>
        <w:rPr>
          <w:rFonts w:hint="eastAsia" w:ascii="仿宋_GB2312" w:eastAsia="仿宋_GB2312"/>
          <w:sz w:val="28"/>
          <w:szCs w:val="28"/>
        </w:rPr>
      </w:pPr>
      <w:r>
        <w:rPr>
          <w:rFonts w:hint="eastAsia" w:ascii="仿宋_GB2312" w:eastAsia="仿宋_GB2312"/>
          <w:sz w:val="28"/>
          <w:szCs w:val="28"/>
        </w:rPr>
        <w:t xml:space="preserve">存在的问题：</w:t>
      </w:r>
      <w:r>
        <w:rPr>
          <w:rFonts w:hint="eastAsia" w:ascii="仿宋_GB2312" w:eastAsia="仿宋_GB2312"/>
          <w:sz w:val="28"/>
          <w:szCs w:val="28"/>
        </w:rPr>
      </w:r>
    </w:p>
    <w:p>
      <w:pPr>
        <w:pStyle w:val="631"/>
        <w:pBdr/>
        <w:spacing w:after="0" w:line="360" w:lineRule="auto"/>
        <w:ind w:firstLine="601"/>
        <w:rPr>
          <w:rFonts w:hint="eastAsia" w:ascii="仿宋_GB2312" w:eastAsia="仿宋_GB2312"/>
          <w:sz w:val="28"/>
          <w:szCs w:val="28"/>
        </w:rPr>
      </w:pPr>
      <w:r>
        <w:rPr>
          <w:rFonts w:hint="eastAsia" w:ascii="仿宋_GB2312" w:eastAsia="仿宋_GB2312" w:cs="Times New Roman"/>
          <w:sz w:val="28"/>
          <w:szCs w:val="28"/>
        </w:rPr>
        <w:t xml:space="preserve">1、</w:t>
      </w:r>
      <w:r>
        <w:rPr>
          <w:rFonts w:hint="eastAsia" w:ascii="仿宋_GB2312" w:eastAsia="仿宋_GB2312"/>
          <w:sz w:val="28"/>
          <w:szCs w:val="28"/>
        </w:rPr>
        <w:t xml:space="preserve">绩效目标支出低于部门年初预算，应加强部门预算的准确性。</w:t>
      </w:r>
      <w:r>
        <w:rPr>
          <w:rFonts w:hint="eastAsia" w:ascii="仿宋_GB2312" w:eastAsia="仿宋_GB2312"/>
          <w:sz w:val="28"/>
          <w:szCs w:val="28"/>
        </w:rPr>
      </w:r>
    </w:p>
    <w:p>
      <w:pPr>
        <w:pStyle w:val="631"/>
        <w:pBdr/>
        <w:spacing w:after="0" w:line="360" w:lineRule="auto"/>
        <w:ind w:firstLine="601"/>
        <w:rPr>
          <w:rFonts w:hint="eastAsia" w:ascii="仿宋_GB2312" w:eastAsia="仿宋_GB2312"/>
          <w:sz w:val="28"/>
          <w:szCs w:val="28"/>
        </w:rPr>
      </w:pPr>
      <w:r>
        <w:rPr>
          <w:rFonts w:hint="eastAsia" w:ascii="仿宋_GB2312" w:eastAsia="仿宋_GB2312"/>
          <w:sz w:val="28"/>
          <w:szCs w:val="28"/>
        </w:rPr>
        <w:t xml:space="preserve">2、工程项目资金拨付缓慢，单位日常追债人员较多。</w:t>
      </w:r>
      <w:r>
        <w:rPr>
          <w:rFonts w:hint="eastAsia" w:ascii="仿宋_GB2312" w:eastAsia="仿宋_GB2312"/>
          <w:sz w:val="28"/>
          <w:szCs w:val="28"/>
        </w:rPr>
      </w:r>
    </w:p>
    <w:p>
      <w:pPr>
        <w:pStyle w:val="631"/>
        <w:pBdr/>
        <w:spacing w:after="0" w:line="360" w:lineRule="auto"/>
        <w:ind w:firstLine="601"/>
        <w:rPr>
          <w:rFonts w:hint="eastAsia" w:ascii="仿宋_GB2312" w:eastAsia="仿宋_GB2312"/>
          <w:sz w:val="28"/>
          <w:szCs w:val="28"/>
        </w:rPr>
      </w:pPr>
      <w:r>
        <w:rPr>
          <w:rFonts w:hint="eastAsia" w:ascii="仿宋_GB2312" w:eastAsia="仿宋_GB2312"/>
          <w:sz w:val="28"/>
          <w:szCs w:val="28"/>
        </w:rPr>
        <w:t xml:space="preserve">原因分析：</w:t>
      </w:r>
      <w:r>
        <w:rPr>
          <w:rFonts w:hint="eastAsia" w:ascii="仿宋_GB2312" w:eastAsia="仿宋_GB2312"/>
          <w:sz w:val="28"/>
          <w:szCs w:val="28"/>
        </w:rPr>
      </w:r>
    </w:p>
    <w:p>
      <w:pPr>
        <w:pStyle w:val="631"/>
        <w:pBdr/>
        <w:spacing w:after="0" w:line="360" w:lineRule="auto"/>
        <w:ind w:firstLine="601"/>
        <w:rPr>
          <w:rFonts w:hint="eastAsia" w:ascii="仿宋_GB2312" w:eastAsia="仿宋_GB2312"/>
          <w:sz w:val="28"/>
          <w:szCs w:val="28"/>
        </w:rPr>
      </w:pPr>
      <w:r>
        <w:rPr>
          <w:rFonts w:hint="eastAsia" w:ascii="仿宋_GB2312" w:eastAsia="仿宋_GB2312"/>
          <w:sz w:val="28"/>
          <w:szCs w:val="28"/>
        </w:rPr>
        <w:t xml:space="preserve">1、年初编制的预算不够精确，编制范围不太全面。</w:t>
      </w:r>
      <w:r>
        <w:rPr>
          <w:rFonts w:hint="eastAsia" w:ascii="仿宋_GB2312" w:eastAsia="仿宋_GB2312"/>
          <w:sz w:val="28"/>
          <w:szCs w:val="28"/>
        </w:rPr>
      </w:r>
    </w:p>
    <w:p>
      <w:pPr>
        <w:pStyle w:val="631"/>
        <w:pBdr/>
        <w:spacing w:after="0" w:line="360" w:lineRule="auto"/>
        <w:ind w:firstLine="600"/>
        <w:rPr>
          <w:rFonts w:hint="eastAsia" w:ascii="仿宋_GB2312" w:eastAsia="仿宋_GB2312"/>
          <w:sz w:val="28"/>
          <w:szCs w:val="28"/>
        </w:rPr>
      </w:pPr>
      <w:r>
        <w:rPr>
          <w:rFonts w:hint="eastAsia" w:ascii="仿宋_GB2312" w:eastAsia="仿宋_GB2312"/>
          <w:sz w:val="28"/>
          <w:szCs w:val="28"/>
        </w:rPr>
        <w:t xml:space="preserve">2、财政部门资金较紧张，工程项目拨付缓慢。</w:t>
      </w:r>
      <w:r>
        <w:rPr>
          <w:rFonts w:hint="eastAsia" w:ascii="仿宋_GB2312" w:eastAsia="仿宋_GB2312"/>
          <w:sz w:val="28"/>
          <w:szCs w:val="28"/>
        </w:rPr>
      </w:r>
    </w:p>
    <w:p>
      <w:pPr>
        <w:pBdr/>
        <w:spacing w:line="360" w:lineRule="auto"/>
        <w:ind w:firstLine="560"/>
        <w:rPr>
          <w:rFonts w:hint="eastAsia" w:ascii="仿宋_GB2312" w:hAnsi="宋体" w:eastAsia="仿宋_GB2312" w:cs="Times New Roman"/>
          <w:b/>
          <w:sz w:val="28"/>
          <w:szCs w:val="28"/>
        </w:rPr>
      </w:pPr>
      <w:r>
        <w:rPr>
          <w:rFonts w:hint="eastAsia" w:ascii="仿宋_GB2312" w:hAnsi="宋体" w:eastAsia="仿宋_GB2312" w:cs="Times New Roman"/>
          <w:b/>
          <w:sz w:val="28"/>
          <w:szCs w:val="28"/>
        </w:rPr>
        <w:t xml:space="preserve">八、下一步改进措施</w:t>
      </w:r>
      <w:r>
        <w:rPr>
          <w:rFonts w:hint="eastAsia" w:ascii="仿宋_GB2312" w:hAnsi="宋体" w:eastAsia="仿宋_GB2312" w:cs="Times New Roman"/>
          <w:b/>
          <w:sz w:val="28"/>
          <w:szCs w:val="28"/>
        </w:rPr>
      </w:r>
    </w:p>
    <w:p>
      <w:pPr>
        <w:pBdr/>
        <w:spacing w:line="600" w:lineRule="exact"/>
        <w:ind w:firstLine="420"/>
        <w:jc w:val="left"/>
        <w:rPr>
          <w:rFonts w:hint="eastAsia" w:ascii="仿宋_GB2312" w:hAnsi="宋体" w:eastAsia="仿宋_GB2312" w:cs="宋体"/>
          <w:sz w:val="28"/>
          <w:szCs w:val="28"/>
        </w:rPr>
      </w:pPr>
      <w:r>
        <w:rPr>
          <w:rFonts w:hint="eastAsia" w:ascii="仿宋_GB2312" w:hAnsi="宋体" w:eastAsia="仿宋_GB2312" w:cs="宋体"/>
          <w:sz w:val="28"/>
          <w:szCs w:val="28"/>
        </w:rPr>
        <w:t xml:space="preserve">1、规范财务管理，提高财务管理水平。</w:t>
      </w:r>
      <w:r>
        <w:rPr>
          <w:rFonts w:hint="eastAsia" w:ascii="仿宋_GB2312" w:hAnsi="宋体" w:eastAsia="仿宋_GB2312" w:cs="宋体"/>
          <w:sz w:val="28"/>
          <w:szCs w:val="28"/>
        </w:rPr>
      </w:r>
    </w:p>
    <w:p>
      <w:pPr>
        <w:pBdr/>
        <w:spacing/>
        <w:ind w:firstLine="560"/>
        <w:jc w:val="left"/>
        <w:rPr>
          <w:rFonts w:hint="eastAsia" w:ascii="仿宋_GB2312" w:hAnsi="宋体" w:eastAsia="仿宋_GB2312"/>
          <w:color w:val="000000"/>
          <w:sz w:val="28"/>
          <w:szCs w:val="28"/>
        </w:rPr>
      </w:pPr>
      <w:r>
        <w:rPr>
          <w:rFonts w:hint="eastAsia" w:ascii="仿宋_GB2312" w:hAnsi="宋体" w:eastAsia="仿宋_GB2312" w:cs="宋体"/>
          <w:sz w:val="28"/>
          <w:szCs w:val="28"/>
        </w:rPr>
        <w:t xml:space="preserve">严格执行《会计法》、《事业单位财务规定》、《预算法》等规定执行财务核算，做好部门预算，严格按照年初资金的预算用途使用资金，</w:t>
      </w:r>
      <w:r>
        <w:rPr>
          <w:rFonts w:hint="eastAsia" w:ascii="仿宋_GB2312" w:hAnsi="宋体" w:eastAsia="仿宋_GB2312" w:cs="宋体"/>
          <w:color w:val="010101"/>
          <w:sz w:val="28"/>
          <w:szCs w:val="28"/>
        </w:rPr>
        <w:t xml:space="preserve">做到决算与预算相衔接，</w:t>
      </w:r>
      <w:r>
        <w:rPr>
          <w:rFonts w:hint="eastAsia" w:ascii="仿宋_GB2312" w:hAnsi="宋体" w:eastAsia="仿宋_GB2312" w:cs="宋体"/>
          <w:bCs/>
          <w:color w:val="010101"/>
          <w:sz w:val="28"/>
          <w:szCs w:val="28"/>
        </w:rPr>
        <w:t xml:space="preserve">提高财务信息质量</w:t>
      </w:r>
      <w:r>
        <w:rPr>
          <w:rFonts w:hint="eastAsia" w:ascii="仿宋_GB2312" w:hAnsi="宋体" w:eastAsia="仿宋_GB2312" w:cs="宋体"/>
          <w:color w:val="010101"/>
          <w:sz w:val="28"/>
          <w:szCs w:val="28"/>
        </w:rPr>
        <w:t xml:space="preserve">。</w:t>
      </w:r>
      <w:r>
        <w:rPr>
          <w:rFonts w:hint="eastAsia" w:ascii="仿宋_GB2312" w:hAnsi="宋体" w:eastAsia="仿宋_GB2312"/>
          <w:color w:val="000000"/>
          <w:sz w:val="28"/>
          <w:szCs w:val="28"/>
        </w:rPr>
      </w:r>
    </w:p>
    <w:p>
      <w:pPr>
        <w:pStyle w:val="628"/>
        <w:widowControl w:val="true"/>
        <w:pBdr/>
        <w:spacing w:line="480" w:lineRule="auto"/>
        <w:ind w:firstLine="560"/>
        <w:jc w:val="both"/>
        <w:rPr>
          <w:rFonts w:hint="eastAsia" w:ascii="仿宋_GB2312" w:hAnsi="宋体" w:eastAsia="仿宋_GB2312"/>
          <w:b/>
          <w:bCs/>
          <w:sz w:val="28"/>
          <w:szCs w:val="28"/>
        </w:rPr>
      </w:pPr>
      <w:r>
        <w:rPr>
          <w:rFonts w:hint="eastAsia" w:ascii="仿宋_GB2312" w:hAnsi="宋体" w:eastAsia="仿宋_GB2312" w:cs="新宋体"/>
          <w:sz w:val="28"/>
          <w:szCs w:val="28"/>
        </w:rPr>
        <w:t xml:space="preserve">2、加强新政府事业单位会计制度、内控制度、固定资产管理制度等的学习培训，加强会计队伍建设，提高财务人员的业务水平。</w:t>
      </w:r>
      <w:r>
        <w:rPr>
          <w:rFonts w:hint="eastAsia" w:ascii="仿宋_GB2312" w:hAnsi="宋体" w:eastAsia="仿宋_GB2312"/>
          <w:b/>
          <w:bCs/>
          <w:sz w:val="28"/>
          <w:szCs w:val="28"/>
        </w:rPr>
      </w:r>
    </w:p>
    <w:p>
      <w:pPr>
        <w:pBdr/>
        <w:spacing w:line="360" w:lineRule="auto"/>
        <w:ind w:firstLine="560"/>
        <w:rPr>
          <w:rFonts w:hint="eastAsia" w:ascii="仿宋_GB2312" w:hAnsi="宋体" w:eastAsia="仿宋_GB2312" w:cs="Times New Roman"/>
          <w:b/>
          <w:sz w:val="28"/>
          <w:szCs w:val="28"/>
        </w:rPr>
      </w:pPr>
      <w:r>
        <w:rPr>
          <w:rFonts w:hint="eastAsia" w:ascii="仿宋_GB2312" w:hAnsi="宋体" w:eastAsia="仿宋_GB2312" w:cs="Times New Roman"/>
          <w:b/>
          <w:sz w:val="28"/>
          <w:szCs w:val="28"/>
        </w:rPr>
        <w:t xml:space="preserve">九、绩效自评结果拟就用和公开情况</w:t>
      </w:r>
      <w:r>
        <w:rPr>
          <w:rFonts w:hint="eastAsia" w:ascii="仿宋_GB2312" w:hAnsi="宋体" w:eastAsia="仿宋_GB2312" w:cs="Times New Roman"/>
          <w:b/>
          <w:sz w:val="28"/>
          <w:szCs w:val="28"/>
        </w:rPr>
      </w:r>
    </w:p>
    <w:p>
      <w:pPr>
        <w:pBdr/>
        <w:spacing w:line="360" w:lineRule="auto"/>
        <w:ind w:firstLine="560"/>
        <w:rPr>
          <w:rFonts w:hint="eastAsia" w:ascii="仿宋_GB2312" w:hAnsi="宋体" w:eastAsia="仿宋_GB2312" w:cs="Times New Roman"/>
          <w:b/>
          <w:sz w:val="28"/>
          <w:szCs w:val="28"/>
        </w:rPr>
      </w:pPr>
      <w:r>
        <w:rPr>
          <w:rFonts w:hint="eastAsia" w:ascii="仿宋_GB2312" w:hAnsi="宋体" w:eastAsia="仿宋_GB2312" w:cs="Times New Roman"/>
          <w:sz w:val="28"/>
          <w:szCs w:val="28"/>
        </w:rPr>
        <w:t xml:space="preserve">根据财政部门要求及时在门户网站公开预决算及整体支出绩效自评报告</w:t>
      </w:r>
      <w:r>
        <w:rPr>
          <w:rFonts w:hint="eastAsia" w:ascii="仿宋_GB2312" w:hAnsi="宋体" w:eastAsia="仿宋_GB2312" w:cs="Times New Roman"/>
          <w:b/>
          <w:sz w:val="28"/>
          <w:szCs w:val="28"/>
        </w:rPr>
        <w:t xml:space="preserve">。</w:t>
      </w:r>
      <w:r>
        <w:rPr>
          <w:rFonts w:hint="eastAsia" w:ascii="仿宋_GB2312" w:hAnsi="宋体" w:eastAsia="仿宋_GB2312" w:cs="Times New Roman"/>
          <w:b/>
          <w:sz w:val="28"/>
          <w:szCs w:val="28"/>
        </w:rPr>
      </w:r>
    </w:p>
    <w:p>
      <w:pPr>
        <w:pBdr/>
        <w:spacing w:line="360" w:lineRule="auto"/>
        <w:ind w:firstLine="560"/>
        <w:rPr>
          <w:rFonts w:hint="eastAsia" w:ascii="仿宋_GB2312" w:hAnsi="宋体" w:eastAsia="仿宋_GB2312" w:cs="Times New Roman"/>
          <w:b/>
          <w:sz w:val="28"/>
          <w:szCs w:val="28"/>
        </w:rPr>
      </w:pPr>
      <w:r>
        <w:rPr>
          <w:rFonts w:hint="eastAsia" w:ascii="仿宋_GB2312" w:hAnsi="宋体" w:eastAsia="仿宋_GB2312" w:cs="Times New Roman"/>
          <w:b/>
          <w:sz w:val="28"/>
          <w:szCs w:val="28"/>
        </w:rPr>
        <w:t xml:space="preserve">十、其他需要说明的情况</w:t>
      </w:r>
      <w:r>
        <w:rPr>
          <w:rFonts w:hint="eastAsia" w:ascii="仿宋_GB2312" w:hAnsi="宋体" w:eastAsia="仿宋_GB2312" w:cs="Times New Roman"/>
          <w:b/>
          <w:sz w:val="28"/>
          <w:szCs w:val="28"/>
        </w:rPr>
      </w:r>
    </w:p>
    <w:p>
      <w:pPr>
        <w:pBdr/>
        <w:spacing w:line="600" w:lineRule="exact"/>
        <w:ind w:firstLine="560"/>
        <w:rPr>
          <w:rFonts w:hint="eastAsia" w:ascii="仿宋_GB2312" w:hAnsi="宋体" w:eastAsia="仿宋_GB2312" w:cs="Times New Roman"/>
          <w:sz w:val="28"/>
          <w:szCs w:val="28"/>
        </w:rPr>
      </w:pPr>
      <w:r>
        <w:rPr>
          <w:rFonts w:hint="eastAsia" w:ascii="仿宋_GB2312" w:hAnsi="宋体" w:eastAsia="仿宋_GB2312" w:cs="Times New Roman"/>
          <w:sz w:val="28"/>
          <w:szCs w:val="28"/>
        </w:rPr>
        <w:t xml:space="preserve">无其他需要说明的情况。</w:t>
      </w:r>
      <w:r>
        <w:rPr>
          <w:rFonts w:hint="eastAsia" w:ascii="仿宋_GB2312" w:hAnsi="宋体" w:eastAsia="仿宋_GB2312" w:cs="Times New Roman"/>
          <w:sz w:val="28"/>
          <w:szCs w:val="28"/>
        </w:rPr>
      </w:r>
    </w:p>
    <w:p>
      <w:pPr>
        <w:pBdr/>
        <w:spacing w:line="600" w:lineRule="exact"/>
        <w:ind w:firstLine="560"/>
        <w:rPr>
          <w:rFonts w:hint="eastAsia" w:ascii="仿宋_GB2312" w:hAnsi="宋体" w:eastAsia="仿宋_GB2312" w:cs="Times New Roman"/>
          <w:sz w:val="28"/>
          <w:szCs w:val="28"/>
        </w:rPr>
      </w:pPr>
      <w:r>
        <w:rPr>
          <w:rFonts w:hint="eastAsia" w:ascii="仿宋_GB2312" w:hAnsi="宋体" w:eastAsia="仿宋_GB2312" w:cs="Times New Roman"/>
          <w:sz w:val="28"/>
          <w:szCs w:val="28"/>
        </w:rPr>
      </w:r>
      <w:r>
        <w:rPr>
          <w:rFonts w:hint="eastAsia" w:ascii="仿宋_GB2312" w:hAnsi="宋体" w:eastAsia="仿宋_GB2312" w:cs="Times New Roman"/>
          <w:sz w:val="28"/>
          <w:szCs w:val="28"/>
        </w:rPr>
      </w:r>
    </w:p>
    <w:p>
      <w:pPr>
        <w:pBdr/>
        <w:spacing/>
        <w:ind/>
        <w:rPr>
          <w:rFonts w:hint="eastAsia" w:ascii="仿宋_GB2312" w:hAnsi="宋体" w:eastAsia="仿宋_GB2312"/>
          <w:sz w:val="28"/>
          <w:szCs w:val="28"/>
        </w:rPr>
      </w:pPr>
      <w:r>
        <w:rPr>
          <w:rFonts w:hint="eastAsia" w:ascii="仿宋_GB2312" w:hAnsi="宋体" w:eastAsia="仿宋_GB2312"/>
          <w:sz w:val="28"/>
          <w:szCs w:val="28"/>
        </w:rPr>
      </w:r>
      <w:r>
        <w:rPr>
          <w:rFonts w:hint="eastAsia" w:ascii="仿宋_GB2312" w:hAnsi="宋体" w:eastAsia="仿宋_GB2312"/>
          <w:sz w:val="28"/>
          <w:szCs w:val="28"/>
        </w:rPr>
      </w:r>
    </w:p>
    <w:p>
      <w:pPr>
        <w:pBdr/>
        <w:spacing/>
        <w:ind w:firstLine="640"/>
        <w:jc w:val="left"/>
        <w:rPr>
          <w:rFonts w:ascii="宋体" w:hAnsi="宋体" w:cs="黑体"/>
          <w:color w:val="000000"/>
          <w:sz w:val="32"/>
          <w:szCs w:val="32"/>
        </w:rPr>
      </w:pPr>
      <w:r>
        <w:rPr>
          <w:rFonts w:ascii="宋体" w:hAnsi="宋体" w:cs="黑体"/>
          <w:color w:val="000000"/>
          <w:sz w:val="32"/>
          <w:szCs w:val="32"/>
        </w:rPr>
      </w:r>
      <w:r>
        <w:rPr>
          <w:rFonts w:ascii="宋体" w:hAnsi="宋体" w:cs="黑体"/>
          <w:color w:val="000000"/>
          <w:sz w:val="32"/>
          <w:szCs w:val="32"/>
        </w:rPr>
      </w:r>
    </w:p>
    <w:sectPr>
      <w:footnotePr/>
      <w:endnotePr/>
      <w:type w:val="nextPage"/>
      <w:pgSz w:h="16838" w:orient="landscape" w:w="11906"/>
      <w:pgMar w:top="720" w:right="720" w:bottom="720" w:left="720" w:header="851" w:footer="992"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楷体">
    <w:panose1 w:val="02010609060101010101"/>
  </w:font>
  <w:font w:name="新宋体">
    <w:panose1 w:val="02010609030101010101"/>
  </w:font>
  <w:font w:name="华文细黑">
    <w:panose1 w:val="02010609030101010101"/>
  </w:font>
  <w:font w:name="等线">
    <w:panose1 w:val="020B0604020202020204"/>
  </w:font>
  <w:font w:name="Arial">
    <w:panose1 w:val="020B0604020202020204"/>
  </w:font>
  <w:font w:name="楷体_GB2312">
    <w:panose1 w:val="02010609060101010101"/>
  </w:font>
  <w:font w:name="Calibri">
    <w:panose1 w:val="020F0502020204030204"/>
  </w:font>
  <w:font w:name="仿宋">
    <w:panose1 w:val="02010609060101010101"/>
  </w:font>
  <w:font w:name="方正小标宋_GBK">
    <w:panose1 w:val="020B0604020202020204"/>
  </w:font>
  <w:font w:name="仿宋_GB2312">
    <w:panose1 w:val="02010609030101010101"/>
  </w:font>
  <w:font w:name="Symbol">
    <w:panose1 w:val="05050102010706020507"/>
  </w:font>
  <w:font w:name="Wingdings">
    <w:panose1 w:val="05000000000000000000"/>
  </w:font>
  <w:font w:name="黑体">
    <w:panose1 w:val="02010609060101010101"/>
  </w:font>
  <w:font w:name="微软雅黑">
    <w:panose1 w:val="020B0503020204020204"/>
  </w:font>
  <w:font w:name="宋体">
    <w:panose1 w:val="02010600030101010101"/>
  </w:font>
  <w:font w:name="ˎ̥">
    <w:panose1 w:val="020B0604020202020204"/>
  </w:font>
  <w:font w:name="华文中宋">
    <w:panose1 w:val="02010609030101010101"/>
  </w:font>
  <w:font w:name="Courier New">
    <w:panose1 w:val="020703090202050204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1、"/>
      <w:numFmt w:val="decimal"/>
      <w:pPr>
        <w:pBdr/>
        <w:spacing/>
        <w:ind/>
      </w:pPr>
      <w:rPr/>
      <w:start w:val="3"/>
      <w:suff w:val="nothing"/>
    </w:lvl>
    <w:lvl w:ilvl="1">
      <w:isLgl w:val="false"/>
      <w:lvlJc w:val="left"/>
      <w:lvlText w:val="o"/>
      <w:numFmt w:val="bullet"/>
      <w:pPr>
        <w:pBdr/>
        <w:spacing/>
        <w:ind w:hanging="360" w:left="1440"/>
      </w:pPr>
      <w:rPr>
        <w:rFonts w:hint="default" w:ascii="Courier New" w:hAnsi="Courier New" w:eastAsia="Courier New" w:cs="Courier New"/>
      </w:rPr>
      <w:start w:val="1"/>
      <w:suff w:val="space"/>
    </w:lvl>
    <w:lvl w:ilvl="2">
      <w:isLgl w:val="false"/>
      <w:lvlJc w:val="left"/>
      <w:lvlText w:val="§"/>
      <w:numFmt w:val="bullet"/>
      <w:pPr>
        <w:pBdr/>
        <w:spacing/>
        <w:ind w:hanging="360" w:left="2160"/>
      </w:pPr>
      <w:rPr>
        <w:rFonts w:hint="default" w:ascii="Wingdings" w:hAnsi="Wingdings" w:eastAsia="Wingdings" w:cs="Wingdings"/>
      </w:rPr>
      <w:start w:val="1"/>
      <w:suff w:val="space"/>
    </w:lvl>
    <w:lvl w:ilvl="3">
      <w:isLgl w:val="false"/>
      <w:lvlJc w:val="left"/>
      <w:lvlText w:val="·"/>
      <w:numFmt w:val="bullet"/>
      <w:pPr>
        <w:pBdr/>
        <w:spacing/>
        <w:ind w:hanging="360" w:left="2880"/>
      </w:pPr>
      <w:rPr>
        <w:rFonts w:hint="default" w:ascii="Symbol" w:hAnsi="Symbol" w:eastAsia="Symbol" w:cs="Symbol"/>
      </w:rPr>
      <w:start w:val="1"/>
      <w:suff w:val="space"/>
    </w:lvl>
    <w:lvl w:ilvl="4">
      <w:isLgl w:val="false"/>
      <w:lvlJc w:val="left"/>
      <w:lvlText w:val="o"/>
      <w:numFmt w:val="bullet"/>
      <w:pPr>
        <w:pBdr/>
        <w:spacing/>
        <w:ind w:hanging="360" w:left="3600"/>
      </w:pPr>
      <w:rPr>
        <w:rFonts w:hint="default" w:ascii="Courier New" w:hAnsi="Courier New" w:eastAsia="Courier New" w:cs="Courier New"/>
      </w:rPr>
      <w:start w:val="1"/>
      <w:suff w:val="space"/>
    </w:lvl>
    <w:lvl w:ilvl="5">
      <w:isLgl w:val="false"/>
      <w:lvlJc w:val="left"/>
      <w:lvlText w:val="§"/>
      <w:numFmt w:val="bullet"/>
      <w:pPr>
        <w:pBdr/>
        <w:spacing/>
        <w:ind w:hanging="360" w:left="4320"/>
      </w:pPr>
      <w:rPr>
        <w:rFonts w:hint="default" w:ascii="Wingdings" w:hAnsi="Wingdings" w:eastAsia="Wingdings" w:cs="Wingdings"/>
      </w:rPr>
      <w:start w:val="1"/>
      <w:suff w:val="space"/>
    </w:lvl>
    <w:lvl w:ilvl="6">
      <w:isLgl w:val="false"/>
      <w:lvlJc w:val="left"/>
      <w:lvlText w:val="·"/>
      <w:numFmt w:val="bullet"/>
      <w:pPr>
        <w:pBdr/>
        <w:spacing/>
        <w:ind w:hanging="360" w:left="5040"/>
      </w:pPr>
      <w:rPr>
        <w:rFonts w:hint="default" w:ascii="Symbol" w:hAnsi="Symbol" w:eastAsia="Symbol" w:cs="Symbol"/>
      </w:rPr>
      <w:start w:val="1"/>
      <w:suff w:val="space"/>
    </w:lvl>
    <w:lvl w:ilvl="7">
      <w:isLgl w:val="false"/>
      <w:lvlJc w:val="left"/>
      <w:lvlText w:val="o"/>
      <w:numFmt w:val="bullet"/>
      <w:pPr>
        <w:pBdr/>
        <w:spacing/>
        <w:ind w:hanging="360" w:left="5760"/>
      </w:pPr>
      <w:rPr>
        <w:rFonts w:hint="default" w:ascii="Courier New" w:hAnsi="Courier New" w:eastAsia="Courier New" w:cs="Courier New"/>
      </w:rPr>
      <w:start w:val="1"/>
      <w:suff w:val="space"/>
    </w:lvl>
    <w:lvl w:ilvl="8">
      <w:isLgl w:val="false"/>
      <w:lvlJc w:val="left"/>
      <w:lvlText w:val="§"/>
      <w:numFmt w:val="bullet"/>
      <w:pPr>
        <w:pBdr/>
        <w:spacing/>
        <w:ind w:hanging="360" w:left="6480"/>
      </w:pPr>
      <w:rPr>
        <w:rFonts w:hint="default" w:ascii="Wingdings" w:hAnsi="Wingdings" w:eastAsia="Wingdings" w:cs="Wingdings"/>
      </w:rPr>
      <w:start w:val="1"/>
      <w:suff w:val="space"/>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enforcement="0"/>
  <w:defaultTabStop w:val="4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balanceSingleByteDoubleByteWidth w:val="true"/>
    <w:ulTrailSpace w:val="true"/>
    <w:doNotExpandShiftReturn w:val="true"/>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imes New Roman" w:hAnsi="Times New Roman" w:eastAsia="宋体" w:cs="Times New Roman"/>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3">
    <w:name w:val="Heading 1"/>
    <w:basedOn w:val="620"/>
    <w:next w:val="620"/>
    <w:link w:val="14"/>
    <w:uiPriority w:val="9"/>
    <w:qFormat/>
    <w:pPr>
      <w:keepNext w:val="true"/>
      <w:keepLines w:val="true"/>
      <w:pBdr/>
      <w:spacing w:after="200" w:before="480"/>
      <w:ind/>
      <w:outlineLvl w:val="0"/>
    </w:pPr>
    <w:rPr>
      <w:rFonts w:ascii="等线" w:hAnsi="等线" w:eastAsia="等线" w:cs="等线"/>
      <w:sz w:val="40"/>
      <w:szCs w:val="40"/>
    </w:rPr>
  </w:style>
  <w:style w:type="character" w:styleId="14">
    <w:name w:val="Heading 1 Char"/>
    <w:basedOn w:val="621"/>
    <w:link w:val="13"/>
    <w:uiPriority w:val="9"/>
    <w:pPr>
      <w:pBdr/>
      <w:spacing/>
      <w:ind/>
    </w:pPr>
    <w:rPr>
      <w:rFonts w:ascii="等线" w:hAnsi="等线" w:eastAsia="等线" w:cs="等线"/>
      <w:sz w:val="40"/>
      <w:szCs w:val="40"/>
    </w:rPr>
  </w:style>
  <w:style w:type="paragraph" w:styleId="15">
    <w:name w:val="Heading 2"/>
    <w:basedOn w:val="620"/>
    <w:next w:val="620"/>
    <w:link w:val="16"/>
    <w:uiPriority w:val="9"/>
    <w:unhideWhenUsed/>
    <w:qFormat/>
    <w:pPr>
      <w:keepNext w:val="true"/>
      <w:keepLines w:val="true"/>
      <w:pBdr/>
      <w:spacing w:after="200" w:before="360"/>
      <w:ind/>
      <w:outlineLvl w:val="1"/>
    </w:pPr>
    <w:rPr>
      <w:rFonts w:ascii="等线" w:hAnsi="等线" w:eastAsia="等线" w:cs="等线"/>
      <w:sz w:val="34"/>
    </w:rPr>
  </w:style>
  <w:style w:type="character" w:styleId="16">
    <w:name w:val="Heading 2 Char"/>
    <w:basedOn w:val="621"/>
    <w:link w:val="15"/>
    <w:uiPriority w:val="9"/>
    <w:pPr>
      <w:pBdr/>
      <w:spacing/>
      <w:ind/>
    </w:pPr>
    <w:rPr>
      <w:rFonts w:ascii="等线" w:hAnsi="等线" w:eastAsia="等线" w:cs="等线"/>
      <w:sz w:val="34"/>
    </w:rPr>
  </w:style>
  <w:style w:type="paragraph" w:styleId="17">
    <w:name w:val="Heading 3"/>
    <w:basedOn w:val="620"/>
    <w:next w:val="620"/>
    <w:link w:val="18"/>
    <w:uiPriority w:val="9"/>
    <w:unhideWhenUsed/>
    <w:qFormat/>
    <w:pPr>
      <w:keepNext w:val="true"/>
      <w:keepLines w:val="true"/>
      <w:pBdr/>
      <w:spacing w:after="200" w:before="320"/>
      <w:ind/>
      <w:outlineLvl w:val="2"/>
    </w:pPr>
    <w:rPr>
      <w:rFonts w:ascii="等线" w:hAnsi="等线" w:eastAsia="等线" w:cs="等线"/>
      <w:sz w:val="30"/>
      <w:szCs w:val="30"/>
    </w:rPr>
  </w:style>
  <w:style w:type="character" w:styleId="18">
    <w:name w:val="Heading 3 Char"/>
    <w:basedOn w:val="621"/>
    <w:link w:val="17"/>
    <w:uiPriority w:val="9"/>
    <w:pPr>
      <w:pBdr/>
      <w:spacing/>
      <w:ind/>
    </w:pPr>
    <w:rPr>
      <w:rFonts w:ascii="等线" w:hAnsi="等线" w:eastAsia="等线" w:cs="等线"/>
      <w:sz w:val="30"/>
      <w:szCs w:val="30"/>
    </w:rPr>
  </w:style>
  <w:style w:type="paragraph" w:styleId="19">
    <w:name w:val="Heading 4"/>
    <w:basedOn w:val="620"/>
    <w:next w:val="620"/>
    <w:link w:val="20"/>
    <w:uiPriority w:val="9"/>
    <w:unhideWhenUsed/>
    <w:qFormat/>
    <w:pPr>
      <w:keepNext w:val="true"/>
      <w:keepLines w:val="true"/>
      <w:pBdr/>
      <w:spacing w:after="200" w:before="320"/>
      <w:ind/>
      <w:outlineLvl w:val="3"/>
    </w:pPr>
    <w:rPr>
      <w:rFonts w:ascii="等线" w:hAnsi="等线" w:eastAsia="等线" w:cs="等线"/>
      <w:b/>
      <w:bCs/>
      <w:sz w:val="26"/>
      <w:szCs w:val="26"/>
    </w:rPr>
  </w:style>
  <w:style w:type="character" w:styleId="20">
    <w:name w:val="Heading 4 Char"/>
    <w:basedOn w:val="621"/>
    <w:link w:val="19"/>
    <w:uiPriority w:val="9"/>
    <w:pPr>
      <w:pBdr/>
      <w:spacing/>
      <w:ind/>
    </w:pPr>
    <w:rPr>
      <w:rFonts w:ascii="等线" w:hAnsi="等线" w:eastAsia="等线" w:cs="等线"/>
      <w:b/>
      <w:bCs/>
      <w:sz w:val="26"/>
      <w:szCs w:val="26"/>
    </w:rPr>
  </w:style>
  <w:style w:type="paragraph" w:styleId="21">
    <w:name w:val="Heading 5"/>
    <w:basedOn w:val="620"/>
    <w:next w:val="620"/>
    <w:link w:val="22"/>
    <w:uiPriority w:val="9"/>
    <w:unhideWhenUsed/>
    <w:qFormat/>
    <w:pPr>
      <w:keepNext w:val="true"/>
      <w:keepLines w:val="true"/>
      <w:pBdr/>
      <w:spacing w:after="200" w:before="320"/>
      <w:ind/>
      <w:outlineLvl w:val="4"/>
    </w:pPr>
    <w:rPr>
      <w:rFonts w:ascii="等线" w:hAnsi="等线" w:eastAsia="等线" w:cs="等线"/>
      <w:b/>
      <w:bCs/>
      <w:sz w:val="24"/>
      <w:szCs w:val="24"/>
    </w:rPr>
  </w:style>
  <w:style w:type="character" w:styleId="22">
    <w:name w:val="Heading 5 Char"/>
    <w:basedOn w:val="621"/>
    <w:link w:val="21"/>
    <w:uiPriority w:val="9"/>
    <w:pPr>
      <w:pBdr/>
      <w:spacing/>
      <w:ind/>
    </w:pPr>
    <w:rPr>
      <w:rFonts w:ascii="等线" w:hAnsi="等线" w:eastAsia="等线" w:cs="等线"/>
      <w:b/>
      <w:bCs/>
      <w:sz w:val="24"/>
      <w:szCs w:val="24"/>
    </w:rPr>
  </w:style>
  <w:style w:type="paragraph" w:styleId="23">
    <w:name w:val="Heading 6"/>
    <w:basedOn w:val="620"/>
    <w:next w:val="620"/>
    <w:link w:val="24"/>
    <w:uiPriority w:val="9"/>
    <w:unhideWhenUsed/>
    <w:qFormat/>
    <w:pPr>
      <w:keepNext w:val="true"/>
      <w:keepLines w:val="true"/>
      <w:pBdr/>
      <w:spacing w:after="200" w:before="320"/>
      <w:ind/>
      <w:outlineLvl w:val="5"/>
    </w:pPr>
    <w:rPr>
      <w:rFonts w:ascii="等线" w:hAnsi="等线" w:eastAsia="等线" w:cs="等线"/>
      <w:b/>
      <w:bCs/>
      <w:sz w:val="22"/>
      <w:szCs w:val="22"/>
    </w:rPr>
  </w:style>
  <w:style w:type="character" w:styleId="24">
    <w:name w:val="Heading 6 Char"/>
    <w:basedOn w:val="621"/>
    <w:link w:val="23"/>
    <w:uiPriority w:val="9"/>
    <w:pPr>
      <w:pBdr/>
      <w:spacing/>
      <w:ind/>
    </w:pPr>
    <w:rPr>
      <w:rFonts w:ascii="等线" w:hAnsi="等线" w:eastAsia="等线" w:cs="等线"/>
      <w:b/>
      <w:bCs/>
      <w:sz w:val="22"/>
      <w:szCs w:val="22"/>
    </w:rPr>
  </w:style>
  <w:style w:type="paragraph" w:styleId="25">
    <w:name w:val="Heading 7"/>
    <w:basedOn w:val="620"/>
    <w:next w:val="620"/>
    <w:link w:val="26"/>
    <w:uiPriority w:val="9"/>
    <w:unhideWhenUsed/>
    <w:qFormat/>
    <w:pPr>
      <w:keepNext w:val="true"/>
      <w:keepLines w:val="true"/>
      <w:pBdr/>
      <w:spacing w:after="200" w:before="320"/>
      <w:ind/>
      <w:outlineLvl w:val="6"/>
    </w:pPr>
    <w:rPr>
      <w:rFonts w:ascii="等线" w:hAnsi="等线" w:eastAsia="等线" w:cs="等线"/>
      <w:b/>
      <w:bCs/>
      <w:i/>
      <w:iCs/>
      <w:sz w:val="22"/>
      <w:szCs w:val="22"/>
    </w:rPr>
  </w:style>
  <w:style w:type="character" w:styleId="26">
    <w:name w:val="Heading 7 Char"/>
    <w:basedOn w:val="621"/>
    <w:link w:val="25"/>
    <w:uiPriority w:val="9"/>
    <w:pPr>
      <w:pBdr/>
      <w:spacing/>
      <w:ind/>
    </w:pPr>
    <w:rPr>
      <w:rFonts w:ascii="等线" w:hAnsi="等线" w:eastAsia="等线" w:cs="等线"/>
      <w:b/>
      <w:bCs/>
      <w:i/>
      <w:iCs/>
      <w:sz w:val="22"/>
      <w:szCs w:val="22"/>
    </w:rPr>
  </w:style>
  <w:style w:type="paragraph" w:styleId="27">
    <w:name w:val="Heading 8"/>
    <w:basedOn w:val="620"/>
    <w:next w:val="620"/>
    <w:link w:val="28"/>
    <w:uiPriority w:val="9"/>
    <w:unhideWhenUsed/>
    <w:qFormat/>
    <w:pPr>
      <w:keepNext w:val="true"/>
      <w:keepLines w:val="true"/>
      <w:pBdr/>
      <w:spacing w:after="200" w:before="320"/>
      <w:ind/>
      <w:outlineLvl w:val="7"/>
    </w:pPr>
    <w:rPr>
      <w:rFonts w:ascii="等线" w:hAnsi="等线" w:eastAsia="等线" w:cs="等线"/>
      <w:i/>
      <w:iCs/>
      <w:sz w:val="22"/>
      <w:szCs w:val="22"/>
    </w:rPr>
  </w:style>
  <w:style w:type="character" w:styleId="28">
    <w:name w:val="Heading 8 Char"/>
    <w:basedOn w:val="621"/>
    <w:link w:val="27"/>
    <w:uiPriority w:val="9"/>
    <w:pPr>
      <w:pBdr/>
      <w:spacing/>
      <w:ind/>
    </w:pPr>
    <w:rPr>
      <w:rFonts w:ascii="等线" w:hAnsi="等线" w:eastAsia="等线" w:cs="等线"/>
      <w:i/>
      <w:iCs/>
      <w:sz w:val="22"/>
      <w:szCs w:val="22"/>
    </w:rPr>
  </w:style>
  <w:style w:type="paragraph" w:styleId="29">
    <w:name w:val="Heading 9"/>
    <w:basedOn w:val="620"/>
    <w:next w:val="620"/>
    <w:link w:val="30"/>
    <w:uiPriority w:val="9"/>
    <w:unhideWhenUsed/>
    <w:qFormat/>
    <w:pPr>
      <w:keepNext w:val="true"/>
      <w:keepLines w:val="true"/>
      <w:pBdr/>
      <w:spacing w:after="200" w:before="320"/>
      <w:ind/>
      <w:outlineLvl w:val="8"/>
    </w:pPr>
    <w:rPr>
      <w:rFonts w:ascii="等线" w:hAnsi="等线" w:eastAsia="等线" w:cs="等线"/>
      <w:i/>
      <w:iCs/>
      <w:sz w:val="21"/>
      <w:szCs w:val="21"/>
    </w:rPr>
  </w:style>
  <w:style w:type="character" w:styleId="30">
    <w:name w:val="Heading 9 Char"/>
    <w:basedOn w:val="621"/>
    <w:link w:val="29"/>
    <w:uiPriority w:val="9"/>
    <w:pPr>
      <w:pBdr/>
      <w:spacing/>
      <w:ind/>
    </w:pPr>
    <w:rPr>
      <w:rFonts w:ascii="等线" w:hAnsi="等线" w:eastAsia="等线" w:cs="等线"/>
      <w:i/>
      <w:iCs/>
      <w:sz w:val="21"/>
      <w:szCs w:val="21"/>
    </w:rPr>
  </w:style>
  <w:style w:type="paragraph" w:styleId="33">
    <w:name w:val="No Spacing"/>
    <w:uiPriority w:val="1"/>
    <w:qFormat/>
    <w:pPr>
      <w:pBdr/>
      <w:spacing w:after="0" w:before="0" w:line="240" w:lineRule="auto"/>
      <w:ind/>
    </w:pPr>
  </w:style>
  <w:style w:type="paragraph" w:styleId="34">
    <w:name w:val="Title"/>
    <w:basedOn w:val="620"/>
    <w:next w:val="620"/>
    <w:link w:val="35"/>
    <w:uiPriority w:val="10"/>
    <w:qFormat/>
    <w:pPr>
      <w:pBdr/>
      <w:spacing w:after="200" w:before="300"/>
      <w:ind/>
      <w:contextualSpacing w:val="true"/>
    </w:pPr>
    <w:rPr>
      <w:sz w:val="48"/>
      <w:szCs w:val="48"/>
    </w:rPr>
  </w:style>
  <w:style w:type="character" w:styleId="35">
    <w:name w:val="Title Char"/>
    <w:basedOn w:val="621"/>
    <w:link w:val="34"/>
    <w:uiPriority w:val="10"/>
    <w:pPr>
      <w:pBdr/>
      <w:spacing/>
      <w:ind/>
    </w:pPr>
    <w:rPr>
      <w:sz w:val="48"/>
      <w:szCs w:val="48"/>
    </w:rPr>
  </w:style>
  <w:style w:type="paragraph" w:styleId="36">
    <w:name w:val="Subtitle"/>
    <w:basedOn w:val="620"/>
    <w:next w:val="620"/>
    <w:link w:val="37"/>
    <w:uiPriority w:val="11"/>
    <w:qFormat/>
    <w:pPr>
      <w:pBdr/>
      <w:spacing w:after="200" w:before="200"/>
      <w:ind/>
    </w:pPr>
    <w:rPr>
      <w:sz w:val="24"/>
      <w:szCs w:val="24"/>
    </w:rPr>
  </w:style>
  <w:style w:type="character" w:styleId="37">
    <w:name w:val="Subtitle Char"/>
    <w:basedOn w:val="621"/>
    <w:link w:val="36"/>
    <w:uiPriority w:val="11"/>
    <w:pPr>
      <w:pBdr/>
      <w:spacing/>
      <w:ind/>
    </w:pPr>
    <w:rPr>
      <w:sz w:val="24"/>
      <w:szCs w:val="24"/>
    </w:rPr>
  </w:style>
  <w:style w:type="paragraph" w:styleId="38">
    <w:name w:val="Quote"/>
    <w:basedOn w:val="620"/>
    <w:next w:val="620"/>
    <w:link w:val="39"/>
    <w:uiPriority w:val="29"/>
    <w:qFormat/>
    <w:pPr>
      <w:pBdr/>
      <w:spacing/>
      <w:ind w:right="720" w:left="720"/>
    </w:pPr>
    <w:rPr>
      <w:i/>
    </w:rPr>
  </w:style>
  <w:style w:type="character" w:styleId="39">
    <w:name w:val="Quote Char"/>
    <w:link w:val="38"/>
    <w:uiPriority w:val="29"/>
    <w:pPr>
      <w:pBdr/>
      <w:spacing/>
      <w:ind/>
    </w:pPr>
    <w:rPr>
      <w:i/>
    </w:rPr>
  </w:style>
  <w:style w:type="paragraph" w:styleId="40">
    <w:name w:val="Intense Quote"/>
    <w:basedOn w:val="620"/>
    <w:next w:val="620"/>
    <w:link w:val="41"/>
    <w:uiPriority w:val="30"/>
    <w:qFormat/>
    <w:pPr>
      <w:pBdr>
        <w:top w:val="single" w:color="ffffff" w:sz="4" w:space="5"/>
        <w:left w:val="single" w:color="ffffff" w:sz="4" w:space="10"/>
        <w:bottom w:val="single" w:color="ffffff" w:sz="4" w:space="5"/>
        <w:right w:val="single" w:color="ffffff" w:sz="4" w:space="10"/>
      </w:pBdr>
      <w:shd w:val="clear" w:color="auto" w:fill="f2f2f2"/>
      <w:spacing/>
      <w:ind w:right="720" w:left="720"/>
      <w:contextualSpacing w:val="false"/>
    </w:pPr>
    <w:rPr>
      <w:i/>
    </w:rPr>
  </w:style>
  <w:style w:type="character" w:styleId="41">
    <w:name w:val="Intense Quote Char"/>
    <w:link w:val="40"/>
    <w:uiPriority w:val="30"/>
    <w:pPr>
      <w:pBdr/>
      <w:spacing/>
      <w:ind/>
    </w:pPr>
    <w:rPr>
      <w:i/>
    </w:rPr>
  </w:style>
  <w:style w:type="character" w:styleId="43">
    <w:name w:val="Header Char"/>
    <w:basedOn w:val="621"/>
    <w:link w:val="627"/>
    <w:uiPriority w:val="99"/>
    <w:pPr>
      <w:pBdr/>
      <w:spacing/>
      <w:ind/>
    </w:pPr>
  </w:style>
  <w:style w:type="character" w:styleId="45">
    <w:name w:val="Footer Char"/>
    <w:basedOn w:val="621"/>
    <w:link w:val="626"/>
    <w:uiPriority w:val="99"/>
    <w:pPr>
      <w:pBdr/>
      <w:spacing/>
      <w:ind/>
    </w:pPr>
  </w:style>
  <w:style w:type="paragraph" w:styleId="46">
    <w:name w:val="Caption"/>
    <w:basedOn w:val="620"/>
    <w:next w:val="620"/>
    <w:uiPriority w:val="35"/>
    <w:semiHidden/>
    <w:unhideWhenUsed/>
    <w:qFormat/>
    <w:pPr>
      <w:pBdr/>
      <w:spacing w:line="276" w:lineRule="auto"/>
      <w:ind/>
    </w:pPr>
    <w:rPr>
      <w:b/>
      <w:bCs/>
      <w:color w:val="4f81bd" w:themeColor="accent1"/>
      <w:sz w:val="18"/>
      <w:szCs w:val="18"/>
    </w:rPr>
  </w:style>
  <w:style w:type="character" w:styleId="47">
    <w:name w:val="Caption Char"/>
    <w:basedOn w:val="46"/>
    <w:link w:val="626"/>
    <w:uiPriority w:val="99"/>
    <w:pPr>
      <w:pBdr/>
      <w:spacing/>
      <w:ind/>
    </w:pPr>
  </w:style>
  <w:style w:type="table" w:styleId="48">
    <w:name w:val="Table Grid"/>
    <w:basedOn w:val="622"/>
    <w:uiPriority w:val="59"/>
    <w:pPr>
      <w:pBdr/>
      <w:spacing w:after="0" w:line="240" w:lineRule="auto"/>
      <w:ind/>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Table Grid Light"/>
    <w:basedOn w:val="622"/>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Plain Table 1"/>
    <w:basedOn w:val="622"/>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Plain Table 2"/>
    <w:basedOn w:val="622"/>
    <w:uiPriority w:val="59"/>
    <w:pPr>
      <w:pBdr/>
      <w:spacing w:after="0" w:line="240" w:lineRule="auto"/>
      <w:ind/>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Plain Table 3"/>
    <w:basedOn w:val="62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Plain Table 4"/>
    <w:basedOn w:val="62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Plain Table 5"/>
    <w:basedOn w:val="622"/>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5">
    <w:name w:val="Grid Table 1 Light"/>
    <w:basedOn w:val="622"/>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6">
    <w:name w:val="Grid Table 1 Light - Accent 1"/>
    <w:basedOn w:val="62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7">
    <w:name w:val="Grid Table 1 Light - Accent 2"/>
    <w:basedOn w:val="62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8">
    <w:name w:val="Grid Table 1 Light - Accent 3"/>
    <w:basedOn w:val="62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9">
    <w:name w:val="Grid Table 1 Light - Accent 4"/>
    <w:basedOn w:val="62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0">
    <w:name w:val="Grid Table 1 Light - Accent 5"/>
    <w:basedOn w:val="62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1">
    <w:name w:val="Grid Table 1 Light - Accent 6"/>
    <w:basedOn w:val="62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2"/>
    <w:basedOn w:val="62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2 - Accent 1"/>
    <w:basedOn w:val="62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2 - Accent 2"/>
    <w:basedOn w:val="62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2 - Accent 3"/>
    <w:basedOn w:val="62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2 - Accent 4"/>
    <w:basedOn w:val="62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2 - Accent 5"/>
    <w:basedOn w:val="62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Grid Table 2 - Accent 6"/>
    <w:basedOn w:val="62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Grid Table 3"/>
    <w:basedOn w:val="622"/>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Grid Table 3 - Accent 1"/>
    <w:basedOn w:val="622"/>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ae5f1"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ae5f1"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Grid Table 3 - Accent 2"/>
    <w:basedOn w:val="622"/>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Grid Table 3 - Accent 3"/>
    <w:basedOn w:val="622"/>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Grid Table 3 - Accent 4"/>
    <w:basedOn w:val="622"/>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Grid Table 3 - Accent 5"/>
    <w:basedOn w:val="622"/>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Grid Table 3 - Accent 6"/>
    <w:basedOn w:val="622"/>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Grid Table 4"/>
    <w:basedOn w:val="622"/>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Grid Table 4 - Accent 1"/>
    <w:basedOn w:val="622"/>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1"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1"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Grid Table 4 - Accent 2"/>
    <w:basedOn w:val="622"/>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Grid Table 4 - Accent 3"/>
    <w:basedOn w:val="622"/>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Grid Table 4 - Accent 4"/>
    <w:basedOn w:val="622"/>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Grid Table 4 - Accent 5"/>
    <w:basedOn w:val="622"/>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Grid Table 4 - Accent 6"/>
    <w:basedOn w:val="622"/>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Grid Table 5 Dark"/>
    <w:basedOn w:val="62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Grid Table 5 Dark- Accent 1"/>
    <w:basedOn w:val="62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cPr>
      <w:tcBorders/>
    </w:tcPr>
    <w:tblStylePr w:type="band1Horz">
      <w:pPr>
        <w:pBdr/>
        <w:spacing/>
        <w:ind/>
      </w:pPr>
      <w:tblPr>
        <w:tblBorders/>
      </w:tblPr>
      <w:tcPr>
        <w:shd w:val="clear" w:color="ffffff" w:themeColor="accent1" w:themeTint="75" w:fill="adc5e0" w:themeFill="accent1" w:themeFillTint="75"/>
        <w:tcBorders/>
      </w:tcPr>
    </w:tblStylePr>
    <w:tblStylePr w:type="band1Vert">
      <w:pPr>
        <w:pBdr/>
        <w:spacing/>
        <w:ind/>
      </w:pPr>
      <w:tblPr>
        <w:tblBorders/>
      </w:tblPr>
      <w:tcPr>
        <w:shd w:val="clear" w:color="ffffff" w:themeColor="accent1" w:themeTint="75" w:fill="adc5e0"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Grid Table 5 Dark - Accent 2"/>
    <w:basedOn w:val="62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cPr>
      <w:tcBorders/>
    </w:tcPr>
    <w:tblStylePr w:type="band1Horz">
      <w:pPr>
        <w:pBdr/>
        <w:spacing/>
        <w:ind/>
      </w:pPr>
      <w:tblPr>
        <w:tblBorders/>
      </w:tblPr>
      <w:tcPr>
        <w:shd w:val="clear" w:color="ffffff" w:themeColor="accent2" w:themeTint="75" w:fill="e1adac" w:themeFill="accent2" w:themeFillTint="75"/>
        <w:tcBorders/>
      </w:tcPr>
    </w:tblStylePr>
    <w:tblStylePr w:type="band1Vert">
      <w:pPr>
        <w:pBdr/>
        <w:spacing/>
        <w:ind/>
      </w:pPr>
      <w:tblPr>
        <w:tblBorders/>
      </w:tblPr>
      <w:tcPr>
        <w:shd w:val="clear" w:color="ffffff" w:themeColor="accent2" w:themeTint="75" w:fill="e1adac"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Grid Table 5 Dark - Accent 3"/>
    <w:basedOn w:val="62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cPr>
      <w:tcBorders/>
    </w:tcPr>
    <w:tblStylePr w:type="band1Horz">
      <w:pPr>
        <w:pBdr/>
        <w:spacing/>
        <w:ind/>
      </w:pPr>
      <w:tblPr>
        <w:tblBorders/>
      </w:tblPr>
      <w:tcPr>
        <w:shd w:val="clear" w:color="ffffff" w:themeColor="accent3" w:themeTint="75" w:fill="d1dfb2" w:themeFill="accent3" w:themeFillTint="75"/>
        <w:tcBorders/>
      </w:tcPr>
    </w:tblStylePr>
    <w:tblStylePr w:type="band1Vert">
      <w:pPr>
        <w:pBdr/>
        <w:spacing/>
        <w:ind/>
      </w:pPr>
      <w:tblPr>
        <w:tblBorders/>
      </w:tblPr>
      <w:tcPr>
        <w:shd w:val="clear" w:color="ffffff" w:themeColor="accent3" w:themeTint="75" w:fill="d1dfb2"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Grid Table 5 Dark- Accent 4"/>
    <w:basedOn w:val="62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4b7d4" w:themeFill="accent4" w:themeFillTint="75"/>
        <w:tcBorders/>
      </w:tcPr>
    </w:tblStylePr>
    <w:tblStylePr w:type="band1Vert">
      <w:pPr>
        <w:pBdr/>
        <w:spacing/>
        <w:ind/>
      </w:pPr>
      <w:tblPr>
        <w:tblBorders/>
      </w:tblPr>
      <w:tcPr>
        <w:shd w:val="clear" w:color="ffffff" w:themeColor="accent4" w:themeTint="75" w:fill="c4b7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Grid Table 5 Dark - Accent 5"/>
    <w:basedOn w:val="62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bd9e4" w:themeFill="accent5" w:themeFillTint="75"/>
        <w:tcBorders/>
      </w:tcPr>
    </w:tblStylePr>
    <w:tblStylePr w:type="band1Vert">
      <w:pPr>
        <w:pBdr/>
        <w:spacing/>
        <w:ind/>
      </w:pPr>
      <w:tblPr>
        <w:tblBorders/>
      </w:tblPr>
      <w:tcPr>
        <w:shd w:val="clear" w:color="ffffff" w:themeColor="accent5" w:themeTint="75" w:fill="abd9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Grid Table 5 Dark - Accent 6"/>
    <w:basedOn w:val="622"/>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cPr>
      <w:tcBorders/>
    </w:tcPr>
    <w:tblStylePr w:type="band1Horz">
      <w:pPr>
        <w:pBdr/>
        <w:spacing/>
        <w:ind/>
      </w:pPr>
      <w:tblPr>
        <w:tblBorders/>
      </w:tblPr>
      <w:tcPr>
        <w:shd w:val="clear" w:color="ffffff" w:themeColor="accent6" w:themeTint="75" w:fill="fbcda8" w:themeFill="accent6" w:themeFillTint="75"/>
        <w:tcBorders/>
      </w:tcPr>
    </w:tblStylePr>
    <w:tblStylePr w:type="band1Vert">
      <w:pPr>
        <w:pBdr/>
        <w:spacing/>
        <w:ind/>
      </w:pPr>
      <w:tblPr>
        <w:tblBorders/>
      </w:tblPr>
      <w:tcPr>
        <w:shd w:val="clear" w:color="ffffff" w:themeColor="accent6" w:themeTint="75" w:fill="fbcd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Grid Table 6 Colorful"/>
    <w:basedOn w:val="622"/>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91">
    <w:name w:val="Grid Table 6 Colorful - Accent 1"/>
    <w:basedOn w:val="622"/>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ae5f1" w:themeFill="accent1" w:themeFillTint="34"/>
        <w:tcBorders/>
      </w:tcPr>
    </w:tblStylePr>
    <w:tblStylePr w:type="band1Vert">
      <w:pPr>
        <w:pBdr/>
        <w:spacing/>
        <w:ind/>
      </w:pPr>
      <w:tblPr>
        <w:tblBorders/>
      </w:tblPr>
      <w:tcPr>
        <w:shd w:val="clear" w:color="ffffff" w:themeColor="accent1" w:themeTint="34" w:fill="dae5f1"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70a3" w:themeColor="accent1" w:themeTint="80" w:themeShade="95"/>
      </w:rPr>
      <w:pPr>
        <w:pBdr/>
        <w:spacing/>
        <w:ind/>
      </w:pPr>
      <w:tblPr>
        <w:tblBorders/>
      </w:tblPr>
      <w:tcPr>
        <w:tcBorders/>
      </w:tcPr>
    </w:tblStylePr>
    <w:tblStylePr w:type="firstRow">
      <w:rPr>
        <w:b/>
        <w:color w:val="3e70a3" w:themeColor="accent1" w:themeTint="80" w:themeShade="95"/>
      </w:rPr>
      <w:pPr>
        <w:pBdr/>
        <w:spacing/>
        <w:ind/>
      </w:pPr>
      <w:tblPr>
        <w:tblBorders/>
      </w:tblPr>
      <w:tcPr>
        <w:tcBorders>
          <w:bottom w:val="single" w:color="000000" w:themeColor="accent1" w:themeTint="80" w:sz="12" w:space="0"/>
        </w:tcBorders>
      </w:tcPr>
    </w:tblStylePr>
    <w:tblStylePr w:type="lastCol">
      <w:rPr>
        <w:b/>
        <w:color w:val="3e70a3" w:themeColor="accent1" w:themeTint="80" w:themeShade="95"/>
      </w:rPr>
      <w:pPr>
        <w:pBdr/>
        <w:spacing/>
        <w:ind/>
      </w:pPr>
      <w:tblPr>
        <w:tblBorders/>
      </w:tblPr>
      <w:tcPr>
        <w:tcBorders/>
      </w:tcPr>
    </w:tblStylePr>
    <w:tblStylePr w:type="lastRow">
      <w:rPr>
        <w:b/>
        <w:color w:val="3e70a3"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92">
    <w:name w:val="Grid Table 6 Colorful - Accent 2"/>
    <w:basedOn w:val="62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2dcdb" w:themeFill="accent2" w:themeFillTint="32"/>
        <w:tcBorders/>
      </w:tcPr>
    </w:tblStylePr>
    <w:tblStylePr w:type="band1Vert">
      <w:pPr>
        <w:pBdr/>
        <w:spacing/>
        <w:ind/>
      </w:pPr>
      <w:tblPr>
        <w:tblBorders/>
      </w:tblPr>
      <w:tcPr>
        <w:shd w:val="clear" w:color="ffffff" w:themeColor="accent2" w:themeTint="32" w:fill="f2dcdb"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c3a37" w:themeColor="accent2" w:themeTint="97" w:themeShade="95"/>
      </w:rPr>
      <w:pPr>
        <w:pBdr/>
        <w:spacing/>
        <w:ind/>
      </w:pPr>
      <w:tblPr>
        <w:tblBorders/>
      </w:tblPr>
      <w:tcPr>
        <w:tcBorders/>
      </w:tcPr>
    </w:tblStylePr>
    <w:tblStylePr w:type="firstRow">
      <w:rPr>
        <w:b/>
        <w:color w:val="9c3a37" w:themeColor="accent2" w:themeTint="97" w:themeShade="95"/>
      </w:rPr>
      <w:pPr>
        <w:pBdr/>
        <w:spacing/>
        <w:ind/>
      </w:pPr>
      <w:tblPr>
        <w:tblBorders/>
      </w:tblPr>
      <w:tcPr>
        <w:tcBorders>
          <w:bottom w:val="single" w:color="000000" w:themeColor="accent2" w:themeTint="97" w:sz="12" w:space="0"/>
        </w:tcBorders>
      </w:tcPr>
    </w:tblStylePr>
    <w:tblStylePr w:type="lastCol">
      <w:rPr>
        <w:b/>
        <w:color w:val="9c3a37" w:themeColor="accent2" w:themeTint="97" w:themeShade="95"/>
      </w:rPr>
      <w:pPr>
        <w:pBdr/>
        <w:spacing/>
        <w:ind/>
      </w:pPr>
      <w:tblPr>
        <w:tblBorders/>
      </w:tblPr>
      <w:tcPr>
        <w:tcBorders/>
      </w:tcPr>
    </w:tblStylePr>
    <w:tblStylePr w:type="lastRow">
      <w:rPr>
        <w:b/>
        <w:color w:val="9c3a37"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93">
    <w:name w:val="Grid Table 6 Colorful - Accent 3"/>
    <w:basedOn w:val="622"/>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af0dd" w:themeFill="accent3" w:themeFillTint="34"/>
        <w:tcBorders/>
      </w:tcPr>
    </w:tblStylePr>
    <w:tblStylePr w:type="band1Vert">
      <w:pPr>
        <w:pBdr/>
        <w:spacing/>
        <w:ind/>
      </w:pPr>
      <w:tblPr>
        <w:tblBorders/>
      </w:tblPr>
      <w:tcPr>
        <w:shd w:val="clear" w:color="ffffff" w:themeColor="accent3" w:themeTint="34" w:fill="eaf0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c702f" w:themeColor="accent3" w:themeTint="FE" w:themeShade="95"/>
      </w:rPr>
      <w:pPr>
        <w:pBdr/>
        <w:spacing/>
        <w:ind/>
      </w:pPr>
      <w:tblPr>
        <w:tblBorders/>
      </w:tblPr>
      <w:tcPr>
        <w:tcBorders/>
      </w:tcPr>
    </w:tblStylePr>
    <w:tblStylePr w:type="firstRow">
      <w:rPr>
        <w:b/>
        <w:color w:val="5c702f" w:themeColor="accent3" w:themeTint="FE" w:themeShade="95"/>
      </w:rPr>
      <w:pPr>
        <w:pBdr/>
        <w:spacing/>
        <w:ind/>
      </w:pPr>
      <w:tblPr>
        <w:tblBorders/>
      </w:tblPr>
      <w:tcPr>
        <w:tcBorders>
          <w:bottom w:val="single" w:color="000000" w:themeColor="accent3" w:themeTint="FE" w:sz="12" w:space="0"/>
        </w:tcBorders>
      </w:tcPr>
    </w:tblStylePr>
    <w:tblStylePr w:type="lastCol">
      <w:rPr>
        <w:b/>
        <w:color w:val="5c702f" w:themeColor="accent3" w:themeTint="FE" w:themeShade="95"/>
      </w:rPr>
      <w:pPr>
        <w:pBdr/>
        <w:spacing/>
        <w:ind/>
      </w:pPr>
      <w:tblPr>
        <w:tblBorders/>
      </w:tblPr>
      <w:tcPr>
        <w:tcBorders/>
      </w:tcPr>
    </w:tblStylePr>
    <w:tblStylePr w:type="lastRow">
      <w:rPr>
        <w:b/>
        <w:color w:val="5c70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4">
    <w:name w:val="Grid Table 6 Colorful - Accent 4"/>
    <w:basedOn w:val="62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2" w:themeColor="accent4" w:themeTint="9A" w:themeShade="95"/>
      </w:rPr>
      <w:pPr>
        <w:pBdr/>
        <w:spacing/>
        <w:ind/>
      </w:pPr>
      <w:tblPr>
        <w:tblBorders/>
      </w:tblPr>
      <w:tcPr>
        <w:tcBorders/>
      </w:tcPr>
    </w:tblStylePr>
    <w:tblStylePr w:type="firstRow">
      <w:rPr>
        <w:b/>
        <w:color w:val="664f82" w:themeColor="accent4" w:themeTint="9A" w:themeShade="95"/>
      </w:rPr>
      <w:pPr>
        <w:pBdr/>
        <w:spacing/>
        <w:ind/>
      </w:pPr>
      <w:tblPr>
        <w:tblBorders/>
      </w:tblPr>
      <w:tcPr>
        <w:tcBorders>
          <w:bottom w:val="single" w:color="000000" w:themeColor="accent4" w:themeTint="9A" w:sz="12" w:space="0"/>
        </w:tcBorders>
      </w:tcPr>
    </w:tblStylePr>
    <w:tblStylePr w:type="lastCol">
      <w:rPr>
        <w:b/>
        <w:color w:val="664f82" w:themeColor="accent4" w:themeTint="9A" w:themeShade="95"/>
      </w:rPr>
      <w:pPr>
        <w:pBdr/>
        <w:spacing/>
        <w:ind/>
      </w:pPr>
      <w:tblPr>
        <w:tblBorders/>
      </w:tblPr>
      <w:tcPr>
        <w:tcBorders/>
      </w:tcPr>
    </w:tblStylePr>
    <w:tblStylePr w:type="lastRow">
      <w:rPr>
        <w:b/>
        <w:color w:val="664f82"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5">
    <w:name w:val="Grid Table 6 Colorful - Accent 5"/>
    <w:basedOn w:val="622"/>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7" w:themeColor="accent5" w:themeShade="95"/>
      </w:rPr>
      <w:pPr>
        <w:pBdr/>
        <w:spacing/>
        <w:ind/>
      </w:pPr>
      <w:tblPr>
        <w:tblBorders/>
      </w:tblPr>
      <w:tcPr>
        <w:tcBorders/>
      </w:tcPr>
    </w:tblStylePr>
    <w:tblStylePr w:type="firstRow">
      <w:rPr>
        <w:b/>
        <w:color w:val="266777" w:themeColor="accent5" w:themeShade="95"/>
      </w:rPr>
      <w:pPr>
        <w:pBdr/>
        <w:spacing/>
        <w:ind/>
      </w:pPr>
      <w:tblPr>
        <w:tblBorders/>
      </w:tblPr>
      <w:tcPr>
        <w:tcBorders>
          <w:bottom w:val="single" w:color="000000" w:themeColor="accent5" w:sz="12" w:space="0"/>
        </w:tcBorders>
      </w:tcPr>
    </w:tblStylePr>
    <w:tblStylePr w:type="lastCol">
      <w:rPr>
        <w:b/>
        <w:color w:val="266777" w:themeColor="accent5" w:themeShade="95"/>
      </w:rPr>
      <w:pPr>
        <w:pBdr/>
        <w:spacing/>
        <w:ind/>
      </w:pPr>
      <w:tblPr>
        <w:tblBorders/>
      </w:tblPr>
      <w:tcPr>
        <w:tcBorders/>
      </w:tcPr>
    </w:tblStylePr>
    <w:tblStylePr w:type="lastRow">
      <w:rPr>
        <w:b/>
        <w:color w:val="266777"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6">
    <w:name w:val="Grid Table 6 Colorful - Accent 6"/>
    <w:basedOn w:val="622"/>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9d8" w:themeFill="accent6" w:themeFillTint="34"/>
        <w:tcBorders/>
      </w:tcPr>
    </w:tblStylePr>
    <w:tblStylePr w:type="band1Vert">
      <w:pPr>
        <w:pBdr/>
        <w:spacing/>
        <w:ind/>
      </w:pPr>
      <w:tblPr>
        <w:tblBorders/>
      </w:tblPr>
      <w:tcPr>
        <w:shd w:val="clear" w:color="ffffff" w:themeColor="accent6" w:themeTint="34" w:fill="fde9d8"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777" w:themeColor="accent5" w:themeShade="95"/>
      </w:rPr>
      <w:pPr>
        <w:pBdr/>
        <w:spacing/>
        <w:ind/>
      </w:pPr>
      <w:tblPr>
        <w:tblBorders/>
      </w:tblPr>
      <w:tcPr>
        <w:tcBorders/>
      </w:tcPr>
    </w:tblStylePr>
    <w:tblStylePr w:type="firstRow">
      <w:rPr>
        <w:b/>
        <w:color w:val="266777" w:themeColor="accent5" w:themeShade="95"/>
      </w:rPr>
      <w:pPr>
        <w:pBdr/>
        <w:spacing/>
        <w:ind/>
      </w:pPr>
      <w:tblPr>
        <w:tblBorders/>
      </w:tblPr>
      <w:tcPr>
        <w:tcBorders>
          <w:bottom w:val="single" w:color="000000" w:themeColor="accent6" w:sz="12" w:space="0"/>
        </w:tcBorders>
      </w:tcPr>
    </w:tblStylePr>
    <w:tblStylePr w:type="lastCol">
      <w:rPr>
        <w:b/>
        <w:color w:val="266777" w:themeColor="accent5" w:themeShade="95"/>
      </w:rPr>
      <w:pPr>
        <w:pBdr/>
        <w:spacing/>
        <w:ind/>
      </w:pPr>
      <w:tblPr>
        <w:tblBorders/>
      </w:tblPr>
      <w:tcPr>
        <w:tcBorders/>
      </w:tcPr>
    </w:tblStylePr>
    <w:tblStylePr w:type="lastRow">
      <w:rPr>
        <w:b/>
        <w:color w:val="266777"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7">
    <w:name w:val="Grid Table 7 Colorful"/>
    <w:basedOn w:val="622"/>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
    <w:name w:val="Grid Table 7 Colorful - Accent 1"/>
    <w:basedOn w:val="622"/>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70a3" w:themeColor="accent1" w:themeTint="80" w:themeShade="95"/>
        <w:sz w:val="22"/>
      </w:rPr>
      <w:pPr>
        <w:pBdr/>
        <w:spacing/>
        <w:ind/>
      </w:pPr>
      <w:tblPr>
        <w:tblBorders/>
      </w:tblPr>
      <w:tcPr>
        <w:shd w:val="clear" w:color="ffffff" w:themeColor="accent1" w:themeTint="34" w:fill="dae5f1" w:themeFill="accent1" w:themeFillTint="34"/>
        <w:tcBorders/>
      </w:tcPr>
    </w:tblStylePr>
    <w:tblStylePr w:type="band1Vert">
      <w:pPr>
        <w:pBdr/>
        <w:spacing/>
        <w:ind/>
      </w:pPr>
      <w:tblPr>
        <w:tblBorders/>
      </w:tblPr>
      <w:tcPr>
        <w:shd w:val="clear" w:color="ffffff" w:themeColor="accent1" w:themeTint="34" w:fill="dae5f1" w:themeFill="accent1" w:themeFillTint="34"/>
        <w:tcBorders/>
      </w:tcPr>
    </w:tblStylePr>
    <w:tblStylePr w:type="band2Horz">
      <w:rPr>
        <w:rFonts w:ascii="Arial" w:hAnsi="Arial"/>
        <w:color w:val="3e70a3"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70a3"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70a3"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70a3"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70a3"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9">
    <w:name w:val="Grid Table 7 Colorful - Accent 2"/>
    <w:basedOn w:val="622"/>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c3a37" w:themeColor="accent2" w:themeTint="97" w:themeShade="95"/>
        <w:sz w:val="22"/>
      </w:rPr>
      <w:pPr>
        <w:pBdr/>
        <w:spacing/>
        <w:ind/>
      </w:pPr>
      <w:tblPr>
        <w:tblBorders/>
      </w:tblPr>
      <w:tcPr>
        <w:shd w:val="clear" w:color="ffffff" w:themeColor="accent2" w:themeTint="32" w:fill="f2dcdb" w:themeFill="accent2" w:themeFillTint="32"/>
        <w:tcBorders/>
      </w:tcPr>
    </w:tblStylePr>
    <w:tblStylePr w:type="band1Vert">
      <w:pPr>
        <w:pBdr/>
        <w:spacing/>
        <w:ind/>
      </w:pPr>
      <w:tblPr>
        <w:tblBorders/>
      </w:tblPr>
      <w:tcPr>
        <w:shd w:val="clear" w:color="ffffff" w:themeColor="accent2" w:themeTint="32" w:fill="f2dcdb" w:themeFill="accent2" w:themeFillTint="32"/>
        <w:tcBorders/>
      </w:tcPr>
    </w:tblStylePr>
    <w:tblStylePr w:type="band2Horz">
      <w:rPr>
        <w:rFonts w:ascii="Arial" w:hAnsi="Arial"/>
        <w:color w:val="9c3a37"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c3a37"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c3a37"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c3a37"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0">
    <w:name w:val="Grid Table 7 Colorful - Accent 3"/>
    <w:basedOn w:val="622"/>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c702f" w:themeColor="accent3" w:themeTint="FE" w:themeShade="95"/>
        <w:sz w:val="22"/>
      </w:rPr>
      <w:pPr>
        <w:pBdr/>
        <w:spacing/>
        <w:ind/>
      </w:pPr>
      <w:tblPr>
        <w:tblBorders/>
      </w:tblPr>
      <w:tcPr>
        <w:shd w:val="clear" w:color="ffffff" w:themeColor="accent3" w:themeTint="34" w:fill="eaf0dd" w:themeFill="accent3" w:themeFillTint="34"/>
        <w:tcBorders/>
      </w:tcPr>
    </w:tblStylePr>
    <w:tblStylePr w:type="band1Vert">
      <w:pPr>
        <w:pBdr/>
        <w:spacing/>
        <w:ind/>
      </w:pPr>
      <w:tblPr>
        <w:tblBorders/>
      </w:tblPr>
      <w:tcPr>
        <w:shd w:val="clear" w:color="ffffff" w:themeColor="accent3" w:themeTint="34" w:fill="eaf0dd" w:themeFill="accent3" w:themeFillTint="34"/>
        <w:tcBorders/>
      </w:tcPr>
    </w:tblStylePr>
    <w:tblStylePr w:type="band2Horz">
      <w:rPr>
        <w:rFonts w:ascii="Arial" w:hAnsi="Arial"/>
        <w:color w:val="5c70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c70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c70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0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c70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1">
    <w:name w:val="Grid Table 7 Colorful - Accent 4"/>
    <w:basedOn w:val="622"/>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64f82"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64f82"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2"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64f82"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64f82"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2">
    <w:name w:val="Grid Table 7 Colorful - Accent 5"/>
    <w:basedOn w:val="622"/>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777"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777"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777"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777"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777"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777"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
    <w:name w:val="Grid Table 7 Colorful - Accent 6"/>
    <w:basedOn w:val="622"/>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05307" w:themeColor="accent6" w:themeShade="95"/>
        <w:sz w:val="22"/>
      </w:rPr>
      <w:pPr>
        <w:pBdr/>
        <w:spacing/>
        <w:ind/>
      </w:pPr>
      <w:tblPr>
        <w:tblBorders/>
      </w:tblPr>
      <w:tcPr>
        <w:shd w:val="clear" w:color="ffffff" w:themeColor="accent6" w:themeTint="34" w:fill="fde9d8" w:themeFill="accent6" w:themeFillTint="34"/>
        <w:tcBorders/>
      </w:tcPr>
    </w:tblStylePr>
    <w:tblStylePr w:type="band1Vert">
      <w:pPr>
        <w:pBdr/>
        <w:spacing/>
        <w:ind/>
      </w:pPr>
      <w:tblPr>
        <w:tblBorders/>
      </w:tblPr>
      <w:tcPr>
        <w:shd w:val="clear" w:color="ffffff" w:themeColor="accent6" w:themeTint="34" w:fill="fde9d8" w:themeFill="accent6" w:themeFillTint="34"/>
        <w:tcBorders/>
      </w:tcPr>
    </w:tblStylePr>
    <w:tblStylePr w:type="band2Horz">
      <w:rPr>
        <w:rFonts w:ascii="Arial" w:hAnsi="Arial"/>
        <w:color w:val="b05307"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05307"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05307"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05307"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05307"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1 Light"/>
    <w:basedOn w:val="62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1 Light - Accent 1"/>
    <w:basedOn w:val="62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e0ee" w:themeFill="accent1" w:themeFillTint="40"/>
        <w:tcBorders/>
      </w:tcPr>
    </w:tblStylePr>
    <w:tblStylePr w:type="band1Vert">
      <w:pPr>
        <w:pBdr/>
        <w:spacing/>
        <w:ind/>
      </w:pPr>
      <w:tblPr>
        <w:tblBorders/>
      </w:tblPr>
      <w:tcPr>
        <w:shd w:val="clear" w:color="ffffff" w:themeColor="accent1" w:themeTint="40" w:fill="d3e0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1 Light - Accent 2"/>
    <w:basedOn w:val="62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1 Light - Accent 3"/>
    <w:basedOn w:val="62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1 Light - Accent 4"/>
    <w:basedOn w:val="62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7" w:themeFill="accent4" w:themeFillTint="40"/>
        <w:tcBorders/>
      </w:tcPr>
    </w:tblStylePr>
    <w:tblStylePr w:type="band1Vert">
      <w:pPr>
        <w:pBdr/>
        <w:spacing/>
        <w:ind/>
      </w:pPr>
      <w:tblPr>
        <w:tblBorders/>
      </w:tblPr>
      <w:tcPr>
        <w:shd w:val="clear" w:color="ffffff"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1 Light - Accent 5"/>
    <w:basedOn w:val="62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1eaf0" w:themeFill="accent5" w:themeFillTint="40"/>
        <w:tcBorders/>
      </w:tcPr>
    </w:tblStylePr>
    <w:tblStylePr w:type="band1Vert">
      <w:pPr>
        <w:pBdr/>
        <w:spacing/>
        <w:ind/>
      </w:pPr>
      <w:tblPr>
        <w:tblBorders/>
      </w:tblPr>
      <w:tcPr>
        <w:shd w:val="clear" w:color="ffffff"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1 Light - Accent 6"/>
    <w:basedOn w:val="622"/>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ce4d1" w:themeFill="accent6" w:themeFillTint="40"/>
        <w:tcBorders/>
      </w:tcPr>
    </w:tblStylePr>
    <w:tblStylePr w:type="band1Vert">
      <w:pPr>
        <w:pBdr/>
        <w:spacing/>
        <w:ind/>
      </w:pPr>
      <w:tblPr>
        <w:tblBorders/>
      </w:tblPr>
      <w:tcPr>
        <w:shd w:val="clear" w:color="ffffff" w:themeColor="accent6" w:themeTint="40" w:fill="fce4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
    <w:name w:val="List Table 2"/>
    <w:basedOn w:val="622"/>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
    <w:name w:val="List Table 2 - Accent 1"/>
    <w:basedOn w:val="622"/>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e0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e0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
    <w:name w:val="List Table 2 - Accent 2"/>
    <w:basedOn w:val="622"/>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4">
    <w:name w:val="List Table 2 - Accent 3"/>
    <w:basedOn w:val="622"/>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5">
    <w:name w:val="List Table 2 - Accent 4"/>
    <w:basedOn w:val="622"/>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6">
    <w:name w:val="List Table 2 - Accent 5"/>
    <w:basedOn w:val="622"/>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
    <w:name w:val="List Table 2 - Accent 6"/>
    <w:basedOn w:val="622"/>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ce4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ce4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st Table 3"/>
    <w:basedOn w:val="62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st Table 3 - Accent 1"/>
    <w:basedOn w:val="622"/>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st Table 3 - Accent 2"/>
    <w:basedOn w:val="622"/>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99694"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st Table 3 - Accent 3"/>
    <w:basedOn w:val="622"/>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st Table 3 - Accent 4"/>
    <w:basedOn w:val="622"/>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6"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st Table 3 - Accent 5"/>
    <w:basedOn w:val="622"/>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1cdd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List Table 3 - Accent 6"/>
    <w:basedOn w:val="622"/>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9bf90"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List Table 4"/>
    <w:basedOn w:val="622"/>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List Table 4 - Accent 1"/>
    <w:basedOn w:val="622"/>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e0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e0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List Table 4 - Accent 2"/>
    <w:basedOn w:val="622"/>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List Table 4 - Accent 3"/>
    <w:basedOn w:val="622"/>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List Table 4 - Accent 4"/>
    <w:basedOn w:val="622"/>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7"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7"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List Table 4 - Accent 5"/>
    <w:basedOn w:val="622"/>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1ea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1ea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List Table 4 - Accent 6"/>
    <w:basedOn w:val="622"/>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ce4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ce4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List Table 5 Dark"/>
    <w:basedOn w:val="622"/>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3">
    <w:name w:val="List Table 5 Dark - Accent 1"/>
    <w:basedOn w:val="622"/>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4">
    <w:name w:val="List Table 5 Dark - Accent 2"/>
    <w:basedOn w:val="622"/>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cPr>
      <w:tcBorders/>
    </w:tcPr>
    <w:tblStylePr w:type="band1Horz">
      <w:pPr>
        <w:pBdr/>
        <w:spacing/>
        <w:ind/>
      </w:pPr>
      <w:tblPr>
        <w:tblBorders/>
      </w:tblPr>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5">
    <w:name w:val="List Table 5 Dark - Accent 3"/>
    <w:basedOn w:val="622"/>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cPr>
      <w:tcBorders/>
    </w:tcPr>
    <w:tblStylePr w:type="band1Horz">
      <w:pPr>
        <w:pBdr/>
        <w:spacing/>
        <w:ind/>
      </w:pPr>
      <w:tblPr>
        <w:tblBorders/>
      </w:tblPr>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6">
    <w:name w:val="List Table 5 Dark - Accent 4"/>
    <w:basedOn w:val="622"/>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cPr>
      <w:tcBorders/>
    </w:tcPr>
    <w:tblStylePr w:type="band1Horz">
      <w:pPr>
        <w:pBdr/>
        <w:spacing/>
        <w:ind/>
      </w:pPr>
      <w:tblPr>
        <w:tblBorders/>
      </w:tblPr>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7">
    <w:name w:val="List Table 5 Dark - Accent 5"/>
    <w:basedOn w:val="622"/>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cPr>
      <w:tcBorders/>
    </w:tcPr>
    <w:tblStylePr w:type="band1Horz">
      <w:pPr>
        <w:pBdr/>
        <w:spacing/>
        <w:ind/>
      </w:pPr>
      <w:tblPr>
        <w:tblBorders/>
      </w:tblPr>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8">
    <w:name w:val="List Table 5 Dark - Accent 6"/>
    <w:basedOn w:val="622"/>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cPr>
      <w:tcBorders/>
    </w:tcPr>
    <w:tblStylePr w:type="band1Horz">
      <w:pPr>
        <w:pBdr/>
        <w:spacing/>
        <w:ind/>
      </w:pPr>
      <w:tblPr>
        <w:tblBorders/>
      </w:tblPr>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39">
    <w:name w:val="List Table 6 Colorful"/>
    <w:basedOn w:val="622"/>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0">
    <w:name w:val="List Table 6 Colorful - Accent 1"/>
    <w:basedOn w:val="622"/>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e0ee" w:themeFill="accent1" w:themeFillTint="40"/>
        <w:tcBorders/>
      </w:tcPr>
    </w:tblStylePr>
    <w:tblStylePr w:type="band1Vert">
      <w:pPr>
        <w:pBdr/>
        <w:spacing/>
        <w:ind/>
      </w:pPr>
      <w:tblPr>
        <w:tblBorders/>
      </w:tblPr>
      <w:tcPr>
        <w:shd w:val="clear" w:color="ffffff" w:themeColor="accent1" w:themeTint="40" w:fill="d3e0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a4b71" w:themeColor="accent1" w:themeShade="95"/>
      </w:rPr>
      <w:pPr>
        <w:pBdr/>
        <w:spacing/>
        <w:ind/>
      </w:pPr>
      <w:tblPr>
        <w:tblBorders/>
      </w:tblPr>
      <w:tcPr>
        <w:tcBorders/>
      </w:tcPr>
    </w:tblStylePr>
    <w:tblStylePr w:type="firstRow">
      <w:rPr>
        <w:b/>
        <w:color w:val="2a4b71" w:themeColor="accent1" w:themeShade="95"/>
      </w:rPr>
      <w:pPr>
        <w:pBdr/>
        <w:spacing/>
        <w:ind/>
      </w:pPr>
      <w:tblPr>
        <w:tblBorders/>
      </w:tblPr>
      <w:tcPr>
        <w:tcBorders>
          <w:bottom w:val="single" w:color="000000" w:themeColor="accent1" w:sz="4" w:space="0"/>
        </w:tcBorders>
      </w:tcPr>
    </w:tblStylePr>
    <w:tblStylePr w:type="lastCol">
      <w:rPr>
        <w:b/>
        <w:color w:val="2a4b71" w:themeColor="accent1" w:themeShade="95"/>
      </w:rPr>
      <w:pPr>
        <w:pBdr/>
        <w:spacing/>
        <w:ind/>
      </w:pPr>
      <w:tblPr>
        <w:tblBorders/>
      </w:tblPr>
      <w:tcPr>
        <w:tcBorders/>
      </w:tcPr>
    </w:tblStylePr>
    <w:tblStylePr w:type="lastRow">
      <w:rPr>
        <w:b/>
        <w:color w:val="2a4b71"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1">
    <w:name w:val="List Table 6 Colorful - Accent 2"/>
    <w:basedOn w:val="622"/>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c3a37" w:themeColor="accent2" w:themeTint="97" w:themeShade="95"/>
      </w:rPr>
      <w:pPr>
        <w:pBdr/>
        <w:spacing/>
        <w:ind/>
      </w:pPr>
      <w:tblPr>
        <w:tblBorders/>
      </w:tblPr>
      <w:tcPr>
        <w:tcBorders/>
      </w:tcPr>
    </w:tblStylePr>
    <w:tblStylePr w:type="firstRow">
      <w:rPr>
        <w:b/>
        <w:color w:val="9c3a37" w:themeColor="accent2" w:themeTint="97" w:themeShade="95"/>
      </w:rPr>
      <w:pPr>
        <w:pBdr/>
        <w:spacing/>
        <w:ind/>
      </w:pPr>
      <w:tblPr>
        <w:tblBorders/>
      </w:tblPr>
      <w:tcPr>
        <w:tcBorders>
          <w:bottom w:val="single" w:color="000000" w:themeColor="accent2" w:themeTint="97" w:sz="4" w:space="0"/>
        </w:tcBorders>
      </w:tcPr>
    </w:tblStylePr>
    <w:tblStylePr w:type="lastCol">
      <w:rPr>
        <w:b/>
        <w:color w:val="9c3a37" w:themeColor="accent2" w:themeTint="97" w:themeShade="95"/>
      </w:rPr>
      <w:pPr>
        <w:pBdr/>
        <w:spacing/>
        <w:ind/>
      </w:pPr>
      <w:tblPr>
        <w:tblBorders/>
      </w:tblPr>
      <w:tcPr>
        <w:tcBorders/>
      </w:tcPr>
    </w:tblStylePr>
    <w:tblStylePr w:type="lastRow">
      <w:rPr>
        <w:b/>
        <w:color w:val="9c3a37"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2">
    <w:name w:val="List Table 6 Colorful - Accent 3"/>
    <w:basedOn w:val="622"/>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83f" w:themeColor="accent3" w:themeTint="98" w:themeShade="95"/>
      </w:rPr>
      <w:pPr>
        <w:pBdr/>
        <w:spacing/>
        <w:ind/>
      </w:pPr>
      <w:tblPr>
        <w:tblBorders/>
      </w:tblPr>
      <w:tcPr>
        <w:tcBorders/>
      </w:tcPr>
    </w:tblStylePr>
    <w:tblStylePr w:type="firstRow">
      <w:rPr>
        <w:b/>
        <w:color w:val="7c98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83f" w:themeColor="accent3" w:themeTint="98" w:themeShade="95"/>
      </w:rPr>
      <w:pPr>
        <w:pBdr/>
        <w:spacing/>
        <w:ind/>
      </w:pPr>
      <w:tblPr>
        <w:tblBorders/>
      </w:tblPr>
      <w:tcPr>
        <w:tcBorders/>
      </w:tcPr>
    </w:tblStylePr>
    <w:tblStylePr w:type="lastRow">
      <w:rPr>
        <w:b/>
        <w:color w:val="7c98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3">
    <w:name w:val="List Table 6 Colorful - Accent 4"/>
    <w:basedOn w:val="622"/>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7" w:themeFill="accent4" w:themeFillTint="40"/>
        <w:tcBorders/>
      </w:tcPr>
    </w:tblStylePr>
    <w:tblStylePr w:type="band1Vert">
      <w:pPr>
        <w:pBdr/>
        <w:spacing/>
        <w:ind/>
      </w:pPr>
      <w:tblPr>
        <w:tblBorders/>
      </w:tblPr>
      <w:tcPr>
        <w:shd w:val="clear" w:color="ffffff" w:themeColor="accent4" w:themeTint="40" w:fill="dfd8e7"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2" w:themeColor="accent4" w:themeTint="9A" w:themeShade="95"/>
      </w:rPr>
      <w:pPr>
        <w:pBdr/>
        <w:spacing/>
        <w:ind/>
      </w:pPr>
      <w:tblPr>
        <w:tblBorders/>
      </w:tblPr>
      <w:tcPr>
        <w:tcBorders/>
      </w:tcPr>
    </w:tblStylePr>
    <w:tblStylePr w:type="firstRow">
      <w:rPr>
        <w:b/>
        <w:color w:val="664f82" w:themeColor="accent4" w:themeTint="9A" w:themeShade="95"/>
      </w:rPr>
      <w:pPr>
        <w:pBdr/>
        <w:spacing/>
        <w:ind/>
      </w:pPr>
      <w:tblPr>
        <w:tblBorders/>
      </w:tblPr>
      <w:tcPr>
        <w:tcBorders>
          <w:bottom w:val="single" w:color="000000" w:themeColor="accent4" w:themeTint="9A" w:sz="4" w:space="0"/>
        </w:tcBorders>
      </w:tcPr>
    </w:tblStylePr>
    <w:tblStylePr w:type="lastCol">
      <w:rPr>
        <w:b/>
        <w:color w:val="664f82" w:themeColor="accent4" w:themeTint="9A" w:themeShade="95"/>
      </w:rPr>
      <w:pPr>
        <w:pBdr/>
        <w:spacing/>
        <w:ind/>
      </w:pPr>
      <w:tblPr>
        <w:tblBorders/>
      </w:tblPr>
      <w:tcPr>
        <w:tcBorders/>
      </w:tcPr>
    </w:tblStylePr>
    <w:tblStylePr w:type="lastRow">
      <w:rPr>
        <w:b/>
        <w:color w:val="664f82"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4">
    <w:name w:val="List Table 6 Colorful - Accent 5"/>
    <w:basedOn w:val="622"/>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1eaf0" w:themeFill="accent5" w:themeFillTint="40"/>
        <w:tcBorders/>
      </w:tcPr>
    </w:tblStylePr>
    <w:tblStylePr w:type="band1Vert">
      <w:pPr>
        <w:pBdr/>
        <w:spacing/>
        <w:ind/>
      </w:pPr>
      <w:tblPr>
        <w:tblBorders/>
      </w:tblPr>
      <w:tcPr>
        <w:shd w:val="clear" w:color="ffffff" w:themeColor="accent5" w:themeTint="40" w:fill="d1ea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8aa0" w:themeColor="accent5" w:themeTint="9A" w:themeShade="95"/>
      </w:rPr>
      <w:pPr>
        <w:pBdr/>
        <w:spacing/>
        <w:ind/>
      </w:pPr>
      <w:tblPr>
        <w:tblBorders/>
      </w:tblPr>
      <w:tcPr>
        <w:tcBorders/>
      </w:tcPr>
    </w:tblStylePr>
    <w:tblStylePr w:type="firstRow">
      <w:rPr>
        <w:b/>
        <w:color w:val="338aa0" w:themeColor="accent5" w:themeTint="9A" w:themeShade="95"/>
      </w:rPr>
      <w:pPr>
        <w:pBdr/>
        <w:spacing/>
        <w:ind/>
      </w:pPr>
      <w:tblPr>
        <w:tblBorders/>
      </w:tblPr>
      <w:tcPr>
        <w:tcBorders>
          <w:bottom w:val="single" w:color="000000" w:themeColor="accent5" w:themeTint="9A" w:sz="4" w:space="0"/>
        </w:tcBorders>
      </w:tcPr>
    </w:tblStylePr>
    <w:tblStylePr w:type="lastCol">
      <w:rPr>
        <w:b/>
        <w:color w:val="338aa0" w:themeColor="accent5" w:themeTint="9A" w:themeShade="95"/>
      </w:rPr>
      <w:pPr>
        <w:pBdr/>
        <w:spacing/>
        <w:ind/>
      </w:pPr>
      <w:tblPr>
        <w:tblBorders/>
      </w:tblPr>
      <w:tcPr>
        <w:tcBorders/>
      </w:tcPr>
    </w:tblStylePr>
    <w:tblStylePr w:type="lastRow">
      <w:rPr>
        <w:b/>
        <w:color w:val="338aa0"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5">
    <w:name w:val="List Table 6 Colorful - Accent 6"/>
    <w:basedOn w:val="622"/>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ce4d1" w:themeFill="accent6" w:themeFillTint="40"/>
        <w:tcBorders/>
      </w:tcPr>
    </w:tblStylePr>
    <w:tblStylePr w:type="band1Vert">
      <w:pPr>
        <w:pBdr/>
        <w:spacing/>
        <w:ind/>
      </w:pPr>
      <w:tblPr>
        <w:tblBorders/>
      </w:tblPr>
      <w:tcPr>
        <w:shd w:val="clear" w:color="ffffff" w:themeColor="accent6" w:themeTint="40" w:fill="fce4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9680c" w:themeColor="accent6" w:themeTint="98" w:themeShade="95"/>
      </w:rPr>
      <w:pPr>
        <w:pBdr/>
        <w:spacing/>
        <w:ind/>
      </w:pPr>
      <w:tblPr>
        <w:tblBorders/>
      </w:tblPr>
      <w:tcPr>
        <w:tcBorders/>
      </w:tcPr>
    </w:tblStylePr>
    <w:tblStylePr w:type="firstRow">
      <w:rPr>
        <w:b/>
        <w:color w:val="d9680c" w:themeColor="accent6" w:themeTint="98" w:themeShade="95"/>
      </w:rPr>
      <w:pPr>
        <w:pBdr/>
        <w:spacing/>
        <w:ind/>
      </w:pPr>
      <w:tblPr>
        <w:tblBorders/>
      </w:tblPr>
      <w:tcPr>
        <w:tcBorders>
          <w:bottom w:val="single" w:color="000000" w:themeColor="accent6" w:themeTint="98" w:sz="4" w:space="0"/>
        </w:tcBorders>
      </w:tcPr>
    </w:tblStylePr>
    <w:tblStylePr w:type="lastCol">
      <w:rPr>
        <w:b/>
        <w:color w:val="d9680c" w:themeColor="accent6" w:themeTint="98" w:themeShade="95"/>
      </w:rPr>
      <w:pPr>
        <w:pBdr/>
        <w:spacing/>
        <w:ind/>
      </w:pPr>
      <w:tblPr>
        <w:tblBorders/>
      </w:tblPr>
      <w:tcPr>
        <w:tcBorders/>
      </w:tcPr>
    </w:tblStylePr>
    <w:tblStylePr w:type="lastRow">
      <w:rPr>
        <w:b/>
        <w:color w:val="d9680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6">
    <w:name w:val="List Table 7 Colorful"/>
    <w:basedOn w:val="622"/>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47">
    <w:name w:val="List Table 7 Colorful - Accent 1"/>
    <w:basedOn w:val="622"/>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a4b71" w:themeColor="accent1" w:themeShade="95"/>
        <w:sz w:val="22"/>
      </w:rPr>
      <w:pPr>
        <w:pBdr/>
        <w:spacing/>
        <w:ind/>
      </w:pPr>
      <w:tblPr>
        <w:tblBorders/>
      </w:tblPr>
      <w:tcPr>
        <w:shd w:val="clear" w:color="ffffff" w:themeColor="accent1" w:themeTint="40" w:fill="d3e0ee" w:themeFill="accent1" w:themeFillTint="40"/>
        <w:tcBorders/>
      </w:tcPr>
    </w:tblStylePr>
    <w:tblStylePr w:type="band1Vert">
      <w:pPr>
        <w:pBdr/>
        <w:spacing/>
        <w:ind/>
      </w:pPr>
      <w:tblPr>
        <w:tblBorders/>
      </w:tblPr>
      <w:tcPr>
        <w:shd w:val="clear" w:color="ffffff" w:themeColor="accent1" w:themeTint="40" w:fill="d3e0ee" w:themeFill="accent1" w:themeFillTint="40"/>
        <w:tcBorders/>
      </w:tcPr>
    </w:tblStylePr>
    <w:tblStylePr w:type="band2Horz">
      <w:rPr>
        <w:rFonts w:ascii="Arial" w:hAnsi="Arial"/>
        <w:color w:val="2a4b71"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a4b71"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a4b71"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a4b71"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a4b71"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a4b71" w:themeColor="accent1" w:themeShade="95"/>
        <w:sz w:val="22"/>
      </w:rPr>
      <w:pPr>
        <w:pBdr/>
        <w:spacing/>
        <w:ind/>
      </w:pPr>
      <w:tblPr>
        <w:tblBorders/>
      </w:tblPr>
      <w:tcPr>
        <w:tcBorders/>
      </w:tcPr>
    </w:tblStylePr>
  </w:style>
  <w:style w:type="table" w:styleId="148">
    <w:name w:val="List Table 7 Colorful - Accent 2"/>
    <w:basedOn w:val="622"/>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c3a37"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c3a37"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c3a37"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c3a37"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c3a37"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c3a37" w:themeColor="accent2" w:themeTint="97" w:themeShade="95"/>
        <w:sz w:val="22"/>
      </w:rPr>
      <w:pPr>
        <w:pBdr/>
        <w:spacing/>
        <w:ind/>
      </w:pPr>
      <w:tblPr>
        <w:tblBorders/>
      </w:tblPr>
      <w:tcPr>
        <w:tcBorders/>
      </w:tcPr>
    </w:tblStylePr>
  </w:style>
  <w:style w:type="table" w:styleId="149">
    <w:name w:val="List Table 7 Colorful - Accent 3"/>
    <w:basedOn w:val="622"/>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8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8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8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8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8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8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83f" w:themeColor="accent3" w:themeTint="98" w:themeShade="95"/>
        <w:sz w:val="22"/>
      </w:rPr>
      <w:pPr>
        <w:pBdr/>
        <w:spacing/>
        <w:ind/>
      </w:pPr>
      <w:tblPr>
        <w:tblBorders/>
      </w:tblPr>
      <w:tcPr>
        <w:tcBorders/>
      </w:tcPr>
    </w:tblStylePr>
  </w:style>
  <w:style w:type="table" w:styleId="150">
    <w:name w:val="List Table 7 Colorful - Accent 4"/>
    <w:basedOn w:val="622"/>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64f82" w:themeColor="accent4" w:themeTint="9A" w:themeShade="95"/>
        <w:sz w:val="22"/>
      </w:rPr>
      <w:pPr>
        <w:pBdr/>
        <w:spacing/>
        <w:ind/>
      </w:pPr>
      <w:tblPr>
        <w:tblBorders/>
      </w:tblPr>
      <w:tcPr>
        <w:shd w:val="clear" w:color="ffffff" w:themeColor="accent4" w:themeTint="40" w:fill="dfd8e7" w:themeFill="accent4" w:themeFillTint="40"/>
        <w:tcBorders/>
      </w:tcPr>
    </w:tblStylePr>
    <w:tblStylePr w:type="band1Vert">
      <w:pPr>
        <w:pBdr/>
        <w:spacing/>
        <w:ind/>
      </w:pPr>
      <w:tblPr>
        <w:tblBorders/>
      </w:tblPr>
      <w:tcPr>
        <w:shd w:val="clear" w:color="ffffff" w:themeColor="accent4" w:themeTint="40" w:fill="dfd8e7" w:themeFill="accent4" w:themeFillTint="40"/>
        <w:tcBorders/>
      </w:tcPr>
    </w:tblStylePr>
    <w:tblStylePr w:type="band2Horz">
      <w:rPr>
        <w:rFonts w:ascii="Arial" w:hAnsi="Arial"/>
        <w:color w:val="664f82"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2"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64f82"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64f82"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64f82" w:themeColor="accent4" w:themeTint="9A" w:themeShade="95"/>
        <w:sz w:val="22"/>
      </w:rPr>
      <w:pPr>
        <w:pBdr/>
        <w:spacing/>
        <w:ind/>
      </w:pPr>
      <w:tblPr>
        <w:tblBorders/>
      </w:tblPr>
      <w:tcPr>
        <w:tcBorders/>
      </w:tcPr>
    </w:tblStylePr>
  </w:style>
  <w:style w:type="table" w:styleId="151">
    <w:name w:val="List Table 7 Colorful - Accent 5"/>
    <w:basedOn w:val="622"/>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8aa0" w:themeColor="accent5" w:themeTint="9A" w:themeShade="95"/>
        <w:sz w:val="22"/>
      </w:rPr>
      <w:pPr>
        <w:pBdr/>
        <w:spacing/>
        <w:ind/>
      </w:pPr>
      <w:tblPr>
        <w:tblBorders/>
      </w:tblPr>
      <w:tcPr>
        <w:shd w:val="clear" w:color="ffffff" w:themeColor="accent5" w:themeTint="40" w:fill="d1eaf0" w:themeFill="accent5" w:themeFillTint="40"/>
        <w:tcBorders/>
      </w:tcPr>
    </w:tblStylePr>
    <w:tblStylePr w:type="band1Vert">
      <w:pPr>
        <w:pBdr/>
        <w:spacing/>
        <w:ind/>
      </w:pPr>
      <w:tblPr>
        <w:tblBorders/>
      </w:tblPr>
      <w:tcPr>
        <w:shd w:val="clear" w:color="ffffff" w:themeColor="accent5" w:themeTint="40" w:fill="d1eaf0" w:themeFill="accent5" w:themeFillTint="40"/>
        <w:tcBorders/>
      </w:tcPr>
    </w:tblStylePr>
    <w:tblStylePr w:type="band2Horz">
      <w:rPr>
        <w:rFonts w:ascii="Arial" w:hAnsi="Arial"/>
        <w:color w:val="338aa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8aa0"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8aa0"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aa0"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8aa0"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8aa0" w:themeColor="accent5" w:themeTint="9A" w:themeShade="95"/>
        <w:sz w:val="22"/>
      </w:rPr>
      <w:pPr>
        <w:pBdr/>
        <w:spacing/>
        <w:ind/>
      </w:pPr>
      <w:tblPr>
        <w:tblBorders/>
      </w:tblPr>
      <w:tcPr>
        <w:tcBorders/>
      </w:tcPr>
    </w:tblStylePr>
  </w:style>
  <w:style w:type="table" w:styleId="152">
    <w:name w:val="List Table 7 Colorful - Accent 6"/>
    <w:basedOn w:val="622"/>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9680c" w:themeColor="accent6" w:themeTint="98" w:themeShade="95"/>
        <w:sz w:val="22"/>
      </w:rPr>
      <w:pPr>
        <w:pBdr/>
        <w:spacing/>
        <w:ind/>
      </w:pPr>
      <w:tblPr>
        <w:tblBorders/>
      </w:tblPr>
      <w:tcPr>
        <w:shd w:val="clear" w:color="ffffff" w:themeColor="accent6" w:themeTint="40" w:fill="fce4d1" w:themeFill="accent6" w:themeFillTint="40"/>
        <w:tcBorders/>
      </w:tcPr>
    </w:tblStylePr>
    <w:tblStylePr w:type="band1Vert">
      <w:pPr>
        <w:pBdr/>
        <w:spacing/>
        <w:ind/>
      </w:pPr>
      <w:tblPr>
        <w:tblBorders/>
      </w:tblPr>
      <w:tcPr>
        <w:shd w:val="clear" w:color="ffffff" w:themeColor="accent6" w:themeTint="40" w:fill="fce4d1" w:themeFill="accent6" w:themeFillTint="40"/>
        <w:tcBorders/>
      </w:tcPr>
    </w:tblStylePr>
    <w:tblStylePr w:type="band2Horz">
      <w:rPr>
        <w:rFonts w:ascii="Arial" w:hAnsi="Arial"/>
        <w:color w:val="d9680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9680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9680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9680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9680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9680c" w:themeColor="accent6" w:themeTint="98" w:themeShade="95"/>
        <w:sz w:val="22"/>
      </w:rPr>
      <w:pPr>
        <w:pBdr/>
        <w:spacing/>
        <w:ind/>
      </w:pPr>
      <w:tblPr>
        <w:tblBorders/>
      </w:tblPr>
      <w:tcPr>
        <w:tcBorders/>
      </w:tcPr>
    </w:tblStylePr>
  </w:style>
  <w:style w:type="table" w:styleId="153">
    <w:name w:val="Lined - Accent"/>
    <w:basedOn w:val="62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4">
    <w:name w:val="Lined - Accent 1"/>
    <w:basedOn w:val="62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5">
    <w:name w:val="Lined - Accent 2"/>
    <w:basedOn w:val="62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6">
    <w:name w:val="Lined - Accent 3"/>
    <w:basedOn w:val="62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7">
    <w:name w:val="Lined - Accent 4"/>
    <w:basedOn w:val="62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8">
    <w:name w:val="Lined - Accent 5"/>
    <w:basedOn w:val="62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9">
    <w:name w:val="Lined - Accent 6"/>
    <w:basedOn w:val="622"/>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0">
    <w:name w:val="Bordered &amp; Lined - Accent"/>
    <w:basedOn w:val="622"/>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1">
    <w:name w:val="Bordered &amp; Lined - Accent 1"/>
    <w:basedOn w:val="622"/>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7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7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d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2">
    <w:name w:val="Bordered &amp; Lined - Accent 2"/>
    <w:basedOn w:val="622"/>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2dcdb"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9969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
    <w:name w:val="Bordered &amp; Lined - Accent 3"/>
    <w:basedOn w:val="622"/>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af0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a59"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
    <w:name w:val="Bordered &amp; Lined - Accent 4"/>
    <w:basedOn w:val="622"/>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6"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
    <w:name w:val="Bordered &amp; Lined - Accent 5"/>
    <w:basedOn w:val="622"/>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
    <w:name w:val="Bordered &amp; Lined - Accent 6"/>
    <w:basedOn w:val="622"/>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9d8"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
    <w:name w:val="Bordered"/>
    <w:basedOn w:val="622"/>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
    <w:name w:val="Bordered - Accent 1"/>
    <w:basedOn w:val="622"/>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
    <w:name w:val="Bordered - Accent 2"/>
    <w:basedOn w:val="622"/>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
    <w:name w:val="Bordered - Accent 3"/>
    <w:basedOn w:val="622"/>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
    <w:name w:val="Bordered - Accent 4"/>
    <w:basedOn w:val="622"/>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
    <w:name w:val="Bordered - Accent 5"/>
    <w:basedOn w:val="622"/>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
    <w:name w:val="Bordered - Accent 6"/>
    <w:basedOn w:val="622"/>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74">
    <w:name w:val="Hyperlink"/>
    <w:uiPriority w:val="99"/>
    <w:unhideWhenUsed/>
    <w:pPr>
      <w:pBdr/>
      <w:spacing/>
      <w:ind/>
    </w:pPr>
    <w:rPr>
      <w:color w:val="0000ff" w:themeColor="hyperlink"/>
      <w:u w:val="single"/>
    </w:rPr>
  </w:style>
  <w:style w:type="paragraph" w:styleId="175">
    <w:name w:val="footnote text"/>
    <w:basedOn w:val="620"/>
    <w:link w:val="176"/>
    <w:uiPriority w:val="99"/>
    <w:semiHidden/>
    <w:unhideWhenUsed/>
    <w:pPr>
      <w:pBdr/>
      <w:spacing w:after="40" w:line="240" w:lineRule="auto"/>
      <w:ind/>
    </w:pPr>
    <w:rPr>
      <w:sz w:val="18"/>
    </w:rPr>
  </w:style>
  <w:style w:type="character" w:styleId="176">
    <w:name w:val="Footnote Text Char"/>
    <w:link w:val="175"/>
    <w:uiPriority w:val="99"/>
    <w:pPr>
      <w:pBdr/>
      <w:spacing/>
      <w:ind/>
    </w:pPr>
    <w:rPr>
      <w:sz w:val="18"/>
    </w:rPr>
  </w:style>
  <w:style w:type="character" w:styleId="177">
    <w:name w:val="footnote reference"/>
    <w:basedOn w:val="621"/>
    <w:uiPriority w:val="99"/>
    <w:unhideWhenUsed/>
    <w:pPr>
      <w:pBdr/>
      <w:spacing/>
      <w:ind/>
    </w:pPr>
    <w:rPr>
      <w:vertAlign w:val="superscript"/>
    </w:rPr>
  </w:style>
  <w:style w:type="paragraph" w:styleId="178">
    <w:name w:val="endnote text"/>
    <w:basedOn w:val="620"/>
    <w:link w:val="179"/>
    <w:uiPriority w:val="99"/>
    <w:semiHidden/>
    <w:unhideWhenUsed/>
    <w:pPr>
      <w:pBdr/>
      <w:spacing w:after="0" w:line="240" w:lineRule="auto"/>
      <w:ind/>
    </w:pPr>
    <w:rPr>
      <w:sz w:val="20"/>
    </w:rPr>
  </w:style>
  <w:style w:type="character" w:styleId="179">
    <w:name w:val="Endnote Text Char"/>
    <w:link w:val="178"/>
    <w:uiPriority w:val="99"/>
    <w:pPr>
      <w:pBdr/>
      <w:spacing/>
      <w:ind/>
    </w:pPr>
    <w:rPr>
      <w:sz w:val="20"/>
    </w:rPr>
  </w:style>
  <w:style w:type="character" w:styleId="180">
    <w:name w:val="endnote reference"/>
    <w:basedOn w:val="621"/>
    <w:uiPriority w:val="99"/>
    <w:semiHidden/>
    <w:unhideWhenUsed/>
    <w:pPr>
      <w:pBdr/>
      <w:spacing/>
      <w:ind/>
    </w:pPr>
    <w:rPr>
      <w:vertAlign w:val="superscript"/>
    </w:rPr>
  </w:style>
  <w:style w:type="paragraph" w:styleId="181">
    <w:name w:val="toc 1"/>
    <w:basedOn w:val="620"/>
    <w:next w:val="620"/>
    <w:uiPriority w:val="39"/>
    <w:unhideWhenUsed/>
    <w:pPr>
      <w:pBdr/>
      <w:spacing w:after="57"/>
      <w:ind w:right="0" w:firstLine="0" w:left="0"/>
    </w:pPr>
  </w:style>
  <w:style w:type="paragraph" w:styleId="182">
    <w:name w:val="toc 2"/>
    <w:basedOn w:val="620"/>
    <w:next w:val="620"/>
    <w:uiPriority w:val="39"/>
    <w:unhideWhenUsed/>
    <w:pPr>
      <w:pBdr/>
      <w:spacing w:after="57"/>
      <w:ind w:right="0" w:firstLine="0" w:left="283"/>
    </w:pPr>
  </w:style>
  <w:style w:type="paragraph" w:styleId="183">
    <w:name w:val="toc 3"/>
    <w:basedOn w:val="620"/>
    <w:next w:val="620"/>
    <w:uiPriority w:val="39"/>
    <w:unhideWhenUsed/>
    <w:pPr>
      <w:pBdr/>
      <w:spacing w:after="57"/>
      <w:ind w:right="0" w:firstLine="0" w:left="567"/>
    </w:pPr>
  </w:style>
  <w:style w:type="paragraph" w:styleId="184">
    <w:name w:val="toc 4"/>
    <w:basedOn w:val="620"/>
    <w:next w:val="620"/>
    <w:uiPriority w:val="39"/>
    <w:unhideWhenUsed/>
    <w:pPr>
      <w:pBdr/>
      <w:spacing w:after="57"/>
      <w:ind w:right="0" w:firstLine="0" w:left="850"/>
    </w:pPr>
  </w:style>
  <w:style w:type="paragraph" w:styleId="185">
    <w:name w:val="toc 5"/>
    <w:basedOn w:val="620"/>
    <w:next w:val="620"/>
    <w:uiPriority w:val="39"/>
    <w:unhideWhenUsed/>
    <w:pPr>
      <w:pBdr/>
      <w:spacing w:after="57"/>
      <w:ind w:right="0" w:firstLine="0" w:left="1134"/>
    </w:pPr>
  </w:style>
  <w:style w:type="paragraph" w:styleId="186">
    <w:name w:val="toc 6"/>
    <w:basedOn w:val="620"/>
    <w:next w:val="620"/>
    <w:uiPriority w:val="39"/>
    <w:unhideWhenUsed/>
    <w:pPr>
      <w:pBdr/>
      <w:spacing w:after="57"/>
      <w:ind w:right="0" w:firstLine="0" w:left="1417"/>
    </w:pPr>
  </w:style>
  <w:style w:type="paragraph" w:styleId="187">
    <w:name w:val="toc 7"/>
    <w:basedOn w:val="620"/>
    <w:next w:val="620"/>
    <w:uiPriority w:val="39"/>
    <w:unhideWhenUsed/>
    <w:pPr>
      <w:pBdr/>
      <w:spacing w:after="57"/>
      <w:ind w:right="0" w:firstLine="0" w:left="1701"/>
    </w:pPr>
  </w:style>
  <w:style w:type="paragraph" w:styleId="188">
    <w:name w:val="toc 8"/>
    <w:basedOn w:val="620"/>
    <w:next w:val="620"/>
    <w:uiPriority w:val="39"/>
    <w:unhideWhenUsed/>
    <w:pPr>
      <w:pBdr/>
      <w:spacing w:after="57"/>
      <w:ind w:right="0" w:firstLine="0" w:left="1984"/>
    </w:pPr>
  </w:style>
  <w:style w:type="paragraph" w:styleId="189">
    <w:name w:val="toc 9"/>
    <w:basedOn w:val="620"/>
    <w:next w:val="620"/>
    <w:uiPriority w:val="39"/>
    <w:unhideWhenUsed/>
    <w:pPr>
      <w:pBdr/>
      <w:spacing w:after="57"/>
      <w:ind w:right="0" w:firstLine="0" w:left="2268"/>
    </w:pPr>
  </w:style>
  <w:style w:type="paragraph" w:styleId="190">
    <w:name w:val="TOC Heading"/>
    <w:uiPriority w:val="39"/>
    <w:unhideWhenUsed/>
    <w:pPr>
      <w:pBdr/>
      <w:spacing/>
      <w:ind/>
    </w:pPr>
  </w:style>
  <w:style w:type="paragraph" w:styleId="191">
    <w:name w:val="table of figures"/>
    <w:basedOn w:val="620"/>
    <w:next w:val="620"/>
    <w:uiPriority w:val="99"/>
    <w:unhideWhenUsed/>
    <w:pPr>
      <w:pBdr/>
      <w:spacing w:after="0" w:afterAutospacing="0"/>
      <w:ind/>
    </w:pPr>
  </w:style>
  <w:style w:type="paragraph" w:styleId="620" w:default="1">
    <w:name w:val="Normal"/>
    <w:next w:val="623"/>
    <w:uiPriority w:val="0"/>
    <w:qFormat/>
    <w:pPr>
      <w:widowControl w:val="false"/>
      <w:pBdr/>
      <w:spacing/>
      <w:ind/>
      <w:jc w:val="both"/>
    </w:pPr>
    <w:rPr>
      <w:rFonts w:ascii="Calibri" w:hAnsi="Calibri" w:eastAsia="宋体" w:cs="Times New Roman"/>
      <w:sz w:val="21"/>
      <w:szCs w:val="22"/>
      <w:lang w:val="en-US" w:eastAsia="zh-CN" w:bidi="ar-SA"/>
    </w:rPr>
  </w:style>
  <w:style w:type="character" w:styleId="621" w:default="1">
    <w:name w:val="Default Paragraph Font"/>
    <w:uiPriority w:val="1"/>
    <w:unhideWhenUsed/>
    <w:qFormat/>
    <w:pPr>
      <w:pBdr/>
      <w:spacing/>
      <w:ind/>
    </w:pPr>
  </w:style>
  <w:style w:type="table" w:styleId="622" w:default="1">
    <w:name w:val="Normal Table"/>
    <w:uiPriority w:val="99"/>
    <w:unhideWhenUsed/>
    <w:qFormat/>
    <w:pPr>
      <w:pBdr/>
      <w:spacing/>
      <w:ind/>
    </w:pPr>
    <w:tblPr>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623">
    <w:name w:val="Body Text First Indent 2"/>
    <w:basedOn w:val="624"/>
    <w:uiPriority w:val="99"/>
    <w:qFormat/>
    <w:pPr>
      <w:pBdr/>
      <w:spacing/>
      <w:ind w:firstLine="420"/>
    </w:pPr>
  </w:style>
  <w:style w:type="paragraph" w:styleId="624">
    <w:name w:val="Body Text Indent"/>
    <w:basedOn w:val="620"/>
    <w:uiPriority w:val="0"/>
    <w:qFormat/>
    <w:pPr>
      <w:widowControl w:val="true"/>
      <w:pBdr/>
      <w:spacing w:after="100" w:afterAutospacing="1" w:before="100" w:beforeAutospacing="1"/>
      <w:ind/>
      <w:jc w:val="left"/>
    </w:pPr>
    <w:rPr>
      <w:rFonts w:ascii="宋体" w:hAnsi="宋体" w:cs="宋体"/>
      <w:sz w:val="24"/>
      <w:szCs w:val="24"/>
    </w:rPr>
  </w:style>
  <w:style w:type="paragraph" w:styleId="625">
    <w:name w:val="Balloon Text"/>
    <w:basedOn w:val="620"/>
    <w:link w:val="632"/>
    <w:uiPriority w:val="99"/>
    <w:unhideWhenUsed/>
    <w:qFormat/>
    <w:pPr>
      <w:pBdr/>
      <w:spacing/>
      <w:ind/>
    </w:pPr>
    <w:rPr>
      <w:sz w:val="18"/>
      <w:szCs w:val="18"/>
    </w:rPr>
  </w:style>
  <w:style w:type="paragraph" w:styleId="626">
    <w:name w:val="Footer"/>
    <w:basedOn w:val="620"/>
    <w:link w:val="633"/>
    <w:uiPriority w:val="99"/>
    <w:unhideWhenUsed/>
    <w:qFormat/>
    <w:pPr>
      <w:pBdr/>
      <w:tabs>
        <w:tab w:val="center" w:leader="none" w:pos="4153"/>
        <w:tab w:val="right" w:leader="none" w:pos="8306"/>
      </w:tabs>
      <w:spacing/>
      <w:ind/>
      <w:jc w:val="left"/>
    </w:pPr>
    <w:rPr>
      <w:sz w:val="18"/>
      <w:szCs w:val="18"/>
    </w:rPr>
  </w:style>
  <w:style w:type="paragraph" w:styleId="627">
    <w:name w:val="Header"/>
    <w:basedOn w:val="620"/>
    <w:link w:val="634"/>
    <w:uiPriority w:val="99"/>
    <w:unhideWhenUsed/>
    <w:qFormat/>
    <w:pPr>
      <w:pBdr>
        <w:bottom w:val="single" w:color="000000" w:sz="6" w:space="1"/>
      </w:pBdr>
      <w:tabs>
        <w:tab w:val="center" w:leader="none" w:pos="4153"/>
        <w:tab w:val="right" w:leader="none" w:pos="8306"/>
      </w:tabs>
      <w:spacing/>
      <w:ind/>
      <w:jc w:val="center"/>
    </w:pPr>
    <w:rPr>
      <w:sz w:val="18"/>
      <w:szCs w:val="18"/>
    </w:rPr>
  </w:style>
  <w:style w:type="paragraph" w:styleId="628">
    <w:name w:val="Normal (Web)"/>
    <w:basedOn w:val="620"/>
    <w:uiPriority w:val="0"/>
    <w:qFormat/>
    <w:pPr>
      <w:pBdr/>
      <w:spacing/>
      <w:ind/>
      <w:jc w:val="left"/>
    </w:pPr>
    <w:rPr>
      <w:rFonts w:cs="Times New Roman"/>
      <w:sz w:val="24"/>
      <w:szCs w:val="24"/>
    </w:rPr>
  </w:style>
  <w:style w:type="paragraph" w:styleId="629" w:customStyle="1">
    <w:name w:val="Default"/>
    <w:uiPriority w:val="0"/>
    <w:qFormat/>
    <w:pPr>
      <w:widowControl w:val="false"/>
      <w:pBdr/>
      <w:spacing/>
      <w:ind/>
    </w:pPr>
    <w:rPr>
      <w:rFonts w:ascii="黑体" w:hAnsi="Calibri" w:eastAsia="黑体" w:cs="黑体"/>
      <w:color w:val="000000"/>
      <w:sz w:val="24"/>
      <w:szCs w:val="24"/>
      <w:lang w:val="en-US" w:eastAsia="zh-CN" w:bidi="ar-SA"/>
    </w:rPr>
  </w:style>
  <w:style w:type="paragraph" w:styleId="630">
    <w:name w:val="List Paragraph"/>
    <w:basedOn w:val="620"/>
    <w:uiPriority w:val="34"/>
    <w:qFormat/>
    <w:pPr>
      <w:pBdr/>
      <w:spacing/>
      <w:ind w:firstLine="420"/>
    </w:pPr>
  </w:style>
  <w:style w:type="paragraph" w:styleId="631" w:customStyle="1">
    <w:name w:val="cjk"/>
    <w:basedOn w:val="620"/>
    <w:uiPriority w:val="0"/>
    <w:qFormat/>
    <w:pPr>
      <w:widowControl w:val="true"/>
      <w:pBdr/>
      <w:spacing w:after="119" w:before="100" w:beforeAutospacing="1"/>
      <w:ind/>
    </w:pPr>
    <w:rPr>
      <w:rFonts w:ascii="宋体" w:hAnsi="宋体" w:cs="宋体"/>
      <w:color w:val="000000"/>
      <w:sz w:val="20"/>
      <w:szCs w:val="20"/>
    </w:rPr>
  </w:style>
  <w:style w:type="character" w:styleId="632" w:customStyle="1">
    <w:name w:val="批注框文本 Char"/>
    <w:basedOn w:val="621"/>
    <w:link w:val="625"/>
    <w:uiPriority w:val="99"/>
    <w:semiHidden/>
    <w:qFormat/>
    <w:pPr>
      <w:pBdr/>
      <w:spacing/>
      <w:ind/>
    </w:pPr>
    <w:rPr>
      <w:sz w:val="18"/>
      <w:szCs w:val="18"/>
    </w:rPr>
  </w:style>
  <w:style w:type="character" w:styleId="633" w:customStyle="1">
    <w:name w:val="页脚 Char"/>
    <w:basedOn w:val="621"/>
    <w:link w:val="626"/>
    <w:uiPriority w:val="99"/>
    <w:qFormat/>
    <w:pPr>
      <w:pBdr/>
      <w:spacing/>
      <w:ind/>
    </w:pPr>
    <w:rPr>
      <w:sz w:val="18"/>
      <w:szCs w:val="18"/>
    </w:rPr>
  </w:style>
  <w:style w:type="character" w:styleId="634" w:customStyle="1">
    <w:name w:val="页眉 Char"/>
    <w:basedOn w:val="621"/>
    <w:link w:val="627"/>
    <w:uiPriority w:val="99"/>
    <w:qFormat/>
    <w:pPr>
      <w:pBdr/>
      <w:spacing/>
      <w:ind/>
    </w:pPr>
    <w:rPr>
      <w:sz w:val="18"/>
      <w:szCs w:val="18"/>
    </w:rPr>
  </w:style>
  <w:style w:type="numbering" w:styleId="18053" w:default="1">
    <w:name w:val="No List"/>
    <w:uiPriority w:val="99"/>
    <w:semiHidden/>
    <w:unhideWhenUsed/>
    <w:pPr>
      <w:pBdr/>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Cambria"/>
        <a:cs typeface="Arial"/>
      </a:majorFont>
      <a:minorFont>
        <a:latin typeface="等线"/>
        <a:ea typeface="等线"/>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ONLYOFFICE/7.5.1.23</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匿名</cp:lastModifiedBy>
  <cp:revision>68</cp:revision>
  <dcterms:created xsi:type="dcterms:W3CDTF">2020-07-02T02:32:00Z</dcterms:created>
  <dcterms:modified xsi:type="dcterms:W3CDTF">2025-11-24T07:26:16Z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CF4E312FDE7E4DB38D74A4EE5E83BA05_13</vt:lpwstr>
  </property>
</Properties>
</file>