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85CCE3E">
      <w:r>
        <w:rPr>
          <w:rFonts w:ascii="Helvetica" w:hAnsi="Helvetica" w:eastAsia="Helvetica" w:cs="Helvetica"/>
          <w:i w:val="0"/>
          <w:iCs w:val="0"/>
          <w:caps w:val="0"/>
          <w:color w:val="000000"/>
          <w:spacing w:val="0"/>
          <w:sz w:val="21"/>
          <w:szCs w:val="21"/>
        </w:rPr>
        <w:t>2021年道县祁剧工作室绩效自评报告 1、 基本情况 （1） 部门（单位）基本情况 人员概括：本单位属财政差额拨款公益性事业单位，现有在职人员14人，其中：在编人员12人，外聘人员2人。 主要职能 ： 1、 宣传贯彻落实党和国家文化方针、政策和法令。 2、 文艺创作，文艺演出。 3、 传承祁剧，发扬光大。 4、 配合县委、县政府做好各项宣传活动。 （2） 部门（单位）年度整体支出绩效目标，省级专项资金绩效目标、其他项目支出（除省级专项资金以外）绩效目标 1、 年度总体支出绩效目标： 目标1： 下乡戏曲表演65场。 目标2： 戏剧进校园。 目标3：文化与旅游融合传统戏剧进景区。 2、 省级专项资金绩效目标： 目标1：《草关桥》、《游查关》、《探监》、《走子牧羊》 目标2：歌舞《盛世多彩》，舞蹈《多噶多耶》、《柜中缘》 2、 一般公共预算支出情况 2021年道县祁剧工作室体支出96.3万元。一般公共预算财政拨款收入96.3万元。 （1） 基本支出情况：基本支出74.3万元，其中：工资福利支出72.3万元，其中：基本工资40万元，养老保险15.5万元医疗保险9万元，职业年金7.8万元。公用经费2万元（包括办公费0.1万元，手续费0.1万元，水电费0.3万元，差旅费0.1万，租赁费0.5万元，会议会0.1万元，，公务接待0.2万元，劳务费0.4万元，工会经费0.1万元，公务车运行维护费0.1万元 。 （二）项目支出情况：项目支出22万元。其中：基本工资12万元，办公费0.3万元，水电费0.6万元，差旅费0.3万元，租赁费1.7万元，培训费1.3万元，公务接待费0.3万元，工务车运行维费3.5万元。 （三）《初心》项目资金10万元。 3、 政府性基金预算支出情况 道县祁剧工作室2021年无政府性基金预算。 4、 国有资本经营预算支出情况 道县祁剧工作天之骄子2021年无国有资本经营预算支出。 5、 社会保险基金预算支出情况 道县祁剧工作室2021年无社会保险基金预算支出。 六、部门整体支出绩效情况 1，排练生产总结：今年生产新剧6目个，恢复编排传统祁剧6出，大型舞舞蹈1出、全县表演出65场。 2、演出工作总结：</w:t>
      </w:r>
      <w:r>
        <w:rPr>
          <w:rFonts w:hint="default" w:ascii="Helvetica" w:hAnsi="Helvetica" w:eastAsia="Helvetica" w:cs="Helvetica"/>
          <w:i w:val="0"/>
          <w:iCs w:val="0"/>
          <w:caps w:val="0"/>
          <w:color w:val="000000"/>
          <w:spacing w:val="0"/>
          <w:sz w:val="21"/>
          <w:szCs w:val="21"/>
        </w:rPr>
        <w:t>今年在县委、</w:t>
      </w:r>
      <w:r>
        <w:rPr>
          <w:rFonts w:hint="eastAsia" w:ascii="Helvetica" w:hAnsi="Helvetica" w:eastAsia="Helvetica" w:cs="Helvetica"/>
          <w:i w:val="0"/>
          <w:iCs w:val="0"/>
          <w:caps w:val="0"/>
          <w:color w:val="000000"/>
          <w:spacing w:val="0"/>
          <w:sz w:val="21"/>
          <w:szCs w:val="21"/>
          <w:lang w:val="en-US" w:eastAsia="zh-CN"/>
        </w:rPr>
        <w:t>县</w:t>
      </w:r>
      <w:r>
        <w:rPr>
          <w:rFonts w:hint="default" w:ascii="Helvetica" w:hAnsi="Helvetica" w:eastAsia="Helvetica" w:cs="Helvetica"/>
          <w:i w:val="0"/>
          <w:iCs w:val="0"/>
          <w:caps w:val="0"/>
          <w:color w:val="000000"/>
          <w:spacing w:val="0"/>
          <w:sz w:val="21"/>
          <w:szCs w:val="21"/>
        </w:rPr>
        <w:t>政府、县禁毒办、县委宣传部的支持及局领导的带领下，我工作室结合往年演出经验，提前联络沟通、</w:t>
      </w:r>
      <w:r>
        <w:rPr>
          <w:rFonts w:hint="default" w:ascii="Helvetica" w:hAnsi="Helvetica" w:eastAsia="Helvetica" w:cs="Helvetica"/>
          <w:i w:val="0"/>
          <w:iCs w:val="0"/>
          <w:caps w:val="0"/>
          <w:color w:val="000000"/>
          <w:spacing w:val="0"/>
          <w:sz w:val="21"/>
          <w:szCs w:val="21"/>
        </w:rPr>
        <w:t>灵活安排调整演出时间及场地，观众人数在去年的基础上增加了几倍，扩大宣传层面，扩大影响，达到了较好的演出效果，做到寓教于乐，丰富了广大基层</w:t>
      </w:r>
      <w:bookmarkStart w:id="0" w:name="_GoBack"/>
      <w:bookmarkEnd w:id="0"/>
      <w:r>
        <w:rPr>
          <w:rFonts w:hint="default" w:ascii="Helvetica" w:hAnsi="Helvetica" w:eastAsia="Helvetica" w:cs="Helvetica"/>
          <w:i w:val="0"/>
          <w:iCs w:val="0"/>
          <w:caps w:val="0"/>
          <w:color w:val="000000"/>
          <w:spacing w:val="0"/>
          <w:sz w:val="21"/>
          <w:szCs w:val="21"/>
        </w:rPr>
        <w:t>群众的文化生活。 七、存在的问题及原因分析 一是专项资金拨付不及时，给演出工作带来一些困难。 二是加强财务管工作，提高资金的使用效果。 8、 下一步改进措施 、1、《行政事业单位会计制度》等规定执行财务核算，结合实际情况，完整、准确披露相关信息，做到决算和预算相结合。 2、加强队伍建设，抓好绩效评价管理部门的队伍建设和业务指导，培养部门的绩效管理队伍，建立绩效评价的长期机制。 九、绩效自评结果拟应用和公开情况 本年度绩效自评结果为91分。按规定时间内将2021年度专项资金绩效自评报告、整体部门支出绩效自评报告在本部门门户网站（道县祁剧工作室）公开，并接受社会监督。 道县祁剧工作室 2022年7月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Helvetica">
    <w:altName w:val="Arial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1D751F6"/>
    <w:rsid w:val="64FA5C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Office_12.1.0.19302_F1E327BC-269C-435d-A152-05C5408002CA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2025-09-12T03:56:24Z</dcterms:created>
  <dc:creator>Administrator</dc:creator>
  <cp:lastModifiedBy>Administrator</cp:lastModifiedBy>
  <dcterms:modified xsi:type="dcterms:W3CDTF">2025-09-12T03:57:35Z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2052-12.1.0.19302</vt:lpwstr>
  </property>
  <property fmtid="{D5CDD505-2E9C-101B-9397-08002B2CF9AE}" pid="3" name="KSOTemplateDocerSaveRecord">
    <vt:lpwstr>eyJoZGlkIjoiYzYxN2RkYTBhNDA4MWUzNzRmMDdiN2FlZjRjZGVhMTQifQ==</vt:lpwstr>
  </property>
  <property fmtid="{D5CDD505-2E9C-101B-9397-08002B2CF9AE}" pid="4" name="ICV">
    <vt:lpwstr>153E07AFA0C34CAEADDC652545EF92D0_12</vt:lpwstr>
  </property>
</Properties>
</file>