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6C6B4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2021年度道县医疗保障局部门整体支出</w:t>
      </w:r>
    </w:p>
    <w:p w14:paraId="06740C87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绩效评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价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报告</w:t>
      </w:r>
    </w:p>
    <w:p w14:paraId="41F9DDEB">
      <w:pPr>
        <w:rPr>
          <w:rFonts w:hint="eastAsia" w:ascii="宋体" w:hAnsi="宋体" w:eastAsia="宋体" w:cs="Times New Roman"/>
          <w:b/>
          <w:sz w:val="40"/>
          <w:szCs w:val="40"/>
        </w:rPr>
      </w:pPr>
    </w:p>
    <w:p w14:paraId="61BCB62F">
      <w:pPr>
        <w:ind w:firstLine="803" w:firstLineChars="200"/>
        <w:rPr>
          <w:rFonts w:hint="eastAsia" w:ascii="黑体" w:hAnsi="黑体" w:eastAsia="黑体" w:cs="黑体"/>
          <w:b/>
          <w:sz w:val="40"/>
          <w:szCs w:val="40"/>
        </w:rPr>
      </w:pPr>
      <w:r>
        <w:rPr>
          <w:rFonts w:hint="eastAsia" w:ascii="黑体" w:hAnsi="黑体" w:eastAsia="黑体" w:cs="黑体"/>
          <w:b/>
          <w:sz w:val="40"/>
          <w:szCs w:val="40"/>
        </w:rPr>
        <w:t>一、基本情况</w:t>
      </w:r>
    </w:p>
    <w:p w14:paraId="3F4DE2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（一）部门基本情况</w:t>
      </w:r>
    </w:p>
    <w:p w14:paraId="1FDD3D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1．主要职能。</w:t>
      </w:r>
    </w:p>
    <w:p w14:paraId="3C0BAF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（1）拟定全县医疗保险、生育保险、医疗救助等医疗保障制度的政策、规划和标准，并组织实施。</w:t>
      </w:r>
    </w:p>
    <w:p w14:paraId="3A285A4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（2）、组织制定并实施全县医疗保障基金监督管理办法，监督管理相关医疗保障基金。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建立健全医疗保障基金安全防控机制，推进医疗保障基金支付方式改革。</w:t>
      </w:r>
    </w:p>
    <w:p w14:paraId="22E644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（3）、组织制定全县医疗保障筹资和待遇政策，组织制定全县城乡居民大病保险政策，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完善动态调整和区域内调剂平衡机制，统筹城乡医疗保障待遇标准，建立健全与筹资水平相适应的待遇调整机制。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负责管理全县医疗救助资金的使用。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组织拟定并实施长期护理保险制度改革方案。</w:t>
      </w:r>
    </w:p>
    <w:p w14:paraId="26E3C3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（4）、贯彻落实国家、湖南省制定的药品、医用耗材、医疗服务项目、医疗服务设施等医保目录、支付标准。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贯彻执行医保目录准入谈判规则。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 w14:paraId="543A4E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（5）、组织制定全县药品、医用耗材价格和医疗服务项目、医疗服务设施收费等政策，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建立医保支付医药服务价格合理确定和动态调整机制，推动建立市场主导的社会医药服务体格形成机制，建立价格信息监测和信息发布制度。</w:t>
      </w:r>
    </w:p>
    <w:p w14:paraId="245760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（6）、根据国家、省、市药品、医用耗材的招标采购政策，监督实施全县药品、医用耗材招标采购工作。</w:t>
      </w:r>
    </w:p>
    <w:p w14:paraId="666969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制定全县定点医药机构协议和支付管理办法并组织实施，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建立健全医疗保障信用评价体系和信息披露制度，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监督管理纳入医保范围内的医疗服务行为和医疗费用，依法查处医疗保障领域违法违规行为。</w:t>
      </w:r>
    </w:p>
    <w:p w14:paraId="03D8B85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（8）、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负责全县医疗保障经办管理、公共服务体系和信息化建设。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指导、监督全县医疗保险、生育保险、大病保险、医疗救助等医疗保障经办业务工作。负责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医疗保障行政审批事项。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组织制定和完善异地就医管理和费用结算政策。建立健全医疗保障关系转移接续制度。开展医疗保障领域合作交流。</w:t>
      </w:r>
    </w:p>
    <w:p w14:paraId="0C9893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（9）、完成县委、县政府交办的其他工作。</w:t>
      </w:r>
    </w:p>
    <w:p w14:paraId="645A1B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10）、职能转变。县医保局应完善统一的城乡居民基本医疗保险制度和大病保险制度，巩固完善城乡居民医疗救助制度，建立健全覆盖全民、城乡统筹的多层次医疗保障体系，不断提高医疗保障水平，确保医保资金合理使用、安全可控，推进医疗、医保、医药“三医联动”改革，更好保障人民群众就医需求、减轻医药费用负担。</w:t>
      </w:r>
    </w:p>
    <w:p w14:paraId="1059C6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（11）、与县卫生健康局的有关职责分工。县卫生健康局、县医保局等部门在医疗、医保、医药等方面加强制度、政策衔接，建立沟通协商机制，协同推进改革，提高医疗资源使用效率和医疗保障水平。</w:t>
      </w:r>
    </w:p>
    <w:p w14:paraId="01512F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机构设置 </w:t>
      </w:r>
    </w:p>
    <w:p w14:paraId="75D089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道县医保局是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县政府工作部门，为正科级行政单位，下设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医疗保障事务中心，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副科级公益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类事业单位。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局机关设领导班子3名，内设股室6个，行政编制8个，实有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编制人员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14人，全部为公务员。县医疗保障事务中心，设领导班子3名，内设股室7个，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事业编制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51个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，实有编制人员3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全局年末实有工作人员52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人。</w:t>
      </w:r>
    </w:p>
    <w:p w14:paraId="29D191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（二）部门年度整体支出绩效目标，专项资金绩效目标。</w:t>
      </w:r>
    </w:p>
    <w:p w14:paraId="68A637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2021年度单位整体支出和专项资金绩效目标情况：</w:t>
      </w:r>
    </w:p>
    <w:p w14:paraId="5005D1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目标1.继续稳定医保参保缴费率,预计城镇职工参保人数3万人，城乡居民参保人数 65万人。</w:t>
      </w:r>
    </w:p>
    <w:p w14:paraId="23D7F7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2021年全县基本医疗保险实际参保人数为68.55万人，完成市级下达目标任务的110.50%,排全市第一，做到应保尽保。筹集医保基金6.93亿，做大做强基金盘子，提高抗风险能力。</w:t>
      </w:r>
    </w:p>
    <w:p w14:paraId="3828D6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目标2.确保困难人群全面参保缴费，持续实施重特大疾病医疗救助。</w:t>
      </w:r>
    </w:p>
    <w:p w14:paraId="5186C8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2021年全面落实城乡医疗救助制度，符合救助条件的对象全部纳入救助范围，全年共救助46992人次，发放救助金1709.16万元。</w:t>
      </w:r>
    </w:p>
    <w:p w14:paraId="5EA8FA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目标3.完善综合监管机制，继续开展打击欺诈骗保专项治理行动。</w:t>
      </w:r>
    </w:p>
    <w:p w14:paraId="4569A1E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坚持严监管强执法，从重打击骗保行为。</w:t>
      </w:r>
    </w:p>
    <w:p w14:paraId="5552B8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目标4.提升医保经办服务水平。</w:t>
      </w:r>
    </w:p>
    <w:p w14:paraId="329FD5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一是设立窗口服务股，实行“一窗口通办”，梳理政务服务医保事项20余项，简化办事流程。二是持续推进“互联网+医保”服务。</w:t>
      </w:r>
    </w:p>
    <w:p w14:paraId="6408D8B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03" w:firstLineChars="200"/>
        <w:jc w:val="both"/>
        <w:textAlignment w:val="auto"/>
        <w:rPr>
          <w:rFonts w:hint="eastAsia" w:ascii="黑体" w:hAnsi="黑体" w:eastAsia="黑体" w:cs="黑体"/>
          <w:b/>
          <w:sz w:val="40"/>
          <w:szCs w:val="40"/>
        </w:rPr>
      </w:pPr>
      <w:r>
        <w:rPr>
          <w:rFonts w:hint="eastAsia" w:ascii="黑体" w:hAnsi="黑体" w:eastAsia="黑体" w:cs="黑体"/>
          <w:b/>
          <w:sz w:val="40"/>
          <w:szCs w:val="40"/>
        </w:rPr>
        <w:t>一般公共预算支出情况</w:t>
      </w:r>
    </w:p>
    <w:p w14:paraId="557BA8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2021年本部门一般公共预算拨款收入3072.28万元，一般公共预算支出3239.24万元（收支均不含基本医疗保障基金财补资金36901.62万元）。</w:t>
      </w:r>
    </w:p>
    <w:p w14:paraId="0AD200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（一）基本支出情况</w:t>
      </w:r>
    </w:p>
    <w:p w14:paraId="57B3CB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2021年基本支出810万元，主要是为保障部门正常运转、完成日常工作任务而发生的各项支出，包括用于工资福利支出的人员经费以及办公费、印刷费、水电费、办公设备购置等公用经费。 </w:t>
      </w:r>
    </w:p>
    <w:p w14:paraId="68976CD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项目支出情况</w:t>
      </w:r>
    </w:p>
    <w:p w14:paraId="782DEE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2021年项目支出2429.25万元，各项专项资金的使用管理情况如下：</w:t>
      </w:r>
    </w:p>
    <w:p w14:paraId="76505C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1、2021年度医疗救助专项资金分配安排和使用管理情况。</w:t>
      </w:r>
    </w:p>
    <w:p w14:paraId="4880A4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湖南省医疗保障局关于进一步做好医疗救助工作的通知》（湘医保函〔2019〕57号）等文件精神，我局进一步完善我县医疗救助体系，提高困难群众的医疗保障水平，保障困难群众基本医疗需求，切实帮助困难群众解决医疗问题。2021年各级财政共筹集医疗救助专项资金1481.93万元，其中：中央1222.1万元，省级59.83万元，县本级200万元。上年累计结转147.32万元，该项目资金全年支出1629.25万元（不含用于医疗救助支出的政府性基金支出79.91万元）。</w:t>
      </w:r>
    </w:p>
    <w:p w14:paraId="5A6BC1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2、2021年度一站式结算政府兜底专项资金分配安排和使用管理情况。</w:t>
      </w:r>
    </w:p>
    <w:p w14:paraId="05EEE0F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根据《道县人民政府办公室关于印发道县健康扶贫“一站式”结算实施方案的通知》（道政办发〔2018〕30号）文件精神，2021年县财政安排“一站式”结算政府兜底资金800万元。</w:t>
      </w:r>
    </w:p>
    <w:p w14:paraId="0030A08C">
      <w:pPr>
        <w:numPr>
          <w:ilvl w:val="0"/>
          <w:numId w:val="0"/>
        </w:numPr>
        <w:ind w:firstLine="800" w:firstLineChars="200"/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  <w:t>三、政府性基金预算支出情况</w:t>
      </w:r>
    </w:p>
    <w:p w14:paraId="234A6B4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2021年度政府性基金收入和支出均为79.91万元，全部为用于城乡医疗救助支出。</w:t>
      </w:r>
    </w:p>
    <w:p w14:paraId="6E25ACF3">
      <w:pPr>
        <w:ind w:firstLine="800" w:firstLineChars="200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四、国有资本经营预算支出情况</w:t>
      </w:r>
    </w:p>
    <w:p w14:paraId="765DE1A1">
      <w:pPr>
        <w:ind w:firstLine="640" w:firstLineChars="200"/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本单位无国有资本经营预算的收支。</w:t>
      </w:r>
    </w:p>
    <w:p w14:paraId="3AED1D40">
      <w:pPr>
        <w:ind w:firstLine="800" w:firstLineChars="200"/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  <w:t>五、社会保险基金预算支出情况</w:t>
      </w:r>
    </w:p>
    <w:p w14:paraId="759D3B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我县城乡居民医保参保人数654722人，城镇职工医保参保人数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31782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按户籍人口为基础计算的参保率为85.57%，按常住人口为基础计算的参保率为110.45%，超额完成标准值，无重复参保及虚报参保人数。2021年基本医疗保险基金各级财政下达补助资金36901.62万元。其中：中央补助资金22103万元、省级补助资金10552.4万元，县级财政相应配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4246.22万元（含城镇职工医保县级财政补助254.35万元）。全年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基本医疗保险基金统筹支付 51099万元，享受待遇38.84万人次 。</w:t>
      </w:r>
    </w:p>
    <w:p w14:paraId="486AFA32">
      <w:pP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  <w:t>六、部门整体支出绩效情况</w:t>
      </w:r>
    </w:p>
    <w:p w14:paraId="09C08661">
      <w:pPr>
        <w:ind w:firstLine="60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kern w:val="2"/>
          <w:sz w:val="30"/>
          <w:szCs w:val="30"/>
          <w:lang w:val="en-US" w:eastAsia="zh-CN" w:bidi="ar-SA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（一）坚持抓参保促扩面，夯实医保基金盘子。</w:t>
      </w:r>
    </w:p>
    <w:p w14:paraId="662A5A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对新冠疫情新形势，我局开动脑筋、迎难而上、多措并举、千方百计提高征缴面。2021年基本医疗参保人数为686504人，完成市级下达目标任务的110.50%,排全市第一。筹集医保基金6.93亿元，做大做强基金盘子，提高抗风险能力。</w:t>
      </w:r>
    </w:p>
    <w:p w14:paraId="50D67114">
      <w:pPr>
        <w:ind w:firstLine="643" w:firstLineChars="200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（二）坚持惠民生促和谐，减轻群众就医负担。</w:t>
      </w:r>
    </w:p>
    <w:p w14:paraId="5AF6154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全面推进门诊统筹和“两病”门诊，让群众享受更多医保政策红利。截至目前，门诊统筹待遇享受112575人次、补偿411.83万元。高血压门诊待遇享受2832人次，降血压药品基金支出52650.51元；糖尿病门诊待遇享受1583人次，降血糖药品基金支出65554.63元。二是全面落实医保补偿制度。全年城乡居民医保统筹支付48735.15万元，共365000人次；城镇职工统筹支付2363.85万元，享受待遇23401人次；大病互助支付110.71万元，享受待遇140人次。三是全面落实城乡医疗救助制度。2021年资助参保30538人次，资助金额609.37万元。医疗救助补偿16454人次，补偿金额1099.79万元。四是积极推进药品集中带量采购。今年已开展四批共157种国家带量药品采购和湖南省抗菌药物专项集中采购154个品种和五省联盟带量采购7种药品共完成采购金额1515余万元。五是开展高值耗材冠脉支架带量采购工作。高值耗材冠脉支架从2021年起开始实行集中带量采购工作，今年采购完成高值医用耗材（冠脉支架）157个，采购金额92630元，患者需要做冠脉支架手术耗材的费用由原来1万元左右下降到1千元左右，平均降幅85%左右，大大降低了患者的负担。六是完成了“三大目录”的上线工作。协议医院省级目录进行匹配，并按照目录实行结算；完成协议医药机构的赋码工作，完成医生、护士、药师的赋码工作；完成41家医院的协议签订工作。</w:t>
      </w:r>
    </w:p>
    <w:p w14:paraId="291BEEEA">
      <w:pPr>
        <w:ind w:firstLine="643" w:firstLineChars="200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（三）坚持严监管强执法，从重打击骗保行为</w:t>
      </w:r>
    </w:p>
    <w:p w14:paraId="6E7C2E4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开展专项治理“回头看”全履盖检查。联合卫健局核查全县41家定点医疗机构存在的违规收费等欺诈骗保行为涉及违规费用180余万元。二是组织定点医药机构开展欺诈骗保行为自查自纠工作。组织全县41家协议医疗机构对标对表开展自查自纠，各协议医疗机构自查自纠主动退回基金账户违规金额计175.98万元。三是加大对举报案件的查处。今年5月，查处1家乡镇卫生院的举报套取医保基金案，拒付3.61万元，处罚7.22万元。四是开展打击欺诈骗保专项整治行动。联动公安、卫健部门对道县两家精神病专科医院开展专项整治行动，初步核定违规金额27.63万元。</w:t>
      </w:r>
    </w:p>
    <w:p w14:paraId="7788EE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截至目前，已查处对管理欠规范、不合理收费等突出的医疗机构3家，责令整改6家；共查处违规补偿额300余万元，及时遏制了医疗机构的违规行为。</w:t>
      </w:r>
    </w:p>
    <w:p w14:paraId="6B31F3AA">
      <w:pPr>
        <w:ind w:firstLine="643" w:firstLineChars="200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（四）坚持服务提质,优化便民服务平台</w:t>
      </w:r>
    </w:p>
    <w:p w14:paraId="2175DEA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设立窗口服务股，实行“一窗口通办”，梳理政务服务医保事项20余项，包括后台报账、费用审核与结算、社保卡激活、费用审核与审批、医药服务等,简化办事流程。今年以来，窗口受理业务咨询30423人次，办件65166件，办结率达到100%，业务量在政务中心进驻单位中排名前三。二是持续推进“互联网+医保”服务。开设两条异地就医转诊专人专岗服务热线，利用宣传平台，大力推广激活“湘医保”（医保电子凭证）。今年，我局政务中心窗口成功创建永州市青年文明号，树立了良好形象。</w:t>
      </w:r>
    </w:p>
    <w:p w14:paraId="15CBF00A">
      <w:pPr>
        <w:ind w:firstLine="643" w:firstLineChars="200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32"/>
          <w:lang w:val="en-US" w:eastAsia="zh-CN" w:bidi="ar-SA"/>
        </w:rPr>
        <w:t>（五）坚持转作风提素质，打造医疗保障铁军</w:t>
      </w:r>
    </w:p>
    <w:p w14:paraId="528B708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认真落实党组中心组理论集中学习、党员“三会一课”、主题党日活动等制度，全年开展专题学习10余场。落实全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面从严治党主体责任，认真履行“一岗双责”，持之以恒纠“四风”，加大清廉机关、清廉医保建设力度，一年来，我局未发生违法违规案件。同时，狠抓干部作风整顿，持续推进医疗保障领域行风建设，不断增强干部职工为民服务的思想自觉和行动自觉。 </w:t>
      </w:r>
    </w:p>
    <w:p w14:paraId="0547D560">
      <w:pP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 w:bidi="ar-SA"/>
        </w:rPr>
        <w:t>七、绩效自评结果拟应用和公开情况</w:t>
      </w:r>
    </w:p>
    <w:p w14:paraId="074FB2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600" w:lineRule="atLeast"/>
        <w:ind w:left="0" w:right="0"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总体来说，我局20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21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部门整体支出情况良好，财政资金预算配置合理合规，预算执行严格有序，预算管理规范可控，资金效益合乎预期。从预算到执行和收入、支出、资产管理及信息公开，都严格按相关制度要求进行，全年收支平衡，有效保证了机构运转，圆满完成了上级下达的目标任务，取得了较好的社会效益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综合评分为97分，自评结果为“优”。</w:t>
      </w:r>
    </w:p>
    <w:p w14:paraId="1A781A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600" w:lineRule="atLeast"/>
        <w:ind w:left="0" w:right="0" w:firstLine="640"/>
        <w:rPr>
          <w:rFonts w:hint="default" w:ascii="宋体" w:hAnsi="宋体" w:eastAsia="宋体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绩效自评对全年工作目标起到积极的促进作用，为明年的工作开展及实施奠定坚实的基础。我单位将绩效自评结果运用到下一年工作的统筹安排、项目资金划拨及按照工作任务的重要性来明确资金使用上，以提高工作效率，保质保量完成各项工作任务。本次自评按相关要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及时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上报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公开。绩效评价结果的公开不仅提供资金使用的透明度，而且强化政府行为的合理性和合法性，取得公众对医保工作的肯定。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C55082"/>
    <w:multiLevelType w:val="singleLevel"/>
    <w:tmpl w:val="DAC550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CBCB66A"/>
    <w:multiLevelType w:val="singleLevel"/>
    <w:tmpl w:val="4CBCB66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NWJmMGU3ODk3ZWViMzRlZjVlMzEyM2NmYmYzMGMifQ=="/>
  </w:docVars>
  <w:rsids>
    <w:rsidRoot w:val="00000000"/>
    <w:rsid w:val="005F0A00"/>
    <w:rsid w:val="01C34939"/>
    <w:rsid w:val="023A60BA"/>
    <w:rsid w:val="028D5673"/>
    <w:rsid w:val="02B32C00"/>
    <w:rsid w:val="02C170CB"/>
    <w:rsid w:val="02C24BF1"/>
    <w:rsid w:val="02E37760"/>
    <w:rsid w:val="02F75C1E"/>
    <w:rsid w:val="032A6535"/>
    <w:rsid w:val="033E4BBF"/>
    <w:rsid w:val="033F6241"/>
    <w:rsid w:val="03FD05D6"/>
    <w:rsid w:val="045126D0"/>
    <w:rsid w:val="049671CE"/>
    <w:rsid w:val="05107E95"/>
    <w:rsid w:val="05210141"/>
    <w:rsid w:val="05C518FE"/>
    <w:rsid w:val="061855AD"/>
    <w:rsid w:val="06A74829"/>
    <w:rsid w:val="06BC6527"/>
    <w:rsid w:val="06F53C79"/>
    <w:rsid w:val="06F9554A"/>
    <w:rsid w:val="07697D31"/>
    <w:rsid w:val="0775691E"/>
    <w:rsid w:val="08A95923"/>
    <w:rsid w:val="08A97247"/>
    <w:rsid w:val="08E92ED7"/>
    <w:rsid w:val="08EE4992"/>
    <w:rsid w:val="09045F63"/>
    <w:rsid w:val="090B72F2"/>
    <w:rsid w:val="09203FA5"/>
    <w:rsid w:val="09244BC5"/>
    <w:rsid w:val="093A1AC7"/>
    <w:rsid w:val="098B19C3"/>
    <w:rsid w:val="09C676BC"/>
    <w:rsid w:val="09D21BBD"/>
    <w:rsid w:val="09EB0ED1"/>
    <w:rsid w:val="0A2C39C3"/>
    <w:rsid w:val="0A99092D"/>
    <w:rsid w:val="0AAA2B3A"/>
    <w:rsid w:val="0BB51797"/>
    <w:rsid w:val="0C085CA5"/>
    <w:rsid w:val="0C41302A"/>
    <w:rsid w:val="0C594818"/>
    <w:rsid w:val="0CB87790"/>
    <w:rsid w:val="0E010CC3"/>
    <w:rsid w:val="0E3E1F17"/>
    <w:rsid w:val="0F877336"/>
    <w:rsid w:val="0FC14BAE"/>
    <w:rsid w:val="0FC536DA"/>
    <w:rsid w:val="0FC71A98"/>
    <w:rsid w:val="0FE715BA"/>
    <w:rsid w:val="103709CC"/>
    <w:rsid w:val="108D683E"/>
    <w:rsid w:val="11164A85"/>
    <w:rsid w:val="115D0906"/>
    <w:rsid w:val="117B6FDE"/>
    <w:rsid w:val="119B31DD"/>
    <w:rsid w:val="11D230A2"/>
    <w:rsid w:val="11F90C0D"/>
    <w:rsid w:val="12213BC1"/>
    <w:rsid w:val="12C2254C"/>
    <w:rsid w:val="12CA5B28"/>
    <w:rsid w:val="13086650"/>
    <w:rsid w:val="13F35552"/>
    <w:rsid w:val="14045069"/>
    <w:rsid w:val="141815EE"/>
    <w:rsid w:val="14367145"/>
    <w:rsid w:val="14495172"/>
    <w:rsid w:val="14922675"/>
    <w:rsid w:val="14EA425F"/>
    <w:rsid w:val="15085FE9"/>
    <w:rsid w:val="152C0D1B"/>
    <w:rsid w:val="152D239E"/>
    <w:rsid w:val="158F4E06"/>
    <w:rsid w:val="15A5462A"/>
    <w:rsid w:val="163F05DA"/>
    <w:rsid w:val="165C73DE"/>
    <w:rsid w:val="177D1C3A"/>
    <w:rsid w:val="18062DF3"/>
    <w:rsid w:val="18B74DA0"/>
    <w:rsid w:val="18FC27B3"/>
    <w:rsid w:val="193B357A"/>
    <w:rsid w:val="19A52E4A"/>
    <w:rsid w:val="19D83220"/>
    <w:rsid w:val="19F17E3E"/>
    <w:rsid w:val="19F33BB6"/>
    <w:rsid w:val="1A0062D3"/>
    <w:rsid w:val="1A530AF8"/>
    <w:rsid w:val="1B5F527B"/>
    <w:rsid w:val="1B721452"/>
    <w:rsid w:val="1BB27AA1"/>
    <w:rsid w:val="1BE7599C"/>
    <w:rsid w:val="1C50766F"/>
    <w:rsid w:val="1CFF7CA0"/>
    <w:rsid w:val="1D24677C"/>
    <w:rsid w:val="1D6D2043"/>
    <w:rsid w:val="1D752371"/>
    <w:rsid w:val="1E162569"/>
    <w:rsid w:val="1E4939F8"/>
    <w:rsid w:val="1E6A01BF"/>
    <w:rsid w:val="208B7597"/>
    <w:rsid w:val="21026DD4"/>
    <w:rsid w:val="211C7E96"/>
    <w:rsid w:val="21E3576B"/>
    <w:rsid w:val="21F26E49"/>
    <w:rsid w:val="220D3C83"/>
    <w:rsid w:val="22166641"/>
    <w:rsid w:val="227746B0"/>
    <w:rsid w:val="22837AA1"/>
    <w:rsid w:val="22D000F1"/>
    <w:rsid w:val="22D402FC"/>
    <w:rsid w:val="22EF552E"/>
    <w:rsid w:val="236E0751"/>
    <w:rsid w:val="24170DE9"/>
    <w:rsid w:val="24323C8E"/>
    <w:rsid w:val="24F42ED8"/>
    <w:rsid w:val="25103E1E"/>
    <w:rsid w:val="26377520"/>
    <w:rsid w:val="26F92A28"/>
    <w:rsid w:val="27435A51"/>
    <w:rsid w:val="27951912"/>
    <w:rsid w:val="284F6DA3"/>
    <w:rsid w:val="28DA4193"/>
    <w:rsid w:val="290336EA"/>
    <w:rsid w:val="29242C9F"/>
    <w:rsid w:val="293B7327"/>
    <w:rsid w:val="293D4E4D"/>
    <w:rsid w:val="29514455"/>
    <w:rsid w:val="298C36DF"/>
    <w:rsid w:val="2A9A62D0"/>
    <w:rsid w:val="2AA1140C"/>
    <w:rsid w:val="2AED204B"/>
    <w:rsid w:val="2B481888"/>
    <w:rsid w:val="2B5621F6"/>
    <w:rsid w:val="2B5672BD"/>
    <w:rsid w:val="2B5705AB"/>
    <w:rsid w:val="2C386A6B"/>
    <w:rsid w:val="2C477D91"/>
    <w:rsid w:val="2C5A3F68"/>
    <w:rsid w:val="2D4227EC"/>
    <w:rsid w:val="2D7352E2"/>
    <w:rsid w:val="2D9B0395"/>
    <w:rsid w:val="2DAA682A"/>
    <w:rsid w:val="2DFB0E33"/>
    <w:rsid w:val="2E351A6C"/>
    <w:rsid w:val="2F0138CA"/>
    <w:rsid w:val="2F663BE6"/>
    <w:rsid w:val="2F772127"/>
    <w:rsid w:val="30185CCC"/>
    <w:rsid w:val="30562C99"/>
    <w:rsid w:val="307F3F9D"/>
    <w:rsid w:val="31DA4319"/>
    <w:rsid w:val="31E13555"/>
    <w:rsid w:val="31EA5447"/>
    <w:rsid w:val="326B5649"/>
    <w:rsid w:val="32A23F73"/>
    <w:rsid w:val="331F55C4"/>
    <w:rsid w:val="335D7E9A"/>
    <w:rsid w:val="33A930DF"/>
    <w:rsid w:val="33FB1B8D"/>
    <w:rsid w:val="341A34B8"/>
    <w:rsid w:val="343A3FBE"/>
    <w:rsid w:val="345474EF"/>
    <w:rsid w:val="34713BFD"/>
    <w:rsid w:val="35BF6BEA"/>
    <w:rsid w:val="35CA0B7E"/>
    <w:rsid w:val="35E812DF"/>
    <w:rsid w:val="36514DE1"/>
    <w:rsid w:val="36AC53C0"/>
    <w:rsid w:val="3700570C"/>
    <w:rsid w:val="370229DF"/>
    <w:rsid w:val="373170B0"/>
    <w:rsid w:val="376B0DD8"/>
    <w:rsid w:val="38104B4A"/>
    <w:rsid w:val="382014AF"/>
    <w:rsid w:val="386A72E1"/>
    <w:rsid w:val="38795FFC"/>
    <w:rsid w:val="38CE5AC2"/>
    <w:rsid w:val="38DD5D05"/>
    <w:rsid w:val="38E866DD"/>
    <w:rsid w:val="394E6C03"/>
    <w:rsid w:val="396714B3"/>
    <w:rsid w:val="3986639D"/>
    <w:rsid w:val="3A881CA1"/>
    <w:rsid w:val="3B530501"/>
    <w:rsid w:val="3BC136BC"/>
    <w:rsid w:val="3C7544A7"/>
    <w:rsid w:val="3C920BB5"/>
    <w:rsid w:val="3CAF79B9"/>
    <w:rsid w:val="3D015D62"/>
    <w:rsid w:val="3DB039E8"/>
    <w:rsid w:val="3DC54FBA"/>
    <w:rsid w:val="3E2A431C"/>
    <w:rsid w:val="3E334782"/>
    <w:rsid w:val="3EBE3EE3"/>
    <w:rsid w:val="3EC05EAD"/>
    <w:rsid w:val="3EF773F5"/>
    <w:rsid w:val="3F060593"/>
    <w:rsid w:val="3F724CCD"/>
    <w:rsid w:val="40220A1D"/>
    <w:rsid w:val="404E573A"/>
    <w:rsid w:val="40D45C40"/>
    <w:rsid w:val="40DC3202"/>
    <w:rsid w:val="410F5AF4"/>
    <w:rsid w:val="41250249"/>
    <w:rsid w:val="414607BD"/>
    <w:rsid w:val="4151780D"/>
    <w:rsid w:val="41BE41FA"/>
    <w:rsid w:val="41C51A2C"/>
    <w:rsid w:val="41EE4ADF"/>
    <w:rsid w:val="4258222A"/>
    <w:rsid w:val="426E45CA"/>
    <w:rsid w:val="43364990"/>
    <w:rsid w:val="434F15AD"/>
    <w:rsid w:val="4359067E"/>
    <w:rsid w:val="441A7AE0"/>
    <w:rsid w:val="447A4D50"/>
    <w:rsid w:val="44915BF6"/>
    <w:rsid w:val="44C12057"/>
    <w:rsid w:val="44E73A68"/>
    <w:rsid w:val="451F3201"/>
    <w:rsid w:val="453813D6"/>
    <w:rsid w:val="45625783"/>
    <w:rsid w:val="45FE72BB"/>
    <w:rsid w:val="463E3B5B"/>
    <w:rsid w:val="465A6BE7"/>
    <w:rsid w:val="465B64BB"/>
    <w:rsid w:val="4668385B"/>
    <w:rsid w:val="46CA4258"/>
    <w:rsid w:val="47946129"/>
    <w:rsid w:val="49300895"/>
    <w:rsid w:val="4936793D"/>
    <w:rsid w:val="49441489"/>
    <w:rsid w:val="496833C9"/>
    <w:rsid w:val="49D06981"/>
    <w:rsid w:val="4A1C2405"/>
    <w:rsid w:val="4A730277"/>
    <w:rsid w:val="4AF13892"/>
    <w:rsid w:val="4B0233A9"/>
    <w:rsid w:val="4B5873AF"/>
    <w:rsid w:val="4B777B85"/>
    <w:rsid w:val="4BB26B7D"/>
    <w:rsid w:val="4BFB6AD6"/>
    <w:rsid w:val="4C143394"/>
    <w:rsid w:val="4C4F2D2E"/>
    <w:rsid w:val="4D135D42"/>
    <w:rsid w:val="4D175228"/>
    <w:rsid w:val="4D754306"/>
    <w:rsid w:val="4D7F33D7"/>
    <w:rsid w:val="4D9329DF"/>
    <w:rsid w:val="4D950EAB"/>
    <w:rsid w:val="4DC75DEE"/>
    <w:rsid w:val="4DF25957"/>
    <w:rsid w:val="4F043B94"/>
    <w:rsid w:val="4F0C2A48"/>
    <w:rsid w:val="4F1A33B7"/>
    <w:rsid w:val="4FC52689"/>
    <w:rsid w:val="4FC9093A"/>
    <w:rsid w:val="51426BF5"/>
    <w:rsid w:val="516E79EA"/>
    <w:rsid w:val="51CA3CFC"/>
    <w:rsid w:val="52DE64AA"/>
    <w:rsid w:val="539B31D6"/>
    <w:rsid w:val="539F032F"/>
    <w:rsid w:val="54AA6F8B"/>
    <w:rsid w:val="54D47B64"/>
    <w:rsid w:val="55244280"/>
    <w:rsid w:val="552D3719"/>
    <w:rsid w:val="5567240A"/>
    <w:rsid w:val="559B0682"/>
    <w:rsid w:val="55B95423"/>
    <w:rsid w:val="563C1E65"/>
    <w:rsid w:val="569917A1"/>
    <w:rsid w:val="569E667C"/>
    <w:rsid w:val="56C669DF"/>
    <w:rsid w:val="57572CCF"/>
    <w:rsid w:val="57607DD5"/>
    <w:rsid w:val="57DA7B21"/>
    <w:rsid w:val="58093FC9"/>
    <w:rsid w:val="58472E98"/>
    <w:rsid w:val="587A7C2D"/>
    <w:rsid w:val="589A6F54"/>
    <w:rsid w:val="58AE4B70"/>
    <w:rsid w:val="58E95BA9"/>
    <w:rsid w:val="58ED4523"/>
    <w:rsid w:val="58F76517"/>
    <w:rsid w:val="593E2C74"/>
    <w:rsid w:val="59975605"/>
    <w:rsid w:val="59CA59DA"/>
    <w:rsid w:val="59E720E8"/>
    <w:rsid w:val="5A6574B1"/>
    <w:rsid w:val="5AE062EF"/>
    <w:rsid w:val="5AFE6E9D"/>
    <w:rsid w:val="5BD448EE"/>
    <w:rsid w:val="5BE07737"/>
    <w:rsid w:val="5C1E01C9"/>
    <w:rsid w:val="5C71038F"/>
    <w:rsid w:val="5CA26790"/>
    <w:rsid w:val="5CFC234E"/>
    <w:rsid w:val="5E47584B"/>
    <w:rsid w:val="5E817594"/>
    <w:rsid w:val="5ED370DF"/>
    <w:rsid w:val="5F3309B2"/>
    <w:rsid w:val="60107EBF"/>
    <w:rsid w:val="60480ADC"/>
    <w:rsid w:val="60A17B22"/>
    <w:rsid w:val="60E24467"/>
    <w:rsid w:val="60F33A68"/>
    <w:rsid w:val="60FE26B2"/>
    <w:rsid w:val="60FF41BB"/>
    <w:rsid w:val="62013FEA"/>
    <w:rsid w:val="6241488F"/>
    <w:rsid w:val="6260512D"/>
    <w:rsid w:val="627E3805"/>
    <w:rsid w:val="627E7362"/>
    <w:rsid w:val="62D23FA0"/>
    <w:rsid w:val="62D31C46"/>
    <w:rsid w:val="63051831"/>
    <w:rsid w:val="6311467A"/>
    <w:rsid w:val="63251D36"/>
    <w:rsid w:val="63892462"/>
    <w:rsid w:val="63ED4609"/>
    <w:rsid w:val="64283A29"/>
    <w:rsid w:val="645E7B96"/>
    <w:rsid w:val="64AA6B34"/>
    <w:rsid w:val="64DE67DD"/>
    <w:rsid w:val="64E700AD"/>
    <w:rsid w:val="64EC2CA8"/>
    <w:rsid w:val="656C3548"/>
    <w:rsid w:val="65984BDE"/>
    <w:rsid w:val="65CB4FB4"/>
    <w:rsid w:val="660404C6"/>
    <w:rsid w:val="663366B5"/>
    <w:rsid w:val="663B6ADC"/>
    <w:rsid w:val="686F7E78"/>
    <w:rsid w:val="68C31F72"/>
    <w:rsid w:val="69B1626F"/>
    <w:rsid w:val="69D81B09"/>
    <w:rsid w:val="6A0C3BFD"/>
    <w:rsid w:val="6A2904FB"/>
    <w:rsid w:val="6A7051A9"/>
    <w:rsid w:val="6A971908"/>
    <w:rsid w:val="6AD6799D"/>
    <w:rsid w:val="6ADC37BF"/>
    <w:rsid w:val="6B2A62D8"/>
    <w:rsid w:val="6C6A462D"/>
    <w:rsid w:val="6CF50B68"/>
    <w:rsid w:val="6D260D22"/>
    <w:rsid w:val="6E1A0886"/>
    <w:rsid w:val="6E2E4332"/>
    <w:rsid w:val="6E361438"/>
    <w:rsid w:val="6E384733"/>
    <w:rsid w:val="6E3A0F28"/>
    <w:rsid w:val="6F241291"/>
    <w:rsid w:val="6F372E3A"/>
    <w:rsid w:val="6F481423"/>
    <w:rsid w:val="6F683873"/>
    <w:rsid w:val="6FB940CF"/>
    <w:rsid w:val="70955E58"/>
    <w:rsid w:val="7148570A"/>
    <w:rsid w:val="720553A9"/>
    <w:rsid w:val="72816F46"/>
    <w:rsid w:val="72D03C09"/>
    <w:rsid w:val="72D37256"/>
    <w:rsid w:val="738A200A"/>
    <w:rsid w:val="739369E5"/>
    <w:rsid w:val="73AA6208"/>
    <w:rsid w:val="73CD1EF7"/>
    <w:rsid w:val="73DA4614"/>
    <w:rsid w:val="741C69DA"/>
    <w:rsid w:val="746A5998"/>
    <w:rsid w:val="74AC7D5E"/>
    <w:rsid w:val="74FF07D6"/>
    <w:rsid w:val="75220020"/>
    <w:rsid w:val="75B05485"/>
    <w:rsid w:val="760F4A49"/>
    <w:rsid w:val="76500BBD"/>
    <w:rsid w:val="76D0242A"/>
    <w:rsid w:val="76D67314"/>
    <w:rsid w:val="77935205"/>
    <w:rsid w:val="77B21B30"/>
    <w:rsid w:val="79020895"/>
    <w:rsid w:val="79BB390D"/>
    <w:rsid w:val="7A1A0476"/>
    <w:rsid w:val="7A3727C0"/>
    <w:rsid w:val="7A9279F6"/>
    <w:rsid w:val="7AAE2C70"/>
    <w:rsid w:val="7ADC5DA3"/>
    <w:rsid w:val="7B25663D"/>
    <w:rsid w:val="7B7610C6"/>
    <w:rsid w:val="7BB06386"/>
    <w:rsid w:val="7BBF3BED"/>
    <w:rsid w:val="7BC938EC"/>
    <w:rsid w:val="7C227790"/>
    <w:rsid w:val="7C4559BB"/>
    <w:rsid w:val="7D913F95"/>
    <w:rsid w:val="7E4D185D"/>
    <w:rsid w:val="7E5F4093"/>
    <w:rsid w:val="7EB8307F"/>
    <w:rsid w:val="7F392F8A"/>
    <w:rsid w:val="7FC91006"/>
    <w:rsid w:val="7FF5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Body text|1"/>
    <w:basedOn w:val="1"/>
    <w:qFormat/>
    <w:uiPriority w:val="0"/>
    <w:pPr>
      <w:widowControl w:val="0"/>
      <w:shd w:val="clear" w:color="auto" w:fill="auto"/>
      <w:spacing w:line="393" w:lineRule="auto"/>
      <w:ind w:firstLine="400"/>
    </w:pPr>
    <w:rPr>
      <w:rFonts w:asci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4031</Words>
  <Characters>4391</Characters>
  <Lines>0</Lines>
  <Paragraphs>0</Paragraphs>
  <TotalTime>1</TotalTime>
  <ScaleCrop>false</ScaleCrop>
  <LinksUpToDate>false</LinksUpToDate>
  <CharactersWithSpaces>4403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2022-06-20T01:27:00Z</dcterms:created>
  <dc:creator>将国爱</dc:creator>
  <cp:lastModifiedBy>陈昊</cp:lastModifiedBy>
  <dcterms:modified xsi:type="dcterms:W3CDTF">2025-12-04T04:53:16Z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EDC8ABFD04EC4734A7C7C2C822E28CE3_13</vt:lpwstr>
  </property>
  <property fmtid="{D5CDD505-2E9C-101B-9397-08002B2CF9AE}" pid="4" name="KSOTemplateDocerSaveRecord">
    <vt:lpwstr>eyJoZGlkIjoiN2JiNWJmMGU3ODk3ZWViMzRlZjVlMzEyM2NmYmYzMGMiLCJ1c2VySWQiOiI0NDE3MDYxMDAifQ==</vt:lpwstr>
  </property>
</Properties>
</file>