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2A1949">
      <w:pPr>
        <w:pStyle w:val="10"/>
        <w:jc w:val="center"/>
        <w:rPr>
          <w:rFonts w:hint="eastAsia"/>
          <w:sz w:val="56"/>
          <w:szCs w:val="56"/>
        </w:rPr>
      </w:pPr>
    </w:p>
    <w:p w14:paraId="1A98BC15">
      <w:pPr>
        <w:pStyle w:val="10"/>
        <w:jc w:val="center"/>
        <w:rPr>
          <w:sz w:val="56"/>
          <w:szCs w:val="56"/>
        </w:rPr>
      </w:pPr>
    </w:p>
    <w:p w14:paraId="3CBF722A">
      <w:pPr>
        <w:pStyle w:val="10"/>
        <w:jc w:val="center"/>
        <w:rPr>
          <w:sz w:val="84"/>
          <w:szCs w:val="84"/>
        </w:rPr>
      </w:pPr>
    </w:p>
    <w:p w14:paraId="48302F3D">
      <w:pPr>
        <w:pStyle w:val="10"/>
        <w:jc w:val="center"/>
        <w:rPr>
          <w:sz w:val="84"/>
          <w:szCs w:val="84"/>
        </w:rPr>
      </w:pPr>
    </w:p>
    <w:p w14:paraId="42A583C1">
      <w:pPr>
        <w:pStyle w:val="10"/>
        <w:jc w:val="center"/>
        <w:rPr>
          <w:sz w:val="84"/>
          <w:szCs w:val="84"/>
        </w:rPr>
      </w:pPr>
      <w:r>
        <w:rPr>
          <w:rFonts w:hint="eastAsia"/>
          <w:sz w:val="84"/>
          <w:szCs w:val="84"/>
        </w:rPr>
        <w:t>2021年度</w:t>
      </w:r>
    </w:p>
    <w:p w14:paraId="08DFD168">
      <w:pPr>
        <w:pStyle w:val="10"/>
        <w:jc w:val="center"/>
        <w:rPr>
          <w:rFonts w:hint="eastAsia"/>
          <w:sz w:val="84"/>
          <w:szCs w:val="84"/>
        </w:rPr>
      </w:pPr>
      <w:r>
        <w:rPr>
          <w:rFonts w:hint="eastAsia"/>
          <w:sz w:val="84"/>
          <w:szCs w:val="84"/>
        </w:rPr>
        <w:t>道县疾病预防控制中心</w:t>
      </w:r>
    </w:p>
    <w:p w14:paraId="075158E5">
      <w:pPr>
        <w:pStyle w:val="10"/>
        <w:jc w:val="center"/>
        <w:rPr>
          <w:sz w:val="84"/>
          <w:szCs w:val="84"/>
        </w:rPr>
      </w:pPr>
      <w:r>
        <w:rPr>
          <w:rFonts w:hint="eastAsia"/>
          <w:sz w:val="84"/>
          <w:szCs w:val="84"/>
        </w:rPr>
        <w:t>部门决算</w:t>
      </w:r>
    </w:p>
    <w:p w14:paraId="11C09B58">
      <w:pPr>
        <w:pStyle w:val="10"/>
        <w:jc w:val="center"/>
        <w:rPr>
          <w:sz w:val="56"/>
          <w:szCs w:val="56"/>
        </w:rPr>
      </w:pPr>
    </w:p>
    <w:p w14:paraId="2C78B95C">
      <w:pPr>
        <w:pStyle w:val="10"/>
        <w:jc w:val="center"/>
        <w:rPr>
          <w:sz w:val="56"/>
          <w:szCs w:val="56"/>
        </w:rPr>
      </w:pPr>
    </w:p>
    <w:p w14:paraId="69DE59AB">
      <w:pPr>
        <w:pStyle w:val="10"/>
        <w:jc w:val="center"/>
        <w:rPr>
          <w:sz w:val="56"/>
          <w:szCs w:val="56"/>
        </w:rPr>
      </w:pPr>
    </w:p>
    <w:p w14:paraId="1A3DEFED">
      <w:pPr>
        <w:pStyle w:val="10"/>
        <w:jc w:val="center"/>
        <w:rPr>
          <w:sz w:val="56"/>
          <w:szCs w:val="56"/>
        </w:rPr>
      </w:pPr>
    </w:p>
    <w:p w14:paraId="560D9C1B">
      <w:pPr>
        <w:pStyle w:val="10"/>
        <w:jc w:val="center"/>
        <w:rPr>
          <w:sz w:val="32"/>
          <w:szCs w:val="32"/>
        </w:rPr>
      </w:pPr>
    </w:p>
    <w:p w14:paraId="5E389CC9">
      <w:pPr>
        <w:pStyle w:val="10"/>
        <w:jc w:val="center"/>
        <w:rPr>
          <w:sz w:val="32"/>
          <w:szCs w:val="32"/>
        </w:rPr>
      </w:pPr>
    </w:p>
    <w:p w14:paraId="1A1DD0B3">
      <w:pPr>
        <w:pStyle w:val="10"/>
        <w:jc w:val="center"/>
        <w:rPr>
          <w:sz w:val="32"/>
          <w:szCs w:val="32"/>
        </w:rPr>
      </w:pPr>
    </w:p>
    <w:p w14:paraId="00ED60EF">
      <w:pPr>
        <w:pStyle w:val="10"/>
        <w:jc w:val="center"/>
        <w:rPr>
          <w:sz w:val="32"/>
          <w:szCs w:val="32"/>
        </w:rPr>
      </w:pPr>
    </w:p>
    <w:p w14:paraId="30914304">
      <w:pPr>
        <w:pStyle w:val="10"/>
        <w:jc w:val="center"/>
        <w:rPr>
          <w:sz w:val="32"/>
          <w:szCs w:val="32"/>
        </w:rPr>
      </w:pPr>
    </w:p>
    <w:p w14:paraId="435CD68F">
      <w:pPr>
        <w:pStyle w:val="10"/>
        <w:spacing w:line="540" w:lineRule="exact"/>
        <w:jc w:val="center"/>
        <w:rPr>
          <w:sz w:val="56"/>
          <w:szCs w:val="56"/>
        </w:rPr>
      </w:pPr>
    </w:p>
    <w:p w14:paraId="606246A4">
      <w:pPr>
        <w:pStyle w:val="10"/>
        <w:spacing w:line="500" w:lineRule="exact"/>
        <w:jc w:val="center"/>
        <w:rPr>
          <w:b/>
          <w:sz w:val="36"/>
          <w:szCs w:val="28"/>
        </w:rPr>
      </w:pPr>
    </w:p>
    <w:p w14:paraId="7475753F">
      <w:pPr>
        <w:pStyle w:val="10"/>
        <w:spacing w:line="500" w:lineRule="exact"/>
        <w:jc w:val="center"/>
        <w:rPr>
          <w:b/>
          <w:sz w:val="36"/>
          <w:szCs w:val="28"/>
        </w:rPr>
      </w:pPr>
    </w:p>
    <w:p w14:paraId="454A8724">
      <w:pPr>
        <w:pStyle w:val="10"/>
        <w:spacing w:line="500" w:lineRule="exact"/>
        <w:jc w:val="center"/>
        <w:rPr>
          <w:b/>
          <w:sz w:val="36"/>
          <w:szCs w:val="28"/>
        </w:rPr>
      </w:pPr>
      <w:r>
        <w:rPr>
          <w:rFonts w:hint="eastAsia"/>
          <w:b/>
          <w:sz w:val="36"/>
          <w:szCs w:val="28"/>
        </w:rPr>
        <w:t>目录</w:t>
      </w:r>
    </w:p>
    <w:p w14:paraId="1B5E16F1">
      <w:pPr>
        <w:pStyle w:val="10"/>
        <w:spacing w:line="500" w:lineRule="exact"/>
        <w:rPr>
          <w:rFonts w:ascii="仿宋_GB2312" w:hAnsi="仿宋_GB2312" w:cs="仿宋_GB2312"/>
          <w:b/>
          <w:sz w:val="28"/>
          <w:szCs w:val="28"/>
        </w:rPr>
      </w:pPr>
      <w:r>
        <w:rPr>
          <w:rFonts w:hint="eastAsia"/>
          <w:b/>
          <w:sz w:val="28"/>
          <w:szCs w:val="28"/>
        </w:rPr>
        <w:t>第一部分道县疾病预防控制中心单位概况</w:t>
      </w:r>
    </w:p>
    <w:p w14:paraId="47D5DE78">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一、部门职责</w:t>
      </w:r>
    </w:p>
    <w:p w14:paraId="02E55435">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二、机构设置</w:t>
      </w:r>
    </w:p>
    <w:p w14:paraId="30AE30BA">
      <w:pPr>
        <w:pStyle w:val="10"/>
        <w:spacing w:line="500" w:lineRule="exact"/>
        <w:rPr>
          <w:rFonts w:ascii="仿宋_GB2312" w:hAnsi="仿宋_GB2312" w:cs="仿宋_GB2312"/>
          <w:b/>
          <w:sz w:val="28"/>
          <w:szCs w:val="28"/>
        </w:rPr>
      </w:pPr>
      <w:r>
        <w:rPr>
          <w:rFonts w:hint="eastAsia" w:hAnsi="仿宋_GB2312"/>
          <w:b/>
          <w:sz w:val="28"/>
          <w:szCs w:val="28"/>
        </w:rPr>
        <w:t>第二部分</w:t>
      </w:r>
      <w:r>
        <w:rPr>
          <w:rFonts w:hAnsi="仿宋_GB2312"/>
          <w:b/>
          <w:sz w:val="28"/>
          <w:szCs w:val="28"/>
        </w:rPr>
        <w:t>20</w:t>
      </w:r>
      <w:r>
        <w:rPr>
          <w:rFonts w:hint="eastAsia" w:hAnsi="仿宋_GB2312"/>
          <w:b/>
          <w:sz w:val="28"/>
          <w:szCs w:val="28"/>
        </w:rPr>
        <w:t>21年度部门决算表</w:t>
      </w:r>
    </w:p>
    <w:p w14:paraId="00B75F13">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一、收入支出决算总表</w:t>
      </w:r>
    </w:p>
    <w:p w14:paraId="37A1EE40">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二、收入决算表</w:t>
      </w:r>
    </w:p>
    <w:p w14:paraId="1FB41696">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三、支出决算表</w:t>
      </w:r>
    </w:p>
    <w:p w14:paraId="3C980085">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四、财政拨款收入支出决算总表</w:t>
      </w:r>
    </w:p>
    <w:p w14:paraId="60A7C669">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五、一般公共预算财政拨款支出决算表</w:t>
      </w:r>
    </w:p>
    <w:p w14:paraId="0E4D80E1">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六、一般公共预算财政拨款基本支出决算</w:t>
      </w:r>
      <w:r>
        <w:rPr>
          <w:rFonts w:hint="eastAsia" w:cs="仿宋_GB2312" w:asciiTheme="minorEastAsia" w:hAnsiTheme="minorEastAsia" w:eastAsiaTheme="minorEastAsia"/>
          <w:sz w:val="28"/>
          <w:szCs w:val="28"/>
        </w:rPr>
        <w:t>明细</w:t>
      </w:r>
      <w:r>
        <w:rPr>
          <w:rFonts w:cs="仿宋_GB2312" w:asciiTheme="minorEastAsia" w:hAnsiTheme="minorEastAsia" w:eastAsiaTheme="minorEastAsia"/>
          <w:sz w:val="28"/>
          <w:szCs w:val="28"/>
        </w:rPr>
        <w:t>表</w:t>
      </w:r>
    </w:p>
    <w:p w14:paraId="53593B30">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七、一般公共预算财政拨款“三公”经费支出决算表</w:t>
      </w:r>
    </w:p>
    <w:p w14:paraId="01660125">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八、政府性基金预算财政拨款收入支出决算表</w:t>
      </w:r>
    </w:p>
    <w:p w14:paraId="3BE3B492">
      <w:pPr>
        <w:pStyle w:val="10"/>
        <w:spacing w:line="500" w:lineRule="exact"/>
        <w:ind w:firstLine="700" w:firstLineChars="250"/>
        <w:rPr>
          <w:rFonts w:cs="仿宋_GB2312" w:asciiTheme="minorEastAsia" w:hAnsiTheme="minorEastAsia" w:eastAsiaTheme="minorEastAsia"/>
          <w:sz w:val="28"/>
          <w:szCs w:val="28"/>
        </w:rPr>
      </w:pPr>
      <w:r>
        <w:rPr>
          <w:rFonts w:hint="eastAsia" w:cs="仿宋_GB2312" w:asciiTheme="minorEastAsia" w:hAnsiTheme="minorEastAsia" w:eastAsiaTheme="minorEastAsia"/>
          <w:sz w:val="28"/>
          <w:szCs w:val="28"/>
        </w:rPr>
        <w:t>九、国有资本经营预算财政拨款支出决算表</w:t>
      </w:r>
    </w:p>
    <w:p w14:paraId="71C8DC20">
      <w:pPr>
        <w:pStyle w:val="10"/>
        <w:spacing w:line="500" w:lineRule="exact"/>
        <w:rPr>
          <w:rFonts w:ascii="仿宋_GB2312" w:hAnsi="仿宋_GB2312" w:cs="仿宋_GB2312"/>
          <w:b/>
          <w:sz w:val="28"/>
          <w:szCs w:val="28"/>
        </w:rPr>
      </w:pPr>
      <w:r>
        <w:rPr>
          <w:rFonts w:hint="eastAsia" w:hAnsi="仿宋_GB2312"/>
          <w:b/>
          <w:sz w:val="28"/>
          <w:szCs w:val="28"/>
        </w:rPr>
        <w:t>第三部分</w:t>
      </w:r>
      <w:r>
        <w:rPr>
          <w:rFonts w:hAnsi="仿宋_GB2312"/>
          <w:b/>
          <w:sz w:val="28"/>
          <w:szCs w:val="28"/>
        </w:rPr>
        <w:t>20</w:t>
      </w:r>
      <w:r>
        <w:rPr>
          <w:rFonts w:hint="eastAsia" w:hAnsi="仿宋_GB2312"/>
          <w:b/>
          <w:sz w:val="28"/>
          <w:szCs w:val="28"/>
        </w:rPr>
        <w:t>21年度部门决算情况说明</w:t>
      </w:r>
    </w:p>
    <w:p w14:paraId="53E0FE76">
      <w:pPr>
        <w:pStyle w:val="10"/>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一、收入支出决算总体情况说明</w:t>
      </w:r>
    </w:p>
    <w:p w14:paraId="1FDBEF74">
      <w:pPr>
        <w:spacing w:line="500" w:lineRule="exact"/>
        <w:ind w:firstLine="700" w:firstLineChars="250"/>
        <w:jc w:val="left"/>
        <w:rPr>
          <w:rFonts w:ascii="仿宋_GB2312" w:hAnsi="仿宋_GB2312" w:cs="仿宋_GB2312"/>
          <w:sz w:val="28"/>
          <w:szCs w:val="28"/>
        </w:rPr>
      </w:pPr>
      <w:r>
        <w:rPr>
          <w:rFonts w:ascii="仿宋_GB2312" w:hAnsi="仿宋_GB2312" w:cs="仿宋_GB2312"/>
          <w:sz w:val="28"/>
          <w:szCs w:val="28"/>
        </w:rPr>
        <w:t>二、收入决算情况说明</w:t>
      </w:r>
    </w:p>
    <w:p w14:paraId="70E79331">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三、支出决算情况说明</w:t>
      </w:r>
    </w:p>
    <w:p w14:paraId="0D45B978">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四、财政拨款收入支出决算总体情况说明</w:t>
      </w:r>
    </w:p>
    <w:p w14:paraId="6FCA448B">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五、一般公共预算财政拨款支出决算情况说明</w:t>
      </w:r>
    </w:p>
    <w:p w14:paraId="19F1E129">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六、一般公共预算财政拨款基本支出决算情况说明</w:t>
      </w:r>
    </w:p>
    <w:p w14:paraId="761C9723">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七、一般公共预算财政拨款</w:t>
      </w:r>
      <w:r>
        <w:rPr>
          <w:rFonts w:hint="eastAsia" w:ascii="仿宋_GB2312" w:hAnsi="仿宋_GB2312" w:cs="仿宋_GB2312"/>
          <w:color w:val="000000"/>
          <w:kern w:val="0"/>
          <w:sz w:val="28"/>
          <w:szCs w:val="28"/>
        </w:rPr>
        <w:t>“</w:t>
      </w:r>
      <w:r>
        <w:rPr>
          <w:rFonts w:ascii="仿宋_GB2312" w:hAnsi="仿宋_GB2312" w:cs="仿宋_GB2312"/>
          <w:color w:val="000000"/>
          <w:kern w:val="0"/>
          <w:sz w:val="28"/>
          <w:szCs w:val="28"/>
        </w:rPr>
        <w:t>三公</w:t>
      </w:r>
      <w:r>
        <w:rPr>
          <w:rFonts w:hint="eastAsia" w:ascii="仿宋_GB2312" w:hAnsi="仿宋_GB2312" w:cs="仿宋_GB2312"/>
          <w:color w:val="000000"/>
          <w:kern w:val="0"/>
          <w:sz w:val="28"/>
          <w:szCs w:val="28"/>
        </w:rPr>
        <w:t>”</w:t>
      </w:r>
      <w:r>
        <w:rPr>
          <w:rFonts w:ascii="仿宋_GB2312" w:hAnsi="仿宋_GB2312" w:cs="仿宋_GB2312"/>
          <w:color w:val="000000"/>
          <w:kern w:val="0"/>
          <w:sz w:val="28"/>
          <w:szCs w:val="28"/>
        </w:rPr>
        <w:t>经费支出决算情况说明</w:t>
      </w:r>
    </w:p>
    <w:p w14:paraId="09B6FFDB">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八</w:t>
      </w:r>
      <w:r>
        <w:rPr>
          <w:rFonts w:ascii="仿宋_GB2312" w:hAnsi="仿宋_GB2312" w:cs="仿宋_GB2312"/>
          <w:color w:val="000000"/>
          <w:kern w:val="0"/>
          <w:sz w:val="28"/>
          <w:szCs w:val="28"/>
        </w:rPr>
        <w:t>、</w:t>
      </w:r>
      <w:r>
        <w:rPr>
          <w:rFonts w:hint="eastAsia" w:ascii="仿宋_GB2312" w:hAnsi="仿宋_GB2312" w:cs="仿宋_GB2312"/>
          <w:color w:val="000000"/>
          <w:kern w:val="0"/>
          <w:sz w:val="28"/>
          <w:szCs w:val="28"/>
        </w:rPr>
        <w:t>政府性基金预算收入支出决算情况</w:t>
      </w:r>
    </w:p>
    <w:p w14:paraId="0E715352">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九</w:t>
      </w:r>
      <w:r>
        <w:rPr>
          <w:rFonts w:ascii="仿宋_GB2312" w:hAnsi="仿宋_GB2312" w:cs="仿宋_GB2312"/>
          <w:color w:val="000000"/>
          <w:kern w:val="0"/>
          <w:sz w:val="28"/>
          <w:szCs w:val="28"/>
        </w:rPr>
        <w:t>、</w:t>
      </w:r>
      <w:r>
        <w:rPr>
          <w:rFonts w:hint="eastAsia" w:ascii="仿宋_GB2312" w:hAnsi="仿宋_GB2312" w:cs="仿宋_GB2312"/>
          <w:color w:val="000000"/>
          <w:kern w:val="0"/>
          <w:sz w:val="28"/>
          <w:szCs w:val="28"/>
        </w:rPr>
        <w:t>机关运行经费支出说明</w:t>
      </w:r>
    </w:p>
    <w:p w14:paraId="7D74688C">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十、一般性支出情况说明</w:t>
      </w:r>
    </w:p>
    <w:p w14:paraId="3BF05CE7">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十一、政府采购支出说明</w:t>
      </w:r>
    </w:p>
    <w:p w14:paraId="18EEE756">
      <w:pPr>
        <w:pStyle w:val="10"/>
        <w:spacing w:line="500" w:lineRule="exact"/>
        <w:ind w:firstLine="700" w:firstLineChars="250"/>
        <w:rPr>
          <w:rFonts w:ascii="仿宋_GB2312" w:hAnsi="仿宋_GB2312" w:cs="仿宋_GB2312" w:eastAsiaTheme="minorEastAsia"/>
          <w:sz w:val="28"/>
          <w:szCs w:val="28"/>
        </w:rPr>
      </w:pPr>
      <w:r>
        <w:rPr>
          <w:rFonts w:hint="eastAsia" w:ascii="仿宋_GB2312" w:hAnsi="仿宋_GB2312" w:cs="仿宋_GB2312" w:eastAsiaTheme="minorEastAsia"/>
          <w:sz w:val="28"/>
          <w:szCs w:val="28"/>
        </w:rPr>
        <w:t>十二、国有资产占用情况说明</w:t>
      </w:r>
    </w:p>
    <w:p w14:paraId="5A1E11E8">
      <w:pPr>
        <w:pStyle w:val="10"/>
        <w:spacing w:line="500" w:lineRule="exact"/>
        <w:ind w:firstLine="700" w:firstLineChars="250"/>
        <w:rPr>
          <w:rFonts w:ascii="仿宋_GB2312" w:hAnsi="仿宋_GB2312" w:cs="仿宋_GB2312" w:eastAsiaTheme="minorEastAsia"/>
          <w:sz w:val="28"/>
          <w:szCs w:val="28"/>
        </w:rPr>
      </w:pPr>
      <w:r>
        <w:rPr>
          <w:rFonts w:hint="eastAsia" w:ascii="仿宋_GB2312" w:hAnsi="仿宋_GB2312" w:cs="仿宋_GB2312" w:eastAsiaTheme="minorEastAsia"/>
          <w:sz w:val="28"/>
          <w:szCs w:val="28"/>
        </w:rPr>
        <w:t>十三、</w:t>
      </w:r>
      <w:r>
        <w:rPr>
          <w:rFonts w:hint="eastAsia" w:cs="仿宋_GB2312" w:asciiTheme="minorEastAsia" w:hAnsiTheme="minorEastAsia" w:eastAsiaTheme="minorEastAsia"/>
          <w:sz w:val="28"/>
          <w:szCs w:val="28"/>
        </w:rPr>
        <w:t>2021年</w:t>
      </w:r>
      <w:r>
        <w:rPr>
          <w:rFonts w:hint="eastAsia" w:ascii="仿宋_GB2312" w:hAnsi="仿宋_GB2312" w:cs="仿宋_GB2312" w:eastAsiaTheme="minorEastAsia"/>
          <w:sz w:val="28"/>
          <w:szCs w:val="28"/>
        </w:rPr>
        <w:t>度预算绩效情况说明</w:t>
      </w:r>
    </w:p>
    <w:p w14:paraId="0EC8CA11">
      <w:pPr>
        <w:autoSpaceDE w:val="0"/>
        <w:autoSpaceDN w:val="0"/>
        <w:adjustRightInd w:val="0"/>
        <w:spacing w:line="500" w:lineRule="exact"/>
        <w:jc w:val="left"/>
        <w:rPr>
          <w:rFonts w:ascii="黑体" w:hAnsi="黑体" w:eastAsia="黑体" w:cs="黑体"/>
          <w:b/>
          <w:color w:val="000000"/>
          <w:kern w:val="0"/>
          <w:sz w:val="28"/>
          <w:szCs w:val="28"/>
        </w:rPr>
      </w:pPr>
      <w:r>
        <w:rPr>
          <w:rFonts w:ascii="黑体" w:hAnsi="黑体" w:eastAsia="黑体" w:cs="黑体"/>
          <w:b/>
          <w:color w:val="000000"/>
          <w:kern w:val="0"/>
          <w:sz w:val="28"/>
          <w:szCs w:val="28"/>
        </w:rPr>
        <w:t>第四部分名词解释</w:t>
      </w:r>
    </w:p>
    <w:p w14:paraId="7EED5B90">
      <w:pPr>
        <w:autoSpaceDE w:val="0"/>
        <w:autoSpaceDN w:val="0"/>
        <w:adjustRightInd w:val="0"/>
        <w:spacing w:line="500" w:lineRule="exact"/>
        <w:jc w:val="left"/>
        <w:rPr>
          <w:rFonts w:ascii="黑体" w:hAnsi="黑体" w:eastAsia="黑体" w:cs="仿宋_GB2312"/>
          <w:b/>
          <w:color w:val="000000"/>
          <w:kern w:val="0"/>
          <w:sz w:val="28"/>
          <w:szCs w:val="28"/>
        </w:rPr>
      </w:pPr>
      <w:r>
        <w:rPr>
          <w:rFonts w:hint="eastAsia" w:ascii="黑体" w:hAnsi="黑体" w:eastAsia="黑体" w:cs="黑体"/>
          <w:b/>
          <w:color w:val="000000"/>
          <w:kern w:val="0"/>
          <w:sz w:val="28"/>
          <w:szCs w:val="28"/>
        </w:rPr>
        <w:t>第五部分附件</w:t>
      </w:r>
    </w:p>
    <w:p w14:paraId="3FA88693">
      <w:pPr>
        <w:jc w:val="center"/>
        <w:rPr>
          <w:sz w:val="72"/>
          <w:szCs w:val="72"/>
        </w:rPr>
      </w:pPr>
    </w:p>
    <w:p w14:paraId="73594C62">
      <w:pPr>
        <w:jc w:val="center"/>
        <w:rPr>
          <w:sz w:val="72"/>
          <w:szCs w:val="72"/>
        </w:rPr>
      </w:pPr>
    </w:p>
    <w:p w14:paraId="23CE9A62">
      <w:pPr>
        <w:jc w:val="center"/>
        <w:rPr>
          <w:sz w:val="72"/>
          <w:szCs w:val="72"/>
        </w:rPr>
      </w:pPr>
    </w:p>
    <w:p w14:paraId="679774BD">
      <w:pPr>
        <w:jc w:val="center"/>
        <w:rPr>
          <w:sz w:val="72"/>
          <w:szCs w:val="72"/>
        </w:rPr>
      </w:pPr>
    </w:p>
    <w:p w14:paraId="441FE07B">
      <w:pPr>
        <w:rPr>
          <w:sz w:val="72"/>
          <w:szCs w:val="72"/>
        </w:rPr>
      </w:pPr>
    </w:p>
    <w:p w14:paraId="32988D9D">
      <w:pPr>
        <w:pStyle w:val="10"/>
        <w:jc w:val="center"/>
        <w:rPr>
          <w:sz w:val="84"/>
          <w:szCs w:val="84"/>
        </w:rPr>
      </w:pPr>
      <w:r>
        <w:rPr>
          <w:rFonts w:hint="eastAsia"/>
          <w:sz w:val="84"/>
          <w:szCs w:val="84"/>
        </w:rPr>
        <w:t>第一部分</w:t>
      </w:r>
      <w:r>
        <w:rPr>
          <w:sz w:val="84"/>
          <w:szCs w:val="84"/>
        </w:rPr>
        <w:t xml:space="preserve"> </w:t>
      </w:r>
    </w:p>
    <w:p w14:paraId="74FC559B">
      <w:pPr>
        <w:pStyle w:val="10"/>
        <w:jc w:val="center"/>
        <w:rPr>
          <w:sz w:val="84"/>
          <w:szCs w:val="84"/>
        </w:rPr>
      </w:pPr>
    </w:p>
    <w:p w14:paraId="5539D2BD">
      <w:pPr>
        <w:pStyle w:val="10"/>
        <w:jc w:val="center"/>
        <w:rPr>
          <w:sz w:val="84"/>
          <w:szCs w:val="84"/>
        </w:rPr>
      </w:pPr>
      <w:r>
        <w:rPr>
          <w:rFonts w:hint="eastAsia"/>
          <w:sz w:val="84"/>
          <w:szCs w:val="84"/>
          <w:lang w:val="en-US" w:eastAsia="zh-CN"/>
        </w:rPr>
        <w:t>道县疾病预防控制中心</w:t>
      </w:r>
      <w:r>
        <w:rPr>
          <w:rFonts w:hint="eastAsia"/>
          <w:sz w:val="84"/>
          <w:szCs w:val="84"/>
        </w:rPr>
        <w:t>单位概况</w:t>
      </w:r>
    </w:p>
    <w:p w14:paraId="7A193867">
      <w:pPr>
        <w:jc w:val="center"/>
        <w:rPr>
          <w:sz w:val="72"/>
          <w:szCs w:val="72"/>
        </w:rPr>
      </w:pPr>
    </w:p>
    <w:p w14:paraId="65BBD66C">
      <w:pPr>
        <w:jc w:val="center"/>
        <w:rPr>
          <w:sz w:val="72"/>
          <w:szCs w:val="72"/>
        </w:rPr>
      </w:pPr>
    </w:p>
    <w:p w14:paraId="47118D79">
      <w:pPr>
        <w:jc w:val="center"/>
        <w:rPr>
          <w:sz w:val="72"/>
          <w:szCs w:val="72"/>
        </w:rPr>
      </w:pPr>
    </w:p>
    <w:p w14:paraId="3D74D6A6">
      <w:pPr>
        <w:jc w:val="center"/>
        <w:rPr>
          <w:sz w:val="72"/>
          <w:szCs w:val="72"/>
        </w:rPr>
      </w:pPr>
    </w:p>
    <w:p w14:paraId="607EDA7C">
      <w:pPr>
        <w:jc w:val="center"/>
        <w:rPr>
          <w:sz w:val="72"/>
          <w:szCs w:val="72"/>
        </w:rPr>
      </w:pPr>
    </w:p>
    <w:p w14:paraId="15377CD3">
      <w:pPr>
        <w:pStyle w:val="11"/>
        <w:ind w:left="720" w:firstLine="0" w:firstLineChars="0"/>
        <w:jc w:val="left"/>
        <w:rPr>
          <w:rFonts w:ascii="黑体" w:hAnsi="黑体" w:eastAsia="黑体"/>
          <w:sz w:val="32"/>
          <w:szCs w:val="32"/>
        </w:rPr>
      </w:pPr>
    </w:p>
    <w:p w14:paraId="0DE17C95">
      <w:pPr>
        <w:pStyle w:val="11"/>
        <w:ind w:left="720" w:firstLine="0" w:firstLineChars="0"/>
        <w:jc w:val="left"/>
        <w:rPr>
          <w:rFonts w:ascii="黑体" w:hAnsi="黑体" w:eastAsia="黑体"/>
          <w:sz w:val="32"/>
          <w:szCs w:val="32"/>
        </w:rPr>
      </w:pPr>
    </w:p>
    <w:p w14:paraId="1BC94572">
      <w:pPr>
        <w:pStyle w:val="11"/>
        <w:ind w:left="720" w:firstLine="0" w:firstLineChars="0"/>
        <w:jc w:val="left"/>
        <w:rPr>
          <w:rFonts w:ascii="黑体" w:hAnsi="黑体" w:eastAsia="黑体"/>
          <w:sz w:val="32"/>
          <w:szCs w:val="32"/>
        </w:rPr>
      </w:pPr>
    </w:p>
    <w:p w14:paraId="01A6F6BB">
      <w:pPr>
        <w:pStyle w:val="11"/>
        <w:numPr>
          <w:ilvl w:val="0"/>
          <w:numId w:val="1"/>
        </w:numPr>
        <w:ind w:firstLineChars="0"/>
        <w:jc w:val="left"/>
        <w:rPr>
          <w:rFonts w:ascii="黑体" w:hAnsi="黑体" w:eastAsia="黑体"/>
          <w:sz w:val="32"/>
          <w:szCs w:val="32"/>
        </w:rPr>
      </w:pPr>
      <w:r>
        <w:rPr>
          <w:rFonts w:ascii="黑体" w:hAnsi="黑体" w:eastAsia="黑体"/>
          <w:sz w:val="32"/>
          <w:szCs w:val="32"/>
        </w:rPr>
        <w:t>部门职责</w:t>
      </w:r>
    </w:p>
    <w:p w14:paraId="2A789B97">
      <w:pPr>
        <w:keepNext w:val="0"/>
        <w:keepLines w:val="0"/>
        <w:pageBreakBefore w:val="0"/>
        <w:kinsoku/>
        <w:wordWrap/>
        <w:overflowPunct/>
        <w:topLinePunct w:val="0"/>
        <w:autoSpaceDE/>
        <w:autoSpaceDN/>
        <w:bidi w:val="0"/>
        <w:adjustRightInd/>
        <w:spacing w:line="600" w:lineRule="exact"/>
        <w:ind w:firstLine="640" w:firstLineChars="200"/>
        <w:jc w:val="left"/>
        <w:textAlignment w:val="auto"/>
        <w:rPr>
          <w:rFonts w:hint="eastAsia" w:ascii="宋体" w:hAnsi="宋体" w:eastAsia="宋体" w:cs="宋体"/>
          <w:b w:val="0"/>
          <w:bCs w:val="0"/>
          <w:color w:val="000000"/>
          <w:sz w:val="32"/>
          <w:szCs w:val="32"/>
        </w:rPr>
      </w:pPr>
      <w:r>
        <w:rPr>
          <w:rFonts w:hint="eastAsia" w:ascii="宋体" w:hAnsi="宋体" w:eastAsia="宋体" w:cs="宋体"/>
          <w:b w:val="0"/>
          <w:bCs w:val="0"/>
          <w:sz w:val="32"/>
          <w:szCs w:val="32"/>
          <w:lang w:eastAsia="zh-CN"/>
        </w:rPr>
        <w:t>（</w:t>
      </w:r>
      <w:r>
        <w:rPr>
          <w:rFonts w:hint="eastAsia" w:ascii="宋体" w:hAnsi="宋体" w:eastAsia="宋体" w:cs="宋体"/>
          <w:b w:val="0"/>
          <w:bCs w:val="0"/>
          <w:color w:val="000000"/>
          <w:sz w:val="32"/>
          <w:szCs w:val="32"/>
        </w:rPr>
        <w:t>一）完成上级下达的疾病预防控制任务，负责辖区内疾病预防控制具体工作的管理和落实；负责辖区内疫苗使用管理，组织实施免疫、消毒、控制病媒生物的危害；</w:t>
      </w:r>
    </w:p>
    <w:p w14:paraId="6AE81AC2">
      <w:pPr>
        <w:keepNext w:val="0"/>
        <w:keepLines w:val="0"/>
        <w:pageBreakBefore w:val="0"/>
        <w:kinsoku/>
        <w:wordWrap/>
        <w:overflowPunct/>
        <w:topLinePunct w:val="0"/>
        <w:autoSpaceDE/>
        <w:autoSpaceDN/>
        <w:bidi w:val="0"/>
        <w:adjustRightInd/>
        <w:spacing w:line="600" w:lineRule="exact"/>
        <w:ind w:firstLine="640" w:firstLineChars="200"/>
        <w:jc w:val="left"/>
        <w:textAlignment w:val="auto"/>
        <w:rPr>
          <w:rFonts w:hint="eastAsia" w:ascii="宋体" w:hAnsi="宋体" w:eastAsia="宋体" w:cs="宋体"/>
          <w:b w:val="0"/>
          <w:bCs w:val="0"/>
          <w:color w:val="000000"/>
          <w:sz w:val="32"/>
          <w:szCs w:val="32"/>
        </w:rPr>
      </w:pPr>
      <w:r>
        <w:rPr>
          <w:rFonts w:hint="eastAsia" w:ascii="宋体" w:hAnsi="宋体" w:eastAsia="宋体" w:cs="宋体"/>
          <w:b w:val="0"/>
          <w:bCs w:val="0"/>
          <w:color w:val="000000"/>
          <w:sz w:val="32"/>
          <w:szCs w:val="32"/>
        </w:rPr>
        <w:t>（二）负责辖区内突发公共卫生事件的监测调查与信息收集、报告，落实具体控制措施；</w:t>
      </w:r>
    </w:p>
    <w:p w14:paraId="1A6BA481">
      <w:pPr>
        <w:keepNext w:val="0"/>
        <w:keepLines w:val="0"/>
        <w:pageBreakBefore w:val="0"/>
        <w:kinsoku/>
        <w:wordWrap/>
        <w:overflowPunct/>
        <w:topLinePunct w:val="0"/>
        <w:autoSpaceDE/>
        <w:autoSpaceDN/>
        <w:bidi w:val="0"/>
        <w:adjustRightInd/>
        <w:spacing w:line="600" w:lineRule="exact"/>
        <w:ind w:firstLine="640" w:firstLineChars="200"/>
        <w:jc w:val="left"/>
        <w:textAlignment w:val="auto"/>
        <w:rPr>
          <w:rFonts w:hint="eastAsia" w:ascii="宋体" w:hAnsi="宋体" w:eastAsia="宋体" w:cs="宋体"/>
          <w:b w:val="0"/>
          <w:bCs w:val="0"/>
          <w:color w:val="000000"/>
          <w:sz w:val="32"/>
          <w:szCs w:val="32"/>
          <w:lang w:eastAsia="zh-CN"/>
        </w:rPr>
      </w:pPr>
      <w:r>
        <w:rPr>
          <w:rFonts w:hint="eastAsia" w:ascii="宋体" w:hAnsi="宋体" w:eastAsia="宋体" w:cs="宋体"/>
          <w:b w:val="0"/>
          <w:bCs w:val="0"/>
          <w:color w:val="000000"/>
          <w:sz w:val="32"/>
          <w:szCs w:val="32"/>
        </w:rPr>
        <w:t>（三）开展病原微生物常规检验和常见污染物的检</w:t>
      </w:r>
      <w:r>
        <w:rPr>
          <w:rFonts w:hint="eastAsia" w:ascii="宋体" w:hAnsi="宋体" w:eastAsia="宋体" w:cs="宋体"/>
          <w:b w:val="0"/>
          <w:bCs w:val="0"/>
          <w:color w:val="000000"/>
          <w:sz w:val="32"/>
          <w:szCs w:val="32"/>
          <w:lang w:eastAsia="zh-CN"/>
        </w:rPr>
        <w:t>；</w:t>
      </w:r>
    </w:p>
    <w:p w14:paraId="5E341A75">
      <w:pPr>
        <w:keepNext w:val="0"/>
        <w:keepLines w:val="0"/>
        <w:pageBreakBefore w:val="0"/>
        <w:kinsoku/>
        <w:wordWrap/>
        <w:overflowPunct/>
        <w:topLinePunct w:val="0"/>
        <w:autoSpaceDE/>
        <w:autoSpaceDN/>
        <w:bidi w:val="0"/>
        <w:adjustRightInd/>
        <w:spacing w:line="600" w:lineRule="exact"/>
        <w:ind w:firstLine="640" w:firstLineChars="200"/>
        <w:jc w:val="left"/>
        <w:textAlignment w:val="auto"/>
        <w:rPr>
          <w:rFonts w:hint="eastAsia" w:ascii="宋体" w:hAnsi="宋体" w:eastAsia="宋体" w:cs="宋体"/>
          <w:b w:val="0"/>
          <w:bCs w:val="0"/>
          <w:color w:val="000000"/>
          <w:sz w:val="32"/>
          <w:szCs w:val="32"/>
        </w:rPr>
      </w:pPr>
      <w:r>
        <w:rPr>
          <w:rFonts w:hint="eastAsia" w:ascii="宋体" w:hAnsi="宋体" w:eastAsia="宋体" w:cs="宋体"/>
          <w:b w:val="0"/>
          <w:bCs w:val="0"/>
          <w:color w:val="000000"/>
          <w:sz w:val="32"/>
          <w:szCs w:val="32"/>
        </w:rPr>
        <w:t>（四）承担卫生行政部门委托的与卫生监督执法相关的检验检测任务；</w:t>
      </w:r>
    </w:p>
    <w:p w14:paraId="7D3F866E">
      <w:pPr>
        <w:keepNext w:val="0"/>
        <w:keepLines w:val="0"/>
        <w:pageBreakBefore w:val="0"/>
        <w:kinsoku/>
        <w:wordWrap/>
        <w:overflowPunct/>
        <w:topLinePunct w:val="0"/>
        <w:autoSpaceDE/>
        <w:autoSpaceDN/>
        <w:bidi w:val="0"/>
        <w:adjustRightInd/>
        <w:spacing w:line="600" w:lineRule="exact"/>
        <w:ind w:firstLine="640" w:firstLineChars="200"/>
        <w:jc w:val="left"/>
        <w:textAlignment w:val="auto"/>
        <w:rPr>
          <w:rFonts w:hint="eastAsia" w:ascii="宋体" w:hAnsi="宋体" w:eastAsia="宋体" w:cs="宋体"/>
          <w:b w:val="0"/>
          <w:bCs w:val="0"/>
          <w:color w:val="000000"/>
          <w:sz w:val="32"/>
          <w:szCs w:val="32"/>
        </w:rPr>
      </w:pPr>
      <w:r>
        <w:rPr>
          <w:rFonts w:hint="eastAsia" w:ascii="宋体" w:hAnsi="宋体" w:eastAsia="宋体" w:cs="宋体"/>
          <w:b w:val="0"/>
          <w:bCs w:val="0"/>
          <w:color w:val="000000"/>
          <w:sz w:val="32"/>
          <w:szCs w:val="32"/>
        </w:rPr>
        <w:t>（五）指导辖区内医疗卫生机构、城市社区卫生组织和农村乡(镇)卫生院开展卫生防病工作，负责考核和评价，对从事疾病预防控制相关工作的人员进行培训；</w:t>
      </w:r>
    </w:p>
    <w:p w14:paraId="22A55435">
      <w:pPr>
        <w:keepNext w:val="0"/>
        <w:keepLines w:val="0"/>
        <w:pageBreakBefore w:val="0"/>
        <w:kinsoku/>
        <w:wordWrap/>
        <w:overflowPunct/>
        <w:topLinePunct w:val="0"/>
        <w:autoSpaceDE/>
        <w:autoSpaceDN/>
        <w:bidi w:val="0"/>
        <w:adjustRightInd/>
        <w:spacing w:line="600" w:lineRule="exact"/>
        <w:ind w:firstLine="640" w:firstLineChars="200"/>
        <w:jc w:val="left"/>
        <w:textAlignment w:val="auto"/>
        <w:rPr>
          <w:rFonts w:hint="eastAsia" w:ascii="宋体" w:hAnsi="宋体" w:eastAsia="宋体" w:cs="宋体"/>
          <w:b w:val="0"/>
          <w:bCs w:val="0"/>
          <w:color w:val="000000"/>
          <w:sz w:val="32"/>
          <w:szCs w:val="32"/>
        </w:rPr>
      </w:pPr>
      <w:r>
        <w:rPr>
          <w:rFonts w:hint="eastAsia" w:ascii="宋体" w:hAnsi="宋体" w:eastAsia="宋体" w:cs="宋体"/>
          <w:b w:val="0"/>
          <w:bCs w:val="0"/>
          <w:color w:val="000000"/>
          <w:sz w:val="32"/>
          <w:szCs w:val="32"/>
        </w:rPr>
        <w:t>（六）负责疫情和公共卫生健康危害因素监测、报告，指导乡、村和有关部门收集、报告疫情；</w:t>
      </w:r>
    </w:p>
    <w:p w14:paraId="7A5BE404">
      <w:pPr>
        <w:keepNext w:val="0"/>
        <w:keepLines w:val="0"/>
        <w:pageBreakBefore w:val="0"/>
        <w:kinsoku/>
        <w:wordWrap/>
        <w:overflowPunct/>
        <w:topLinePunct w:val="0"/>
        <w:autoSpaceDE/>
        <w:autoSpaceDN/>
        <w:bidi w:val="0"/>
        <w:adjustRightInd/>
        <w:spacing w:line="600" w:lineRule="exact"/>
        <w:ind w:firstLine="640" w:firstLineChars="200"/>
        <w:jc w:val="left"/>
        <w:textAlignment w:val="auto"/>
        <w:rPr>
          <w:rFonts w:asciiTheme="minorEastAsia" w:hAnsiTheme="minorEastAsia"/>
          <w:sz w:val="32"/>
          <w:szCs w:val="32"/>
        </w:rPr>
      </w:pPr>
      <w:r>
        <w:rPr>
          <w:rFonts w:hint="eastAsia" w:ascii="宋体" w:hAnsi="宋体" w:eastAsia="宋体" w:cs="宋体"/>
          <w:b w:val="0"/>
          <w:bCs w:val="0"/>
          <w:color w:val="000000"/>
          <w:sz w:val="32"/>
          <w:szCs w:val="32"/>
        </w:rPr>
        <w:t>（七）开展卫生宣传教育与健康促进活动，普及卫生防病知识</w:t>
      </w:r>
      <w:r>
        <w:rPr>
          <w:rFonts w:hint="eastAsia" w:ascii="宋体" w:hAnsi="宋体" w:eastAsia="宋体" w:cs="宋体"/>
          <w:b w:val="0"/>
          <w:bCs w:val="0"/>
          <w:color w:val="000000"/>
          <w:sz w:val="32"/>
          <w:szCs w:val="32"/>
          <w:lang w:eastAsia="zh-CN"/>
        </w:rPr>
        <w:t>。</w:t>
      </w:r>
    </w:p>
    <w:p w14:paraId="4E8C2D28">
      <w:pPr>
        <w:widowControl/>
        <w:spacing w:line="600" w:lineRule="exact"/>
        <w:rPr>
          <w:rFonts w:ascii="黑体" w:hAnsi="黑体" w:eastAsia="黑体"/>
          <w:bCs/>
          <w:kern w:val="0"/>
          <w:sz w:val="32"/>
          <w:szCs w:val="32"/>
        </w:rPr>
      </w:pPr>
      <w:r>
        <w:rPr>
          <w:rFonts w:hint="eastAsia" w:ascii="黑体" w:hAnsi="黑体" w:eastAsia="黑体"/>
          <w:bCs/>
          <w:kern w:val="0"/>
          <w:sz w:val="32"/>
          <w:szCs w:val="32"/>
        </w:rPr>
        <w:t>二、机构设置及决算单位构成</w:t>
      </w:r>
    </w:p>
    <w:p w14:paraId="3AC5EF8E">
      <w:pPr>
        <w:widowControl/>
        <w:spacing w:line="600" w:lineRule="exact"/>
        <w:ind w:firstLine="640" w:firstLineChars="200"/>
        <w:rPr>
          <w:rFonts w:hint="eastAsia" w:asciiTheme="minorEastAsia" w:hAnsiTheme="minorEastAsia"/>
          <w:bCs/>
          <w:kern w:val="0"/>
          <w:sz w:val="32"/>
          <w:szCs w:val="32"/>
        </w:rPr>
      </w:pPr>
      <w:r>
        <w:rPr>
          <w:rFonts w:hint="eastAsia" w:asciiTheme="minorEastAsia" w:hAnsiTheme="minorEastAsia"/>
          <w:bCs/>
          <w:kern w:val="0"/>
          <w:sz w:val="32"/>
          <w:szCs w:val="32"/>
        </w:rPr>
        <w:t>（一）内设机构设置。</w:t>
      </w:r>
    </w:p>
    <w:p w14:paraId="6485E0A1">
      <w:pPr>
        <w:widowControl/>
        <w:spacing w:line="600" w:lineRule="exact"/>
        <w:ind w:firstLine="640" w:firstLineChars="200"/>
        <w:rPr>
          <w:rFonts w:hint="eastAsia" w:ascii="宋体" w:hAnsi="宋体" w:eastAsia="宋体" w:cs="宋体"/>
          <w:b w:val="0"/>
          <w:bCs w:val="0"/>
          <w:sz w:val="32"/>
          <w:szCs w:val="32"/>
        </w:rPr>
      </w:pPr>
      <w:r>
        <w:rPr>
          <w:rFonts w:hint="eastAsia" w:ascii="宋体" w:hAnsi="宋体" w:eastAsia="宋体" w:cs="宋体"/>
          <w:sz w:val="32"/>
          <w:szCs w:val="32"/>
          <w:lang w:eastAsia="zh-CN"/>
        </w:rPr>
        <w:t>本单位属财政全额拨款事业单位，内</w:t>
      </w:r>
      <w:r>
        <w:rPr>
          <w:rFonts w:hint="eastAsia" w:ascii="宋体" w:hAnsi="宋体" w:eastAsia="宋体" w:cs="宋体"/>
          <w:b w:val="0"/>
          <w:bCs w:val="0"/>
          <w:sz w:val="32"/>
          <w:szCs w:val="32"/>
        </w:rPr>
        <w:t>设职能科室有行政管理科、疾控科、地慢科、检验科、结</w:t>
      </w:r>
      <w:r>
        <w:rPr>
          <w:rFonts w:hint="eastAsia" w:ascii="宋体" w:hAnsi="宋体" w:eastAsia="宋体" w:cs="宋体"/>
          <w:b w:val="0"/>
          <w:bCs w:val="0"/>
          <w:sz w:val="32"/>
          <w:szCs w:val="32"/>
          <w:lang w:val="en-US" w:eastAsia="zh-CN"/>
        </w:rPr>
        <w:t>防</w:t>
      </w:r>
      <w:r>
        <w:rPr>
          <w:rFonts w:hint="eastAsia" w:ascii="宋体" w:hAnsi="宋体" w:eastAsia="宋体" w:cs="宋体"/>
          <w:b w:val="0"/>
          <w:bCs w:val="0"/>
          <w:sz w:val="32"/>
          <w:szCs w:val="32"/>
        </w:rPr>
        <w:t>科、</w:t>
      </w:r>
      <w:r>
        <w:rPr>
          <w:rFonts w:hint="eastAsia" w:ascii="宋体" w:hAnsi="宋体" w:eastAsia="宋体" w:cs="宋体"/>
          <w:b w:val="0"/>
          <w:bCs w:val="0"/>
          <w:sz w:val="32"/>
          <w:szCs w:val="32"/>
          <w:lang w:val="en-US" w:eastAsia="zh-CN"/>
        </w:rPr>
        <w:t>麻防科</w:t>
      </w:r>
      <w:r>
        <w:rPr>
          <w:rFonts w:hint="eastAsia" w:ascii="宋体" w:hAnsi="宋体" w:eastAsia="宋体" w:cs="宋体"/>
          <w:b w:val="0"/>
          <w:bCs w:val="0"/>
          <w:sz w:val="32"/>
          <w:szCs w:val="32"/>
        </w:rPr>
        <w:t>、</w:t>
      </w:r>
      <w:r>
        <w:rPr>
          <w:rFonts w:hint="eastAsia" w:ascii="宋体" w:hAnsi="宋体" w:eastAsia="宋体" w:cs="宋体"/>
          <w:b w:val="0"/>
          <w:bCs w:val="0"/>
          <w:sz w:val="32"/>
          <w:szCs w:val="32"/>
          <w:lang w:val="en-US" w:eastAsia="zh-CN"/>
        </w:rPr>
        <w:t>性艾科、</w:t>
      </w:r>
      <w:r>
        <w:rPr>
          <w:rFonts w:hint="eastAsia" w:ascii="宋体" w:hAnsi="宋体" w:eastAsia="宋体" w:cs="宋体"/>
          <w:b w:val="0"/>
          <w:bCs w:val="0"/>
          <w:sz w:val="32"/>
          <w:szCs w:val="32"/>
        </w:rPr>
        <w:t>质控科、卫生监测科、预防医学门诊、预防接种科、财务统计科、健康教育科、麻风病防治科、共十三个。</w:t>
      </w:r>
    </w:p>
    <w:p w14:paraId="0203B3F8">
      <w:pPr>
        <w:widowControl/>
        <w:spacing w:line="600" w:lineRule="exact"/>
        <w:ind w:firstLine="640" w:firstLineChars="200"/>
        <w:rPr>
          <w:rFonts w:hint="eastAsia" w:asciiTheme="minorEastAsia" w:hAnsiTheme="minorEastAsia"/>
          <w:bCs/>
          <w:kern w:val="0"/>
          <w:sz w:val="32"/>
          <w:szCs w:val="32"/>
        </w:rPr>
      </w:pPr>
      <w:r>
        <w:rPr>
          <w:rFonts w:hint="eastAsia" w:asciiTheme="minorEastAsia" w:hAnsiTheme="minorEastAsia"/>
          <w:bCs/>
          <w:kern w:val="0"/>
          <w:sz w:val="32"/>
          <w:szCs w:val="32"/>
        </w:rPr>
        <w:t>（二）决算单位构成。</w:t>
      </w:r>
    </w:p>
    <w:p w14:paraId="629FD9F3">
      <w:pPr>
        <w:widowControl/>
        <w:spacing w:line="600" w:lineRule="exact"/>
        <w:ind w:firstLine="640" w:firstLineChars="200"/>
        <w:rPr>
          <w:rFonts w:asciiTheme="minorEastAsia" w:hAnsiTheme="minorEastAsia"/>
          <w:bCs/>
          <w:kern w:val="0"/>
          <w:sz w:val="32"/>
          <w:szCs w:val="32"/>
        </w:rPr>
      </w:pPr>
      <w:r>
        <w:rPr>
          <w:rFonts w:hint="eastAsia" w:asciiTheme="minorEastAsia" w:hAnsiTheme="minorEastAsia"/>
          <w:bCs/>
          <w:kern w:val="0"/>
          <w:sz w:val="32"/>
          <w:szCs w:val="32"/>
          <w:lang w:val="en-US" w:eastAsia="zh-CN"/>
        </w:rPr>
        <w:t>本</w:t>
      </w:r>
      <w:r>
        <w:rPr>
          <w:rFonts w:hint="eastAsia" w:asciiTheme="minorEastAsia" w:hAnsiTheme="minorEastAsia"/>
          <w:bCs/>
          <w:kern w:val="0"/>
          <w:sz w:val="32"/>
          <w:szCs w:val="32"/>
        </w:rPr>
        <w:t>单位</w:t>
      </w:r>
      <w:r>
        <w:rPr>
          <w:rFonts w:asciiTheme="minorEastAsia" w:hAnsiTheme="minorEastAsia"/>
          <w:bCs/>
          <w:kern w:val="0"/>
          <w:sz w:val="32"/>
          <w:szCs w:val="32"/>
        </w:rPr>
        <w:t>20</w:t>
      </w:r>
      <w:r>
        <w:rPr>
          <w:rFonts w:hint="eastAsia" w:asciiTheme="minorEastAsia" w:hAnsiTheme="minorEastAsia"/>
          <w:bCs/>
          <w:kern w:val="0"/>
          <w:sz w:val="32"/>
          <w:szCs w:val="32"/>
        </w:rPr>
        <w:t>21年部门决算汇总公开单位构成包括：</w:t>
      </w:r>
      <w:r>
        <w:rPr>
          <w:rFonts w:hint="eastAsia" w:ascii="宋体" w:hAnsi="宋体" w:eastAsia="宋体" w:cs="宋体"/>
          <w:bCs/>
          <w:kern w:val="0"/>
          <w:sz w:val="32"/>
          <w:szCs w:val="32"/>
          <w:lang w:eastAsia="zh-CN"/>
        </w:rPr>
        <w:t>道县疾病预防控制中心没有二级预算单位，因此</w:t>
      </w:r>
      <w:r>
        <w:rPr>
          <w:rFonts w:hint="eastAsia" w:ascii="宋体" w:hAnsi="宋体" w:eastAsia="宋体" w:cs="宋体"/>
          <w:b w:val="0"/>
          <w:bCs w:val="0"/>
          <w:kern w:val="0"/>
          <w:sz w:val="32"/>
          <w:szCs w:val="32"/>
          <w:lang w:eastAsia="zh-CN"/>
        </w:rPr>
        <w:t>道县疾病预防控制中心</w:t>
      </w:r>
      <w:r>
        <w:rPr>
          <w:rFonts w:hint="eastAsia" w:ascii="宋体" w:hAnsi="宋体" w:eastAsia="宋体" w:cs="宋体"/>
          <w:bCs/>
          <w:kern w:val="0"/>
          <w:sz w:val="32"/>
          <w:szCs w:val="32"/>
        </w:rPr>
        <w:t>20</w:t>
      </w:r>
      <w:r>
        <w:rPr>
          <w:rFonts w:hint="eastAsia" w:ascii="宋体" w:hAnsi="宋体" w:eastAsia="宋体" w:cs="宋体"/>
          <w:bCs/>
          <w:kern w:val="0"/>
          <w:sz w:val="32"/>
          <w:szCs w:val="32"/>
          <w:lang w:val="en-US" w:eastAsia="zh-CN"/>
        </w:rPr>
        <w:t>21</w:t>
      </w:r>
      <w:r>
        <w:rPr>
          <w:rFonts w:hint="eastAsia" w:ascii="宋体" w:hAnsi="宋体" w:eastAsia="宋体" w:cs="宋体"/>
          <w:bCs/>
          <w:kern w:val="0"/>
          <w:sz w:val="32"/>
          <w:szCs w:val="32"/>
        </w:rPr>
        <w:t>年部门决算</w:t>
      </w:r>
      <w:r>
        <w:rPr>
          <w:rFonts w:hint="eastAsia" w:ascii="宋体" w:hAnsi="宋体" w:eastAsia="宋体" w:cs="宋体"/>
          <w:bCs/>
          <w:kern w:val="0"/>
          <w:sz w:val="32"/>
          <w:szCs w:val="32"/>
          <w:lang w:eastAsia="zh-CN"/>
        </w:rPr>
        <w:t>仅含本级。</w:t>
      </w:r>
    </w:p>
    <w:p w14:paraId="00216100">
      <w:pPr>
        <w:jc w:val="left"/>
        <w:rPr>
          <w:rFonts w:ascii="仿宋_GB2312" w:eastAsia="仿宋_GB2312" w:hAnsiTheme="minorEastAsia"/>
          <w:sz w:val="28"/>
          <w:szCs w:val="32"/>
        </w:rPr>
      </w:pPr>
    </w:p>
    <w:p w14:paraId="55B797E6">
      <w:pPr>
        <w:jc w:val="center"/>
        <w:rPr>
          <w:rFonts w:ascii="黑体" w:hAnsi="黑体" w:eastAsia="黑体"/>
          <w:sz w:val="28"/>
          <w:szCs w:val="28"/>
        </w:rPr>
      </w:pPr>
    </w:p>
    <w:p w14:paraId="5686C389">
      <w:pPr>
        <w:jc w:val="center"/>
        <w:rPr>
          <w:rFonts w:ascii="黑体" w:hAnsi="黑体" w:eastAsia="黑体"/>
          <w:sz w:val="28"/>
          <w:szCs w:val="28"/>
        </w:rPr>
      </w:pPr>
    </w:p>
    <w:p w14:paraId="78C13795">
      <w:pPr>
        <w:jc w:val="center"/>
        <w:rPr>
          <w:rFonts w:ascii="黑体" w:hAnsi="黑体" w:eastAsia="黑体"/>
          <w:sz w:val="28"/>
          <w:szCs w:val="28"/>
        </w:rPr>
      </w:pPr>
    </w:p>
    <w:p w14:paraId="17F10A35">
      <w:pPr>
        <w:jc w:val="center"/>
        <w:rPr>
          <w:rFonts w:ascii="黑体" w:hAnsi="黑体" w:eastAsia="黑体"/>
          <w:sz w:val="28"/>
          <w:szCs w:val="28"/>
        </w:rPr>
      </w:pPr>
    </w:p>
    <w:p w14:paraId="67842B24">
      <w:pPr>
        <w:jc w:val="center"/>
        <w:rPr>
          <w:rFonts w:ascii="黑体" w:hAnsi="黑体" w:eastAsia="黑体"/>
          <w:sz w:val="28"/>
          <w:szCs w:val="28"/>
        </w:rPr>
      </w:pPr>
    </w:p>
    <w:p w14:paraId="2DB063A8">
      <w:pPr>
        <w:jc w:val="center"/>
        <w:rPr>
          <w:rFonts w:ascii="黑体" w:hAnsi="黑体" w:eastAsia="黑体"/>
          <w:sz w:val="28"/>
          <w:szCs w:val="28"/>
        </w:rPr>
      </w:pPr>
    </w:p>
    <w:p w14:paraId="0B308D6C">
      <w:pPr>
        <w:jc w:val="center"/>
        <w:rPr>
          <w:rFonts w:ascii="黑体" w:hAnsi="黑体" w:eastAsia="黑体"/>
          <w:sz w:val="28"/>
          <w:szCs w:val="28"/>
        </w:rPr>
      </w:pPr>
    </w:p>
    <w:p w14:paraId="25EF4AAA">
      <w:pPr>
        <w:jc w:val="center"/>
        <w:rPr>
          <w:rFonts w:ascii="黑体" w:hAnsi="黑体" w:eastAsia="黑体"/>
          <w:sz w:val="28"/>
          <w:szCs w:val="28"/>
        </w:rPr>
      </w:pPr>
    </w:p>
    <w:p w14:paraId="17F87E10">
      <w:pPr>
        <w:jc w:val="center"/>
        <w:rPr>
          <w:rFonts w:ascii="黑体" w:hAnsi="黑体" w:eastAsia="黑体"/>
          <w:sz w:val="28"/>
          <w:szCs w:val="28"/>
        </w:rPr>
      </w:pPr>
    </w:p>
    <w:p w14:paraId="17D04E6D">
      <w:pPr>
        <w:jc w:val="center"/>
        <w:rPr>
          <w:rFonts w:ascii="黑体" w:hAnsi="黑体" w:eastAsia="黑体"/>
          <w:sz w:val="28"/>
          <w:szCs w:val="28"/>
        </w:rPr>
      </w:pPr>
    </w:p>
    <w:p w14:paraId="48DEBB78">
      <w:pPr>
        <w:jc w:val="center"/>
        <w:rPr>
          <w:rFonts w:ascii="黑体" w:hAnsi="黑体" w:eastAsia="黑体"/>
          <w:sz w:val="28"/>
          <w:szCs w:val="28"/>
        </w:rPr>
      </w:pPr>
    </w:p>
    <w:p w14:paraId="0238B3DA">
      <w:pPr>
        <w:jc w:val="center"/>
        <w:rPr>
          <w:rFonts w:ascii="黑体" w:hAnsi="黑体" w:eastAsia="黑体"/>
          <w:sz w:val="28"/>
          <w:szCs w:val="28"/>
        </w:rPr>
      </w:pPr>
    </w:p>
    <w:p w14:paraId="6C792A3D">
      <w:pPr>
        <w:jc w:val="center"/>
        <w:rPr>
          <w:sz w:val="72"/>
          <w:szCs w:val="72"/>
        </w:rPr>
      </w:pPr>
    </w:p>
    <w:p w14:paraId="48C50AAC">
      <w:pPr>
        <w:jc w:val="center"/>
        <w:rPr>
          <w:sz w:val="72"/>
          <w:szCs w:val="72"/>
        </w:rPr>
      </w:pPr>
    </w:p>
    <w:p w14:paraId="1594BABD">
      <w:pPr>
        <w:jc w:val="center"/>
        <w:rPr>
          <w:sz w:val="72"/>
          <w:szCs w:val="72"/>
        </w:rPr>
      </w:pPr>
    </w:p>
    <w:p w14:paraId="5C9B81F0">
      <w:pPr>
        <w:jc w:val="center"/>
        <w:rPr>
          <w:sz w:val="72"/>
          <w:szCs w:val="72"/>
        </w:rPr>
      </w:pPr>
    </w:p>
    <w:p w14:paraId="7535E599">
      <w:pPr>
        <w:jc w:val="center"/>
        <w:rPr>
          <w:sz w:val="72"/>
          <w:szCs w:val="72"/>
        </w:rPr>
      </w:pPr>
    </w:p>
    <w:p w14:paraId="36114DAF">
      <w:pPr>
        <w:jc w:val="center"/>
        <w:rPr>
          <w:sz w:val="72"/>
          <w:szCs w:val="72"/>
        </w:rPr>
      </w:pPr>
      <w:r>
        <w:rPr>
          <w:rFonts w:hint="eastAsia"/>
          <w:sz w:val="72"/>
          <w:szCs w:val="72"/>
        </w:rPr>
        <w:t>第二部分</w:t>
      </w:r>
    </w:p>
    <w:p w14:paraId="7AB8AA27">
      <w:pPr>
        <w:jc w:val="center"/>
        <w:rPr>
          <w:sz w:val="72"/>
          <w:szCs w:val="72"/>
        </w:rPr>
      </w:pPr>
    </w:p>
    <w:p w14:paraId="72A92295">
      <w:pPr>
        <w:jc w:val="center"/>
        <w:rPr>
          <w:sz w:val="72"/>
          <w:szCs w:val="72"/>
        </w:rPr>
      </w:pPr>
      <w:r>
        <w:rPr>
          <w:rFonts w:hint="eastAsia"/>
          <w:sz w:val="72"/>
          <w:szCs w:val="72"/>
        </w:rPr>
        <w:t>部门决算表</w:t>
      </w:r>
    </w:p>
    <w:p w14:paraId="68322399">
      <w:pPr>
        <w:jc w:val="center"/>
        <w:rPr>
          <w:sz w:val="72"/>
          <w:szCs w:val="72"/>
        </w:rPr>
      </w:pPr>
    </w:p>
    <w:p w14:paraId="5D4799A8">
      <w:pPr>
        <w:jc w:val="center"/>
        <w:rPr>
          <w:sz w:val="72"/>
          <w:szCs w:val="72"/>
        </w:rPr>
      </w:pPr>
    </w:p>
    <w:p w14:paraId="436CEEAF">
      <w:pPr>
        <w:jc w:val="center"/>
        <w:rPr>
          <w:sz w:val="72"/>
          <w:szCs w:val="72"/>
        </w:rPr>
      </w:pPr>
    </w:p>
    <w:p w14:paraId="32BF119B">
      <w:pPr>
        <w:jc w:val="center"/>
        <w:rPr>
          <w:sz w:val="72"/>
          <w:szCs w:val="72"/>
        </w:rPr>
      </w:pPr>
    </w:p>
    <w:p w14:paraId="7368596E">
      <w:pPr>
        <w:jc w:val="center"/>
        <w:rPr>
          <w:sz w:val="72"/>
          <w:szCs w:val="72"/>
        </w:rPr>
      </w:pPr>
    </w:p>
    <w:p w14:paraId="0B216A38">
      <w:pPr>
        <w:jc w:val="center"/>
        <w:rPr>
          <w:sz w:val="72"/>
          <w:szCs w:val="72"/>
        </w:rPr>
      </w:pPr>
    </w:p>
    <w:p w14:paraId="69B27650">
      <w:pPr>
        <w:jc w:val="left"/>
        <w:rPr>
          <w:sz w:val="32"/>
          <w:szCs w:val="32"/>
        </w:rPr>
      </w:pPr>
    </w:p>
    <w:p w14:paraId="10FF00B6">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tbl>
      <w:tblPr>
        <w:tblStyle w:val="6"/>
        <w:tblW w:w="14081" w:type="dxa"/>
        <w:tblInd w:w="93" w:type="dxa"/>
        <w:tblLayout w:type="autofit"/>
        <w:tblCellMar>
          <w:top w:w="0" w:type="dxa"/>
          <w:left w:w="108" w:type="dxa"/>
          <w:bottom w:w="0" w:type="dxa"/>
          <w:right w:w="108" w:type="dxa"/>
        </w:tblCellMar>
      </w:tblPr>
      <w:tblGrid>
        <w:gridCol w:w="4126"/>
        <w:gridCol w:w="449"/>
        <w:gridCol w:w="631"/>
        <w:gridCol w:w="599"/>
        <w:gridCol w:w="98"/>
        <w:gridCol w:w="232"/>
        <w:gridCol w:w="3468"/>
        <w:gridCol w:w="845"/>
        <w:gridCol w:w="1460"/>
        <w:gridCol w:w="657"/>
        <w:gridCol w:w="1516"/>
      </w:tblGrid>
      <w:tr w14:paraId="7F0AB495">
        <w:tblPrEx>
          <w:tblCellMar>
            <w:top w:w="0" w:type="dxa"/>
            <w:left w:w="108" w:type="dxa"/>
            <w:bottom w:w="0" w:type="dxa"/>
            <w:right w:w="108" w:type="dxa"/>
          </w:tblCellMar>
        </w:tblPrEx>
        <w:trPr>
          <w:trHeight w:val="360" w:hRule="atLeast"/>
        </w:trPr>
        <w:tc>
          <w:tcPr>
            <w:tcW w:w="14081" w:type="dxa"/>
            <w:gridSpan w:val="11"/>
            <w:tcBorders>
              <w:top w:val="nil"/>
              <w:left w:val="nil"/>
              <w:bottom w:val="nil"/>
              <w:right w:val="nil"/>
            </w:tcBorders>
            <w:shd w:val="clear" w:color="auto" w:fill="auto"/>
            <w:noWrap/>
            <w:vAlign w:val="center"/>
          </w:tcPr>
          <w:p w14:paraId="4479AB3E">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收入支出决算总表</w:t>
            </w:r>
          </w:p>
        </w:tc>
      </w:tr>
      <w:tr w14:paraId="1D7CF047">
        <w:tblPrEx>
          <w:tblCellMar>
            <w:top w:w="0" w:type="dxa"/>
            <w:left w:w="108" w:type="dxa"/>
            <w:bottom w:w="0" w:type="dxa"/>
            <w:right w:w="108" w:type="dxa"/>
          </w:tblCellMar>
        </w:tblPrEx>
        <w:trPr>
          <w:trHeight w:val="199" w:hRule="atLeast"/>
        </w:trPr>
        <w:tc>
          <w:tcPr>
            <w:tcW w:w="5206" w:type="dxa"/>
            <w:gridSpan w:val="3"/>
            <w:tcBorders>
              <w:top w:val="nil"/>
              <w:left w:val="nil"/>
              <w:bottom w:val="nil"/>
              <w:right w:val="nil"/>
            </w:tcBorders>
            <w:shd w:val="clear" w:color="000000" w:fill="FFFFFF"/>
            <w:noWrap/>
            <w:vAlign w:val="center"/>
          </w:tcPr>
          <w:p w14:paraId="319B9D2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97" w:type="dxa"/>
            <w:gridSpan w:val="2"/>
            <w:tcBorders>
              <w:top w:val="nil"/>
              <w:left w:val="nil"/>
              <w:bottom w:val="nil"/>
              <w:right w:val="nil"/>
            </w:tcBorders>
            <w:shd w:val="clear" w:color="000000" w:fill="FFFFFF"/>
            <w:noWrap/>
            <w:vAlign w:val="center"/>
          </w:tcPr>
          <w:p w14:paraId="7D0C3D4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2" w:type="dxa"/>
            <w:tcBorders>
              <w:top w:val="nil"/>
              <w:left w:val="nil"/>
              <w:bottom w:val="nil"/>
              <w:right w:val="nil"/>
            </w:tcBorders>
            <w:shd w:val="clear" w:color="000000" w:fill="FFFFFF"/>
            <w:noWrap/>
            <w:vAlign w:val="center"/>
          </w:tcPr>
          <w:p w14:paraId="59331AB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773" w:type="dxa"/>
            <w:gridSpan w:val="3"/>
            <w:tcBorders>
              <w:top w:val="nil"/>
              <w:left w:val="nil"/>
              <w:bottom w:val="nil"/>
              <w:right w:val="nil"/>
            </w:tcBorders>
            <w:shd w:val="clear" w:color="000000" w:fill="FFFFFF"/>
            <w:noWrap/>
            <w:vAlign w:val="center"/>
          </w:tcPr>
          <w:p w14:paraId="1192AD1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57" w:type="dxa"/>
            <w:tcBorders>
              <w:top w:val="nil"/>
              <w:left w:val="nil"/>
              <w:bottom w:val="nil"/>
              <w:right w:val="nil"/>
            </w:tcBorders>
            <w:shd w:val="clear" w:color="000000" w:fill="FFFFFF"/>
            <w:noWrap/>
            <w:vAlign w:val="center"/>
          </w:tcPr>
          <w:p w14:paraId="79F0E24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16" w:type="dxa"/>
            <w:tcBorders>
              <w:top w:val="nil"/>
              <w:left w:val="nil"/>
              <w:bottom w:val="nil"/>
              <w:right w:val="nil"/>
            </w:tcBorders>
            <w:shd w:val="clear" w:color="000000" w:fill="FFFFFF"/>
            <w:noWrap/>
            <w:vAlign w:val="center"/>
          </w:tcPr>
          <w:p w14:paraId="72914E03">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公开01表</w:t>
            </w:r>
          </w:p>
        </w:tc>
      </w:tr>
      <w:tr w14:paraId="2CB65225">
        <w:tblPrEx>
          <w:tblCellMar>
            <w:top w:w="0" w:type="dxa"/>
            <w:left w:w="108" w:type="dxa"/>
            <w:bottom w:w="0" w:type="dxa"/>
            <w:right w:w="108" w:type="dxa"/>
          </w:tblCellMar>
        </w:tblPrEx>
        <w:trPr>
          <w:trHeight w:val="300" w:hRule="atLeast"/>
        </w:trPr>
        <w:tc>
          <w:tcPr>
            <w:tcW w:w="5206" w:type="dxa"/>
            <w:gridSpan w:val="3"/>
            <w:tcBorders>
              <w:top w:val="nil"/>
              <w:left w:val="nil"/>
              <w:bottom w:val="nil"/>
              <w:right w:val="nil"/>
            </w:tcBorders>
            <w:shd w:val="clear" w:color="000000" w:fill="FFFFFF"/>
            <w:noWrap/>
            <w:vAlign w:val="center"/>
          </w:tcPr>
          <w:p w14:paraId="5046677D">
            <w:pPr>
              <w:widowControl/>
              <w:jc w:val="left"/>
              <w:rPr>
                <w:rFonts w:hint="eastAsia"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rPr>
              <w:t>部门：</w:t>
            </w: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lang w:val="en-US" w:eastAsia="zh-CN"/>
              </w:rPr>
              <w:t>道县疾病预防控制中心</w:t>
            </w:r>
          </w:p>
        </w:tc>
        <w:tc>
          <w:tcPr>
            <w:tcW w:w="697" w:type="dxa"/>
            <w:gridSpan w:val="2"/>
            <w:tcBorders>
              <w:top w:val="nil"/>
              <w:left w:val="nil"/>
              <w:bottom w:val="nil"/>
              <w:right w:val="nil"/>
            </w:tcBorders>
            <w:shd w:val="clear" w:color="000000" w:fill="FFFFFF"/>
            <w:noWrap/>
            <w:vAlign w:val="center"/>
          </w:tcPr>
          <w:p w14:paraId="6B1B298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2" w:type="dxa"/>
            <w:tcBorders>
              <w:top w:val="nil"/>
              <w:left w:val="nil"/>
              <w:bottom w:val="nil"/>
              <w:right w:val="nil"/>
            </w:tcBorders>
            <w:shd w:val="clear" w:color="000000" w:fill="FFFFFF"/>
            <w:noWrap/>
            <w:vAlign w:val="center"/>
          </w:tcPr>
          <w:p w14:paraId="160183C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773" w:type="dxa"/>
            <w:gridSpan w:val="3"/>
            <w:tcBorders>
              <w:top w:val="nil"/>
              <w:left w:val="nil"/>
              <w:bottom w:val="nil"/>
              <w:right w:val="nil"/>
            </w:tcBorders>
            <w:shd w:val="clear" w:color="000000" w:fill="FFFFFF"/>
            <w:noWrap/>
            <w:vAlign w:val="center"/>
          </w:tcPr>
          <w:p w14:paraId="31FDB84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57" w:type="dxa"/>
            <w:tcBorders>
              <w:top w:val="nil"/>
              <w:left w:val="nil"/>
              <w:bottom w:val="nil"/>
              <w:right w:val="nil"/>
            </w:tcBorders>
            <w:shd w:val="clear" w:color="000000" w:fill="FFFFFF"/>
            <w:noWrap/>
            <w:vAlign w:val="center"/>
          </w:tcPr>
          <w:p w14:paraId="0D2FC3B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16" w:type="dxa"/>
            <w:tcBorders>
              <w:top w:val="nil"/>
              <w:left w:val="nil"/>
              <w:bottom w:val="nil"/>
              <w:right w:val="nil"/>
            </w:tcBorders>
            <w:shd w:val="clear" w:color="000000" w:fill="FFFFFF"/>
            <w:noWrap/>
            <w:vAlign w:val="center"/>
          </w:tcPr>
          <w:p w14:paraId="092081C2">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3BE61323">
        <w:tblPrEx>
          <w:tblCellMar>
            <w:top w:w="0" w:type="dxa"/>
            <w:left w:w="108" w:type="dxa"/>
            <w:bottom w:w="0" w:type="dxa"/>
            <w:right w:w="108" w:type="dxa"/>
          </w:tblCellMar>
        </w:tblPrEx>
        <w:trPr>
          <w:trHeight w:val="340" w:hRule="atLeast"/>
        </w:trPr>
        <w:tc>
          <w:tcPr>
            <w:tcW w:w="5805"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47BB4159">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8276" w:type="dxa"/>
            <w:gridSpan w:val="7"/>
            <w:tcBorders>
              <w:top w:val="single" w:color="auto" w:sz="4" w:space="0"/>
              <w:left w:val="nil"/>
              <w:bottom w:val="single" w:color="auto" w:sz="4" w:space="0"/>
              <w:right w:val="single" w:color="auto" w:sz="4" w:space="0"/>
            </w:tcBorders>
            <w:shd w:val="clear" w:color="000000" w:fill="FFFFFF"/>
            <w:noWrap/>
            <w:vAlign w:val="center"/>
          </w:tcPr>
          <w:p w14:paraId="3917A032">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37BFECEF">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3CB546A0">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49" w:type="dxa"/>
            <w:tcBorders>
              <w:top w:val="nil"/>
              <w:left w:val="nil"/>
              <w:bottom w:val="single" w:color="auto" w:sz="4" w:space="0"/>
              <w:right w:val="single" w:color="auto" w:sz="4" w:space="0"/>
            </w:tcBorders>
            <w:shd w:val="clear" w:color="000000" w:fill="FFFFFF"/>
            <w:noWrap/>
            <w:vAlign w:val="center"/>
          </w:tcPr>
          <w:p w14:paraId="382EFA40">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230" w:type="dxa"/>
            <w:gridSpan w:val="2"/>
            <w:tcBorders>
              <w:top w:val="nil"/>
              <w:left w:val="nil"/>
              <w:bottom w:val="single" w:color="auto" w:sz="4" w:space="0"/>
              <w:right w:val="single" w:color="auto" w:sz="4" w:space="0"/>
            </w:tcBorders>
            <w:shd w:val="clear" w:color="000000" w:fill="FFFFFF"/>
            <w:noWrap/>
            <w:vAlign w:val="center"/>
          </w:tcPr>
          <w:p w14:paraId="4B7EC481">
            <w:pPr>
              <w:widowControl/>
              <w:jc w:val="center"/>
              <w:rPr>
                <w:rFonts w:ascii="宋体" w:hAnsi="宋体" w:eastAsia="宋体" w:cs="宋体"/>
                <w:kern w:val="0"/>
                <w:sz w:val="24"/>
                <w:szCs w:val="24"/>
              </w:rPr>
            </w:pPr>
            <w:r>
              <w:rPr>
                <w:rFonts w:hint="eastAsia" w:ascii="宋体" w:hAnsi="宋体" w:eastAsia="宋体" w:cs="宋体"/>
                <w:kern w:val="0"/>
                <w:sz w:val="24"/>
                <w:szCs w:val="24"/>
              </w:rPr>
              <w:t>决算数</w:t>
            </w:r>
          </w:p>
        </w:tc>
        <w:tc>
          <w:tcPr>
            <w:tcW w:w="3798" w:type="dxa"/>
            <w:gridSpan w:val="3"/>
            <w:tcBorders>
              <w:top w:val="nil"/>
              <w:left w:val="nil"/>
              <w:bottom w:val="single" w:color="auto" w:sz="4" w:space="0"/>
              <w:right w:val="single" w:color="auto" w:sz="4" w:space="0"/>
            </w:tcBorders>
            <w:shd w:val="clear" w:color="000000" w:fill="FFFFFF"/>
            <w:noWrap/>
            <w:vAlign w:val="center"/>
          </w:tcPr>
          <w:p w14:paraId="62B75B16">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845" w:type="dxa"/>
            <w:tcBorders>
              <w:top w:val="nil"/>
              <w:left w:val="nil"/>
              <w:bottom w:val="single" w:color="auto" w:sz="4" w:space="0"/>
              <w:right w:val="single" w:color="auto" w:sz="4" w:space="0"/>
            </w:tcBorders>
            <w:shd w:val="clear" w:color="000000" w:fill="FFFFFF"/>
            <w:noWrap/>
            <w:vAlign w:val="center"/>
          </w:tcPr>
          <w:p w14:paraId="013CA7D9">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3633" w:type="dxa"/>
            <w:gridSpan w:val="3"/>
            <w:tcBorders>
              <w:top w:val="nil"/>
              <w:left w:val="nil"/>
              <w:bottom w:val="single" w:color="auto" w:sz="4" w:space="0"/>
              <w:right w:val="single" w:color="auto" w:sz="4" w:space="0"/>
            </w:tcBorders>
            <w:shd w:val="clear" w:color="000000" w:fill="FFFFFF"/>
            <w:noWrap/>
            <w:vAlign w:val="center"/>
          </w:tcPr>
          <w:p w14:paraId="5AE992C1">
            <w:pPr>
              <w:widowControl/>
              <w:jc w:val="center"/>
              <w:rPr>
                <w:rFonts w:ascii="宋体" w:hAnsi="宋体" w:eastAsia="宋体" w:cs="宋体"/>
                <w:kern w:val="0"/>
                <w:sz w:val="24"/>
                <w:szCs w:val="24"/>
              </w:rPr>
            </w:pPr>
            <w:r>
              <w:rPr>
                <w:rFonts w:hint="eastAsia" w:ascii="宋体" w:hAnsi="宋体" w:eastAsia="宋体" w:cs="宋体"/>
                <w:kern w:val="0"/>
                <w:sz w:val="24"/>
                <w:szCs w:val="24"/>
              </w:rPr>
              <w:t>决算数</w:t>
            </w:r>
          </w:p>
        </w:tc>
      </w:tr>
      <w:tr w14:paraId="346FF6A0">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322095A3">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449" w:type="dxa"/>
            <w:tcBorders>
              <w:top w:val="nil"/>
              <w:left w:val="nil"/>
              <w:bottom w:val="single" w:color="auto" w:sz="4" w:space="0"/>
              <w:right w:val="single" w:color="auto" w:sz="4" w:space="0"/>
            </w:tcBorders>
            <w:shd w:val="clear" w:color="000000" w:fill="FFFFFF"/>
            <w:noWrap/>
            <w:vAlign w:val="center"/>
          </w:tcPr>
          <w:p w14:paraId="0F115F40">
            <w:pPr>
              <w:jc w:val="center"/>
              <w:rPr>
                <w:rFonts w:ascii="宋体" w:hAnsi="宋体" w:eastAsia="宋体" w:cs="宋体"/>
                <w:kern w:val="0"/>
                <w:sz w:val="24"/>
                <w:szCs w:val="24"/>
              </w:rPr>
            </w:pPr>
          </w:p>
        </w:tc>
        <w:tc>
          <w:tcPr>
            <w:tcW w:w="1230" w:type="dxa"/>
            <w:gridSpan w:val="2"/>
            <w:tcBorders>
              <w:top w:val="nil"/>
              <w:left w:val="nil"/>
              <w:bottom w:val="single" w:color="auto" w:sz="4" w:space="0"/>
              <w:right w:val="single" w:color="auto" w:sz="4" w:space="0"/>
            </w:tcBorders>
            <w:shd w:val="clear" w:color="000000" w:fill="FFFFFF"/>
            <w:noWrap/>
            <w:vAlign w:val="center"/>
          </w:tcPr>
          <w:p w14:paraId="44A3711D">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w:t>
            </w:r>
          </w:p>
        </w:tc>
        <w:tc>
          <w:tcPr>
            <w:tcW w:w="3798" w:type="dxa"/>
            <w:gridSpan w:val="3"/>
            <w:tcBorders>
              <w:top w:val="nil"/>
              <w:left w:val="nil"/>
              <w:bottom w:val="single" w:color="auto" w:sz="4" w:space="0"/>
              <w:right w:val="single" w:color="auto" w:sz="4" w:space="0"/>
            </w:tcBorders>
            <w:shd w:val="clear" w:color="000000" w:fill="FFFFFF"/>
            <w:noWrap/>
            <w:vAlign w:val="center"/>
          </w:tcPr>
          <w:p w14:paraId="39E0A2D7">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845" w:type="dxa"/>
            <w:tcBorders>
              <w:top w:val="nil"/>
              <w:left w:val="nil"/>
              <w:bottom w:val="single" w:color="auto" w:sz="4" w:space="0"/>
              <w:right w:val="single" w:color="auto" w:sz="4" w:space="0"/>
            </w:tcBorders>
            <w:shd w:val="clear" w:color="000000" w:fill="FFFFFF"/>
            <w:noWrap/>
            <w:vAlign w:val="center"/>
          </w:tcPr>
          <w:p w14:paraId="53B7F1A2">
            <w:pPr>
              <w:jc w:val="center"/>
              <w:rPr>
                <w:rFonts w:ascii="宋体" w:hAnsi="宋体" w:eastAsia="宋体" w:cs="宋体"/>
                <w:kern w:val="0"/>
                <w:sz w:val="24"/>
                <w:szCs w:val="24"/>
              </w:rPr>
            </w:pPr>
          </w:p>
        </w:tc>
        <w:tc>
          <w:tcPr>
            <w:tcW w:w="3633" w:type="dxa"/>
            <w:gridSpan w:val="3"/>
            <w:tcBorders>
              <w:top w:val="nil"/>
              <w:left w:val="nil"/>
              <w:bottom w:val="single" w:color="auto" w:sz="4" w:space="0"/>
              <w:right w:val="single" w:color="auto" w:sz="4" w:space="0"/>
            </w:tcBorders>
            <w:shd w:val="clear" w:color="000000" w:fill="FFFFFF"/>
            <w:noWrap/>
            <w:vAlign w:val="center"/>
          </w:tcPr>
          <w:p w14:paraId="2B13FF9F">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w:t>
            </w:r>
          </w:p>
        </w:tc>
      </w:tr>
      <w:tr w14:paraId="0EDD67D3">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00AFA6E3">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一、一般公共预算财政拨款收入</w:t>
            </w:r>
          </w:p>
        </w:tc>
        <w:tc>
          <w:tcPr>
            <w:tcW w:w="449" w:type="dxa"/>
            <w:tcBorders>
              <w:top w:val="nil"/>
              <w:left w:val="nil"/>
              <w:bottom w:val="single" w:color="auto" w:sz="4" w:space="0"/>
              <w:right w:val="single" w:color="auto" w:sz="4" w:space="0"/>
            </w:tcBorders>
            <w:shd w:val="clear" w:color="000000" w:fill="FFFFFF"/>
            <w:noWrap/>
            <w:vAlign w:val="center"/>
          </w:tcPr>
          <w:p w14:paraId="4F718596">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w:t>
            </w:r>
          </w:p>
        </w:tc>
        <w:tc>
          <w:tcPr>
            <w:tcW w:w="1230" w:type="dxa"/>
            <w:gridSpan w:val="2"/>
            <w:tcBorders>
              <w:top w:val="nil"/>
              <w:left w:val="nil"/>
              <w:bottom w:val="single" w:color="auto" w:sz="4" w:space="0"/>
              <w:right w:val="single" w:color="auto" w:sz="4" w:space="0"/>
            </w:tcBorders>
            <w:shd w:val="clear" w:color="auto" w:fill="auto"/>
            <w:noWrap/>
            <w:vAlign w:val="center"/>
          </w:tcPr>
          <w:p w14:paraId="797B89B1">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2,717.44</w:t>
            </w:r>
          </w:p>
        </w:tc>
        <w:tc>
          <w:tcPr>
            <w:tcW w:w="3798" w:type="dxa"/>
            <w:gridSpan w:val="3"/>
            <w:tcBorders>
              <w:top w:val="nil"/>
              <w:left w:val="nil"/>
              <w:bottom w:val="single" w:color="auto" w:sz="4" w:space="0"/>
              <w:right w:val="single" w:color="auto" w:sz="4" w:space="0"/>
            </w:tcBorders>
            <w:shd w:val="clear" w:color="000000" w:fill="FFFFFF"/>
            <w:noWrap/>
            <w:vAlign w:val="center"/>
          </w:tcPr>
          <w:p w14:paraId="1A9A9620">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845" w:type="dxa"/>
            <w:tcBorders>
              <w:top w:val="nil"/>
              <w:left w:val="nil"/>
              <w:bottom w:val="single" w:color="auto" w:sz="4" w:space="0"/>
              <w:right w:val="single" w:color="auto" w:sz="4" w:space="0"/>
            </w:tcBorders>
            <w:shd w:val="clear" w:color="000000" w:fill="FFFFFF"/>
            <w:noWrap/>
            <w:vAlign w:val="center"/>
          </w:tcPr>
          <w:p w14:paraId="5840EC6E">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32</w:t>
            </w:r>
          </w:p>
        </w:tc>
        <w:tc>
          <w:tcPr>
            <w:tcW w:w="3633" w:type="dxa"/>
            <w:gridSpan w:val="3"/>
            <w:tcBorders>
              <w:top w:val="nil"/>
              <w:left w:val="nil"/>
              <w:bottom w:val="single" w:color="auto" w:sz="4" w:space="0"/>
              <w:right w:val="single" w:color="auto" w:sz="4" w:space="0"/>
            </w:tcBorders>
            <w:shd w:val="clear" w:color="auto" w:fill="auto"/>
            <w:noWrap/>
            <w:vAlign w:val="center"/>
          </w:tcPr>
          <w:p w14:paraId="41E231F4">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88.64</w:t>
            </w:r>
          </w:p>
        </w:tc>
      </w:tr>
      <w:tr w14:paraId="4573B7BE">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35DC7DB0">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二、政府性基金预算财政拨款收入</w:t>
            </w:r>
          </w:p>
        </w:tc>
        <w:tc>
          <w:tcPr>
            <w:tcW w:w="449" w:type="dxa"/>
            <w:tcBorders>
              <w:top w:val="nil"/>
              <w:left w:val="nil"/>
              <w:bottom w:val="single" w:color="auto" w:sz="4" w:space="0"/>
              <w:right w:val="single" w:color="auto" w:sz="4" w:space="0"/>
            </w:tcBorders>
            <w:shd w:val="clear" w:color="000000" w:fill="FFFFFF"/>
            <w:noWrap/>
            <w:vAlign w:val="center"/>
          </w:tcPr>
          <w:p w14:paraId="379CA190">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w:t>
            </w:r>
          </w:p>
        </w:tc>
        <w:tc>
          <w:tcPr>
            <w:tcW w:w="1230" w:type="dxa"/>
            <w:gridSpan w:val="2"/>
            <w:tcBorders>
              <w:top w:val="nil"/>
              <w:left w:val="nil"/>
              <w:bottom w:val="single" w:color="auto" w:sz="4" w:space="0"/>
              <w:right w:val="single" w:color="auto" w:sz="4" w:space="0"/>
            </w:tcBorders>
            <w:shd w:val="clear" w:color="auto" w:fill="auto"/>
            <w:noWrap/>
            <w:vAlign w:val="center"/>
          </w:tcPr>
          <w:p w14:paraId="7A2EFDC4">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2E22E33C">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二、外交支出</w:t>
            </w:r>
          </w:p>
        </w:tc>
        <w:tc>
          <w:tcPr>
            <w:tcW w:w="845" w:type="dxa"/>
            <w:tcBorders>
              <w:top w:val="nil"/>
              <w:left w:val="nil"/>
              <w:bottom w:val="single" w:color="auto" w:sz="4" w:space="0"/>
              <w:right w:val="single" w:color="auto" w:sz="4" w:space="0"/>
            </w:tcBorders>
            <w:shd w:val="clear" w:color="000000" w:fill="FFFFFF"/>
            <w:noWrap/>
            <w:vAlign w:val="center"/>
          </w:tcPr>
          <w:p w14:paraId="70F78ED9">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33</w:t>
            </w:r>
          </w:p>
        </w:tc>
        <w:tc>
          <w:tcPr>
            <w:tcW w:w="3633" w:type="dxa"/>
            <w:gridSpan w:val="3"/>
            <w:tcBorders>
              <w:top w:val="nil"/>
              <w:left w:val="nil"/>
              <w:bottom w:val="single" w:color="auto" w:sz="4" w:space="0"/>
              <w:right w:val="single" w:color="auto" w:sz="4" w:space="0"/>
            </w:tcBorders>
            <w:shd w:val="clear" w:color="auto" w:fill="auto"/>
            <w:noWrap/>
            <w:vAlign w:val="center"/>
          </w:tcPr>
          <w:p w14:paraId="0BC25B4C">
            <w:pPr>
              <w:jc w:val="right"/>
              <w:rPr>
                <w:rFonts w:ascii="宋体" w:hAnsi="宋体" w:eastAsia="宋体" w:cs="宋体"/>
                <w:kern w:val="0"/>
                <w:sz w:val="22"/>
              </w:rPr>
            </w:pPr>
          </w:p>
        </w:tc>
      </w:tr>
      <w:tr w14:paraId="156838CD">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6A4C1716">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三、国有资本经营预算财政拨款收入</w:t>
            </w:r>
          </w:p>
        </w:tc>
        <w:tc>
          <w:tcPr>
            <w:tcW w:w="449" w:type="dxa"/>
            <w:tcBorders>
              <w:top w:val="nil"/>
              <w:left w:val="nil"/>
              <w:bottom w:val="single" w:color="auto" w:sz="4" w:space="0"/>
              <w:right w:val="single" w:color="auto" w:sz="4" w:space="0"/>
            </w:tcBorders>
            <w:shd w:val="clear" w:color="000000" w:fill="FFFFFF"/>
            <w:noWrap/>
            <w:vAlign w:val="center"/>
          </w:tcPr>
          <w:p w14:paraId="0CA6F73B">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w:t>
            </w:r>
          </w:p>
        </w:tc>
        <w:tc>
          <w:tcPr>
            <w:tcW w:w="1230" w:type="dxa"/>
            <w:gridSpan w:val="2"/>
            <w:tcBorders>
              <w:top w:val="nil"/>
              <w:left w:val="nil"/>
              <w:bottom w:val="single" w:color="auto" w:sz="4" w:space="0"/>
              <w:right w:val="single" w:color="auto" w:sz="4" w:space="0"/>
            </w:tcBorders>
            <w:shd w:val="clear" w:color="auto" w:fill="auto"/>
            <w:noWrap/>
            <w:vAlign w:val="center"/>
          </w:tcPr>
          <w:p w14:paraId="0BFC5A8C">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5936890D">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三、国防支出</w:t>
            </w:r>
          </w:p>
        </w:tc>
        <w:tc>
          <w:tcPr>
            <w:tcW w:w="845" w:type="dxa"/>
            <w:tcBorders>
              <w:top w:val="nil"/>
              <w:left w:val="nil"/>
              <w:bottom w:val="single" w:color="auto" w:sz="4" w:space="0"/>
              <w:right w:val="single" w:color="auto" w:sz="4" w:space="0"/>
            </w:tcBorders>
            <w:shd w:val="clear" w:color="000000" w:fill="FFFFFF"/>
            <w:noWrap/>
            <w:vAlign w:val="center"/>
          </w:tcPr>
          <w:p w14:paraId="4124518B">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34</w:t>
            </w:r>
          </w:p>
        </w:tc>
        <w:tc>
          <w:tcPr>
            <w:tcW w:w="3633" w:type="dxa"/>
            <w:gridSpan w:val="3"/>
            <w:tcBorders>
              <w:top w:val="nil"/>
              <w:left w:val="nil"/>
              <w:bottom w:val="single" w:color="auto" w:sz="4" w:space="0"/>
              <w:right w:val="single" w:color="auto" w:sz="4" w:space="0"/>
            </w:tcBorders>
            <w:shd w:val="clear" w:color="auto" w:fill="auto"/>
            <w:noWrap/>
            <w:vAlign w:val="center"/>
          </w:tcPr>
          <w:p w14:paraId="16EDA307">
            <w:pPr>
              <w:jc w:val="right"/>
              <w:rPr>
                <w:rFonts w:ascii="宋体" w:hAnsi="宋体" w:eastAsia="宋体" w:cs="宋体"/>
                <w:kern w:val="0"/>
                <w:sz w:val="22"/>
              </w:rPr>
            </w:pPr>
          </w:p>
        </w:tc>
      </w:tr>
      <w:tr w14:paraId="14E0B223">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6842AFBB">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四、上级补助收入</w:t>
            </w:r>
          </w:p>
        </w:tc>
        <w:tc>
          <w:tcPr>
            <w:tcW w:w="449" w:type="dxa"/>
            <w:tcBorders>
              <w:top w:val="nil"/>
              <w:left w:val="nil"/>
              <w:bottom w:val="single" w:color="auto" w:sz="4" w:space="0"/>
              <w:right w:val="single" w:color="auto" w:sz="4" w:space="0"/>
            </w:tcBorders>
            <w:shd w:val="clear" w:color="000000" w:fill="FFFFFF"/>
            <w:noWrap/>
            <w:vAlign w:val="center"/>
          </w:tcPr>
          <w:p w14:paraId="5F866F9A">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w:t>
            </w:r>
          </w:p>
        </w:tc>
        <w:tc>
          <w:tcPr>
            <w:tcW w:w="1230" w:type="dxa"/>
            <w:gridSpan w:val="2"/>
            <w:tcBorders>
              <w:top w:val="nil"/>
              <w:left w:val="nil"/>
              <w:bottom w:val="single" w:color="auto" w:sz="4" w:space="0"/>
              <w:right w:val="single" w:color="auto" w:sz="4" w:space="0"/>
            </w:tcBorders>
            <w:shd w:val="clear" w:color="auto" w:fill="auto"/>
            <w:noWrap/>
            <w:vAlign w:val="center"/>
          </w:tcPr>
          <w:p w14:paraId="13353D1E">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03B1799D">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四、公共安全支出</w:t>
            </w:r>
          </w:p>
        </w:tc>
        <w:tc>
          <w:tcPr>
            <w:tcW w:w="845" w:type="dxa"/>
            <w:tcBorders>
              <w:top w:val="nil"/>
              <w:left w:val="nil"/>
              <w:bottom w:val="single" w:color="auto" w:sz="4" w:space="0"/>
              <w:right w:val="single" w:color="auto" w:sz="4" w:space="0"/>
            </w:tcBorders>
            <w:shd w:val="clear" w:color="000000" w:fill="FFFFFF"/>
            <w:noWrap/>
            <w:vAlign w:val="center"/>
          </w:tcPr>
          <w:p w14:paraId="2801C96B">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35</w:t>
            </w:r>
          </w:p>
        </w:tc>
        <w:tc>
          <w:tcPr>
            <w:tcW w:w="3633" w:type="dxa"/>
            <w:gridSpan w:val="3"/>
            <w:tcBorders>
              <w:top w:val="nil"/>
              <w:left w:val="nil"/>
              <w:bottom w:val="single" w:color="auto" w:sz="4" w:space="0"/>
              <w:right w:val="single" w:color="auto" w:sz="4" w:space="0"/>
            </w:tcBorders>
            <w:shd w:val="clear" w:color="auto" w:fill="auto"/>
            <w:noWrap/>
            <w:vAlign w:val="center"/>
          </w:tcPr>
          <w:p w14:paraId="2558E558">
            <w:pPr>
              <w:jc w:val="right"/>
              <w:rPr>
                <w:rFonts w:ascii="宋体" w:hAnsi="宋体" w:eastAsia="宋体" w:cs="宋体"/>
                <w:kern w:val="0"/>
                <w:sz w:val="22"/>
              </w:rPr>
            </w:pPr>
          </w:p>
        </w:tc>
      </w:tr>
      <w:tr w14:paraId="2AA8A594">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129E08BA">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五、事业收入</w:t>
            </w:r>
          </w:p>
        </w:tc>
        <w:tc>
          <w:tcPr>
            <w:tcW w:w="449" w:type="dxa"/>
            <w:tcBorders>
              <w:top w:val="nil"/>
              <w:left w:val="nil"/>
              <w:bottom w:val="single" w:color="auto" w:sz="4" w:space="0"/>
              <w:right w:val="single" w:color="auto" w:sz="4" w:space="0"/>
            </w:tcBorders>
            <w:shd w:val="clear" w:color="000000" w:fill="FFFFFF"/>
            <w:noWrap/>
            <w:vAlign w:val="center"/>
          </w:tcPr>
          <w:p w14:paraId="33A25494">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w:t>
            </w:r>
          </w:p>
        </w:tc>
        <w:tc>
          <w:tcPr>
            <w:tcW w:w="1230" w:type="dxa"/>
            <w:gridSpan w:val="2"/>
            <w:tcBorders>
              <w:top w:val="nil"/>
              <w:left w:val="nil"/>
              <w:bottom w:val="single" w:color="auto" w:sz="4" w:space="0"/>
              <w:right w:val="single" w:color="auto" w:sz="4" w:space="0"/>
            </w:tcBorders>
            <w:shd w:val="clear" w:color="auto" w:fill="auto"/>
            <w:noWrap/>
            <w:vAlign w:val="center"/>
          </w:tcPr>
          <w:p w14:paraId="7B8FBD0C">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4D60DB4B">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五、教育支出</w:t>
            </w:r>
          </w:p>
        </w:tc>
        <w:tc>
          <w:tcPr>
            <w:tcW w:w="845" w:type="dxa"/>
            <w:tcBorders>
              <w:top w:val="nil"/>
              <w:left w:val="nil"/>
              <w:bottom w:val="single" w:color="auto" w:sz="4" w:space="0"/>
              <w:right w:val="single" w:color="auto" w:sz="4" w:space="0"/>
            </w:tcBorders>
            <w:shd w:val="clear" w:color="000000" w:fill="FFFFFF"/>
            <w:noWrap/>
            <w:vAlign w:val="center"/>
          </w:tcPr>
          <w:p w14:paraId="16DB212C">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36</w:t>
            </w:r>
          </w:p>
        </w:tc>
        <w:tc>
          <w:tcPr>
            <w:tcW w:w="3633" w:type="dxa"/>
            <w:gridSpan w:val="3"/>
            <w:tcBorders>
              <w:top w:val="nil"/>
              <w:left w:val="nil"/>
              <w:bottom w:val="single" w:color="auto" w:sz="4" w:space="0"/>
              <w:right w:val="single" w:color="auto" w:sz="4" w:space="0"/>
            </w:tcBorders>
            <w:shd w:val="clear" w:color="auto" w:fill="auto"/>
            <w:noWrap/>
            <w:vAlign w:val="center"/>
          </w:tcPr>
          <w:p w14:paraId="1339DA23">
            <w:pPr>
              <w:jc w:val="right"/>
              <w:rPr>
                <w:rFonts w:ascii="宋体" w:hAnsi="宋体" w:eastAsia="宋体" w:cs="宋体"/>
                <w:kern w:val="0"/>
                <w:sz w:val="22"/>
              </w:rPr>
            </w:pPr>
          </w:p>
        </w:tc>
      </w:tr>
      <w:tr w14:paraId="60F19596">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76353937">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六、经营收入</w:t>
            </w:r>
          </w:p>
        </w:tc>
        <w:tc>
          <w:tcPr>
            <w:tcW w:w="449" w:type="dxa"/>
            <w:tcBorders>
              <w:top w:val="nil"/>
              <w:left w:val="nil"/>
              <w:bottom w:val="single" w:color="auto" w:sz="4" w:space="0"/>
              <w:right w:val="single" w:color="auto" w:sz="4" w:space="0"/>
            </w:tcBorders>
            <w:shd w:val="clear" w:color="000000" w:fill="FFFFFF"/>
            <w:noWrap/>
            <w:vAlign w:val="center"/>
          </w:tcPr>
          <w:p w14:paraId="01AAE66E">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w:t>
            </w:r>
          </w:p>
        </w:tc>
        <w:tc>
          <w:tcPr>
            <w:tcW w:w="1230" w:type="dxa"/>
            <w:gridSpan w:val="2"/>
            <w:tcBorders>
              <w:top w:val="nil"/>
              <w:left w:val="nil"/>
              <w:bottom w:val="single" w:color="auto" w:sz="4" w:space="0"/>
              <w:right w:val="single" w:color="auto" w:sz="4" w:space="0"/>
            </w:tcBorders>
            <w:shd w:val="clear" w:color="auto" w:fill="auto"/>
            <w:noWrap/>
            <w:vAlign w:val="center"/>
          </w:tcPr>
          <w:p w14:paraId="213ABD09">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7FBDD9E4">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六、科学技术支出</w:t>
            </w:r>
          </w:p>
        </w:tc>
        <w:tc>
          <w:tcPr>
            <w:tcW w:w="845" w:type="dxa"/>
            <w:tcBorders>
              <w:top w:val="nil"/>
              <w:left w:val="nil"/>
              <w:bottom w:val="single" w:color="auto" w:sz="4" w:space="0"/>
              <w:right w:val="single" w:color="auto" w:sz="4" w:space="0"/>
            </w:tcBorders>
            <w:shd w:val="clear" w:color="000000" w:fill="FFFFFF"/>
            <w:noWrap/>
            <w:vAlign w:val="center"/>
          </w:tcPr>
          <w:p w14:paraId="6EF9B66F">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37</w:t>
            </w:r>
          </w:p>
        </w:tc>
        <w:tc>
          <w:tcPr>
            <w:tcW w:w="3633" w:type="dxa"/>
            <w:gridSpan w:val="3"/>
            <w:tcBorders>
              <w:top w:val="nil"/>
              <w:left w:val="nil"/>
              <w:bottom w:val="single" w:color="auto" w:sz="4" w:space="0"/>
              <w:right w:val="single" w:color="auto" w:sz="4" w:space="0"/>
            </w:tcBorders>
            <w:shd w:val="clear" w:color="auto" w:fill="auto"/>
            <w:noWrap/>
            <w:vAlign w:val="center"/>
          </w:tcPr>
          <w:p w14:paraId="124B9855">
            <w:pPr>
              <w:jc w:val="right"/>
              <w:rPr>
                <w:rFonts w:ascii="宋体" w:hAnsi="宋体" w:eastAsia="宋体" w:cs="宋体"/>
                <w:kern w:val="0"/>
                <w:sz w:val="22"/>
              </w:rPr>
            </w:pPr>
          </w:p>
        </w:tc>
      </w:tr>
      <w:tr w14:paraId="27825FAC">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51827F4B">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七、附属单位上缴收入</w:t>
            </w:r>
          </w:p>
        </w:tc>
        <w:tc>
          <w:tcPr>
            <w:tcW w:w="449" w:type="dxa"/>
            <w:tcBorders>
              <w:top w:val="nil"/>
              <w:left w:val="nil"/>
              <w:bottom w:val="single" w:color="auto" w:sz="4" w:space="0"/>
              <w:right w:val="single" w:color="auto" w:sz="4" w:space="0"/>
            </w:tcBorders>
            <w:shd w:val="clear" w:color="000000" w:fill="FFFFFF"/>
            <w:noWrap/>
            <w:vAlign w:val="center"/>
          </w:tcPr>
          <w:p w14:paraId="476E6B1B">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7</w:t>
            </w:r>
          </w:p>
        </w:tc>
        <w:tc>
          <w:tcPr>
            <w:tcW w:w="1230" w:type="dxa"/>
            <w:gridSpan w:val="2"/>
            <w:tcBorders>
              <w:top w:val="nil"/>
              <w:left w:val="nil"/>
              <w:bottom w:val="single" w:color="auto" w:sz="4" w:space="0"/>
              <w:right w:val="single" w:color="auto" w:sz="4" w:space="0"/>
            </w:tcBorders>
            <w:shd w:val="clear" w:color="auto" w:fill="auto"/>
            <w:noWrap/>
            <w:vAlign w:val="center"/>
          </w:tcPr>
          <w:p w14:paraId="00CE0EEA">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4148A250">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845" w:type="dxa"/>
            <w:tcBorders>
              <w:top w:val="nil"/>
              <w:left w:val="nil"/>
              <w:bottom w:val="single" w:color="auto" w:sz="4" w:space="0"/>
              <w:right w:val="single" w:color="auto" w:sz="4" w:space="0"/>
            </w:tcBorders>
            <w:shd w:val="clear" w:color="000000" w:fill="FFFFFF"/>
            <w:noWrap/>
            <w:vAlign w:val="center"/>
          </w:tcPr>
          <w:p w14:paraId="39866EC9">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38</w:t>
            </w:r>
          </w:p>
        </w:tc>
        <w:tc>
          <w:tcPr>
            <w:tcW w:w="3633" w:type="dxa"/>
            <w:gridSpan w:val="3"/>
            <w:tcBorders>
              <w:top w:val="nil"/>
              <w:left w:val="nil"/>
              <w:bottom w:val="single" w:color="auto" w:sz="4" w:space="0"/>
              <w:right w:val="single" w:color="auto" w:sz="4" w:space="0"/>
            </w:tcBorders>
            <w:shd w:val="clear" w:color="auto" w:fill="auto"/>
            <w:noWrap/>
            <w:vAlign w:val="center"/>
          </w:tcPr>
          <w:p w14:paraId="08761F09">
            <w:pPr>
              <w:jc w:val="right"/>
              <w:rPr>
                <w:rFonts w:ascii="宋体" w:hAnsi="宋体" w:eastAsia="宋体" w:cs="宋体"/>
                <w:kern w:val="0"/>
                <w:sz w:val="22"/>
              </w:rPr>
            </w:pPr>
          </w:p>
        </w:tc>
      </w:tr>
      <w:tr w14:paraId="5A36BE1D">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12F53B99">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八、其他收入</w:t>
            </w:r>
          </w:p>
        </w:tc>
        <w:tc>
          <w:tcPr>
            <w:tcW w:w="449" w:type="dxa"/>
            <w:tcBorders>
              <w:top w:val="nil"/>
              <w:left w:val="nil"/>
              <w:bottom w:val="single" w:color="auto" w:sz="4" w:space="0"/>
              <w:right w:val="single" w:color="auto" w:sz="4" w:space="0"/>
            </w:tcBorders>
            <w:shd w:val="clear" w:color="000000" w:fill="FFFFFF"/>
            <w:noWrap/>
            <w:vAlign w:val="center"/>
          </w:tcPr>
          <w:p w14:paraId="43B5C8CC">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8</w:t>
            </w:r>
          </w:p>
        </w:tc>
        <w:tc>
          <w:tcPr>
            <w:tcW w:w="1230" w:type="dxa"/>
            <w:gridSpan w:val="2"/>
            <w:tcBorders>
              <w:top w:val="nil"/>
              <w:left w:val="nil"/>
              <w:bottom w:val="single" w:color="auto" w:sz="4" w:space="0"/>
              <w:right w:val="single" w:color="auto" w:sz="4" w:space="0"/>
            </w:tcBorders>
            <w:shd w:val="clear" w:color="auto" w:fill="auto"/>
            <w:noWrap/>
            <w:vAlign w:val="center"/>
          </w:tcPr>
          <w:p w14:paraId="17F81497">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18E4D45A">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845" w:type="dxa"/>
            <w:tcBorders>
              <w:top w:val="nil"/>
              <w:left w:val="nil"/>
              <w:bottom w:val="single" w:color="auto" w:sz="4" w:space="0"/>
              <w:right w:val="single" w:color="auto" w:sz="4" w:space="0"/>
            </w:tcBorders>
            <w:shd w:val="clear" w:color="000000" w:fill="FFFFFF"/>
            <w:noWrap/>
            <w:vAlign w:val="center"/>
          </w:tcPr>
          <w:p w14:paraId="0252B37A">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39</w:t>
            </w:r>
          </w:p>
        </w:tc>
        <w:tc>
          <w:tcPr>
            <w:tcW w:w="3633" w:type="dxa"/>
            <w:gridSpan w:val="3"/>
            <w:tcBorders>
              <w:top w:val="nil"/>
              <w:left w:val="nil"/>
              <w:bottom w:val="single" w:color="auto" w:sz="4" w:space="0"/>
              <w:right w:val="single" w:color="auto" w:sz="4" w:space="0"/>
            </w:tcBorders>
            <w:shd w:val="clear" w:color="auto" w:fill="auto"/>
            <w:noWrap/>
            <w:vAlign w:val="center"/>
          </w:tcPr>
          <w:p w14:paraId="69BB7CBF">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18.00</w:t>
            </w:r>
          </w:p>
        </w:tc>
      </w:tr>
      <w:tr w14:paraId="7877E17B">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408A5DA3">
            <w:pPr>
              <w:jc w:val="left"/>
              <w:rPr>
                <w:rFonts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319B7F6D">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9</w:t>
            </w:r>
          </w:p>
        </w:tc>
        <w:tc>
          <w:tcPr>
            <w:tcW w:w="1230" w:type="dxa"/>
            <w:gridSpan w:val="2"/>
            <w:tcBorders>
              <w:top w:val="nil"/>
              <w:left w:val="nil"/>
              <w:bottom w:val="single" w:color="auto" w:sz="4" w:space="0"/>
              <w:right w:val="single" w:color="auto" w:sz="4" w:space="0"/>
            </w:tcBorders>
            <w:shd w:val="clear" w:color="auto" w:fill="auto"/>
            <w:noWrap/>
            <w:vAlign w:val="center"/>
          </w:tcPr>
          <w:p w14:paraId="3EA037CC">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6A6A4D8C">
            <w:pPr>
              <w:keepNext w:val="0"/>
              <w:keepLines w:val="0"/>
              <w:widowControl/>
              <w:suppressLineNumbers w:val="0"/>
              <w:jc w:val="left"/>
              <w:textAlignment w:val="center"/>
              <w:rPr>
                <w:rFonts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九、卫生健康支出</w:t>
            </w:r>
          </w:p>
        </w:tc>
        <w:tc>
          <w:tcPr>
            <w:tcW w:w="845" w:type="dxa"/>
            <w:tcBorders>
              <w:top w:val="nil"/>
              <w:left w:val="nil"/>
              <w:bottom w:val="single" w:color="auto" w:sz="4" w:space="0"/>
              <w:right w:val="single" w:color="auto" w:sz="4" w:space="0"/>
            </w:tcBorders>
            <w:shd w:val="clear" w:color="000000" w:fill="FFFFFF"/>
            <w:noWrap/>
            <w:vAlign w:val="center"/>
          </w:tcPr>
          <w:p w14:paraId="5E63F768">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40</w:t>
            </w:r>
          </w:p>
        </w:tc>
        <w:tc>
          <w:tcPr>
            <w:tcW w:w="3633" w:type="dxa"/>
            <w:gridSpan w:val="3"/>
            <w:tcBorders>
              <w:top w:val="nil"/>
              <w:left w:val="nil"/>
              <w:bottom w:val="single" w:color="auto" w:sz="4" w:space="0"/>
              <w:right w:val="single" w:color="auto" w:sz="4" w:space="0"/>
            </w:tcBorders>
            <w:shd w:val="clear" w:color="auto" w:fill="auto"/>
            <w:noWrap/>
            <w:vAlign w:val="center"/>
          </w:tcPr>
          <w:p w14:paraId="35194D15">
            <w:pPr>
              <w:keepNext w:val="0"/>
              <w:keepLines w:val="0"/>
              <w:widowControl/>
              <w:suppressLineNumbers w:val="0"/>
              <w:jc w:val="righ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2,610.80</w:t>
            </w:r>
          </w:p>
        </w:tc>
      </w:tr>
      <w:tr w14:paraId="4F5DBE8D">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5CECEFA8">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138D411D">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10</w:t>
            </w:r>
          </w:p>
        </w:tc>
        <w:tc>
          <w:tcPr>
            <w:tcW w:w="1230" w:type="dxa"/>
            <w:gridSpan w:val="2"/>
            <w:tcBorders>
              <w:top w:val="nil"/>
              <w:left w:val="nil"/>
              <w:bottom w:val="single" w:color="auto" w:sz="4" w:space="0"/>
              <w:right w:val="single" w:color="auto" w:sz="4" w:space="0"/>
            </w:tcBorders>
            <w:shd w:val="clear" w:color="auto" w:fill="auto"/>
            <w:noWrap/>
            <w:vAlign w:val="center"/>
          </w:tcPr>
          <w:p w14:paraId="444A04D6">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43DB6631">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十、节能环保支出</w:t>
            </w:r>
          </w:p>
        </w:tc>
        <w:tc>
          <w:tcPr>
            <w:tcW w:w="845" w:type="dxa"/>
            <w:tcBorders>
              <w:top w:val="nil"/>
              <w:left w:val="nil"/>
              <w:bottom w:val="single" w:color="auto" w:sz="4" w:space="0"/>
              <w:right w:val="single" w:color="auto" w:sz="4" w:space="0"/>
            </w:tcBorders>
            <w:shd w:val="clear" w:color="000000" w:fill="FFFFFF"/>
            <w:noWrap/>
            <w:vAlign w:val="center"/>
          </w:tcPr>
          <w:p w14:paraId="5BCC84F0">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41</w:t>
            </w:r>
          </w:p>
        </w:tc>
        <w:tc>
          <w:tcPr>
            <w:tcW w:w="3633" w:type="dxa"/>
            <w:gridSpan w:val="3"/>
            <w:tcBorders>
              <w:top w:val="nil"/>
              <w:left w:val="nil"/>
              <w:bottom w:val="single" w:color="auto" w:sz="4" w:space="0"/>
              <w:right w:val="single" w:color="auto" w:sz="4" w:space="0"/>
            </w:tcBorders>
            <w:shd w:val="clear" w:color="auto" w:fill="auto"/>
            <w:noWrap/>
            <w:vAlign w:val="center"/>
          </w:tcPr>
          <w:p w14:paraId="260426B3">
            <w:pPr>
              <w:jc w:val="right"/>
              <w:rPr>
                <w:rFonts w:hint="eastAsia" w:ascii="宋体" w:hAnsi="宋体" w:eastAsia="宋体" w:cs="宋体"/>
                <w:b/>
                <w:bCs/>
                <w:kern w:val="0"/>
                <w:sz w:val="22"/>
              </w:rPr>
            </w:pPr>
          </w:p>
        </w:tc>
      </w:tr>
      <w:tr w14:paraId="74F99CFF">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26096B32">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2227C7D7">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w:t>
            </w:r>
          </w:p>
        </w:tc>
        <w:tc>
          <w:tcPr>
            <w:tcW w:w="1230" w:type="dxa"/>
            <w:gridSpan w:val="2"/>
            <w:tcBorders>
              <w:top w:val="nil"/>
              <w:left w:val="nil"/>
              <w:bottom w:val="single" w:color="auto" w:sz="4" w:space="0"/>
              <w:right w:val="single" w:color="auto" w:sz="4" w:space="0"/>
            </w:tcBorders>
            <w:shd w:val="clear" w:color="auto" w:fill="auto"/>
            <w:noWrap/>
            <w:vAlign w:val="center"/>
          </w:tcPr>
          <w:p w14:paraId="3D8E806F">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7953C88A">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十一、城乡社区支出</w:t>
            </w:r>
          </w:p>
        </w:tc>
        <w:tc>
          <w:tcPr>
            <w:tcW w:w="845" w:type="dxa"/>
            <w:tcBorders>
              <w:top w:val="nil"/>
              <w:left w:val="nil"/>
              <w:bottom w:val="single" w:color="auto" w:sz="4" w:space="0"/>
              <w:right w:val="single" w:color="auto" w:sz="4" w:space="0"/>
            </w:tcBorders>
            <w:shd w:val="clear" w:color="000000" w:fill="FFFFFF"/>
            <w:noWrap/>
            <w:vAlign w:val="center"/>
          </w:tcPr>
          <w:p w14:paraId="4B14FC02">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42</w:t>
            </w:r>
          </w:p>
        </w:tc>
        <w:tc>
          <w:tcPr>
            <w:tcW w:w="3633" w:type="dxa"/>
            <w:gridSpan w:val="3"/>
            <w:tcBorders>
              <w:top w:val="nil"/>
              <w:left w:val="nil"/>
              <w:bottom w:val="single" w:color="auto" w:sz="4" w:space="0"/>
              <w:right w:val="single" w:color="auto" w:sz="4" w:space="0"/>
            </w:tcBorders>
            <w:shd w:val="clear" w:color="auto" w:fill="auto"/>
            <w:noWrap/>
            <w:vAlign w:val="center"/>
          </w:tcPr>
          <w:p w14:paraId="2CD8A174">
            <w:pPr>
              <w:jc w:val="right"/>
              <w:rPr>
                <w:rFonts w:hint="eastAsia" w:ascii="宋体" w:hAnsi="宋体" w:eastAsia="宋体" w:cs="宋体"/>
                <w:b/>
                <w:bCs/>
                <w:kern w:val="0"/>
                <w:sz w:val="22"/>
              </w:rPr>
            </w:pPr>
          </w:p>
        </w:tc>
      </w:tr>
      <w:tr w14:paraId="37EC9FCE">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1D1B476E">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4D260600">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12</w:t>
            </w:r>
          </w:p>
        </w:tc>
        <w:tc>
          <w:tcPr>
            <w:tcW w:w="1230" w:type="dxa"/>
            <w:gridSpan w:val="2"/>
            <w:tcBorders>
              <w:top w:val="nil"/>
              <w:left w:val="nil"/>
              <w:bottom w:val="single" w:color="auto" w:sz="4" w:space="0"/>
              <w:right w:val="single" w:color="auto" w:sz="4" w:space="0"/>
            </w:tcBorders>
            <w:shd w:val="clear" w:color="auto" w:fill="auto"/>
            <w:noWrap/>
            <w:vAlign w:val="center"/>
          </w:tcPr>
          <w:p w14:paraId="3021DA46">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761260F0">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十二、农林水支出</w:t>
            </w:r>
          </w:p>
        </w:tc>
        <w:tc>
          <w:tcPr>
            <w:tcW w:w="845" w:type="dxa"/>
            <w:tcBorders>
              <w:top w:val="nil"/>
              <w:left w:val="nil"/>
              <w:bottom w:val="single" w:color="auto" w:sz="4" w:space="0"/>
              <w:right w:val="single" w:color="auto" w:sz="4" w:space="0"/>
            </w:tcBorders>
            <w:shd w:val="clear" w:color="000000" w:fill="FFFFFF"/>
            <w:noWrap/>
            <w:vAlign w:val="center"/>
          </w:tcPr>
          <w:p w14:paraId="1D778978">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43</w:t>
            </w:r>
          </w:p>
        </w:tc>
        <w:tc>
          <w:tcPr>
            <w:tcW w:w="3633" w:type="dxa"/>
            <w:gridSpan w:val="3"/>
            <w:tcBorders>
              <w:top w:val="nil"/>
              <w:left w:val="nil"/>
              <w:bottom w:val="single" w:color="auto" w:sz="4" w:space="0"/>
              <w:right w:val="single" w:color="auto" w:sz="4" w:space="0"/>
            </w:tcBorders>
            <w:shd w:val="clear" w:color="auto" w:fill="auto"/>
            <w:noWrap/>
            <w:vAlign w:val="center"/>
          </w:tcPr>
          <w:p w14:paraId="3521AED1">
            <w:pPr>
              <w:jc w:val="right"/>
              <w:rPr>
                <w:rFonts w:hint="eastAsia" w:ascii="宋体" w:hAnsi="宋体" w:eastAsia="宋体" w:cs="宋体"/>
                <w:b/>
                <w:bCs/>
                <w:kern w:val="0"/>
                <w:sz w:val="22"/>
              </w:rPr>
            </w:pPr>
          </w:p>
        </w:tc>
      </w:tr>
      <w:tr w14:paraId="6C503DBD">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43F9DC99">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6BBD29D2">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13</w:t>
            </w:r>
          </w:p>
        </w:tc>
        <w:tc>
          <w:tcPr>
            <w:tcW w:w="1230" w:type="dxa"/>
            <w:gridSpan w:val="2"/>
            <w:tcBorders>
              <w:top w:val="nil"/>
              <w:left w:val="nil"/>
              <w:bottom w:val="single" w:color="auto" w:sz="4" w:space="0"/>
              <w:right w:val="single" w:color="auto" w:sz="4" w:space="0"/>
            </w:tcBorders>
            <w:shd w:val="clear" w:color="auto" w:fill="auto"/>
            <w:noWrap/>
            <w:vAlign w:val="center"/>
          </w:tcPr>
          <w:p w14:paraId="5AF3EE28">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4A38C757">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十三、交通运输支出</w:t>
            </w:r>
          </w:p>
        </w:tc>
        <w:tc>
          <w:tcPr>
            <w:tcW w:w="845" w:type="dxa"/>
            <w:tcBorders>
              <w:top w:val="nil"/>
              <w:left w:val="nil"/>
              <w:bottom w:val="single" w:color="auto" w:sz="4" w:space="0"/>
              <w:right w:val="single" w:color="auto" w:sz="4" w:space="0"/>
            </w:tcBorders>
            <w:shd w:val="clear" w:color="000000" w:fill="FFFFFF"/>
            <w:noWrap/>
            <w:vAlign w:val="center"/>
          </w:tcPr>
          <w:p w14:paraId="4ED5770D">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44</w:t>
            </w:r>
          </w:p>
        </w:tc>
        <w:tc>
          <w:tcPr>
            <w:tcW w:w="3633" w:type="dxa"/>
            <w:gridSpan w:val="3"/>
            <w:tcBorders>
              <w:top w:val="nil"/>
              <w:left w:val="nil"/>
              <w:bottom w:val="single" w:color="auto" w:sz="4" w:space="0"/>
              <w:right w:val="single" w:color="auto" w:sz="4" w:space="0"/>
            </w:tcBorders>
            <w:shd w:val="clear" w:color="auto" w:fill="auto"/>
            <w:noWrap/>
            <w:vAlign w:val="center"/>
          </w:tcPr>
          <w:p w14:paraId="4E467265">
            <w:pPr>
              <w:jc w:val="right"/>
              <w:rPr>
                <w:rFonts w:hint="eastAsia" w:ascii="宋体" w:hAnsi="宋体" w:eastAsia="宋体" w:cs="宋体"/>
                <w:b/>
                <w:bCs/>
                <w:kern w:val="0"/>
                <w:sz w:val="22"/>
              </w:rPr>
            </w:pPr>
          </w:p>
        </w:tc>
      </w:tr>
      <w:tr w14:paraId="54D0F6F4">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2B68F70C">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12A827B1">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14</w:t>
            </w:r>
          </w:p>
        </w:tc>
        <w:tc>
          <w:tcPr>
            <w:tcW w:w="1230" w:type="dxa"/>
            <w:gridSpan w:val="2"/>
            <w:tcBorders>
              <w:top w:val="nil"/>
              <w:left w:val="nil"/>
              <w:bottom w:val="single" w:color="auto" w:sz="4" w:space="0"/>
              <w:right w:val="single" w:color="auto" w:sz="4" w:space="0"/>
            </w:tcBorders>
            <w:shd w:val="clear" w:color="auto" w:fill="auto"/>
            <w:noWrap/>
            <w:vAlign w:val="center"/>
          </w:tcPr>
          <w:p w14:paraId="14860969">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6174BBCC">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845" w:type="dxa"/>
            <w:tcBorders>
              <w:top w:val="nil"/>
              <w:left w:val="nil"/>
              <w:bottom w:val="single" w:color="auto" w:sz="4" w:space="0"/>
              <w:right w:val="single" w:color="auto" w:sz="4" w:space="0"/>
            </w:tcBorders>
            <w:shd w:val="clear" w:color="000000" w:fill="FFFFFF"/>
            <w:noWrap/>
            <w:vAlign w:val="center"/>
          </w:tcPr>
          <w:p w14:paraId="4F0F6F8A">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45</w:t>
            </w:r>
          </w:p>
        </w:tc>
        <w:tc>
          <w:tcPr>
            <w:tcW w:w="3633" w:type="dxa"/>
            <w:gridSpan w:val="3"/>
            <w:tcBorders>
              <w:top w:val="nil"/>
              <w:left w:val="nil"/>
              <w:bottom w:val="single" w:color="auto" w:sz="4" w:space="0"/>
              <w:right w:val="single" w:color="auto" w:sz="4" w:space="0"/>
            </w:tcBorders>
            <w:shd w:val="clear" w:color="auto" w:fill="auto"/>
            <w:noWrap/>
            <w:vAlign w:val="center"/>
          </w:tcPr>
          <w:p w14:paraId="00D20372">
            <w:pPr>
              <w:jc w:val="right"/>
              <w:rPr>
                <w:rFonts w:hint="eastAsia" w:ascii="宋体" w:hAnsi="宋体" w:eastAsia="宋体" w:cs="宋体"/>
                <w:b/>
                <w:bCs/>
                <w:kern w:val="0"/>
                <w:sz w:val="22"/>
              </w:rPr>
            </w:pPr>
          </w:p>
        </w:tc>
      </w:tr>
      <w:tr w14:paraId="1792469A">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452E59C5">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24B5D8E0">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15</w:t>
            </w:r>
          </w:p>
        </w:tc>
        <w:tc>
          <w:tcPr>
            <w:tcW w:w="1230" w:type="dxa"/>
            <w:gridSpan w:val="2"/>
            <w:tcBorders>
              <w:top w:val="nil"/>
              <w:left w:val="nil"/>
              <w:bottom w:val="single" w:color="auto" w:sz="4" w:space="0"/>
              <w:right w:val="single" w:color="auto" w:sz="4" w:space="0"/>
            </w:tcBorders>
            <w:shd w:val="clear" w:color="auto" w:fill="auto"/>
            <w:noWrap/>
            <w:vAlign w:val="center"/>
          </w:tcPr>
          <w:p w14:paraId="6AEEC1B9">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7CFD82C8">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845" w:type="dxa"/>
            <w:tcBorders>
              <w:top w:val="nil"/>
              <w:left w:val="nil"/>
              <w:bottom w:val="single" w:color="auto" w:sz="4" w:space="0"/>
              <w:right w:val="single" w:color="auto" w:sz="4" w:space="0"/>
            </w:tcBorders>
            <w:shd w:val="clear" w:color="000000" w:fill="FFFFFF"/>
            <w:noWrap/>
            <w:vAlign w:val="center"/>
          </w:tcPr>
          <w:p w14:paraId="2D898B9A">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46</w:t>
            </w:r>
          </w:p>
        </w:tc>
        <w:tc>
          <w:tcPr>
            <w:tcW w:w="3633" w:type="dxa"/>
            <w:gridSpan w:val="3"/>
            <w:tcBorders>
              <w:top w:val="nil"/>
              <w:left w:val="nil"/>
              <w:bottom w:val="single" w:color="auto" w:sz="4" w:space="0"/>
              <w:right w:val="single" w:color="auto" w:sz="4" w:space="0"/>
            </w:tcBorders>
            <w:shd w:val="clear" w:color="auto" w:fill="auto"/>
            <w:noWrap/>
            <w:vAlign w:val="center"/>
          </w:tcPr>
          <w:p w14:paraId="5C66813D">
            <w:pPr>
              <w:jc w:val="right"/>
              <w:rPr>
                <w:rFonts w:hint="eastAsia" w:ascii="宋体" w:hAnsi="宋体" w:eastAsia="宋体" w:cs="宋体"/>
                <w:b/>
                <w:bCs/>
                <w:kern w:val="0"/>
                <w:sz w:val="22"/>
              </w:rPr>
            </w:pPr>
          </w:p>
        </w:tc>
      </w:tr>
      <w:tr w14:paraId="500C4AA8">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49686500">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036F5C5C">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16</w:t>
            </w:r>
          </w:p>
        </w:tc>
        <w:tc>
          <w:tcPr>
            <w:tcW w:w="1230" w:type="dxa"/>
            <w:gridSpan w:val="2"/>
            <w:tcBorders>
              <w:top w:val="nil"/>
              <w:left w:val="nil"/>
              <w:bottom w:val="single" w:color="auto" w:sz="4" w:space="0"/>
              <w:right w:val="single" w:color="auto" w:sz="4" w:space="0"/>
            </w:tcBorders>
            <w:shd w:val="clear" w:color="auto" w:fill="auto"/>
            <w:noWrap/>
            <w:vAlign w:val="center"/>
          </w:tcPr>
          <w:p w14:paraId="2B05CADA">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57EA8716">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十六、金融支出</w:t>
            </w:r>
          </w:p>
        </w:tc>
        <w:tc>
          <w:tcPr>
            <w:tcW w:w="845" w:type="dxa"/>
            <w:tcBorders>
              <w:top w:val="nil"/>
              <w:left w:val="nil"/>
              <w:bottom w:val="single" w:color="auto" w:sz="4" w:space="0"/>
              <w:right w:val="single" w:color="auto" w:sz="4" w:space="0"/>
            </w:tcBorders>
            <w:shd w:val="clear" w:color="000000" w:fill="FFFFFF"/>
            <w:noWrap/>
            <w:vAlign w:val="center"/>
          </w:tcPr>
          <w:p w14:paraId="3A94D8AD">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47</w:t>
            </w:r>
          </w:p>
        </w:tc>
        <w:tc>
          <w:tcPr>
            <w:tcW w:w="3633" w:type="dxa"/>
            <w:gridSpan w:val="3"/>
            <w:tcBorders>
              <w:top w:val="nil"/>
              <w:left w:val="nil"/>
              <w:bottom w:val="single" w:color="auto" w:sz="4" w:space="0"/>
              <w:right w:val="single" w:color="auto" w:sz="4" w:space="0"/>
            </w:tcBorders>
            <w:shd w:val="clear" w:color="auto" w:fill="auto"/>
            <w:noWrap/>
            <w:vAlign w:val="center"/>
          </w:tcPr>
          <w:p w14:paraId="45E889D6">
            <w:pPr>
              <w:jc w:val="right"/>
              <w:rPr>
                <w:rFonts w:hint="eastAsia" w:ascii="宋体" w:hAnsi="宋体" w:eastAsia="宋体" w:cs="宋体"/>
                <w:b/>
                <w:bCs/>
                <w:kern w:val="0"/>
                <w:sz w:val="22"/>
              </w:rPr>
            </w:pPr>
          </w:p>
        </w:tc>
      </w:tr>
      <w:tr w14:paraId="61400139">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0AD1D662">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7C43D92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17</w:t>
            </w:r>
          </w:p>
        </w:tc>
        <w:tc>
          <w:tcPr>
            <w:tcW w:w="1230" w:type="dxa"/>
            <w:gridSpan w:val="2"/>
            <w:tcBorders>
              <w:top w:val="nil"/>
              <w:left w:val="nil"/>
              <w:bottom w:val="single" w:color="auto" w:sz="4" w:space="0"/>
              <w:right w:val="single" w:color="auto" w:sz="4" w:space="0"/>
            </w:tcBorders>
            <w:shd w:val="clear" w:color="auto" w:fill="auto"/>
            <w:noWrap/>
            <w:vAlign w:val="center"/>
          </w:tcPr>
          <w:p w14:paraId="53AC45E2">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26A6443E">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845" w:type="dxa"/>
            <w:tcBorders>
              <w:top w:val="nil"/>
              <w:left w:val="nil"/>
              <w:bottom w:val="single" w:color="auto" w:sz="4" w:space="0"/>
              <w:right w:val="single" w:color="auto" w:sz="4" w:space="0"/>
            </w:tcBorders>
            <w:shd w:val="clear" w:color="000000" w:fill="FFFFFF"/>
            <w:noWrap/>
            <w:vAlign w:val="center"/>
          </w:tcPr>
          <w:p w14:paraId="7987D9D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48</w:t>
            </w:r>
          </w:p>
        </w:tc>
        <w:tc>
          <w:tcPr>
            <w:tcW w:w="3633" w:type="dxa"/>
            <w:gridSpan w:val="3"/>
            <w:tcBorders>
              <w:top w:val="nil"/>
              <w:left w:val="nil"/>
              <w:bottom w:val="single" w:color="auto" w:sz="4" w:space="0"/>
              <w:right w:val="single" w:color="auto" w:sz="4" w:space="0"/>
            </w:tcBorders>
            <w:shd w:val="clear" w:color="auto" w:fill="auto"/>
            <w:noWrap/>
            <w:vAlign w:val="center"/>
          </w:tcPr>
          <w:p w14:paraId="77932B1C">
            <w:pPr>
              <w:jc w:val="right"/>
              <w:rPr>
                <w:rFonts w:hint="eastAsia" w:ascii="宋体" w:hAnsi="宋体" w:eastAsia="宋体" w:cs="宋体"/>
                <w:b/>
                <w:bCs/>
                <w:kern w:val="0"/>
                <w:sz w:val="22"/>
              </w:rPr>
            </w:pPr>
          </w:p>
        </w:tc>
      </w:tr>
      <w:tr w14:paraId="0022252F">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3358C5E3">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66059EDB">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18</w:t>
            </w:r>
          </w:p>
        </w:tc>
        <w:tc>
          <w:tcPr>
            <w:tcW w:w="1230" w:type="dxa"/>
            <w:gridSpan w:val="2"/>
            <w:tcBorders>
              <w:top w:val="nil"/>
              <w:left w:val="nil"/>
              <w:bottom w:val="single" w:color="auto" w:sz="4" w:space="0"/>
              <w:right w:val="single" w:color="auto" w:sz="4" w:space="0"/>
            </w:tcBorders>
            <w:shd w:val="clear" w:color="auto" w:fill="auto"/>
            <w:noWrap/>
            <w:vAlign w:val="center"/>
          </w:tcPr>
          <w:p w14:paraId="08E636B1">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3BD86C5B">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845" w:type="dxa"/>
            <w:tcBorders>
              <w:top w:val="nil"/>
              <w:left w:val="nil"/>
              <w:bottom w:val="single" w:color="auto" w:sz="4" w:space="0"/>
              <w:right w:val="single" w:color="auto" w:sz="4" w:space="0"/>
            </w:tcBorders>
            <w:shd w:val="clear" w:color="000000" w:fill="FFFFFF"/>
            <w:noWrap/>
            <w:vAlign w:val="center"/>
          </w:tcPr>
          <w:p w14:paraId="6423EDFD">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49</w:t>
            </w:r>
          </w:p>
        </w:tc>
        <w:tc>
          <w:tcPr>
            <w:tcW w:w="3633" w:type="dxa"/>
            <w:gridSpan w:val="3"/>
            <w:tcBorders>
              <w:top w:val="nil"/>
              <w:left w:val="nil"/>
              <w:bottom w:val="single" w:color="auto" w:sz="4" w:space="0"/>
              <w:right w:val="single" w:color="auto" w:sz="4" w:space="0"/>
            </w:tcBorders>
            <w:shd w:val="clear" w:color="auto" w:fill="auto"/>
            <w:noWrap/>
            <w:vAlign w:val="center"/>
          </w:tcPr>
          <w:p w14:paraId="4F99F364">
            <w:pPr>
              <w:jc w:val="right"/>
              <w:rPr>
                <w:rFonts w:hint="eastAsia" w:ascii="宋体" w:hAnsi="宋体" w:eastAsia="宋体" w:cs="宋体"/>
                <w:b/>
                <w:bCs/>
                <w:kern w:val="0"/>
                <w:sz w:val="22"/>
              </w:rPr>
            </w:pPr>
          </w:p>
        </w:tc>
      </w:tr>
      <w:tr w14:paraId="458BBCA1">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3737E4EA">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176A5C8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19</w:t>
            </w:r>
          </w:p>
        </w:tc>
        <w:tc>
          <w:tcPr>
            <w:tcW w:w="1230" w:type="dxa"/>
            <w:gridSpan w:val="2"/>
            <w:tcBorders>
              <w:top w:val="nil"/>
              <w:left w:val="nil"/>
              <w:bottom w:val="single" w:color="auto" w:sz="4" w:space="0"/>
              <w:right w:val="single" w:color="auto" w:sz="4" w:space="0"/>
            </w:tcBorders>
            <w:shd w:val="clear" w:color="auto" w:fill="auto"/>
            <w:noWrap/>
            <w:vAlign w:val="center"/>
          </w:tcPr>
          <w:p w14:paraId="60E6BE00">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14BFEE20">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十九、住房保障支出</w:t>
            </w:r>
          </w:p>
        </w:tc>
        <w:tc>
          <w:tcPr>
            <w:tcW w:w="845" w:type="dxa"/>
            <w:tcBorders>
              <w:top w:val="nil"/>
              <w:left w:val="nil"/>
              <w:bottom w:val="single" w:color="auto" w:sz="4" w:space="0"/>
              <w:right w:val="single" w:color="auto" w:sz="4" w:space="0"/>
            </w:tcBorders>
            <w:shd w:val="clear" w:color="000000" w:fill="FFFFFF"/>
            <w:noWrap/>
            <w:vAlign w:val="center"/>
          </w:tcPr>
          <w:p w14:paraId="6A8D03A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50</w:t>
            </w:r>
          </w:p>
        </w:tc>
        <w:tc>
          <w:tcPr>
            <w:tcW w:w="3633" w:type="dxa"/>
            <w:gridSpan w:val="3"/>
            <w:tcBorders>
              <w:top w:val="nil"/>
              <w:left w:val="nil"/>
              <w:bottom w:val="single" w:color="auto" w:sz="4" w:space="0"/>
              <w:right w:val="single" w:color="auto" w:sz="4" w:space="0"/>
            </w:tcBorders>
            <w:shd w:val="clear" w:color="auto" w:fill="auto"/>
            <w:noWrap/>
            <w:vAlign w:val="center"/>
          </w:tcPr>
          <w:p w14:paraId="37B57730">
            <w:pPr>
              <w:jc w:val="right"/>
              <w:rPr>
                <w:rFonts w:hint="eastAsia" w:ascii="宋体" w:hAnsi="宋体" w:eastAsia="宋体" w:cs="宋体"/>
                <w:b/>
                <w:bCs/>
                <w:kern w:val="0"/>
                <w:sz w:val="22"/>
              </w:rPr>
            </w:pPr>
          </w:p>
        </w:tc>
      </w:tr>
      <w:tr w14:paraId="3D7EB8A7">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6F6C6AED">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6129352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20</w:t>
            </w:r>
          </w:p>
        </w:tc>
        <w:tc>
          <w:tcPr>
            <w:tcW w:w="1230" w:type="dxa"/>
            <w:gridSpan w:val="2"/>
            <w:tcBorders>
              <w:top w:val="nil"/>
              <w:left w:val="nil"/>
              <w:bottom w:val="single" w:color="auto" w:sz="4" w:space="0"/>
              <w:right w:val="single" w:color="auto" w:sz="4" w:space="0"/>
            </w:tcBorders>
            <w:shd w:val="clear" w:color="auto" w:fill="auto"/>
            <w:noWrap/>
            <w:vAlign w:val="center"/>
          </w:tcPr>
          <w:p w14:paraId="13CBF640">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25643489">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845" w:type="dxa"/>
            <w:tcBorders>
              <w:top w:val="nil"/>
              <w:left w:val="nil"/>
              <w:bottom w:val="single" w:color="auto" w:sz="4" w:space="0"/>
              <w:right w:val="single" w:color="auto" w:sz="4" w:space="0"/>
            </w:tcBorders>
            <w:shd w:val="clear" w:color="000000" w:fill="FFFFFF"/>
            <w:noWrap/>
            <w:vAlign w:val="center"/>
          </w:tcPr>
          <w:p w14:paraId="1965379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51</w:t>
            </w:r>
          </w:p>
        </w:tc>
        <w:tc>
          <w:tcPr>
            <w:tcW w:w="3633" w:type="dxa"/>
            <w:gridSpan w:val="3"/>
            <w:tcBorders>
              <w:top w:val="nil"/>
              <w:left w:val="nil"/>
              <w:bottom w:val="single" w:color="auto" w:sz="4" w:space="0"/>
              <w:right w:val="single" w:color="auto" w:sz="4" w:space="0"/>
            </w:tcBorders>
            <w:shd w:val="clear" w:color="auto" w:fill="auto"/>
            <w:noWrap/>
            <w:vAlign w:val="center"/>
          </w:tcPr>
          <w:p w14:paraId="2EE22541">
            <w:pPr>
              <w:jc w:val="right"/>
              <w:rPr>
                <w:rFonts w:hint="eastAsia" w:ascii="宋体" w:hAnsi="宋体" w:eastAsia="宋体" w:cs="宋体"/>
                <w:b/>
                <w:bCs/>
                <w:kern w:val="0"/>
                <w:sz w:val="22"/>
              </w:rPr>
            </w:pPr>
          </w:p>
        </w:tc>
      </w:tr>
      <w:tr w14:paraId="596E649F">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2EB4FD66">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75EEA953">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21</w:t>
            </w:r>
          </w:p>
        </w:tc>
        <w:tc>
          <w:tcPr>
            <w:tcW w:w="1230" w:type="dxa"/>
            <w:gridSpan w:val="2"/>
            <w:tcBorders>
              <w:top w:val="nil"/>
              <w:left w:val="nil"/>
              <w:bottom w:val="single" w:color="auto" w:sz="4" w:space="0"/>
              <w:right w:val="single" w:color="auto" w:sz="4" w:space="0"/>
            </w:tcBorders>
            <w:shd w:val="clear" w:color="auto" w:fill="auto"/>
            <w:noWrap/>
            <w:vAlign w:val="center"/>
          </w:tcPr>
          <w:p w14:paraId="5588B4DC">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36D14A9C">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845" w:type="dxa"/>
            <w:tcBorders>
              <w:top w:val="nil"/>
              <w:left w:val="nil"/>
              <w:bottom w:val="single" w:color="auto" w:sz="4" w:space="0"/>
              <w:right w:val="single" w:color="auto" w:sz="4" w:space="0"/>
            </w:tcBorders>
            <w:shd w:val="clear" w:color="000000" w:fill="FFFFFF"/>
            <w:noWrap/>
            <w:vAlign w:val="center"/>
          </w:tcPr>
          <w:p w14:paraId="08AD6F8C">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52</w:t>
            </w:r>
          </w:p>
        </w:tc>
        <w:tc>
          <w:tcPr>
            <w:tcW w:w="3633" w:type="dxa"/>
            <w:gridSpan w:val="3"/>
            <w:tcBorders>
              <w:top w:val="nil"/>
              <w:left w:val="nil"/>
              <w:bottom w:val="single" w:color="auto" w:sz="4" w:space="0"/>
              <w:right w:val="single" w:color="auto" w:sz="4" w:space="0"/>
            </w:tcBorders>
            <w:shd w:val="clear" w:color="auto" w:fill="auto"/>
            <w:noWrap/>
            <w:vAlign w:val="center"/>
          </w:tcPr>
          <w:p w14:paraId="46714551">
            <w:pPr>
              <w:jc w:val="right"/>
              <w:rPr>
                <w:rFonts w:hint="eastAsia" w:ascii="宋体" w:hAnsi="宋体" w:eastAsia="宋体" w:cs="宋体"/>
                <w:b/>
                <w:bCs/>
                <w:kern w:val="0"/>
                <w:sz w:val="22"/>
              </w:rPr>
            </w:pPr>
          </w:p>
        </w:tc>
      </w:tr>
      <w:tr w14:paraId="49FC08DA">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67843C30">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1AE0CEB3">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22</w:t>
            </w:r>
          </w:p>
        </w:tc>
        <w:tc>
          <w:tcPr>
            <w:tcW w:w="1230" w:type="dxa"/>
            <w:gridSpan w:val="2"/>
            <w:tcBorders>
              <w:top w:val="nil"/>
              <w:left w:val="nil"/>
              <w:bottom w:val="single" w:color="auto" w:sz="4" w:space="0"/>
              <w:right w:val="single" w:color="auto" w:sz="4" w:space="0"/>
            </w:tcBorders>
            <w:shd w:val="clear" w:color="auto" w:fill="auto"/>
            <w:noWrap/>
            <w:vAlign w:val="center"/>
          </w:tcPr>
          <w:p w14:paraId="1B1D56A9">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795BF58B">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845" w:type="dxa"/>
            <w:tcBorders>
              <w:top w:val="nil"/>
              <w:left w:val="nil"/>
              <w:bottom w:val="single" w:color="auto" w:sz="4" w:space="0"/>
              <w:right w:val="single" w:color="auto" w:sz="4" w:space="0"/>
            </w:tcBorders>
            <w:shd w:val="clear" w:color="000000" w:fill="FFFFFF"/>
            <w:noWrap/>
            <w:vAlign w:val="center"/>
          </w:tcPr>
          <w:p w14:paraId="3F6742F0">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53</w:t>
            </w:r>
          </w:p>
        </w:tc>
        <w:tc>
          <w:tcPr>
            <w:tcW w:w="3633" w:type="dxa"/>
            <w:gridSpan w:val="3"/>
            <w:tcBorders>
              <w:top w:val="nil"/>
              <w:left w:val="nil"/>
              <w:bottom w:val="single" w:color="auto" w:sz="4" w:space="0"/>
              <w:right w:val="single" w:color="auto" w:sz="4" w:space="0"/>
            </w:tcBorders>
            <w:shd w:val="clear" w:color="auto" w:fill="auto"/>
            <w:noWrap/>
            <w:vAlign w:val="center"/>
          </w:tcPr>
          <w:p w14:paraId="671DA851">
            <w:pPr>
              <w:jc w:val="right"/>
              <w:rPr>
                <w:rFonts w:hint="eastAsia" w:ascii="宋体" w:hAnsi="宋体" w:eastAsia="宋体" w:cs="宋体"/>
                <w:b/>
                <w:bCs/>
                <w:kern w:val="0"/>
                <w:sz w:val="22"/>
              </w:rPr>
            </w:pPr>
          </w:p>
        </w:tc>
      </w:tr>
      <w:tr w14:paraId="2233D0CF">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54095DCA">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46528320">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23</w:t>
            </w:r>
          </w:p>
        </w:tc>
        <w:tc>
          <w:tcPr>
            <w:tcW w:w="1230" w:type="dxa"/>
            <w:gridSpan w:val="2"/>
            <w:tcBorders>
              <w:top w:val="nil"/>
              <w:left w:val="nil"/>
              <w:bottom w:val="single" w:color="auto" w:sz="4" w:space="0"/>
              <w:right w:val="single" w:color="auto" w:sz="4" w:space="0"/>
            </w:tcBorders>
            <w:shd w:val="clear" w:color="auto" w:fill="auto"/>
            <w:noWrap/>
            <w:vAlign w:val="center"/>
          </w:tcPr>
          <w:p w14:paraId="2FF78170">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16956E3F">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二十三、其他支出</w:t>
            </w:r>
          </w:p>
        </w:tc>
        <w:tc>
          <w:tcPr>
            <w:tcW w:w="845" w:type="dxa"/>
            <w:tcBorders>
              <w:top w:val="nil"/>
              <w:left w:val="nil"/>
              <w:bottom w:val="single" w:color="auto" w:sz="4" w:space="0"/>
              <w:right w:val="single" w:color="auto" w:sz="4" w:space="0"/>
            </w:tcBorders>
            <w:shd w:val="clear" w:color="000000" w:fill="FFFFFF"/>
            <w:noWrap/>
            <w:vAlign w:val="center"/>
          </w:tcPr>
          <w:p w14:paraId="0798F3F9">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54</w:t>
            </w:r>
          </w:p>
        </w:tc>
        <w:tc>
          <w:tcPr>
            <w:tcW w:w="3633" w:type="dxa"/>
            <w:gridSpan w:val="3"/>
            <w:tcBorders>
              <w:top w:val="nil"/>
              <w:left w:val="nil"/>
              <w:bottom w:val="single" w:color="auto" w:sz="4" w:space="0"/>
              <w:right w:val="single" w:color="auto" w:sz="4" w:space="0"/>
            </w:tcBorders>
            <w:shd w:val="clear" w:color="auto" w:fill="auto"/>
            <w:noWrap/>
            <w:vAlign w:val="center"/>
          </w:tcPr>
          <w:p w14:paraId="7F888D54">
            <w:pPr>
              <w:jc w:val="right"/>
              <w:rPr>
                <w:rFonts w:hint="eastAsia" w:ascii="宋体" w:hAnsi="宋体" w:eastAsia="宋体" w:cs="宋体"/>
                <w:b/>
                <w:bCs/>
                <w:kern w:val="0"/>
                <w:sz w:val="22"/>
              </w:rPr>
            </w:pPr>
          </w:p>
        </w:tc>
      </w:tr>
      <w:tr w14:paraId="77BDAAD0">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7403C5BA">
            <w:pPr>
              <w:jc w:val="center"/>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01BD468D">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0"/>
                <w:szCs w:val="20"/>
                <w:u w:val="none"/>
                <w:lang w:val="en-US" w:eastAsia="zh-CN" w:bidi="ar"/>
              </w:rPr>
              <w:t>24</w:t>
            </w:r>
          </w:p>
        </w:tc>
        <w:tc>
          <w:tcPr>
            <w:tcW w:w="1230" w:type="dxa"/>
            <w:gridSpan w:val="2"/>
            <w:tcBorders>
              <w:top w:val="nil"/>
              <w:left w:val="nil"/>
              <w:bottom w:val="single" w:color="auto" w:sz="4" w:space="0"/>
              <w:right w:val="single" w:color="auto" w:sz="4" w:space="0"/>
            </w:tcBorders>
            <w:shd w:val="clear" w:color="auto" w:fill="auto"/>
            <w:noWrap/>
            <w:vAlign w:val="center"/>
          </w:tcPr>
          <w:p w14:paraId="3F3EEDE1">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6B0FF3C7">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845" w:type="dxa"/>
            <w:tcBorders>
              <w:top w:val="nil"/>
              <w:left w:val="nil"/>
              <w:bottom w:val="single" w:color="auto" w:sz="4" w:space="0"/>
              <w:right w:val="single" w:color="auto" w:sz="4" w:space="0"/>
            </w:tcBorders>
            <w:shd w:val="clear" w:color="000000" w:fill="FFFFFF"/>
            <w:noWrap/>
            <w:vAlign w:val="center"/>
          </w:tcPr>
          <w:p w14:paraId="44205D58">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55</w:t>
            </w:r>
          </w:p>
        </w:tc>
        <w:tc>
          <w:tcPr>
            <w:tcW w:w="3633" w:type="dxa"/>
            <w:gridSpan w:val="3"/>
            <w:tcBorders>
              <w:top w:val="nil"/>
              <w:left w:val="nil"/>
              <w:bottom w:val="single" w:color="auto" w:sz="4" w:space="0"/>
              <w:right w:val="single" w:color="auto" w:sz="4" w:space="0"/>
            </w:tcBorders>
            <w:shd w:val="clear" w:color="auto" w:fill="auto"/>
            <w:noWrap/>
            <w:vAlign w:val="center"/>
          </w:tcPr>
          <w:p w14:paraId="4CB5AA87">
            <w:pPr>
              <w:jc w:val="right"/>
              <w:rPr>
                <w:rFonts w:hint="eastAsia" w:ascii="宋体" w:hAnsi="宋体" w:eastAsia="宋体" w:cs="宋体"/>
                <w:b/>
                <w:bCs/>
                <w:kern w:val="0"/>
                <w:sz w:val="22"/>
              </w:rPr>
            </w:pPr>
          </w:p>
        </w:tc>
      </w:tr>
      <w:tr w14:paraId="4CB318B1">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0220E477">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0FCB855F">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0"/>
                <w:szCs w:val="20"/>
                <w:u w:val="none"/>
                <w:lang w:val="en-US" w:eastAsia="zh-CN" w:bidi="ar"/>
              </w:rPr>
              <w:t>25</w:t>
            </w:r>
          </w:p>
        </w:tc>
        <w:tc>
          <w:tcPr>
            <w:tcW w:w="1230" w:type="dxa"/>
            <w:gridSpan w:val="2"/>
            <w:tcBorders>
              <w:top w:val="nil"/>
              <w:left w:val="nil"/>
              <w:bottom w:val="single" w:color="auto" w:sz="4" w:space="0"/>
              <w:right w:val="single" w:color="auto" w:sz="4" w:space="0"/>
            </w:tcBorders>
            <w:shd w:val="clear" w:color="auto" w:fill="auto"/>
            <w:noWrap/>
            <w:vAlign w:val="center"/>
          </w:tcPr>
          <w:p w14:paraId="00B7DEB8">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7C3A1C83">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845" w:type="dxa"/>
            <w:tcBorders>
              <w:top w:val="nil"/>
              <w:left w:val="nil"/>
              <w:bottom w:val="single" w:color="auto" w:sz="4" w:space="0"/>
              <w:right w:val="single" w:color="auto" w:sz="4" w:space="0"/>
            </w:tcBorders>
            <w:shd w:val="clear" w:color="000000" w:fill="FFFFFF"/>
            <w:noWrap/>
            <w:vAlign w:val="center"/>
          </w:tcPr>
          <w:p w14:paraId="7D4852D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56</w:t>
            </w:r>
          </w:p>
        </w:tc>
        <w:tc>
          <w:tcPr>
            <w:tcW w:w="3633" w:type="dxa"/>
            <w:gridSpan w:val="3"/>
            <w:tcBorders>
              <w:top w:val="nil"/>
              <w:left w:val="nil"/>
              <w:bottom w:val="single" w:color="auto" w:sz="4" w:space="0"/>
              <w:right w:val="single" w:color="auto" w:sz="4" w:space="0"/>
            </w:tcBorders>
            <w:shd w:val="clear" w:color="auto" w:fill="auto"/>
            <w:noWrap/>
            <w:vAlign w:val="center"/>
          </w:tcPr>
          <w:p w14:paraId="25E19DFF">
            <w:pPr>
              <w:jc w:val="right"/>
              <w:rPr>
                <w:rFonts w:hint="eastAsia" w:ascii="宋体" w:hAnsi="宋体" w:eastAsia="宋体" w:cs="宋体"/>
                <w:b/>
                <w:bCs/>
                <w:kern w:val="0"/>
                <w:sz w:val="22"/>
              </w:rPr>
            </w:pPr>
          </w:p>
        </w:tc>
      </w:tr>
      <w:tr w14:paraId="173900B7">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2DEFA670">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1514F68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0"/>
                <w:szCs w:val="20"/>
                <w:u w:val="none"/>
                <w:lang w:val="en-US" w:eastAsia="zh-CN" w:bidi="ar"/>
              </w:rPr>
              <w:t>26</w:t>
            </w:r>
          </w:p>
        </w:tc>
        <w:tc>
          <w:tcPr>
            <w:tcW w:w="1230" w:type="dxa"/>
            <w:gridSpan w:val="2"/>
            <w:tcBorders>
              <w:top w:val="nil"/>
              <w:left w:val="nil"/>
              <w:bottom w:val="single" w:color="auto" w:sz="4" w:space="0"/>
              <w:right w:val="single" w:color="auto" w:sz="4" w:space="0"/>
            </w:tcBorders>
            <w:shd w:val="clear" w:color="auto" w:fill="auto"/>
            <w:noWrap/>
            <w:vAlign w:val="center"/>
          </w:tcPr>
          <w:p w14:paraId="471DB82B">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31A448F4">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845" w:type="dxa"/>
            <w:tcBorders>
              <w:top w:val="nil"/>
              <w:left w:val="nil"/>
              <w:bottom w:val="single" w:color="auto" w:sz="4" w:space="0"/>
              <w:right w:val="single" w:color="auto" w:sz="4" w:space="0"/>
            </w:tcBorders>
            <w:shd w:val="clear" w:color="000000" w:fill="FFFFFF"/>
            <w:noWrap/>
            <w:vAlign w:val="center"/>
          </w:tcPr>
          <w:p w14:paraId="2FF81DDB">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57</w:t>
            </w:r>
          </w:p>
        </w:tc>
        <w:tc>
          <w:tcPr>
            <w:tcW w:w="3633" w:type="dxa"/>
            <w:gridSpan w:val="3"/>
            <w:tcBorders>
              <w:top w:val="nil"/>
              <w:left w:val="nil"/>
              <w:bottom w:val="single" w:color="auto" w:sz="4" w:space="0"/>
              <w:right w:val="single" w:color="auto" w:sz="4" w:space="0"/>
            </w:tcBorders>
            <w:shd w:val="clear" w:color="auto" w:fill="auto"/>
            <w:noWrap/>
            <w:vAlign w:val="center"/>
          </w:tcPr>
          <w:p w14:paraId="7D824808">
            <w:pPr>
              <w:jc w:val="right"/>
              <w:rPr>
                <w:rFonts w:hint="eastAsia" w:ascii="宋体" w:hAnsi="宋体" w:eastAsia="宋体" w:cs="宋体"/>
                <w:b/>
                <w:bCs/>
                <w:kern w:val="0"/>
                <w:sz w:val="22"/>
              </w:rPr>
            </w:pPr>
          </w:p>
        </w:tc>
      </w:tr>
      <w:tr w14:paraId="79C43259">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2BDEFDF5">
            <w:pPr>
              <w:keepNext w:val="0"/>
              <w:keepLines w:val="0"/>
              <w:widowControl/>
              <w:suppressLineNumbers w:val="0"/>
              <w:jc w:val="center"/>
              <w:textAlignment w:val="center"/>
              <w:rPr>
                <w:rFonts w:hint="eastAsia" w:ascii="宋体" w:hAnsi="宋体" w:eastAsia="宋体" w:cs="宋体"/>
                <w:kern w:val="0"/>
                <w:sz w:val="20"/>
                <w:szCs w:val="20"/>
              </w:rPr>
            </w:pPr>
            <w:r>
              <w:rPr>
                <w:rFonts w:hint="eastAsia" w:ascii="宋体" w:hAnsi="宋体" w:eastAsia="宋体" w:cs="宋体"/>
                <w:b/>
                <w:bCs/>
                <w:i w:val="0"/>
                <w:iCs w:val="0"/>
                <w:color w:val="000000"/>
                <w:kern w:val="0"/>
                <w:sz w:val="22"/>
                <w:szCs w:val="22"/>
                <w:u w:val="none"/>
                <w:lang w:val="en-US" w:eastAsia="zh-CN" w:bidi="ar"/>
              </w:rPr>
              <w:t>本年收入合计</w:t>
            </w:r>
          </w:p>
        </w:tc>
        <w:tc>
          <w:tcPr>
            <w:tcW w:w="449" w:type="dxa"/>
            <w:tcBorders>
              <w:top w:val="nil"/>
              <w:left w:val="nil"/>
              <w:bottom w:val="single" w:color="auto" w:sz="4" w:space="0"/>
              <w:right w:val="single" w:color="auto" w:sz="4" w:space="0"/>
            </w:tcBorders>
            <w:shd w:val="clear" w:color="000000" w:fill="FFFFFF"/>
            <w:noWrap/>
            <w:vAlign w:val="center"/>
          </w:tcPr>
          <w:p w14:paraId="60F5F44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27</w:t>
            </w:r>
          </w:p>
        </w:tc>
        <w:tc>
          <w:tcPr>
            <w:tcW w:w="1230" w:type="dxa"/>
            <w:gridSpan w:val="2"/>
            <w:tcBorders>
              <w:top w:val="nil"/>
              <w:left w:val="nil"/>
              <w:bottom w:val="single" w:color="auto" w:sz="4" w:space="0"/>
              <w:right w:val="single" w:color="auto" w:sz="4" w:space="0"/>
            </w:tcBorders>
            <w:shd w:val="clear" w:color="auto" w:fill="auto"/>
            <w:noWrap/>
            <w:vAlign w:val="center"/>
          </w:tcPr>
          <w:p w14:paraId="13E44143">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2,717.44</w:t>
            </w:r>
          </w:p>
        </w:tc>
        <w:tc>
          <w:tcPr>
            <w:tcW w:w="3798" w:type="dxa"/>
            <w:gridSpan w:val="3"/>
            <w:tcBorders>
              <w:top w:val="nil"/>
              <w:left w:val="nil"/>
              <w:bottom w:val="single" w:color="auto" w:sz="4" w:space="0"/>
              <w:right w:val="single" w:color="auto" w:sz="4" w:space="0"/>
            </w:tcBorders>
            <w:shd w:val="clear" w:color="auto" w:fill="auto"/>
            <w:noWrap/>
            <w:vAlign w:val="center"/>
          </w:tcPr>
          <w:p w14:paraId="026472E5">
            <w:pPr>
              <w:keepNext w:val="0"/>
              <w:keepLines w:val="0"/>
              <w:widowControl/>
              <w:suppressLineNumbers w:val="0"/>
              <w:jc w:val="center"/>
              <w:textAlignment w:val="center"/>
              <w:rPr>
                <w:rFonts w:hint="eastAsia" w:ascii="宋体" w:hAnsi="宋体" w:eastAsia="宋体" w:cs="宋体"/>
                <w:kern w:val="0"/>
                <w:sz w:val="20"/>
                <w:szCs w:val="20"/>
              </w:rPr>
            </w:pPr>
            <w:r>
              <w:rPr>
                <w:rFonts w:hint="eastAsia" w:ascii="宋体" w:hAnsi="宋体" w:eastAsia="宋体" w:cs="宋体"/>
                <w:b/>
                <w:bCs/>
                <w:i w:val="0"/>
                <w:iCs w:val="0"/>
                <w:color w:val="000000"/>
                <w:kern w:val="0"/>
                <w:sz w:val="22"/>
                <w:szCs w:val="22"/>
                <w:u w:val="none"/>
                <w:lang w:val="en-US" w:eastAsia="zh-CN" w:bidi="ar"/>
              </w:rPr>
              <w:t>本年支出合计</w:t>
            </w:r>
          </w:p>
        </w:tc>
        <w:tc>
          <w:tcPr>
            <w:tcW w:w="845" w:type="dxa"/>
            <w:tcBorders>
              <w:top w:val="nil"/>
              <w:left w:val="nil"/>
              <w:bottom w:val="single" w:color="auto" w:sz="4" w:space="0"/>
              <w:right w:val="single" w:color="auto" w:sz="4" w:space="0"/>
            </w:tcBorders>
            <w:shd w:val="clear" w:color="000000" w:fill="FFFFFF"/>
            <w:noWrap/>
            <w:vAlign w:val="center"/>
          </w:tcPr>
          <w:p w14:paraId="323973C3">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58</w:t>
            </w:r>
          </w:p>
        </w:tc>
        <w:tc>
          <w:tcPr>
            <w:tcW w:w="3633" w:type="dxa"/>
            <w:gridSpan w:val="3"/>
            <w:tcBorders>
              <w:top w:val="nil"/>
              <w:left w:val="nil"/>
              <w:bottom w:val="single" w:color="auto" w:sz="4" w:space="0"/>
              <w:right w:val="single" w:color="auto" w:sz="4" w:space="0"/>
            </w:tcBorders>
            <w:shd w:val="clear" w:color="auto" w:fill="auto"/>
            <w:noWrap/>
            <w:vAlign w:val="center"/>
          </w:tcPr>
          <w:p w14:paraId="1ABCC405">
            <w:pPr>
              <w:keepNext w:val="0"/>
              <w:keepLines w:val="0"/>
              <w:widowControl/>
              <w:suppressLineNumbers w:val="0"/>
              <w:jc w:val="right"/>
              <w:textAlignment w:val="center"/>
              <w:rPr>
                <w:rFonts w:hint="eastAsia"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2,717.44</w:t>
            </w:r>
          </w:p>
        </w:tc>
      </w:tr>
      <w:tr w14:paraId="5C5B5A14">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0FC2287C">
            <w:pPr>
              <w:keepNext w:val="0"/>
              <w:keepLines w:val="0"/>
              <w:widowControl/>
              <w:suppressLineNumbers w:val="0"/>
              <w:jc w:val="lef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使用非财政拨款结余</w:t>
            </w:r>
          </w:p>
        </w:tc>
        <w:tc>
          <w:tcPr>
            <w:tcW w:w="449" w:type="dxa"/>
            <w:tcBorders>
              <w:top w:val="nil"/>
              <w:left w:val="nil"/>
              <w:bottom w:val="single" w:color="auto" w:sz="4" w:space="0"/>
              <w:right w:val="single" w:color="auto" w:sz="4" w:space="0"/>
            </w:tcBorders>
            <w:shd w:val="clear" w:color="000000" w:fill="FFFFFF"/>
            <w:noWrap/>
            <w:vAlign w:val="center"/>
          </w:tcPr>
          <w:p w14:paraId="52A0DFE7">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28</w:t>
            </w:r>
          </w:p>
        </w:tc>
        <w:tc>
          <w:tcPr>
            <w:tcW w:w="1230" w:type="dxa"/>
            <w:gridSpan w:val="2"/>
            <w:tcBorders>
              <w:top w:val="nil"/>
              <w:left w:val="nil"/>
              <w:bottom w:val="single" w:color="auto" w:sz="4" w:space="0"/>
              <w:right w:val="single" w:color="auto" w:sz="4" w:space="0"/>
            </w:tcBorders>
            <w:shd w:val="clear" w:color="auto" w:fill="auto"/>
            <w:noWrap/>
            <w:vAlign w:val="center"/>
          </w:tcPr>
          <w:p w14:paraId="411D9DC6">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5AA52338">
            <w:pPr>
              <w:keepNext w:val="0"/>
              <w:keepLines w:val="0"/>
              <w:widowControl/>
              <w:suppressLineNumbers w:val="0"/>
              <w:jc w:val="lef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结余分配</w:t>
            </w:r>
          </w:p>
        </w:tc>
        <w:tc>
          <w:tcPr>
            <w:tcW w:w="845" w:type="dxa"/>
            <w:tcBorders>
              <w:top w:val="nil"/>
              <w:left w:val="nil"/>
              <w:bottom w:val="single" w:color="auto" w:sz="4" w:space="0"/>
              <w:right w:val="single" w:color="auto" w:sz="4" w:space="0"/>
            </w:tcBorders>
            <w:shd w:val="clear" w:color="000000" w:fill="FFFFFF"/>
            <w:noWrap/>
            <w:vAlign w:val="center"/>
          </w:tcPr>
          <w:p w14:paraId="156F2DED">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59</w:t>
            </w:r>
          </w:p>
        </w:tc>
        <w:tc>
          <w:tcPr>
            <w:tcW w:w="3633" w:type="dxa"/>
            <w:gridSpan w:val="3"/>
            <w:tcBorders>
              <w:top w:val="nil"/>
              <w:left w:val="nil"/>
              <w:bottom w:val="single" w:color="auto" w:sz="4" w:space="0"/>
              <w:right w:val="single" w:color="auto" w:sz="4" w:space="0"/>
            </w:tcBorders>
            <w:shd w:val="clear" w:color="auto" w:fill="auto"/>
            <w:noWrap/>
            <w:vAlign w:val="center"/>
          </w:tcPr>
          <w:p w14:paraId="7D5A18E9">
            <w:pPr>
              <w:jc w:val="right"/>
              <w:rPr>
                <w:rFonts w:ascii="宋体" w:hAnsi="宋体" w:eastAsia="宋体" w:cs="宋体"/>
                <w:kern w:val="0"/>
                <w:sz w:val="22"/>
              </w:rPr>
            </w:pPr>
          </w:p>
        </w:tc>
      </w:tr>
      <w:tr w14:paraId="794F3F3C">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080BA9F3">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年初结转和结余</w:t>
            </w:r>
          </w:p>
        </w:tc>
        <w:tc>
          <w:tcPr>
            <w:tcW w:w="449" w:type="dxa"/>
            <w:tcBorders>
              <w:top w:val="nil"/>
              <w:left w:val="nil"/>
              <w:bottom w:val="single" w:color="auto" w:sz="4" w:space="0"/>
              <w:right w:val="single" w:color="auto" w:sz="4" w:space="0"/>
            </w:tcBorders>
            <w:shd w:val="clear" w:color="000000" w:fill="FFFFFF"/>
            <w:noWrap/>
            <w:vAlign w:val="center"/>
          </w:tcPr>
          <w:p w14:paraId="32E116A5">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29</w:t>
            </w:r>
          </w:p>
        </w:tc>
        <w:tc>
          <w:tcPr>
            <w:tcW w:w="1230" w:type="dxa"/>
            <w:gridSpan w:val="2"/>
            <w:tcBorders>
              <w:top w:val="nil"/>
              <w:left w:val="nil"/>
              <w:bottom w:val="single" w:color="auto" w:sz="4" w:space="0"/>
              <w:right w:val="single" w:color="auto" w:sz="4" w:space="0"/>
            </w:tcBorders>
            <w:shd w:val="clear" w:color="auto" w:fill="auto"/>
            <w:noWrap/>
            <w:vAlign w:val="center"/>
          </w:tcPr>
          <w:p w14:paraId="53C6ECF1">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69A23DFA">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年末结转和结余</w:t>
            </w:r>
          </w:p>
        </w:tc>
        <w:tc>
          <w:tcPr>
            <w:tcW w:w="845" w:type="dxa"/>
            <w:tcBorders>
              <w:top w:val="nil"/>
              <w:left w:val="nil"/>
              <w:bottom w:val="single" w:color="auto" w:sz="4" w:space="0"/>
              <w:right w:val="single" w:color="auto" w:sz="4" w:space="0"/>
            </w:tcBorders>
            <w:shd w:val="clear" w:color="000000" w:fill="FFFFFF"/>
            <w:noWrap/>
            <w:vAlign w:val="center"/>
          </w:tcPr>
          <w:p w14:paraId="1D7C0D6C">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60</w:t>
            </w:r>
          </w:p>
        </w:tc>
        <w:tc>
          <w:tcPr>
            <w:tcW w:w="3633" w:type="dxa"/>
            <w:gridSpan w:val="3"/>
            <w:tcBorders>
              <w:top w:val="nil"/>
              <w:left w:val="nil"/>
              <w:bottom w:val="single" w:color="auto" w:sz="4" w:space="0"/>
              <w:right w:val="single" w:color="auto" w:sz="4" w:space="0"/>
            </w:tcBorders>
            <w:shd w:val="clear" w:color="auto" w:fill="auto"/>
            <w:noWrap/>
            <w:vAlign w:val="center"/>
          </w:tcPr>
          <w:p w14:paraId="4970873A">
            <w:pPr>
              <w:jc w:val="right"/>
              <w:rPr>
                <w:rFonts w:ascii="宋体" w:hAnsi="宋体" w:eastAsia="宋体" w:cs="宋体"/>
                <w:kern w:val="0"/>
                <w:sz w:val="22"/>
              </w:rPr>
            </w:pPr>
          </w:p>
        </w:tc>
      </w:tr>
      <w:tr w14:paraId="1AFAE470">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5A753612">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147339F1">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30</w:t>
            </w:r>
          </w:p>
        </w:tc>
        <w:tc>
          <w:tcPr>
            <w:tcW w:w="1230" w:type="dxa"/>
            <w:gridSpan w:val="2"/>
            <w:tcBorders>
              <w:top w:val="nil"/>
              <w:left w:val="nil"/>
              <w:bottom w:val="single" w:color="auto" w:sz="4" w:space="0"/>
              <w:right w:val="single" w:color="auto" w:sz="4" w:space="0"/>
            </w:tcBorders>
            <w:shd w:val="clear" w:color="auto" w:fill="auto"/>
            <w:noWrap/>
            <w:vAlign w:val="center"/>
          </w:tcPr>
          <w:p w14:paraId="68EDEA22">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498BA82B">
            <w:pPr>
              <w:jc w:val="left"/>
              <w:rPr>
                <w:rFonts w:ascii="宋体" w:hAnsi="宋体" w:eastAsia="宋体" w:cs="宋体"/>
                <w:kern w:val="0"/>
                <w:sz w:val="22"/>
              </w:rPr>
            </w:pPr>
          </w:p>
        </w:tc>
        <w:tc>
          <w:tcPr>
            <w:tcW w:w="845" w:type="dxa"/>
            <w:tcBorders>
              <w:top w:val="nil"/>
              <w:left w:val="nil"/>
              <w:bottom w:val="single" w:color="auto" w:sz="4" w:space="0"/>
              <w:right w:val="single" w:color="auto" w:sz="4" w:space="0"/>
            </w:tcBorders>
            <w:shd w:val="clear" w:color="000000" w:fill="FFFFFF"/>
            <w:noWrap/>
            <w:vAlign w:val="center"/>
          </w:tcPr>
          <w:p w14:paraId="2D59BFD4">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61</w:t>
            </w:r>
          </w:p>
        </w:tc>
        <w:tc>
          <w:tcPr>
            <w:tcW w:w="3633" w:type="dxa"/>
            <w:gridSpan w:val="3"/>
            <w:tcBorders>
              <w:top w:val="nil"/>
              <w:left w:val="nil"/>
              <w:bottom w:val="single" w:color="auto" w:sz="4" w:space="0"/>
              <w:right w:val="single" w:color="auto" w:sz="4" w:space="0"/>
            </w:tcBorders>
            <w:shd w:val="clear" w:color="auto" w:fill="auto"/>
            <w:noWrap/>
            <w:vAlign w:val="center"/>
          </w:tcPr>
          <w:p w14:paraId="649984CE">
            <w:pPr>
              <w:jc w:val="left"/>
              <w:rPr>
                <w:rFonts w:ascii="宋体" w:hAnsi="宋体" w:eastAsia="宋体" w:cs="宋体"/>
                <w:kern w:val="0"/>
                <w:sz w:val="22"/>
              </w:rPr>
            </w:pPr>
          </w:p>
        </w:tc>
      </w:tr>
      <w:tr w14:paraId="4D8516B2">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36B3D605">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449" w:type="dxa"/>
            <w:tcBorders>
              <w:top w:val="nil"/>
              <w:left w:val="nil"/>
              <w:bottom w:val="single" w:color="auto" w:sz="4" w:space="0"/>
              <w:right w:val="single" w:color="auto" w:sz="4" w:space="0"/>
            </w:tcBorders>
            <w:shd w:val="clear" w:color="000000" w:fill="FFFFFF"/>
            <w:noWrap/>
            <w:vAlign w:val="center"/>
          </w:tcPr>
          <w:p w14:paraId="27A4BCA7">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31</w:t>
            </w:r>
          </w:p>
        </w:tc>
        <w:tc>
          <w:tcPr>
            <w:tcW w:w="1230" w:type="dxa"/>
            <w:gridSpan w:val="2"/>
            <w:tcBorders>
              <w:top w:val="nil"/>
              <w:left w:val="nil"/>
              <w:bottom w:val="single" w:color="auto" w:sz="4" w:space="0"/>
              <w:right w:val="single" w:color="auto" w:sz="4" w:space="0"/>
            </w:tcBorders>
            <w:shd w:val="clear" w:color="auto" w:fill="auto"/>
            <w:noWrap/>
            <w:vAlign w:val="center"/>
          </w:tcPr>
          <w:p w14:paraId="4D99E854">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2,717.44</w:t>
            </w:r>
          </w:p>
        </w:tc>
        <w:tc>
          <w:tcPr>
            <w:tcW w:w="3798" w:type="dxa"/>
            <w:gridSpan w:val="3"/>
            <w:tcBorders>
              <w:top w:val="nil"/>
              <w:left w:val="nil"/>
              <w:bottom w:val="single" w:color="auto" w:sz="4" w:space="0"/>
              <w:right w:val="single" w:color="auto" w:sz="4" w:space="0"/>
            </w:tcBorders>
            <w:shd w:val="clear" w:color="000000" w:fill="FFFFFF"/>
            <w:noWrap/>
            <w:vAlign w:val="center"/>
          </w:tcPr>
          <w:p w14:paraId="675D7331">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845" w:type="dxa"/>
            <w:tcBorders>
              <w:top w:val="nil"/>
              <w:left w:val="nil"/>
              <w:bottom w:val="single" w:color="auto" w:sz="4" w:space="0"/>
              <w:right w:val="single" w:color="auto" w:sz="4" w:space="0"/>
            </w:tcBorders>
            <w:shd w:val="clear" w:color="000000" w:fill="FFFFFF"/>
            <w:noWrap/>
            <w:vAlign w:val="center"/>
          </w:tcPr>
          <w:p w14:paraId="2B54F48D">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62</w:t>
            </w:r>
          </w:p>
        </w:tc>
        <w:tc>
          <w:tcPr>
            <w:tcW w:w="3633" w:type="dxa"/>
            <w:gridSpan w:val="3"/>
            <w:tcBorders>
              <w:top w:val="nil"/>
              <w:left w:val="nil"/>
              <w:bottom w:val="single" w:color="auto" w:sz="4" w:space="0"/>
              <w:right w:val="single" w:color="auto" w:sz="4" w:space="0"/>
            </w:tcBorders>
            <w:shd w:val="clear" w:color="auto" w:fill="auto"/>
            <w:noWrap/>
            <w:vAlign w:val="center"/>
          </w:tcPr>
          <w:p w14:paraId="59D7B2DE">
            <w:pPr>
              <w:keepNext w:val="0"/>
              <w:keepLines w:val="0"/>
              <w:widowControl/>
              <w:suppressLineNumbers w:val="0"/>
              <w:jc w:val="righ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2,717.44</w:t>
            </w:r>
          </w:p>
        </w:tc>
      </w:tr>
      <w:tr w14:paraId="31DE3136">
        <w:tblPrEx>
          <w:tblCellMar>
            <w:top w:w="0" w:type="dxa"/>
            <w:left w:w="108" w:type="dxa"/>
            <w:bottom w:w="0" w:type="dxa"/>
            <w:right w:w="108" w:type="dxa"/>
          </w:tblCellMar>
        </w:tblPrEx>
        <w:trPr>
          <w:trHeight w:val="1020" w:hRule="atLeast"/>
        </w:trPr>
        <w:tc>
          <w:tcPr>
            <w:tcW w:w="14081" w:type="dxa"/>
            <w:gridSpan w:val="11"/>
            <w:tcBorders>
              <w:top w:val="nil"/>
              <w:left w:val="nil"/>
              <w:bottom w:val="nil"/>
              <w:right w:val="nil"/>
            </w:tcBorders>
            <w:shd w:val="clear" w:color="auto" w:fill="auto"/>
            <w:vAlign w:val="center"/>
          </w:tcPr>
          <w:p w14:paraId="5F7F4EB8">
            <w:pPr>
              <w:widowControl/>
              <w:jc w:val="left"/>
              <w:rPr>
                <w:rFonts w:ascii="宋体" w:hAnsi="宋体" w:eastAsia="宋体" w:cs="宋体"/>
                <w:kern w:val="0"/>
                <w:sz w:val="24"/>
                <w:szCs w:val="24"/>
              </w:rPr>
            </w:pPr>
            <w:r>
              <w:rPr>
                <w:rFonts w:hint="eastAsia" w:ascii="宋体" w:hAnsi="宋体" w:eastAsia="宋体" w:cs="宋体"/>
                <w:kern w:val="0"/>
                <w:sz w:val="24"/>
                <w:szCs w:val="24"/>
              </w:rPr>
              <w:t>注：1.本表反映部门本年度的总收支和年末结转结余情况。</w:t>
            </w:r>
            <w:r>
              <w:rPr>
                <w:rFonts w:hint="eastAsia" w:ascii="宋体" w:hAnsi="宋体" w:eastAsia="宋体" w:cs="宋体"/>
                <w:kern w:val="0"/>
                <w:sz w:val="24"/>
                <w:szCs w:val="24"/>
              </w:rPr>
              <w:br w:type="textWrapping"/>
            </w:r>
            <w:r>
              <w:rPr>
                <w:rFonts w:hint="eastAsia" w:ascii="宋体" w:hAnsi="宋体" w:eastAsia="宋体" w:cs="宋体"/>
                <w:kern w:val="0"/>
                <w:sz w:val="24"/>
                <w:szCs w:val="24"/>
              </w:rPr>
              <w:t xml:space="preserve"> 2.本套报表金额单位转换时可能存在尾数误差。</w:t>
            </w:r>
          </w:p>
        </w:tc>
      </w:tr>
    </w:tbl>
    <w:p w14:paraId="6351D2E6">
      <w:pPr>
        <w:jc w:val="center"/>
        <w:rPr>
          <w:rFonts w:ascii="黑体" w:hAnsi="黑体" w:eastAsia="黑体"/>
          <w:sz w:val="28"/>
          <w:szCs w:val="28"/>
        </w:rPr>
        <w:sectPr>
          <w:pgSz w:w="16838" w:h="11906" w:orient="landscape"/>
          <w:pgMar w:top="1797" w:right="1440" w:bottom="1797" w:left="1440" w:header="851" w:footer="992" w:gutter="0"/>
          <w:cols w:space="425" w:num="1"/>
          <w:docGrid w:type="linesAndChars" w:linePitch="312" w:charSpace="0"/>
        </w:sectPr>
      </w:pPr>
    </w:p>
    <w:tbl>
      <w:tblPr>
        <w:tblStyle w:val="6"/>
        <w:tblW w:w="15386" w:type="dxa"/>
        <w:tblInd w:w="0" w:type="dxa"/>
        <w:tblLayout w:type="autofit"/>
        <w:tblCellMar>
          <w:top w:w="0" w:type="dxa"/>
          <w:left w:w="0" w:type="dxa"/>
          <w:bottom w:w="0" w:type="dxa"/>
          <w:right w:w="0" w:type="dxa"/>
        </w:tblCellMar>
      </w:tblPr>
      <w:tblGrid>
        <w:gridCol w:w="1030"/>
        <w:gridCol w:w="74"/>
        <w:gridCol w:w="1879"/>
        <w:gridCol w:w="1671"/>
        <w:gridCol w:w="1671"/>
        <w:gridCol w:w="1671"/>
        <w:gridCol w:w="1671"/>
        <w:gridCol w:w="1671"/>
        <w:gridCol w:w="1671"/>
        <w:gridCol w:w="2377"/>
      </w:tblGrid>
      <w:tr w14:paraId="3C299736">
        <w:tblPrEx>
          <w:tblCellMar>
            <w:top w:w="0" w:type="dxa"/>
            <w:left w:w="0" w:type="dxa"/>
            <w:bottom w:w="0" w:type="dxa"/>
            <w:right w:w="0" w:type="dxa"/>
          </w:tblCellMar>
        </w:tblPrEx>
        <w:trPr>
          <w:trHeight w:val="435" w:hRule="atLeast"/>
        </w:trPr>
        <w:tc>
          <w:tcPr>
            <w:tcW w:w="15386" w:type="dxa"/>
            <w:gridSpan w:val="10"/>
            <w:tcBorders>
              <w:top w:val="nil"/>
              <w:left w:val="nil"/>
              <w:bottom w:val="nil"/>
              <w:right w:val="nil"/>
            </w:tcBorders>
            <w:shd w:val="clear" w:color="auto" w:fill="auto"/>
            <w:noWrap/>
            <w:tcMar>
              <w:top w:w="15" w:type="dxa"/>
              <w:left w:w="15" w:type="dxa"/>
              <w:bottom w:w="0" w:type="dxa"/>
              <w:right w:w="15" w:type="dxa"/>
            </w:tcMar>
            <w:vAlign w:val="center"/>
          </w:tcPr>
          <w:p w14:paraId="5CA06E8D">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14:paraId="10B6D531">
        <w:tblPrEx>
          <w:tblCellMar>
            <w:top w:w="0" w:type="dxa"/>
            <w:left w:w="0" w:type="dxa"/>
            <w:bottom w:w="0" w:type="dxa"/>
            <w:right w:w="0" w:type="dxa"/>
          </w:tblCellMar>
        </w:tblPrEx>
        <w:trPr>
          <w:trHeight w:val="285" w:hRule="atLeast"/>
        </w:trPr>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2012E895">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1F3AE44E">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54789966">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0D5EB138">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603AF65D">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5FD7CA1A">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4B206D0B">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11455D54">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30016B9D">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259DA68C">
            <w:pPr>
              <w:jc w:val="right"/>
              <w:rPr>
                <w:rFonts w:ascii="宋体" w:hAnsi="宋体" w:eastAsia="宋体" w:cs="宋体"/>
                <w:color w:val="000000"/>
                <w:sz w:val="20"/>
                <w:szCs w:val="20"/>
              </w:rPr>
            </w:pPr>
            <w:r>
              <w:rPr>
                <w:rFonts w:hint="eastAsia"/>
                <w:color w:val="000000"/>
                <w:sz w:val="20"/>
                <w:szCs w:val="20"/>
              </w:rPr>
              <w:t>公开02表</w:t>
            </w:r>
          </w:p>
        </w:tc>
      </w:tr>
      <w:tr w14:paraId="77C9782B">
        <w:tblPrEx>
          <w:tblCellMar>
            <w:top w:w="0" w:type="dxa"/>
            <w:left w:w="0" w:type="dxa"/>
            <w:bottom w:w="0" w:type="dxa"/>
            <w:right w:w="0" w:type="dxa"/>
          </w:tblCellMar>
        </w:tblPrEx>
        <w:trPr>
          <w:trHeight w:val="285" w:hRule="atLeast"/>
        </w:trPr>
        <w:tc>
          <w:tcPr>
            <w:tcW w:w="4654" w:type="dxa"/>
            <w:gridSpan w:val="4"/>
            <w:tcBorders>
              <w:top w:val="nil"/>
              <w:left w:val="nil"/>
              <w:bottom w:val="nil"/>
              <w:right w:val="nil"/>
            </w:tcBorders>
            <w:shd w:val="clear" w:color="000000" w:fill="FFFFFF"/>
            <w:noWrap/>
            <w:tcMar>
              <w:top w:w="15" w:type="dxa"/>
              <w:left w:w="15" w:type="dxa"/>
              <w:bottom w:w="0" w:type="dxa"/>
              <w:right w:w="15" w:type="dxa"/>
            </w:tcMar>
            <w:vAlign w:val="center"/>
          </w:tcPr>
          <w:p w14:paraId="3739D305">
            <w:pPr>
              <w:rPr>
                <w:rFonts w:ascii="宋体" w:hAnsi="宋体" w:eastAsia="宋体" w:cs="宋体"/>
                <w:sz w:val="24"/>
                <w:szCs w:val="24"/>
              </w:rPr>
            </w:pPr>
            <w:r>
              <w:rPr>
                <w:rFonts w:hint="eastAsia"/>
                <w:color w:val="000000"/>
                <w:sz w:val="20"/>
                <w:szCs w:val="20"/>
              </w:rPr>
              <w:t>部门：</w:t>
            </w:r>
            <w:r>
              <w:rPr>
                <w:rFonts w:hint="eastAsia"/>
                <w:color w:val="000000"/>
                <w:sz w:val="20"/>
                <w:szCs w:val="20"/>
                <w:lang w:val="en-US" w:eastAsia="zh-CN"/>
              </w:rPr>
              <w:t>道县疾病预防控制中心</w:t>
            </w: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496169B8">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748CF107">
            <w:pPr>
              <w:jc w:val="center"/>
              <w:rPr>
                <w:rFonts w:ascii="宋体" w:hAnsi="宋体" w:eastAsia="宋体" w:cs="宋体"/>
                <w:color w:val="000000"/>
                <w:sz w:val="20"/>
                <w:szCs w:val="20"/>
              </w:rPr>
            </w:pPr>
            <w:r>
              <w:rPr>
                <w:rFonts w:hint="eastAsia"/>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3A2D49C4">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4904AE1B">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02CC5C45">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3F168D31">
            <w:pPr>
              <w:jc w:val="right"/>
              <w:rPr>
                <w:rFonts w:ascii="宋体" w:hAnsi="宋体" w:eastAsia="宋体" w:cs="宋体"/>
                <w:color w:val="000000"/>
                <w:sz w:val="20"/>
                <w:szCs w:val="20"/>
              </w:rPr>
            </w:pPr>
            <w:r>
              <w:rPr>
                <w:rFonts w:hint="eastAsia"/>
                <w:color w:val="000000"/>
                <w:sz w:val="20"/>
                <w:szCs w:val="20"/>
              </w:rPr>
              <w:t>单位：万元</w:t>
            </w:r>
          </w:p>
        </w:tc>
      </w:tr>
      <w:tr w14:paraId="069F37D2">
        <w:tblPrEx>
          <w:tblCellMar>
            <w:top w:w="0" w:type="dxa"/>
            <w:left w:w="0" w:type="dxa"/>
            <w:bottom w:w="0" w:type="dxa"/>
            <w:right w:w="0" w:type="dxa"/>
          </w:tblCellMar>
        </w:tblPrEx>
        <w:trPr>
          <w:trHeight w:val="450" w:hRule="atLeast"/>
        </w:trPr>
        <w:tc>
          <w:tcPr>
            <w:tcW w:w="2983"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52C25D4">
            <w:pPr>
              <w:jc w:val="center"/>
              <w:rPr>
                <w:rFonts w:ascii="宋体" w:hAnsi="宋体" w:eastAsia="宋体" w:cs="宋体"/>
                <w:sz w:val="24"/>
                <w:szCs w:val="24"/>
              </w:rPr>
            </w:pPr>
            <w:r>
              <w:rPr>
                <w:rFonts w:hint="eastAsia"/>
              </w:rPr>
              <w:t>项    目</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A1F5C85">
            <w:pPr>
              <w:jc w:val="center"/>
              <w:rPr>
                <w:rFonts w:ascii="宋体" w:hAnsi="宋体" w:eastAsia="宋体" w:cs="宋体"/>
                <w:sz w:val="24"/>
                <w:szCs w:val="24"/>
              </w:rPr>
            </w:pPr>
            <w:r>
              <w:rPr>
                <w:rFonts w:hint="eastAsia"/>
              </w:rPr>
              <w:t>本年收入合计</w:t>
            </w:r>
          </w:p>
        </w:tc>
        <w:tc>
          <w:tcPr>
            <w:tcW w:w="1671"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E661BAC">
            <w:pPr>
              <w:jc w:val="center"/>
              <w:rPr>
                <w:rFonts w:ascii="宋体" w:hAnsi="宋体" w:eastAsia="宋体" w:cs="宋体"/>
                <w:sz w:val="24"/>
                <w:szCs w:val="24"/>
              </w:rPr>
            </w:pPr>
            <w:r>
              <w:rPr>
                <w:rFonts w:hint="eastAsia"/>
              </w:rPr>
              <w:t>财政拨款收入</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9F9EAEE">
            <w:pPr>
              <w:jc w:val="center"/>
              <w:rPr>
                <w:rFonts w:ascii="宋体" w:hAnsi="宋体" w:eastAsia="宋体" w:cs="宋体"/>
                <w:sz w:val="24"/>
                <w:szCs w:val="24"/>
              </w:rPr>
            </w:pPr>
            <w:r>
              <w:rPr>
                <w:rFonts w:hint="eastAsia"/>
              </w:rPr>
              <w:t>上级补助收入</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740F08D">
            <w:pPr>
              <w:jc w:val="center"/>
              <w:rPr>
                <w:rFonts w:ascii="宋体" w:hAnsi="宋体" w:eastAsia="宋体" w:cs="宋体"/>
                <w:sz w:val="24"/>
                <w:szCs w:val="24"/>
              </w:rPr>
            </w:pPr>
            <w:r>
              <w:rPr>
                <w:rFonts w:hint="eastAsia"/>
              </w:rPr>
              <w:t>事业收入</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571D150">
            <w:pPr>
              <w:jc w:val="center"/>
              <w:rPr>
                <w:rFonts w:ascii="宋体" w:hAnsi="宋体" w:eastAsia="宋体" w:cs="宋体"/>
                <w:sz w:val="24"/>
                <w:szCs w:val="24"/>
              </w:rPr>
            </w:pPr>
            <w:r>
              <w:rPr>
                <w:rFonts w:hint="eastAsia"/>
              </w:rPr>
              <w:t>经营收入</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44E90BD">
            <w:pPr>
              <w:jc w:val="center"/>
              <w:rPr>
                <w:rFonts w:ascii="宋体" w:hAnsi="宋体" w:eastAsia="宋体" w:cs="宋体"/>
                <w:sz w:val="24"/>
                <w:szCs w:val="24"/>
              </w:rPr>
            </w:pPr>
            <w:r>
              <w:rPr>
                <w:rFonts w:hint="eastAsia"/>
              </w:rPr>
              <w:t>附属单位上缴收入</w:t>
            </w:r>
          </w:p>
        </w:tc>
        <w:tc>
          <w:tcPr>
            <w:tcW w:w="237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C1D2132">
            <w:pPr>
              <w:jc w:val="center"/>
              <w:rPr>
                <w:rFonts w:ascii="宋体" w:hAnsi="宋体" w:eastAsia="宋体" w:cs="宋体"/>
                <w:sz w:val="24"/>
                <w:szCs w:val="24"/>
              </w:rPr>
            </w:pPr>
            <w:r>
              <w:rPr>
                <w:rFonts w:hint="eastAsia"/>
              </w:rPr>
              <w:t>其他收入</w:t>
            </w:r>
          </w:p>
        </w:tc>
      </w:tr>
      <w:tr w14:paraId="677CCCD9">
        <w:tblPrEx>
          <w:tblCellMar>
            <w:top w:w="0" w:type="dxa"/>
            <w:left w:w="0" w:type="dxa"/>
            <w:bottom w:w="0" w:type="dxa"/>
            <w:right w:w="0" w:type="dxa"/>
          </w:tblCellMar>
        </w:tblPrEx>
        <w:trPr>
          <w:trHeight w:val="450" w:hRule="atLeast"/>
        </w:trPr>
        <w:tc>
          <w:tcPr>
            <w:tcW w:w="1104"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A20A51B">
            <w:pPr>
              <w:jc w:val="center"/>
              <w:rPr>
                <w:rFonts w:ascii="宋体" w:hAnsi="宋体" w:eastAsia="宋体" w:cs="宋体"/>
                <w:sz w:val="24"/>
                <w:szCs w:val="24"/>
              </w:rPr>
            </w:pPr>
            <w:r>
              <w:rPr>
                <w:rFonts w:hint="eastAsia"/>
              </w:rPr>
              <w:t>功能分类科目编码</w:t>
            </w:r>
          </w:p>
        </w:tc>
        <w:tc>
          <w:tcPr>
            <w:tcW w:w="1879"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51DDF36">
            <w:pPr>
              <w:jc w:val="center"/>
              <w:rPr>
                <w:rFonts w:ascii="宋体" w:hAnsi="宋体" w:eastAsia="宋体" w:cs="宋体"/>
                <w:sz w:val="24"/>
                <w:szCs w:val="24"/>
              </w:rPr>
            </w:pPr>
            <w:r>
              <w:rPr>
                <w:rFonts w:hint="eastAsia"/>
              </w:rPr>
              <w:t>科目名称</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B9F4AF3">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734D44F">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AF9E38F">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6ADAFF4">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D11A22A">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4102C6F">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67F3409">
            <w:pPr>
              <w:rPr>
                <w:rFonts w:ascii="宋体" w:hAnsi="宋体" w:eastAsia="宋体" w:cs="宋体"/>
                <w:sz w:val="24"/>
                <w:szCs w:val="24"/>
              </w:rPr>
            </w:pPr>
          </w:p>
        </w:tc>
      </w:tr>
      <w:tr w14:paraId="7FC53AAD">
        <w:tblPrEx>
          <w:tblCellMar>
            <w:top w:w="0" w:type="dxa"/>
            <w:left w:w="0" w:type="dxa"/>
            <w:bottom w:w="0" w:type="dxa"/>
            <w:right w:w="0" w:type="dxa"/>
          </w:tblCellMar>
        </w:tblPrEx>
        <w:trPr>
          <w:trHeight w:val="450" w:hRule="atLeast"/>
        </w:trPr>
        <w:tc>
          <w:tcPr>
            <w:tcW w:w="0" w:type="auto"/>
            <w:gridSpan w:val="2"/>
            <w:vMerge w:val="continue"/>
            <w:tcBorders>
              <w:top w:val="single" w:color="auto" w:sz="4" w:space="0"/>
              <w:left w:val="single" w:color="auto" w:sz="4" w:space="0"/>
              <w:bottom w:val="single" w:color="auto" w:sz="4" w:space="0"/>
              <w:right w:val="single" w:color="auto" w:sz="4" w:space="0"/>
            </w:tcBorders>
            <w:vAlign w:val="center"/>
          </w:tcPr>
          <w:p w14:paraId="2515CDBE">
            <w:pPr>
              <w:rPr>
                <w:rFonts w:ascii="宋体" w:hAnsi="宋体" w:eastAsia="宋体" w:cs="宋体"/>
                <w:sz w:val="24"/>
                <w:szCs w:val="24"/>
              </w:rPr>
            </w:pPr>
          </w:p>
        </w:tc>
        <w:tc>
          <w:tcPr>
            <w:tcW w:w="0" w:type="auto"/>
            <w:vMerge w:val="continue"/>
            <w:tcBorders>
              <w:top w:val="nil"/>
              <w:left w:val="single" w:color="auto" w:sz="4" w:space="0"/>
              <w:bottom w:val="single" w:color="auto" w:sz="4" w:space="0"/>
              <w:right w:val="single" w:color="auto" w:sz="4" w:space="0"/>
            </w:tcBorders>
            <w:vAlign w:val="center"/>
          </w:tcPr>
          <w:p w14:paraId="446F0A96">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84D1FF9">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0EBAC5C">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B3B74DB">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52A7710">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CF25B8B">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BD2C3CC">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14E2D0A">
            <w:pPr>
              <w:rPr>
                <w:rFonts w:ascii="宋体" w:hAnsi="宋体" w:eastAsia="宋体" w:cs="宋体"/>
                <w:sz w:val="24"/>
                <w:szCs w:val="24"/>
              </w:rPr>
            </w:pPr>
          </w:p>
        </w:tc>
      </w:tr>
      <w:tr w14:paraId="2FE77AA0">
        <w:tblPrEx>
          <w:tblCellMar>
            <w:top w:w="0" w:type="dxa"/>
            <w:left w:w="0" w:type="dxa"/>
            <w:bottom w:w="0" w:type="dxa"/>
            <w:right w:w="0" w:type="dxa"/>
          </w:tblCellMar>
        </w:tblPrEx>
        <w:trPr>
          <w:trHeight w:val="450" w:hRule="atLeast"/>
        </w:trPr>
        <w:tc>
          <w:tcPr>
            <w:tcW w:w="2983"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B715631">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BA204ED">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1</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C857E9D">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9FD2DCC">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3</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0513528">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4</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866C43F">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5</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69369F4">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6</w:t>
            </w:r>
          </w:p>
        </w:tc>
        <w:tc>
          <w:tcPr>
            <w:tcW w:w="237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ABDF310">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7</w:t>
            </w:r>
          </w:p>
        </w:tc>
      </w:tr>
      <w:tr w14:paraId="777E7174">
        <w:tblPrEx>
          <w:tblCellMar>
            <w:top w:w="0" w:type="dxa"/>
            <w:left w:w="0" w:type="dxa"/>
            <w:bottom w:w="0" w:type="dxa"/>
            <w:right w:w="0" w:type="dxa"/>
          </w:tblCellMar>
        </w:tblPrEx>
        <w:trPr>
          <w:trHeight w:val="450" w:hRule="atLeast"/>
        </w:trPr>
        <w:tc>
          <w:tcPr>
            <w:tcW w:w="2983"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64171CD">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合计</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B5AF6D">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b/>
                <w:bCs/>
                <w:i w:val="0"/>
                <w:iCs w:val="0"/>
                <w:color w:val="000000"/>
                <w:kern w:val="0"/>
                <w:sz w:val="22"/>
                <w:szCs w:val="22"/>
                <w:u w:val="none"/>
                <w:lang w:val="en-US" w:eastAsia="zh-CN" w:bidi="ar"/>
              </w:rPr>
              <w:t>2,717.44</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257429">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b/>
                <w:bCs/>
                <w:i w:val="0"/>
                <w:iCs w:val="0"/>
                <w:color w:val="000000"/>
                <w:kern w:val="0"/>
                <w:sz w:val="22"/>
                <w:szCs w:val="22"/>
                <w:u w:val="none"/>
                <w:lang w:val="en-US" w:eastAsia="zh-CN" w:bidi="ar"/>
              </w:rPr>
              <w:t>2,717.44</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6CA39B">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336166">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2CF5B8">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6E08CC">
            <w:pPr>
              <w:jc w:val="right"/>
              <w:rPr>
                <w:rFonts w:ascii="宋体" w:hAnsi="宋体" w:eastAsia="宋体" w:cs="宋体"/>
                <w:sz w:val="24"/>
                <w:szCs w:val="24"/>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A8C4C2">
            <w:pPr>
              <w:jc w:val="right"/>
              <w:rPr>
                <w:rFonts w:ascii="宋体" w:hAnsi="宋体" w:eastAsia="宋体" w:cs="宋体"/>
                <w:sz w:val="24"/>
                <w:szCs w:val="24"/>
              </w:rPr>
            </w:pPr>
          </w:p>
        </w:tc>
      </w:tr>
      <w:tr w14:paraId="5F5C689D">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E866A6C">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201</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AB0B18F">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6F5A24">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88.64</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353AA7">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88.64</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146B94">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F421D2">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67DAE7">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B308D1">
            <w:pPr>
              <w:jc w:val="right"/>
              <w:rPr>
                <w:rFonts w:ascii="宋体" w:hAnsi="宋体" w:eastAsia="宋体" w:cs="宋体"/>
                <w:sz w:val="24"/>
                <w:szCs w:val="24"/>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4AABE1">
            <w:pPr>
              <w:jc w:val="right"/>
              <w:rPr>
                <w:rFonts w:ascii="宋体" w:hAnsi="宋体" w:eastAsia="宋体" w:cs="宋体"/>
                <w:sz w:val="24"/>
                <w:szCs w:val="24"/>
              </w:rPr>
            </w:pPr>
          </w:p>
        </w:tc>
      </w:tr>
      <w:tr w14:paraId="71BD946C">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D22B8A5">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20103</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D3EAF6E">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D2C716">
            <w:pPr>
              <w:keepNext w:val="0"/>
              <w:keepLines w:val="0"/>
              <w:widowControl/>
              <w:suppressLineNumbers w:val="0"/>
              <w:jc w:val="right"/>
              <w:textAlignment w:val="center"/>
              <w:rPr>
                <w:rFonts w:ascii="华文中宋" w:hAnsi="华文中宋" w:eastAsia="华文中宋" w:cs="宋体"/>
                <w:sz w:val="24"/>
                <w:szCs w:val="24"/>
              </w:rPr>
            </w:pPr>
            <w:r>
              <w:rPr>
                <w:rFonts w:hint="eastAsia" w:ascii="宋体" w:hAnsi="宋体" w:eastAsia="宋体" w:cs="宋体"/>
                <w:i w:val="0"/>
                <w:iCs w:val="0"/>
                <w:color w:val="000000"/>
                <w:kern w:val="0"/>
                <w:sz w:val="22"/>
                <w:szCs w:val="22"/>
                <w:u w:val="none"/>
                <w:lang w:val="en-US" w:eastAsia="zh-CN" w:bidi="ar"/>
              </w:rPr>
              <w:t>4.11</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2E7BBC">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4.11</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234DBC">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D2975B">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AAA97C">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EFB9A6">
            <w:pPr>
              <w:jc w:val="right"/>
              <w:rPr>
                <w:rFonts w:ascii="宋体" w:hAnsi="宋体" w:eastAsia="宋体" w:cs="宋体"/>
                <w:sz w:val="24"/>
                <w:szCs w:val="24"/>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55FF4A">
            <w:pPr>
              <w:jc w:val="right"/>
              <w:rPr>
                <w:rFonts w:ascii="宋体" w:hAnsi="宋体" w:eastAsia="宋体" w:cs="宋体"/>
                <w:sz w:val="24"/>
                <w:szCs w:val="24"/>
              </w:rPr>
            </w:pPr>
          </w:p>
        </w:tc>
      </w:tr>
      <w:tr w14:paraId="4AF674F4">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7610BFC">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2010399</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956026A">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其他政府办公厅（室）及相关机构事务支出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AA9397">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4.11</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63778A">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4.11</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359713">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9465E2">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75EB6A">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DC1855">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1D5DD9">
            <w:pPr>
              <w:jc w:val="right"/>
              <w:rPr>
                <w:rFonts w:hint="eastAsia"/>
              </w:rPr>
            </w:pPr>
          </w:p>
        </w:tc>
      </w:tr>
      <w:tr w14:paraId="0A9099E6">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59E93E5">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20104</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5D3AFC3">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发展与改革事务</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205D44">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50.00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3501C6">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50.00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99BB6C">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EB08D2">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CC8312">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CDDE4A">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3D70D5">
            <w:pPr>
              <w:jc w:val="right"/>
              <w:rPr>
                <w:rFonts w:hint="eastAsia"/>
              </w:rPr>
            </w:pPr>
          </w:p>
        </w:tc>
      </w:tr>
      <w:tr w14:paraId="086A9E2A">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6967974">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2010499</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ED71028">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其他发展与改革事务支出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9EDF52">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50.00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8137A0">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50.00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FDD7DE">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89FF19">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366652">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D06D06">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718491">
            <w:pPr>
              <w:jc w:val="right"/>
              <w:rPr>
                <w:rFonts w:hint="eastAsia"/>
              </w:rPr>
            </w:pPr>
          </w:p>
        </w:tc>
      </w:tr>
      <w:tr w14:paraId="532761ED">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0866C8C">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20199</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64B08E5">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ABC5F6">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34.52</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227FBD">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34.52</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EC760A">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C58E03">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663F2E">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81621A">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E84674">
            <w:pPr>
              <w:jc w:val="right"/>
              <w:rPr>
                <w:rFonts w:hint="eastAsia"/>
              </w:rPr>
            </w:pPr>
          </w:p>
        </w:tc>
      </w:tr>
      <w:tr w14:paraId="51A7A101">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8EAB6FA">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2019999</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C9E5EB9">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其他一般公共服务支出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845A8B">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34.52</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C4BC6B">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34.52</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33E225">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9D00D0">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53095F">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7200B3">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1C4387">
            <w:pPr>
              <w:jc w:val="right"/>
              <w:rPr>
                <w:rFonts w:hint="eastAsia"/>
              </w:rPr>
            </w:pPr>
          </w:p>
        </w:tc>
      </w:tr>
      <w:tr w14:paraId="025A6E98">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CECBC03">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208</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14BA337">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B506DA">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18.00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01BCCE">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18.00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B76A1D">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C5C88B">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4F5D04">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DF6432">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890BBB">
            <w:pPr>
              <w:jc w:val="right"/>
              <w:rPr>
                <w:rFonts w:hint="eastAsia"/>
              </w:rPr>
            </w:pPr>
          </w:p>
        </w:tc>
      </w:tr>
      <w:tr w14:paraId="4D286C07">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DD8B943">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20805</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FDF5B9A">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7EB567">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18.00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6C09C7">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18.00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760708">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3961FE">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621016">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E60D25">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CC8B41">
            <w:pPr>
              <w:jc w:val="right"/>
              <w:rPr>
                <w:rFonts w:hint="eastAsia"/>
              </w:rPr>
            </w:pPr>
          </w:p>
        </w:tc>
      </w:tr>
      <w:tr w14:paraId="6F525EFF">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473EC1F">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2080505</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E6C826F">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3E0EED">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18.00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5CC1E3">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18.00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0BA677">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AEC64C">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02B286">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E832A2">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587279">
            <w:pPr>
              <w:jc w:val="right"/>
              <w:rPr>
                <w:rFonts w:hint="eastAsia"/>
              </w:rPr>
            </w:pPr>
          </w:p>
        </w:tc>
      </w:tr>
      <w:tr w14:paraId="5ECB47E1">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4F97CD8">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EAAEB66">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卫生健康支出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60F734">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2,610.80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B63580">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2,610.80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B10E5C">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B1FE15">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A28E7D">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8866FD">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D23129">
            <w:pPr>
              <w:jc w:val="right"/>
              <w:rPr>
                <w:rFonts w:hint="eastAsia"/>
              </w:rPr>
            </w:pPr>
          </w:p>
        </w:tc>
      </w:tr>
      <w:tr w14:paraId="44A8BF0E">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B4C23E1">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21003</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2C9BFDA">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基层医疗卫生机构</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772B2F">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821.49</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7C5EBF">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821.49</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6E1DD5">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C087CD">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E47B7A">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35734F">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23B4EE">
            <w:pPr>
              <w:jc w:val="right"/>
              <w:rPr>
                <w:rFonts w:hint="eastAsia"/>
              </w:rPr>
            </w:pPr>
          </w:p>
        </w:tc>
      </w:tr>
      <w:tr w14:paraId="396306FA">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1F9F2BC">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2100399</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564383F">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其他基层医疗卫生机构支出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22C29A">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821.49</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DA1F1F">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821.49</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3B2161">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A93249">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EA8A4D">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DD8A67">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892D3B">
            <w:pPr>
              <w:jc w:val="right"/>
              <w:rPr>
                <w:rFonts w:hint="eastAsia"/>
              </w:rPr>
            </w:pPr>
          </w:p>
        </w:tc>
      </w:tr>
      <w:tr w14:paraId="41099BD7">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C02B2A8">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21004</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4BA9945">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公共卫生</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96C68E">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1,780.31</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938201">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1,780.31</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51B935">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3BD2B8">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1E3534">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31D9B7">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7213BB">
            <w:pPr>
              <w:jc w:val="right"/>
              <w:rPr>
                <w:rFonts w:hint="eastAsia"/>
              </w:rPr>
            </w:pPr>
          </w:p>
        </w:tc>
      </w:tr>
      <w:tr w14:paraId="5746C7F6">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2721D6B">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2100401</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60266EB">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疾病预防控制机构</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956C4A">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1,375.17</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1D0050">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1,375.17</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6216CA">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FB52C2">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F7ABFD">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A928C4">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CEAFDA">
            <w:pPr>
              <w:jc w:val="right"/>
              <w:rPr>
                <w:rFonts w:hint="eastAsia"/>
              </w:rPr>
            </w:pPr>
          </w:p>
        </w:tc>
      </w:tr>
      <w:tr w14:paraId="093A2E20">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5121E83">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2100409</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84932B4">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重大公共卫生服务</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49E481">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203.14</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D19B54">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203.14</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ABDB99">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F1E84F">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6DA730">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C0BAAD">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10C0A1">
            <w:pPr>
              <w:jc w:val="right"/>
              <w:rPr>
                <w:rFonts w:hint="eastAsia"/>
              </w:rPr>
            </w:pPr>
          </w:p>
        </w:tc>
      </w:tr>
      <w:tr w14:paraId="43329850">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D019505">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2100410</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D3E6C7C">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突发公共卫生事件应急处理</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B40F79">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200.00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BED952">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200.00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480590">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1A3B60">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FAB9DA">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1F75C6">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553C9C">
            <w:pPr>
              <w:jc w:val="right"/>
              <w:rPr>
                <w:rFonts w:hint="eastAsia"/>
              </w:rPr>
            </w:pPr>
          </w:p>
        </w:tc>
      </w:tr>
      <w:tr w14:paraId="311F0D60">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FF7C293">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2100499</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695DDD9">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其他公共卫生支出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0D2DCF">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2.00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AAA0A6">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2.00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E3287E">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AEF600">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FD7023">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035715">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5E3410">
            <w:pPr>
              <w:jc w:val="right"/>
              <w:rPr>
                <w:rFonts w:hint="eastAsia"/>
              </w:rPr>
            </w:pPr>
          </w:p>
        </w:tc>
      </w:tr>
      <w:tr w14:paraId="0E148526">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BAC1A1F">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21011</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C48AC01">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行政事业单位医疗</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84350B">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9.00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32645D">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9.00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80C9AD">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7E1374">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6AF22D">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B1E4DE">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CFB253">
            <w:pPr>
              <w:jc w:val="right"/>
              <w:rPr>
                <w:rFonts w:hint="eastAsia"/>
              </w:rPr>
            </w:pPr>
          </w:p>
        </w:tc>
      </w:tr>
      <w:tr w14:paraId="2EDFF14E">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2A3827D">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2101199</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E45A74A">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其他行政事业单位医疗支出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A88329">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9.00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587421">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9.00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C4014C">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40A3CC">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363FBC">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61D067">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09807D">
            <w:pPr>
              <w:jc w:val="right"/>
              <w:rPr>
                <w:rFonts w:hint="eastAsia"/>
              </w:rPr>
            </w:pPr>
          </w:p>
        </w:tc>
      </w:tr>
      <w:tr w14:paraId="38CBB286">
        <w:tblPrEx>
          <w:tblCellMar>
            <w:top w:w="0" w:type="dxa"/>
            <w:left w:w="0" w:type="dxa"/>
            <w:bottom w:w="0" w:type="dxa"/>
            <w:right w:w="0" w:type="dxa"/>
          </w:tblCellMar>
        </w:tblPrEx>
        <w:trPr>
          <w:trHeight w:val="615" w:hRule="atLeast"/>
        </w:trPr>
        <w:tc>
          <w:tcPr>
            <w:tcW w:w="15386" w:type="dxa"/>
            <w:gridSpan w:val="10"/>
            <w:tcBorders>
              <w:top w:val="nil"/>
              <w:left w:val="nil"/>
              <w:bottom w:val="nil"/>
              <w:right w:val="nil"/>
            </w:tcBorders>
            <w:shd w:val="clear" w:color="auto" w:fill="auto"/>
            <w:tcMar>
              <w:top w:w="15" w:type="dxa"/>
              <w:left w:w="15" w:type="dxa"/>
              <w:bottom w:w="0" w:type="dxa"/>
              <w:right w:w="15" w:type="dxa"/>
            </w:tcMar>
            <w:vAlign w:val="center"/>
          </w:tcPr>
          <w:p w14:paraId="18D52B2E">
            <w:pPr>
              <w:rPr>
                <w:rFonts w:ascii="宋体" w:hAnsi="宋体" w:eastAsia="宋体" w:cs="宋体"/>
                <w:sz w:val="24"/>
                <w:szCs w:val="24"/>
              </w:rPr>
            </w:pPr>
            <w:r>
              <w:rPr>
                <w:rFonts w:hint="eastAsia"/>
              </w:rPr>
              <w:t>注：本表反映部门本年度取得的各项收入情况。</w:t>
            </w:r>
          </w:p>
        </w:tc>
      </w:tr>
    </w:tbl>
    <w:p w14:paraId="068A142A">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6D8621B9">
      <w:pPr>
        <w:widowControl/>
        <w:rPr>
          <w:rFonts w:ascii="Times New Roman" w:hAnsi="Times New Roman" w:eastAsia="方正小标宋_GBK" w:cs="Times New Roman"/>
          <w:color w:val="000000"/>
          <w:kern w:val="0"/>
          <w:sz w:val="36"/>
          <w:szCs w:val="36"/>
        </w:rPr>
      </w:pPr>
    </w:p>
    <w:tbl>
      <w:tblPr>
        <w:tblStyle w:val="6"/>
        <w:tblW w:w="14111" w:type="dxa"/>
        <w:tblInd w:w="93" w:type="dxa"/>
        <w:tblLayout w:type="autofit"/>
        <w:tblCellMar>
          <w:top w:w="0" w:type="dxa"/>
          <w:left w:w="108" w:type="dxa"/>
          <w:bottom w:w="0" w:type="dxa"/>
          <w:right w:w="108" w:type="dxa"/>
        </w:tblCellMar>
      </w:tblPr>
      <w:tblGrid>
        <w:gridCol w:w="986"/>
        <w:gridCol w:w="822"/>
        <w:gridCol w:w="222"/>
        <w:gridCol w:w="1411"/>
        <w:gridCol w:w="1646"/>
        <w:gridCol w:w="1679"/>
        <w:gridCol w:w="1679"/>
        <w:gridCol w:w="1679"/>
        <w:gridCol w:w="1679"/>
        <w:gridCol w:w="2308"/>
      </w:tblGrid>
      <w:tr w14:paraId="3BA8FEA6">
        <w:tblPrEx>
          <w:tblCellMar>
            <w:top w:w="0" w:type="dxa"/>
            <w:left w:w="108" w:type="dxa"/>
            <w:bottom w:w="0" w:type="dxa"/>
            <w:right w:w="108" w:type="dxa"/>
          </w:tblCellMar>
        </w:tblPrEx>
        <w:trPr>
          <w:trHeight w:val="435" w:hRule="atLeast"/>
        </w:trPr>
        <w:tc>
          <w:tcPr>
            <w:tcW w:w="14111" w:type="dxa"/>
            <w:gridSpan w:val="10"/>
            <w:tcBorders>
              <w:top w:val="nil"/>
              <w:left w:val="nil"/>
              <w:bottom w:val="nil"/>
              <w:right w:val="nil"/>
            </w:tcBorders>
            <w:shd w:val="clear" w:color="auto" w:fill="auto"/>
            <w:noWrap/>
            <w:vAlign w:val="center"/>
          </w:tcPr>
          <w:p w14:paraId="3341E83E">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14:paraId="46C36CC8">
        <w:tblPrEx>
          <w:tblCellMar>
            <w:top w:w="0" w:type="dxa"/>
            <w:left w:w="108" w:type="dxa"/>
            <w:bottom w:w="0" w:type="dxa"/>
            <w:right w:w="108" w:type="dxa"/>
          </w:tblCellMar>
        </w:tblPrEx>
        <w:trPr>
          <w:trHeight w:val="285" w:hRule="atLeast"/>
        </w:trPr>
        <w:tc>
          <w:tcPr>
            <w:tcW w:w="1808" w:type="dxa"/>
            <w:gridSpan w:val="2"/>
            <w:tcBorders>
              <w:top w:val="nil"/>
              <w:left w:val="nil"/>
              <w:bottom w:val="nil"/>
              <w:right w:val="nil"/>
            </w:tcBorders>
            <w:shd w:val="clear" w:color="000000" w:fill="FFFFFF"/>
            <w:noWrap/>
            <w:vAlign w:val="center"/>
          </w:tcPr>
          <w:p w14:paraId="2DD3C5C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22" w:type="dxa"/>
            <w:tcBorders>
              <w:top w:val="nil"/>
              <w:left w:val="nil"/>
              <w:bottom w:val="nil"/>
              <w:right w:val="nil"/>
            </w:tcBorders>
            <w:shd w:val="clear" w:color="000000" w:fill="FFFFFF"/>
            <w:noWrap/>
            <w:vAlign w:val="center"/>
          </w:tcPr>
          <w:p w14:paraId="1D0AFFC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11" w:type="dxa"/>
            <w:tcBorders>
              <w:top w:val="nil"/>
              <w:left w:val="nil"/>
              <w:bottom w:val="nil"/>
              <w:right w:val="nil"/>
            </w:tcBorders>
            <w:shd w:val="clear" w:color="000000" w:fill="FFFFFF"/>
            <w:noWrap/>
            <w:vAlign w:val="center"/>
          </w:tcPr>
          <w:p w14:paraId="5C83AD5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46" w:type="dxa"/>
            <w:tcBorders>
              <w:top w:val="nil"/>
              <w:left w:val="nil"/>
              <w:bottom w:val="nil"/>
              <w:right w:val="nil"/>
            </w:tcBorders>
            <w:shd w:val="clear" w:color="000000" w:fill="FFFFFF"/>
            <w:noWrap/>
            <w:vAlign w:val="center"/>
          </w:tcPr>
          <w:p w14:paraId="1489286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2492401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5B06F9C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46759E2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7458C41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nil"/>
              <w:right w:val="nil"/>
            </w:tcBorders>
            <w:shd w:val="clear" w:color="000000" w:fill="FFFFFF"/>
            <w:noWrap/>
            <w:vAlign w:val="center"/>
          </w:tcPr>
          <w:p w14:paraId="4FA3D855">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14:paraId="05A94F1C">
        <w:tblPrEx>
          <w:tblCellMar>
            <w:top w:w="0" w:type="dxa"/>
            <w:left w:w="108" w:type="dxa"/>
            <w:bottom w:w="0" w:type="dxa"/>
            <w:right w:w="108" w:type="dxa"/>
          </w:tblCellMar>
        </w:tblPrEx>
        <w:trPr>
          <w:trHeight w:val="285" w:hRule="atLeast"/>
        </w:trPr>
        <w:tc>
          <w:tcPr>
            <w:tcW w:w="5087" w:type="dxa"/>
            <w:gridSpan w:val="5"/>
            <w:tcBorders>
              <w:top w:val="nil"/>
              <w:left w:val="nil"/>
              <w:bottom w:val="nil"/>
              <w:right w:val="nil"/>
            </w:tcBorders>
            <w:shd w:val="clear" w:color="000000" w:fill="FFFFFF"/>
            <w:noWrap/>
            <w:vAlign w:val="center"/>
          </w:tcPr>
          <w:p w14:paraId="6E7B1659">
            <w:pPr>
              <w:widowControl/>
              <w:jc w:val="left"/>
              <w:rPr>
                <w:rFonts w:ascii="宋体" w:hAnsi="宋体" w:eastAsia="宋体" w:cs="宋体"/>
                <w:kern w:val="0"/>
                <w:sz w:val="24"/>
                <w:szCs w:val="24"/>
              </w:rPr>
            </w:pPr>
            <w:r>
              <w:rPr>
                <w:rFonts w:hint="eastAsia" w:ascii="宋体" w:hAnsi="宋体" w:eastAsia="宋体" w:cs="宋体"/>
                <w:color w:val="000000"/>
                <w:kern w:val="0"/>
                <w:sz w:val="20"/>
                <w:szCs w:val="20"/>
              </w:rPr>
              <w:t>部门：</w:t>
            </w:r>
            <w:r>
              <w:rPr>
                <w:rFonts w:hint="eastAsia"/>
                <w:color w:val="000000"/>
                <w:sz w:val="20"/>
                <w:szCs w:val="20"/>
                <w:lang w:val="en-US" w:eastAsia="zh-CN"/>
              </w:rPr>
              <w:t>道县疾病预防控制中心</w:t>
            </w: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11A7A44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26B04C9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679" w:type="dxa"/>
            <w:tcBorders>
              <w:top w:val="nil"/>
              <w:left w:val="nil"/>
              <w:bottom w:val="nil"/>
              <w:right w:val="nil"/>
            </w:tcBorders>
            <w:shd w:val="clear" w:color="000000" w:fill="FFFFFF"/>
            <w:noWrap/>
            <w:vAlign w:val="center"/>
          </w:tcPr>
          <w:p w14:paraId="6D8FA42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53BE7EE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nil"/>
              <w:right w:val="nil"/>
            </w:tcBorders>
            <w:shd w:val="clear" w:color="000000" w:fill="FFFFFF"/>
            <w:noWrap/>
            <w:vAlign w:val="center"/>
          </w:tcPr>
          <w:p w14:paraId="653606C1">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68BE88DC">
        <w:tblPrEx>
          <w:tblCellMar>
            <w:top w:w="0" w:type="dxa"/>
            <w:left w:w="108" w:type="dxa"/>
            <w:bottom w:w="0" w:type="dxa"/>
            <w:right w:w="108" w:type="dxa"/>
          </w:tblCellMar>
        </w:tblPrEx>
        <w:trPr>
          <w:trHeight w:val="450" w:hRule="atLeast"/>
        </w:trPr>
        <w:tc>
          <w:tcPr>
            <w:tcW w:w="3441" w:type="dxa"/>
            <w:gridSpan w:val="4"/>
            <w:tcBorders>
              <w:top w:val="single" w:color="auto" w:sz="4" w:space="0"/>
              <w:left w:val="single" w:color="auto" w:sz="4" w:space="0"/>
              <w:bottom w:val="single" w:color="auto" w:sz="4" w:space="0"/>
              <w:right w:val="single" w:color="auto" w:sz="4" w:space="0"/>
            </w:tcBorders>
            <w:shd w:val="clear" w:color="000000" w:fill="FFFFFF"/>
            <w:vAlign w:val="center"/>
          </w:tcPr>
          <w:p w14:paraId="65A3970B">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64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2F0E108">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0DDF431">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91874D5">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7A5334A">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E12822B">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308"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A4E3EFF">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14:paraId="163E2C58">
        <w:tblPrEx>
          <w:tblCellMar>
            <w:top w:w="0" w:type="dxa"/>
            <w:left w:w="108" w:type="dxa"/>
            <w:bottom w:w="0" w:type="dxa"/>
            <w:right w:w="108" w:type="dxa"/>
          </w:tblCellMar>
        </w:tblPrEx>
        <w:trPr>
          <w:trHeight w:val="450" w:hRule="atLeast"/>
        </w:trPr>
        <w:tc>
          <w:tcPr>
            <w:tcW w:w="2030" w:type="dxa"/>
            <w:gridSpan w:val="3"/>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83042BE">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1411" w:type="dxa"/>
            <w:vMerge w:val="restart"/>
            <w:tcBorders>
              <w:top w:val="nil"/>
              <w:left w:val="single" w:color="auto" w:sz="4" w:space="0"/>
              <w:bottom w:val="single" w:color="auto" w:sz="4" w:space="0"/>
              <w:right w:val="single" w:color="auto" w:sz="4" w:space="0"/>
            </w:tcBorders>
            <w:shd w:val="clear" w:color="000000" w:fill="FFFFFF"/>
            <w:vAlign w:val="center"/>
          </w:tcPr>
          <w:p w14:paraId="25485A10">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646" w:type="dxa"/>
            <w:vMerge w:val="continue"/>
            <w:tcBorders>
              <w:top w:val="single" w:color="auto" w:sz="4" w:space="0"/>
              <w:left w:val="single" w:color="auto" w:sz="4" w:space="0"/>
              <w:bottom w:val="single" w:color="auto" w:sz="4" w:space="0"/>
              <w:right w:val="single" w:color="auto" w:sz="4" w:space="0"/>
            </w:tcBorders>
            <w:vAlign w:val="center"/>
          </w:tcPr>
          <w:p w14:paraId="264CD777">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7F21F391">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0D370315">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44E538C5">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1A6C3FF9">
            <w:pPr>
              <w:widowControl/>
              <w:jc w:val="left"/>
              <w:rPr>
                <w:rFonts w:ascii="宋体" w:hAnsi="宋体" w:eastAsia="宋体" w:cs="宋体"/>
                <w:kern w:val="0"/>
                <w:sz w:val="24"/>
                <w:szCs w:val="24"/>
              </w:rPr>
            </w:pPr>
          </w:p>
        </w:tc>
        <w:tc>
          <w:tcPr>
            <w:tcW w:w="2308" w:type="dxa"/>
            <w:vMerge w:val="continue"/>
            <w:tcBorders>
              <w:top w:val="single" w:color="auto" w:sz="4" w:space="0"/>
              <w:left w:val="single" w:color="auto" w:sz="4" w:space="0"/>
              <w:bottom w:val="single" w:color="auto" w:sz="4" w:space="0"/>
              <w:right w:val="single" w:color="auto" w:sz="4" w:space="0"/>
            </w:tcBorders>
            <w:vAlign w:val="center"/>
          </w:tcPr>
          <w:p w14:paraId="5188E7FD">
            <w:pPr>
              <w:widowControl/>
              <w:jc w:val="left"/>
              <w:rPr>
                <w:rFonts w:ascii="宋体" w:hAnsi="宋体" w:eastAsia="宋体" w:cs="宋体"/>
                <w:kern w:val="0"/>
                <w:sz w:val="24"/>
                <w:szCs w:val="24"/>
              </w:rPr>
            </w:pPr>
          </w:p>
        </w:tc>
      </w:tr>
      <w:tr w14:paraId="487884CE">
        <w:tblPrEx>
          <w:tblCellMar>
            <w:top w:w="0" w:type="dxa"/>
            <w:left w:w="108" w:type="dxa"/>
            <w:bottom w:w="0" w:type="dxa"/>
            <w:right w:w="108" w:type="dxa"/>
          </w:tblCellMar>
        </w:tblPrEx>
        <w:trPr>
          <w:trHeight w:val="450" w:hRule="atLeast"/>
        </w:trPr>
        <w:tc>
          <w:tcPr>
            <w:tcW w:w="2030" w:type="dxa"/>
            <w:gridSpan w:val="3"/>
            <w:vMerge w:val="continue"/>
            <w:tcBorders>
              <w:top w:val="single" w:color="auto" w:sz="4" w:space="0"/>
              <w:left w:val="single" w:color="auto" w:sz="4" w:space="0"/>
              <w:bottom w:val="single" w:color="auto" w:sz="4" w:space="0"/>
              <w:right w:val="single" w:color="auto" w:sz="4" w:space="0"/>
            </w:tcBorders>
            <w:vAlign w:val="center"/>
          </w:tcPr>
          <w:p w14:paraId="414B773B">
            <w:pPr>
              <w:widowControl/>
              <w:jc w:val="left"/>
              <w:rPr>
                <w:rFonts w:ascii="宋体" w:hAnsi="宋体" w:eastAsia="宋体" w:cs="宋体"/>
                <w:kern w:val="0"/>
                <w:sz w:val="24"/>
                <w:szCs w:val="24"/>
              </w:rPr>
            </w:pPr>
          </w:p>
        </w:tc>
        <w:tc>
          <w:tcPr>
            <w:tcW w:w="1411" w:type="dxa"/>
            <w:vMerge w:val="continue"/>
            <w:tcBorders>
              <w:top w:val="nil"/>
              <w:left w:val="single" w:color="auto" w:sz="4" w:space="0"/>
              <w:bottom w:val="single" w:color="auto" w:sz="4" w:space="0"/>
              <w:right w:val="single" w:color="auto" w:sz="4" w:space="0"/>
            </w:tcBorders>
            <w:vAlign w:val="center"/>
          </w:tcPr>
          <w:p w14:paraId="751A4A10">
            <w:pPr>
              <w:widowControl/>
              <w:jc w:val="left"/>
              <w:rPr>
                <w:rFonts w:ascii="宋体" w:hAnsi="宋体" w:eastAsia="宋体" w:cs="宋体"/>
                <w:kern w:val="0"/>
                <w:sz w:val="24"/>
                <w:szCs w:val="24"/>
              </w:rPr>
            </w:pPr>
          </w:p>
        </w:tc>
        <w:tc>
          <w:tcPr>
            <w:tcW w:w="1646" w:type="dxa"/>
            <w:vMerge w:val="continue"/>
            <w:tcBorders>
              <w:top w:val="single" w:color="auto" w:sz="4" w:space="0"/>
              <w:left w:val="single" w:color="auto" w:sz="4" w:space="0"/>
              <w:bottom w:val="single" w:color="auto" w:sz="4" w:space="0"/>
              <w:right w:val="single" w:color="auto" w:sz="4" w:space="0"/>
            </w:tcBorders>
            <w:vAlign w:val="center"/>
          </w:tcPr>
          <w:p w14:paraId="59690BD2">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09DD4279">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3DD53230">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2606AF87">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5AE65874">
            <w:pPr>
              <w:widowControl/>
              <w:jc w:val="left"/>
              <w:rPr>
                <w:rFonts w:ascii="宋体" w:hAnsi="宋体" w:eastAsia="宋体" w:cs="宋体"/>
                <w:kern w:val="0"/>
                <w:sz w:val="24"/>
                <w:szCs w:val="24"/>
              </w:rPr>
            </w:pPr>
          </w:p>
        </w:tc>
        <w:tc>
          <w:tcPr>
            <w:tcW w:w="2308" w:type="dxa"/>
            <w:vMerge w:val="continue"/>
            <w:tcBorders>
              <w:top w:val="single" w:color="auto" w:sz="4" w:space="0"/>
              <w:left w:val="single" w:color="auto" w:sz="4" w:space="0"/>
              <w:bottom w:val="single" w:color="auto" w:sz="4" w:space="0"/>
              <w:right w:val="single" w:color="auto" w:sz="4" w:space="0"/>
            </w:tcBorders>
            <w:vAlign w:val="center"/>
          </w:tcPr>
          <w:p w14:paraId="53E8F6D0">
            <w:pPr>
              <w:widowControl/>
              <w:jc w:val="left"/>
              <w:rPr>
                <w:rFonts w:ascii="宋体" w:hAnsi="宋体" w:eastAsia="宋体" w:cs="宋体"/>
                <w:kern w:val="0"/>
                <w:sz w:val="24"/>
                <w:szCs w:val="24"/>
              </w:rPr>
            </w:pPr>
          </w:p>
        </w:tc>
      </w:tr>
      <w:tr w14:paraId="16692720">
        <w:tblPrEx>
          <w:tblCellMar>
            <w:top w:w="0" w:type="dxa"/>
            <w:left w:w="108" w:type="dxa"/>
            <w:bottom w:w="0" w:type="dxa"/>
            <w:right w:w="108" w:type="dxa"/>
          </w:tblCellMar>
        </w:tblPrEx>
        <w:trPr>
          <w:trHeight w:val="450" w:hRule="atLeast"/>
        </w:trPr>
        <w:tc>
          <w:tcPr>
            <w:tcW w:w="3441"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08959DA4">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1646" w:type="dxa"/>
            <w:tcBorders>
              <w:top w:val="nil"/>
              <w:left w:val="nil"/>
              <w:bottom w:val="single" w:color="auto" w:sz="4" w:space="0"/>
              <w:right w:val="single" w:color="auto" w:sz="4" w:space="0"/>
            </w:tcBorders>
            <w:shd w:val="clear" w:color="000000" w:fill="FFFFFF"/>
            <w:noWrap/>
            <w:vAlign w:val="center"/>
          </w:tcPr>
          <w:p w14:paraId="31135046">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w:t>
            </w:r>
          </w:p>
        </w:tc>
        <w:tc>
          <w:tcPr>
            <w:tcW w:w="1679" w:type="dxa"/>
            <w:tcBorders>
              <w:top w:val="nil"/>
              <w:left w:val="nil"/>
              <w:bottom w:val="single" w:color="auto" w:sz="4" w:space="0"/>
              <w:right w:val="single" w:color="auto" w:sz="4" w:space="0"/>
            </w:tcBorders>
            <w:shd w:val="clear" w:color="000000" w:fill="FFFFFF"/>
            <w:noWrap/>
            <w:vAlign w:val="center"/>
          </w:tcPr>
          <w:p w14:paraId="099A2040">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w:t>
            </w:r>
          </w:p>
        </w:tc>
        <w:tc>
          <w:tcPr>
            <w:tcW w:w="1679" w:type="dxa"/>
            <w:tcBorders>
              <w:top w:val="nil"/>
              <w:left w:val="nil"/>
              <w:bottom w:val="single" w:color="auto" w:sz="4" w:space="0"/>
              <w:right w:val="single" w:color="auto" w:sz="4" w:space="0"/>
            </w:tcBorders>
            <w:shd w:val="clear" w:color="000000" w:fill="FFFFFF"/>
            <w:noWrap/>
            <w:vAlign w:val="center"/>
          </w:tcPr>
          <w:p w14:paraId="41F1A0B9">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w:t>
            </w:r>
          </w:p>
        </w:tc>
        <w:tc>
          <w:tcPr>
            <w:tcW w:w="1679" w:type="dxa"/>
            <w:tcBorders>
              <w:top w:val="nil"/>
              <w:left w:val="nil"/>
              <w:bottom w:val="single" w:color="auto" w:sz="4" w:space="0"/>
              <w:right w:val="single" w:color="auto" w:sz="4" w:space="0"/>
            </w:tcBorders>
            <w:shd w:val="clear" w:color="000000" w:fill="FFFFFF"/>
            <w:noWrap/>
            <w:vAlign w:val="center"/>
          </w:tcPr>
          <w:p w14:paraId="462E269C">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w:t>
            </w:r>
          </w:p>
        </w:tc>
        <w:tc>
          <w:tcPr>
            <w:tcW w:w="1679" w:type="dxa"/>
            <w:tcBorders>
              <w:top w:val="nil"/>
              <w:left w:val="nil"/>
              <w:bottom w:val="single" w:color="auto" w:sz="4" w:space="0"/>
              <w:right w:val="single" w:color="auto" w:sz="4" w:space="0"/>
            </w:tcBorders>
            <w:shd w:val="clear" w:color="000000" w:fill="FFFFFF"/>
            <w:noWrap/>
            <w:vAlign w:val="center"/>
          </w:tcPr>
          <w:p w14:paraId="6EECBDE0">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w:t>
            </w:r>
          </w:p>
        </w:tc>
        <w:tc>
          <w:tcPr>
            <w:tcW w:w="2308" w:type="dxa"/>
            <w:tcBorders>
              <w:top w:val="nil"/>
              <w:left w:val="nil"/>
              <w:bottom w:val="single" w:color="auto" w:sz="4" w:space="0"/>
              <w:right w:val="single" w:color="auto" w:sz="4" w:space="0"/>
            </w:tcBorders>
            <w:shd w:val="clear" w:color="000000" w:fill="FFFFFF"/>
            <w:noWrap/>
            <w:vAlign w:val="center"/>
          </w:tcPr>
          <w:p w14:paraId="2FB59432">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6</w:t>
            </w:r>
          </w:p>
        </w:tc>
      </w:tr>
      <w:tr w14:paraId="0DBD4088">
        <w:tblPrEx>
          <w:tblCellMar>
            <w:top w:w="0" w:type="dxa"/>
            <w:left w:w="108" w:type="dxa"/>
            <w:bottom w:w="0" w:type="dxa"/>
            <w:right w:w="108" w:type="dxa"/>
          </w:tblCellMar>
        </w:tblPrEx>
        <w:trPr>
          <w:trHeight w:val="450" w:hRule="atLeast"/>
        </w:trPr>
        <w:tc>
          <w:tcPr>
            <w:tcW w:w="3441"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2A926588">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合计</w:t>
            </w:r>
          </w:p>
        </w:tc>
        <w:tc>
          <w:tcPr>
            <w:tcW w:w="1646" w:type="dxa"/>
            <w:tcBorders>
              <w:top w:val="nil"/>
              <w:left w:val="nil"/>
              <w:bottom w:val="single" w:color="auto" w:sz="4" w:space="0"/>
              <w:right w:val="single" w:color="auto" w:sz="4" w:space="0"/>
            </w:tcBorders>
            <w:shd w:val="clear" w:color="auto" w:fill="auto"/>
            <w:noWrap/>
            <w:vAlign w:val="center"/>
          </w:tcPr>
          <w:p w14:paraId="00689EE0">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b/>
                <w:bCs/>
                <w:i w:val="0"/>
                <w:iCs w:val="0"/>
                <w:color w:val="000000"/>
                <w:kern w:val="0"/>
                <w:sz w:val="22"/>
                <w:szCs w:val="22"/>
                <w:u w:val="none"/>
                <w:lang w:val="en-US" w:eastAsia="zh-CN" w:bidi="ar"/>
              </w:rPr>
              <w:t>2,717.44</w:t>
            </w:r>
          </w:p>
        </w:tc>
        <w:tc>
          <w:tcPr>
            <w:tcW w:w="1679" w:type="dxa"/>
            <w:tcBorders>
              <w:top w:val="nil"/>
              <w:left w:val="nil"/>
              <w:bottom w:val="single" w:color="auto" w:sz="4" w:space="0"/>
              <w:right w:val="single" w:color="auto" w:sz="4" w:space="0"/>
            </w:tcBorders>
            <w:shd w:val="clear" w:color="auto" w:fill="auto"/>
            <w:noWrap/>
            <w:vAlign w:val="center"/>
          </w:tcPr>
          <w:p w14:paraId="0357179A">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b/>
                <w:bCs/>
                <w:i w:val="0"/>
                <w:iCs w:val="0"/>
                <w:color w:val="000000"/>
                <w:kern w:val="0"/>
                <w:sz w:val="22"/>
                <w:szCs w:val="22"/>
                <w:u w:val="none"/>
                <w:lang w:val="en-US" w:eastAsia="zh-CN" w:bidi="ar"/>
              </w:rPr>
              <w:t>2,717.44</w:t>
            </w:r>
          </w:p>
        </w:tc>
        <w:tc>
          <w:tcPr>
            <w:tcW w:w="1679" w:type="dxa"/>
            <w:tcBorders>
              <w:top w:val="nil"/>
              <w:left w:val="nil"/>
              <w:bottom w:val="single" w:color="auto" w:sz="4" w:space="0"/>
              <w:right w:val="single" w:color="auto" w:sz="4" w:space="0"/>
            </w:tcBorders>
            <w:shd w:val="clear" w:color="auto" w:fill="auto"/>
            <w:noWrap/>
            <w:vAlign w:val="center"/>
          </w:tcPr>
          <w:p w14:paraId="1A0B87D5">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264A1E62">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32D2ABAB">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4B4A5126">
            <w:pPr>
              <w:jc w:val="right"/>
              <w:rPr>
                <w:rFonts w:ascii="宋体" w:hAnsi="宋体" w:eastAsia="宋体" w:cs="宋体"/>
                <w:kern w:val="0"/>
                <w:sz w:val="24"/>
                <w:szCs w:val="24"/>
              </w:rPr>
            </w:pPr>
          </w:p>
        </w:tc>
      </w:tr>
      <w:tr w14:paraId="12CC4FAC">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8CAD49D">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w:t>
            </w:r>
          </w:p>
        </w:tc>
        <w:tc>
          <w:tcPr>
            <w:tcW w:w="2455" w:type="dxa"/>
            <w:gridSpan w:val="3"/>
            <w:tcBorders>
              <w:top w:val="nil"/>
              <w:left w:val="nil"/>
              <w:bottom w:val="single" w:color="auto" w:sz="4" w:space="0"/>
              <w:right w:val="single" w:color="auto" w:sz="4" w:space="0"/>
            </w:tcBorders>
            <w:shd w:val="clear" w:color="000000" w:fill="FFFFFF"/>
            <w:noWrap/>
            <w:vAlign w:val="center"/>
          </w:tcPr>
          <w:p w14:paraId="698122BE">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1646" w:type="dxa"/>
            <w:tcBorders>
              <w:top w:val="nil"/>
              <w:left w:val="nil"/>
              <w:bottom w:val="single" w:color="auto" w:sz="4" w:space="0"/>
              <w:right w:val="single" w:color="auto" w:sz="4" w:space="0"/>
            </w:tcBorders>
            <w:shd w:val="clear" w:color="auto" w:fill="auto"/>
            <w:noWrap/>
            <w:vAlign w:val="center"/>
          </w:tcPr>
          <w:p w14:paraId="2CE8285A">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88.64</w:t>
            </w:r>
          </w:p>
        </w:tc>
        <w:tc>
          <w:tcPr>
            <w:tcW w:w="1679" w:type="dxa"/>
            <w:tcBorders>
              <w:top w:val="nil"/>
              <w:left w:val="nil"/>
              <w:bottom w:val="single" w:color="auto" w:sz="4" w:space="0"/>
              <w:right w:val="single" w:color="auto" w:sz="4" w:space="0"/>
            </w:tcBorders>
            <w:shd w:val="clear" w:color="auto" w:fill="auto"/>
            <w:noWrap/>
            <w:vAlign w:val="center"/>
          </w:tcPr>
          <w:p w14:paraId="7749F705">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88.64</w:t>
            </w:r>
          </w:p>
        </w:tc>
        <w:tc>
          <w:tcPr>
            <w:tcW w:w="1679" w:type="dxa"/>
            <w:tcBorders>
              <w:top w:val="nil"/>
              <w:left w:val="nil"/>
              <w:bottom w:val="single" w:color="auto" w:sz="4" w:space="0"/>
              <w:right w:val="single" w:color="auto" w:sz="4" w:space="0"/>
            </w:tcBorders>
            <w:shd w:val="clear" w:color="auto" w:fill="auto"/>
            <w:noWrap/>
            <w:vAlign w:val="center"/>
          </w:tcPr>
          <w:p w14:paraId="6C01F64F">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3F38457A">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0CB5474D">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41517D7A">
            <w:pPr>
              <w:jc w:val="right"/>
              <w:rPr>
                <w:rFonts w:ascii="宋体" w:hAnsi="宋体" w:eastAsia="宋体" w:cs="宋体"/>
                <w:kern w:val="0"/>
                <w:sz w:val="24"/>
                <w:szCs w:val="24"/>
              </w:rPr>
            </w:pPr>
          </w:p>
        </w:tc>
      </w:tr>
      <w:tr w14:paraId="58CA8DE8">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EADC29F">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20103</w:t>
            </w:r>
          </w:p>
        </w:tc>
        <w:tc>
          <w:tcPr>
            <w:tcW w:w="2455" w:type="dxa"/>
            <w:gridSpan w:val="3"/>
            <w:tcBorders>
              <w:top w:val="nil"/>
              <w:left w:val="nil"/>
              <w:bottom w:val="single" w:color="auto" w:sz="4" w:space="0"/>
              <w:right w:val="single" w:color="auto" w:sz="4" w:space="0"/>
            </w:tcBorders>
            <w:shd w:val="clear" w:color="000000" w:fill="FFFFFF"/>
            <w:noWrap/>
            <w:vAlign w:val="center"/>
          </w:tcPr>
          <w:p w14:paraId="72A6D6F2">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1646" w:type="dxa"/>
            <w:tcBorders>
              <w:top w:val="nil"/>
              <w:left w:val="nil"/>
              <w:bottom w:val="single" w:color="auto" w:sz="4" w:space="0"/>
              <w:right w:val="single" w:color="auto" w:sz="4" w:space="0"/>
            </w:tcBorders>
            <w:shd w:val="clear" w:color="auto" w:fill="auto"/>
            <w:noWrap/>
            <w:vAlign w:val="center"/>
          </w:tcPr>
          <w:p w14:paraId="048C92FD">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4.11</w:t>
            </w:r>
          </w:p>
        </w:tc>
        <w:tc>
          <w:tcPr>
            <w:tcW w:w="1679" w:type="dxa"/>
            <w:tcBorders>
              <w:top w:val="nil"/>
              <w:left w:val="nil"/>
              <w:bottom w:val="single" w:color="auto" w:sz="4" w:space="0"/>
              <w:right w:val="single" w:color="auto" w:sz="4" w:space="0"/>
            </w:tcBorders>
            <w:shd w:val="clear" w:color="auto" w:fill="auto"/>
            <w:noWrap/>
            <w:vAlign w:val="center"/>
          </w:tcPr>
          <w:p w14:paraId="2E4F231D">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4.11</w:t>
            </w:r>
          </w:p>
        </w:tc>
        <w:tc>
          <w:tcPr>
            <w:tcW w:w="1679" w:type="dxa"/>
            <w:tcBorders>
              <w:top w:val="nil"/>
              <w:left w:val="nil"/>
              <w:bottom w:val="single" w:color="auto" w:sz="4" w:space="0"/>
              <w:right w:val="single" w:color="auto" w:sz="4" w:space="0"/>
            </w:tcBorders>
            <w:shd w:val="clear" w:color="auto" w:fill="auto"/>
            <w:noWrap/>
            <w:vAlign w:val="center"/>
          </w:tcPr>
          <w:p w14:paraId="5529D6C1">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B2A92CC">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D565315">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02E8B657">
            <w:pPr>
              <w:jc w:val="right"/>
              <w:rPr>
                <w:rFonts w:ascii="宋体" w:hAnsi="宋体" w:eastAsia="宋体" w:cs="宋体"/>
                <w:kern w:val="0"/>
                <w:sz w:val="24"/>
                <w:szCs w:val="24"/>
              </w:rPr>
            </w:pPr>
          </w:p>
        </w:tc>
      </w:tr>
      <w:tr w14:paraId="17BED38C">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8B92F16">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2010399</w:t>
            </w:r>
          </w:p>
        </w:tc>
        <w:tc>
          <w:tcPr>
            <w:tcW w:w="2455" w:type="dxa"/>
            <w:gridSpan w:val="3"/>
            <w:tcBorders>
              <w:top w:val="nil"/>
              <w:left w:val="nil"/>
              <w:bottom w:val="single" w:color="auto" w:sz="4" w:space="0"/>
              <w:right w:val="single" w:color="auto" w:sz="4" w:space="0"/>
            </w:tcBorders>
            <w:shd w:val="clear" w:color="000000" w:fill="FFFFFF"/>
            <w:noWrap/>
            <w:vAlign w:val="center"/>
          </w:tcPr>
          <w:p w14:paraId="07AD8B25">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其他政府办公厅（室）及相关机构事务支出</w:t>
            </w:r>
          </w:p>
        </w:tc>
        <w:tc>
          <w:tcPr>
            <w:tcW w:w="1646" w:type="dxa"/>
            <w:tcBorders>
              <w:top w:val="nil"/>
              <w:left w:val="nil"/>
              <w:bottom w:val="single" w:color="auto" w:sz="4" w:space="0"/>
              <w:right w:val="single" w:color="auto" w:sz="4" w:space="0"/>
            </w:tcBorders>
            <w:shd w:val="clear" w:color="auto" w:fill="auto"/>
            <w:noWrap/>
            <w:vAlign w:val="center"/>
          </w:tcPr>
          <w:p w14:paraId="5FB364F5">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4.11</w:t>
            </w:r>
          </w:p>
        </w:tc>
        <w:tc>
          <w:tcPr>
            <w:tcW w:w="1679" w:type="dxa"/>
            <w:tcBorders>
              <w:top w:val="nil"/>
              <w:left w:val="nil"/>
              <w:bottom w:val="single" w:color="auto" w:sz="4" w:space="0"/>
              <w:right w:val="single" w:color="auto" w:sz="4" w:space="0"/>
            </w:tcBorders>
            <w:shd w:val="clear" w:color="auto" w:fill="auto"/>
            <w:noWrap/>
            <w:vAlign w:val="center"/>
          </w:tcPr>
          <w:p w14:paraId="2A777491">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4.11</w:t>
            </w:r>
          </w:p>
        </w:tc>
        <w:tc>
          <w:tcPr>
            <w:tcW w:w="1679" w:type="dxa"/>
            <w:tcBorders>
              <w:top w:val="nil"/>
              <w:left w:val="nil"/>
              <w:bottom w:val="single" w:color="auto" w:sz="4" w:space="0"/>
              <w:right w:val="single" w:color="auto" w:sz="4" w:space="0"/>
            </w:tcBorders>
            <w:shd w:val="clear" w:color="auto" w:fill="auto"/>
            <w:noWrap/>
            <w:vAlign w:val="center"/>
          </w:tcPr>
          <w:p w14:paraId="4A74EDEA">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22D1AB8C">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01E5473A">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4BACA38F">
            <w:pPr>
              <w:jc w:val="right"/>
              <w:rPr>
                <w:rFonts w:hint="eastAsia" w:ascii="宋体" w:hAnsi="宋体" w:eastAsia="宋体" w:cs="宋体"/>
                <w:kern w:val="0"/>
                <w:sz w:val="24"/>
                <w:szCs w:val="24"/>
              </w:rPr>
            </w:pPr>
          </w:p>
        </w:tc>
      </w:tr>
      <w:tr w14:paraId="4FE8C7BC">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1EA136A">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20104</w:t>
            </w:r>
          </w:p>
        </w:tc>
        <w:tc>
          <w:tcPr>
            <w:tcW w:w="2455" w:type="dxa"/>
            <w:gridSpan w:val="3"/>
            <w:tcBorders>
              <w:top w:val="nil"/>
              <w:left w:val="nil"/>
              <w:bottom w:val="single" w:color="auto" w:sz="4" w:space="0"/>
              <w:right w:val="single" w:color="auto" w:sz="4" w:space="0"/>
            </w:tcBorders>
            <w:shd w:val="clear" w:color="000000" w:fill="FFFFFF"/>
            <w:noWrap/>
            <w:vAlign w:val="center"/>
          </w:tcPr>
          <w:p w14:paraId="51EBB97E">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发展与改革事务</w:t>
            </w:r>
          </w:p>
        </w:tc>
        <w:tc>
          <w:tcPr>
            <w:tcW w:w="1646" w:type="dxa"/>
            <w:tcBorders>
              <w:top w:val="nil"/>
              <w:left w:val="nil"/>
              <w:bottom w:val="single" w:color="auto" w:sz="4" w:space="0"/>
              <w:right w:val="single" w:color="auto" w:sz="4" w:space="0"/>
            </w:tcBorders>
            <w:shd w:val="clear" w:color="auto" w:fill="auto"/>
            <w:noWrap/>
            <w:vAlign w:val="center"/>
          </w:tcPr>
          <w:p w14:paraId="7F649694">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50.00</w:t>
            </w:r>
          </w:p>
        </w:tc>
        <w:tc>
          <w:tcPr>
            <w:tcW w:w="1679" w:type="dxa"/>
            <w:tcBorders>
              <w:top w:val="nil"/>
              <w:left w:val="nil"/>
              <w:bottom w:val="single" w:color="auto" w:sz="4" w:space="0"/>
              <w:right w:val="single" w:color="auto" w:sz="4" w:space="0"/>
            </w:tcBorders>
            <w:shd w:val="clear" w:color="auto" w:fill="auto"/>
            <w:noWrap/>
            <w:vAlign w:val="center"/>
          </w:tcPr>
          <w:p w14:paraId="19108286">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50.00</w:t>
            </w:r>
          </w:p>
        </w:tc>
        <w:tc>
          <w:tcPr>
            <w:tcW w:w="1679" w:type="dxa"/>
            <w:tcBorders>
              <w:top w:val="nil"/>
              <w:left w:val="nil"/>
              <w:bottom w:val="single" w:color="auto" w:sz="4" w:space="0"/>
              <w:right w:val="single" w:color="auto" w:sz="4" w:space="0"/>
            </w:tcBorders>
            <w:shd w:val="clear" w:color="auto" w:fill="auto"/>
            <w:noWrap/>
            <w:vAlign w:val="center"/>
          </w:tcPr>
          <w:p w14:paraId="0F4C42A2">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493BEA9">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6F5ABF2">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7EB0E33E">
            <w:pPr>
              <w:jc w:val="right"/>
              <w:rPr>
                <w:rFonts w:hint="eastAsia" w:ascii="宋体" w:hAnsi="宋体" w:eastAsia="宋体" w:cs="宋体"/>
                <w:kern w:val="0"/>
                <w:sz w:val="24"/>
                <w:szCs w:val="24"/>
              </w:rPr>
            </w:pPr>
          </w:p>
        </w:tc>
      </w:tr>
      <w:tr w14:paraId="2B347D05">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3909B47">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2010499</w:t>
            </w:r>
          </w:p>
        </w:tc>
        <w:tc>
          <w:tcPr>
            <w:tcW w:w="2455" w:type="dxa"/>
            <w:gridSpan w:val="3"/>
            <w:tcBorders>
              <w:top w:val="nil"/>
              <w:left w:val="nil"/>
              <w:bottom w:val="single" w:color="auto" w:sz="4" w:space="0"/>
              <w:right w:val="single" w:color="auto" w:sz="4" w:space="0"/>
            </w:tcBorders>
            <w:shd w:val="clear" w:color="000000" w:fill="FFFFFF"/>
            <w:noWrap/>
            <w:vAlign w:val="center"/>
          </w:tcPr>
          <w:p w14:paraId="7877246B">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其他发展与改革事务支出</w:t>
            </w:r>
          </w:p>
        </w:tc>
        <w:tc>
          <w:tcPr>
            <w:tcW w:w="1646" w:type="dxa"/>
            <w:tcBorders>
              <w:top w:val="nil"/>
              <w:left w:val="nil"/>
              <w:bottom w:val="single" w:color="auto" w:sz="4" w:space="0"/>
              <w:right w:val="single" w:color="auto" w:sz="4" w:space="0"/>
            </w:tcBorders>
            <w:shd w:val="clear" w:color="auto" w:fill="auto"/>
            <w:noWrap/>
            <w:vAlign w:val="center"/>
          </w:tcPr>
          <w:p w14:paraId="6A6B016A">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50.00</w:t>
            </w:r>
          </w:p>
        </w:tc>
        <w:tc>
          <w:tcPr>
            <w:tcW w:w="1679" w:type="dxa"/>
            <w:tcBorders>
              <w:top w:val="nil"/>
              <w:left w:val="nil"/>
              <w:bottom w:val="single" w:color="auto" w:sz="4" w:space="0"/>
              <w:right w:val="single" w:color="auto" w:sz="4" w:space="0"/>
            </w:tcBorders>
            <w:shd w:val="clear" w:color="auto" w:fill="auto"/>
            <w:noWrap/>
            <w:vAlign w:val="center"/>
          </w:tcPr>
          <w:p w14:paraId="6A32D786">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50.00</w:t>
            </w:r>
          </w:p>
        </w:tc>
        <w:tc>
          <w:tcPr>
            <w:tcW w:w="1679" w:type="dxa"/>
            <w:tcBorders>
              <w:top w:val="nil"/>
              <w:left w:val="nil"/>
              <w:bottom w:val="single" w:color="auto" w:sz="4" w:space="0"/>
              <w:right w:val="single" w:color="auto" w:sz="4" w:space="0"/>
            </w:tcBorders>
            <w:shd w:val="clear" w:color="auto" w:fill="auto"/>
            <w:noWrap/>
            <w:vAlign w:val="center"/>
          </w:tcPr>
          <w:p w14:paraId="6D522425">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15946DAE">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25D01283">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24954FF4">
            <w:pPr>
              <w:jc w:val="right"/>
              <w:rPr>
                <w:rFonts w:hint="eastAsia" w:ascii="宋体" w:hAnsi="宋体" w:eastAsia="宋体" w:cs="宋体"/>
                <w:kern w:val="0"/>
                <w:sz w:val="24"/>
                <w:szCs w:val="24"/>
              </w:rPr>
            </w:pPr>
          </w:p>
        </w:tc>
      </w:tr>
      <w:tr w14:paraId="1FFCFCAC">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EBB2B4C">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20199</w:t>
            </w:r>
          </w:p>
        </w:tc>
        <w:tc>
          <w:tcPr>
            <w:tcW w:w="2455" w:type="dxa"/>
            <w:gridSpan w:val="3"/>
            <w:tcBorders>
              <w:top w:val="nil"/>
              <w:left w:val="nil"/>
              <w:bottom w:val="single" w:color="auto" w:sz="4" w:space="0"/>
              <w:right w:val="single" w:color="auto" w:sz="4" w:space="0"/>
            </w:tcBorders>
            <w:shd w:val="clear" w:color="000000" w:fill="FFFFFF"/>
            <w:noWrap/>
            <w:vAlign w:val="center"/>
          </w:tcPr>
          <w:p w14:paraId="2BD2D06C">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1646" w:type="dxa"/>
            <w:tcBorders>
              <w:top w:val="nil"/>
              <w:left w:val="nil"/>
              <w:bottom w:val="single" w:color="auto" w:sz="4" w:space="0"/>
              <w:right w:val="single" w:color="auto" w:sz="4" w:space="0"/>
            </w:tcBorders>
            <w:shd w:val="clear" w:color="auto" w:fill="auto"/>
            <w:noWrap/>
            <w:vAlign w:val="center"/>
          </w:tcPr>
          <w:p w14:paraId="14C14C4C">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34.52</w:t>
            </w:r>
          </w:p>
        </w:tc>
        <w:tc>
          <w:tcPr>
            <w:tcW w:w="1679" w:type="dxa"/>
            <w:tcBorders>
              <w:top w:val="nil"/>
              <w:left w:val="nil"/>
              <w:bottom w:val="single" w:color="auto" w:sz="4" w:space="0"/>
              <w:right w:val="single" w:color="auto" w:sz="4" w:space="0"/>
            </w:tcBorders>
            <w:shd w:val="clear" w:color="auto" w:fill="auto"/>
            <w:noWrap/>
            <w:vAlign w:val="center"/>
          </w:tcPr>
          <w:p w14:paraId="2577FB3A">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34.52</w:t>
            </w:r>
          </w:p>
        </w:tc>
        <w:tc>
          <w:tcPr>
            <w:tcW w:w="1679" w:type="dxa"/>
            <w:tcBorders>
              <w:top w:val="nil"/>
              <w:left w:val="nil"/>
              <w:bottom w:val="single" w:color="auto" w:sz="4" w:space="0"/>
              <w:right w:val="single" w:color="auto" w:sz="4" w:space="0"/>
            </w:tcBorders>
            <w:shd w:val="clear" w:color="auto" w:fill="auto"/>
            <w:noWrap/>
            <w:vAlign w:val="center"/>
          </w:tcPr>
          <w:p w14:paraId="1FB7D1FC">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9F9FD37">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030A2DF1">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63B6FD34">
            <w:pPr>
              <w:jc w:val="right"/>
              <w:rPr>
                <w:rFonts w:hint="eastAsia" w:ascii="宋体" w:hAnsi="宋体" w:eastAsia="宋体" w:cs="宋体"/>
                <w:kern w:val="0"/>
                <w:sz w:val="24"/>
                <w:szCs w:val="24"/>
              </w:rPr>
            </w:pPr>
          </w:p>
        </w:tc>
      </w:tr>
      <w:tr w14:paraId="5C8BCBD9">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EA1466B">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2019999</w:t>
            </w:r>
          </w:p>
        </w:tc>
        <w:tc>
          <w:tcPr>
            <w:tcW w:w="2455" w:type="dxa"/>
            <w:gridSpan w:val="3"/>
            <w:tcBorders>
              <w:top w:val="nil"/>
              <w:left w:val="nil"/>
              <w:bottom w:val="single" w:color="auto" w:sz="4" w:space="0"/>
              <w:right w:val="single" w:color="auto" w:sz="4" w:space="0"/>
            </w:tcBorders>
            <w:shd w:val="clear" w:color="000000" w:fill="FFFFFF"/>
            <w:noWrap/>
            <w:vAlign w:val="center"/>
          </w:tcPr>
          <w:p w14:paraId="4F026E52">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其他一般公共服务支出</w:t>
            </w:r>
          </w:p>
        </w:tc>
        <w:tc>
          <w:tcPr>
            <w:tcW w:w="1646" w:type="dxa"/>
            <w:tcBorders>
              <w:top w:val="nil"/>
              <w:left w:val="nil"/>
              <w:bottom w:val="single" w:color="auto" w:sz="4" w:space="0"/>
              <w:right w:val="single" w:color="auto" w:sz="4" w:space="0"/>
            </w:tcBorders>
            <w:shd w:val="clear" w:color="auto" w:fill="auto"/>
            <w:noWrap/>
            <w:vAlign w:val="center"/>
          </w:tcPr>
          <w:p w14:paraId="600A98BF">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34.52</w:t>
            </w:r>
          </w:p>
        </w:tc>
        <w:tc>
          <w:tcPr>
            <w:tcW w:w="1679" w:type="dxa"/>
            <w:tcBorders>
              <w:top w:val="nil"/>
              <w:left w:val="nil"/>
              <w:bottom w:val="single" w:color="auto" w:sz="4" w:space="0"/>
              <w:right w:val="single" w:color="auto" w:sz="4" w:space="0"/>
            </w:tcBorders>
            <w:shd w:val="clear" w:color="auto" w:fill="auto"/>
            <w:noWrap/>
            <w:vAlign w:val="center"/>
          </w:tcPr>
          <w:p w14:paraId="446B3E03">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34.52</w:t>
            </w:r>
          </w:p>
        </w:tc>
        <w:tc>
          <w:tcPr>
            <w:tcW w:w="1679" w:type="dxa"/>
            <w:tcBorders>
              <w:top w:val="nil"/>
              <w:left w:val="nil"/>
              <w:bottom w:val="single" w:color="auto" w:sz="4" w:space="0"/>
              <w:right w:val="single" w:color="auto" w:sz="4" w:space="0"/>
            </w:tcBorders>
            <w:shd w:val="clear" w:color="auto" w:fill="auto"/>
            <w:noWrap/>
            <w:vAlign w:val="center"/>
          </w:tcPr>
          <w:p w14:paraId="0C009D7B">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4E34641D">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4D73BD4A">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0A9AE91B">
            <w:pPr>
              <w:jc w:val="right"/>
              <w:rPr>
                <w:rFonts w:hint="eastAsia" w:ascii="宋体" w:hAnsi="宋体" w:eastAsia="宋体" w:cs="宋体"/>
                <w:kern w:val="0"/>
                <w:sz w:val="24"/>
                <w:szCs w:val="24"/>
              </w:rPr>
            </w:pPr>
          </w:p>
        </w:tc>
      </w:tr>
      <w:tr w14:paraId="4B6793C8">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264AE82">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w:t>
            </w:r>
          </w:p>
        </w:tc>
        <w:tc>
          <w:tcPr>
            <w:tcW w:w="2455" w:type="dxa"/>
            <w:gridSpan w:val="3"/>
            <w:tcBorders>
              <w:top w:val="nil"/>
              <w:left w:val="nil"/>
              <w:bottom w:val="single" w:color="auto" w:sz="4" w:space="0"/>
              <w:right w:val="single" w:color="auto" w:sz="4" w:space="0"/>
            </w:tcBorders>
            <w:shd w:val="clear" w:color="000000" w:fill="FFFFFF"/>
            <w:noWrap/>
            <w:vAlign w:val="center"/>
          </w:tcPr>
          <w:p w14:paraId="0456CD44">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646" w:type="dxa"/>
            <w:tcBorders>
              <w:top w:val="nil"/>
              <w:left w:val="nil"/>
              <w:bottom w:val="single" w:color="auto" w:sz="4" w:space="0"/>
              <w:right w:val="single" w:color="auto" w:sz="4" w:space="0"/>
            </w:tcBorders>
            <w:shd w:val="clear" w:color="auto" w:fill="auto"/>
            <w:noWrap/>
            <w:vAlign w:val="center"/>
          </w:tcPr>
          <w:p w14:paraId="5792D3FE">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18.00</w:t>
            </w:r>
          </w:p>
        </w:tc>
        <w:tc>
          <w:tcPr>
            <w:tcW w:w="1679" w:type="dxa"/>
            <w:tcBorders>
              <w:top w:val="nil"/>
              <w:left w:val="nil"/>
              <w:bottom w:val="single" w:color="auto" w:sz="4" w:space="0"/>
              <w:right w:val="single" w:color="auto" w:sz="4" w:space="0"/>
            </w:tcBorders>
            <w:shd w:val="clear" w:color="auto" w:fill="auto"/>
            <w:noWrap/>
            <w:vAlign w:val="center"/>
          </w:tcPr>
          <w:p w14:paraId="35B91B6A">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18.00</w:t>
            </w:r>
          </w:p>
        </w:tc>
        <w:tc>
          <w:tcPr>
            <w:tcW w:w="1679" w:type="dxa"/>
            <w:tcBorders>
              <w:top w:val="nil"/>
              <w:left w:val="nil"/>
              <w:bottom w:val="single" w:color="auto" w:sz="4" w:space="0"/>
              <w:right w:val="single" w:color="auto" w:sz="4" w:space="0"/>
            </w:tcBorders>
            <w:shd w:val="clear" w:color="auto" w:fill="auto"/>
            <w:noWrap/>
            <w:vAlign w:val="center"/>
          </w:tcPr>
          <w:p w14:paraId="120B350F">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4D1DC772">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29426527">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56C7483B">
            <w:pPr>
              <w:jc w:val="right"/>
              <w:rPr>
                <w:rFonts w:hint="eastAsia" w:ascii="宋体" w:hAnsi="宋体" w:eastAsia="宋体" w:cs="宋体"/>
                <w:kern w:val="0"/>
                <w:sz w:val="24"/>
                <w:szCs w:val="24"/>
              </w:rPr>
            </w:pPr>
          </w:p>
        </w:tc>
      </w:tr>
      <w:tr w14:paraId="6F4D7EF4">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EA5DE2F">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20805</w:t>
            </w:r>
          </w:p>
        </w:tc>
        <w:tc>
          <w:tcPr>
            <w:tcW w:w="2455" w:type="dxa"/>
            <w:gridSpan w:val="3"/>
            <w:tcBorders>
              <w:top w:val="nil"/>
              <w:left w:val="nil"/>
              <w:bottom w:val="single" w:color="auto" w:sz="4" w:space="0"/>
              <w:right w:val="single" w:color="auto" w:sz="4" w:space="0"/>
            </w:tcBorders>
            <w:shd w:val="clear" w:color="000000" w:fill="FFFFFF"/>
            <w:noWrap/>
            <w:vAlign w:val="center"/>
          </w:tcPr>
          <w:p w14:paraId="45EA17E7">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646" w:type="dxa"/>
            <w:tcBorders>
              <w:top w:val="nil"/>
              <w:left w:val="nil"/>
              <w:bottom w:val="single" w:color="auto" w:sz="4" w:space="0"/>
              <w:right w:val="single" w:color="auto" w:sz="4" w:space="0"/>
            </w:tcBorders>
            <w:shd w:val="clear" w:color="auto" w:fill="auto"/>
            <w:noWrap/>
            <w:vAlign w:val="center"/>
          </w:tcPr>
          <w:p w14:paraId="7F0ED667">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18.00</w:t>
            </w:r>
          </w:p>
        </w:tc>
        <w:tc>
          <w:tcPr>
            <w:tcW w:w="1679" w:type="dxa"/>
            <w:tcBorders>
              <w:top w:val="nil"/>
              <w:left w:val="nil"/>
              <w:bottom w:val="single" w:color="auto" w:sz="4" w:space="0"/>
              <w:right w:val="single" w:color="auto" w:sz="4" w:space="0"/>
            </w:tcBorders>
            <w:shd w:val="clear" w:color="auto" w:fill="auto"/>
            <w:noWrap/>
            <w:vAlign w:val="center"/>
          </w:tcPr>
          <w:p w14:paraId="3047258E">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18.00</w:t>
            </w:r>
          </w:p>
        </w:tc>
        <w:tc>
          <w:tcPr>
            <w:tcW w:w="1679" w:type="dxa"/>
            <w:tcBorders>
              <w:top w:val="nil"/>
              <w:left w:val="nil"/>
              <w:bottom w:val="single" w:color="auto" w:sz="4" w:space="0"/>
              <w:right w:val="single" w:color="auto" w:sz="4" w:space="0"/>
            </w:tcBorders>
            <w:shd w:val="clear" w:color="auto" w:fill="auto"/>
            <w:noWrap/>
            <w:vAlign w:val="center"/>
          </w:tcPr>
          <w:p w14:paraId="2E6C30E3">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C207245">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1500F9E6">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10B20E92">
            <w:pPr>
              <w:jc w:val="right"/>
              <w:rPr>
                <w:rFonts w:hint="eastAsia" w:ascii="宋体" w:hAnsi="宋体" w:eastAsia="宋体" w:cs="宋体"/>
                <w:kern w:val="0"/>
                <w:sz w:val="24"/>
                <w:szCs w:val="24"/>
              </w:rPr>
            </w:pPr>
          </w:p>
        </w:tc>
      </w:tr>
      <w:tr w14:paraId="1F4DDEB8">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B3BD1E1">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2455" w:type="dxa"/>
            <w:gridSpan w:val="3"/>
            <w:tcBorders>
              <w:top w:val="nil"/>
              <w:left w:val="nil"/>
              <w:bottom w:val="single" w:color="auto" w:sz="4" w:space="0"/>
              <w:right w:val="single" w:color="auto" w:sz="4" w:space="0"/>
            </w:tcBorders>
            <w:shd w:val="clear" w:color="000000" w:fill="FFFFFF"/>
            <w:noWrap/>
            <w:vAlign w:val="center"/>
          </w:tcPr>
          <w:p w14:paraId="64F9CE64">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1646" w:type="dxa"/>
            <w:tcBorders>
              <w:top w:val="nil"/>
              <w:left w:val="nil"/>
              <w:bottom w:val="single" w:color="auto" w:sz="4" w:space="0"/>
              <w:right w:val="single" w:color="auto" w:sz="4" w:space="0"/>
            </w:tcBorders>
            <w:shd w:val="clear" w:color="auto" w:fill="auto"/>
            <w:noWrap/>
            <w:vAlign w:val="center"/>
          </w:tcPr>
          <w:p w14:paraId="1B9EEB25">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18.00</w:t>
            </w:r>
          </w:p>
        </w:tc>
        <w:tc>
          <w:tcPr>
            <w:tcW w:w="1679" w:type="dxa"/>
            <w:tcBorders>
              <w:top w:val="nil"/>
              <w:left w:val="nil"/>
              <w:bottom w:val="single" w:color="auto" w:sz="4" w:space="0"/>
              <w:right w:val="single" w:color="auto" w:sz="4" w:space="0"/>
            </w:tcBorders>
            <w:shd w:val="clear" w:color="auto" w:fill="auto"/>
            <w:noWrap/>
            <w:vAlign w:val="center"/>
          </w:tcPr>
          <w:p w14:paraId="6E3C8BD3">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18.00</w:t>
            </w:r>
          </w:p>
        </w:tc>
        <w:tc>
          <w:tcPr>
            <w:tcW w:w="1679" w:type="dxa"/>
            <w:tcBorders>
              <w:top w:val="nil"/>
              <w:left w:val="nil"/>
              <w:bottom w:val="single" w:color="auto" w:sz="4" w:space="0"/>
              <w:right w:val="single" w:color="auto" w:sz="4" w:space="0"/>
            </w:tcBorders>
            <w:shd w:val="clear" w:color="auto" w:fill="auto"/>
            <w:noWrap/>
            <w:vAlign w:val="center"/>
          </w:tcPr>
          <w:p w14:paraId="586D14C1">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0195FA94">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07C17AB">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34563FA8">
            <w:pPr>
              <w:jc w:val="right"/>
              <w:rPr>
                <w:rFonts w:hint="eastAsia" w:ascii="宋体" w:hAnsi="宋体" w:eastAsia="宋体" w:cs="宋体"/>
                <w:kern w:val="0"/>
                <w:sz w:val="24"/>
                <w:szCs w:val="24"/>
              </w:rPr>
            </w:pPr>
          </w:p>
        </w:tc>
      </w:tr>
      <w:tr w14:paraId="01342DCB">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5D960EC">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w:t>
            </w:r>
          </w:p>
        </w:tc>
        <w:tc>
          <w:tcPr>
            <w:tcW w:w="2455" w:type="dxa"/>
            <w:gridSpan w:val="3"/>
            <w:tcBorders>
              <w:top w:val="nil"/>
              <w:left w:val="nil"/>
              <w:bottom w:val="single" w:color="auto" w:sz="4" w:space="0"/>
              <w:right w:val="single" w:color="auto" w:sz="4" w:space="0"/>
            </w:tcBorders>
            <w:shd w:val="clear" w:color="000000" w:fill="FFFFFF"/>
            <w:noWrap/>
            <w:vAlign w:val="center"/>
          </w:tcPr>
          <w:p w14:paraId="5F5DF739">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卫生健康支出</w:t>
            </w:r>
          </w:p>
        </w:tc>
        <w:tc>
          <w:tcPr>
            <w:tcW w:w="1646" w:type="dxa"/>
            <w:tcBorders>
              <w:top w:val="nil"/>
              <w:left w:val="nil"/>
              <w:bottom w:val="single" w:color="auto" w:sz="4" w:space="0"/>
              <w:right w:val="single" w:color="auto" w:sz="4" w:space="0"/>
            </w:tcBorders>
            <w:shd w:val="clear" w:color="auto" w:fill="auto"/>
            <w:noWrap/>
            <w:vAlign w:val="center"/>
          </w:tcPr>
          <w:p w14:paraId="7A68A265">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2,610.80</w:t>
            </w:r>
          </w:p>
        </w:tc>
        <w:tc>
          <w:tcPr>
            <w:tcW w:w="1679" w:type="dxa"/>
            <w:tcBorders>
              <w:top w:val="nil"/>
              <w:left w:val="nil"/>
              <w:bottom w:val="single" w:color="auto" w:sz="4" w:space="0"/>
              <w:right w:val="single" w:color="auto" w:sz="4" w:space="0"/>
            </w:tcBorders>
            <w:shd w:val="clear" w:color="auto" w:fill="auto"/>
            <w:noWrap/>
            <w:vAlign w:val="center"/>
          </w:tcPr>
          <w:p w14:paraId="58F36B3B">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2,610.80</w:t>
            </w:r>
          </w:p>
        </w:tc>
        <w:tc>
          <w:tcPr>
            <w:tcW w:w="1679" w:type="dxa"/>
            <w:tcBorders>
              <w:top w:val="nil"/>
              <w:left w:val="nil"/>
              <w:bottom w:val="single" w:color="auto" w:sz="4" w:space="0"/>
              <w:right w:val="single" w:color="auto" w:sz="4" w:space="0"/>
            </w:tcBorders>
            <w:shd w:val="clear" w:color="auto" w:fill="auto"/>
            <w:noWrap/>
            <w:vAlign w:val="center"/>
          </w:tcPr>
          <w:p w14:paraId="69F6D79B">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D9F1251">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9885255">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3AA1466E">
            <w:pPr>
              <w:jc w:val="right"/>
              <w:rPr>
                <w:rFonts w:hint="eastAsia" w:ascii="宋体" w:hAnsi="宋体" w:eastAsia="宋体" w:cs="宋体"/>
                <w:kern w:val="0"/>
                <w:sz w:val="24"/>
                <w:szCs w:val="24"/>
              </w:rPr>
            </w:pPr>
          </w:p>
        </w:tc>
      </w:tr>
      <w:tr w14:paraId="68E51DAF">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C2FC319">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21003</w:t>
            </w:r>
          </w:p>
        </w:tc>
        <w:tc>
          <w:tcPr>
            <w:tcW w:w="2455" w:type="dxa"/>
            <w:gridSpan w:val="3"/>
            <w:tcBorders>
              <w:top w:val="nil"/>
              <w:left w:val="nil"/>
              <w:bottom w:val="single" w:color="auto" w:sz="4" w:space="0"/>
              <w:right w:val="single" w:color="auto" w:sz="4" w:space="0"/>
            </w:tcBorders>
            <w:shd w:val="clear" w:color="000000" w:fill="FFFFFF"/>
            <w:noWrap/>
            <w:vAlign w:val="center"/>
          </w:tcPr>
          <w:p w14:paraId="3AD6E83A">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基层医疗卫生机构</w:t>
            </w:r>
          </w:p>
        </w:tc>
        <w:tc>
          <w:tcPr>
            <w:tcW w:w="1646" w:type="dxa"/>
            <w:tcBorders>
              <w:top w:val="nil"/>
              <w:left w:val="nil"/>
              <w:bottom w:val="single" w:color="auto" w:sz="4" w:space="0"/>
              <w:right w:val="single" w:color="auto" w:sz="4" w:space="0"/>
            </w:tcBorders>
            <w:shd w:val="clear" w:color="auto" w:fill="auto"/>
            <w:noWrap/>
            <w:vAlign w:val="center"/>
          </w:tcPr>
          <w:p w14:paraId="5E1FEC7D">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821.49</w:t>
            </w:r>
          </w:p>
        </w:tc>
        <w:tc>
          <w:tcPr>
            <w:tcW w:w="1679" w:type="dxa"/>
            <w:tcBorders>
              <w:top w:val="nil"/>
              <w:left w:val="nil"/>
              <w:bottom w:val="single" w:color="auto" w:sz="4" w:space="0"/>
              <w:right w:val="single" w:color="auto" w:sz="4" w:space="0"/>
            </w:tcBorders>
            <w:shd w:val="clear" w:color="auto" w:fill="auto"/>
            <w:noWrap/>
            <w:vAlign w:val="center"/>
          </w:tcPr>
          <w:p w14:paraId="053A8DB0">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821.49</w:t>
            </w:r>
          </w:p>
        </w:tc>
        <w:tc>
          <w:tcPr>
            <w:tcW w:w="1679" w:type="dxa"/>
            <w:tcBorders>
              <w:top w:val="nil"/>
              <w:left w:val="nil"/>
              <w:bottom w:val="single" w:color="auto" w:sz="4" w:space="0"/>
              <w:right w:val="single" w:color="auto" w:sz="4" w:space="0"/>
            </w:tcBorders>
            <w:shd w:val="clear" w:color="auto" w:fill="auto"/>
            <w:noWrap/>
            <w:vAlign w:val="center"/>
          </w:tcPr>
          <w:p w14:paraId="17FEFAFE">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0648C9AB">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641889BB">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4EFE119A">
            <w:pPr>
              <w:jc w:val="right"/>
              <w:rPr>
                <w:rFonts w:hint="eastAsia" w:ascii="宋体" w:hAnsi="宋体" w:eastAsia="宋体" w:cs="宋体"/>
                <w:kern w:val="0"/>
                <w:sz w:val="24"/>
                <w:szCs w:val="24"/>
              </w:rPr>
            </w:pPr>
          </w:p>
        </w:tc>
      </w:tr>
      <w:tr w14:paraId="7553ED6A">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E931DB6">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2100399</w:t>
            </w:r>
          </w:p>
        </w:tc>
        <w:tc>
          <w:tcPr>
            <w:tcW w:w="2455" w:type="dxa"/>
            <w:gridSpan w:val="3"/>
            <w:tcBorders>
              <w:top w:val="nil"/>
              <w:left w:val="nil"/>
              <w:bottom w:val="single" w:color="auto" w:sz="4" w:space="0"/>
              <w:right w:val="single" w:color="auto" w:sz="4" w:space="0"/>
            </w:tcBorders>
            <w:shd w:val="clear" w:color="000000" w:fill="FFFFFF"/>
            <w:noWrap/>
            <w:vAlign w:val="center"/>
          </w:tcPr>
          <w:p w14:paraId="73C11AD8">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其他基层医疗卫生机构支出</w:t>
            </w:r>
          </w:p>
        </w:tc>
        <w:tc>
          <w:tcPr>
            <w:tcW w:w="1646" w:type="dxa"/>
            <w:tcBorders>
              <w:top w:val="nil"/>
              <w:left w:val="nil"/>
              <w:bottom w:val="single" w:color="auto" w:sz="4" w:space="0"/>
              <w:right w:val="single" w:color="auto" w:sz="4" w:space="0"/>
            </w:tcBorders>
            <w:shd w:val="clear" w:color="auto" w:fill="auto"/>
            <w:noWrap/>
            <w:vAlign w:val="center"/>
          </w:tcPr>
          <w:p w14:paraId="586F8F3D">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821.49</w:t>
            </w:r>
          </w:p>
        </w:tc>
        <w:tc>
          <w:tcPr>
            <w:tcW w:w="1679" w:type="dxa"/>
            <w:tcBorders>
              <w:top w:val="nil"/>
              <w:left w:val="nil"/>
              <w:bottom w:val="single" w:color="auto" w:sz="4" w:space="0"/>
              <w:right w:val="single" w:color="auto" w:sz="4" w:space="0"/>
            </w:tcBorders>
            <w:shd w:val="clear" w:color="auto" w:fill="auto"/>
            <w:noWrap/>
            <w:vAlign w:val="center"/>
          </w:tcPr>
          <w:p w14:paraId="35E5FCE1">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821.49</w:t>
            </w:r>
          </w:p>
        </w:tc>
        <w:tc>
          <w:tcPr>
            <w:tcW w:w="1679" w:type="dxa"/>
            <w:tcBorders>
              <w:top w:val="nil"/>
              <w:left w:val="nil"/>
              <w:bottom w:val="single" w:color="auto" w:sz="4" w:space="0"/>
              <w:right w:val="single" w:color="auto" w:sz="4" w:space="0"/>
            </w:tcBorders>
            <w:shd w:val="clear" w:color="auto" w:fill="auto"/>
            <w:noWrap/>
            <w:vAlign w:val="center"/>
          </w:tcPr>
          <w:p w14:paraId="06B78A14">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06380370">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4744BC0C">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70167386">
            <w:pPr>
              <w:jc w:val="right"/>
              <w:rPr>
                <w:rFonts w:hint="eastAsia" w:ascii="宋体" w:hAnsi="宋体" w:eastAsia="宋体" w:cs="宋体"/>
                <w:kern w:val="0"/>
                <w:sz w:val="24"/>
                <w:szCs w:val="24"/>
              </w:rPr>
            </w:pPr>
          </w:p>
        </w:tc>
      </w:tr>
      <w:tr w14:paraId="046CED22">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3650C5C">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21004</w:t>
            </w:r>
          </w:p>
        </w:tc>
        <w:tc>
          <w:tcPr>
            <w:tcW w:w="2455" w:type="dxa"/>
            <w:gridSpan w:val="3"/>
            <w:tcBorders>
              <w:top w:val="nil"/>
              <w:left w:val="nil"/>
              <w:bottom w:val="single" w:color="auto" w:sz="4" w:space="0"/>
              <w:right w:val="single" w:color="auto" w:sz="4" w:space="0"/>
            </w:tcBorders>
            <w:shd w:val="clear" w:color="000000" w:fill="FFFFFF"/>
            <w:noWrap/>
            <w:vAlign w:val="center"/>
          </w:tcPr>
          <w:p w14:paraId="5C4638D2">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公共卫生</w:t>
            </w:r>
          </w:p>
        </w:tc>
        <w:tc>
          <w:tcPr>
            <w:tcW w:w="1646" w:type="dxa"/>
            <w:tcBorders>
              <w:top w:val="nil"/>
              <w:left w:val="nil"/>
              <w:bottom w:val="single" w:color="auto" w:sz="4" w:space="0"/>
              <w:right w:val="single" w:color="auto" w:sz="4" w:space="0"/>
            </w:tcBorders>
            <w:shd w:val="clear" w:color="auto" w:fill="auto"/>
            <w:noWrap/>
            <w:vAlign w:val="center"/>
          </w:tcPr>
          <w:p w14:paraId="06195684">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1,780.31</w:t>
            </w:r>
          </w:p>
        </w:tc>
        <w:tc>
          <w:tcPr>
            <w:tcW w:w="1679" w:type="dxa"/>
            <w:tcBorders>
              <w:top w:val="nil"/>
              <w:left w:val="nil"/>
              <w:bottom w:val="single" w:color="auto" w:sz="4" w:space="0"/>
              <w:right w:val="single" w:color="auto" w:sz="4" w:space="0"/>
            </w:tcBorders>
            <w:shd w:val="clear" w:color="auto" w:fill="auto"/>
            <w:noWrap/>
            <w:vAlign w:val="center"/>
          </w:tcPr>
          <w:p w14:paraId="772CC263">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1,780.31</w:t>
            </w:r>
          </w:p>
        </w:tc>
        <w:tc>
          <w:tcPr>
            <w:tcW w:w="1679" w:type="dxa"/>
            <w:tcBorders>
              <w:top w:val="nil"/>
              <w:left w:val="nil"/>
              <w:bottom w:val="single" w:color="auto" w:sz="4" w:space="0"/>
              <w:right w:val="single" w:color="auto" w:sz="4" w:space="0"/>
            </w:tcBorders>
            <w:shd w:val="clear" w:color="auto" w:fill="auto"/>
            <w:noWrap/>
            <w:vAlign w:val="center"/>
          </w:tcPr>
          <w:p w14:paraId="45978911">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6C7769EB">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6586B5DB">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2E65D87A">
            <w:pPr>
              <w:jc w:val="right"/>
              <w:rPr>
                <w:rFonts w:hint="eastAsia" w:ascii="宋体" w:hAnsi="宋体" w:eastAsia="宋体" w:cs="宋体"/>
                <w:kern w:val="0"/>
                <w:sz w:val="24"/>
                <w:szCs w:val="24"/>
              </w:rPr>
            </w:pPr>
          </w:p>
        </w:tc>
      </w:tr>
      <w:tr w14:paraId="0A86CA97">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EEFF536">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2100401</w:t>
            </w:r>
          </w:p>
        </w:tc>
        <w:tc>
          <w:tcPr>
            <w:tcW w:w="2455" w:type="dxa"/>
            <w:gridSpan w:val="3"/>
            <w:tcBorders>
              <w:top w:val="nil"/>
              <w:left w:val="nil"/>
              <w:bottom w:val="single" w:color="auto" w:sz="4" w:space="0"/>
              <w:right w:val="single" w:color="auto" w:sz="4" w:space="0"/>
            </w:tcBorders>
            <w:shd w:val="clear" w:color="000000" w:fill="FFFFFF"/>
            <w:noWrap/>
            <w:vAlign w:val="center"/>
          </w:tcPr>
          <w:p w14:paraId="4AE16325">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疾病预防控制机构</w:t>
            </w:r>
          </w:p>
        </w:tc>
        <w:tc>
          <w:tcPr>
            <w:tcW w:w="1646" w:type="dxa"/>
            <w:tcBorders>
              <w:top w:val="nil"/>
              <w:left w:val="nil"/>
              <w:bottom w:val="single" w:color="auto" w:sz="4" w:space="0"/>
              <w:right w:val="single" w:color="auto" w:sz="4" w:space="0"/>
            </w:tcBorders>
            <w:shd w:val="clear" w:color="auto" w:fill="auto"/>
            <w:noWrap/>
            <w:vAlign w:val="center"/>
          </w:tcPr>
          <w:p w14:paraId="5BF5568D">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1,375.17</w:t>
            </w:r>
          </w:p>
        </w:tc>
        <w:tc>
          <w:tcPr>
            <w:tcW w:w="1679" w:type="dxa"/>
            <w:tcBorders>
              <w:top w:val="nil"/>
              <w:left w:val="nil"/>
              <w:bottom w:val="single" w:color="auto" w:sz="4" w:space="0"/>
              <w:right w:val="single" w:color="auto" w:sz="4" w:space="0"/>
            </w:tcBorders>
            <w:shd w:val="clear" w:color="auto" w:fill="auto"/>
            <w:noWrap/>
            <w:vAlign w:val="center"/>
          </w:tcPr>
          <w:p w14:paraId="4D880C96">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1,375.17</w:t>
            </w:r>
          </w:p>
        </w:tc>
        <w:tc>
          <w:tcPr>
            <w:tcW w:w="1679" w:type="dxa"/>
            <w:tcBorders>
              <w:top w:val="nil"/>
              <w:left w:val="nil"/>
              <w:bottom w:val="single" w:color="auto" w:sz="4" w:space="0"/>
              <w:right w:val="single" w:color="auto" w:sz="4" w:space="0"/>
            </w:tcBorders>
            <w:shd w:val="clear" w:color="auto" w:fill="auto"/>
            <w:noWrap/>
            <w:vAlign w:val="center"/>
          </w:tcPr>
          <w:p w14:paraId="77BFC847">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77200AE">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266654E">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227F2B38">
            <w:pPr>
              <w:jc w:val="right"/>
              <w:rPr>
                <w:rFonts w:hint="eastAsia" w:ascii="宋体" w:hAnsi="宋体" w:eastAsia="宋体" w:cs="宋体"/>
                <w:kern w:val="0"/>
                <w:sz w:val="24"/>
                <w:szCs w:val="24"/>
              </w:rPr>
            </w:pPr>
          </w:p>
        </w:tc>
      </w:tr>
      <w:tr w14:paraId="31DE2868">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47FCFAE">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2100409</w:t>
            </w:r>
          </w:p>
        </w:tc>
        <w:tc>
          <w:tcPr>
            <w:tcW w:w="2455" w:type="dxa"/>
            <w:gridSpan w:val="3"/>
            <w:tcBorders>
              <w:top w:val="nil"/>
              <w:left w:val="nil"/>
              <w:bottom w:val="single" w:color="auto" w:sz="4" w:space="0"/>
              <w:right w:val="single" w:color="auto" w:sz="4" w:space="0"/>
            </w:tcBorders>
            <w:shd w:val="clear" w:color="000000" w:fill="FFFFFF"/>
            <w:noWrap/>
            <w:vAlign w:val="center"/>
          </w:tcPr>
          <w:p w14:paraId="3D423DFC">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重大公共卫生服务</w:t>
            </w:r>
          </w:p>
        </w:tc>
        <w:tc>
          <w:tcPr>
            <w:tcW w:w="1646" w:type="dxa"/>
            <w:tcBorders>
              <w:top w:val="nil"/>
              <w:left w:val="nil"/>
              <w:bottom w:val="single" w:color="auto" w:sz="4" w:space="0"/>
              <w:right w:val="single" w:color="auto" w:sz="4" w:space="0"/>
            </w:tcBorders>
            <w:shd w:val="clear" w:color="auto" w:fill="auto"/>
            <w:noWrap/>
            <w:vAlign w:val="center"/>
          </w:tcPr>
          <w:p w14:paraId="5D3A3881">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203.14</w:t>
            </w:r>
          </w:p>
        </w:tc>
        <w:tc>
          <w:tcPr>
            <w:tcW w:w="1679" w:type="dxa"/>
            <w:tcBorders>
              <w:top w:val="nil"/>
              <w:left w:val="nil"/>
              <w:bottom w:val="single" w:color="auto" w:sz="4" w:space="0"/>
              <w:right w:val="single" w:color="auto" w:sz="4" w:space="0"/>
            </w:tcBorders>
            <w:shd w:val="clear" w:color="auto" w:fill="auto"/>
            <w:noWrap/>
            <w:vAlign w:val="center"/>
          </w:tcPr>
          <w:p w14:paraId="6CE147A0">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203.14</w:t>
            </w:r>
          </w:p>
        </w:tc>
        <w:tc>
          <w:tcPr>
            <w:tcW w:w="1679" w:type="dxa"/>
            <w:tcBorders>
              <w:top w:val="nil"/>
              <w:left w:val="nil"/>
              <w:bottom w:val="single" w:color="auto" w:sz="4" w:space="0"/>
              <w:right w:val="single" w:color="auto" w:sz="4" w:space="0"/>
            </w:tcBorders>
            <w:shd w:val="clear" w:color="auto" w:fill="auto"/>
            <w:noWrap/>
            <w:vAlign w:val="center"/>
          </w:tcPr>
          <w:p w14:paraId="1B088AC8">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15A6867">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0DFF8B46">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7EE1532A">
            <w:pPr>
              <w:jc w:val="right"/>
              <w:rPr>
                <w:rFonts w:hint="eastAsia" w:ascii="宋体" w:hAnsi="宋体" w:eastAsia="宋体" w:cs="宋体"/>
                <w:kern w:val="0"/>
                <w:sz w:val="24"/>
                <w:szCs w:val="24"/>
              </w:rPr>
            </w:pPr>
          </w:p>
        </w:tc>
      </w:tr>
      <w:tr w14:paraId="12A0B9F0">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B98C490">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2100410</w:t>
            </w:r>
          </w:p>
        </w:tc>
        <w:tc>
          <w:tcPr>
            <w:tcW w:w="2455" w:type="dxa"/>
            <w:gridSpan w:val="3"/>
            <w:tcBorders>
              <w:top w:val="nil"/>
              <w:left w:val="nil"/>
              <w:bottom w:val="single" w:color="auto" w:sz="4" w:space="0"/>
              <w:right w:val="single" w:color="auto" w:sz="4" w:space="0"/>
            </w:tcBorders>
            <w:shd w:val="clear" w:color="000000" w:fill="FFFFFF"/>
            <w:noWrap/>
            <w:vAlign w:val="center"/>
          </w:tcPr>
          <w:p w14:paraId="615C2211">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突发公共卫生事件应急处理</w:t>
            </w:r>
          </w:p>
        </w:tc>
        <w:tc>
          <w:tcPr>
            <w:tcW w:w="1646" w:type="dxa"/>
            <w:tcBorders>
              <w:top w:val="nil"/>
              <w:left w:val="nil"/>
              <w:bottom w:val="single" w:color="auto" w:sz="4" w:space="0"/>
              <w:right w:val="single" w:color="auto" w:sz="4" w:space="0"/>
            </w:tcBorders>
            <w:shd w:val="clear" w:color="auto" w:fill="auto"/>
            <w:noWrap/>
            <w:vAlign w:val="center"/>
          </w:tcPr>
          <w:p w14:paraId="049F17AC">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200.00</w:t>
            </w:r>
          </w:p>
        </w:tc>
        <w:tc>
          <w:tcPr>
            <w:tcW w:w="1679" w:type="dxa"/>
            <w:tcBorders>
              <w:top w:val="nil"/>
              <w:left w:val="nil"/>
              <w:bottom w:val="single" w:color="auto" w:sz="4" w:space="0"/>
              <w:right w:val="single" w:color="auto" w:sz="4" w:space="0"/>
            </w:tcBorders>
            <w:shd w:val="clear" w:color="auto" w:fill="auto"/>
            <w:noWrap/>
            <w:vAlign w:val="center"/>
          </w:tcPr>
          <w:p w14:paraId="1D37FEB1">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200.00</w:t>
            </w:r>
          </w:p>
        </w:tc>
        <w:tc>
          <w:tcPr>
            <w:tcW w:w="1679" w:type="dxa"/>
            <w:tcBorders>
              <w:top w:val="nil"/>
              <w:left w:val="nil"/>
              <w:bottom w:val="single" w:color="auto" w:sz="4" w:space="0"/>
              <w:right w:val="single" w:color="auto" w:sz="4" w:space="0"/>
            </w:tcBorders>
            <w:shd w:val="clear" w:color="auto" w:fill="auto"/>
            <w:noWrap/>
            <w:vAlign w:val="center"/>
          </w:tcPr>
          <w:p w14:paraId="7C0F8A61">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0F68B377">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3ACEFA8B">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27F27CE1">
            <w:pPr>
              <w:jc w:val="right"/>
              <w:rPr>
                <w:rFonts w:hint="eastAsia" w:ascii="宋体" w:hAnsi="宋体" w:eastAsia="宋体" w:cs="宋体"/>
                <w:kern w:val="0"/>
                <w:sz w:val="24"/>
                <w:szCs w:val="24"/>
              </w:rPr>
            </w:pPr>
          </w:p>
        </w:tc>
      </w:tr>
      <w:tr w14:paraId="42AAB240">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AEAFC4E">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2100499</w:t>
            </w:r>
          </w:p>
        </w:tc>
        <w:tc>
          <w:tcPr>
            <w:tcW w:w="2455" w:type="dxa"/>
            <w:gridSpan w:val="3"/>
            <w:tcBorders>
              <w:top w:val="nil"/>
              <w:left w:val="nil"/>
              <w:bottom w:val="single" w:color="auto" w:sz="4" w:space="0"/>
              <w:right w:val="single" w:color="auto" w:sz="4" w:space="0"/>
            </w:tcBorders>
            <w:shd w:val="clear" w:color="000000" w:fill="FFFFFF"/>
            <w:noWrap/>
            <w:vAlign w:val="center"/>
          </w:tcPr>
          <w:p w14:paraId="03A5A566">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其他公共卫生支出</w:t>
            </w:r>
          </w:p>
        </w:tc>
        <w:tc>
          <w:tcPr>
            <w:tcW w:w="1646" w:type="dxa"/>
            <w:tcBorders>
              <w:top w:val="nil"/>
              <w:left w:val="nil"/>
              <w:bottom w:val="single" w:color="auto" w:sz="4" w:space="0"/>
              <w:right w:val="single" w:color="auto" w:sz="4" w:space="0"/>
            </w:tcBorders>
            <w:shd w:val="clear" w:color="auto" w:fill="auto"/>
            <w:noWrap/>
            <w:vAlign w:val="center"/>
          </w:tcPr>
          <w:p w14:paraId="2B560C8B">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2.00</w:t>
            </w:r>
          </w:p>
        </w:tc>
        <w:tc>
          <w:tcPr>
            <w:tcW w:w="1679" w:type="dxa"/>
            <w:tcBorders>
              <w:top w:val="nil"/>
              <w:left w:val="nil"/>
              <w:bottom w:val="single" w:color="auto" w:sz="4" w:space="0"/>
              <w:right w:val="single" w:color="auto" w:sz="4" w:space="0"/>
            </w:tcBorders>
            <w:shd w:val="clear" w:color="auto" w:fill="auto"/>
            <w:noWrap/>
            <w:vAlign w:val="center"/>
          </w:tcPr>
          <w:p w14:paraId="4FD54243">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2.00</w:t>
            </w:r>
          </w:p>
        </w:tc>
        <w:tc>
          <w:tcPr>
            <w:tcW w:w="1679" w:type="dxa"/>
            <w:tcBorders>
              <w:top w:val="nil"/>
              <w:left w:val="nil"/>
              <w:bottom w:val="single" w:color="auto" w:sz="4" w:space="0"/>
              <w:right w:val="single" w:color="auto" w:sz="4" w:space="0"/>
            </w:tcBorders>
            <w:shd w:val="clear" w:color="auto" w:fill="auto"/>
            <w:noWrap/>
            <w:vAlign w:val="center"/>
          </w:tcPr>
          <w:p w14:paraId="1CB26EC5">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4FB473D7">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5DF4C9A">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0923B449">
            <w:pPr>
              <w:jc w:val="right"/>
              <w:rPr>
                <w:rFonts w:hint="eastAsia" w:ascii="宋体" w:hAnsi="宋体" w:eastAsia="宋体" w:cs="宋体"/>
                <w:kern w:val="0"/>
                <w:sz w:val="24"/>
                <w:szCs w:val="24"/>
              </w:rPr>
            </w:pPr>
          </w:p>
        </w:tc>
      </w:tr>
      <w:tr w14:paraId="3F4AD550">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0D1BFED">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21011</w:t>
            </w:r>
          </w:p>
        </w:tc>
        <w:tc>
          <w:tcPr>
            <w:tcW w:w="2455" w:type="dxa"/>
            <w:gridSpan w:val="3"/>
            <w:tcBorders>
              <w:top w:val="nil"/>
              <w:left w:val="nil"/>
              <w:bottom w:val="single" w:color="auto" w:sz="4" w:space="0"/>
              <w:right w:val="single" w:color="auto" w:sz="4" w:space="0"/>
            </w:tcBorders>
            <w:shd w:val="clear" w:color="000000" w:fill="FFFFFF"/>
            <w:noWrap/>
            <w:vAlign w:val="center"/>
          </w:tcPr>
          <w:p w14:paraId="4B271865">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行政事业单位医疗</w:t>
            </w:r>
          </w:p>
        </w:tc>
        <w:tc>
          <w:tcPr>
            <w:tcW w:w="1646" w:type="dxa"/>
            <w:tcBorders>
              <w:top w:val="nil"/>
              <w:left w:val="nil"/>
              <w:bottom w:val="single" w:color="auto" w:sz="4" w:space="0"/>
              <w:right w:val="single" w:color="auto" w:sz="4" w:space="0"/>
            </w:tcBorders>
            <w:shd w:val="clear" w:color="auto" w:fill="auto"/>
            <w:noWrap/>
            <w:vAlign w:val="center"/>
          </w:tcPr>
          <w:p w14:paraId="3CFB8531">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9.00</w:t>
            </w:r>
          </w:p>
        </w:tc>
        <w:tc>
          <w:tcPr>
            <w:tcW w:w="1679" w:type="dxa"/>
            <w:tcBorders>
              <w:top w:val="nil"/>
              <w:left w:val="nil"/>
              <w:bottom w:val="single" w:color="auto" w:sz="4" w:space="0"/>
              <w:right w:val="single" w:color="auto" w:sz="4" w:space="0"/>
            </w:tcBorders>
            <w:shd w:val="clear" w:color="auto" w:fill="auto"/>
            <w:noWrap/>
            <w:vAlign w:val="center"/>
          </w:tcPr>
          <w:p w14:paraId="231939C0">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9.00</w:t>
            </w:r>
          </w:p>
        </w:tc>
        <w:tc>
          <w:tcPr>
            <w:tcW w:w="1679" w:type="dxa"/>
            <w:tcBorders>
              <w:top w:val="nil"/>
              <w:left w:val="nil"/>
              <w:bottom w:val="single" w:color="auto" w:sz="4" w:space="0"/>
              <w:right w:val="single" w:color="auto" w:sz="4" w:space="0"/>
            </w:tcBorders>
            <w:shd w:val="clear" w:color="auto" w:fill="auto"/>
            <w:noWrap/>
            <w:vAlign w:val="center"/>
          </w:tcPr>
          <w:p w14:paraId="03C1F558">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499A5C4A">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9362730">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2E47012B">
            <w:pPr>
              <w:jc w:val="right"/>
              <w:rPr>
                <w:rFonts w:hint="eastAsia" w:ascii="宋体" w:hAnsi="宋体" w:eastAsia="宋体" w:cs="宋体"/>
                <w:kern w:val="0"/>
                <w:sz w:val="24"/>
                <w:szCs w:val="24"/>
              </w:rPr>
            </w:pPr>
          </w:p>
        </w:tc>
      </w:tr>
      <w:tr w14:paraId="710D06BA">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EF63BCF">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2101199</w:t>
            </w:r>
          </w:p>
        </w:tc>
        <w:tc>
          <w:tcPr>
            <w:tcW w:w="2455" w:type="dxa"/>
            <w:gridSpan w:val="3"/>
            <w:tcBorders>
              <w:top w:val="nil"/>
              <w:left w:val="nil"/>
              <w:bottom w:val="single" w:color="auto" w:sz="4" w:space="0"/>
              <w:right w:val="single" w:color="auto" w:sz="4" w:space="0"/>
            </w:tcBorders>
            <w:shd w:val="clear" w:color="000000" w:fill="FFFFFF"/>
            <w:noWrap/>
            <w:vAlign w:val="center"/>
          </w:tcPr>
          <w:p w14:paraId="71EA4BCF">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其他行政事业单位医疗支出</w:t>
            </w:r>
          </w:p>
        </w:tc>
        <w:tc>
          <w:tcPr>
            <w:tcW w:w="1646" w:type="dxa"/>
            <w:tcBorders>
              <w:top w:val="nil"/>
              <w:left w:val="nil"/>
              <w:bottom w:val="single" w:color="auto" w:sz="4" w:space="0"/>
              <w:right w:val="single" w:color="auto" w:sz="4" w:space="0"/>
            </w:tcBorders>
            <w:shd w:val="clear" w:color="auto" w:fill="auto"/>
            <w:noWrap/>
            <w:vAlign w:val="center"/>
          </w:tcPr>
          <w:p w14:paraId="2CCFC7D7">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9.00</w:t>
            </w:r>
          </w:p>
        </w:tc>
        <w:tc>
          <w:tcPr>
            <w:tcW w:w="1679" w:type="dxa"/>
            <w:tcBorders>
              <w:top w:val="nil"/>
              <w:left w:val="nil"/>
              <w:bottom w:val="single" w:color="auto" w:sz="4" w:space="0"/>
              <w:right w:val="single" w:color="auto" w:sz="4" w:space="0"/>
            </w:tcBorders>
            <w:shd w:val="clear" w:color="auto" w:fill="auto"/>
            <w:noWrap/>
            <w:vAlign w:val="center"/>
          </w:tcPr>
          <w:p w14:paraId="7B9F6745">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9.00</w:t>
            </w:r>
          </w:p>
        </w:tc>
        <w:tc>
          <w:tcPr>
            <w:tcW w:w="1679" w:type="dxa"/>
            <w:tcBorders>
              <w:top w:val="nil"/>
              <w:left w:val="nil"/>
              <w:bottom w:val="single" w:color="auto" w:sz="4" w:space="0"/>
              <w:right w:val="single" w:color="auto" w:sz="4" w:space="0"/>
            </w:tcBorders>
            <w:shd w:val="clear" w:color="auto" w:fill="auto"/>
            <w:noWrap/>
            <w:vAlign w:val="center"/>
          </w:tcPr>
          <w:p w14:paraId="3C46679C">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2930696B">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0A486BC1">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5BBB3578">
            <w:pPr>
              <w:jc w:val="right"/>
              <w:rPr>
                <w:rFonts w:hint="eastAsia" w:ascii="宋体" w:hAnsi="宋体" w:eastAsia="宋体" w:cs="宋体"/>
                <w:kern w:val="0"/>
                <w:sz w:val="24"/>
                <w:szCs w:val="24"/>
              </w:rPr>
            </w:pPr>
          </w:p>
        </w:tc>
      </w:tr>
      <w:tr w14:paraId="1FE789DA">
        <w:tblPrEx>
          <w:tblCellMar>
            <w:top w:w="0" w:type="dxa"/>
            <w:left w:w="108" w:type="dxa"/>
            <w:bottom w:w="0" w:type="dxa"/>
            <w:right w:w="108" w:type="dxa"/>
          </w:tblCellMar>
        </w:tblPrEx>
        <w:trPr>
          <w:trHeight w:val="630" w:hRule="atLeast"/>
        </w:trPr>
        <w:tc>
          <w:tcPr>
            <w:tcW w:w="14111" w:type="dxa"/>
            <w:gridSpan w:val="10"/>
            <w:tcBorders>
              <w:top w:val="nil"/>
              <w:left w:val="nil"/>
              <w:bottom w:val="nil"/>
              <w:right w:val="nil"/>
            </w:tcBorders>
            <w:shd w:val="clear" w:color="auto" w:fill="auto"/>
            <w:vAlign w:val="center"/>
          </w:tcPr>
          <w:p w14:paraId="7BEE5194">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14:paraId="4663F420">
      <w:pPr>
        <w:widowControl/>
        <w:ind w:left="93"/>
        <w:jc w:val="center"/>
        <w:rPr>
          <w:rFonts w:ascii="Times New Roman" w:hAnsi="Times New Roman" w:eastAsia="方正小标宋_GBK" w:cs="Times New Roman"/>
          <w:color w:val="000000"/>
          <w:kern w:val="0"/>
          <w:sz w:val="36"/>
          <w:szCs w:val="21"/>
        </w:rPr>
      </w:pPr>
    </w:p>
    <w:p w14:paraId="4A02FF7D">
      <w:pPr>
        <w:widowControl/>
        <w:ind w:left="93"/>
        <w:jc w:val="center"/>
        <w:rPr>
          <w:rFonts w:ascii="Times New Roman" w:hAnsi="Times New Roman" w:eastAsia="方正小标宋_GBK" w:cs="Times New Roman"/>
          <w:color w:val="000000"/>
          <w:kern w:val="0"/>
          <w:sz w:val="36"/>
          <w:szCs w:val="21"/>
        </w:rPr>
      </w:pPr>
    </w:p>
    <w:p w14:paraId="7D391AB4">
      <w:pPr>
        <w:widowControl/>
        <w:ind w:left="93"/>
        <w:jc w:val="center"/>
        <w:rPr>
          <w:rFonts w:ascii="Times New Roman" w:hAnsi="Times New Roman" w:eastAsia="方正小标宋_GBK" w:cs="Times New Roman"/>
          <w:color w:val="000000"/>
          <w:kern w:val="0"/>
          <w:sz w:val="36"/>
          <w:szCs w:val="21"/>
        </w:rPr>
      </w:pPr>
    </w:p>
    <w:p w14:paraId="13016968">
      <w:pPr>
        <w:widowControl/>
        <w:ind w:left="93"/>
        <w:jc w:val="center"/>
        <w:rPr>
          <w:rFonts w:ascii="Times New Roman" w:hAnsi="Times New Roman" w:eastAsia="方正小标宋_GBK" w:cs="Times New Roman"/>
          <w:color w:val="000000"/>
          <w:kern w:val="0"/>
          <w:sz w:val="36"/>
          <w:szCs w:val="21"/>
        </w:rPr>
      </w:pPr>
    </w:p>
    <w:tbl>
      <w:tblPr>
        <w:tblStyle w:val="6"/>
        <w:tblW w:w="15521" w:type="dxa"/>
        <w:tblInd w:w="93" w:type="dxa"/>
        <w:tblLayout w:type="autofit"/>
        <w:tblCellMar>
          <w:top w:w="0" w:type="dxa"/>
          <w:left w:w="108" w:type="dxa"/>
          <w:bottom w:w="0" w:type="dxa"/>
          <w:right w:w="108" w:type="dxa"/>
        </w:tblCellMar>
      </w:tblPr>
      <w:tblGrid>
        <w:gridCol w:w="3591"/>
        <w:gridCol w:w="436"/>
        <w:gridCol w:w="1095"/>
        <w:gridCol w:w="495"/>
        <w:gridCol w:w="2911"/>
        <w:gridCol w:w="631"/>
        <w:gridCol w:w="435"/>
        <w:gridCol w:w="1571"/>
        <w:gridCol w:w="1392"/>
        <w:gridCol w:w="1392"/>
        <w:gridCol w:w="1572"/>
      </w:tblGrid>
      <w:tr w14:paraId="352ACF57">
        <w:tblPrEx>
          <w:tblCellMar>
            <w:top w:w="0" w:type="dxa"/>
            <w:left w:w="108" w:type="dxa"/>
            <w:bottom w:w="0" w:type="dxa"/>
            <w:right w:w="108" w:type="dxa"/>
          </w:tblCellMar>
        </w:tblPrEx>
        <w:trPr>
          <w:trHeight w:val="285" w:hRule="atLeast"/>
        </w:trPr>
        <w:tc>
          <w:tcPr>
            <w:tcW w:w="3595" w:type="dxa"/>
            <w:tcBorders>
              <w:top w:val="nil"/>
              <w:left w:val="nil"/>
              <w:bottom w:val="nil"/>
              <w:right w:val="nil"/>
            </w:tcBorders>
            <w:shd w:val="clear" w:color="auto" w:fill="auto"/>
            <w:noWrap/>
            <w:vAlign w:val="center"/>
          </w:tcPr>
          <w:p w14:paraId="10D3FB4E">
            <w:pPr>
              <w:widowControl/>
              <w:jc w:val="left"/>
              <w:rPr>
                <w:rFonts w:ascii="黑体" w:hAnsi="黑体" w:eastAsia="黑体" w:cs="宋体"/>
                <w:kern w:val="0"/>
                <w:sz w:val="24"/>
                <w:szCs w:val="24"/>
              </w:rPr>
            </w:pPr>
            <w:bookmarkStart w:id="0" w:name="RANGE!A1:I22"/>
            <w:bookmarkEnd w:id="0"/>
            <w:bookmarkStart w:id="1" w:name="RANGE!A1:F16"/>
          </w:p>
        </w:tc>
        <w:tc>
          <w:tcPr>
            <w:tcW w:w="436" w:type="dxa"/>
            <w:tcBorders>
              <w:top w:val="nil"/>
              <w:left w:val="nil"/>
              <w:bottom w:val="nil"/>
              <w:right w:val="nil"/>
            </w:tcBorders>
            <w:shd w:val="clear" w:color="auto" w:fill="auto"/>
            <w:noWrap/>
            <w:vAlign w:val="center"/>
          </w:tcPr>
          <w:p w14:paraId="7FA84429">
            <w:pPr>
              <w:widowControl/>
              <w:jc w:val="right"/>
              <w:rPr>
                <w:rFonts w:ascii="宋体" w:hAnsi="宋体" w:eastAsia="宋体" w:cs="宋体"/>
                <w:kern w:val="0"/>
                <w:sz w:val="24"/>
                <w:szCs w:val="24"/>
              </w:rPr>
            </w:pPr>
          </w:p>
        </w:tc>
        <w:tc>
          <w:tcPr>
            <w:tcW w:w="1574" w:type="dxa"/>
            <w:gridSpan w:val="2"/>
            <w:tcBorders>
              <w:top w:val="nil"/>
              <w:left w:val="nil"/>
              <w:bottom w:val="nil"/>
              <w:right w:val="nil"/>
            </w:tcBorders>
            <w:shd w:val="clear" w:color="auto" w:fill="auto"/>
            <w:noWrap/>
            <w:vAlign w:val="center"/>
          </w:tcPr>
          <w:p w14:paraId="27552F3A">
            <w:pPr>
              <w:widowControl/>
              <w:jc w:val="right"/>
              <w:rPr>
                <w:rFonts w:ascii="宋体" w:hAnsi="宋体" w:eastAsia="宋体" w:cs="宋体"/>
                <w:kern w:val="0"/>
                <w:sz w:val="24"/>
                <w:szCs w:val="24"/>
              </w:rPr>
            </w:pPr>
          </w:p>
        </w:tc>
        <w:tc>
          <w:tcPr>
            <w:tcW w:w="3547" w:type="dxa"/>
            <w:gridSpan w:val="2"/>
            <w:tcBorders>
              <w:top w:val="nil"/>
              <w:left w:val="nil"/>
              <w:bottom w:val="nil"/>
              <w:right w:val="nil"/>
            </w:tcBorders>
            <w:shd w:val="clear" w:color="auto" w:fill="auto"/>
            <w:noWrap/>
            <w:vAlign w:val="center"/>
          </w:tcPr>
          <w:p w14:paraId="54BAE43A">
            <w:pPr>
              <w:widowControl/>
              <w:jc w:val="right"/>
              <w:rPr>
                <w:rFonts w:ascii="宋体" w:hAnsi="宋体" w:eastAsia="宋体" w:cs="宋体"/>
                <w:kern w:val="0"/>
                <w:sz w:val="24"/>
                <w:szCs w:val="24"/>
              </w:rPr>
            </w:pPr>
          </w:p>
        </w:tc>
        <w:tc>
          <w:tcPr>
            <w:tcW w:w="435" w:type="dxa"/>
            <w:tcBorders>
              <w:top w:val="nil"/>
              <w:left w:val="nil"/>
              <w:bottom w:val="nil"/>
              <w:right w:val="nil"/>
            </w:tcBorders>
            <w:shd w:val="clear" w:color="auto" w:fill="auto"/>
            <w:noWrap/>
            <w:vAlign w:val="center"/>
          </w:tcPr>
          <w:p w14:paraId="2AFBE097">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14:paraId="165EFA32">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14:paraId="004575FA">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14:paraId="4FD3C83E">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14:paraId="34800B86">
            <w:pPr>
              <w:widowControl/>
              <w:jc w:val="right"/>
              <w:rPr>
                <w:rFonts w:ascii="宋体" w:hAnsi="宋体" w:eastAsia="宋体" w:cs="宋体"/>
                <w:kern w:val="0"/>
                <w:sz w:val="24"/>
                <w:szCs w:val="24"/>
              </w:rPr>
            </w:pPr>
          </w:p>
        </w:tc>
      </w:tr>
      <w:tr w14:paraId="2F9A5AE5">
        <w:tblPrEx>
          <w:tblCellMar>
            <w:top w:w="0" w:type="dxa"/>
            <w:left w:w="108" w:type="dxa"/>
            <w:bottom w:w="0" w:type="dxa"/>
            <w:right w:w="108" w:type="dxa"/>
          </w:tblCellMar>
        </w:tblPrEx>
        <w:trPr>
          <w:trHeight w:val="360" w:hRule="atLeast"/>
        </w:trPr>
        <w:tc>
          <w:tcPr>
            <w:tcW w:w="15521" w:type="dxa"/>
            <w:gridSpan w:val="11"/>
            <w:tcBorders>
              <w:top w:val="nil"/>
              <w:left w:val="nil"/>
              <w:bottom w:val="nil"/>
              <w:right w:val="nil"/>
            </w:tcBorders>
            <w:shd w:val="clear" w:color="auto" w:fill="auto"/>
            <w:noWrap/>
            <w:vAlign w:val="center"/>
          </w:tcPr>
          <w:p w14:paraId="261A039A">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14:paraId="549671F6">
        <w:tblPrEx>
          <w:tblCellMar>
            <w:top w:w="0" w:type="dxa"/>
            <w:left w:w="108" w:type="dxa"/>
            <w:bottom w:w="0" w:type="dxa"/>
            <w:right w:w="108" w:type="dxa"/>
          </w:tblCellMar>
        </w:tblPrEx>
        <w:trPr>
          <w:trHeight w:val="199" w:hRule="atLeast"/>
        </w:trPr>
        <w:tc>
          <w:tcPr>
            <w:tcW w:w="3595" w:type="dxa"/>
            <w:tcBorders>
              <w:top w:val="nil"/>
              <w:left w:val="nil"/>
              <w:bottom w:val="nil"/>
              <w:right w:val="nil"/>
            </w:tcBorders>
            <w:shd w:val="clear" w:color="000000" w:fill="FFFFFF"/>
            <w:noWrap/>
            <w:vAlign w:val="center"/>
          </w:tcPr>
          <w:p w14:paraId="0AE6340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6" w:type="dxa"/>
            <w:tcBorders>
              <w:top w:val="nil"/>
              <w:left w:val="nil"/>
              <w:bottom w:val="nil"/>
              <w:right w:val="nil"/>
            </w:tcBorders>
            <w:shd w:val="clear" w:color="000000" w:fill="FFFFFF"/>
            <w:noWrap/>
            <w:vAlign w:val="center"/>
          </w:tcPr>
          <w:p w14:paraId="36ED8DA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14:paraId="5806427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14:paraId="35EB17B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2AD7C6A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0A55851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480CE3F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6618404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30FE2D5C">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14:paraId="20F7F5B7">
        <w:tblPrEx>
          <w:tblCellMar>
            <w:top w:w="0" w:type="dxa"/>
            <w:left w:w="108" w:type="dxa"/>
            <w:bottom w:w="0" w:type="dxa"/>
            <w:right w:w="108" w:type="dxa"/>
          </w:tblCellMar>
        </w:tblPrEx>
        <w:trPr>
          <w:trHeight w:val="300" w:hRule="atLeast"/>
        </w:trPr>
        <w:tc>
          <w:tcPr>
            <w:tcW w:w="3595" w:type="dxa"/>
            <w:tcBorders>
              <w:top w:val="nil"/>
              <w:left w:val="nil"/>
              <w:bottom w:val="nil"/>
              <w:right w:val="nil"/>
            </w:tcBorders>
            <w:shd w:val="clear" w:color="000000" w:fill="FFFFFF"/>
            <w:noWrap/>
            <w:vAlign w:val="center"/>
          </w:tcPr>
          <w:p w14:paraId="60479ECB">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r>
              <w:rPr>
                <w:rFonts w:hint="eastAsia"/>
                <w:color w:val="000000"/>
                <w:sz w:val="20"/>
                <w:szCs w:val="20"/>
                <w:lang w:val="en-US" w:eastAsia="zh-CN"/>
              </w:rPr>
              <w:t>道县疾病预防控制中心</w:t>
            </w:r>
          </w:p>
        </w:tc>
        <w:tc>
          <w:tcPr>
            <w:tcW w:w="436" w:type="dxa"/>
            <w:tcBorders>
              <w:top w:val="nil"/>
              <w:left w:val="nil"/>
              <w:bottom w:val="nil"/>
              <w:right w:val="nil"/>
            </w:tcBorders>
            <w:shd w:val="clear" w:color="000000" w:fill="FFFFFF"/>
            <w:noWrap/>
            <w:vAlign w:val="center"/>
          </w:tcPr>
          <w:p w14:paraId="3ABF811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14:paraId="232F7DC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14:paraId="6E9B29D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2BFF666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396F463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3B4CEB7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4C8C607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3307D914">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6568071F">
        <w:tblPrEx>
          <w:tblCellMar>
            <w:top w:w="0" w:type="dxa"/>
            <w:left w:w="108" w:type="dxa"/>
            <w:bottom w:w="0" w:type="dxa"/>
            <w:right w:w="108" w:type="dxa"/>
          </w:tblCellMar>
        </w:tblPrEx>
        <w:trPr>
          <w:trHeight w:val="402" w:hRule="atLeast"/>
        </w:trPr>
        <w:tc>
          <w:tcPr>
            <w:tcW w:w="510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48F62960">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412" w:type="dxa"/>
            <w:gridSpan w:val="8"/>
            <w:tcBorders>
              <w:top w:val="single" w:color="auto" w:sz="4" w:space="0"/>
              <w:left w:val="nil"/>
              <w:bottom w:val="single" w:color="auto" w:sz="4" w:space="0"/>
              <w:right w:val="single" w:color="auto" w:sz="4" w:space="0"/>
            </w:tcBorders>
            <w:shd w:val="clear" w:color="000000" w:fill="FFFFFF"/>
            <w:noWrap/>
            <w:vAlign w:val="center"/>
          </w:tcPr>
          <w:p w14:paraId="24658D21">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60552C82">
        <w:tblPrEx>
          <w:tblCellMar>
            <w:top w:w="0" w:type="dxa"/>
            <w:left w:w="108" w:type="dxa"/>
            <w:bottom w:w="0" w:type="dxa"/>
            <w:right w:w="108" w:type="dxa"/>
          </w:tblCellMar>
        </w:tblPrEx>
        <w:trPr>
          <w:trHeight w:val="630"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5F7F051">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6" w:type="dxa"/>
            <w:tcBorders>
              <w:top w:val="nil"/>
              <w:left w:val="nil"/>
              <w:bottom w:val="single" w:color="auto" w:sz="4" w:space="0"/>
              <w:right w:val="single" w:color="auto" w:sz="4" w:space="0"/>
            </w:tcBorders>
            <w:shd w:val="clear" w:color="auto" w:fill="auto"/>
            <w:noWrap/>
            <w:vAlign w:val="center"/>
          </w:tcPr>
          <w:p w14:paraId="292C3CED">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078" w:type="dxa"/>
            <w:tcBorders>
              <w:top w:val="nil"/>
              <w:left w:val="nil"/>
              <w:bottom w:val="single" w:color="auto" w:sz="4" w:space="0"/>
              <w:right w:val="single" w:color="auto" w:sz="4" w:space="0"/>
            </w:tcBorders>
            <w:shd w:val="clear" w:color="auto" w:fill="auto"/>
            <w:noWrap/>
            <w:vAlign w:val="center"/>
          </w:tcPr>
          <w:p w14:paraId="0D6A487B">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411" w:type="dxa"/>
            <w:gridSpan w:val="2"/>
            <w:tcBorders>
              <w:top w:val="nil"/>
              <w:left w:val="nil"/>
              <w:bottom w:val="single" w:color="auto" w:sz="4" w:space="0"/>
              <w:right w:val="single" w:color="auto" w:sz="4" w:space="0"/>
            </w:tcBorders>
            <w:shd w:val="clear" w:color="auto" w:fill="auto"/>
            <w:noWrap/>
            <w:vAlign w:val="center"/>
          </w:tcPr>
          <w:p w14:paraId="1762A6BD">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7" w:type="dxa"/>
            <w:gridSpan w:val="2"/>
            <w:tcBorders>
              <w:top w:val="nil"/>
              <w:left w:val="nil"/>
              <w:bottom w:val="single" w:color="auto" w:sz="4" w:space="0"/>
              <w:right w:val="single" w:color="auto" w:sz="4" w:space="0"/>
            </w:tcBorders>
            <w:shd w:val="clear" w:color="auto" w:fill="auto"/>
            <w:noWrap/>
            <w:vAlign w:val="center"/>
          </w:tcPr>
          <w:p w14:paraId="574D4EA7">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3" w:type="dxa"/>
            <w:tcBorders>
              <w:top w:val="nil"/>
              <w:left w:val="nil"/>
              <w:bottom w:val="single" w:color="auto" w:sz="4" w:space="0"/>
              <w:right w:val="single" w:color="auto" w:sz="4" w:space="0"/>
            </w:tcBorders>
            <w:shd w:val="clear" w:color="auto" w:fill="auto"/>
            <w:noWrap/>
            <w:vAlign w:val="center"/>
          </w:tcPr>
          <w:p w14:paraId="51F7BF92">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4" w:type="dxa"/>
            <w:tcBorders>
              <w:top w:val="nil"/>
              <w:left w:val="nil"/>
              <w:bottom w:val="single" w:color="auto" w:sz="4" w:space="0"/>
              <w:right w:val="single" w:color="auto" w:sz="4" w:space="0"/>
            </w:tcBorders>
            <w:shd w:val="clear" w:color="auto" w:fill="auto"/>
            <w:vAlign w:val="center"/>
          </w:tcPr>
          <w:p w14:paraId="73614671">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4" w:type="dxa"/>
            <w:tcBorders>
              <w:top w:val="nil"/>
              <w:left w:val="nil"/>
              <w:bottom w:val="single" w:color="auto" w:sz="4" w:space="0"/>
              <w:right w:val="single" w:color="auto" w:sz="4" w:space="0"/>
            </w:tcBorders>
            <w:shd w:val="clear" w:color="auto" w:fill="auto"/>
            <w:vAlign w:val="center"/>
          </w:tcPr>
          <w:p w14:paraId="6BB8C1F1">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3" w:type="dxa"/>
            <w:tcBorders>
              <w:top w:val="nil"/>
              <w:left w:val="nil"/>
              <w:bottom w:val="single" w:color="auto" w:sz="4" w:space="0"/>
              <w:right w:val="single" w:color="auto" w:sz="4" w:space="0"/>
            </w:tcBorders>
            <w:shd w:val="clear" w:color="auto" w:fill="auto"/>
            <w:vAlign w:val="center"/>
          </w:tcPr>
          <w:p w14:paraId="05AF8A6E">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14:paraId="0F55109A">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BA4CB50">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436" w:type="dxa"/>
            <w:tcBorders>
              <w:top w:val="nil"/>
              <w:left w:val="nil"/>
              <w:bottom w:val="single" w:color="auto" w:sz="4" w:space="0"/>
              <w:right w:val="single" w:color="auto" w:sz="4" w:space="0"/>
            </w:tcBorders>
            <w:shd w:val="clear" w:color="auto" w:fill="auto"/>
            <w:noWrap/>
            <w:vAlign w:val="center"/>
          </w:tcPr>
          <w:p w14:paraId="3B07B053">
            <w:pPr>
              <w:jc w:val="center"/>
              <w:rPr>
                <w:rFonts w:ascii="宋体" w:hAnsi="宋体" w:eastAsia="宋体" w:cs="宋体"/>
                <w:kern w:val="0"/>
                <w:sz w:val="24"/>
                <w:szCs w:val="24"/>
              </w:rPr>
            </w:pPr>
          </w:p>
        </w:tc>
        <w:tc>
          <w:tcPr>
            <w:tcW w:w="1078" w:type="dxa"/>
            <w:tcBorders>
              <w:top w:val="nil"/>
              <w:left w:val="nil"/>
              <w:bottom w:val="single" w:color="auto" w:sz="4" w:space="0"/>
              <w:right w:val="single" w:color="auto" w:sz="4" w:space="0"/>
            </w:tcBorders>
            <w:shd w:val="clear" w:color="auto" w:fill="auto"/>
            <w:noWrap/>
            <w:vAlign w:val="center"/>
          </w:tcPr>
          <w:p w14:paraId="60CF3FC8">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w:t>
            </w:r>
          </w:p>
        </w:tc>
        <w:tc>
          <w:tcPr>
            <w:tcW w:w="3411" w:type="dxa"/>
            <w:gridSpan w:val="2"/>
            <w:tcBorders>
              <w:top w:val="nil"/>
              <w:left w:val="nil"/>
              <w:bottom w:val="single" w:color="auto" w:sz="4" w:space="0"/>
              <w:right w:val="single" w:color="auto" w:sz="4" w:space="0"/>
            </w:tcBorders>
            <w:shd w:val="clear" w:color="auto" w:fill="auto"/>
            <w:noWrap/>
            <w:vAlign w:val="center"/>
          </w:tcPr>
          <w:p w14:paraId="3EA14A29">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1067" w:type="dxa"/>
            <w:gridSpan w:val="2"/>
            <w:tcBorders>
              <w:top w:val="nil"/>
              <w:left w:val="nil"/>
              <w:bottom w:val="single" w:color="auto" w:sz="4" w:space="0"/>
              <w:right w:val="single" w:color="auto" w:sz="4" w:space="0"/>
            </w:tcBorders>
            <w:shd w:val="clear" w:color="auto" w:fill="auto"/>
            <w:noWrap/>
            <w:vAlign w:val="center"/>
          </w:tcPr>
          <w:p w14:paraId="752CB7AC">
            <w:pPr>
              <w:jc w:val="center"/>
              <w:rPr>
                <w:rFonts w:ascii="宋体" w:hAnsi="宋体" w:eastAsia="宋体" w:cs="宋体"/>
                <w:kern w:val="0"/>
                <w:sz w:val="24"/>
                <w:szCs w:val="24"/>
              </w:rPr>
            </w:pPr>
          </w:p>
        </w:tc>
        <w:tc>
          <w:tcPr>
            <w:tcW w:w="1573" w:type="dxa"/>
            <w:tcBorders>
              <w:top w:val="nil"/>
              <w:left w:val="nil"/>
              <w:bottom w:val="single" w:color="auto" w:sz="4" w:space="0"/>
              <w:right w:val="single" w:color="auto" w:sz="4" w:space="0"/>
            </w:tcBorders>
            <w:shd w:val="clear" w:color="auto" w:fill="auto"/>
            <w:noWrap/>
            <w:vAlign w:val="center"/>
          </w:tcPr>
          <w:p w14:paraId="165FF9FF">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w:t>
            </w:r>
          </w:p>
        </w:tc>
        <w:tc>
          <w:tcPr>
            <w:tcW w:w="1394" w:type="dxa"/>
            <w:tcBorders>
              <w:top w:val="nil"/>
              <w:left w:val="nil"/>
              <w:bottom w:val="single" w:color="auto" w:sz="4" w:space="0"/>
              <w:right w:val="single" w:color="auto" w:sz="4" w:space="0"/>
            </w:tcBorders>
            <w:shd w:val="clear" w:color="auto" w:fill="auto"/>
            <w:noWrap/>
            <w:vAlign w:val="center"/>
          </w:tcPr>
          <w:p w14:paraId="276D0368">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w:t>
            </w:r>
          </w:p>
        </w:tc>
        <w:tc>
          <w:tcPr>
            <w:tcW w:w="1394" w:type="dxa"/>
            <w:tcBorders>
              <w:top w:val="nil"/>
              <w:left w:val="nil"/>
              <w:bottom w:val="single" w:color="auto" w:sz="4" w:space="0"/>
              <w:right w:val="single" w:color="auto" w:sz="4" w:space="0"/>
            </w:tcBorders>
            <w:shd w:val="clear" w:color="auto" w:fill="auto"/>
            <w:noWrap/>
            <w:vAlign w:val="center"/>
          </w:tcPr>
          <w:p w14:paraId="41C2A2F4">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w:t>
            </w:r>
          </w:p>
        </w:tc>
        <w:tc>
          <w:tcPr>
            <w:tcW w:w="1573" w:type="dxa"/>
            <w:tcBorders>
              <w:top w:val="nil"/>
              <w:left w:val="nil"/>
              <w:bottom w:val="single" w:color="auto" w:sz="4" w:space="0"/>
              <w:right w:val="single" w:color="auto" w:sz="4" w:space="0"/>
            </w:tcBorders>
            <w:shd w:val="clear" w:color="auto" w:fill="auto"/>
            <w:noWrap/>
            <w:vAlign w:val="center"/>
          </w:tcPr>
          <w:p w14:paraId="3C2A00FD">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w:t>
            </w:r>
          </w:p>
        </w:tc>
      </w:tr>
      <w:tr w14:paraId="3D32726C">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9952584">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14:paraId="7921E043">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w:t>
            </w:r>
          </w:p>
        </w:tc>
        <w:tc>
          <w:tcPr>
            <w:tcW w:w="1078" w:type="dxa"/>
            <w:tcBorders>
              <w:top w:val="nil"/>
              <w:left w:val="nil"/>
              <w:bottom w:val="single" w:color="auto" w:sz="4" w:space="0"/>
              <w:right w:val="single" w:color="auto" w:sz="4" w:space="0"/>
            </w:tcBorders>
            <w:shd w:val="clear" w:color="auto" w:fill="auto"/>
            <w:noWrap/>
            <w:vAlign w:val="center"/>
          </w:tcPr>
          <w:p w14:paraId="627B415B">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2,717.44</w:t>
            </w:r>
          </w:p>
        </w:tc>
        <w:tc>
          <w:tcPr>
            <w:tcW w:w="3411" w:type="dxa"/>
            <w:gridSpan w:val="2"/>
            <w:tcBorders>
              <w:top w:val="nil"/>
              <w:left w:val="nil"/>
              <w:bottom w:val="single" w:color="auto" w:sz="4" w:space="0"/>
              <w:right w:val="single" w:color="auto" w:sz="4" w:space="0"/>
            </w:tcBorders>
            <w:shd w:val="clear" w:color="auto" w:fill="auto"/>
            <w:noWrap/>
            <w:vAlign w:val="center"/>
          </w:tcPr>
          <w:p w14:paraId="723A1A19">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1DF5DC3F">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33</w:t>
            </w:r>
          </w:p>
        </w:tc>
        <w:tc>
          <w:tcPr>
            <w:tcW w:w="1573" w:type="dxa"/>
            <w:tcBorders>
              <w:top w:val="nil"/>
              <w:left w:val="nil"/>
              <w:bottom w:val="single" w:color="auto" w:sz="4" w:space="0"/>
              <w:right w:val="single" w:color="auto" w:sz="4" w:space="0"/>
            </w:tcBorders>
            <w:shd w:val="clear" w:color="auto" w:fill="auto"/>
            <w:noWrap/>
            <w:vAlign w:val="center"/>
          </w:tcPr>
          <w:p w14:paraId="6005FC3D">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88.64</w:t>
            </w:r>
          </w:p>
        </w:tc>
        <w:tc>
          <w:tcPr>
            <w:tcW w:w="1394" w:type="dxa"/>
            <w:tcBorders>
              <w:top w:val="nil"/>
              <w:left w:val="nil"/>
              <w:bottom w:val="single" w:color="auto" w:sz="4" w:space="0"/>
              <w:right w:val="single" w:color="auto" w:sz="4" w:space="0"/>
            </w:tcBorders>
            <w:shd w:val="clear" w:color="auto" w:fill="auto"/>
            <w:noWrap/>
            <w:vAlign w:val="center"/>
          </w:tcPr>
          <w:p w14:paraId="5868E4F2">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88.64</w:t>
            </w:r>
          </w:p>
        </w:tc>
        <w:tc>
          <w:tcPr>
            <w:tcW w:w="1394" w:type="dxa"/>
            <w:tcBorders>
              <w:top w:val="nil"/>
              <w:left w:val="nil"/>
              <w:bottom w:val="single" w:color="auto" w:sz="4" w:space="0"/>
              <w:right w:val="single" w:color="auto" w:sz="4" w:space="0"/>
            </w:tcBorders>
            <w:shd w:val="clear" w:color="auto" w:fill="auto"/>
            <w:noWrap/>
            <w:vAlign w:val="center"/>
          </w:tcPr>
          <w:p w14:paraId="334E4C20">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49301646">
            <w:pPr>
              <w:jc w:val="right"/>
              <w:rPr>
                <w:rFonts w:ascii="宋体" w:hAnsi="宋体" w:eastAsia="宋体" w:cs="宋体"/>
                <w:kern w:val="0"/>
                <w:sz w:val="22"/>
              </w:rPr>
            </w:pPr>
          </w:p>
        </w:tc>
      </w:tr>
      <w:tr w14:paraId="1726F94D">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390BAE5D">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14:paraId="26377EAD">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w:t>
            </w:r>
          </w:p>
        </w:tc>
        <w:tc>
          <w:tcPr>
            <w:tcW w:w="1078" w:type="dxa"/>
            <w:tcBorders>
              <w:top w:val="nil"/>
              <w:left w:val="nil"/>
              <w:bottom w:val="single" w:color="auto" w:sz="4" w:space="0"/>
              <w:right w:val="single" w:color="auto" w:sz="4" w:space="0"/>
            </w:tcBorders>
            <w:shd w:val="clear" w:color="auto" w:fill="auto"/>
            <w:noWrap/>
            <w:vAlign w:val="center"/>
          </w:tcPr>
          <w:p w14:paraId="34690A26">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6C6A8B2C">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二、外交支出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0B28FB5A">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34</w:t>
            </w:r>
          </w:p>
        </w:tc>
        <w:tc>
          <w:tcPr>
            <w:tcW w:w="1573" w:type="dxa"/>
            <w:tcBorders>
              <w:top w:val="nil"/>
              <w:left w:val="nil"/>
              <w:bottom w:val="single" w:color="auto" w:sz="4" w:space="0"/>
              <w:right w:val="single" w:color="auto" w:sz="4" w:space="0"/>
            </w:tcBorders>
            <w:shd w:val="clear" w:color="auto" w:fill="auto"/>
            <w:noWrap/>
            <w:vAlign w:val="center"/>
          </w:tcPr>
          <w:p w14:paraId="5BA53B09">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9A2D221">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F05EDBF">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53E800CA">
            <w:pPr>
              <w:jc w:val="right"/>
              <w:rPr>
                <w:rFonts w:ascii="宋体" w:hAnsi="宋体" w:eastAsia="宋体" w:cs="宋体"/>
                <w:kern w:val="0"/>
                <w:sz w:val="22"/>
              </w:rPr>
            </w:pPr>
          </w:p>
        </w:tc>
      </w:tr>
      <w:tr w14:paraId="3879AED2">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90D549F">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三、国有资本经营财政拨款</w:t>
            </w:r>
          </w:p>
        </w:tc>
        <w:tc>
          <w:tcPr>
            <w:tcW w:w="436" w:type="dxa"/>
            <w:tcBorders>
              <w:top w:val="nil"/>
              <w:left w:val="nil"/>
              <w:bottom w:val="single" w:color="auto" w:sz="4" w:space="0"/>
              <w:right w:val="single" w:color="auto" w:sz="4" w:space="0"/>
            </w:tcBorders>
            <w:shd w:val="clear" w:color="auto" w:fill="auto"/>
            <w:noWrap/>
            <w:vAlign w:val="center"/>
          </w:tcPr>
          <w:p w14:paraId="635B868F">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w:t>
            </w:r>
          </w:p>
        </w:tc>
        <w:tc>
          <w:tcPr>
            <w:tcW w:w="1078" w:type="dxa"/>
            <w:tcBorders>
              <w:top w:val="nil"/>
              <w:left w:val="nil"/>
              <w:bottom w:val="single" w:color="auto" w:sz="4" w:space="0"/>
              <w:right w:val="single" w:color="auto" w:sz="4" w:space="0"/>
            </w:tcBorders>
            <w:shd w:val="clear" w:color="auto" w:fill="auto"/>
            <w:noWrap/>
            <w:vAlign w:val="center"/>
          </w:tcPr>
          <w:p w14:paraId="16532FE7">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0B10F3CC">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三、国防支出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4ACB82B4">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35</w:t>
            </w:r>
          </w:p>
        </w:tc>
        <w:tc>
          <w:tcPr>
            <w:tcW w:w="1573" w:type="dxa"/>
            <w:tcBorders>
              <w:top w:val="nil"/>
              <w:left w:val="nil"/>
              <w:bottom w:val="single" w:color="auto" w:sz="4" w:space="0"/>
              <w:right w:val="single" w:color="auto" w:sz="4" w:space="0"/>
            </w:tcBorders>
            <w:shd w:val="clear" w:color="auto" w:fill="auto"/>
            <w:noWrap/>
            <w:vAlign w:val="center"/>
          </w:tcPr>
          <w:p w14:paraId="4954C84B">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3F9FC31E">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20C0E49">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5C8B4933">
            <w:pPr>
              <w:jc w:val="right"/>
              <w:rPr>
                <w:rFonts w:ascii="宋体" w:hAnsi="宋体" w:eastAsia="宋体" w:cs="宋体"/>
                <w:kern w:val="0"/>
                <w:sz w:val="22"/>
              </w:rPr>
            </w:pPr>
          </w:p>
        </w:tc>
      </w:tr>
      <w:tr w14:paraId="7E79F16D">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C63B233">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1E3BD014">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w:t>
            </w:r>
          </w:p>
        </w:tc>
        <w:tc>
          <w:tcPr>
            <w:tcW w:w="1078" w:type="dxa"/>
            <w:tcBorders>
              <w:top w:val="nil"/>
              <w:left w:val="nil"/>
              <w:bottom w:val="single" w:color="auto" w:sz="4" w:space="0"/>
              <w:right w:val="single" w:color="auto" w:sz="4" w:space="0"/>
            </w:tcBorders>
            <w:shd w:val="clear" w:color="auto" w:fill="auto"/>
            <w:noWrap/>
            <w:vAlign w:val="center"/>
          </w:tcPr>
          <w:p w14:paraId="5269A4D6">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60480D5A">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四、公共安全支出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3638E61F">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36</w:t>
            </w:r>
          </w:p>
        </w:tc>
        <w:tc>
          <w:tcPr>
            <w:tcW w:w="1573" w:type="dxa"/>
            <w:tcBorders>
              <w:top w:val="nil"/>
              <w:left w:val="nil"/>
              <w:bottom w:val="single" w:color="auto" w:sz="4" w:space="0"/>
              <w:right w:val="single" w:color="auto" w:sz="4" w:space="0"/>
            </w:tcBorders>
            <w:shd w:val="clear" w:color="auto" w:fill="auto"/>
            <w:noWrap/>
            <w:vAlign w:val="center"/>
          </w:tcPr>
          <w:p w14:paraId="1DB5C391">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34DD15D1">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3646F12">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05473019">
            <w:pPr>
              <w:jc w:val="right"/>
              <w:rPr>
                <w:rFonts w:ascii="宋体" w:hAnsi="宋体" w:eastAsia="宋体" w:cs="宋体"/>
                <w:kern w:val="0"/>
                <w:sz w:val="22"/>
              </w:rPr>
            </w:pPr>
          </w:p>
        </w:tc>
      </w:tr>
      <w:tr w14:paraId="1B3B49B8">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6E259A3">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5085B334">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w:t>
            </w:r>
          </w:p>
        </w:tc>
        <w:tc>
          <w:tcPr>
            <w:tcW w:w="1078" w:type="dxa"/>
            <w:tcBorders>
              <w:top w:val="nil"/>
              <w:left w:val="nil"/>
              <w:bottom w:val="single" w:color="auto" w:sz="4" w:space="0"/>
              <w:right w:val="single" w:color="auto" w:sz="4" w:space="0"/>
            </w:tcBorders>
            <w:shd w:val="clear" w:color="auto" w:fill="auto"/>
            <w:noWrap/>
            <w:vAlign w:val="center"/>
          </w:tcPr>
          <w:p w14:paraId="4CA847AA">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4AB08A39">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五、教育支出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286F311D">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37</w:t>
            </w:r>
          </w:p>
        </w:tc>
        <w:tc>
          <w:tcPr>
            <w:tcW w:w="1573" w:type="dxa"/>
            <w:tcBorders>
              <w:top w:val="nil"/>
              <w:left w:val="nil"/>
              <w:bottom w:val="single" w:color="auto" w:sz="4" w:space="0"/>
              <w:right w:val="single" w:color="auto" w:sz="4" w:space="0"/>
            </w:tcBorders>
            <w:shd w:val="clear" w:color="auto" w:fill="auto"/>
            <w:noWrap/>
            <w:vAlign w:val="center"/>
          </w:tcPr>
          <w:p w14:paraId="71A4157C">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38B504C9">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3AC3BD2D">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42AB5BA1">
            <w:pPr>
              <w:jc w:val="right"/>
              <w:rPr>
                <w:rFonts w:ascii="宋体" w:hAnsi="宋体" w:eastAsia="宋体" w:cs="宋体"/>
                <w:kern w:val="0"/>
                <w:sz w:val="22"/>
              </w:rPr>
            </w:pPr>
          </w:p>
        </w:tc>
      </w:tr>
      <w:tr w14:paraId="4497C0D8">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79D545C">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7CFDB8C0">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w:t>
            </w:r>
          </w:p>
        </w:tc>
        <w:tc>
          <w:tcPr>
            <w:tcW w:w="1078" w:type="dxa"/>
            <w:tcBorders>
              <w:top w:val="nil"/>
              <w:left w:val="nil"/>
              <w:bottom w:val="single" w:color="auto" w:sz="4" w:space="0"/>
              <w:right w:val="single" w:color="auto" w:sz="4" w:space="0"/>
            </w:tcBorders>
            <w:shd w:val="clear" w:color="auto" w:fill="auto"/>
            <w:noWrap/>
            <w:vAlign w:val="center"/>
          </w:tcPr>
          <w:p w14:paraId="013AABD7">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1F2784E0">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六、科学技术支出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5CF606C9">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38</w:t>
            </w:r>
          </w:p>
        </w:tc>
        <w:tc>
          <w:tcPr>
            <w:tcW w:w="1573" w:type="dxa"/>
            <w:tcBorders>
              <w:top w:val="nil"/>
              <w:left w:val="nil"/>
              <w:bottom w:val="single" w:color="auto" w:sz="4" w:space="0"/>
              <w:right w:val="single" w:color="auto" w:sz="4" w:space="0"/>
            </w:tcBorders>
            <w:shd w:val="clear" w:color="auto" w:fill="auto"/>
            <w:noWrap/>
            <w:vAlign w:val="center"/>
          </w:tcPr>
          <w:p w14:paraId="366A3AF8">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F3FD982">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BFDB2F0">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68B8092C">
            <w:pPr>
              <w:jc w:val="right"/>
              <w:rPr>
                <w:rFonts w:ascii="宋体" w:hAnsi="宋体" w:eastAsia="宋体" w:cs="宋体"/>
                <w:kern w:val="0"/>
                <w:sz w:val="22"/>
              </w:rPr>
            </w:pPr>
          </w:p>
        </w:tc>
      </w:tr>
      <w:tr w14:paraId="65DCEB9C">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771E624">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4AFFDE96">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7</w:t>
            </w:r>
          </w:p>
        </w:tc>
        <w:tc>
          <w:tcPr>
            <w:tcW w:w="1078" w:type="dxa"/>
            <w:tcBorders>
              <w:top w:val="nil"/>
              <w:left w:val="nil"/>
              <w:bottom w:val="single" w:color="auto" w:sz="4" w:space="0"/>
              <w:right w:val="single" w:color="auto" w:sz="4" w:space="0"/>
            </w:tcBorders>
            <w:shd w:val="clear" w:color="auto" w:fill="auto"/>
            <w:noWrap/>
            <w:vAlign w:val="center"/>
          </w:tcPr>
          <w:p w14:paraId="5D32E7A1">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77900652">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715C6A21">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39</w:t>
            </w:r>
          </w:p>
        </w:tc>
        <w:tc>
          <w:tcPr>
            <w:tcW w:w="1573" w:type="dxa"/>
            <w:tcBorders>
              <w:top w:val="nil"/>
              <w:left w:val="nil"/>
              <w:bottom w:val="single" w:color="auto" w:sz="4" w:space="0"/>
              <w:right w:val="single" w:color="auto" w:sz="4" w:space="0"/>
            </w:tcBorders>
            <w:shd w:val="clear" w:color="auto" w:fill="auto"/>
            <w:noWrap/>
            <w:vAlign w:val="center"/>
          </w:tcPr>
          <w:p w14:paraId="44E16CC2">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29E8D440">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9DBF43A">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680F9057">
            <w:pPr>
              <w:jc w:val="right"/>
              <w:rPr>
                <w:rFonts w:ascii="宋体" w:hAnsi="宋体" w:eastAsia="宋体" w:cs="宋体"/>
                <w:kern w:val="0"/>
                <w:sz w:val="22"/>
              </w:rPr>
            </w:pPr>
          </w:p>
        </w:tc>
      </w:tr>
      <w:tr w14:paraId="5C1A123C">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3A47782D">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755054F1">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8</w:t>
            </w:r>
          </w:p>
        </w:tc>
        <w:tc>
          <w:tcPr>
            <w:tcW w:w="1078" w:type="dxa"/>
            <w:tcBorders>
              <w:top w:val="nil"/>
              <w:left w:val="nil"/>
              <w:bottom w:val="single" w:color="auto" w:sz="4" w:space="0"/>
              <w:right w:val="single" w:color="auto" w:sz="4" w:space="0"/>
            </w:tcBorders>
            <w:shd w:val="clear" w:color="auto" w:fill="auto"/>
            <w:noWrap/>
            <w:vAlign w:val="center"/>
          </w:tcPr>
          <w:p w14:paraId="31F93773">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48ACE6A8">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3EE5A001">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40</w:t>
            </w:r>
          </w:p>
        </w:tc>
        <w:tc>
          <w:tcPr>
            <w:tcW w:w="1573" w:type="dxa"/>
            <w:tcBorders>
              <w:top w:val="nil"/>
              <w:left w:val="nil"/>
              <w:bottom w:val="single" w:color="auto" w:sz="4" w:space="0"/>
              <w:right w:val="single" w:color="auto" w:sz="4" w:space="0"/>
            </w:tcBorders>
            <w:shd w:val="clear" w:color="auto" w:fill="auto"/>
            <w:noWrap/>
            <w:vAlign w:val="center"/>
          </w:tcPr>
          <w:p w14:paraId="7B3AF169">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18.00</w:t>
            </w:r>
          </w:p>
        </w:tc>
        <w:tc>
          <w:tcPr>
            <w:tcW w:w="1394" w:type="dxa"/>
            <w:tcBorders>
              <w:top w:val="nil"/>
              <w:left w:val="nil"/>
              <w:bottom w:val="single" w:color="auto" w:sz="4" w:space="0"/>
              <w:right w:val="single" w:color="auto" w:sz="4" w:space="0"/>
            </w:tcBorders>
            <w:shd w:val="clear" w:color="auto" w:fill="auto"/>
            <w:noWrap/>
            <w:vAlign w:val="center"/>
          </w:tcPr>
          <w:p w14:paraId="373C5800">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18.00</w:t>
            </w:r>
          </w:p>
        </w:tc>
        <w:tc>
          <w:tcPr>
            <w:tcW w:w="1394" w:type="dxa"/>
            <w:tcBorders>
              <w:top w:val="nil"/>
              <w:left w:val="nil"/>
              <w:bottom w:val="single" w:color="auto" w:sz="4" w:space="0"/>
              <w:right w:val="single" w:color="auto" w:sz="4" w:space="0"/>
            </w:tcBorders>
            <w:shd w:val="clear" w:color="auto" w:fill="auto"/>
            <w:noWrap/>
            <w:vAlign w:val="center"/>
          </w:tcPr>
          <w:p w14:paraId="21664331">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39241C64">
            <w:pPr>
              <w:jc w:val="right"/>
              <w:rPr>
                <w:rFonts w:ascii="宋体" w:hAnsi="宋体" w:eastAsia="宋体" w:cs="宋体"/>
                <w:kern w:val="0"/>
                <w:sz w:val="22"/>
              </w:rPr>
            </w:pPr>
          </w:p>
        </w:tc>
      </w:tr>
      <w:tr w14:paraId="0B8903C0">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5B009D5A">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04426B4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9</w:t>
            </w:r>
          </w:p>
        </w:tc>
        <w:tc>
          <w:tcPr>
            <w:tcW w:w="1078" w:type="dxa"/>
            <w:tcBorders>
              <w:top w:val="nil"/>
              <w:left w:val="nil"/>
              <w:bottom w:val="single" w:color="auto" w:sz="4" w:space="0"/>
              <w:right w:val="single" w:color="auto" w:sz="4" w:space="0"/>
            </w:tcBorders>
            <w:shd w:val="clear" w:color="auto" w:fill="auto"/>
            <w:noWrap/>
            <w:vAlign w:val="center"/>
          </w:tcPr>
          <w:p w14:paraId="045D0999">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1E6E2AE7">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九、卫生健康支出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19D92893">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41</w:t>
            </w:r>
          </w:p>
        </w:tc>
        <w:tc>
          <w:tcPr>
            <w:tcW w:w="1573" w:type="dxa"/>
            <w:tcBorders>
              <w:top w:val="nil"/>
              <w:left w:val="nil"/>
              <w:bottom w:val="single" w:color="auto" w:sz="4" w:space="0"/>
              <w:right w:val="single" w:color="auto" w:sz="4" w:space="0"/>
            </w:tcBorders>
            <w:shd w:val="clear" w:color="auto" w:fill="auto"/>
            <w:noWrap/>
            <w:vAlign w:val="center"/>
          </w:tcPr>
          <w:p w14:paraId="3E5BBF37">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2,610.80</w:t>
            </w:r>
          </w:p>
        </w:tc>
        <w:tc>
          <w:tcPr>
            <w:tcW w:w="1394" w:type="dxa"/>
            <w:tcBorders>
              <w:top w:val="nil"/>
              <w:left w:val="nil"/>
              <w:bottom w:val="single" w:color="auto" w:sz="4" w:space="0"/>
              <w:right w:val="single" w:color="auto" w:sz="4" w:space="0"/>
            </w:tcBorders>
            <w:shd w:val="clear" w:color="auto" w:fill="auto"/>
            <w:noWrap/>
            <w:vAlign w:val="center"/>
          </w:tcPr>
          <w:p w14:paraId="016DADAE">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2,610.80</w:t>
            </w:r>
          </w:p>
        </w:tc>
        <w:tc>
          <w:tcPr>
            <w:tcW w:w="1394" w:type="dxa"/>
            <w:tcBorders>
              <w:top w:val="nil"/>
              <w:left w:val="nil"/>
              <w:bottom w:val="single" w:color="auto" w:sz="4" w:space="0"/>
              <w:right w:val="single" w:color="auto" w:sz="4" w:space="0"/>
            </w:tcBorders>
            <w:shd w:val="clear" w:color="auto" w:fill="auto"/>
            <w:noWrap/>
            <w:vAlign w:val="center"/>
          </w:tcPr>
          <w:p w14:paraId="13ACB0D7">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75DD35DA">
            <w:pPr>
              <w:jc w:val="right"/>
              <w:rPr>
                <w:rFonts w:hint="eastAsia" w:ascii="宋体" w:hAnsi="宋体" w:eastAsia="宋体" w:cs="宋体"/>
                <w:kern w:val="0"/>
                <w:sz w:val="22"/>
              </w:rPr>
            </w:pPr>
          </w:p>
        </w:tc>
      </w:tr>
      <w:tr w14:paraId="68F6A9A0">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4C3F3432">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5A78A8F7">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10</w:t>
            </w:r>
          </w:p>
        </w:tc>
        <w:tc>
          <w:tcPr>
            <w:tcW w:w="1078" w:type="dxa"/>
            <w:tcBorders>
              <w:top w:val="nil"/>
              <w:left w:val="nil"/>
              <w:bottom w:val="single" w:color="auto" w:sz="4" w:space="0"/>
              <w:right w:val="single" w:color="auto" w:sz="4" w:space="0"/>
            </w:tcBorders>
            <w:shd w:val="clear" w:color="auto" w:fill="auto"/>
            <w:noWrap/>
            <w:vAlign w:val="center"/>
          </w:tcPr>
          <w:p w14:paraId="5F67C752">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0D23829B">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十、节能环保支出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38931168">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42</w:t>
            </w:r>
          </w:p>
        </w:tc>
        <w:tc>
          <w:tcPr>
            <w:tcW w:w="1573" w:type="dxa"/>
            <w:tcBorders>
              <w:top w:val="nil"/>
              <w:left w:val="nil"/>
              <w:bottom w:val="single" w:color="auto" w:sz="4" w:space="0"/>
              <w:right w:val="single" w:color="auto" w:sz="4" w:space="0"/>
            </w:tcBorders>
            <w:shd w:val="clear" w:color="auto" w:fill="auto"/>
            <w:noWrap/>
            <w:vAlign w:val="center"/>
          </w:tcPr>
          <w:p w14:paraId="6F607FF5">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BEDA68E">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2BD0A9B">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5B310D7D">
            <w:pPr>
              <w:jc w:val="right"/>
              <w:rPr>
                <w:rFonts w:hint="eastAsia" w:ascii="宋体" w:hAnsi="宋体" w:eastAsia="宋体" w:cs="宋体"/>
                <w:kern w:val="0"/>
                <w:sz w:val="22"/>
              </w:rPr>
            </w:pPr>
          </w:p>
        </w:tc>
      </w:tr>
      <w:tr w14:paraId="4292F79B">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4A279F2">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6F0C3F8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w:t>
            </w:r>
          </w:p>
        </w:tc>
        <w:tc>
          <w:tcPr>
            <w:tcW w:w="1078" w:type="dxa"/>
            <w:tcBorders>
              <w:top w:val="nil"/>
              <w:left w:val="nil"/>
              <w:bottom w:val="single" w:color="auto" w:sz="4" w:space="0"/>
              <w:right w:val="single" w:color="auto" w:sz="4" w:space="0"/>
            </w:tcBorders>
            <w:shd w:val="clear" w:color="auto" w:fill="auto"/>
            <w:noWrap/>
            <w:vAlign w:val="center"/>
          </w:tcPr>
          <w:p w14:paraId="4C0DF560">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64A7950C">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十一、城乡社区支出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5977DBAF">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43</w:t>
            </w:r>
          </w:p>
        </w:tc>
        <w:tc>
          <w:tcPr>
            <w:tcW w:w="1573" w:type="dxa"/>
            <w:tcBorders>
              <w:top w:val="nil"/>
              <w:left w:val="nil"/>
              <w:bottom w:val="single" w:color="auto" w:sz="4" w:space="0"/>
              <w:right w:val="single" w:color="auto" w:sz="4" w:space="0"/>
            </w:tcBorders>
            <w:shd w:val="clear" w:color="auto" w:fill="auto"/>
            <w:noWrap/>
            <w:vAlign w:val="center"/>
          </w:tcPr>
          <w:p w14:paraId="4D8F74CD">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5D0861C">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DE551A6">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59B00199">
            <w:pPr>
              <w:jc w:val="right"/>
              <w:rPr>
                <w:rFonts w:hint="eastAsia" w:ascii="宋体" w:hAnsi="宋体" w:eastAsia="宋体" w:cs="宋体"/>
                <w:kern w:val="0"/>
                <w:sz w:val="22"/>
              </w:rPr>
            </w:pPr>
          </w:p>
        </w:tc>
      </w:tr>
      <w:tr w14:paraId="4BFCE229">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F61F72D">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0A484D6C">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12</w:t>
            </w:r>
          </w:p>
        </w:tc>
        <w:tc>
          <w:tcPr>
            <w:tcW w:w="1078" w:type="dxa"/>
            <w:tcBorders>
              <w:top w:val="nil"/>
              <w:left w:val="nil"/>
              <w:bottom w:val="single" w:color="auto" w:sz="4" w:space="0"/>
              <w:right w:val="single" w:color="auto" w:sz="4" w:space="0"/>
            </w:tcBorders>
            <w:shd w:val="clear" w:color="auto" w:fill="auto"/>
            <w:noWrap/>
            <w:vAlign w:val="center"/>
          </w:tcPr>
          <w:p w14:paraId="26B646E3">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5661F3B6">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十二、农林水支出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33B91B6F">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44</w:t>
            </w:r>
          </w:p>
        </w:tc>
        <w:tc>
          <w:tcPr>
            <w:tcW w:w="1573" w:type="dxa"/>
            <w:tcBorders>
              <w:top w:val="nil"/>
              <w:left w:val="nil"/>
              <w:bottom w:val="single" w:color="auto" w:sz="4" w:space="0"/>
              <w:right w:val="single" w:color="auto" w:sz="4" w:space="0"/>
            </w:tcBorders>
            <w:shd w:val="clear" w:color="auto" w:fill="auto"/>
            <w:noWrap/>
            <w:vAlign w:val="center"/>
          </w:tcPr>
          <w:p w14:paraId="78992DBD">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6A9430C9">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91214F2">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679DB604">
            <w:pPr>
              <w:jc w:val="right"/>
              <w:rPr>
                <w:rFonts w:hint="eastAsia" w:ascii="宋体" w:hAnsi="宋体" w:eastAsia="宋体" w:cs="宋体"/>
                <w:kern w:val="0"/>
                <w:sz w:val="22"/>
              </w:rPr>
            </w:pPr>
          </w:p>
        </w:tc>
      </w:tr>
      <w:tr w14:paraId="50E1F827">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B1BC342">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4794013F">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13</w:t>
            </w:r>
          </w:p>
        </w:tc>
        <w:tc>
          <w:tcPr>
            <w:tcW w:w="1078" w:type="dxa"/>
            <w:tcBorders>
              <w:top w:val="nil"/>
              <w:left w:val="nil"/>
              <w:bottom w:val="single" w:color="auto" w:sz="4" w:space="0"/>
              <w:right w:val="single" w:color="auto" w:sz="4" w:space="0"/>
            </w:tcBorders>
            <w:shd w:val="clear" w:color="auto" w:fill="auto"/>
            <w:noWrap/>
            <w:vAlign w:val="center"/>
          </w:tcPr>
          <w:p w14:paraId="41E04F25">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0D588B61">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十三、交通运输支出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61224497">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45</w:t>
            </w:r>
          </w:p>
        </w:tc>
        <w:tc>
          <w:tcPr>
            <w:tcW w:w="1573" w:type="dxa"/>
            <w:tcBorders>
              <w:top w:val="nil"/>
              <w:left w:val="nil"/>
              <w:bottom w:val="single" w:color="auto" w:sz="4" w:space="0"/>
              <w:right w:val="single" w:color="auto" w:sz="4" w:space="0"/>
            </w:tcBorders>
            <w:shd w:val="clear" w:color="auto" w:fill="auto"/>
            <w:noWrap/>
            <w:vAlign w:val="center"/>
          </w:tcPr>
          <w:p w14:paraId="60EC9D6A">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9096E76">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3DDA2685">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04801152">
            <w:pPr>
              <w:jc w:val="right"/>
              <w:rPr>
                <w:rFonts w:hint="eastAsia" w:ascii="宋体" w:hAnsi="宋体" w:eastAsia="宋体" w:cs="宋体"/>
                <w:kern w:val="0"/>
                <w:sz w:val="22"/>
              </w:rPr>
            </w:pPr>
          </w:p>
        </w:tc>
      </w:tr>
      <w:tr w14:paraId="7EE37150">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50B7688A">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6655F587">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14</w:t>
            </w:r>
          </w:p>
        </w:tc>
        <w:tc>
          <w:tcPr>
            <w:tcW w:w="1078" w:type="dxa"/>
            <w:tcBorders>
              <w:top w:val="nil"/>
              <w:left w:val="nil"/>
              <w:bottom w:val="single" w:color="auto" w:sz="4" w:space="0"/>
              <w:right w:val="single" w:color="auto" w:sz="4" w:space="0"/>
            </w:tcBorders>
            <w:shd w:val="clear" w:color="auto" w:fill="auto"/>
            <w:noWrap/>
            <w:vAlign w:val="center"/>
          </w:tcPr>
          <w:p w14:paraId="04BF6D6D">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3051167A">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6E66403F">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46</w:t>
            </w:r>
          </w:p>
        </w:tc>
        <w:tc>
          <w:tcPr>
            <w:tcW w:w="1573" w:type="dxa"/>
            <w:tcBorders>
              <w:top w:val="nil"/>
              <w:left w:val="nil"/>
              <w:bottom w:val="single" w:color="auto" w:sz="4" w:space="0"/>
              <w:right w:val="single" w:color="auto" w:sz="4" w:space="0"/>
            </w:tcBorders>
            <w:shd w:val="clear" w:color="auto" w:fill="auto"/>
            <w:noWrap/>
            <w:vAlign w:val="center"/>
          </w:tcPr>
          <w:p w14:paraId="5868B540">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05758A5">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64740B0">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32E131A8">
            <w:pPr>
              <w:jc w:val="right"/>
              <w:rPr>
                <w:rFonts w:hint="eastAsia" w:ascii="宋体" w:hAnsi="宋体" w:eastAsia="宋体" w:cs="宋体"/>
                <w:kern w:val="0"/>
                <w:sz w:val="22"/>
              </w:rPr>
            </w:pPr>
          </w:p>
        </w:tc>
      </w:tr>
      <w:tr w14:paraId="431A3288">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76CBF7A">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048BC29A">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15</w:t>
            </w:r>
          </w:p>
        </w:tc>
        <w:tc>
          <w:tcPr>
            <w:tcW w:w="1078" w:type="dxa"/>
            <w:tcBorders>
              <w:top w:val="nil"/>
              <w:left w:val="nil"/>
              <w:bottom w:val="single" w:color="auto" w:sz="4" w:space="0"/>
              <w:right w:val="single" w:color="auto" w:sz="4" w:space="0"/>
            </w:tcBorders>
            <w:shd w:val="clear" w:color="auto" w:fill="auto"/>
            <w:noWrap/>
            <w:vAlign w:val="center"/>
          </w:tcPr>
          <w:p w14:paraId="4837D83B">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7B931EFD">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5E24189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47</w:t>
            </w:r>
          </w:p>
        </w:tc>
        <w:tc>
          <w:tcPr>
            <w:tcW w:w="1573" w:type="dxa"/>
            <w:tcBorders>
              <w:top w:val="nil"/>
              <w:left w:val="nil"/>
              <w:bottom w:val="single" w:color="auto" w:sz="4" w:space="0"/>
              <w:right w:val="single" w:color="auto" w:sz="4" w:space="0"/>
            </w:tcBorders>
            <w:shd w:val="clear" w:color="auto" w:fill="auto"/>
            <w:noWrap/>
            <w:vAlign w:val="center"/>
          </w:tcPr>
          <w:p w14:paraId="0C3A9A58">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32C82A2F">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8184424">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4C7BA8B3">
            <w:pPr>
              <w:jc w:val="right"/>
              <w:rPr>
                <w:rFonts w:hint="eastAsia" w:ascii="宋体" w:hAnsi="宋体" w:eastAsia="宋体" w:cs="宋体"/>
                <w:kern w:val="0"/>
                <w:sz w:val="22"/>
              </w:rPr>
            </w:pPr>
          </w:p>
        </w:tc>
      </w:tr>
      <w:tr w14:paraId="38928FB2">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3DE9CB1A">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174FA031">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16</w:t>
            </w:r>
          </w:p>
        </w:tc>
        <w:tc>
          <w:tcPr>
            <w:tcW w:w="1078" w:type="dxa"/>
            <w:tcBorders>
              <w:top w:val="nil"/>
              <w:left w:val="nil"/>
              <w:bottom w:val="single" w:color="auto" w:sz="4" w:space="0"/>
              <w:right w:val="single" w:color="auto" w:sz="4" w:space="0"/>
            </w:tcBorders>
            <w:shd w:val="clear" w:color="auto" w:fill="auto"/>
            <w:noWrap/>
            <w:vAlign w:val="center"/>
          </w:tcPr>
          <w:p w14:paraId="2A44CB4D">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2ED2A215">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十六、金融支出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79C6E5E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48</w:t>
            </w:r>
          </w:p>
        </w:tc>
        <w:tc>
          <w:tcPr>
            <w:tcW w:w="1573" w:type="dxa"/>
            <w:tcBorders>
              <w:top w:val="nil"/>
              <w:left w:val="nil"/>
              <w:bottom w:val="single" w:color="auto" w:sz="4" w:space="0"/>
              <w:right w:val="single" w:color="auto" w:sz="4" w:space="0"/>
            </w:tcBorders>
            <w:shd w:val="clear" w:color="auto" w:fill="auto"/>
            <w:noWrap/>
            <w:vAlign w:val="center"/>
          </w:tcPr>
          <w:p w14:paraId="18657294">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8662776">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8AB7D46">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31FFFD68">
            <w:pPr>
              <w:jc w:val="right"/>
              <w:rPr>
                <w:rFonts w:hint="eastAsia" w:ascii="宋体" w:hAnsi="宋体" w:eastAsia="宋体" w:cs="宋体"/>
                <w:kern w:val="0"/>
                <w:sz w:val="22"/>
              </w:rPr>
            </w:pPr>
          </w:p>
        </w:tc>
      </w:tr>
      <w:tr w14:paraId="25894A95">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0A9CF693">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785F10E3">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17</w:t>
            </w:r>
          </w:p>
        </w:tc>
        <w:tc>
          <w:tcPr>
            <w:tcW w:w="1078" w:type="dxa"/>
            <w:tcBorders>
              <w:top w:val="nil"/>
              <w:left w:val="nil"/>
              <w:bottom w:val="single" w:color="auto" w:sz="4" w:space="0"/>
              <w:right w:val="single" w:color="auto" w:sz="4" w:space="0"/>
            </w:tcBorders>
            <w:shd w:val="clear" w:color="auto" w:fill="auto"/>
            <w:noWrap/>
            <w:vAlign w:val="center"/>
          </w:tcPr>
          <w:p w14:paraId="11320BFD">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0B07A569">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410F98D7">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49</w:t>
            </w:r>
          </w:p>
        </w:tc>
        <w:tc>
          <w:tcPr>
            <w:tcW w:w="1573" w:type="dxa"/>
            <w:tcBorders>
              <w:top w:val="nil"/>
              <w:left w:val="nil"/>
              <w:bottom w:val="single" w:color="auto" w:sz="4" w:space="0"/>
              <w:right w:val="single" w:color="auto" w:sz="4" w:space="0"/>
            </w:tcBorders>
            <w:shd w:val="clear" w:color="auto" w:fill="auto"/>
            <w:noWrap/>
            <w:vAlign w:val="center"/>
          </w:tcPr>
          <w:p w14:paraId="3522B562">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3968A0D">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736ADE7">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731F21D5">
            <w:pPr>
              <w:jc w:val="right"/>
              <w:rPr>
                <w:rFonts w:hint="eastAsia" w:ascii="宋体" w:hAnsi="宋体" w:eastAsia="宋体" w:cs="宋体"/>
                <w:kern w:val="0"/>
                <w:sz w:val="22"/>
              </w:rPr>
            </w:pPr>
          </w:p>
        </w:tc>
      </w:tr>
      <w:tr w14:paraId="42137A7E">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EA72F08">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1139475F">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18</w:t>
            </w:r>
          </w:p>
        </w:tc>
        <w:tc>
          <w:tcPr>
            <w:tcW w:w="1078" w:type="dxa"/>
            <w:tcBorders>
              <w:top w:val="nil"/>
              <w:left w:val="nil"/>
              <w:bottom w:val="single" w:color="auto" w:sz="4" w:space="0"/>
              <w:right w:val="single" w:color="auto" w:sz="4" w:space="0"/>
            </w:tcBorders>
            <w:shd w:val="clear" w:color="auto" w:fill="auto"/>
            <w:noWrap/>
            <w:vAlign w:val="center"/>
          </w:tcPr>
          <w:p w14:paraId="73C48CC4">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3947B02C">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0530EF4A">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50</w:t>
            </w:r>
          </w:p>
        </w:tc>
        <w:tc>
          <w:tcPr>
            <w:tcW w:w="1573" w:type="dxa"/>
            <w:tcBorders>
              <w:top w:val="nil"/>
              <w:left w:val="nil"/>
              <w:bottom w:val="single" w:color="auto" w:sz="4" w:space="0"/>
              <w:right w:val="single" w:color="auto" w:sz="4" w:space="0"/>
            </w:tcBorders>
            <w:shd w:val="clear" w:color="auto" w:fill="auto"/>
            <w:noWrap/>
            <w:vAlign w:val="center"/>
          </w:tcPr>
          <w:p w14:paraId="1391FE6F">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21FF0F41">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BB221A0">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22046C7F">
            <w:pPr>
              <w:jc w:val="right"/>
              <w:rPr>
                <w:rFonts w:hint="eastAsia" w:ascii="宋体" w:hAnsi="宋体" w:eastAsia="宋体" w:cs="宋体"/>
                <w:kern w:val="0"/>
                <w:sz w:val="22"/>
              </w:rPr>
            </w:pPr>
          </w:p>
        </w:tc>
      </w:tr>
      <w:tr w14:paraId="79A7B40C">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437C4662">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1ED4F903">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19</w:t>
            </w:r>
          </w:p>
        </w:tc>
        <w:tc>
          <w:tcPr>
            <w:tcW w:w="1078" w:type="dxa"/>
            <w:tcBorders>
              <w:top w:val="nil"/>
              <w:left w:val="nil"/>
              <w:bottom w:val="single" w:color="auto" w:sz="4" w:space="0"/>
              <w:right w:val="single" w:color="auto" w:sz="4" w:space="0"/>
            </w:tcBorders>
            <w:shd w:val="clear" w:color="auto" w:fill="auto"/>
            <w:noWrap/>
            <w:vAlign w:val="center"/>
          </w:tcPr>
          <w:p w14:paraId="26406018">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36FDBED4">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十九、住房保障支出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28C9527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51</w:t>
            </w:r>
          </w:p>
        </w:tc>
        <w:tc>
          <w:tcPr>
            <w:tcW w:w="1573" w:type="dxa"/>
            <w:tcBorders>
              <w:top w:val="nil"/>
              <w:left w:val="nil"/>
              <w:bottom w:val="single" w:color="auto" w:sz="4" w:space="0"/>
              <w:right w:val="single" w:color="auto" w:sz="4" w:space="0"/>
            </w:tcBorders>
            <w:shd w:val="clear" w:color="auto" w:fill="auto"/>
            <w:noWrap/>
            <w:vAlign w:val="center"/>
          </w:tcPr>
          <w:p w14:paraId="4D3B9952">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91AE4B4">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7B2CB10">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0E8014CC">
            <w:pPr>
              <w:jc w:val="right"/>
              <w:rPr>
                <w:rFonts w:hint="eastAsia" w:ascii="宋体" w:hAnsi="宋体" w:eastAsia="宋体" w:cs="宋体"/>
                <w:kern w:val="0"/>
                <w:sz w:val="22"/>
              </w:rPr>
            </w:pPr>
          </w:p>
        </w:tc>
      </w:tr>
      <w:tr w14:paraId="51E07E40">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0875E564">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26F7642B">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20</w:t>
            </w:r>
          </w:p>
        </w:tc>
        <w:tc>
          <w:tcPr>
            <w:tcW w:w="1078" w:type="dxa"/>
            <w:tcBorders>
              <w:top w:val="nil"/>
              <w:left w:val="nil"/>
              <w:bottom w:val="single" w:color="auto" w:sz="4" w:space="0"/>
              <w:right w:val="single" w:color="auto" w:sz="4" w:space="0"/>
            </w:tcBorders>
            <w:shd w:val="clear" w:color="auto" w:fill="auto"/>
            <w:noWrap/>
            <w:vAlign w:val="center"/>
          </w:tcPr>
          <w:p w14:paraId="616D0574">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6B85697D">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167BB55F">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52</w:t>
            </w:r>
          </w:p>
        </w:tc>
        <w:tc>
          <w:tcPr>
            <w:tcW w:w="1573" w:type="dxa"/>
            <w:tcBorders>
              <w:top w:val="nil"/>
              <w:left w:val="nil"/>
              <w:bottom w:val="single" w:color="auto" w:sz="4" w:space="0"/>
              <w:right w:val="single" w:color="auto" w:sz="4" w:space="0"/>
            </w:tcBorders>
            <w:shd w:val="clear" w:color="auto" w:fill="auto"/>
            <w:noWrap/>
            <w:vAlign w:val="center"/>
          </w:tcPr>
          <w:p w14:paraId="606CF003">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7092932">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7DFF09A">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2FE6ED50">
            <w:pPr>
              <w:jc w:val="right"/>
              <w:rPr>
                <w:rFonts w:hint="eastAsia" w:ascii="宋体" w:hAnsi="宋体" w:eastAsia="宋体" w:cs="宋体"/>
                <w:kern w:val="0"/>
                <w:sz w:val="22"/>
              </w:rPr>
            </w:pPr>
          </w:p>
        </w:tc>
      </w:tr>
      <w:tr w14:paraId="53A1FE05">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8039FEC">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53EEA0F9">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21</w:t>
            </w:r>
          </w:p>
        </w:tc>
        <w:tc>
          <w:tcPr>
            <w:tcW w:w="1078" w:type="dxa"/>
            <w:tcBorders>
              <w:top w:val="nil"/>
              <w:left w:val="nil"/>
              <w:bottom w:val="single" w:color="auto" w:sz="4" w:space="0"/>
              <w:right w:val="single" w:color="auto" w:sz="4" w:space="0"/>
            </w:tcBorders>
            <w:shd w:val="clear" w:color="auto" w:fill="auto"/>
            <w:noWrap/>
            <w:vAlign w:val="center"/>
          </w:tcPr>
          <w:p w14:paraId="264559D2">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3CF2AB3A">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65FE703D">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53</w:t>
            </w:r>
          </w:p>
        </w:tc>
        <w:tc>
          <w:tcPr>
            <w:tcW w:w="1573" w:type="dxa"/>
            <w:tcBorders>
              <w:top w:val="nil"/>
              <w:left w:val="nil"/>
              <w:bottom w:val="single" w:color="auto" w:sz="4" w:space="0"/>
              <w:right w:val="single" w:color="auto" w:sz="4" w:space="0"/>
            </w:tcBorders>
            <w:shd w:val="clear" w:color="auto" w:fill="auto"/>
            <w:noWrap/>
            <w:vAlign w:val="center"/>
          </w:tcPr>
          <w:p w14:paraId="0B60B6BF">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1207E31">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01E2FDD">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17E61FB7">
            <w:pPr>
              <w:jc w:val="right"/>
              <w:rPr>
                <w:rFonts w:hint="eastAsia" w:ascii="宋体" w:hAnsi="宋体" w:eastAsia="宋体" w:cs="宋体"/>
                <w:kern w:val="0"/>
                <w:sz w:val="22"/>
              </w:rPr>
            </w:pPr>
          </w:p>
        </w:tc>
      </w:tr>
      <w:tr w14:paraId="00394407">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309727B">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385BCB6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22</w:t>
            </w:r>
          </w:p>
        </w:tc>
        <w:tc>
          <w:tcPr>
            <w:tcW w:w="1078" w:type="dxa"/>
            <w:tcBorders>
              <w:top w:val="nil"/>
              <w:left w:val="nil"/>
              <w:bottom w:val="single" w:color="auto" w:sz="4" w:space="0"/>
              <w:right w:val="single" w:color="auto" w:sz="4" w:space="0"/>
            </w:tcBorders>
            <w:shd w:val="clear" w:color="auto" w:fill="auto"/>
            <w:noWrap/>
            <w:vAlign w:val="center"/>
          </w:tcPr>
          <w:p w14:paraId="4B37E787">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17F267FE">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328795D1">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54</w:t>
            </w:r>
          </w:p>
        </w:tc>
        <w:tc>
          <w:tcPr>
            <w:tcW w:w="1573" w:type="dxa"/>
            <w:tcBorders>
              <w:top w:val="nil"/>
              <w:left w:val="nil"/>
              <w:bottom w:val="single" w:color="auto" w:sz="4" w:space="0"/>
              <w:right w:val="single" w:color="auto" w:sz="4" w:space="0"/>
            </w:tcBorders>
            <w:shd w:val="clear" w:color="auto" w:fill="auto"/>
            <w:noWrap/>
            <w:vAlign w:val="center"/>
          </w:tcPr>
          <w:p w14:paraId="4AA49491">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3F8A178">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820FA09">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5DBA1433">
            <w:pPr>
              <w:jc w:val="right"/>
              <w:rPr>
                <w:rFonts w:hint="eastAsia" w:ascii="宋体" w:hAnsi="宋体" w:eastAsia="宋体" w:cs="宋体"/>
                <w:kern w:val="0"/>
                <w:sz w:val="22"/>
              </w:rPr>
            </w:pPr>
          </w:p>
        </w:tc>
      </w:tr>
      <w:tr w14:paraId="707EF756">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30F19C7">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0D7CDE99">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23</w:t>
            </w:r>
          </w:p>
        </w:tc>
        <w:tc>
          <w:tcPr>
            <w:tcW w:w="1078" w:type="dxa"/>
            <w:tcBorders>
              <w:top w:val="nil"/>
              <w:left w:val="nil"/>
              <w:bottom w:val="single" w:color="auto" w:sz="4" w:space="0"/>
              <w:right w:val="single" w:color="auto" w:sz="4" w:space="0"/>
            </w:tcBorders>
            <w:shd w:val="clear" w:color="auto" w:fill="auto"/>
            <w:noWrap/>
            <w:vAlign w:val="center"/>
          </w:tcPr>
          <w:p w14:paraId="36801893">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77A58D2B">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二十三、其他支出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648AF42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55</w:t>
            </w:r>
          </w:p>
        </w:tc>
        <w:tc>
          <w:tcPr>
            <w:tcW w:w="1573" w:type="dxa"/>
            <w:tcBorders>
              <w:top w:val="nil"/>
              <w:left w:val="nil"/>
              <w:bottom w:val="single" w:color="auto" w:sz="4" w:space="0"/>
              <w:right w:val="single" w:color="auto" w:sz="4" w:space="0"/>
            </w:tcBorders>
            <w:shd w:val="clear" w:color="auto" w:fill="auto"/>
            <w:noWrap/>
            <w:vAlign w:val="center"/>
          </w:tcPr>
          <w:p w14:paraId="6B01CF65">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678B38ED">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E980ADB">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04ADB300">
            <w:pPr>
              <w:jc w:val="right"/>
              <w:rPr>
                <w:rFonts w:hint="eastAsia" w:ascii="宋体" w:hAnsi="宋体" w:eastAsia="宋体" w:cs="宋体"/>
                <w:kern w:val="0"/>
                <w:sz w:val="22"/>
              </w:rPr>
            </w:pPr>
          </w:p>
        </w:tc>
      </w:tr>
      <w:tr w14:paraId="1C048F08">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05341270">
            <w:pPr>
              <w:jc w:val="center"/>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06027740">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24</w:t>
            </w:r>
          </w:p>
        </w:tc>
        <w:tc>
          <w:tcPr>
            <w:tcW w:w="1078" w:type="dxa"/>
            <w:tcBorders>
              <w:top w:val="nil"/>
              <w:left w:val="nil"/>
              <w:bottom w:val="single" w:color="auto" w:sz="4" w:space="0"/>
              <w:right w:val="single" w:color="auto" w:sz="4" w:space="0"/>
            </w:tcBorders>
            <w:shd w:val="clear" w:color="auto" w:fill="auto"/>
            <w:noWrap/>
            <w:vAlign w:val="center"/>
          </w:tcPr>
          <w:p w14:paraId="5EF398C8">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46D3B1D0">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473795B1">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56</w:t>
            </w:r>
          </w:p>
        </w:tc>
        <w:tc>
          <w:tcPr>
            <w:tcW w:w="1573" w:type="dxa"/>
            <w:tcBorders>
              <w:top w:val="nil"/>
              <w:left w:val="nil"/>
              <w:bottom w:val="single" w:color="auto" w:sz="4" w:space="0"/>
              <w:right w:val="single" w:color="auto" w:sz="4" w:space="0"/>
            </w:tcBorders>
            <w:shd w:val="clear" w:color="auto" w:fill="auto"/>
            <w:noWrap/>
            <w:vAlign w:val="center"/>
          </w:tcPr>
          <w:p w14:paraId="1F295537">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8703BBE">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2D2CC234">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70857883">
            <w:pPr>
              <w:jc w:val="right"/>
              <w:rPr>
                <w:rFonts w:hint="eastAsia" w:ascii="宋体" w:hAnsi="宋体" w:eastAsia="宋体" w:cs="宋体"/>
                <w:kern w:val="0"/>
                <w:sz w:val="22"/>
              </w:rPr>
            </w:pPr>
          </w:p>
        </w:tc>
      </w:tr>
      <w:tr w14:paraId="65348E6F">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F3008F7">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14D5F01D">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25</w:t>
            </w:r>
          </w:p>
        </w:tc>
        <w:tc>
          <w:tcPr>
            <w:tcW w:w="1078" w:type="dxa"/>
            <w:tcBorders>
              <w:top w:val="nil"/>
              <w:left w:val="nil"/>
              <w:bottom w:val="single" w:color="auto" w:sz="4" w:space="0"/>
              <w:right w:val="single" w:color="auto" w:sz="4" w:space="0"/>
            </w:tcBorders>
            <w:shd w:val="clear" w:color="auto" w:fill="auto"/>
            <w:noWrap/>
            <w:vAlign w:val="center"/>
          </w:tcPr>
          <w:p w14:paraId="4D139DCE">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18EB015C">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21F7FFD2">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57</w:t>
            </w:r>
          </w:p>
        </w:tc>
        <w:tc>
          <w:tcPr>
            <w:tcW w:w="1573" w:type="dxa"/>
            <w:tcBorders>
              <w:top w:val="nil"/>
              <w:left w:val="nil"/>
              <w:bottom w:val="single" w:color="auto" w:sz="4" w:space="0"/>
              <w:right w:val="single" w:color="auto" w:sz="4" w:space="0"/>
            </w:tcBorders>
            <w:shd w:val="clear" w:color="auto" w:fill="auto"/>
            <w:noWrap/>
            <w:vAlign w:val="center"/>
          </w:tcPr>
          <w:p w14:paraId="6E2D155C">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5BD7246">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93B5BD6">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733664DD">
            <w:pPr>
              <w:jc w:val="right"/>
              <w:rPr>
                <w:rFonts w:hint="eastAsia" w:ascii="宋体" w:hAnsi="宋体" w:eastAsia="宋体" w:cs="宋体"/>
                <w:kern w:val="0"/>
                <w:sz w:val="22"/>
              </w:rPr>
            </w:pPr>
          </w:p>
        </w:tc>
      </w:tr>
      <w:tr w14:paraId="763187E1">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481B6F0C">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2376C0D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26</w:t>
            </w:r>
          </w:p>
        </w:tc>
        <w:tc>
          <w:tcPr>
            <w:tcW w:w="1078" w:type="dxa"/>
            <w:tcBorders>
              <w:top w:val="nil"/>
              <w:left w:val="nil"/>
              <w:bottom w:val="single" w:color="auto" w:sz="4" w:space="0"/>
              <w:right w:val="single" w:color="auto" w:sz="4" w:space="0"/>
            </w:tcBorders>
            <w:shd w:val="clear" w:color="auto" w:fill="auto"/>
            <w:noWrap/>
            <w:vAlign w:val="center"/>
          </w:tcPr>
          <w:p w14:paraId="1D97698A">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5AF58513">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6C5F2073">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58</w:t>
            </w:r>
          </w:p>
        </w:tc>
        <w:tc>
          <w:tcPr>
            <w:tcW w:w="1573" w:type="dxa"/>
            <w:tcBorders>
              <w:top w:val="nil"/>
              <w:left w:val="nil"/>
              <w:bottom w:val="single" w:color="auto" w:sz="4" w:space="0"/>
              <w:right w:val="single" w:color="auto" w:sz="4" w:space="0"/>
            </w:tcBorders>
            <w:shd w:val="clear" w:color="auto" w:fill="auto"/>
            <w:noWrap/>
            <w:vAlign w:val="center"/>
          </w:tcPr>
          <w:p w14:paraId="18C7D886">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7BF35F2">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6FDB3422">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5A5234CF">
            <w:pPr>
              <w:jc w:val="right"/>
              <w:rPr>
                <w:rFonts w:hint="eastAsia" w:ascii="宋体" w:hAnsi="宋体" w:eastAsia="宋体" w:cs="宋体"/>
                <w:kern w:val="0"/>
                <w:sz w:val="22"/>
              </w:rPr>
            </w:pPr>
          </w:p>
        </w:tc>
      </w:tr>
      <w:tr w14:paraId="14C1EDC4">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52F800A1">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本年收入合计</w:t>
            </w:r>
          </w:p>
        </w:tc>
        <w:tc>
          <w:tcPr>
            <w:tcW w:w="436" w:type="dxa"/>
            <w:tcBorders>
              <w:top w:val="nil"/>
              <w:left w:val="nil"/>
              <w:bottom w:val="single" w:color="auto" w:sz="4" w:space="0"/>
              <w:right w:val="single" w:color="auto" w:sz="4" w:space="0"/>
            </w:tcBorders>
            <w:shd w:val="clear" w:color="auto" w:fill="auto"/>
            <w:noWrap/>
            <w:vAlign w:val="center"/>
          </w:tcPr>
          <w:p w14:paraId="22450EF0">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27</w:t>
            </w:r>
          </w:p>
        </w:tc>
        <w:tc>
          <w:tcPr>
            <w:tcW w:w="1078" w:type="dxa"/>
            <w:tcBorders>
              <w:top w:val="nil"/>
              <w:left w:val="nil"/>
              <w:bottom w:val="single" w:color="auto" w:sz="4" w:space="0"/>
              <w:right w:val="single" w:color="auto" w:sz="4" w:space="0"/>
            </w:tcBorders>
            <w:shd w:val="clear" w:color="auto" w:fill="auto"/>
            <w:noWrap/>
            <w:vAlign w:val="center"/>
          </w:tcPr>
          <w:p w14:paraId="0C14ED03">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2,717.44</w:t>
            </w:r>
          </w:p>
        </w:tc>
        <w:tc>
          <w:tcPr>
            <w:tcW w:w="3411" w:type="dxa"/>
            <w:gridSpan w:val="2"/>
            <w:tcBorders>
              <w:top w:val="nil"/>
              <w:left w:val="nil"/>
              <w:bottom w:val="single" w:color="auto" w:sz="4" w:space="0"/>
              <w:right w:val="single" w:color="auto" w:sz="4" w:space="0"/>
            </w:tcBorders>
            <w:shd w:val="clear" w:color="auto" w:fill="auto"/>
            <w:noWrap/>
            <w:vAlign w:val="center"/>
          </w:tcPr>
          <w:p w14:paraId="69C8DF92">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本年支出合计</w:t>
            </w:r>
          </w:p>
        </w:tc>
        <w:tc>
          <w:tcPr>
            <w:tcW w:w="1067" w:type="dxa"/>
            <w:gridSpan w:val="2"/>
            <w:tcBorders>
              <w:top w:val="nil"/>
              <w:left w:val="nil"/>
              <w:bottom w:val="single" w:color="auto" w:sz="4" w:space="0"/>
              <w:right w:val="single" w:color="auto" w:sz="4" w:space="0"/>
            </w:tcBorders>
            <w:shd w:val="clear" w:color="auto" w:fill="auto"/>
            <w:noWrap/>
            <w:vAlign w:val="center"/>
          </w:tcPr>
          <w:p w14:paraId="72901B68">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59</w:t>
            </w:r>
          </w:p>
        </w:tc>
        <w:tc>
          <w:tcPr>
            <w:tcW w:w="1573" w:type="dxa"/>
            <w:tcBorders>
              <w:top w:val="nil"/>
              <w:left w:val="nil"/>
              <w:bottom w:val="single" w:color="auto" w:sz="4" w:space="0"/>
              <w:right w:val="single" w:color="auto" w:sz="4" w:space="0"/>
            </w:tcBorders>
            <w:shd w:val="clear" w:color="auto" w:fill="auto"/>
            <w:noWrap/>
            <w:vAlign w:val="center"/>
          </w:tcPr>
          <w:p w14:paraId="51D39962">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2,717.44</w:t>
            </w:r>
          </w:p>
        </w:tc>
        <w:tc>
          <w:tcPr>
            <w:tcW w:w="1394" w:type="dxa"/>
            <w:tcBorders>
              <w:top w:val="nil"/>
              <w:left w:val="nil"/>
              <w:bottom w:val="single" w:color="auto" w:sz="4" w:space="0"/>
              <w:right w:val="single" w:color="auto" w:sz="4" w:space="0"/>
            </w:tcBorders>
            <w:shd w:val="clear" w:color="auto" w:fill="auto"/>
            <w:noWrap/>
            <w:vAlign w:val="center"/>
          </w:tcPr>
          <w:p w14:paraId="0026E0AD">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2,717.44</w:t>
            </w:r>
          </w:p>
        </w:tc>
        <w:tc>
          <w:tcPr>
            <w:tcW w:w="1394" w:type="dxa"/>
            <w:tcBorders>
              <w:top w:val="nil"/>
              <w:left w:val="nil"/>
              <w:bottom w:val="single" w:color="auto" w:sz="4" w:space="0"/>
              <w:right w:val="single" w:color="auto" w:sz="4" w:space="0"/>
            </w:tcBorders>
            <w:shd w:val="clear" w:color="auto" w:fill="auto"/>
            <w:noWrap/>
            <w:vAlign w:val="center"/>
          </w:tcPr>
          <w:p w14:paraId="5C7CFFC4">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2F4A528F">
            <w:pPr>
              <w:jc w:val="right"/>
              <w:rPr>
                <w:rFonts w:ascii="宋体" w:hAnsi="宋体" w:eastAsia="宋体" w:cs="宋体"/>
                <w:b/>
                <w:bCs/>
                <w:kern w:val="0"/>
                <w:sz w:val="22"/>
              </w:rPr>
            </w:pPr>
          </w:p>
        </w:tc>
      </w:tr>
      <w:tr w14:paraId="22B0AF6D">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32933E98">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年初财政拨款结转和结余</w:t>
            </w:r>
          </w:p>
        </w:tc>
        <w:tc>
          <w:tcPr>
            <w:tcW w:w="436" w:type="dxa"/>
            <w:tcBorders>
              <w:top w:val="nil"/>
              <w:left w:val="nil"/>
              <w:bottom w:val="single" w:color="auto" w:sz="4" w:space="0"/>
              <w:right w:val="single" w:color="auto" w:sz="4" w:space="0"/>
            </w:tcBorders>
            <w:shd w:val="clear" w:color="auto" w:fill="auto"/>
            <w:noWrap/>
            <w:vAlign w:val="center"/>
          </w:tcPr>
          <w:p w14:paraId="5A8CAC62">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28</w:t>
            </w:r>
          </w:p>
        </w:tc>
        <w:tc>
          <w:tcPr>
            <w:tcW w:w="1078" w:type="dxa"/>
            <w:tcBorders>
              <w:top w:val="nil"/>
              <w:left w:val="nil"/>
              <w:bottom w:val="single" w:color="auto" w:sz="4" w:space="0"/>
              <w:right w:val="single" w:color="auto" w:sz="4" w:space="0"/>
            </w:tcBorders>
            <w:shd w:val="clear" w:color="auto" w:fill="auto"/>
            <w:noWrap/>
            <w:vAlign w:val="center"/>
          </w:tcPr>
          <w:p w14:paraId="1B20F4AC">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1BB84291">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年末财政拨款结转和结余</w:t>
            </w:r>
          </w:p>
        </w:tc>
        <w:tc>
          <w:tcPr>
            <w:tcW w:w="1067" w:type="dxa"/>
            <w:gridSpan w:val="2"/>
            <w:tcBorders>
              <w:top w:val="nil"/>
              <w:left w:val="nil"/>
              <w:bottom w:val="single" w:color="auto" w:sz="4" w:space="0"/>
              <w:right w:val="single" w:color="auto" w:sz="4" w:space="0"/>
            </w:tcBorders>
            <w:shd w:val="clear" w:color="auto" w:fill="auto"/>
            <w:noWrap/>
            <w:vAlign w:val="center"/>
          </w:tcPr>
          <w:p w14:paraId="7EC4CDCD">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60</w:t>
            </w:r>
          </w:p>
        </w:tc>
        <w:tc>
          <w:tcPr>
            <w:tcW w:w="1573" w:type="dxa"/>
            <w:tcBorders>
              <w:top w:val="nil"/>
              <w:left w:val="nil"/>
              <w:bottom w:val="single" w:color="auto" w:sz="4" w:space="0"/>
              <w:right w:val="single" w:color="auto" w:sz="4" w:space="0"/>
            </w:tcBorders>
            <w:shd w:val="clear" w:color="auto" w:fill="auto"/>
            <w:noWrap/>
            <w:vAlign w:val="center"/>
          </w:tcPr>
          <w:p w14:paraId="66CD7A8D">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AD92195">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C809991">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1442EB22">
            <w:pPr>
              <w:jc w:val="right"/>
              <w:rPr>
                <w:rFonts w:ascii="宋体" w:hAnsi="宋体" w:eastAsia="宋体" w:cs="宋体"/>
                <w:kern w:val="0"/>
                <w:sz w:val="22"/>
              </w:rPr>
            </w:pPr>
          </w:p>
        </w:tc>
      </w:tr>
      <w:tr w14:paraId="049E59CB">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51C127C">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14:paraId="374C151B">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29</w:t>
            </w:r>
          </w:p>
        </w:tc>
        <w:tc>
          <w:tcPr>
            <w:tcW w:w="1078" w:type="dxa"/>
            <w:tcBorders>
              <w:top w:val="nil"/>
              <w:left w:val="nil"/>
              <w:bottom w:val="single" w:color="auto" w:sz="4" w:space="0"/>
              <w:right w:val="single" w:color="auto" w:sz="4" w:space="0"/>
            </w:tcBorders>
            <w:shd w:val="clear" w:color="auto" w:fill="auto"/>
            <w:noWrap/>
            <w:vAlign w:val="center"/>
          </w:tcPr>
          <w:p w14:paraId="41A62CC6">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7DA0A2FC">
            <w:pPr>
              <w:jc w:val="left"/>
              <w:rPr>
                <w:rFonts w:ascii="宋体" w:hAnsi="宋体" w:eastAsia="宋体" w:cs="宋体"/>
                <w:kern w:val="0"/>
                <w:sz w:val="22"/>
              </w:rPr>
            </w:pPr>
          </w:p>
        </w:tc>
        <w:tc>
          <w:tcPr>
            <w:tcW w:w="1067" w:type="dxa"/>
            <w:gridSpan w:val="2"/>
            <w:tcBorders>
              <w:top w:val="nil"/>
              <w:left w:val="nil"/>
              <w:bottom w:val="single" w:color="auto" w:sz="4" w:space="0"/>
              <w:right w:val="single" w:color="auto" w:sz="4" w:space="0"/>
            </w:tcBorders>
            <w:shd w:val="clear" w:color="auto" w:fill="auto"/>
            <w:noWrap/>
            <w:vAlign w:val="center"/>
          </w:tcPr>
          <w:p w14:paraId="5F05639B">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61</w:t>
            </w:r>
          </w:p>
        </w:tc>
        <w:tc>
          <w:tcPr>
            <w:tcW w:w="1573" w:type="dxa"/>
            <w:tcBorders>
              <w:top w:val="nil"/>
              <w:left w:val="nil"/>
              <w:bottom w:val="single" w:color="auto" w:sz="4" w:space="0"/>
              <w:right w:val="single" w:color="auto" w:sz="4" w:space="0"/>
            </w:tcBorders>
            <w:shd w:val="clear" w:color="auto" w:fill="auto"/>
            <w:noWrap/>
            <w:vAlign w:val="center"/>
          </w:tcPr>
          <w:p w14:paraId="16D8B2F2">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6910FA97">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1A18CE1">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16BA571C">
            <w:pPr>
              <w:jc w:val="right"/>
              <w:rPr>
                <w:rFonts w:ascii="宋体" w:hAnsi="宋体" w:eastAsia="宋体" w:cs="宋体"/>
                <w:kern w:val="0"/>
                <w:sz w:val="22"/>
              </w:rPr>
            </w:pPr>
          </w:p>
        </w:tc>
      </w:tr>
      <w:tr w14:paraId="629EC0F8">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446C90A">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14:paraId="0AFD8C0D">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30</w:t>
            </w:r>
          </w:p>
        </w:tc>
        <w:tc>
          <w:tcPr>
            <w:tcW w:w="1078" w:type="dxa"/>
            <w:tcBorders>
              <w:top w:val="nil"/>
              <w:left w:val="nil"/>
              <w:bottom w:val="single" w:color="auto" w:sz="4" w:space="0"/>
              <w:right w:val="single" w:color="auto" w:sz="4" w:space="0"/>
            </w:tcBorders>
            <w:shd w:val="clear" w:color="auto" w:fill="auto"/>
            <w:noWrap/>
            <w:vAlign w:val="center"/>
          </w:tcPr>
          <w:p w14:paraId="4885AABF">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286DE379">
            <w:pPr>
              <w:jc w:val="left"/>
              <w:rPr>
                <w:rFonts w:ascii="宋体" w:hAnsi="宋体" w:eastAsia="宋体" w:cs="宋体"/>
                <w:kern w:val="0"/>
                <w:sz w:val="22"/>
              </w:rPr>
            </w:pPr>
          </w:p>
        </w:tc>
        <w:tc>
          <w:tcPr>
            <w:tcW w:w="1067" w:type="dxa"/>
            <w:gridSpan w:val="2"/>
            <w:tcBorders>
              <w:top w:val="nil"/>
              <w:left w:val="nil"/>
              <w:bottom w:val="single" w:color="auto" w:sz="4" w:space="0"/>
              <w:right w:val="single" w:color="auto" w:sz="4" w:space="0"/>
            </w:tcBorders>
            <w:shd w:val="clear" w:color="auto" w:fill="auto"/>
            <w:noWrap/>
            <w:vAlign w:val="center"/>
          </w:tcPr>
          <w:p w14:paraId="64D64DC3">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62</w:t>
            </w:r>
          </w:p>
        </w:tc>
        <w:tc>
          <w:tcPr>
            <w:tcW w:w="1573" w:type="dxa"/>
            <w:tcBorders>
              <w:top w:val="nil"/>
              <w:left w:val="nil"/>
              <w:bottom w:val="single" w:color="auto" w:sz="4" w:space="0"/>
              <w:right w:val="single" w:color="auto" w:sz="4" w:space="0"/>
            </w:tcBorders>
            <w:shd w:val="clear" w:color="auto" w:fill="auto"/>
            <w:noWrap/>
            <w:vAlign w:val="center"/>
          </w:tcPr>
          <w:p w14:paraId="7D3053BB">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F058AEC">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08C9710">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0CA3D2E0">
            <w:pPr>
              <w:jc w:val="right"/>
              <w:rPr>
                <w:rFonts w:ascii="宋体" w:hAnsi="宋体" w:eastAsia="宋体" w:cs="宋体"/>
                <w:kern w:val="0"/>
                <w:sz w:val="22"/>
              </w:rPr>
            </w:pPr>
          </w:p>
        </w:tc>
      </w:tr>
      <w:tr w14:paraId="5D0EFDE8">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8F35913">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14:paraId="17A97B85">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31</w:t>
            </w:r>
          </w:p>
        </w:tc>
        <w:tc>
          <w:tcPr>
            <w:tcW w:w="1078" w:type="dxa"/>
            <w:tcBorders>
              <w:top w:val="nil"/>
              <w:left w:val="nil"/>
              <w:bottom w:val="single" w:color="auto" w:sz="4" w:space="0"/>
              <w:right w:val="single" w:color="auto" w:sz="4" w:space="0"/>
            </w:tcBorders>
            <w:shd w:val="clear" w:color="auto" w:fill="auto"/>
            <w:noWrap/>
            <w:vAlign w:val="center"/>
          </w:tcPr>
          <w:p w14:paraId="173571C5">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26510798">
            <w:pPr>
              <w:jc w:val="left"/>
              <w:rPr>
                <w:rFonts w:ascii="宋体" w:hAnsi="宋体" w:eastAsia="宋体" w:cs="宋体"/>
                <w:kern w:val="0"/>
                <w:sz w:val="22"/>
              </w:rPr>
            </w:pPr>
          </w:p>
        </w:tc>
        <w:tc>
          <w:tcPr>
            <w:tcW w:w="1067" w:type="dxa"/>
            <w:gridSpan w:val="2"/>
            <w:tcBorders>
              <w:top w:val="nil"/>
              <w:left w:val="nil"/>
              <w:bottom w:val="single" w:color="auto" w:sz="4" w:space="0"/>
              <w:right w:val="single" w:color="auto" w:sz="4" w:space="0"/>
            </w:tcBorders>
            <w:shd w:val="clear" w:color="auto" w:fill="auto"/>
            <w:noWrap/>
            <w:vAlign w:val="center"/>
          </w:tcPr>
          <w:p w14:paraId="1DF28CD5">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63</w:t>
            </w:r>
          </w:p>
        </w:tc>
        <w:tc>
          <w:tcPr>
            <w:tcW w:w="1573" w:type="dxa"/>
            <w:tcBorders>
              <w:top w:val="nil"/>
              <w:left w:val="nil"/>
              <w:bottom w:val="single" w:color="auto" w:sz="4" w:space="0"/>
              <w:right w:val="single" w:color="auto" w:sz="4" w:space="0"/>
            </w:tcBorders>
            <w:shd w:val="clear" w:color="auto" w:fill="auto"/>
            <w:noWrap/>
            <w:vAlign w:val="center"/>
          </w:tcPr>
          <w:p w14:paraId="14EB8ABD">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C8D0E7C">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2F7BA199">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62A9A120">
            <w:pPr>
              <w:jc w:val="right"/>
              <w:rPr>
                <w:rFonts w:ascii="宋体" w:hAnsi="宋体" w:eastAsia="宋体" w:cs="宋体"/>
                <w:kern w:val="0"/>
                <w:sz w:val="22"/>
              </w:rPr>
            </w:pPr>
          </w:p>
        </w:tc>
      </w:tr>
      <w:tr w14:paraId="15EE1C22">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000000" w:fill="FFFFFF"/>
            <w:noWrap/>
            <w:vAlign w:val="center"/>
          </w:tcPr>
          <w:p w14:paraId="2AF280B3">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436" w:type="dxa"/>
            <w:tcBorders>
              <w:top w:val="nil"/>
              <w:left w:val="nil"/>
              <w:bottom w:val="single" w:color="auto" w:sz="4" w:space="0"/>
              <w:right w:val="single" w:color="auto" w:sz="4" w:space="0"/>
            </w:tcBorders>
            <w:shd w:val="clear" w:color="000000" w:fill="FFFFFF"/>
            <w:noWrap/>
            <w:vAlign w:val="center"/>
          </w:tcPr>
          <w:p w14:paraId="65A9C190">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32</w:t>
            </w:r>
          </w:p>
        </w:tc>
        <w:tc>
          <w:tcPr>
            <w:tcW w:w="1078" w:type="dxa"/>
            <w:tcBorders>
              <w:top w:val="nil"/>
              <w:left w:val="nil"/>
              <w:bottom w:val="single" w:color="auto" w:sz="4" w:space="0"/>
              <w:right w:val="single" w:color="auto" w:sz="4" w:space="0"/>
            </w:tcBorders>
            <w:shd w:val="clear" w:color="auto" w:fill="auto"/>
            <w:noWrap/>
            <w:vAlign w:val="center"/>
          </w:tcPr>
          <w:p w14:paraId="24FFD13C">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2,717.44</w:t>
            </w:r>
          </w:p>
        </w:tc>
        <w:tc>
          <w:tcPr>
            <w:tcW w:w="3411" w:type="dxa"/>
            <w:gridSpan w:val="2"/>
            <w:tcBorders>
              <w:top w:val="nil"/>
              <w:left w:val="nil"/>
              <w:bottom w:val="single" w:color="auto" w:sz="4" w:space="0"/>
              <w:right w:val="single" w:color="auto" w:sz="4" w:space="0"/>
            </w:tcBorders>
            <w:shd w:val="clear" w:color="000000" w:fill="FFFFFF"/>
            <w:noWrap/>
            <w:vAlign w:val="center"/>
          </w:tcPr>
          <w:p w14:paraId="507A02AB">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1067" w:type="dxa"/>
            <w:gridSpan w:val="2"/>
            <w:tcBorders>
              <w:top w:val="nil"/>
              <w:left w:val="nil"/>
              <w:bottom w:val="single" w:color="auto" w:sz="4" w:space="0"/>
              <w:right w:val="single" w:color="auto" w:sz="4" w:space="0"/>
            </w:tcBorders>
            <w:shd w:val="clear" w:color="000000" w:fill="FFFFFF"/>
            <w:noWrap/>
            <w:vAlign w:val="center"/>
          </w:tcPr>
          <w:p w14:paraId="1568A164">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64</w:t>
            </w:r>
          </w:p>
        </w:tc>
        <w:tc>
          <w:tcPr>
            <w:tcW w:w="1573" w:type="dxa"/>
            <w:tcBorders>
              <w:top w:val="nil"/>
              <w:left w:val="nil"/>
              <w:bottom w:val="single" w:color="auto" w:sz="4" w:space="0"/>
              <w:right w:val="single" w:color="auto" w:sz="4" w:space="0"/>
            </w:tcBorders>
            <w:shd w:val="clear" w:color="000000" w:fill="FFFFFF"/>
            <w:noWrap/>
            <w:vAlign w:val="center"/>
          </w:tcPr>
          <w:p w14:paraId="0D5AF531">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2,717.44</w:t>
            </w:r>
          </w:p>
        </w:tc>
        <w:tc>
          <w:tcPr>
            <w:tcW w:w="1394" w:type="dxa"/>
            <w:tcBorders>
              <w:top w:val="nil"/>
              <w:left w:val="nil"/>
              <w:bottom w:val="single" w:color="auto" w:sz="4" w:space="0"/>
              <w:right w:val="single" w:color="auto" w:sz="4" w:space="0"/>
            </w:tcBorders>
            <w:shd w:val="clear" w:color="000000" w:fill="FFFFFF"/>
            <w:noWrap/>
            <w:vAlign w:val="center"/>
          </w:tcPr>
          <w:p w14:paraId="21FD03CD">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2,717.44</w:t>
            </w:r>
          </w:p>
        </w:tc>
        <w:tc>
          <w:tcPr>
            <w:tcW w:w="1394" w:type="dxa"/>
            <w:tcBorders>
              <w:top w:val="nil"/>
              <w:left w:val="nil"/>
              <w:bottom w:val="single" w:color="auto" w:sz="4" w:space="0"/>
              <w:right w:val="single" w:color="auto" w:sz="4" w:space="0"/>
            </w:tcBorders>
            <w:shd w:val="clear" w:color="auto" w:fill="auto"/>
            <w:noWrap/>
            <w:vAlign w:val="center"/>
          </w:tcPr>
          <w:p w14:paraId="10A0AA4D">
            <w:pPr>
              <w:jc w:val="right"/>
              <w:rPr>
                <w:rFonts w:ascii="宋体" w:hAnsi="宋体" w:eastAsia="宋体" w:cs="宋体"/>
                <w:b/>
                <w:bCs/>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764E34F9">
            <w:pPr>
              <w:jc w:val="right"/>
              <w:rPr>
                <w:rFonts w:ascii="宋体" w:hAnsi="宋体" w:eastAsia="宋体" w:cs="宋体"/>
                <w:b/>
                <w:bCs/>
                <w:kern w:val="0"/>
                <w:sz w:val="22"/>
              </w:rPr>
            </w:pPr>
          </w:p>
        </w:tc>
      </w:tr>
      <w:tr w14:paraId="309775F1">
        <w:tblPrEx>
          <w:tblCellMar>
            <w:top w:w="0" w:type="dxa"/>
            <w:left w:w="108" w:type="dxa"/>
            <w:bottom w:w="0" w:type="dxa"/>
            <w:right w:w="108" w:type="dxa"/>
          </w:tblCellMar>
        </w:tblPrEx>
        <w:trPr>
          <w:trHeight w:val="585" w:hRule="atLeast"/>
        </w:trPr>
        <w:tc>
          <w:tcPr>
            <w:tcW w:w="15521" w:type="dxa"/>
            <w:gridSpan w:val="11"/>
            <w:tcBorders>
              <w:top w:val="nil"/>
              <w:left w:val="nil"/>
              <w:bottom w:val="nil"/>
              <w:right w:val="nil"/>
            </w:tcBorders>
            <w:shd w:val="clear" w:color="auto" w:fill="auto"/>
            <w:vAlign w:val="center"/>
          </w:tcPr>
          <w:p w14:paraId="02075111">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14:paraId="339CFBC3">
      <w:pPr>
        <w:widowControl/>
        <w:jc w:val="center"/>
        <w:rPr>
          <w:rFonts w:ascii="Times New Roman" w:hAnsi="Times New Roman" w:eastAsia="方正小标宋_GBK" w:cs="Times New Roman"/>
          <w:kern w:val="0"/>
          <w:sz w:val="36"/>
          <w:szCs w:val="36"/>
        </w:rPr>
      </w:pPr>
    </w:p>
    <w:p w14:paraId="6169B4A9">
      <w:pPr>
        <w:widowControl/>
        <w:jc w:val="center"/>
        <w:rPr>
          <w:rFonts w:ascii="Times New Roman" w:hAnsi="Times New Roman" w:eastAsia="方正小标宋_GBK" w:cs="Times New Roman"/>
          <w:kern w:val="0"/>
          <w:sz w:val="36"/>
          <w:szCs w:val="36"/>
        </w:rPr>
      </w:pPr>
    </w:p>
    <w:p w14:paraId="369C9728">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1"/>
    </w:p>
    <w:p w14:paraId="638A0AF0">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部门：</w:t>
      </w:r>
      <w:r>
        <w:rPr>
          <w:rFonts w:hint="eastAsia"/>
          <w:color w:val="000000"/>
          <w:sz w:val="20"/>
          <w:szCs w:val="20"/>
          <w:lang w:val="en-US" w:eastAsia="zh-CN"/>
        </w:rPr>
        <w:t>道县疾病预防控制中心</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公开05表</w:t>
      </w:r>
    </w:p>
    <w:p w14:paraId="3382174A">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6"/>
        <w:tblW w:w="14219" w:type="dxa"/>
        <w:jc w:val="center"/>
        <w:tblLayout w:type="autofit"/>
        <w:tblCellMar>
          <w:top w:w="0" w:type="dxa"/>
          <w:left w:w="108" w:type="dxa"/>
          <w:bottom w:w="0" w:type="dxa"/>
          <w:right w:w="108" w:type="dxa"/>
        </w:tblCellMar>
      </w:tblPr>
      <w:tblGrid>
        <w:gridCol w:w="986"/>
        <w:gridCol w:w="1012"/>
        <w:gridCol w:w="3296"/>
        <w:gridCol w:w="2843"/>
        <w:gridCol w:w="3295"/>
        <w:gridCol w:w="2787"/>
      </w:tblGrid>
      <w:tr w14:paraId="25D59621">
        <w:tblPrEx>
          <w:tblCellMar>
            <w:top w:w="0" w:type="dxa"/>
            <w:left w:w="108" w:type="dxa"/>
            <w:bottom w:w="0" w:type="dxa"/>
            <w:right w:w="108" w:type="dxa"/>
          </w:tblCellMar>
        </w:tblPrEx>
        <w:trPr>
          <w:trHeight w:val="405" w:hRule="atLeast"/>
          <w:jc w:val="center"/>
        </w:trPr>
        <w:tc>
          <w:tcPr>
            <w:tcW w:w="5294" w:type="dxa"/>
            <w:gridSpan w:val="3"/>
            <w:tcBorders>
              <w:top w:val="single" w:color="auto" w:sz="8" w:space="0"/>
              <w:left w:val="single" w:color="auto" w:sz="8" w:space="0"/>
              <w:bottom w:val="single" w:color="auto" w:sz="4" w:space="0"/>
              <w:right w:val="single" w:color="auto" w:sz="4" w:space="0"/>
            </w:tcBorders>
            <w:shd w:val="clear" w:color="auto" w:fill="auto"/>
            <w:vAlign w:val="center"/>
          </w:tcPr>
          <w:p w14:paraId="4DA33D5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8925" w:type="dxa"/>
            <w:gridSpan w:val="3"/>
            <w:tcBorders>
              <w:top w:val="single" w:color="auto" w:sz="8" w:space="0"/>
              <w:left w:val="nil"/>
              <w:bottom w:val="single" w:color="auto" w:sz="4" w:space="0"/>
              <w:right w:val="single" w:color="000000" w:sz="8" w:space="0"/>
            </w:tcBorders>
            <w:shd w:val="clear" w:color="auto" w:fill="auto"/>
            <w:vAlign w:val="center"/>
          </w:tcPr>
          <w:p w14:paraId="7B42104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55FCFCB7">
        <w:tblPrEx>
          <w:tblCellMar>
            <w:top w:w="0" w:type="dxa"/>
            <w:left w:w="108" w:type="dxa"/>
            <w:bottom w:w="0" w:type="dxa"/>
            <w:right w:w="108" w:type="dxa"/>
          </w:tblCellMar>
        </w:tblPrEx>
        <w:trPr>
          <w:trHeight w:val="495" w:hRule="atLeast"/>
          <w:jc w:val="center"/>
        </w:trPr>
        <w:tc>
          <w:tcPr>
            <w:tcW w:w="1998" w:type="dxa"/>
            <w:gridSpan w:val="2"/>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0617A9A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296" w:type="dxa"/>
            <w:vMerge w:val="restart"/>
            <w:tcBorders>
              <w:top w:val="nil"/>
              <w:left w:val="single" w:color="auto" w:sz="4" w:space="0"/>
              <w:bottom w:val="single" w:color="auto" w:sz="4" w:space="0"/>
              <w:right w:val="single" w:color="auto" w:sz="4" w:space="0"/>
            </w:tcBorders>
            <w:shd w:val="clear" w:color="auto" w:fill="auto"/>
            <w:vAlign w:val="center"/>
          </w:tcPr>
          <w:p w14:paraId="13DE4AD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843" w:type="dxa"/>
            <w:vMerge w:val="restart"/>
            <w:tcBorders>
              <w:top w:val="nil"/>
              <w:left w:val="single" w:color="auto" w:sz="4" w:space="0"/>
              <w:bottom w:val="single" w:color="000000" w:sz="4" w:space="0"/>
              <w:right w:val="single" w:color="auto" w:sz="4" w:space="0"/>
            </w:tcBorders>
            <w:shd w:val="clear" w:color="auto" w:fill="auto"/>
            <w:vAlign w:val="center"/>
          </w:tcPr>
          <w:p w14:paraId="6F5249E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295" w:type="dxa"/>
            <w:vMerge w:val="restart"/>
            <w:tcBorders>
              <w:top w:val="nil"/>
              <w:left w:val="single" w:color="auto" w:sz="4" w:space="0"/>
              <w:bottom w:val="single" w:color="000000" w:sz="4" w:space="0"/>
              <w:right w:val="single" w:color="auto" w:sz="4" w:space="0"/>
            </w:tcBorders>
            <w:shd w:val="clear" w:color="auto" w:fill="auto"/>
            <w:vAlign w:val="center"/>
          </w:tcPr>
          <w:p w14:paraId="53153D9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2787" w:type="dxa"/>
            <w:vMerge w:val="restart"/>
            <w:tcBorders>
              <w:top w:val="nil"/>
              <w:left w:val="single" w:color="auto" w:sz="4" w:space="0"/>
              <w:bottom w:val="single" w:color="000000" w:sz="4" w:space="0"/>
              <w:right w:val="single" w:color="auto" w:sz="8" w:space="0"/>
            </w:tcBorders>
            <w:shd w:val="clear" w:color="auto" w:fill="auto"/>
            <w:vAlign w:val="center"/>
          </w:tcPr>
          <w:p w14:paraId="4CAA925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28D698EE">
        <w:tblPrEx>
          <w:tblCellMar>
            <w:top w:w="0" w:type="dxa"/>
            <w:left w:w="108" w:type="dxa"/>
            <w:bottom w:w="0" w:type="dxa"/>
            <w:right w:w="108" w:type="dxa"/>
          </w:tblCellMar>
        </w:tblPrEx>
        <w:trPr>
          <w:trHeight w:val="360" w:hRule="atLeast"/>
          <w:jc w:val="center"/>
        </w:trPr>
        <w:tc>
          <w:tcPr>
            <w:tcW w:w="1998" w:type="dxa"/>
            <w:gridSpan w:val="2"/>
            <w:vMerge w:val="continue"/>
            <w:tcBorders>
              <w:top w:val="single" w:color="auto" w:sz="4" w:space="0"/>
              <w:left w:val="single" w:color="auto" w:sz="8" w:space="0"/>
              <w:bottom w:val="single" w:color="auto" w:sz="4" w:space="0"/>
              <w:right w:val="single" w:color="auto" w:sz="4" w:space="0"/>
            </w:tcBorders>
            <w:vAlign w:val="center"/>
          </w:tcPr>
          <w:p w14:paraId="402C3CA1">
            <w:pPr>
              <w:widowControl/>
              <w:jc w:val="left"/>
              <w:rPr>
                <w:rFonts w:ascii="Times New Roman" w:hAnsi="Times New Roman" w:eastAsia="仿宋_GB2312" w:cs="Times New Roman"/>
                <w:kern w:val="0"/>
                <w:szCs w:val="21"/>
              </w:rPr>
            </w:pPr>
          </w:p>
        </w:tc>
        <w:tc>
          <w:tcPr>
            <w:tcW w:w="3296" w:type="dxa"/>
            <w:vMerge w:val="continue"/>
            <w:tcBorders>
              <w:top w:val="nil"/>
              <w:left w:val="single" w:color="auto" w:sz="4" w:space="0"/>
              <w:bottom w:val="single" w:color="auto" w:sz="4" w:space="0"/>
              <w:right w:val="single" w:color="auto" w:sz="4" w:space="0"/>
            </w:tcBorders>
            <w:vAlign w:val="center"/>
          </w:tcPr>
          <w:p w14:paraId="7C623688">
            <w:pPr>
              <w:widowControl/>
              <w:jc w:val="left"/>
              <w:rPr>
                <w:rFonts w:ascii="Times New Roman" w:hAnsi="Times New Roman" w:eastAsia="仿宋_GB2312" w:cs="Times New Roman"/>
                <w:kern w:val="0"/>
                <w:szCs w:val="21"/>
              </w:rPr>
            </w:pPr>
          </w:p>
        </w:tc>
        <w:tc>
          <w:tcPr>
            <w:tcW w:w="2843" w:type="dxa"/>
            <w:vMerge w:val="continue"/>
            <w:tcBorders>
              <w:top w:val="nil"/>
              <w:left w:val="single" w:color="auto" w:sz="4" w:space="0"/>
              <w:bottom w:val="single" w:color="000000" w:sz="4" w:space="0"/>
              <w:right w:val="single" w:color="auto" w:sz="4" w:space="0"/>
            </w:tcBorders>
            <w:vAlign w:val="center"/>
          </w:tcPr>
          <w:p w14:paraId="4F54F4E3">
            <w:pPr>
              <w:widowControl/>
              <w:jc w:val="left"/>
              <w:rPr>
                <w:rFonts w:ascii="Times New Roman" w:hAnsi="Times New Roman" w:eastAsia="仿宋_GB2312" w:cs="Times New Roman"/>
                <w:kern w:val="0"/>
                <w:szCs w:val="21"/>
              </w:rPr>
            </w:pPr>
          </w:p>
        </w:tc>
        <w:tc>
          <w:tcPr>
            <w:tcW w:w="3295" w:type="dxa"/>
            <w:vMerge w:val="continue"/>
            <w:tcBorders>
              <w:top w:val="nil"/>
              <w:left w:val="single" w:color="auto" w:sz="4" w:space="0"/>
              <w:bottom w:val="single" w:color="000000" w:sz="4" w:space="0"/>
              <w:right w:val="single" w:color="auto" w:sz="4" w:space="0"/>
            </w:tcBorders>
            <w:vAlign w:val="center"/>
          </w:tcPr>
          <w:p w14:paraId="3DD0ED81">
            <w:pPr>
              <w:widowControl/>
              <w:jc w:val="left"/>
              <w:rPr>
                <w:rFonts w:ascii="Times New Roman" w:hAnsi="Times New Roman" w:eastAsia="仿宋_GB2312" w:cs="Times New Roman"/>
                <w:kern w:val="0"/>
                <w:szCs w:val="21"/>
              </w:rPr>
            </w:pPr>
          </w:p>
        </w:tc>
        <w:tc>
          <w:tcPr>
            <w:tcW w:w="2787" w:type="dxa"/>
            <w:vMerge w:val="continue"/>
            <w:tcBorders>
              <w:top w:val="nil"/>
              <w:left w:val="single" w:color="auto" w:sz="4" w:space="0"/>
              <w:bottom w:val="single" w:color="000000" w:sz="4" w:space="0"/>
              <w:right w:val="single" w:color="auto" w:sz="8" w:space="0"/>
            </w:tcBorders>
            <w:vAlign w:val="center"/>
          </w:tcPr>
          <w:p w14:paraId="7F72DA64">
            <w:pPr>
              <w:widowControl/>
              <w:jc w:val="left"/>
              <w:rPr>
                <w:rFonts w:ascii="Times New Roman" w:hAnsi="Times New Roman" w:eastAsia="仿宋_GB2312" w:cs="Times New Roman"/>
                <w:kern w:val="0"/>
                <w:szCs w:val="21"/>
              </w:rPr>
            </w:pPr>
          </w:p>
        </w:tc>
      </w:tr>
      <w:tr w14:paraId="03808B19">
        <w:tblPrEx>
          <w:tblCellMar>
            <w:top w:w="0" w:type="dxa"/>
            <w:left w:w="108" w:type="dxa"/>
            <w:bottom w:w="0" w:type="dxa"/>
            <w:right w:w="108" w:type="dxa"/>
          </w:tblCellMar>
        </w:tblPrEx>
        <w:trPr>
          <w:trHeight w:val="450" w:hRule="atLeast"/>
          <w:jc w:val="center"/>
        </w:trPr>
        <w:tc>
          <w:tcPr>
            <w:tcW w:w="1998" w:type="dxa"/>
            <w:gridSpan w:val="2"/>
            <w:vMerge w:val="continue"/>
            <w:tcBorders>
              <w:top w:val="single" w:color="auto" w:sz="4" w:space="0"/>
              <w:left w:val="single" w:color="auto" w:sz="8" w:space="0"/>
              <w:bottom w:val="single" w:color="auto" w:sz="4" w:space="0"/>
              <w:right w:val="single" w:color="auto" w:sz="4" w:space="0"/>
            </w:tcBorders>
            <w:vAlign w:val="center"/>
          </w:tcPr>
          <w:p w14:paraId="33575EDD">
            <w:pPr>
              <w:widowControl/>
              <w:jc w:val="left"/>
              <w:rPr>
                <w:rFonts w:ascii="Times New Roman" w:hAnsi="Times New Roman" w:eastAsia="仿宋_GB2312" w:cs="Times New Roman"/>
                <w:kern w:val="0"/>
                <w:szCs w:val="21"/>
              </w:rPr>
            </w:pPr>
          </w:p>
        </w:tc>
        <w:tc>
          <w:tcPr>
            <w:tcW w:w="3296" w:type="dxa"/>
            <w:vMerge w:val="continue"/>
            <w:tcBorders>
              <w:top w:val="nil"/>
              <w:left w:val="single" w:color="auto" w:sz="4" w:space="0"/>
              <w:bottom w:val="single" w:color="auto" w:sz="4" w:space="0"/>
              <w:right w:val="single" w:color="auto" w:sz="4" w:space="0"/>
            </w:tcBorders>
            <w:vAlign w:val="center"/>
          </w:tcPr>
          <w:p w14:paraId="75AC1AB4">
            <w:pPr>
              <w:widowControl/>
              <w:jc w:val="left"/>
              <w:rPr>
                <w:rFonts w:ascii="Times New Roman" w:hAnsi="Times New Roman" w:eastAsia="仿宋_GB2312" w:cs="Times New Roman"/>
                <w:kern w:val="0"/>
                <w:szCs w:val="21"/>
              </w:rPr>
            </w:pPr>
          </w:p>
        </w:tc>
        <w:tc>
          <w:tcPr>
            <w:tcW w:w="2843" w:type="dxa"/>
            <w:vMerge w:val="continue"/>
            <w:tcBorders>
              <w:top w:val="nil"/>
              <w:left w:val="single" w:color="auto" w:sz="4" w:space="0"/>
              <w:bottom w:val="single" w:color="000000" w:sz="4" w:space="0"/>
              <w:right w:val="single" w:color="auto" w:sz="4" w:space="0"/>
            </w:tcBorders>
            <w:vAlign w:val="center"/>
          </w:tcPr>
          <w:p w14:paraId="48C7BBCD">
            <w:pPr>
              <w:widowControl/>
              <w:jc w:val="left"/>
              <w:rPr>
                <w:rFonts w:ascii="Times New Roman" w:hAnsi="Times New Roman" w:eastAsia="仿宋_GB2312" w:cs="Times New Roman"/>
                <w:kern w:val="0"/>
                <w:szCs w:val="21"/>
              </w:rPr>
            </w:pPr>
          </w:p>
        </w:tc>
        <w:tc>
          <w:tcPr>
            <w:tcW w:w="3295" w:type="dxa"/>
            <w:vMerge w:val="continue"/>
            <w:tcBorders>
              <w:top w:val="nil"/>
              <w:left w:val="single" w:color="auto" w:sz="4" w:space="0"/>
              <w:bottom w:val="single" w:color="000000" w:sz="4" w:space="0"/>
              <w:right w:val="single" w:color="auto" w:sz="4" w:space="0"/>
            </w:tcBorders>
            <w:vAlign w:val="center"/>
          </w:tcPr>
          <w:p w14:paraId="053523C2">
            <w:pPr>
              <w:widowControl/>
              <w:jc w:val="left"/>
              <w:rPr>
                <w:rFonts w:ascii="Times New Roman" w:hAnsi="Times New Roman" w:eastAsia="仿宋_GB2312" w:cs="Times New Roman"/>
                <w:kern w:val="0"/>
                <w:szCs w:val="21"/>
              </w:rPr>
            </w:pPr>
          </w:p>
        </w:tc>
        <w:tc>
          <w:tcPr>
            <w:tcW w:w="2787" w:type="dxa"/>
            <w:vMerge w:val="continue"/>
            <w:tcBorders>
              <w:top w:val="nil"/>
              <w:left w:val="single" w:color="auto" w:sz="4" w:space="0"/>
              <w:bottom w:val="single" w:color="000000" w:sz="4" w:space="0"/>
              <w:right w:val="single" w:color="auto" w:sz="8" w:space="0"/>
            </w:tcBorders>
            <w:vAlign w:val="center"/>
          </w:tcPr>
          <w:p w14:paraId="35CDCD44">
            <w:pPr>
              <w:widowControl/>
              <w:jc w:val="left"/>
              <w:rPr>
                <w:rFonts w:ascii="Times New Roman" w:hAnsi="Times New Roman" w:eastAsia="仿宋_GB2312" w:cs="Times New Roman"/>
                <w:kern w:val="0"/>
                <w:szCs w:val="21"/>
              </w:rPr>
            </w:pPr>
          </w:p>
        </w:tc>
      </w:tr>
      <w:tr w14:paraId="3C78FC34">
        <w:tblPrEx>
          <w:tblCellMar>
            <w:top w:w="0" w:type="dxa"/>
            <w:left w:w="108" w:type="dxa"/>
            <w:bottom w:w="0" w:type="dxa"/>
            <w:right w:w="108" w:type="dxa"/>
          </w:tblCellMar>
        </w:tblPrEx>
        <w:trPr>
          <w:trHeight w:val="450" w:hRule="atLeast"/>
          <w:jc w:val="center"/>
        </w:trPr>
        <w:tc>
          <w:tcPr>
            <w:tcW w:w="5294" w:type="dxa"/>
            <w:gridSpan w:val="3"/>
            <w:tcBorders>
              <w:top w:val="single" w:color="auto" w:sz="4" w:space="0"/>
              <w:left w:val="single" w:color="auto" w:sz="8" w:space="0"/>
              <w:bottom w:val="single" w:color="auto" w:sz="4" w:space="0"/>
              <w:right w:val="single" w:color="auto" w:sz="4" w:space="0"/>
            </w:tcBorders>
            <w:shd w:val="clear" w:color="auto" w:fill="auto"/>
            <w:vAlign w:val="center"/>
          </w:tcPr>
          <w:p w14:paraId="1005A0A1">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栏次</w:t>
            </w:r>
          </w:p>
        </w:tc>
        <w:tc>
          <w:tcPr>
            <w:tcW w:w="2843" w:type="dxa"/>
            <w:tcBorders>
              <w:top w:val="nil"/>
              <w:left w:val="nil"/>
              <w:bottom w:val="single" w:color="auto" w:sz="4" w:space="0"/>
              <w:right w:val="single" w:color="auto" w:sz="4" w:space="0"/>
            </w:tcBorders>
            <w:shd w:val="clear" w:color="auto" w:fill="auto"/>
            <w:vAlign w:val="center"/>
          </w:tcPr>
          <w:p w14:paraId="62FC4FCE">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w:t>
            </w:r>
          </w:p>
        </w:tc>
        <w:tc>
          <w:tcPr>
            <w:tcW w:w="3295" w:type="dxa"/>
            <w:tcBorders>
              <w:top w:val="nil"/>
              <w:left w:val="nil"/>
              <w:bottom w:val="single" w:color="auto" w:sz="4" w:space="0"/>
              <w:right w:val="single" w:color="auto" w:sz="4" w:space="0"/>
            </w:tcBorders>
            <w:shd w:val="clear" w:color="auto" w:fill="auto"/>
            <w:vAlign w:val="center"/>
          </w:tcPr>
          <w:p w14:paraId="621C6F61">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w:t>
            </w:r>
          </w:p>
        </w:tc>
        <w:tc>
          <w:tcPr>
            <w:tcW w:w="2787" w:type="dxa"/>
            <w:tcBorders>
              <w:top w:val="nil"/>
              <w:left w:val="nil"/>
              <w:bottom w:val="single" w:color="auto" w:sz="4" w:space="0"/>
              <w:right w:val="single" w:color="auto" w:sz="8" w:space="0"/>
            </w:tcBorders>
            <w:shd w:val="clear" w:color="auto" w:fill="auto"/>
            <w:vAlign w:val="center"/>
          </w:tcPr>
          <w:p w14:paraId="733BFB92">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w:t>
            </w:r>
          </w:p>
        </w:tc>
      </w:tr>
      <w:tr w14:paraId="51B2B43B">
        <w:tblPrEx>
          <w:tblCellMar>
            <w:top w:w="0" w:type="dxa"/>
            <w:left w:w="108" w:type="dxa"/>
            <w:bottom w:w="0" w:type="dxa"/>
            <w:right w:w="108" w:type="dxa"/>
          </w:tblCellMar>
        </w:tblPrEx>
        <w:trPr>
          <w:trHeight w:val="450" w:hRule="atLeast"/>
          <w:jc w:val="center"/>
        </w:trPr>
        <w:tc>
          <w:tcPr>
            <w:tcW w:w="5294" w:type="dxa"/>
            <w:gridSpan w:val="3"/>
            <w:tcBorders>
              <w:top w:val="single" w:color="auto" w:sz="4" w:space="0"/>
              <w:left w:val="single" w:color="auto" w:sz="8" w:space="0"/>
              <w:bottom w:val="single" w:color="auto" w:sz="4" w:space="0"/>
              <w:right w:val="single" w:color="auto" w:sz="4" w:space="0"/>
            </w:tcBorders>
            <w:shd w:val="clear" w:color="auto" w:fill="auto"/>
            <w:vAlign w:val="center"/>
          </w:tcPr>
          <w:p w14:paraId="4EF98971">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合计</w:t>
            </w:r>
          </w:p>
        </w:tc>
        <w:tc>
          <w:tcPr>
            <w:tcW w:w="2843" w:type="dxa"/>
            <w:tcBorders>
              <w:top w:val="nil"/>
              <w:left w:val="nil"/>
              <w:bottom w:val="single" w:color="auto" w:sz="4" w:space="0"/>
              <w:right w:val="single" w:color="auto" w:sz="4" w:space="0"/>
            </w:tcBorders>
            <w:shd w:val="clear" w:color="auto" w:fill="auto"/>
            <w:vAlign w:val="center"/>
          </w:tcPr>
          <w:p w14:paraId="22E60A3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2,717.44</w:t>
            </w:r>
          </w:p>
        </w:tc>
        <w:tc>
          <w:tcPr>
            <w:tcW w:w="3295" w:type="dxa"/>
            <w:tcBorders>
              <w:top w:val="nil"/>
              <w:left w:val="nil"/>
              <w:bottom w:val="single" w:color="auto" w:sz="4" w:space="0"/>
              <w:right w:val="single" w:color="auto" w:sz="4" w:space="0"/>
            </w:tcBorders>
            <w:shd w:val="clear" w:color="auto" w:fill="auto"/>
            <w:vAlign w:val="center"/>
          </w:tcPr>
          <w:p w14:paraId="6CAB878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2,717.44</w:t>
            </w:r>
          </w:p>
        </w:tc>
        <w:tc>
          <w:tcPr>
            <w:tcW w:w="2787" w:type="dxa"/>
            <w:tcBorders>
              <w:top w:val="nil"/>
              <w:left w:val="nil"/>
              <w:bottom w:val="single" w:color="auto" w:sz="4" w:space="0"/>
              <w:right w:val="single" w:color="auto" w:sz="8" w:space="0"/>
            </w:tcBorders>
            <w:shd w:val="clear" w:color="auto" w:fill="auto"/>
            <w:vAlign w:val="center"/>
          </w:tcPr>
          <w:p w14:paraId="10B747CC">
            <w:pPr>
              <w:jc w:val="right"/>
              <w:rPr>
                <w:rFonts w:ascii="Times New Roman" w:hAnsi="Times New Roman" w:eastAsia="仿宋_GB2312" w:cs="Times New Roman"/>
                <w:kern w:val="0"/>
                <w:szCs w:val="21"/>
              </w:rPr>
            </w:pPr>
          </w:p>
        </w:tc>
      </w:tr>
      <w:tr w14:paraId="144E7725">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5A4FFAC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w:t>
            </w:r>
          </w:p>
        </w:tc>
        <w:tc>
          <w:tcPr>
            <w:tcW w:w="4308" w:type="dxa"/>
            <w:gridSpan w:val="2"/>
            <w:tcBorders>
              <w:top w:val="nil"/>
              <w:left w:val="nil"/>
              <w:bottom w:val="single" w:color="auto" w:sz="4" w:space="0"/>
              <w:right w:val="single" w:color="auto" w:sz="4" w:space="0"/>
            </w:tcBorders>
            <w:shd w:val="clear" w:color="auto" w:fill="auto"/>
            <w:vAlign w:val="center"/>
          </w:tcPr>
          <w:p w14:paraId="3DF5CCD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一般公共服务支出</w:t>
            </w:r>
          </w:p>
        </w:tc>
        <w:tc>
          <w:tcPr>
            <w:tcW w:w="2843" w:type="dxa"/>
            <w:tcBorders>
              <w:top w:val="nil"/>
              <w:left w:val="nil"/>
              <w:bottom w:val="single" w:color="auto" w:sz="4" w:space="0"/>
              <w:right w:val="single" w:color="auto" w:sz="4" w:space="0"/>
            </w:tcBorders>
            <w:shd w:val="clear" w:color="auto" w:fill="auto"/>
            <w:vAlign w:val="center"/>
          </w:tcPr>
          <w:p w14:paraId="1BC6268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88.64</w:t>
            </w:r>
          </w:p>
        </w:tc>
        <w:tc>
          <w:tcPr>
            <w:tcW w:w="3295" w:type="dxa"/>
            <w:tcBorders>
              <w:top w:val="nil"/>
              <w:left w:val="nil"/>
              <w:bottom w:val="single" w:color="auto" w:sz="4" w:space="0"/>
              <w:right w:val="single" w:color="auto" w:sz="4" w:space="0"/>
            </w:tcBorders>
            <w:shd w:val="clear" w:color="auto" w:fill="auto"/>
            <w:vAlign w:val="center"/>
          </w:tcPr>
          <w:p w14:paraId="7E90003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88.64</w:t>
            </w:r>
          </w:p>
        </w:tc>
        <w:tc>
          <w:tcPr>
            <w:tcW w:w="2787" w:type="dxa"/>
            <w:tcBorders>
              <w:top w:val="nil"/>
              <w:left w:val="nil"/>
              <w:bottom w:val="single" w:color="auto" w:sz="4" w:space="0"/>
              <w:right w:val="single" w:color="auto" w:sz="8" w:space="0"/>
            </w:tcBorders>
            <w:shd w:val="clear" w:color="auto" w:fill="auto"/>
            <w:vAlign w:val="center"/>
          </w:tcPr>
          <w:p w14:paraId="233699EF">
            <w:pPr>
              <w:jc w:val="right"/>
              <w:rPr>
                <w:rFonts w:ascii="Times New Roman" w:hAnsi="Times New Roman" w:eastAsia="仿宋_GB2312" w:cs="Times New Roman"/>
                <w:kern w:val="0"/>
                <w:szCs w:val="21"/>
              </w:rPr>
            </w:pPr>
          </w:p>
        </w:tc>
      </w:tr>
      <w:tr w14:paraId="036D4AEB">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4AE4244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20103</w:t>
            </w:r>
          </w:p>
        </w:tc>
        <w:tc>
          <w:tcPr>
            <w:tcW w:w="4308" w:type="dxa"/>
            <w:gridSpan w:val="2"/>
            <w:tcBorders>
              <w:top w:val="nil"/>
              <w:left w:val="nil"/>
              <w:bottom w:val="single" w:color="auto" w:sz="4" w:space="0"/>
              <w:right w:val="single" w:color="auto" w:sz="4" w:space="0"/>
            </w:tcBorders>
            <w:shd w:val="clear" w:color="auto" w:fill="auto"/>
            <w:vAlign w:val="center"/>
          </w:tcPr>
          <w:p w14:paraId="5D2BBD8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2843" w:type="dxa"/>
            <w:tcBorders>
              <w:top w:val="nil"/>
              <w:left w:val="nil"/>
              <w:bottom w:val="single" w:color="auto" w:sz="4" w:space="0"/>
              <w:right w:val="single" w:color="auto" w:sz="4" w:space="0"/>
            </w:tcBorders>
            <w:shd w:val="clear" w:color="auto" w:fill="auto"/>
            <w:vAlign w:val="center"/>
          </w:tcPr>
          <w:p w14:paraId="18275E9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4.11</w:t>
            </w:r>
          </w:p>
        </w:tc>
        <w:tc>
          <w:tcPr>
            <w:tcW w:w="3295" w:type="dxa"/>
            <w:tcBorders>
              <w:top w:val="nil"/>
              <w:left w:val="nil"/>
              <w:bottom w:val="single" w:color="auto" w:sz="4" w:space="0"/>
              <w:right w:val="single" w:color="auto" w:sz="4" w:space="0"/>
            </w:tcBorders>
            <w:shd w:val="clear" w:color="auto" w:fill="auto"/>
            <w:vAlign w:val="center"/>
          </w:tcPr>
          <w:p w14:paraId="4DD52A9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4.11</w:t>
            </w:r>
          </w:p>
        </w:tc>
        <w:tc>
          <w:tcPr>
            <w:tcW w:w="2787" w:type="dxa"/>
            <w:tcBorders>
              <w:top w:val="nil"/>
              <w:left w:val="nil"/>
              <w:bottom w:val="single" w:color="auto" w:sz="4" w:space="0"/>
              <w:right w:val="single" w:color="auto" w:sz="8" w:space="0"/>
            </w:tcBorders>
            <w:shd w:val="clear" w:color="auto" w:fill="auto"/>
            <w:vAlign w:val="center"/>
          </w:tcPr>
          <w:p w14:paraId="5CB1B8A5">
            <w:pPr>
              <w:jc w:val="right"/>
              <w:rPr>
                <w:rFonts w:ascii="Times New Roman" w:hAnsi="Times New Roman" w:eastAsia="仿宋_GB2312" w:cs="Times New Roman"/>
                <w:kern w:val="0"/>
                <w:szCs w:val="21"/>
              </w:rPr>
            </w:pPr>
          </w:p>
        </w:tc>
      </w:tr>
      <w:tr w14:paraId="3E12D81E">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65953B3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2010399</w:t>
            </w:r>
          </w:p>
        </w:tc>
        <w:tc>
          <w:tcPr>
            <w:tcW w:w="4308" w:type="dxa"/>
            <w:gridSpan w:val="2"/>
            <w:tcBorders>
              <w:top w:val="nil"/>
              <w:left w:val="nil"/>
              <w:bottom w:val="single" w:color="auto" w:sz="4" w:space="0"/>
              <w:right w:val="single" w:color="auto" w:sz="4" w:space="0"/>
            </w:tcBorders>
            <w:shd w:val="clear" w:color="auto" w:fill="auto"/>
            <w:vAlign w:val="center"/>
          </w:tcPr>
          <w:p w14:paraId="5677542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其他政府办公厅（室）及相关机构事务支出</w:t>
            </w:r>
          </w:p>
        </w:tc>
        <w:tc>
          <w:tcPr>
            <w:tcW w:w="2843" w:type="dxa"/>
            <w:tcBorders>
              <w:top w:val="nil"/>
              <w:left w:val="nil"/>
              <w:bottom w:val="single" w:color="auto" w:sz="4" w:space="0"/>
              <w:right w:val="single" w:color="auto" w:sz="4" w:space="0"/>
            </w:tcBorders>
            <w:shd w:val="clear" w:color="auto" w:fill="auto"/>
            <w:vAlign w:val="center"/>
          </w:tcPr>
          <w:p w14:paraId="2825049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4.11</w:t>
            </w:r>
          </w:p>
        </w:tc>
        <w:tc>
          <w:tcPr>
            <w:tcW w:w="3295" w:type="dxa"/>
            <w:tcBorders>
              <w:top w:val="nil"/>
              <w:left w:val="nil"/>
              <w:bottom w:val="single" w:color="auto" w:sz="4" w:space="0"/>
              <w:right w:val="single" w:color="auto" w:sz="4" w:space="0"/>
            </w:tcBorders>
            <w:shd w:val="clear" w:color="auto" w:fill="auto"/>
            <w:vAlign w:val="center"/>
          </w:tcPr>
          <w:p w14:paraId="5BD33B3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4.11</w:t>
            </w:r>
          </w:p>
        </w:tc>
        <w:tc>
          <w:tcPr>
            <w:tcW w:w="2787" w:type="dxa"/>
            <w:tcBorders>
              <w:top w:val="nil"/>
              <w:left w:val="nil"/>
              <w:bottom w:val="single" w:color="auto" w:sz="4" w:space="0"/>
              <w:right w:val="single" w:color="auto" w:sz="8" w:space="0"/>
            </w:tcBorders>
            <w:shd w:val="clear" w:color="auto" w:fill="auto"/>
            <w:vAlign w:val="center"/>
          </w:tcPr>
          <w:p w14:paraId="2A8B42D1">
            <w:pPr>
              <w:jc w:val="right"/>
              <w:rPr>
                <w:rFonts w:ascii="Times New Roman" w:hAnsi="Times New Roman" w:eastAsia="仿宋_GB2312" w:cs="Times New Roman"/>
                <w:kern w:val="0"/>
                <w:szCs w:val="21"/>
              </w:rPr>
            </w:pPr>
          </w:p>
        </w:tc>
      </w:tr>
      <w:tr w14:paraId="47F06C3B">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2A06265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20104</w:t>
            </w:r>
          </w:p>
        </w:tc>
        <w:tc>
          <w:tcPr>
            <w:tcW w:w="4308" w:type="dxa"/>
            <w:gridSpan w:val="2"/>
            <w:tcBorders>
              <w:top w:val="nil"/>
              <w:left w:val="nil"/>
              <w:bottom w:val="single" w:color="auto" w:sz="4" w:space="0"/>
              <w:right w:val="single" w:color="auto" w:sz="4" w:space="0"/>
            </w:tcBorders>
            <w:shd w:val="clear" w:color="auto" w:fill="auto"/>
            <w:vAlign w:val="center"/>
          </w:tcPr>
          <w:p w14:paraId="54F78F7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发展与改革事务</w:t>
            </w:r>
          </w:p>
        </w:tc>
        <w:tc>
          <w:tcPr>
            <w:tcW w:w="2843" w:type="dxa"/>
            <w:tcBorders>
              <w:top w:val="nil"/>
              <w:left w:val="nil"/>
              <w:bottom w:val="single" w:color="auto" w:sz="4" w:space="0"/>
              <w:right w:val="single" w:color="auto" w:sz="4" w:space="0"/>
            </w:tcBorders>
            <w:shd w:val="clear" w:color="auto" w:fill="auto"/>
            <w:vAlign w:val="center"/>
          </w:tcPr>
          <w:p w14:paraId="7315FBB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50.00</w:t>
            </w:r>
          </w:p>
        </w:tc>
        <w:tc>
          <w:tcPr>
            <w:tcW w:w="3295" w:type="dxa"/>
            <w:tcBorders>
              <w:top w:val="nil"/>
              <w:left w:val="nil"/>
              <w:bottom w:val="single" w:color="auto" w:sz="4" w:space="0"/>
              <w:right w:val="single" w:color="auto" w:sz="4" w:space="0"/>
            </w:tcBorders>
            <w:shd w:val="clear" w:color="auto" w:fill="auto"/>
            <w:vAlign w:val="center"/>
          </w:tcPr>
          <w:p w14:paraId="5C490BA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50.00</w:t>
            </w:r>
          </w:p>
        </w:tc>
        <w:tc>
          <w:tcPr>
            <w:tcW w:w="2787" w:type="dxa"/>
            <w:tcBorders>
              <w:top w:val="nil"/>
              <w:left w:val="nil"/>
              <w:bottom w:val="single" w:color="auto" w:sz="4" w:space="0"/>
              <w:right w:val="single" w:color="auto" w:sz="8" w:space="0"/>
            </w:tcBorders>
            <w:shd w:val="clear" w:color="auto" w:fill="auto"/>
            <w:vAlign w:val="center"/>
          </w:tcPr>
          <w:p w14:paraId="2FF4D314">
            <w:pPr>
              <w:jc w:val="right"/>
              <w:rPr>
                <w:rFonts w:ascii="Times New Roman" w:hAnsi="Times New Roman" w:eastAsia="仿宋_GB2312" w:cs="Times New Roman"/>
                <w:kern w:val="0"/>
                <w:szCs w:val="21"/>
              </w:rPr>
            </w:pPr>
          </w:p>
        </w:tc>
      </w:tr>
      <w:tr w14:paraId="2EDE75D7">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36BAD67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2010499</w:t>
            </w:r>
          </w:p>
        </w:tc>
        <w:tc>
          <w:tcPr>
            <w:tcW w:w="4308" w:type="dxa"/>
            <w:gridSpan w:val="2"/>
            <w:tcBorders>
              <w:top w:val="nil"/>
              <w:left w:val="nil"/>
              <w:bottom w:val="single" w:color="auto" w:sz="4" w:space="0"/>
              <w:right w:val="single" w:color="auto" w:sz="4" w:space="0"/>
            </w:tcBorders>
            <w:shd w:val="clear" w:color="auto" w:fill="auto"/>
            <w:vAlign w:val="center"/>
          </w:tcPr>
          <w:p w14:paraId="1CC57E0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其他发展与改革事务支出</w:t>
            </w:r>
          </w:p>
        </w:tc>
        <w:tc>
          <w:tcPr>
            <w:tcW w:w="2843" w:type="dxa"/>
            <w:tcBorders>
              <w:top w:val="nil"/>
              <w:left w:val="nil"/>
              <w:bottom w:val="single" w:color="auto" w:sz="4" w:space="0"/>
              <w:right w:val="single" w:color="auto" w:sz="4" w:space="0"/>
            </w:tcBorders>
            <w:shd w:val="clear" w:color="auto" w:fill="auto"/>
            <w:vAlign w:val="center"/>
          </w:tcPr>
          <w:p w14:paraId="0CB6C8C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50.00</w:t>
            </w:r>
          </w:p>
        </w:tc>
        <w:tc>
          <w:tcPr>
            <w:tcW w:w="3295" w:type="dxa"/>
            <w:tcBorders>
              <w:top w:val="nil"/>
              <w:left w:val="nil"/>
              <w:bottom w:val="single" w:color="auto" w:sz="4" w:space="0"/>
              <w:right w:val="single" w:color="auto" w:sz="4" w:space="0"/>
            </w:tcBorders>
            <w:shd w:val="clear" w:color="auto" w:fill="auto"/>
            <w:vAlign w:val="center"/>
          </w:tcPr>
          <w:p w14:paraId="1D929BF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50.00</w:t>
            </w:r>
          </w:p>
        </w:tc>
        <w:tc>
          <w:tcPr>
            <w:tcW w:w="2787" w:type="dxa"/>
            <w:tcBorders>
              <w:top w:val="nil"/>
              <w:left w:val="nil"/>
              <w:bottom w:val="single" w:color="auto" w:sz="4" w:space="0"/>
              <w:right w:val="single" w:color="auto" w:sz="8" w:space="0"/>
            </w:tcBorders>
            <w:shd w:val="clear" w:color="auto" w:fill="auto"/>
            <w:vAlign w:val="center"/>
          </w:tcPr>
          <w:p w14:paraId="17EF41F1">
            <w:pPr>
              <w:jc w:val="right"/>
              <w:rPr>
                <w:rFonts w:ascii="Times New Roman" w:hAnsi="Times New Roman" w:eastAsia="仿宋_GB2312" w:cs="Times New Roman"/>
                <w:kern w:val="0"/>
                <w:szCs w:val="21"/>
              </w:rPr>
            </w:pPr>
          </w:p>
        </w:tc>
      </w:tr>
      <w:tr w14:paraId="3D3FB6FD">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054A3A2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20199</w:t>
            </w:r>
          </w:p>
        </w:tc>
        <w:tc>
          <w:tcPr>
            <w:tcW w:w="4308" w:type="dxa"/>
            <w:gridSpan w:val="2"/>
            <w:tcBorders>
              <w:top w:val="nil"/>
              <w:left w:val="nil"/>
              <w:bottom w:val="single" w:color="auto" w:sz="4" w:space="0"/>
              <w:right w:val="single" w:color="auto" w:sz="4" w:space="0"/>
            </w:tcBorders>
            <w:shd w:val="clear" w:color="auto" w:fill="auto"/>
            <w:vAlign w:val="center"/>
          </w:tcPr>
          <w:p w14:paraId="61D1B48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2843" w:type="dxa"/>
            <w:tcBorders>
              <w:top w:val="nil"/>
              <w:left w:val="nil"/>
              <w:bottom w:val="single" w:color="auto" w:sz="4" w:space="0"/>
              <w:right w:val="single" w:color="auto" w:sz="4" w:space="0"/>
            </w:tcBorders>
            <w:shd w:val="clear" w:color="auto" w:fill="auto"/>
            <w:vAlign w:val="center"/>
          </w:tcPr>
          <w:p w14:paraId="224CF66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34.52</w:t>
            </w:r>
          </w:p>
        </w:tc>
        <w:tc>
          <w:tcPr>
            <w:tcW w:w="3295" w:type="dxa"/>
            <w:tcBorders>
              <w:top w:val="nil"/>
              <w:left w:val="nil"/>
              <w:bottom w:val="single" w:color="auto" w:sz="4" w:space="0"/>
              <w:right w:val="single" w:color="auto" w:sz="4" w:space="0"/>
            </w:tcBorders>
            <w:shd w:val="clear" w:color="auto" w:fill="auto"/>
            <w:vAlign w:val="center"/>
          </w:tcPr>
          <w:p w14:paraId="036E2F0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34.52</w:t>
            </w:r>
          </w:p>
        </w:tc>
        <w:tc>
          <w:tcPr>
            <w:tcW w:w="2787" w:type="dxa"/>
            <w:tcBorders>
              <w:top w:val="nil"/>
              <w:left w:val="nil"/>
              <w:bottom w:val="single" w:color="auto" w:sz="4" w:space="0"/>
              <w:right w:val="single" w:color="auto" w:sz="8" w:space="0"/>
            </w:tcBorders>
            <w:shd w:val="clear" w:color="auto" w:fill="auto"/>
            <w:vAlign w:val="center"/>
          </w:tcPr>
          <w:p w14:paraId="67477B33">
            <w:pPr>
              <w:jc w:val="right"/>
              <w:rPr>
                <w:rFonts w:ascii="Times New Roman" w:hAnsi="Times New Roman" w:eastAsia="仿宋_GB2312" w:cs="Times New Roman"/>
                <w:kern w:val="0"/>
                <w:szCs w:val="21"/>
              </w:rPr>
            </w:pPr>
          </w:p>
        </w:tc>
      </w:tr>
      <w:tr w14:paraId="2380C81F">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3A85F5E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2019999</w:t>
            </w:r>
          </w:p>
        </w:tc>
        <w:tc>
          <w:tcPr>
            <w:tcW w:w="4308" w:type="dxa"/>
            <w:gridSpan w:val="2"/>
            <w:tcBorders>
              <w:top w:val="nil"/>
              <w:left w:val="nil"/>
              <w:bottom w:val="single" w:color="auto" w:sz="4" w:space="0"/>
              <w:right w:val="single" w:color="auto" w:sz="4" w:space="0"/>
            </w:tcBorders>
            <w:shd w:val="clear" w:color="auto" w:fill="auto"/>
            <w:vAlign w:val="center"/>
          </w:tcPr>
          <w:p w14:paraId="636997B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其他一般公共服务支出</w:t>
            </w:r>
          </w:p>
        </w:tc>
        <w:tc>
          <w:tcPr>
            <w:tcW w:w="2843" w:type="dxa"/>
            <w:tcBorders>
              <w:top w:val="nil"/>
              <w:left w:val="nil"/>
              <w:bottom w:val="single" w:color="auto" w:sz="4" w:space="0"/>
              <w:right w:val="single" w:color="auto" w:sz="4" w:space="0"/>
            </w:tcBorders>
            <w:shd w:val="clear" w:color="auto" w:fill="auto"/>
            <w:vAlign w:val="center"/>
          </w:tcPr>
          <w:p w14:paraId="38D3B2B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34.52</w:t>
            </w:r>
          </w:p>
        </w:tc>
        <w:tc>
          <w:tcPr>
            <w:tcW w:w="3295" w:type="dxa"/>
            <w:tcBorders>
              <w:top w:val="nil"/>
              <w:left w:val="nil"/>
              <w:bottom w:val="single" w:color="auto" w:sz="4" w:space="0"/>
              <w:right w:val="single" w:color="auto" w:sz="4" w:space="0"/>
            </w:tcBorders>
            <w:shd w:val="clear" w:color="auto" w:fill="auto"/>
            <w:vAlign w:val="center"/>
          </w:tcPr>
          <w:p w14:paraId="40420B5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34.52</w:t>
            </w:r>
          </w:p>
        </w:tc>
        <w:tc>
          <w:tcPr>
            <w:tcW w:w="2787" w:type="dxa"/>
            <w:tcBorders>
              <w:top w:val="nil"/>
              <w:left w:val="nil"/>
              <w:bottom w:val="single" w:color="auto" w:sz="4" w:space="0"/>
              <w:right w:val="single" w:color="auto" w:sz="8" w:space="0"/>
            </w:tcBorders>
            <w:shd w:val="clear" w:color="auto" w:fill="auto"/>
            <w:vAlign w:val="center"/>
          </w:tcPr>
          <w:p w14:paraId="13C2F977">
            <w:pPr>
              <w:jc w:val="right"/>
              <w:rPr>
                <w:rFonts w:ascii="Times New Roman" w:hAnsi="Times New Roman" w:eastAsia="仿宋_GB2312" w:cs="Times New Roman"/>
                <w:kern w:val="0"/>
                <w:szCs w:val="21"/>
              </w:rPr>
            </w:pPr>
          </w:p>
        </w:tc>
      </w:tr>
      <w:tr w14:paraId="75EC3311">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5B746E3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w:t>
            </w:r>
          </w:p>
        </w:tc>
        <w:tc>
          <w:tcPr>
            <w:tcW w:w="4308" w:type="dxa"/>
            <w:gridSpan w:val="2"/>
            <w:tcBorders>
              <w:top w:val="nil"/>
              <w:left w:val="nil"/>
              <w:bottom w:val="single" w:color="auto" w:sz="4" w:space="0"/>
              <w:right w:val="single" w:color="auto" w:sz="4" w:space="0"/>
            </w:tcBorders>
            <w:shd w:val="clear" w:color="auto" w:fill="auto"/>
            <w:vAlign w:val="center"/>
          </w:tcPr>
          <w:p w14:paraId="56D4AC1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2843" w:type="dxa"/>
            <w:tcBorders>
              <w:top w:val="nil"/>
              <w:left w:val="nil"/>
              <w:bottom w:val="single" w:color="auto" w:sz="4" w:space="0"/>
              <w:right w:val="single" w:color="auto" w:sz="4" w:space="0"/>
            </w:tcBorders>
            <w:shd w:val="clear" w:color="auto" w:fill="auto"/>
            <w:vAlign w:val="center"/>
          </w:tcPr>
          <w:p w14:paraId="7005C10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18.00</w:t>
            </w:r>
          </w:p>
        </w:tc>
        <w:tc>
          <w:tcPr>
            <w:tcW w:w="3295" w:type="dxa"/>
            <w:tcBorders>
              <w:top w:val="nil"/>
              <w:left w:val="nil"/>
              <w:bottom w:val="single" w:color="auto" w:sz="4" w:space="0"/>
              <w:right w:val="single" w:color="auto" w:sz="4" w:space="0"/>
            </w:tcBorders>
            <w:shd w:val="clear" w:color="auto" w:fill="auto"/>
            <w:vAlign w:val="center"/>
          </w:tcPr>
          <w:p w14:paraId="01D0232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18.00</w:t>
            </w:r>
          </w:p>
        </w:tc>
        <w:tc>
          <w:tcPr>
            <w:tcW w:w="2787" w:type="dxa"/>
            <w:tcBorders>
              <w:top w:val="nil"/>
              <w:left w:val="nil"/>
              <w:bottom w:val="single" w:color="auto" w:sz="4" w:space="0"/>
              <w:right w:val="single" w:color="auto" w:sz="8" w:space="0"/>
            </w:tcBorders>
            <w:shd w:val="clear" w:color="auto" w:fill="auto"/>
            <w:vAlign w:val="center"/>
          </w:tcPr>
          <w:p w14:paraId="406FB94A">
            <w:pPr>
              <w:jc w:val="right"/>
              <w:rPr>
                <w:rFonts w:ascii="Times New Roman" w:hAnsi="Times New Roman" w:eastAsia="仿宋_GB2312" w:cs="Times New Roman"/>
                <w:kern w:val="0"/>
                <w:szCs w:val="21"/>
              </w:rPr>
            </w:pPr>
          </w:p>
        </w:tc>
      </w:tr>
      <w:tr w14:paraId="11DFB7D2">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74B14B2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w:t>
            </w:r>
          </w:p>
        </w:tc>
        <w:tc>
          <w:tcPr>
            <w:tcW w:w="4308" w:type="dxa"/>
            <w:gridSpan w:val="2"/>
            <w:tcBorders>
              <w:top w:val="nil"/>
              <w:left w:val="nil"/>
              <w:bottom w:val="single" w:color="auto" w:sz="4" w:space="0"/>
              <w:right w:val="single" w:color="auto" w:sz="4" w:space="0"/>
            </w:tcBorders>
            <w:shd w:val="clear" w:color="auto" w:fill="auto"/>
            <w:vAlign w:val="center"/>
          </w:tcPr>
          <w:p w14:paraId="5844F78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2843" w:type="dxa"/>
            <w:tcBorders>
              <w:top w:val="nil"/>
              <w:left w:val="nil"/>
              <w:bottom w:val="single" w:color="auto" w:sz="4" w:space="0"/>
              <w:right w:val="single" w:color="auto" w:sz="4" w:space="0"/>
            </w:tcBorders>
            <w:shd w:val="clear" w:color="auto" w:fill="auto"/>
            <w:vAlign w:val="center"/>
          </w:tcPr>
          <w:p w14:paraId="6825926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18.00</w:t>
            </w:r>
          </w:p>
        </w:tc>
        <w:tc>
          <w:tcPr>
            <w:tcW w:w="3295" w:type="dxa"/>
            <w:tcBorders>
              <w:top w:val="nil"/>
              <w:left w:val="nil"/>
              <w:bottom w:val="single" w:color="auto" w:sz="4" w:space="0"/>
              <w:right w:val="single" w:color="auto" w:sz="4" w:space="0"/>
            </w:tcBorders>
            <w:shd w:val="clear" w:color="auto" w:fill="auto"/>
            <w:vAlign w:val="center"/>
          </w:tcPr>
          <w:p w14:paraId="70974F9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18.00</w:t>
            </w:r>
          </w:p>
        </w:tc>
        <w:tc>
          <w:tcPr>
            <w:tcW w:w="2787" w:type="dxa"/>
            <w:tcBorders>
              <w:top w:val="nil"/>
              <w:left w:val="nil"/>
              <w:bottom w:val="single" w:color="auto" w:sz="4" w:space="0"/>
              <w:right w:val="single" w:color="auto" w:sz="8" w:space="0"/>
            </w:tcBorders>
            <w:shd w:val="clear" w:color="auto" w:fill="auto"/>
            <w:vAlign w:val="center"/>
          </w:tcPr>
          <w:p w14:paraId="25BF9CC7">
            <w:pPr>
              <w:jc w:val="right"/>
              <w:rPr>
                <w:rFonts w:ascii="Times New Roman" w:hAnsi="Times New Roman" w:eastAsia="仿宋_GB2312" w:cs="Times New Roman"/>
                <w:kern w:val="0"/>
                <w:szCs w:val="21"/>
              </w:rPr>
            </w:pPr>
          </w:p>
        </w:tc>
      </w:tr>
      <w:tr w14:paraId="53EC9C8F">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711EAE5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2080505</w:t>
            </w:r>
          </w:p>
        </w:tc>
        <w:tc>
          <w:tcPr>
            <w:tcW w:w="4308" w:type="dxa"/>
            <w:gridSpan w:val="2"/>
            <w:tcBorders>
              <w:top w:val="nil"/>
              <w:left w:val="nil"/>
              <w:bottom w:val="single" w:color="auto" w:sz="4" w:space="0"/>
              <w:right w:val="single" w:color="auto" w:sz="4" w:space="0"/>
            </w:tcBorders>
            <w:shd w:val="clear" w:color="auto" w:fill="auto"/>
            <w:vAlign w:val="center"/>
          </w:tcPr>
          <w:p w14:paraId="13C6EF6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2843" w:type="dxa"/>
            <w:tcBorders>
              <w:top w:val="nil"/>
              <w:left w:val="nil"/>
              <w:bottom w:val="single" w:color="auto" w:sz="4" w:space="0"/>
              <w:right w:val="single" w:color="auto" w:sz="4" w:space="0"/>
            </w:tcBorders>
            <w:shd w:val="clear" w:color="auto" w:fill="auto"/>
            <w:vAlign w:val="center"/>
          </w:tcPr>
          <w:p w14:paraId="7EE5EDC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18.00</w:t>
            </w:r>
          </w:p>
        </w:tc>
        <w:tc>
          <w:tcPr>
            <w:tcW w:w="3295" w:type="dxa"/>
            <w:tcBorders>
              <w:top w:val="nil"/>
              <w:left w:val="nil"/>
              <w:bottom w:val="single" w:color="auto" w:sz="4" w:space="0"/>
              <w:right w:val="single" w:color="auto" w:sz="4" w:space="0"/>
            </w:tcBorders>
            <w:shd w:val="clear" w:color="auto" w:fill="auto"/>
            <w:vAlign w:val="center"/>
          </w:tcPr>
          <w:p w14:paraId="004D4A8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18.00</w:t>
            </w:r>
          </w:p>
        </w:tc>
        <w:tc>
          <w:tcPr>
            <w:tcW w:w="2787" w:type="dxa"/>
            <w:tcBorders>
              <w:top w:val="nil"/>
              <w:left w:val="nil"/>
              <w:bottom w:val="single" w:color="auto" w:sz="4" w:space="0"/>
              <w:right w:val="single" w:color="auto" w:sz="8" w:space="0"/>
            </w:tcBorders>
            <w:shd w:val="clear" w:color="auto" w:fill="auto"/>
            <w:vAlign w:val="center"/>
          </w:tcPr>
          <w:p w14:paraId="5C13B48C">
            <w:pPr>
              <w:jc w:val="right"/>
              <w:rPr>
                <w:rFonts w:ascii="Times New Roman" w:hAnsi="Times New Roman" w:eastAsia="仿宋_GB2312" w:cs="Times New Roman"/>
                <w:kern w:val="0"/>
                <w:szCs w:val="21"/>
              </w:rPr>
            </w:pPr>
          </w:p>
        </w:tc>
      </w:tr>
      <w:tr w14:paraId="657B5870">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67414D1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w:t>
            </w:r>
          </w:p>
        </w:tc>
        <w:tc>
          <w:tcPr>
            <w:tcW w:w="4308" w:type="dxa"/>
            <w:gridSpan w:val="2"/>
            <w:tcBorders>
              <w:top w:val="nil"/>
              <w:left w:val="nil"/>
              <w:bottom w:val="single" w:color="auto" w:sz="4" w:space="0"/>
              <w:right w:val="single" w:color="auto" w:sz="4" w:space="0"/>
            </w:tcBorders>
            <w:shd w:val="clear" w:color="auto" w:fill="auto"/>
            <w:vAlign w:val="center"/>
          </w:tcPr>
          <w:p w14:paraId="12D6967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卫生健康支出</w:t>
            </w:r>
          </w:p>
        </w:tc>
        <w:tc>
          <w:tcPr>
            <w:tcW w:w="2843" w:type="dxa"/>
            <w:tcBorders>
              <w:top w:val="nil"/>
              <w:left w:val="nil"/>
              <w:bottom w:val="single" w:color="auto" w:sz="4" w:space="0"/>
              <w:right w:val="single" w:color="auto" w:sz="4" w:space="0"/>
            </w:tcBorders>
            <w:shd w:val="clear" w:color="auto" w:fill="auto"/>
            <w:vAlign w:val="center"/>
          </w:tcPr>
          <w:p w14:paraId="65304D8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2,610.80</w:t>
            </w:r>
          </w:p>
        </w:tc>
        <w:tc>
          <w:tcPr>
            <w:tcW w:w="3295" w:type="dxa"/>
            <w:tcBorders>
              <w:top w:val="nil"/>
              <w:left w:val="nil"/>
              <w:bottom w:val="single" w:color="auto" w:sz="4" w:space="0"/>
              <w:right w:val="single" w:color="auto" w:sz="4" w:space="0"/>
            </w:tcBorders>
            <w:shd w:val="clear" w:color="auto" w:fill="auto"/>
            <w:vAlign w:val="center"/>
          </w:tcPr>
          <w:p w14:paraId="5BC7922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2,610.80</w:t>
            </w:r>
          </w:p>
        </w:tc>
        <w:tc>
          <w:tcPr>
            <w:tcW w:w="2787" w:type="dxa"/>
            <w:tcBorders>
              <w:top w:val="nil"/>
              <w:left w:val="nil"/>
              <w:bottom w:val="single" w:color="auto" w:sz="4" w:space="0"/>
              <w:right w:val="single" w:color="auto" w:sz="8" w:space="0"/>
            </w:tcBorders>
            <w:shd w:val="clear" w:color="auto" w:fill="auto"/>
            <w:vAlign w:val="center"/>
          </w:tcPr>
          <w:p w14:paraId="093CE72D">
            <w:pPr>
              <w:jc w:val="right"/>
              <w:rPr>
                <w:rFonts w:ascii="Times New Roman" w:hAnsi="Times New Roman" w:eastAsia="仿宋_GB2312" w:cs="Times New Roman"/>
                <w:kern w:val="0"/>
                <w:szCs w:val="21"/>
              </w:rPr>
            </w:pPr>
          </w:p>
        </w:tc>
      </w:tr>
      <w:tr w14:paraId="52C05A5D">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120B001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21003</w:t>
            </w:r>
          </w:p>
        </w:tc>
        <w:tc>
          <w:tcPr>
            <w:tcW w:w="4308" w:type="dxa"/>
            <w:gridSpan w:val="2"/>
            <w:tcBorders>
              <w:top w:val="nil"/>
              <w:left w:val="nil"/>
              <w:bottom w:val="single" w:color="auto" w:sz="4" w:space="0"/>
              <w:right w:val="single" w:color="auto" w:sz="4" w:space="0"/>
            </w:tcBorders>
            <w:shd w:val="clear" w:color="auto" w:fill="auto"/>
            <w:vAlign w:val="center"/>
          </w:tcPr>
          <w:p w14:paraId="17E82D9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基层医疗卫生机构</w:t>
            </w:r>
          </w:p>
        </w:tc>
        <w:tc>
          <w:tcPr>
            <w:tcW w:w="2843" w:type="dxa"/>
            <w:tcBorders>
              <w:top w:val="nil"/>
              <w:left w:val="nil"/>
              <w:bottom w:val="single" w:color="auto" w:sz="4" w:space="0"/>
              <w:right w:val="single" w:color="auto" w:sz="4" w:space="0"/>
            </w:tcBorders>
            <w:shd w:val="clear" w:color="auto" w:fill="auto"/>
            <w:vAlign w:val="center"/>
          </w:tcPr>
          <w:p w14:paraId="65C2F74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821.49</w:t>
            </w:r>
          </w:p>
        </w:tc>
        <w:tc>
          <w:tcPr>
            <w:tcW w:w="3295" w:type="dxa"/>
            <w:tcBorders>
              <w:top w:val="nil"/>
              <w:left w:val="nil"/>
              <w:bottom w:val="single" w:color="auto" w:sz="4" w:space="0"/>
              <w:right w:val="single" w:color="auto" w:sz="4" w:space="0"/>
            </w:tcBorders>
            <w:shd w:val="clear" w:color="auto" w:fill="auto"/>
            <w:vAlign w:val="center"/>
          </w:tcPr>
          <w:p w14:paraId="2994813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821.49</w:t>
            </w:r>
          </w:p>
        </w:tc>
        <w:tc>
          <w:tcPr>
            <w:tcW w:w="2787" w:type="dxa"/>
            <w:tcBorders>
              <w:top w:val="nil"/>
              <w:left w:val="nil"/>
              <w:bottom w:val="single" w:color="auto" w:sz="4" w:space="0"/>
              <w:right w:val="single" w:color="auto" w:sz="8" w:space="0"/>
            </w:tcBorders>
            <w:shd w:val="clear" w:color="auto" w:fill="auto"/>
            <w:vAlign w:val="center"/>
          </w:tcPr>
          <w:p w14:paraId="7B343595">
            <w:pPr>
              <w:jc w:val="right"/>
              <w:rPr>
                <w:rFonts w:ascii="Times New Roman" w:hAnsi="Times New Roman" w:eastAsia="仿宋_GB2312" w:cs="Times New Roman"/>
                <w:kern w:val="0"/>
                <w:szCs w:val="21"/>
              </w:rPr>
            </w:pPr>
          </w:p>
        </w:tc>
      </w:tr>
      <w:tr w14:paraId="0FE11926">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34A527B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2100399</w:t>
            </w:r>
          </w:p>
        </w:tc>
        <w:tc>
          <w:tcPr>
            <w:tcW w:w="4308" w:type="dxa"/>
            <w:gridSpan w:val="2"/>
            <w:tcBorders>
              <w:top w:val="nil"/>
              <w:left w:val="nil"/>
              <w:bottom w:val="single" w:color="auto" w:sz="4" w:space="0"/>
              <w:right w:val="single" w:color="auto" w:sz="4" w:space="0"/>
            </w:tcBorders>
            <w:shd w:val="clear" w:color="auto" w:fill="auto"/>
            <w:vAlign w:val="center"/>
          </w:tcPr>
          <w:p w14:paraId="2735C1D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其他基层医疗卫生机构支出</w:t>
            </w:r>
          </w:p>
        </w:tc>
        <w:tc>
          <w:tcPr>
            <w:tcW w:w="2843" w:type="dxa"/>
            <w:tcBorders>
              <w:top w:val="nil"/>
              <w:left w:val="nil"/>
              <w:bottom w:val="single" w:color="auto" w:sz="4" w:space="0"/>
              <w:right w:val="single" w:color="auto" w:sz="4" w:space="0"/>
            </w:tcBorders>
            <w:shd w:val="clear" w:color="auto" w:fill="auto"/>
            <w:vAlign w:val="center"/>
          </w:tcPr>
          <w:p w14:paraId="3830A18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821.49</w:t>
            </w:r>
          </w:p>
        </w:tc>
        <w:tc>
          <w:tcPr>
            <w:tcW w:w="3295" w:type="dxa"/>
            <w:tcBorders>
              <w:top w:val="nil"/>
              <w:left w:val="nil"/>
              <w:bottom w:val="single" w:color="auto" w:sz="4" w:space="0"/>
              <w:right w:val="single" w:color="auto" w:sz="4" w:space="0"/>
            </w:tcBorders>
            <w:shd w:val="clear" w:color="auto" w:fill="auto"/>
            <w:vAlign w:val="center"/>
          </w:tcPr>
          <w:p w14:paraId="5E6A052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821.49</w:t>
            </w:r>
          </w:p>
        </w:tc>
        <w:tc>
          <w:tcPr>
            <w:tcW w:w="2787" w:type="dxa"/>
            <w:tcBorders>
              <w:top w:val="nil"/>
              <w:left w:val="nil"/>
              <w:bottom w:val="single" w:color="auto" w:sz="4" w:space="0"/>
              <w:right w:val="single" w:color="auto" w:sz="8" w:space="0"/>
            </w:tcBorders>
            <w:shd w:val="clear" w:color="auto" w:fill="auto"/>
            <w:vAlign w:val="center"/>
          </w:tcPr>
          <w:p w14:paraId="123784D7">
            <w:pPr>
              <w:jc w:val="right"/>
              <w:rPr>
                <w:rFonts w:ascii="Times New Roman" w:hAnsi="Times New Roman" w:eastAsia="仿宋_GB2312" w:cs="Times New Roman"/>
                <w:kern w:val="0"/>
                <w:szCs w:val="21"/>
              </w:rPr>
            </w:pPr>
          </w:p>
        </w:tc>
      </w:tr>
      <w:tr w14:paraId="3FDA680D">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66A678D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21004</w:t>
            </w:r>
          </w:p>
        </w:tc>
        <w:tc>
          <w:tcPr>
            <w:tcW w:w="4308" w:type="dxa"/>
            <w:gridSpan w:val="2"/>
            <w:tcBorders>
              <w:top w:val="nil"/>
              <w:left w:val="nil"/>
              <w:bottom w:val="single" w:color="auto" w:sz="4" w:space="0"/>
              <w:right w:val="single" w:color="auto" w:sz="4" w:space="0"/>
            </w:tcBorders>
            <w:shd w:val="clear" w:color="auto" w:fill="auto"/>
            <w:vAlign w:val="center"/>
          </w:tcPr>
          <w:p w14:paraId="03E4984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公共卫生</w:t>
            </w:r>
          </w:p>
        </w:tc>
        <w:tc>
          <w:tcPr>
            <w:tcW w:w="2843" w:type="dxa"/>
            <w:tcBorders>
              <w:top w:val="nil"/>
              <w:left w:val="nil"/>
              <w:bottom w:val="single" w:color="auto" w:sz="4" w:space="0"/>
              <w:right w:val="single" w:color="auto" w:sz="4" w:space="0"/>
            </w:tcBorders>
            <w:shd w:val="clear" w:color="auto" w:fill="auto"/>
            <w:vAlign w:val="center"/>
          </w:tcPr>
          <w:p w14:paraId="5B34CFE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1,780.31</w:t>
            </w:r>
          </w:p>
        </w:tc>
        <w:tc>
          <w:tcPr>
            <w:tcW w:w="3295" w:type="dxa"/>
            <w:tcBorders>
              <w:top w:val="nil"/>
              <w:left w:val="nil"/>
              <w:bottom w:val="single" w:color="auto" w:sz="4" w:space="0"/>
              <w:right w:val="single" w:color="auto" w:sz="4" w:space="0"/>
            </w:tcBorders>
            <w:shd w:val="clear" w:color="auto" w:fill="auto"/>
            <w:vAlign w:val="center"/>
          </w:tcPr>
          <w:p w14:paraId="28BBEB9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1,780.31</w:t>
            </w:r>
          </w:p>
        </w:tc>
        <w:tc>
          <w:tcPr>
            <w:tcW w:w="2787" w:type="dxa"/>
            <w:tcBorders>
              <w:top w:val="nil"/>
              <w:left w:val="nil"/>
              <w:bottom w:val="single" w:color="auto" w:sz="4" w:space="0"/>
              <w:right w:val="single" w:color="auto" w:sz="8" w:space="0"/>
            </w:tcBorders>
            <w:shd w:val="clear" w:color="auto" w:fill="auto"/>
            <w:vAlign w:val="center"/>
          </w:tcPr>
          <w:p w14:paraId="5939459C">
            <w:pPr>
              <w:jc w:val="right"/>
              <w:rPr>
                <w:rFonts w:ascii="Times New Roman" w:hAnsi="Times New Roman" w:eastAsia="仿宋_GB2312" w:cs="Times New Roman"/>
                <w:kern w:val="0"/>
                <w:szCs w:val="21"/>
              </w:rPr>
            </w:pPr>
          </w:p>
        </w:tc>
      </w:tr>
      <w:tr w14:paraId="247ABB70">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4C215E4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2100401</w:t>
            </w:r>
          </w:p>
        </w:tc>
        <w:tc>
          <w:tcPr>
            <w:tcW w:w="4308" w:type="dxa"/>
            <w:gridSpan w:val="2"/>
            <w:tcBorders>
              <w:top w:val="nil"/>
              <w:left w:val="nil"/>
              <w:bottom w:val="single" w:color="auto" w:sz="4" w:space="0"/>
              <w:right w:val="single" w:color="auto" w:sz="4" w:space="0"/>
            </w:tcBorders>
            <w:shd w:val="clear" w:color="auto" w:fill="auto"/>
            <w:vAlign w:val="center"/>
          </w:tcPr>
          <w:p w14:paraId="111E555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疾病预防控制机构</w:t>
            </w:r>
          </w:p>
        </w:tc>
        <w:tc>
          <w:tcPr>
            <w:tcW w:w="2843" w:type="dxa"/>
            <w:tcBorders>
              <w:top w:val="nil"/>
              <w:left w:val="nil"/>
              <w:bottom w:val="single" w:color="auto" w:sz="4" w:space="0"/>
              <w:right w:val="single" w:color="auto" w:sz="4" w:space="0"/>
            </w:tcBorders>
            <w:shd w:val="clear" w:color="auto" w:fill="auto"/>
            <w:vAlign w:val="center"/>
          </w:tcPr>
          <w:p w14:paraId="6781ACB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1,375.17</w:t>
            </w:r>
          </w:p>
        </w:tc>
        <w:tc>
          <w:tcPr>
            <w:tcW w:w="3295" w:type="dxa"/>
            <w:tcBorders>
              <w:top w:val="nil"/>
              <w:left w:val="nil"/>
              <w:bottom w:val="single" w:color="auto" w:sz="4" w:space="0"/>
              <w:right w:val="single" w:color="auto" w:sz="4" w:space="0"/>
            </w:tcBorders>
            <w:shd w:val="clear" w:color="auto" w:fill="auto"/>
            <w:vAlign w:val="center"/>
          </w:tcPr>
          <w:p w14:paraId="126A84C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1,375.17</w:t>
            </w:r>
          </w:p>
        </w:tc>
        <w:tc>
          <w:tcPr>
            <w:tcW w:w="2787" w:type="dxa"/>
            <w:tcBorders>
              <w:top w:val="nil"/>
              <w:left w:val="nil"/>
              <w:bottom w:val="single" w:color="auto" w:sz="4" w:space="0"/>
              <w:right w:val="single" w:color="auto" w:sz="8" w:space="0"/>
            </w:tcBorders>
            <w:shd w:val="clear" w:color="auto" w:fill="auto"/>
            <w:vAlign w:val="center"/>
          </w:tcPr>
          <w:p w14:paraId="1EE38CA7">
            <w:pPr>
              <w:jc w:val="right"/>
              <w:rPr>
                <w:rFonts w:ascii="Times New Roman" w:hAnsi="Times New Roman" w:eastAsia="仿宋_GB2312" w:cs="Times New Roman"/>
                <w:kern w:val="0"/>
                <w:szCs w:val="21"/>
              </w:rPr>
            </w:pPr>
          </w:p>
        </w:tc>
      </w:tr>
      <w:tr w14:paraId="6B324C9D">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61A2290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2100409</w:t>
            </w:r>
          </w:p>
        </w:tc>
        <w:tc>
          <w:tcPr>
            <w:tcW w:w="4308" w:type="dxa"/>
            <w:gridSpan w:val="2"/>
            <w:tcBorders>
              <w:top w:val="nil"/>
              <w:left w:val="nil"/>
              <w:bottom w:val="single" w:color="auto" w:sz="4" w:space="0"/>
              <w:right w:val="single" w:color="auto" w:sz="4" w:space="0"/>
            </w:tcBorders>
            <w:shd w:val="clear" w:color="auto" w:fill="auto"/>
            <w:vAlign w:val="center"/>
          </w:tcPr>
          <w:p w14:paraId="082042E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重大公共卫生服务</w:t>
            </w:r>
          </w:p>
        </w:tc>
        <w:tc>
          <w:tcPr>
            <w:tcW w:w="2843" w:type="dxa"/>
            <w:tcBorders>
              <w:top w:val="nil"/>
              <w:left w:val="nil"/>
              <w:bottom w:val="single" w:color="auto" w:sz="4" w:space="0"/>
              <w:right w:val="single" w:color="auto" w:sz="4" w:space="0"/>
            </w:tcBorders>
            <w:shd w:val="clear" w:color="auto" w:fill="auto"/>
            <w:vAlign w:val="center"/>
          </w:tcPr>
          <w:p w14:paraId="223B3C7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203.14</w:t>
            </w:r>
          </w:p>
        </w:tc>
        <w:tc>
          <w:tcPr>
            <w:tcW w:w="3295" w:type="dxa"/>
            <w:tcBorders>
              <w:top w:val="nil"/>
              <w:left w:val="nil"/>
              <w:bottom w:val="single" w:color="auto" w:sz="4" w:space="0"/>
              <w:right w:val="single" w:color="auto" w:sz="4" w:space="0"/>
            </w:tcBorders>
            <w:shd w:val="clear" w:color="auto" w:fill="auto"/>
            <w:vAlign w:val="center"/>
          </w:tcPr>
          <w:p w14:paraId="26EE6CC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203.14</w:t>
            </w:r>
          </w:p>
        </w:tc>
        <w:tc>
          <w:tcPr>
            <w:tcW w:w="2787" w:type="dxa"/>
            <w:tcBorders>
              <w:top w:val="nil"/>
              <w:left w:val="nil"/>
              <w:bottom w:val="single" w:color="auto" w:sz="4" w:space="0"/>
              <w:right w:val="single" w:color="auto" w:sz="8" w:space="0"/>
            </w:tcBorders>
            <w:shd w:val="clear" w:color="auto" w:fill="auto"/>
            <w:vAlign w:val="center"/>
          </w:tcPr>
          <w:p w14:paraId="208A9A70">
            <w:pPr>
              <w:jc w:val="right"/>
              <w:rPr>
                <w:rFonts w:ascii="Times New Roman" w:hAnsi="Times New Roman" w:eastAsia="仿宋_GB2312" w:cs="Times New Roman"/>
                <w:kern w:val="0"/>
                <w:szCs w:val="21"/>
              </w:rPr>
            </w:pPr>
          </w:p>
        </w:tc>
      </w:tr>
      <w:tr w14:paraId="0290F86C">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65F0C9F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2100410</w:t>
            </w:r>
          </w:p>
        </w:tc>
        <w:tc>
          <w:tcPr>
            <w:tcW w:w="4308" w:type="dxa"/>
            <w:gridSpan w:val="2"/>
            <w:tcBorders>
              <w:top w:val="nil"/>
              <w:left w:val="nil"/>
              <w:bottom w:val="single" w:color="auto" w:sz="4" w:space="0"/>
              <w:right w:val="single" w:color="auto" w:sz="4" w:space="0"/>
            </w:tcBorders>
            <w:shd w:val="clear" w:color="auto" w:fill="auto"/>
            <w:vAlign w:val="center"/>
          </w:tcPr>
          <w:p w14:paraId="0329FF9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突发公共卫生事件应急处理</w:t>
            </w:r>
          </w:p>
        </w:tc>
        <w:tc>
          <w:tcPr>
            <w:tcW w:w="2843" w:type="dxa"/>
            <w:tcBorders>
              <w:top w:val="nil"/>
              <w:left w:val="nil"/>
              <w:bottom w:val="single" w:color="auto" w:sz="4" w:space="0"/>
              <w:right w:val="single" w:color="auto" w:sz="4" w:space="0"/>
            </w:tcBorders>
            <w:shd w:val="clear" w:color="auto" w:fill="auto"/>
            <w:vAlign w:val="center"/>
          </w:tcPr>
          <w:p w14:paraId="56F2766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200.00</w:t>
            </w:r>
          </w:p>
        </w:tc>
        <w:tc>
          <w:tcPr>
            <w:tcW w:w="3295" w:type="dxa"/>
            <w:tcBorders>
              <w:top w:val="nil"/>
              <w:left w:val="nil"/>
              <w:bottom w:val="single" w:color="auto" w:sz="4" w:space="0"/>
              <w:right w:val="single" w:color="auto" w:sz="4" w:space="0"/>
            </w:tcBorders>
            <w:shd w:val="clear" w:color="auto" w:fill="auto"/>
            <w:vAlign w:val="center"/>
          </w:tcPr>
          <w:p w14:paraId="103625D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200.00</w:t>
            </w:r>
          </w:p>
        </w:tc>
        <w:tc>
          <w:tcPr>
            <w:tcW w:w="2787" w:type="dxa"/>
            <w:tcBorders>
              <w:top w:val="nil"/>
              <w:left w:val="nil"/>
              <w:bottom w:val="single" w:color="auto" w:sz="4" w:space="0"/>
              <w:right w:val="single" w:color="auto" w:sz="8" w:space="0"/>
            </w:tcBorders>
            <w:shd w:val="clear" w:color="auto" w:fill="auto"/>
            <w:vAlign w:val="center"/>
          </w:tcPr>
          <w:p w14:paraId="3EBE0C54">
            <w:pPr>
              <w:jc w:val="right"/>
              <w:rPr>
                <w:rFonts w:ascii="Times New Roman" w:hAnsi="Times New Roman" w:eastAsia="仿宋_GB2312" w:cs="Times New Roman"/>
                <w:kern w:val="0"/>
                <w:szCs w:val="21"/>
              </w:rPr>
            </w:pPr>
          </w:p>
        </w:tc>
      </w:tr>
      <w:tr w14:paraId="1243DDBD">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510B280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2100499</w:t>
            </w:r>
          </w:p>
        </w:tc>
        <w:tc>
          <w:tcPr>
            <w:tcW w:w="4308" w:type="dxa"/>
            <w:gridSpan w:val="2"/>
            <w:tcBorders>
              <w:top w:val="nil"/>
              <w:left w:val="nil"/>
              <w:bottom w:val="single" w:color="auto" w:sz="4" w:space="0"/>
              <w:right w:val="single" w:color="auto" w:sz="4" w:space="0"/>
            </w:tcBorders>
            <w:shd w:val="clear" w:color="auto" w:fill="auto"/>
            <w:vAlign w:val="center"/>
          </w:tcPr>
          <w:p w14:paraId="2A8BF17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其他公共卫生支出</w:t>
            </w:r>
          </w:p>
        </w:tc>
        <w:tc>
          <w:tcPr>
            <w:tcW w:w="2843" w:type="dxa"/>
            <w:tcBorders>
              <w:top w:val="nil"/>
              <w:left w:val="nil"/>
              <w:bottom w:val="single" w:color="auto" w:sz="4" w:space="0"/>
              <w:right w:val="single" w:color="auto" w:sz="4" w:space="0"/>
            </w:tcBorders>
            <w:shd w:val="clear" w:color="auto" w:fill="auto"/>
            <w:vAlign w:val="center"/>
          </w:tcPr>
          <w:p w14:paraId="3801C84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2.00</w:t>
            </w:r>
          </w:p>
        </w:tc>
        <w:tc>
          <w:tcPr>
            <w:tcW w:w="3295" w:type="dxa"/>
            <w:tcBorders>
              <w:top w:val="nil"/>
              <w:left w:val="nil"/>
              <w:bottom w:val="single" w:color="auto" w:sz="4" w:space="0"/>
              <w:right w:val="single" w:color="auto" w:sz="4" w:space="0"/>
            </w:tcBorders>
            <w:shd w:val="clear" w:color="auto" w:fill="auto"/>
            <w:vAlign w:val="center"/>
          </w:tcPr>
          <w:p w14:paraId="0AACEE6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2.00</w:t>
            </w:r>
          </w:p>
        </w:tc>
        <w:tc>
          <w:tcPr>
            <w:tcW w:w="2787" w:type="dxa"/>
            <w:tcBorders>
              <w:top w:val="nil"/>
              <w:left w:val="nil"/>
              <w:bottom w:val="single" w:color="auto" w:sz="4" w:space="0"/>
              <w:right w:val="single" w:color="auto" w:sz="8" w:space="0"/>
            </w:tcBorders>
            <w:shd w:val="clear" w:color="auto" w:fill="auto"/>
            <w:vAlign w:val="center"/>
          </w:tcPr>
          <w:p w14:paraId="078E6B30">
            <w:pPr>
              <w:jc w:val="right"/>
              <w:rPr>
                <w:rFonts w:ascii="Times New Roman" w:hAnsi="Times New Roman" w:eastAsia="仿宋_GB2312" w:cs="Times New Roman"/>
                <w:kern w:val="0"/>
                <w:szCs w:val="21"/>
              </w:rPr>
            </w:pPr>
          </w:p>
        </w:tc>
      </w:tr>
      <w:tr w14:paraId="05D33CBE">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09D3B5B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w:t>
            </w:r>
          </w:p>
        </w:tc>
        <w:tc>
          <w:tcPr>
            <w:tcW w:w="4308" w:type="dxa"/>
            <w:gridSpan w:val="2"/>
            <w:tcBorders>
              <w:top w:val="nil"/>
              <w:left w:val="nil"/>
              <w:bottom w:val="single" w:color="auto" w:sz="4" w:space="0"/>
              <w:right w:val="single" w:color="auto" w:sz="4" w:space="0"/>
            </w:tcBorders>
            <w:shd w:val="clear" w:color="auto" w:fill="auto"/>
            <w:vAlign w:val="center"/>
          </w:tcPr>
          <w:p w14:paraId="0ED95A6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行政事业单位医疗</w:t>
            </w:r>
          </w:p>
        </w:tc>
        <w:tc>
          <w:tcPr>
            <w:tcW w:w="2843" w:type="dxa"/>
            <w:tcBorders>
              <w:top w:val="nil"/>
              <w:left w:val="nil"/>
              <w:bottom w:val="single" w:color="auto" w:sz="4" w:space="0"/>
              <w:right w:val="single" w:color="auto" w:sz="4" w:space="0"/>
            </w:tcBorders>
            <w:shd w:val="clear" w:color="auto" w:fill="auto"/>
            <w:vAlign w:val="center"/>
          </w:tcPr>
          <w:p w14:paraId="0B9E589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9.00</w:t>
            </w:r>
          </w:p>
        </w:tc>
        <w:tc>
          <w:tcPr>
            <w:tcW w:w="3295" w:type="dxa"/>
            <w:tcBorders>
              <w:top w:val="nil"/>
              <w:left w:val="nil"/>
              <w:bottom w:val="single" w:color="auto" w:sz="4" w:space="0"/>
              <w:right w:val="single" w:color="auto" w:sz="4" w:space="0"/>
            </w:tcBorders>
            <w:shd w:val="clear" w:color="auto" w:fill="auto"/>
            <w:vAlign w:val="center"/>
          </w:tcPr>
          <w:p w14:paraId="2F3D772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9.00</w:t>
            </w:r>
          </w:p>
        </w:tc>
        <w:tc>
          <w:tcPr>
            <w:tcW w:w="2787" w:type="dxa"/>
            <w:tcBorders>
              <w:top w:val="nil"/>
              <w:left w:val="nil"/>
              <w:bottom w:val="single" w:color="auto" w:sz="4" w:space="0"/>
              <w:right w:val="single" w:color="auto" w:sz="8" w:space="0"/>
            </w:tcBorders>
            <w:shd w:val="clear" w:color="auto" w:fill="auto"/>
            <w:vAlign w:val="center"/>
          </w:tcPr>
          <w:p w14:paraId="2833EAA4">
            <w:pPr>
              <w:jc w:val="right"/>
              <w:rPr>
                <w:rFonts w:ascii="Times New Roman" w:hAnsi="Times New Roman" w:eastAsia="仿宋_GB2312" w:cs="Times New Roman"/>
                <w:kern w:val="0"/>
                <w:szCs w:val="21"/>
              </w:rPr>
            </w:pPr>
          </w:p>
        </w:tc>
      </w:tr>
      <w:tr w14:paraId="2D7324C2">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760524A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2101199</w:t>
            </w:r>
          </w:p>
        </w:tc>
        <w:tc>
          <w:tcPr>
            <w:tcW w:w="4308" w:type="dxa"/>
            <w:gridSpan w:val="2"/>
            <w:tcBorders>
              <w:top w:val="nil"/>
              <w:left w:val="nil"/>
              <w:bottom w:val="single" w:color="auto" w:sz="4" w:space="0"/>
              <w:right w:val="single" w:color="auto" w:sz="4" w:space="0"/>
            </w:tcBorders>
            <w:shd w:val="clear" w:color="auto" w:fill="auto"/>
            <w:vAlign w:val="center"/>
          </w:tcPr>
          <w:p w14:paraId="55CEE12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其他行政事业单位医疗支出</w:t>
            </w:r>
          </w:p>
        </w:tc>
        <w:tc>
          <w:tcPr>
            <w:tcW w:w="2843" w:type="dxa"/>
            <w:tcBorders>
              <w:top w:val="nil"/>
              <w:left w:val="nil"/>
              <w:bottom w:val="single" w:color="auto" w:sz="4" w:space="0"/>
              <w:right w:val="single" w:color="auto" w:sz="4" w:space="0"/>
            </w:tcBorders>
            <w:shd w:val="clear" w:color="auto" w:fill="auto"/>
            <w:vAlign w:val="center"/>
          </w:tcPr>
          <w:p w14:paraId="2B4241C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9.00</w:t>
            </w:r>
          </w:p>
        </w:tc>
        <w:tc>
          <w:tcPr>
            <w:tcW w:w="3295" w:type="dxa"/>
            <w:tcBorders>
              <w:top w:val="nil"/>
              <w:left w:val="nil"/>
              <w:bottom w:val="single" w:color="auto" w:sz="4" w:space="0"/>
              <w:right w:val="single" w:color="auto" w:sz="4" w:space="0"/>
            </w:tcBorders>
            <w:shd w:val="clear" w:color="auto" w:fill="auto"/>
            <w:vAlign w:val="center"/>
          </w:tcPr>
          <w:p w14:paraId="703B645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9.00</w:t>
            </w:r>
          </w:p>
        </w:tc>
        <w:tc>
          <w:tcPr>
            <w:tcW w:w="2787" w:type="dxa"/>
            <w:tcBorders>
              <w:top w:val="nil"/>
              <w:left w:val="nil"/>
              <w:bottom w:val="single" w:color="auto" w:sz="4" w:space="0"/>
              <w:right w:val="single" w:color="auto" w:sz="8" w:space="0"/>
            </w:tcBorders>
            <w:shd w:val="clear" w:color="auto" w:fill="auto"/>
            <w:vAlign w:val="center"/>
          </w:tcPr>
          <w:p w14:paraId="5EDEAF74">
            <w:pPr>
              <w:jc w:val="right"/>
              <w:rPr>
                <w:rFonts w:ascii="Times New Roman" w:hAnsi="Times New Roman" w:eastAsia="仿宋_GB2312" w:cs="Times New Roman"/>
                <w:kern w:val="0"/>
                <w:szCs w:val="21"/>
              </w:rPr>
            </w:pPr>
          </w:p>
        </w:tc>
      </w:tr>
      <w:tr w14:paraId="0A10424E">
        <w:tblPrEx>
          <w:tblCellMar>
            <w:top w:w="0" w:type="dxa"/>
            <w:left w:w="108" w:type="dxa"/>
            <w:bottom w:w="0" w:type="dxa"/>
            <w:right w:w="108" w:type="dxa"/>
          </w:tblCellMar>
        </w:tblPrEx>
        <w:trPr>
          <w:trHeight w:val="645" w:hRule="atLeast"/>
          <w:jc w:val="center"/>
        </w:trPr>
        <w:tc>
          <w:tcPr>
            <w:tcW w:w="14219" w:type="dxa"/>
            <w:gridSpan w:val="6"/>
            <w:tcBorders>
              <w:top w:val="nil"/>
              <w:left w:val="nil"/>
              <w:bottom w:val="nil"/>
              <w:right w:val="nil"/>
            </w:tcBorders>
            <w:shd w:val="clear" w:color="auto" w:fill="auto"/>
            <w:vAlign w:val="center"/>
          </w:tcPr>
          <w:p w14:paraId="5D44999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14:paraId="6F05396A">
      <w:pPr>
        <w:widowControl/>
        <w:jc w:val="left"/>
        <w:rPr>
          <w:rFonts w:ascii="Times New Roman" w:hAnsi="Times New Roman" w:eastAsia="仿宋_GB2312" w:cs="Times New Roman"/>
          <w:bCs/>
          <w:kern w:val="0"/>
          <w:szCs w:val="21"/>
        </w:rPr>
      </w:pPr>
    </w:p>
    <w:p w14:paraId="69790FB0">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6"/>
        <w:tblW w:w="0" w:type="auto"/>
        <w:tblInd w:w="0" w:type="dxa"/>
        <w:tblLayout w:type="autofit"/>
        <w:tblCellMar>
          <w:top w:w="0" w:type="dxa"/>
          <w:left w:w="108" w:type="dxa"/>
          <w:bottom w:w="0" w:type="dxa"/>
          <w:right w:w="108" w:type="dxa"/>
        </w:tblCellMar>
      </w:tblPr>
      <w:tblGrid>
        <w:gridCol w:w="1253"/>
        <w:gridCol w:w="3126"/>
        <w:gridCol w:w="826"/>
        <w:gridCol w:w="1146"/>
        <w:gridCol w:w="2156"/>
        <w:gridCol w:w="1029"/>
        <w:gridCol w:w="1146"/>
        <w:gridCol w:w="3903"/>
        <w:gridCol w:w="1029"/>
      </w:tblGrid>
      <w:tr w14:paraId="0AB9984A">
        <w:tblPrEx>
          <w:tblCellMar>
            <w:top w:w="0" w:type="dxa"/>
            <w:left w:w="108" w:type="dxa"/>
            <w:bottom w:w="0" w:type="dxa"/>
            <w:right w:w="108" w:type="dxa"/>
          </w:tblCellMar>
        </w:tblPrEx>
        <w:trPr>
          <w:trHeight w:val="113" w:hRule="atLeast"/>
        </w:trPr>
        <w:tc>
          <w:tcPr>
            <w:tcW w:w="0" w:type="auto"/>
            <w:gridSpan w:val="9"/>
            <w:tcBorders>
              <w:top w:val="nil"/>
              <w:left w:val="nil"/>
              <w:bottom w:val="nil"/>
              <w:right w:val="nil"/>
            </w:tcBorders>
            <w:shd w:val="clear" w:color="auto" w:fill="auto"/>
            <w:noWrap/>
            <w:vAlign w:val="center"/>
          </w:tcPr>
          <w:p w14:paraId="52BF1D03">
            <w:pPr>
              <w:widowControl/>
              <w:jc w:val="center"/>
              <w:rPr>
                <w:rFonts w:ascii="华文中宋" w:hAnsi="华文中宋" w:eastAsia="华文中宋" w:cs="宋体"/>
                <w:color w:val="000000"/>
                <w:kern w:val="0"/>
                <w:szCs w:val="32"/>
              </w:rPr>
            </w:pPr>
            <w:bookmarkStart w:id="2" w:name="RANGE!A1:I34"/>
            <w:r>
              <w:rPr>
                <w:rFonts w:hint="eastAsia" w:ascii="华文中宋" w:hAnsi="华文中宋" w:eastAsia="华文中宋" w:cs="宋体"/>
                <w:color w:val="000000"/>
                <w:kern w:val="0"/>
                <w:szCs w:val="32"/>
              </w:rPr>
              <w:t>一般公共预算财政拨款基本支出决算明细表</w:t>
            </w:r>
            <w:bookmarkEnd w:id="2"/>
          </w:p>
          <w:p w14:paraId="50169FF1">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部门：</w:t>
            </w:r>
            <w:r>
              <w:rPr>
                <w:rFonts w:hint="eastAsia"/>
                <w:color w:val="000000"/>
                <w:sz w:val="20"/>
                <w:szCs w:val="20"/>
                <w:lang w:val="en-US" w:eastAsia="zh-CN"/>
              </w:rPr>
              <w:t>道县疾病预防控制中心</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14:paraId="0DAF0C69">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lang w:val="en-US" w:eastAsia="zh-CN"/>
              </w:rPr>
              <w:t xml:space="preserve">   </w:t>
            </w:r>
            <w:r>
              <w:rPr>
                <w:rFonts w:hint="eastAsia" w:ascii="Times New Roman" w:hAnsi="Times New Roman" w:eastAsia="仿宋_GB2312" w:cs="Times New Roman"/>
                <w:color w:val="000000"/>
                <w:kern w:val="0"/>
                <w:szCs w:val="21"/>
              </w:rPr>
              <w:t>单位：万元</w:t>
            </w:r>
          </w:p>
        </w:tc>
      </w:tr>
      <w:tr w14:paraId="5E1E8864">
        <w:tblPrEx>
          <w:tblCellMar>
            <w:top w:w="0" w:type="dxa"/>
            <w:left w:w="108" w:type="dxa"/>
            <w:bottom w:w="0" w:type="dxa"/>
            <w:right w:w="108" w:type="dxa"/>
          </w:tblCellMar>
        </w:tblPrEx>
        <w:trPr>
          <w:trHeight w:val="113" w:hRule="atLeast"/>
        </w:trPr>
        <w:tc>
          <w:tcPr>
            <w:tcW w:w="1338" w:type="dxa"/>
            <w:tcBorders>
              <w:top w:val="single" w:color="auto" w:sz="4" w:space="0"/>
              <w:left w:val="single" w:color="auto" w:sz="4" w:space="0"/>
              <w:bottom w:val="single" w:color="auto" w:sz="4" w:space="0"/>
              <w:right w:val="single" w:color="auto" w:sz="4" w:space="0"/>
            </w:tcBorders>
            <w:shd w:val="clear" w:color="auto" w:fill="auto"/>
            <w:vAlign w:val="center"/>
          </w:tcPr>
          <w:p w14:paraId="0F3A16CB">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366" w:type="dxa"/>
            <w:tcBorders>
              <w:top w:val="single" w:color="auto" w:sz="4" w:space="0"/>
              <w:left w:val="nil"/>
              <w:bottom w:val="single" w:color="auto" w:sz="4" w:space="0"/>
              <w:right w:val="single" w:color="auto" w:sz="4" w:space="0"/>
            </w:tcBorders>
            <w:shd w:val="clear" w:color="auto" w:fill="auto"/>
            <w:vAlign w:val="center"/>
          </w:tcPr>
          <w:p w14:paraId="1D86F0A4">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0" w:type="auto"/>
            <w:tcBorders>
              <w:top w:val="single" w:color="auto" w:sz="4" w:space="0"/>
              <w:left w:val="nil"/>
              <w:bottom w:val="single" w:color="auto" w:sz="4" w:space="0"/>
              <w:right w:val="single" w:color="auto" w:sz="4" w:space="0"/>
            </w:tcBorders>
            <w:shd w:val="clear" w:color="auto" w:fill="auto"/>
            <w:vAlign w:val="center"/>
          </w:tcPr>
          <w:p w14:paraId="30B5FE2E">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0" w:type="auto"/>
            <w:tcBorders>
              <w:top w:val="single" w:color="auto" w:sz="4" w:space="0"/>
              <w:left w:val="nil"/>
              <w:bottom w:val="single" w:color="auto" w:sz="4" w:space="0"/>
              <w:right w:val="single" w:color="auto" w:sz="4" w:space="0"/>
            </w:tcBorders>
            <w:shd w:val="clear" w:color="auto" w:fill="auto"/>
            <w:vAlign w:val="center"/>
          </w:tcPr>
          <w:p w14:paraId="734FB70E">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0" w:type="auto"/>
            <w:tcBorders>
              <w:top w:val="single" w:color="auto" w:sz="4" w:space="0"/>
              <w:left w:val="nil"/>
              <w:bottom w:val="single" w:color="auto" w:sz="4" w:space="0"/>
              <w:right w:val="single" w:color="auto" w:sz="4" w:space="0"/>
            </w:tcBorders>
            <w:shd w:val="clear" w:color="auto" w:fill="auto"/>
            <w:vAlign w:val="center"/>
          </w:tcPr>
          <w:p w14:paraId="5257C378">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0" w:type="auto"/>
            <w:tcBorders>
              <w:top w:val="single" w:color="auto" w:sz="4" w:space="0"/>
              <w:left w:val="nil"/>
              <w:bottom w:val="single" w:color="auto" w:sz="4" w:space="0"/>
              <w:right w:val="single" w:color="auto" w:sz="4" w:space="0"/>
            </w:tcBorders>
            <w:shd w:val="clear" w:color="auto" w:fill="auto"/>
            <w:vAlign w:val="center"/>
          </w:tcPr>
          <w:p w14:paraId="76EDE3CF">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0" w:type="auto"/>
            <w:tcBorders>
              <w:top w:val="single" w:color="auto" w:sz="4" w:space="0"/>
              <w:left w:val="nil"/>
              <w:bottom w:val="single" w:color="auto" w:sz="4" w:space="0"/>
              <w:right w:val="single" w:color="auto" w:sz="4" w:space="0"/>
            </w:tcBorders>
            <w:shd w:val="clear" w:color="auto" w:fill="auto"/>
            <w:vAlign w:val="center"/>
          </w:tcPr>
          <w:p w14:paraId="18020300">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0" w:type="auto"/>
            <w:tcBorders>
              <w:top w:val="single" w:color="auto" w:sz="4" w:space="0"/>
              <w:left w:val="nil"/>
              <w:bottom w:val="single" w:color="auto" w:sz="4" w:space="0"/>
              <w:right w:val="single" w:color="auto" w:sz="4" w:space="0"/>
            </w:tcBorders>
            <w:shd w:val="clear" w:color="auto" w:fill="auto"/>
            <w:vAlign w:val="center"/>
          </w:tcPr>
          <w:p w14:paraId="15299B4F">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0" w:type="auto"/>
            <w:tcBorders>
              <w:top w:val="single" w:color="auto" w:sz="4" w:space="0"/>
              <w:left w:val="nil"/>
              <w:bottom w:val="single" w:color="auto" w:sz="4" w:space="0"/>
              <w:right w:val="single" w:color="auto" w:sz="4" w:space="0"/>
            </w:tcBorders>
            <w:shd w:val="clear" w:color="auto" w:fill="auto"/>
            <w:vAlign w:val="center"/>
          </w:tcPr>
          <w:p w14:paraId="08DC4F35">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14:paraId="2DDEA4A5">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5B4AB79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w:t>
            </w:r>
          </w:p>
        </w:tc>
        <w:tc>
          <w:tcPr>
            <w:tcW w:w="3366" w:type="dxa"/>
            <w:tcBorders>
              <w:top w:val="nil"/>
              <w:left w:val="nil"/>
              <w:bottom w:val="single" w:color="auto" w:sz="4" w:space="0"/>
              <w:right w:val="single" w:color="auto" w:sz="4" w:space="0"/>
            </w:tcBorders>
            <w:shd w:val="clear" w:color="auto" w:fill="auto"/>
            <w:noWrap/>
            <w:vAlign w:val="center"/>
          </w:tcPr>
          <w:p w14:paraId="63B745B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工资福利支出</w:t>
            </w:r>
          </w:p>
        </w:tc>
        <w:tc>
          <w:tcPr>
            <w:tcW w:w="647" w:type="dxa"/>
            <w:tcBorders>
              <w:top w:val="nil"/>
              <w:left w:val="nil"/>
              <w:bottom w:val="single" w:color="auto" w:sz="4" w:space="0"/>
              <w:right w:val="single" w:color="auto" w:sz="4" w:space="0"/>
            </w:tcBorders>
            <w:shd w:val="clear" w:color="auto" w:fill="auto"/>
            <w:noWrap/>
            <w:vAlign w:val="center"/>
          </w:tcPr>
          <w:p w14:paraId="747920B3">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638.27</w:t>
            </w:r>
          </w:p>
        </w:tc>
        <w:tc>
          <w:tcPr>
            <w:tcW w:w="1222" w:type="dxa"/>
            <w:tcBorders>
              <w:top w:val="nil"/>
              <w:left w:val="nil"/>
              <w:bottom w:val="single" w:color="auto" w:sz="4" w:space="0"/>
              <w:right w:val="single" w:color="auto" w:sz="4" w:space="0"/>
            </w:tcBorders>
            <w:shd w:val="clear" w:color="auto" w:fill="auto"/>
            <w:noWrap/>
            <w:vAlign w:val="center"/>
          </w:tcPr>
          <w:p w14:paraId="2029AD9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w:t>
            </w:r>
          </w:p>
        </w:tc>
        <w:tc>
          <w:tcPr>
            <w:tcW w:w="2316" w:type="dxa"/>
            <w:tcBorders>
              <w:top w:val="nil"/>
              <w:left w:val="nil"/>
              <w:bottom w:val="single" w:color="auto" w:sz="4" w:space="0"/>
              <w:right w:val="single" w:color="auto" w:sz="4" w:space="0"/>
            </w:tcBorders>
            <w:shd w:val="clear" w:color="auto" w:fill="auto"/>
            <w:noWrap/>
            <w:vAlign w:val="center"/>
          </w:tcPr>
          <w:p w14:paraId="72ECD8D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商品和服务支出</w:t>
            </w:r>
          </w:p>
        </w:tc>
        <w:tc>
          <w:tcPr>
            <w:tcW w:w="648" w:type="dxa"/>
            <w:tcBorders>
              <w:top w:val="nil"/>
              <w:left w:val="nil"/>
              <w:bottom w:val="single" w:color="auto" w:sz="4" w:space="0"/>
              <w:right w:val="single" w:color="auto" w:sz="4" w:space="0"/>
            </w:tcBorders>
            <w:shd w:val="clear" w:color="auto" w:fill="auto"/>
            <w:noWrap/>
            <w:vAlign w:val="center"/>
          </w:tcPr>
          <w:p w14:paraId="33AE35BB">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1,935.35</w:t>
            </w:r>
          </w:p>
        </w:tc>
        <w:tc>
          <w:tcPr>
            <w:tcW w:w="1223" w:type="dxa"/>
            <w:tcBorders>
              <w:top w:val="nil"/>
              <w:left w:val="nil"/>
              <w:bottom w:val="single" w:color="auto" w:sz="4" w:space="0"/>
              <w:right w:val="single" w:color="auto" w:sz="4" w:space="0"/>
            </w:tcBorders>
            <w:shd w:val="clear" w:color="auto" w:fill="auto"/>
            <w:noWrap/>
            <w:vAlign w:val="center"/>
          </w:tcPr>
          <w:p w14:paraId="5C95CA7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307</w:t>
            </w:r>
          </w:p>
        </w:tc>
        <w:tc>
          <w:tcPr>
            <w:tcW w:w="4206" w:type="dxa"/>
            <w:tcBorders>
              <w:top w:val="nil"/>
              <w:left w:val="nil"/>
              <w:bottom w:val="single" w:color="auto" w:sz="4" w:space="0"/>
              <w:right w:val="single" w:color="auto" w:sz="4" w:space="0"/>
            </w:tcBorders>
            <w:shd w:val="clear" w:color="auto" w:fill="auto"/>
            <w:noWrap/>
            <w:vAlign w:val="center"/>
          </w:tcPr>
          <w:p w14:paraId="06FB5F8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债务利息及费用支出</w:t>
            </w:r>
          </w:p>
        </w:tc>
        <w:tc>
          <w:tcPr>
            <w:tcW w:w="648" w:type="dxa"/>
            <w:tcBorders>
              <w:top w:val="nil"/>
              <w:left w:val="nil"/>
              <w:bottom w:val="single" w:color="auto" w:sz="4" w:space="0"/>
              <w:right w:val="single" w:color="auto" w:sz="4" w:space="0"/>
            </w:tcBorders>
            <w:shd w:val="clear" w:color="auto" w:fill="auto"/>
            <w:noWrap/>
            <w:vAlign w:val="center"/>
          </w:tcPr>
          <w:p w14:paraId="22AE90F8">
            <w:pPr>
              <w:jc w:val="right"/>
              <w:rPr>
                <w:rFonts w:ascii="宋体" w:hAnsi="宋体" w:eastAsia="宋体" w:cs="宋体"/>
                <w:color w:val="000000"/>
                <w:kern w:val="0"/>
                <w:szCs w:val="20"/>
              </w:rPr>
            </w:pPr>
          </w:p>
        </w:tc>
      </w:tr>
      <w:tr w14:paraId="3C8328DE">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1918331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30101</w:t>
            </w:r>
          </w:p>
        </w:tc>
        <w:tc>
          <w:tcPr>
            <w:tcW w:w="3366" w:type="dxa"/>
            <w:tcBorders>
              <w:top w:val="nil"/>
              <w:left w:val="nil"/>
              <w:bottom w:val="single" w:color="auto" w:sz="4" w:space="0"/>
              <w:right w:val="single" w:color="auto" w:sz="4" w:space="0"/>
            </w:tcBorders>
            <w:shd w:val="clear" w:color="auto" w:fill="auto"/>
            <w:noWrap/>
            <w:vAlign w:val="center"/>
          </w:tcPr>
          <w:p w14:paraId="6AE8C25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基本工资</w:t>
            </w:r>
          </w:p>
        </w:tc>
        <w:tc>
          <w:tcPr>
            <w:tcW w:w="647" w:type="dxa"/>
            <w:tcBorders>
              <w:top w:val="nil"/>
              <w:left w:val="nil"/>
              <w:bottom w:val="single" w:color="auto" w:sz="4" w:space="0"/>
              <w:right w:val="single" w:color="auto" w:sz="4" w:space="0"/>
            </w:tcBorders>
            <w:shd w:val="clear" w:color="auto" w:fill="auto"/>
            <w:noWrap/>
            <w:vAlign w:val="center"/>
          </w:tcPr>
          <w:p w14:paraId="5F2A5D76">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275.08</w:t>
            </w:r>
          </w:p>
        </w:tc>
        <w:tc>
          <w:tcPr>
            <w:tcW w:w="1222" w:type="dxa"/>
            <w:tcBorders>
              <w:top w:val="nil"/>
              <w:left w:val="nil"/>
              <w:bottom w:val="single" w:color="auto" w:sz="4" w:space="0"/>
              <w:right w:val="single" w:color="auto" w:sz="4" w:space="0"/>
            </w:tcBorders>
            <w:shd w:val="clear" w:color="auto" w:fill="auto"/>
            <w:noWrap/>
            <w:vAlign w:val="center"/>
          </w:tcPr>
          <w:p w14:paraId="34E4272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30201</w:t>
            </w:r>
          </w:p>
        </w:tc>
        <w:tc>
          <w:tcPr>
            <w:tcW w:w="2316" w:type="dxa"/>
            <w:tcBorders>
              <w:top w:val="nil"/>
              <w:left w:val="nil"/>
              <w:bottom w:val="single" w:color="auto" w:sz="4" w:space="0"/>
              <w:right w:val="single" w:color="auto" w:sz="4" w:space="0"/>
            </w:tcBorders>
            <w:shd w:val="clear" w:color="auto" w:fill="auto"/>
            <w:noWrap/>
            <w:vAlign w:val="center"/>
          </w:tcPr>
          <w:p w14:paraId="2A15B70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办公费</w:t>
            </w:r>
          </w:p>
        </w:tc>
        <w:tc>
          <w:tcPr>
            <w:tcW w:w="648" w:type="dxa"/>
            <w:tcBorders>
              <w:top w:val="nil"/>
              <w:left w:val="nil"/>
              <w:bottom w:val="single" w:color="auto" w:sz="4" w:space="0"/>
              <w:right w:val="single" w:color="auto" w:sz="4" w:space="0"/>
            </w:tcBorders>
            <w:shd w:val="clear" w:color="auto" w:fill="auto"/>
            <w:noWrap/>
            <w:vAlign w:val="center"/>
          </w:tcPr>
          <w:p w14:paraId="3AD62D21">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20.34</w:t>
            </w:r>
          </w:p>
        </w:tc>
        <w:tc>
          <w:tcPr>
            <w:tcW w:w="1223" w:type="dxa"/>
            <w:tcBorders>
              <w:top w:val="nil"/>
              <w:left w:val="nil"/>
              <w:bottom w:val="single" w:color="auto" w:sz="4" w:space="0"/>
              <w:right w:val="single" w:color="auto" w:sz="4" w:space="0"/>
            </w:tcBorders>
            <w:shd w:val="clear" w:color="auto" w:fill="auto"/>
            <w:noWrap/>
            <w:vAlign w:val="center"/>
          </w:tcPr>
          <w:p w14:paraId="3455E14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30701</w:t>
            </w:r>
          </w:p>
        </w:tc>
        <w:tc>
          <w:tcPr>
            <w:tcW w:w="4206" w:type="dxa"/>
            <w:tcBorders>
              <w:top w:val="nil"/>
              <w:left w:val="nil"/>
              <w:bottom w:val="single" w:color="auto" w:sz="4" w:space="0"/>
              <w:right w:val="single" w:color="auto" w:sz="4" w:space="0"/>
            </w:tcBorders>
            <w:shd w:val="clear" w:color="auto" w:fill="auto"/>
            <w:noWrap/>
            <w:vAlign w:val="center"/>
          </w:tcPr>
          <w:p w14:paraId="074CCF3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国内债务付息</w:t>
            </w:r>
          </w:p>
        </w:tc>
        <w:tc>
          <w:tcPr>
            <w:tcW w:w="648" w:type="dxa"/>
            <w:tcBorders>
              <w:top w:val="nil"/>
              <w:left w:val="nil"/>
              <w:bottom w:val="single" w:color="auto" w:sz="4" w:space="0"/>
              <w:right w:val="single" w:color="auto" w:sz="4" w:space="0"/>
            </w:tcBorders>
            <w:shd w:val="clear" w:color="auto" w:fill="auto"/>
            <w:noWrap/>
            <w:vAlign w:val="center"/>
          </w:tcPr>
          <w:p w14:paraId="3378D271">
            <w:pPr>
              <w:jc w:val="right"/>
              <w:rPr>
                <w:rFonts w:ascii="宋体" w:hAnsi="宋体" w:eastAsia="宋体" w:cs="宋体"/>
                <w:color w:val="000000"/>
                <w:kern w:val="0"/>
                <w:szCs w:val="20"/>
              </w:rPr>
            </w:pPr>
          </w:p>
        </w:tc>
      </w:tr>
      <w:tr w14:paraId="1DFD67FD">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3A0B015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30102</w:t>
            </w:r>
          </w:p>
        </w:tc>
        <w:tc>
          <w:tcPr>
            <w:tcW w:w="3366" w:type="dxa"/>
            <w:tcBorders>
              <w:top w:val="nil"/>
              <w:left w:val="nil"/>
              <w:bottom w:val="single" w:color="auto" w:sz="4" w:space="0"/>
              <w:right w:val="single" w:color="auto" w:sz="4" w:space="0"/>
            </w:tcBorders>
            <w:shd w:val="clear" w:color="auto" w:fill="auto"/>
            <w:noWrap/>
            <w:vAlign w:val="center"/>
          </w:tcPr>
          <w:p w14:paraId="5849C20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津贴补贴</w:t>
            </w:r>
          </w:p>
        </w:tc>
        <w:tc>
          <w:tcPr>
            <w:tcW w:w="647" w:type="dxa"/>
            <w:tcBorders>
              <w:top w:val="nil"/>
              <w:left w:val="nil"/>
              <w:bottom w:val="single" w:color="auto" w:sz="4" w:space="0"/>
              <w:right w:val="single" w:color="auto" w:sz="4" w:space="0"/>
            </w:tcBorders>
            <w:shd w:val="clear" w:color="auto" w:fill="auto"/>
            <w:noWrap/>
            <w:vAlign w:val="center"/>
          </w:tcPr>
          <w:p w14:paraId="1C8D763B">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37FBB44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30202</w:t>
            </w:r>
          </w:p>
        </w:tc>
        <w:tc>
          <w:tcPr>
            <w:tcW w:w="2316" w:type="dxa"/>
            <w:tcBorders>
              <w:top w:val="nil"/>
              <w:left w:val="nil"/>
              <w:bottom w:val="single" w:color="auto" w:sz="4" w:space="0"/>
              <w:right w:val="single" w:color="auto" w:sz="4" w:space="0"/>
            </w:tcBorders>
            <w:shd w:val="clear" w:color="auto" w:fill="auto"/>
            <w:noWrap/>
            <w:vAlign w:val="center"/>
          </w:tcPr>
          <w:p w14:paraId="1BF241C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印刷费</w:t>
            </w:r>
          </w:p>
        </w:tc>
        <w:tc>
          <w:tcPr>
            <w:tcW w:w="648" w:type="dxa"/>
            <w:tcBorders>
              <w:top w:val="nil"/>
              <w:left w:val="nil"/>
              <w:bottom w:val="single" w:color="auto" w:sz="4" w:space="0"/>
              <w:right w:val="single" w:color="auto" w:sz="4" w:space="0"/>
            </w:tcBorders>
            <w:shd w:val="clear" w:color="auto" w:fill="auto"/>
            <w:noWrap/>
            <w:vAlign w:val="center"/>
          </w:tcPr>
          <w:p w14:paraId="6674DFA5">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23.36</w:t>
            </w:r>
          </w:p>
        </w:tc>
        <w:tc>
          <w:tcPr>
            <w:tcW w:w="1223" w:type="dxa"/>
            <w:tcBorders>
              <w:top w:val="nil"/>
              <w:left w:val="nil"/>
              <w:bottom w:val="single" w:color="auto" w:sz="4" w:space="0"/>
              <w:right w:val="single" w:color="auto" w:sz="4" w:space="0"/>
            </w:tcBorders>
            <w:shd w:val="clear" w:color="auto" w:fill="auto"/>
            <w:noWrap/>
            <w:vAlign w:val="center"/>
          </w:tcPr>
          <w:p w14:paraId="01B8A39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30702</w:t>
            </w:r>
          </w:p>
        </w:tc>
        <w:tc>
          <w:tcPr>
            <w:tcW w:w="4206" w:type="dxa"/>
            <w:tcBorders>
              <w:top w:val="nil"/>
              <w:left w:val="nil"/>
              <w:bottom w:val="single" w:color="auto" w:sz="4" w:space="0"/>
              <w:right w:val="single" w:color="auto" w:sz="4" w:space="0"/>
            </w:tcBorders>
            <w:shd w:val="clear" w:color="auto" w:fill="auto"/>
            <w:noWrap/>
            <w:vAlign w:val="center"/>
          </w:tcPr>
          <w:p w14:paraId="3F9F0DB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国外债务付息</w:t>
            </w:r>
          </w:p>
        </w:tc>
        <w:tc>
          <w:tcPr>
            <w:tcW w:w="648" w:type="dxa"/>
            <w:tcBorders>
              <w:top w:val="nil"/>
              <w:left w:val="nil"/>
              <w:bottom w:val="single" w:color="auto" w:sz="4" w:space="0"/>
              <w:right w:val="single" w:color="auto" w:sz="4" w:space="0"/>
            </w:tcBorders>
            <w:shd w:val="clear" w:color="auto" w:fill="auto"/>
            <w:noWrap/>
            <w:vAlign w:val="center"/>
          </w:tcPr>
          <w:p w14:paraId="4F277F21">
            <w:pPr>
              <w:jc w:val="right"/>
              <w:rPr>
                <w:rFonts w:ascii="宋体" w:hAnsi="宋体" w:eastAsia="宋体" w:cs="宋体"/>
                <w:color w:val="000000"/>
                <w:kern w:val="0"/>
                <w:szCs w:val="20"/>
              </w:rPr>
            </w:pPr>
          </w:p>
        </w:tc>
      </w:tr>
      <w:tr w14:paraId="4C9F2E01">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3284AC7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30103</w:t>
            </w:r>
          </w:p>
        </w:tc>
        <w:tc>
          <w:tcPr>
            <w:tcW w:w="3366" w:type="dxa"/>
            <w:tcBorders>
              <w:top w:val="nil"/>
              <w:left w:val="nil"/>
              <w:bottom w:val="single" w:color="auto" w:sz="4" w:space="0"/>
              <w:right w:val="single" w:color="auto" w:sz="4" w:space="0"/>
            </w:tcBorders>
            <w:shd w:val="clear" w:color="auto" w:fill="auto"/>
            <w:noWrap/>
            <w:vAlign w:val="center"/>
          </w:tcPr>
          <w:p w14:paraId="73EA7DE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奖金</w:t>
            </w:r>
          </w:p>
        </w:tc>
        <w:tc>
          <w:tcPr>
            <w:tcW w:w="647" w:type="dxa"/>
            <w:tcBorders>
              <w:top w:val="nil"/>
              <w:left w:val="nil"/>
              <w:bottom w:val="single" w:color="auto" w:sz="4" w:space="0"/>
              <w:right w:val="single" w:color="auto" w:sz="4" w:space="0"/>
            </w:tcBorders>
            <w:shd w:val="clear" w:color="auto" w:fill="auto"/>
            <w:noWrap/>
            <w:vAlign w:val="center"/>
          </w:tcPr>
          <w:p w14:paraId="3484E087">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40.60</w:t>
            </w:r>
          </w:p>
        </w:tc>
        <w:tc>
          <w:tcPr>
            <w:tcW w:w="1222" w:type="dxa"/>
            <w:tcBorders>
              <w:top w:val="nil"/>
              <w:left w:val="nil"/>
              <w:bottom w:val="single" w:color="auto" w:sz="4" w:space="0"/>
              <w:right w:val="single" w:color="auto" w:sz="4" w:space="0"/>
            </w:tcBorders>
            <w:shd w:val="clear" w:color="auto" w:fill="auto"/>
            <w:noWrap/>
            <w:vAlign w:val="center"/>
          </w:tcPr>
          <w:p w14:paraId="3A90135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30203</w:t>
            </w:r>
          </w:p>
        </w:tc>
        <w:tc>
          <w:tcPr>
            <w:tcW w:w="2316" w:type="dxa"/>
            <w:tcBorders>
              <w:top w:val="nil"/>
              <w:left w:val="nil"/>
              <w:bottom w:val="single" w:color="auto" w:sz="4" w:space="0"/>
              <w:right w:val="single" w:color="auto" w:sz="4" w:space="0"/>
            </w:tcBorders>
            <w:shd w:val="clear" w:color="auto" w:fill="auto"/>
            <w:noWrap/>
            <w:vAlign w:val="center"/>
          </w:tcPr>
          <w:p w14:paraId="43D3532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咨询费</w:t>
            </w:r>
          </w:p>
        </w:tc>
        <w:tc>
          <w:tcPr>
            <w:tcW w:w="648" w:type="dxa"/>
            <w:tcBorders>
              <w:top w:val="nil"/>
              <w:left w:val="nil"/>
              <w:bottom w:val="single" w:color="auto" w:sz="4" w:space="0"/>
              <w:right w:val="single" w:color="auto" w:sz="4" w:space="0"/>
            </w:tcBorders>
            <w:shd w:val="clear" w:color="auto" w:fill="auto"/>
            <w:noWrap/>
            <w:vAlign w:val="center"/>
          </w:tcPr>
          <w:p w14:paraId="785C9B59">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1EDA5B6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w:t>
            </w:r>
          </w:p>
        </w:tc>
        <w:tc>
          <w:tcPr>
            <w:tcW w:w="4206" w:type="dxa"/>
            <w:tcBorders>
              <w:top w:val="nil"/>
              <w:left w:val="nil"/>
              <w:bottom w:val="single" w:color="auto" w:sz="4" w:space="0"/>
              <w:right w:val="single" w:color="auto" w:sz="4" w:space="0"/>
            </w:tcBorders>
            <w:shd w:val="clear" w:color="auto" w:fill="auto"/>
            <w:noWrap/>
            <w:vAlign w:val="center"/>
          </w:tcPr>
          <w:p w14:paraId="206C6BF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资本性支出</w:t>
            </w:r>
          </w:p>
        </w:tc>
        <w:tc>
          <w:tcPr>
            <w:tcW w:w="648" w:type="dxa"/>
            <w:tcBorders>
              <w:top w:val="nil"/>
              <w:left w:val="nil"/>
              <w:bottom w:val="single" w:color="auto" w:sz="4" w:space="0"/>
              <w:right w:val="single" w:color="auto" w:sz="4" w:space="0"/>
            </w:tcBorders>
            <w:shd w:val="clear" w:color="auto" w:fill="auto"/>
            <w:noWrap/>
            <w:vAlign w:val="center"/>
          </w:tcPr>
          <w:p w14:paraId="3DF54E82">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121.26</w:t>
            </w:r>
          </w:p>
        </w:tc>
      </w:tr>
      <w:tr w14:paraId="4A428ABD">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60AD03E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30106</w:t>
            </w:r>
          </w:p>
        </w:tc>
        <w:tc>
          <w:tcPr>
            <w:tcW w:w="3366" w:type="dxa"/>
            <w:tcBorders>
              <w:top w:val="nil"/>
              <w:left w:val="nil"/>
              <w:bottom w:val="single" w:color="auto" w:sz="4" w:space="0"/>
              <w:right w:val="single" w:color="auto" w:sz="4" w:space="0"/>
            </w:tcBorders>
            <w:shd w:val="clear" w:color="auto" w:fill="auto"/>
            <w:noWrap/>
            <w:vAlign w:val="center"/>
          </w:tcPr>
          <w:p w14:paraId="2E64284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伙食补助费</w:t>
            </w:r>
          </w:p>
        </w:tc>
        <w:tc>
          <w:tcPr>
            <w:tcW w:w="647" w:type="dxa"/>
            <w:tcBorders>
              <w:top w:val="nil"/>
              <w:left w:val="nil"/>
              <w:bottom w:val="single" w:color="auto" w:sz="4" w:space="0"/>
              <w:right w:val="single" w:color="auto" w:sz="4" w:space="0"/>
            </w:tcBorders>
            <w:shd w:val="clear" w:color="auto" w:fill="auto"/>
            <w:noWrap/>
            <w:vAlign w:val="center"/>
          </w:tcPr>
          <w:p w14:paraId="6C53E724">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23.40</w:t>
            </w:r>
          </w:p>
        </w:tc>
        <w:tc>
          <w:tcPr>
            <w:tcW w:w="1222" w:type="dxa"/>
            <w:tcBorders>
              <w:top w:val="nil"/>
              <w:left w:val="nil"/>
              <w:bottom w:val="single" w:color="auto" w:sz="4" w:space="0"/>
              <w:right w:val="single" w:color="auto" w:sz="4" w:space="0"/>
            </w:tcBorders>
            <w:shd w:val="clear" w:color="auto" w:fill="auto"/>
            <w:noWrap/>
            <w:vAlign w:val="center"/>
          </w:tcPr>
          <w:p w14:paraId="7C4D755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30204</w:t>
            </w:r>
          </w:p>
        </w:tc>
        <w:tc>
          <w:tcPr>
            <w:tcW w:w="2316" w:type="dxa"/>
            <w:tcBorders>
              <w:top w:val="nil"/>
              <w:left w:val="nil"/>
              <w:bottom w:val="single" w:color="auto" w:sz="4" w:space="0"/>
              <w:right w:val="single" w:color="auto" w:sz="4" w:space="0"/>
            </w:tcBorders>
            <w:shd w:val="clear" w:color="auto" w:fill="auto"/>
            <w:noWrap/>
            <w:vAlign w:val="center"/>
          </w:tcPr>
          <w:p w14:paraId="7C61694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手续费</w:t>
            </w:r>
          </w:p>
        </w:tc>
        <w:tc>
          <w:tcPr>
            <w:tcW w:w="648" w:type="dxa"/>
            <w:tcBorders>
              <w:top w:val="nil"/>
              <w:left w:val="nil"/>
              <w:bottom w:val="single" w:color="auto" w:sz="4" w:space="0"/>
              <w:right w:val="single" w:color="auto" w:sz="4" w:space="0"/>
            </w:tcBorders>
            <w:shd w:val="clear" w:color="auto" w:fill="auto"/>
            <w:noWrap/>
            <w:vAlign w:val="center"/>
          </w:tcPr>
          <w:p w14:paraId="4BE3BA7D">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14B637A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31001</w:t>
            </w:r>
          </w:p>
        </w:tc>
        <w:tc>
          <w:tcPr>
            <w:tcW w:w="4206" w:type="dxa"/>
            <w:tcBorders>
              <w:top w:val="nil"/>
              <w:left w:val="nil"/>
              <w:bottom w:val="single" w:color="auto" w:sz="4" w:space="0"/>
              <w:right w:val="single" w:color="auto" w:sz="4" w:space="0"/>
            </w:tcBorders>
            <w:shd w:val="clear" w:color="auto" w:fill="auto"/>
            <w:noWrap/>
            <w:vAlign w:val="center"/>
          </w:tcPr>
          <w:p w14:paraId="0827A45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房屋建筑物购建</w:t>
            </w:r>
          </w:p>
        </w:tc>
        <w:tc>
          <w:tcPr>
            <w:tcW w:w="648" w:type="dxa"/>
            <w:tcBorders>
              <w:top w:val="nil"/>
              <w:left w:val="nil"/>
              <w:bottom w:val="single" w:color="auto" w:sz="4" w:space="0"/>
              <w:right w:val="single" w:color="auto" w:sz="4" w:space="0"/>
            </w:tcBorders>
            <w:shd w:val="clear" w:color="auto" w:fill="auto"/>
            <w:noWrap/>
            <w:vAlign w:val="center"/>
          </w:tcPr>
          <w:p w14:paraId="3845E6A5">
            <w:pPr>
              <w:jc w:val="right"/>
              <w:rPr>
                <w:rFonts w:ascii="宋体" w:hAnsi="宋体" w:eastAsia="宋体" w:cs="宋体"/>
                <w:color w:val="000000"/>
                <w:kern w:val="0"/>
                <w:szCs w:val="20"/>
              </w:rPr>
            </w:pPr>
          </w:p>
        </w:tc>
      </w:tr>
      <w:tr w14:paraId="1995C109">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57251B4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30107</w:t>
            </w:r>
          </w:p>
        </w:tc>
        <w:tc>
          <w:tcPr>
            <w:tcW w:w="3366" w:type="dxa"/>
            <w:tcBorders>
              <w:top w:val="nil"/>
              <w:left w:val="nil"/>
              <w:bottom w:val="single" w:color="auto" w:sz="4" w:space="0"/>
              <w:right w:val="single" w:color="auto" w:sz="4" w:space="0"/>
            </w:tcBorders>
            <w:shd w:val="clear" w:color="auto" w:fill="auto"/>
            <w:noWrap/>
            <w:vAlign w:val="center"/>
          </w:tcPr>
          <w:p w14:paraId="1C31EBC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绩效工资</w:t>
            </w:r>
          </w:p>
        </w:tc>
        <w:tc>
          <w:tcPr>
            <w:tcW w:w="647" w:type="dxa"/>
            <w:tcBorders>
              <w:top w:val="nil"/>
              <w:left w:val="nil"/>
              <w:bottom w:val="single" w:color="auto" w:sz="4" w:space="0"/>
              <w:right w:val="single" w:color="auto" w:sz="4" w:space="0"/>
            </w:tcBorders>
            <w:shd w:val="clear" w:color="auto" w:fill="auto"/>
            <w:noWrap/>
            <w:vAlign w:val="center"/>
          </w:tcPr>
          <w:p w14:paraId="1D378254">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171.97</w:t>
            </w:r>
          </w:p>
        </w:tc>
        <w:tc>
          <w:tcPr>
            <w:tcW w:w="1222" w:type="dxa"/>
            <w:tcBorders>
              <w:top w:val="nil"/>
              <w:left w:val="nil"/>
              <w:bottom w:val="single" w:color="auto" w:sz="4" w:space="0"/>
              <w:right w:val="single" w:color="auto" w:sz="4" w:space="0"/>
            </w:tcBorders>
            <w:shd w:val="clear" w:color="auto" w:fill="auto"/>
            <w:noWrap/>
            <w:vAlign w:val="center"/>
          </w:tcPr>
          <w:p w14:paraId="171508C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30205</w:t>
            </w:r>
          </w:p>
        </w:tc>
        <w:tc>
          <w:tcPr>
            <w:tcW w:w="2316" w:type="dxa"/>
            <w:tcBorders>
              <w:top w:val="nil"/>
              <w:left w:val="nil"/>
              <w:bottom w:val="single" w:color="auto" w:sz="4" w:space="0"/>
              <w:right w:val="single" w:color="auto" w:sz="4" w:space="0"/>
            </w:tcBorders>
            <w:shd w:val="clear" w:color="auto" w:fill="auto"/>
            <w:noWrap/>
            <w:vAlign w:val="center"/>
          </w:tcPr>
          <w:p w14:paraId="3B77453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水费</w:t>
            </w:r>
          </w:p>
        </w:tc>
        <w:tc>
          <w:tcPr>
            <w:tcW w:w="648" w:type="dxa"/>
            <w:tcBorders>
              <w:top w:val="nil"/>
              <w:left w:val="nil"/>
              <w:bottom w:val="single" w:color="auto" w:sz="4" w:space="0"/>
              <w:right w:val="single" w:color="auto" w:sz="4" w:space="0"/>
            </w:tcBorders>
            <w:shd w:val="clear" w:color="auto" w:fill="auto"/>
            <w:noWrap/>
            <w:vAlign w:val="center"/>
          </w:tcPr>
          <w:p w14:paraId="1101BFD5">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1.81</w:t>
            </w:r>
          </w:p>
        </w:tc>
        <w:tc>
          <w:tcPr>
            <w:tcW w:w="1223" w:type="dxa"/>
            <w:tcBorders>
              <w:top w:val="nil"/>
              <w:left w:val="nil"/>
              <w:bottom w:val="single" w:color="auto" w:sz="4" w:space="0"/>
              <w:right w:val="single" w:color="auto" w:sz="4" w:space="0"/>
            </w:tcBorders>
            <w:shd w:val="clear" w:color="auto" w:fill="auto"/>
            <w:noWrap/>
            <w:vAlign w:val="center"/>
          </w:tcPr>
          <w:p w14:paraId="5D6287C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31002</w:t>
            </w:r>
          </w:p>
        </w:tc>
        <w:tc>
          <w:tcPr>
            <w:tcW w:w="4206" w:type="dxa"/>
            <w:tcBorders>
              <w:top w:val="nil"/>
              <w:left w:val="nil"/>
              <w:bottom w:val="single" w:color="auto" w:sz="4" w:space="0"/>
              <w:right w:val="single" w:color="auto" w:sz="4" w:space="0"/>
            </w:tcBorders>
            <w:shd w:val="clear" w:color="auto" w:fill="auto"/>
            <w:noWrap/>
            <w:vAlign w:val="center"/>
          </w:tcPr>
          <w:p w14:paraId="5ED1D6D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办公设备购置</w:t>
            </w:r>
          </w:p>
        </w:tc>
        <w:tc>
          <w:tcPr>
            <w:tcW w:w="648" w:type="dxa"/>
            <w:tcBorders>
              <w:top w:val="nil"/>
              <w:left w:val="nil"/>
              <w:bottom w:val="single" w:color="auto" w:sz="4" w:space="0"/>
              <w:right w:val="single" w:color="auto" w:sz="4" w:space="0"/>
            </w:tcBorders>
            <w:shd w:val="clear" w:color="auto" w:fill="auto"/>
            <w:noWrap/>
            <w:vAlign w:val="center"/>
          </w:tcPr>
          <w:p w14:paraId="3D45B5BD">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54.44</w:t>
            </w:r>
          </w:p>
        </w:tc>
      </w:tr>
      <w:tr w14:paraId="52A113D0">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4F922A5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30108</w:t>
            </w:r>
          </w:p>
        </w:tc>
        <w:tc>
          <w:tcPr>
            <w:tcW w:w="3366" w:type="dxa"/>
            <w:tcBorders>
              <w:top w:val="nil"/>
              <w:left w:val="nil"/>
              <w:bottom w:val="single" w:color="auto" w:sz="4" w:space="0"/>
              <w:right w:val="single" w:color="auto" w:sz="4" w:space="0"/>
            </w:tcBorders>
            <w:shd w:val="clear" w:color="auto" w:fill="auto"/>
            <w:noWrap/>
            <w:vAlign w:val="center"/>
          </w:tcPr>
          <w:p w14:paraId="7563491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w:t>
            </w:r>
          </w:p>
        </w:tc>
        <w:tc>
          <w:tcPr>
            <w:tcW w:w="647" w:type="dxa"/>
            <w:tcBorders>
              <w:top w:val="nil"/>
              <w:left w:val="nil"/>
              <w:bottom w:val="single" w:color="auto" w:sz="4" w:space="0"/>
              <w:right w:val="single" w:color="auto" w:sz="4" w:space="0"/>
            </w:tcBorders>
            <w:shd w:val="clear" w:color="auto" w:fill="auto"/>
            <w:noWrap/>
            <w:vAlign w:val="center"/>
          </w:tcPr>
          <w:p w14:paraId="13866A5A">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69.90</w:t>
            </w:r>
          </w:p>
        </w:tc>
        <w:tc>
          <w:tcPr>
            <w:tcW w:w="1222" w:type="dxa"/>
            <w:tcBorders>
              <w:top w:val="nil"/>
              <w:left w:val="nil"/>
              <w:bottom w:val="single" w:color="auto" w:sz="4" w:space="0"/>
              <w:right w:val="single" w:color="auto" w:sz="4" w:space="0"/>
            </w:tcBorders>
            <w:shd w:val="clear" w:color="auto" w:fill="auto"/>
            <w:noWrap/>
            <w:vAlign w:val="center"/>
          </w:tcPr>
          <w:p w14:paraId="1013946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30206</w:t>
            </w:r>
          </w:p>
        </w:tc>
        <w:tc>
          <w:tcPr>
            <w:tcW w:w="2316" w:type="dxa"/>
            <w:tcBorders>
              <w:top w:val="nil"/>
              <w:left w:val="nil"/>
              <w:bottom w:val="single" w:color="auto" w:sz="4" w:space="0"/>
              <w:right w:val="single" w:color="auto" w:sz="4" w:space="0"/>
            </w:tcBorders>
            <w:shd w:val="clear" w:color="auto" w:fill="auto"/>
            <w:noWrap/>
            <w:vAlign w:val="center"/>
          </w:tcPr>
          <w:p w14:paraId="7C76EB8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电费</w:t>
            </w:r>
          </w:p>
        </w:tc>
        <w:tc>
          <w:tcPr>
            <w:tcW w:w="648" w:type="dxa"/>
            <w:tcBorders>
              <w:top w:val="nil"/>
              <w:left w:val="nil"/>
              <w:bottom w:val="single" w:color="auto" w:sz="4" w:space="0"/>
              <w:right w:val="single" w:color="auto" w:sz="4" w:space="0"/>
            </w:tcBorders>
            <w:shd w:val="clear" w:color="auto" w:fill="auto"/>
            <w:noWrap/>
            <w:vAlign w:val="center"/>
          </w:tcPr>
          <w:p w14:paraId="0A03ECF4">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7.62</w:t>
            </w:r>
          </w:p>
        </w:tc>
        <w:tc>
          <w:tcPr>
            <w:tcW w:w="1223" w:type="dxa"/>
            <w:tcBorders>
              <w:top w:val="nil"/>
              <w:left w:val="nil"/>
              <w:bottom w:val="single" w:color="auto" w:sz="4" w:space="0"/>
              <w:right w:val="single" w:color="auto" w:sz="4" w:space="0"/>
            </w:tcBorders>
            <w:shd w:val="clear" w:color="auto" w:fill="auto"/>
            <w:noWrap/>
            <w:vAlign w:val="center"/>
          </w:tcPr>
          <w:p w14:paraId="3CA6122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31003</w:t>
            </w:r>
          </w:p>
        </w:tc>
        <w:tc>
          <w:tcPr>
            <w:tcW w:w="4206" w:type="dxa"/>
            <w:tcBorders>
              <w:top w:val="nil"/>
              <w:left w:val="nil"/>
              <w:bottom w:val="single" w:color="auto" w:sz="4" w:space="0"/>
              <w:right w:val="single" w:color="auto" w:sz="4" w:space="0"/>
            </w:tcBorders>
            <w:shd w:val="clear" w:color="auto" w:fill="auto"/>
            <w:noWrap/>
            <w:vAlign w:val="center"/>
          </w:tcPr>
          <w:p w14:paraId="226E443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专用设备购置</w:t>
            </w:r>
          </w:p>
        </w:tc>
        <w:tc>
          <w:tcPr>
            <w:tcW w:w="648" w:type="dxa"/>
            <w:tcBorders>
              <w:top w:val="nil"/>
              <w:left w:val="nil"/>
              <w:bottom w:val="single" w:color="auto" w:sz="4" w:space="0"/>
              <w:right w:val="single" w:color="auto" w:sz="4" w:space="0"/>
            </w:tcBorders>
            <w:shd w:val="clear" w:color="auto" w:fill="auto"/>
            <w:noWrap/>
            <w:vAlign w:val="center"/>
          </w:tcPr>
          <w:p w14:paraId="6B34DCB2">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66.82</w:t>
            </w:r>
          </w:p>
        </w:tc>
      </w:tr>
      <w:tr w14:paraId="592F8F5B">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76C5808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30109</w:t>
            </w:r>
          </w:p>
        </w:tc>
        <w:tc>
          <w:tcPr>
            <w:tcW w:w="3366" w:type="dxa"/>
            <w:tcBorders>
              <w:top w:val="nil"/>
              <w:left w:val="nil"/>
              <w:bottom w:val="single" w:color="auto" w:sz="4" w:space="0"/>
              <w:right w:val="single" w:color="auto" w:sz="4" w:space="0"/>
            </w:tcBorders>
            <w:shd w:val="clear" w:color="auto" w:fill="auto"/>
            <w:noWrap/>
            <w:vAlign w:val="center"/>
          </w:tcPr>
          <w:p w14:paraId="7AB26E1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职业年金缴费</w:t>
            </w:r>
          </w:p>
        </w:tc>
        <w:tc>
          <w:tcPr>
            <w:tcW w:w="647" w:type="dxa"/>
            <w:tcBorders>
              <w:top w:val="nil"/>
              <w:left w:val="nil"/>
              <w:bottom w:val="single" w:color="auto" w:sz="4" w:space="0"/>
              <w:right w:val="single" w:color="auto" w:sz="4" w:space="0"/>
            </w:tcBorders>
            <w:shd w:val="clear" w:color="auto" w:fill="auto"/>
            <w:noWrap/>
            <w:vAlign w:val="center"/>
          </w:tcPr>
          <w:p w14:paraId="6A57DC20">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21E3E20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30207</w:t>
            </w:r>
          </w:p>
        </w:tc>
        <w:tc>
          <w:tcPr>
            <w:tcW w:w="2316" w:type="dxa"/>
            <w:tcBorders>
              <w:top w:val="nil"/>
              <w:left w:val="nil"/>
              <w:bottom w:val="single" w:color="auto" w:sz="4" w:space="0"/>
              <w:right w:val="single" w:color="auto" w:sz="4" w:space="0"/>
            </w:tcBorders>
            <w:shd w:val="clear" w:color="auto" w:fill="auto"/>
            <w:noWrap/>
            <w:vAlign w:val="center"/>
          </w:tcPr>
          <w:p w14:paraId="27BAD8A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邮电费</w:t>
            </w:r>
          </w:p>
        </w:tc>
        <w:tc>
          <w:tcPr>
            <w:tcW w:w="648" w:type="dxa"/>
            <w:tcBorders>
              <w:top w:val="nil"/>
              <w:left w:val="nil"/>
              <w:bottom w:val="single" w:color="auto" w:sz="4" w:space="0"/>
              <w:right w:val="single" w:color="auto" w:sz="4" w:space="0"/>
            </w:tcBorders>
            <w:shd w:val="clear" w:color="auto" w:fill="auto"/>
            <w:noWrap/>
            <w:vAlign w:val="center"/>
          </w:tcPr>
          <w:p w14:paraId="04824920">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4.15</w:t>
            </w:r>
          </w:p>
        </w:tc>
        <w:tc>
          <w:tcPr>
            <w:tcW w:w="1223" w:type="dxa"/>
            <w:tcBorders>
              <w:top w:val="nil"/>
              <w:left w:val="nil"/>
              <w:bottom w:val="single" w:color="auto" w:sz="4" w:space="0"/>
              <w:right w:val="single" w:color="auto" w:sz="4" w:space="0"/>
            </w:tcBorders>
            <w:shd w:val="clear" w:color="auto" w:fill="auto"/>
            <w:noWrap/>
            <w:vAlign w:val="center"/>
          </w:tcPr>
          <w:p w14:paraId="1FAC142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31005</w:t>
            </w:r>
          </w:p>
        </w:tc>
        <w:tc>
          <w:tcPr>
            <w:tcW w:w="4206" w:type="dxa"/>
            <w:tcBorders>
              <w:top w:val="nil"/>
              <w:left w:val="nil"/>
              <w:bottom w:val="single" w:color="auto" w:sz="4" w:space="0"/>
              <w:right w:val="single" w:color="auto" w:sz="4" w:space="0"/>
            </w:tcBorders>
            <w:shd w:val="clear" w:color="auto" w:fill="auto"/>
            <w:noWrap/>
            <w:vAlign w:val="center"/>
          </w:tcPr>
          <w:p w14:paraId="2BFB973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基础设施建设</w:t>
            </w:r>
          </w:p>
        </w:tc>
        <w:tc>
          <w:tcPr>
            <w:tcW w:w="648" w:type="dxa"/>
            <w:tcBorders>
              <w:top w:val="nil"/>
              <w:left w:val="nil"/>
              <w:bottom w:val="single" w:color="auto" w:sz="4" w:space="0"/>
              <w:right w:val="single" w:color="auto" w:sz="4" w:space="0"/>
            </w:tcBorders>
            <w:shd w:val="clear" w:color="auto" w:fill="auto"/>
            <w:noWrap/>
            <w:vAlign w:val="center"/>
          </w:tcPr>
          <w:p w14:paraId="1D789B7C">
            <w:pPr>
              <w:jc w:val="right"/>
              <w:rPr>
                <w:rFonts w:ascii="宋体" w:hAnsi="宋体" w:eastAsia="宋体" w:cs="宋体"/>
                <w:color w:val="000000"/>
                <w:kern w:val="0"/>
                <w:szCs w:val="20"/>
              </w:rPr>
            </w:pPr>
          </w:p>
        </w:tc>
      </w:tr>
      <w:tr w14:paraId="6819ABF1">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775AD03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30110</w:t>
            </w:r>
          </w:p>
        </w:tc>
        <w:tc>
          <w:tcPr>
            <w:tcW w:w="3366" w:type="dxa"/>
            <w:tcBorders>
              <w:top w:val="nil"/>
              <w:left w:val="nil"/>
              <w:bottom w:val="single" w:color="auto" w:sz="4" w:space="0"/>
              <w:right w:val="single" w:color="auto" w:sz="4" w:space="0"/>
            </w:tcBorders>
            <w:shd w:val="clear" w:color="auto" w:fill="auto"/>
            <w:noWrap/>
            <w:vAlign w:val="center"/>
          </w:tcPr>
          <w:p w14:paraId="4E7D274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职工基本医疗保险缴费</w:t>
            </w:r>
          </w:p>
        </w:tc>
        <w:tc>
          <w:tcPr>
            <w:tcW w:w="647" w:type="dxa"/>
            <w:tcBorders>
              <w:top w:val="nil"/>
              <w:left w:val="nil"/>
              <w:bottom w:val="single" w:color="auto" w:sz="4" w:space="0"/>
              <w:right w:val="single" w:color="auto" w:sz="4" w:space="0"/>
            </w:tcBorders>
            <w:shd w:val="clear" w:color="auto" w:fill="auto"/>
            <w:noWrap/>
            <w:vAlign w:val="center"/>
          </w:tcPr>
          <w:p w14:paraId="7FD029E3">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38.01</w:t>
            </w:r>
          </w:p>
        </w:tc>
        <w:tc>
          <w:tcPr>
            <w:tcW w:w="1222" w:type="dxa"/>
            <w:tcBorders>
              <w:top w:val="nil"/>
              <w:left w:val="nil"/>
              <w:bottom w:val="single" w:color="auto" w:sz="4" w:space="0"/>
              <w:right w:val="single" w:color="auto" w:sz="4" w:space="0"/>
            </w:tcBorders>
            <w:shd w:val="clear" w:color="auto" w:fill="auto"/>
            <w:noWrap/>
            <w:vAlign w:val="center"/>
          </w:tcPr>
          <w:p w14:paraId="5B19AAA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30208</w:t>
            </w:r>
          </w:p>
        </w:tc>
        <w:tc>
          <w:tcPr>
            <w:tcW w:w="2316" w:type="dxa"/>
            <w:tcBorders>
              <w:top w:val="nil"/>
              <w:left w:val="nil"/>
              <w:bottom w:val="single" w:color="auto" w:sz="4" w:space="0"/>
              <w:right w:val="single" w:color="auto" w:sz="4" w:space="0"/>
            </w:tcBorders>
            <w:shd w:val="clear" w:color="auto" w:fill="auto"/>
            <w:noWrap/>
            <w:vAlign w:val="center"/>
          </w:tcPr>
          <w:p w14:paraId="78A98F7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取暖费</w:t>
            </w:r>
          </w:p>
        </w:tc>
        <w:tc>
          <w:tcPr>
            <w:tcW w:w="648" w:type="dxa"/>
            <w:tcBorders>
              <w:top w:val="nil"/>
              <w:left w:val="nil"/>
              <w:bottom w:val="single" w:color="auto" w:sz="4" w:space="0"/>
              <w:right w:val="single" w:color="auto" w:sz="4" w:space="0"/>
            </w:tcBorders>
            <w:shd w:val="clear" w:color="auto" w:fill="auto"/>
            <w:noWrap/>
            <w:vAlign w:val="center"/>
          </w:tcPr>
          <w:p w14:paraId="79164C50">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1B62347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31006</w:t>
            </w:r>
          </w:p>
        </w:tc>
        <w:tc>
          <w:tcPr>
            <w:tcW w:w="4206" w:type="dxa"/>
            <w:tcBorders>
              <w:top w:val="nil"/>
              <w:left w:val="nil"/>
              <w:bottom w:val="single" w:color="auto" w:sz="4" w:space="0"/>
              <w:right w:val="single" w:color="auto" w:sz="4" w:space="0"/>
            </w:tcBorders>
            <w:shd w:val="clear" w:color="auto" w:fill="auto"/>
            <w:noWrap/>
            <w:vAlign w:val="center"/>
          </w:tcPr>
          <w:p w14:paraId="36663C6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大型修缮</w:t>
            </w:r>
          </w:p>
        </w:tc>
        <w:tc>
          <w:tcPr>
            <w:tcW w:w="648" w:type="dxa"/>
            <w:tcBorders>
              <w:top w:val="nil"/>
              <w:left w:val="nil"/>
              <w:bottom w:val="single" w:color="auto" w:sz="4" w:space="0"/>
              <w:right w:val="single" w:color="auto" w:sz="4" w:space="0"/>
            </w:tcBorders>
            <w:shd w:val="clear" w:color="auto" w:fill="auto"/>
            <w:noWrap/>
            <w:vAlign w:val="center"/>
          </w:tcPr>
          <w:p w14:paraId="16D0C688">
            <w:pPr>
              <w:jc w:val="right"/>
              <w:rPr>
                <w:rFonts w:ascii="宋体" w:hAnsi="宋体" w:eastAsia="宋体" w:cs="宋体"/>
                <w:color w:val="000000"/>
                <w:kern w:val="0"/>
                <w:szCs w:val="20"/>
              </w:rPr>
            </w:pPr>
          </w:p>
        </w:tc>
      </w:tr>
      <w:tr w14:paraId="1581710C">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33CB7FE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30111</w:t>
            </w:r>
          </w:p>
        </w:tc>
        <w:tc>
          <w:tcPr>
            <w:tcW w:w="3366" w:type="dxa"/>
            <w:tcBorders>
              <w:top w:val="nil"/>
              <w:left w:val="nil"/>
              <w:bottom w:val="single" w:color="auto" w:sz="4" w:space="0"/>
              <w:right w:val="single" w:color="auto" w:sz="4" w:space="0"/>
            </w:tcBorders>
            <w:shd w:val="clear" w:color="auto" w:fill="auto"/>
            <w:noWrap/>
            <w:vAlign w:val="center"/>
          </w:tcPr>
          <w:p w14:paraId="30842D1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公务员医疗补助缴费</w:t>
            </w:r>
          </w:p>
        </w:tc>
        <w:tc>
          <w:tcPr>
            <w:tcW w:w="647" w:type="dxa"/>
            <w:tcBorders>
              <w:top w:val="nil"/>
              <w:left w:val="nil"/>
              <w:bottom w:val="single" w:color="auto" w:sz="4" w:space="0"/>
              <w:right w:val="single" w:color="auto" w:sz="4" w:space="0"/>
            </w:tcBorders>
            <w:shd w:val="clear" w:color="auto" w:fill="auto"/>
            <w:noWrap/>
            <w:vAlign w:val="center"/>
          </w:tcPr>
          <w:p w14:paraId="4067D12E">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4E73379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30209</w:t>
            </w:r>
          </w:p>
        </w:tc>
        <w:tc>
          <w:tcPr>
            <w:tcW w:w="2316" w:type="dxa"/>
            <w:tcBorders>
              <w:top w:val="nil"/>
              <w:left w:val="nil"/>
              <w:bottom w:val="single" w:color="auto" w:sz="4" w:space="0"/>
              <w:right w:val="single" w:color="auto" w:sz="4" w:space="0"/>
            </w:tcBorders>
            <w:shd w:val="clear" w:color="auto" w:fill="auto"/>
            <w:noWrap/>
            <w:vAlign w:val="center"/>
          </w:tcPr>
          <w:p w14:paraId="21E36E1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物业管理费</w:t>
            </w:r>
          </w:p>
        </w:tc>
        <w:tc>
          <w:tcPr>
            <w:tcW w:w="648" w:type="dxa"/>
            <w:tcBorders>
              <w:top w:val="nil"/>
              <w:left w:val="nil"/>
              <w:bottom w:val="single" w:color="auto" w:sz="4" w:space="0"/>
              <w:right w:val="single" w:color="auto" w:sz="4" w:space="0"/>
            </w:tcBorders>
            <w:shd w:val="clear" w:color="auto" w:fill="auto"/>
            <w:noWrap/>
            <w:vAlign w:val="center"/>
          </w:tcPr>
          <w:p w14:paraId="1594E9CC">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07D2E13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31007</w:t>
            </w:r>
          </w:p>
        </w:tc>
        <w:tc>
          <w:tcPr>
            <w:tcW w:w="4206" w:type="dxa"/>
            <w:tcBorders>
              <w:top w:val="nil"/>
              <w:left w:val="nil"/>
              <w:bottom w:val="single" w:color="auto" w:sz="4" w:space="0"/>
              <w:right w:val="single" w:color="auto" w:sz="4" w:space="0"/>
            </w:tcBorders>
            <w:shd w:val="clear" w:color="auto" w:fill="auto"/>
            <w:noWrap/>
            <w:vAlign w:val="center"/>
          </w:tcPr>
          <w:p w14:paraId="3795D5C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信息网络及软件购置更新</w:t>
            </w:r>
          </w:p>
        </w:tc>
        <w:tc>
          <w:tcPr>
            <w:tcW w:w="648" w:type="dxa"/>
            <w:tcBorders>
              <w:top w:val="nil"/>
              <w:left w:val="nil"/>
              <w:bottom w:val="single" w:color="auto" w:sz="4" w:space="0"/>
              <w:right w:val="single" w:color="auto" w:sz="4" w:space="0"/>
            </w:tcBorders>
            <w:shd w:val="clear" w:color="auto" w:fill="auto"/>
            <w:noWrap/>
            <w:vAlign w:val="center"/>
          </w:tcPr>
          <w:p w14:paraId="261CC277">
            <w:pPr>
              <w:jc w:val="right"/>
              <w:rPr>
                <w:rFonts w:ascii="宋体" w:hAnsi="宋体" w:eastAsia="宋体" w:cs="宋体"/>
                <w:color w:val="000000"/>
                <w:kern w:val="0"/>
                <w:szCs w:val="20"/>
              </w:rPr>
            </w:pPr>
          </w:p>
        </w:tc>
      </w:tr>
      <w:tr w14:paraId="77A2D9F8">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5CEC125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30112</w:t>
            </w:r>
          </w:p>
        </w:tc>
        <w:tc>
          <w:tcPr>
            <w:tcW w:w="3366" w:type="dxa"/>
            <w:tcBorders>
              <w:top w:val="nil"/>
              <w:left w:val="nil"/>
              <w:bottom w:val="single" w:color="auto" w:sz="4" w:space="0"/>
              <w:right w:val="single" w:color="auto" w:sz="4" w:space="0"/>
            </w:tcBorders>
            <w:shd w:val="clear" w:color="auto" w:fill="auto"/>
            <w:noWrap/>
            <w:vAlign w:val="center"/>
          </w:tcPr>
          <w:p w14:paraId="012810A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其他社会保障缴费</w:t>
            </w:r>
          </w:p>
        </w:tc>
        <w:tc>
          <w:tcPr>
            <w:tcW w:w="647" w:type="dxa"/>
            <w:tcBorders>
              <w:top w:val="nil"/>
              <w:left w:val="nil"/>
              <w:bottom w:val="single" w:color="auto" w:sz="4" w:space="0"/>
              <w:right w:val="single" w:color="auto" w:sz="4" w:space="0"/>
            </w:tcBorders>
            <w:shd w:val="clear" w:color="auto" w:fill="auto"/>
            <w:noWrap/>
            <w:vAlign w:val="center"/>
          </w:tcPr>
          <w:p w14:paraId="7157B4A1">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11.35</w:t>
            </w:r>
          </w:p>
        </w:tc>
        <w:tc>
          <w:tcPr>
            <w:tcW w:w="1222" w:type="dxa"/>
            <w:tcBorders>
              <w:top w:val="nil"/>
              <w:left w:val="nil"/>
              <w:bottom w:val="single" w:color="auto" w:sz="4" w:space="0"/>
              <w:right w:val="single" w:color="auto" w:sz="4" w:space="0"/>
            </w:tcBorders>
            <w:shd w:val="clear" w:color="auto" w:fill="auto"/>
            <w:noWrap/>
            <w:vAlign w:val="center"/>
          </w:tcPr>
          <w:p w14:paraId="582E2DF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30211</w:t>
            </w:r>
          </w:p>
        </w:tc>
        <w:tc>
          <w:tcPr>
            <w:tcW w:w="2316" w:type="dxa"/>
            <w:tcBorders>
              <w:top w:val="nil"/>
              <w:left w:val="nil"/>
              <w:bottom w:val="single" w:color="auto" w:sz="4" w:space="0"/>
              <w:right w:val="single" w:color="auto" w:sz="4" w:space="0"/>
            </w:tcBorders>
            <w:shd w:val="clear" w:color="auto" w:fill="auto"/>
            <w:noWrap/>
            <w:vAlign w:val="center"/>
          </w:tcPr>
          <w:p w14:paraId="0E16374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差旅费</w:t>
            </w:r>
          </w:p>
        </w:tc>
        <w:tc>
          <w:tcPr>
            <w:tcW w:w="648" w:type="dxa"/>
            <w:tcBorders>
              <w:top w:val="nil"/>
              <w:left w:val="nil"/>
              <w:bottom w:val="single" w:color="auto" w:sz="4" w:space="0"/>
              <w:right w:val="single" w:color="auto" w:sz="4" w:space="0"/>
            </w:tcBorders>
            <w:shd w:val="clear" w:color="auto" w:fill="auto"/>
            <w:noWrap/>
            <w:vAlign w:val="center"/>
          </w:tcPr>
          <w:p w14:paraId="6E5830A7">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8.70</w:t>
            </w:r>
          </w:p>
        </w:tc>
        <w:tc>
          <w:tcPr>
            <w:tcW w:w="1223" w:type="dxa"/>
            <w:tcBorders>
              <w:top w:val="nil"/>
              <w:left w:val="nil"/>
              <w:bottom w:val="single" w:color="auto" w:sz="4" w:space="0"/>
              <w:right w:val="single" w:color="auto" w:sz="4" w:space="0"/>
            </w:tcBorders>
            <w:shd w:val="clear" w:color="auto" w:fill="auto"/>
            <w:noWrap/>
            <w:vAlign w:val="center"/>
          </w:tcPr>
          <w:p w14:paraId="34C4803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31008</w:t>
            </w:r>
          </w:p>
        </w:tc>
        <w:tc>
          <w:tcPr>
            <w:tcW w:w="4206" w:type="dxa"/>
            <w:tcBorders>
              <w:top w:val="nil"/>
              <w:left w:val="nil"/>
              <w:bottom w:val="single" w:color="auto" w:sz="4" w:space="0"/>
              <w:right w:val="single" w:color="auto" w:sz="4" w:space="0"/>
            </w:tcBorders>
            <w:shd w:val="clear" w:color="auto" w:fill="auto"/>
            <w:noWrap/>
            <w:vAlign w:val="center"/>
          </w:tcPr>
          <w:p w14:paraId="388B939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物资储备</w:t>
            </w:r>
          </w:p>
        </w:tc>
        <w:tc>
          <w:tcPr>
            <w:tcW w:w="648" w:type="dxa"/>
            <w:tcBorders>
              <w:top w:val="nil"/>
              <w:left w:val="nil"/>
              <w:bottom w:val="single" w:color="auto" w:sz="4" w:space="0"/>
              <w:right w:val="single" w:color="auto" w:sz="4" w:space="0"/>
            </w:tcBorders>
            <w:shd w:val="clear" w:color="auto" w:fill="auto"/>
            <w:noWrap/>
            <w:vAlign w:val="center"/>
          </w:tcPr>
          <w:p w14:paraId="73FAE28D">
            <w:pPr>
              <w:jc w:val="right"/>
              <w:rPr>
                <w:rFonts w:ascii="宋体" w:hAnsi="宋体" w:eastAsia="宋体" w:cs="宋体"/>
                <w:color w:val="000000"/>
                <w:kern w:val="0"/>
                <w:szCs w:val="20"/>
              </w:rPr>
            </w:pPr>
          </w:p>
        </w:tc>
      </w:tr>
      <w:tr w14:paraId="52A27EA0">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1216FC5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30113</w:t>
            </w:r>
          </w:p>
        </w:tc>
        <w:tc>
          <w:tcPr>
            <w:tcW w:w="3366" w:type="dxa"/>
            <w:tcBorders>
              <w:top w:val="nil"/>
              <w:left w:val="nil"/>
              <w:bottom w:val="single" w:color="auto" w:sz="4" w:space="0"/>
              <w:right w:val="single" w:color="auto" w:sz="4" w:space="0"/>
            </w:tcBorders>
            <w:shd w:val="clear" w:color="auto" w:fill="auto"/>
            <w:noWrap/>
            <w:vAlign w:val="center"/>
          </w:tcPr>
          <w:p w14:paraId="3C1ECF4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647" w:type="dxa"/>
            <w:tcBorders>
              <w:top w:val="nil"/>
              <w:left w:val="nil"/>
              <w:bottom w:val="single" w:color="auto" w:sz="4" w:space="0"/>
              <w:right w:val="single" w:color="auto" w:sz="4" w:space="0"/>
            </w:tcBorders>
            <w:shd w:val="clear" w:color="auto" w:fill="auto"/>
            <w:noWrap/>
            <w:vAlign w:val="center"/>
          </w:tcPr>
          <w:p w14:paraId="631A6CDA">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7.96</w:t>
            </w:r>
          </w:p>
        </w:tc>
        <w:tc>
          <w:tcPr>
            <w:tcW w:w="1222" w:type="dxa"/>
            <w:tcBorders>
              <w:top w:val="nil"/>
              <w:left w:val="nil"/>
              <w:bottom w:val="single" w:color="auto" w:sz="4" w:space="0"/>
              <w:right w:val="single" w:color="auto" w:sz="4" w:space="0"/>
            </w:tcBorders>
            <w:shd w:val="clear" w:color="auto" w:fill="auto"/>
            <w:noWrap/>
            <w:vAlign w:val="center"/>
          </w:tcPr>
          <w:p w14:paraId="6BE8BC0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30212</w:t>
            </w:r>
          </w:p>
        </w:tc>
        <w:tc>
          <w:tcPr>
            <w:tcW w:w="2316" w:type="dxa"/>
            <w:tcBorders>
              <w:top w:val="nil"/>
              <w:left w:val="nil"/>
              <w:bottom w:val="single" w:color="auto" w:sz="4" w:space="0"/>
              <w:right w:val="single" w:color="auto" w:sz="4" w:space="0"/>
            </w:tcBorders>
            <w:shd w:val="clear" w:color="auto" w:fill="auto"/>
            <w:noWrap/>
            <w:vAlign w:val="center"/>
          </w:tcPr>
          <w:p w14:paraId="6B6199A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因公出国（境）费用</w:t>
            </w:r>
          </w:p>
        </w:tc>
        <w:tc>
          <w:tcPr>
            <w:tcW w:w="648" w:type="dxa"/>
            <w:tcBorders>
              <w:top w:val="nil"/>
              <w:left w:val="nil"/>
              <w:bottom w:val="single" w:color="auto" w:sz="4" w:space="0"/>
              <w:right w:val="single" w:color="auto" w:sz="4" w:space="0"/>
            </w:tcBorders>
            <w:shd w:val="clear" w:color="auto" w:fill="auto"/>
            <w:noWrap/>
            <w:vAlign w:val="center"/>
          </w:tcPr>
          <w:p w14:paraId="1C21BC65">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04FDFF4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31009</w:t>
            </w:r>
          </w:p>
        </w:tc>
        <w:tc>
          <w:tcPr>
            <w:tcW w:w="4206" w:type="dxa"/>
            <w:tcBorders>
              <w:top w:val="nil"/>
              <w:left w:val="nil"/>
              <w:bottom w:val="single" w:color="auto" w:sz="4" w:space="0"/>
              <w:right w:val="single" w:color="auto" w:sz="4" w:space="0"/>
            </w:tcBorders>
            <w:shd w:val="clear" w:color="auto" w:fill="auto"/>
            <w:noWrap/>
            <w:vAlign w:val="center"/>
          </w:tcPr>
          <w:p w14:paraId="2E5A090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土地补偿</w:t>
            </w:r>
          </w:p>
        </w:tc>
        <w:tc>
          <w:tcPr>
            <w:tcW w:w="648" w:type="dxa"/>
            <w:tcBorders>
              <w:top w:val="nil"/>
              <w:left w:val="nil"/>
              <w:bottom w:val="single" w:color="auto" w:sz="4" w:space="0"/>
              <w:right w:val="single" w:color="auto" w:sz="4" w:space="0"/>
            </w:tcBorders>
            <w:shd w:val="clear" w:color="auto" w:fill="auto"/>
            <w:noWrap/>
            <w:vAlign w:val="center"/>
          </w:tcPr>
          <w:p w14:paraId="3FD107C6">
            <w:pPr>
              <w:jc w:val="right"/>
              <w:rPr>
                <w:rFonts w:ascii="宋体" w:hAnsi="宋体" w:eastAsia="宋体" w:cs="宋体"/>
                <w:color w:val="000000"/>
                <w:kern w:val="0"/>
                <w:szCs w:val="20"/>
              </w:rPr>
            </w:pPr>
          </w:p>
        </w:tc>
      </w:tr>
      <w:tr w14:paraId="15EABFAF">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75E58FE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30114</w:t>
            </w:r>
          </w:p>
        </w:tc>
        <w:tc>
          <w:tcPr>
            <w:tcW w:w="3366" w:type="dxa"/>
            <w:tcBorders>
              <w:top w:val="nil"/>
              <w:left w:val="nil"/>
              <w:bottom w:val="single" w:color="auto" w:sz="4" w:space="0"/>
              <w:right w:val="single" w:color="auto" w:sz="4" w:space="0"/>
            </w:tcBorders>
            <w:shd w:val="clear" w:color="auto" w:fill="auto"/>
            <w:noWrap/>
            <w:vAlign w:val="center"/>
          </w:tcPr>
          <w:p w14:paraId="1A4CC7A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医疗费</w:t>
            </w:r>
          </w:p>
        </w:tc>
        <w:tc>
          <w:tcPr>
            <w:tcW w:w="647" w:type="dxa"/>
            <w:tcBorders>
              <w:top w:val="nil"/>
              <w:left w:val="nil"/>
              <w:bottom w:val="single" w:color="auto" w:sz="4" w:space="0"/>
              <w:right w:val="single" w:color="auto" w:sz="4" w:space="0"/>
            </w:tcBorders>
            <w:shd w:val="clear" w:color="auto" w:fill="auto"/>
            <w:noWrap/>
            <w:vAlign w:val="center"/>
          </w:tcPr>
          <w:p w14:paraId="1900DD5E">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338A8E6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30213</w:t>
            </w:r>
          </w:p>
        </w:tc>
        <w:tc>
          <w:tcPr>
            <w:tcW w:w="2316" w:type="dxa"/>
            <w:tcBorders>
              <w:top w:val="nil"/>
              <w:left w:val="nil"/>
              <w:bottom w:val="single" w:color="auto" w:sz="4" w:space="0"/>
              <w:right w:val="single" w:color="auto" w:sz="4" w:space="0"/>
            </w:tcBorders>
            <w:shd w:val="clear" w:color="auto" w:fill="auto"/>
            <w:noWrap/>
            <w:vAlign w:val="center"/>
          </w:tcPr>
          <w:p w14:paraId="77CE6B9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维修（护）费</w:t>
            </w:r>
          </w:p>
        </w:tc>
        <w:tc>
          <w:tcPr>
            <w:tcW w:w="648" w:type="dxa"/>
            <w:tcBorders>
              <w:top w:val="nil"/>
              <w:left w:val="nil"/>
              <w:bottom w:val="single" w:color="auto" w:sz="4" w:space="0"/>
              <w:right w:val="single" w:color="auto" w:sz="4" w:space="0"/>
            </w:tcBorders>
            <w:shd w:val="clear" w:color="auto" w:fill="auto"/>
            <w:noWrap/>
            <w:vAlign w:val="center"/>
          </w:tcPr>
          <w:p w14:paraId="2D7C868C">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7.60</w:t>
            </w:r>
          </w:p>
        </w:tc>
        <w:tc>
          <w:tcPr>
            <w:tcW w:w="1223" w:type="dxa"/>
            <w:tcBorders>
              <w:top w:val="nil"/>
              <w:left w:val="nil"/>
              <w:bottom w:val="single" w:color="auto" w:sz="4" w:space="0"/>
              <w:right w:val="single" w:color="auto" w:sz="4" w:space="0"/>
            </w:tcBorders>
            <w:shd w:val="clear" w:color="auto" w:fill="auto"/>
            <w:noWrap/>
            <w:vAlign w:val="center"/>
          </w:tcPr>
          <w:p w14:paraId="52EACA1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31010</w:t>
            </w:r>
          </w:p>
        </w:tc>
        <w:tc>
          <w:tcPr>
            <w:tcW w:w="4206" w:type="dxa"/>
            <w:tcBorders>
              <w:top w:val="nil"/>
              <w:left w:val="nil"/>
              <w:bottom w:val="single" w:color="auto" w:sz="4" w:space="0"/>
              <w:right w:val="single" w:color="auto" w:sz="4" w:space="0"/>
            </w:tcBorders>
            <w:shd w:val="clear" w:color="auto" w:fill="auto"/>
            <w:noWrap/>
            <w:vAlign w:val="center"/>
          </w:tcPr>
          <w:p w14:paraId="2A7C892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安置补助</w:t>
            </w:r>
          </w:p>
        </w:tc>
        <w:tc>
          <w:tcPr>
            <w:tcW w:w="648" w:type="dxa"/>
            <w:tcBorders>
              <w:top w:val="nil"/>
              <w:left w:val="nil"/>
              <w:bottom w:val="single" w:color="auto" w:sz="4" w:space="0"/>
              <w:right w:val="single" w:color="auto" w:sz="4" w:space="0"/>
            </w:tcBorders>
            <w:shd w:val="clear" w:color="auto" w:fill="auto"/>
            <w:noWrap/>
            <w:vAlign w:val="center"/>
          </w:tcPr>
          <w:p w14:paraId="3013B8F0">
            <w:pPr>
              <w:jc w:val="right"/>
              <w:rPr>
                <w:rFonts w:ascii="宋体" w:hAnsi="宋体" w:eastAsia="宋体" w:cs="宋体"/>
                <w:color w:val="000000"/>
                <w:kern w:val="0"/>
                <w:szCs w:val="20"/>
              </w:rPr>
            </w:pPr>
          </w:p>
        </w:tc>
      </w:tr>
      <w:tr w14:paraId="20038DDA">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4F4C712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30199</w:t>
            </w:r>
          </w:p>
        </w:tc>
        <w:tc>
          <w:tcPr>
            <w:tcW w:w="3366" w:type="dxa"/>
            <w:tcBorders>
              <w:top w:val="nil"/>
              <w:left w:val="nil"/>
              <w:bottom w:val="single" w:color="auto" w:sz="4" w:space="0"/>
              <w:right w:val="single" w:color="auto" w:sz="4" w:space="0"/>
            </w:tcBorders>
            <w:shd w:val="clear" w:color="auto" w:fill="auto"/>
            <w:noWrap/>
            <w:vAlign w:val="center"/>
          </w:tcPr>
          <w:p w14:paraId="6F6ED93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其他工资福利支出</w:t>
            </w:r>
          </w:p>
        </w:tc>
        <w:tc>
          <w:tcPr>
            <w:tcW w:w="647" w:type="dxa"/>
            <w:tcBorders>
              <w:top w:val="nil"/>
              <w:left w:val="nil"/>
              <w:bottom w:val="single" w:color="auto" w:sz="4" w:space="0"/>
              <w:right w:val="single" w:color="auto" w:sz="4" w:space="0"/>
            </w:tcBorders>
            <w:shd w:val="clear" w:color="auto" w:fill="auto"/>
            <w:noWrap/>
            <w:vAlign w:val="center"/>
          </w:tcPr>
          <w:p w14:paraId="0CD017DC">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4E80FF2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30214</w:t>
            </w:r>
          </w:p>
        </w:tc>
        <w:tc>
          <w:tcPr>
            <w:tcW w:w="2316" w:type="dxa"/>
            <w:tcBorders>
              <w:top w:val="nil"/>
              <w:left w:val="nil"/>
              <w:bottom w:val="single" w:color="auto" w:sz="4" w:space="0"/>
              <w:right w:val="single" w:color="auto" w:sz="4" w:space="0"/>
            </w:tcBorders>
            <w:shd w:val="clear" w:color="auto" w:fill="auto"/>
            <w:noWrap/>
            <w:vAlign w:val="center"/>
          </w:tcPr>
          <w:p w14:paraId="318BF2F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租赁费</w:t>
            </w:r>
          </w:p>
        </w:tc>
        <w:tc>
          <w:tcPr>
            <w:tcW w:w="648" w:type="dxa"/>
            <w:tcBorders>
              <w:top w:val="nil"/>
              <w:left w:val="nil"/>
              <w:bottom w:val="single" w:color="auto" w:sz="4" w:space="0"/>
              <w:right w:val="single" w:color="auto" w:sz="4" w:space="0"/>
            </w:tcBorders>
            <w:shd w:val="clear" w:color="auto" w:fill="auto"/>
            <w:noWrap/>
            <w:vAlign w:val="center"/>
          </w:tcPr>
          <w:p w14:paraId="67686E78">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6B2E4C3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31011</w:t>
            </w:r>
          </w:p>
        </w:tc>
        <w:tc>
          <w:tcPr>
            <w:tcW w:w="4206" w:type="dxa"/>
            <w:tcBorders>
              <w:top w:val="nil"/>
              <w:left w:val="nil"/>
              <w:bottom w:val="single" w:color="auto" w:sz="4" w:space="0"/>
              <w:right w:val="single" w:color="auto" w:sz="4" w:space="0"/>
            </w:tcBorders>
            <w:shd w:val="clear" w:color="auto" w:fill="auto"/>
            <w:noWrap/>
            <w:vAlign w:val="center"/>
          </w:tcPr>
          <w:p w14:paraId="49010CD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地上附着物和青苗补偿</w:t>
            </w:r>
          </w:p>
        </w:tc>
        <w:tc>
          <w:tcPr>
            <w:tcW w:w="648" w:type="dxa"/>
            <w:tcBorders>
              <w:top w:val="nil"/>
              <w:left w:val="nil"/>
              <w:bottom w:val="single" w:color="auto" w:sz="4" w:space="0"/>
              <w:right w:val="single" w:color="auto" w:sz="4" w:space="0"/>
            </w:tcBorders>
            <w:shd w:val="clear" w:color="auto" w:fill="auto"/>
            <w:noWrap/>
            <w:vAlign w:val="center"/>
          </w:tcPr>
          <w:p w14:paraId="4428241F">
            <w:pPr>
              <w:jc w:val="right"/>
              <w:rPr>
                <w:rFonts w:ascii="宋体" w:hAnsi="宋体" w:eastAsia="宋体" w:cs="宋体"/>
                <w:color w:val="000000"/>
                <w:kern w:val="0"/>
                <w:szCs w:val="20"/>
              </w:rPr>
            </w:pPr>
          </w:p>
        </w:tc>
      </w:tr>
      <w:tr w14:paraId="66CAC848">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3909467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w:t>
            </w:r>
          </w:p>
        </w:tc>
        <w:tc>
          <w:tcPr>
            <w:tcW w:w="3366" w:type="dxa"/>
            <w:tcBorders>
              <w:top w:val="nil"/>
              <w:left w:val="nil"/>
              <w:bottom w:val="single" w:color="auto" w:sz="4" w:space="0"/>
              <w:right w:val="single" w:color="auto" w:sz="4" w:space="0"/>
            </w:tcBorders>
            <w:shd w:val="clear" w:color="auto" w:fill="auto"/>
            <w:noWrap/>
            <w:vAlign w:val="center"/>
          </w:tcPr>
          <w:p w14:paraId="000C728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对个人和家庭的补助</w:t>
            </w:r>
          </w:p>
        </w:tc>
        <w:tc>
          <w:tcPr>
            <w:tcW w:w="647" w:type="dxa"/>
            <w:tcBorders>
              <w:top w:val="nil"/>
              <w:left w:val="nil"/>
              <w:bottom w:val="single" w:color="auto" w:sz="4" w:space="0"/>
              <w:right w:val="single" w:color="auto" w:sz="4" w:space="0"/>
            </w:tcBorders>
            <w:shd w:val="clear" w:color="auto" w:fill="auto"/>
            <w:noWrap/>
            <w:vAlign w:val="center"/>
          </w:tcPr>
          <w:p w14:paraId="034EF833">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22.56</w:t>
            </w:r>
          </w:p>
        </w:tc>
        <w:tc>
          <w:tcPr>
            <w:tcW w:w="1222" w:type="dxa"/>
            <w:tcBorders>
              <w:top w:val="nil"/>
              <w:left w:val="nil"/>
              <w:bottom w:val="single" w:color="auto" w:sz="4" w:space="0"/>
              <w:right w:val="single" w:color="auto" w:sz="4" w:space="0"/>
            </w:tcBorders>
            <w:shd w:val="clear" w:color="auto" w:fill="auto"/>
            <w:noWrap/>
            <w:vAlign w:val="center"/>
          </w:tcPr>
          <w:p w14:paraId="1B86433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30215</w:t>
            </w:r>
          </w:p>
        </w:tc>
        <w:tc>
          <w:tcPr>
            <w:tcW w:w="2316" w:type="dxa"/>
            <w:tcBorders>
              <w:top w:val="nil"/>
              <w:left w:val="nil"/>
              <w:bottom w:val="single" w:color="auto" w:sz="4" w:space="0"/>
              <w:right w:val="single" w:color="auto" w:sz="4" w:space="0"/>
            </w:tcBorders>
            <w:shd w:val="clear" w:color="auto" w:fill="auto"/>
            <w:noWrap/>
            <w:vAlign w:val="center"/>
          </w:tcPr>
          <w:p w14:paraId="6EA046A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会议费</w:t>
            </w:r>
          </w:p>
        </w:tc>
        <w:tc>
          <w:tcPr>
            <w:tcW w:w="648" w:type="dxa"/>
            <w:tcBorders>
              <w:top w:val="nil"/>
              <w:left w:val="nil"/>
              <w:bottom w:val="single" w:color="auto" w:sz="4" w:space="0"/>
              <w:right w:val="single" w:color="auto" w:sz="4" w:space="0"/>
            </w:tcBorders>
            <w:shd w:val="clear" w:color="auto" w:fill="auto"/>
            <w:noWrap/>
            <w:vAlign w:val="center"/>
          </w:tcPr>
          <w:p w14:paraId="5005472A">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51EE3E6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31012</w:t>
            </w:r>
          </w:p>
        </w:tc>
        <w:tc>
          <w:tcPr>
            <w:tcW w:w="4206" w:type="dxa"/>
            <w:tcBorders>
              <w:top w:val="nil"/>
              <w:left w:val="nil"/>
              <w:bottom w:val="single" w:color="auto" w:sz="4" w:space="0"/>
              <w:right w:val="single" w:color="auto" w:sz="4" w:space="0"/>
            </w:tcBorders>
            <w:shd w:val="clear" w:color="auto" w:fill="auto"/>
            <w:noWrap/>
            <w:vAlign w:val="center"/>
          </w:tcPr>
          <w:p w14:paraId="22BCD15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拆迁补偿</w:t>
            </w:r>
          </w:p>
        </w:tc>
        <w:tc>
          <w:tcPr>
            <w:tcW w:w="648" w:type="dxa"/>
            <w:tcBorders>
              <w:top w:val="nil"/>
              <w:left w:val="nil"/>
              <w:bottom w:val="single" w:color="auto" w:sz="4" w:space="0"/>
              <w:right w:val="single" w:color="auto" w:sz="4" w:space="0"/>
            </w:tcBorders>
            <w:shd w:val="clear" w:color="auto" w:fill="auto"/>
            <w:noWrap/>
            <w:vAlign w:val="center"/>
          </w:tcPr>
          <w:p w14:paraId="151D0D33">
            <w:pPr>
              <w:jc w:val="right"/>
              <w:rPr>
                <w:rFonts w:ascii="宋体" w:hAnsi="宋体" w:eastAsia="宋体" w:cs="宋体"/>
                <w:color w:val="000000"/>
                <w:kern w:val="0"/>
                <w:szCs w:val="20"/>
              </w:rPr>
            </w:pPr>
          </w:p>
        </w:tc>
      </w:tr>
      <w:tr w14:paraId="3F8BA0DA">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42DAAC0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30301</w:t>
            </w:r>
          </w:p>
        </w:tc>
        <w:tc>
          <w:tcPr>
            <w:tcW w:w="3366" w:type="dxa"/>
            <w:tcBorders>
              <w:top w:val="nil"/>
              <w:left w:val="nil"/>
              <w:bottom w:val="single" w:color="auto" w:sz="4" w:space="0"/>
              <w:right w:val="single" w:color="auto" w:sz="4" w:space="0"/>
            </w:tcBorders>
            <w:shd w:val="clear" w:color="auto" w:fill="auto"/>
            <w:noWrap/>
            <w:vAlign w:val="center"/>
          </w:tcPr>
          <w:p w14:paraId="4C63DEF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离休费</w:t>
            </w:r>
          </w:p>
        </w:tc>
        <w:tc>
          <w:tcPr>
            <w:tcW w:w="647" w:type="dxa"/>
            <w:tcBorders>
              <w:top w:val="nil"/>
              <w:left w:val="nil"/>
              <w:bottom w:val="single" w:color="auto" w:sz="4" w:space="0"/>
              <w:right w:val="single" w:color="auto" w:sz="4" w:space="0"/>
            </w:tcBorders>
            <w:shd w:val="clear" w:color="auto" w:fill="auto"/>
            <w:noWrap/>
            <w:vAlign w:val="center"/>
          </w:tcPr>
          <w:p w14:paraId="0F48E57E">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17D934E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30216</w:t>
            </w:r>
          </w:p>
        </w:tc>
        <w:tc>
          <w:tcPr>
            <w:tcW w:w="2316" w:type="dxa"/>
            <w:tcBorders>
              <w:top w:val="nil"/>
              <w:left w:val="nil"/>
              <w:bottom w:val="single" w:color="auto" w:sz="4" w:space="0"/>
              <w:right w:val="single" w:color="auto" w:sz="4" w:space="0"/>
            </w:tcBorders>
            <w:shd w:val="clear" w:color="auto" w:fill="auto"/>
            <w:noWrap/>
            <w:vAlign w:val="center"/>
          </w:tcPr>
          <w:p w14:paraId="3D4A7F8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培训费</w:t>
            </w:r>
          </w:p>
        </w:tc>
        <w:tc>
          <w:tcPr>
            <w:tcW w:w="648" w:type="dxa"/>
            <w:tcBorders>
              <w:top w:val="nil"/>
              <w:left w:val="nil"/>
              <w:bottom w:val="single" w:color="auto" w:sz="4" w:space="0"/>
              <w:right w:val="single" w:color="auto" w:sz="4" w:space="0"/>
            </w:tcBorders>
            <w:shd w:val="clear" w:color="auto" w:fill="auto"/>
            <w:noWrap/>
            <w:vAlign w:val="center"/>
          </w:tcPr>
          <w:p w14:paraId="37707AED">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5.33</w:t>
            </w:r>
          </w:p>
        </w:tc>
        <w:tc>
          <w:tcPr>
            <w:tcW w:w="1223" w:type="dxa"/>
            <w:tcBorders>
              <w:top w:val="nil"/>
              <w:left w:val="nil"/>
              <w:bottom w:val="single" w:color="auto" w:sz="4" w:space="0"/>
              <w:right w:val="single" w:color="auto" w:sz="4" w:space="0"/>
            </w:tcBorders>
            <w:shd w:val="clear" w:color="auto" w:fill="auto"/>
            <w:noWrap/>
            <w:vAlign w:val="center"/>
          </w:tcPr>
          <w:p w14:paraId="7FEDE4D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31013</w:t>
            </w:r>
          </w:p>
        </w:tc>
        <w:tc>
          <w:tcPr>
            <w:tcW w:w="4206" w:type="dxa"/>
            <w:tcBorders>
              <w:top w:val="nil"/>
              <w:left w:val="nil"/>
              <w:bottom w:val="single" w:color="auto" w:sz="4" w:space="0"/>
              <w:right w:val="single" w:color="auto" w:sz="4" w:space="0"/>
            </w:tcBorders>
            <w:shd w:val="clear" w:color="auto" w:fill="auto"/>
            <w:noWrap/>
            <w:vAlign w:val="center"/>
          </w:tcPr>
          <w:p w14:paraId="5D18759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公务用车购置</w:t>
            </w:r>
          </w:p>
        </w:tc>
        <w:tc>
          <w:tcPr>
            <w:tcW w:w="648" w:type="dxa"/>
            <w:tcBorders>
              <w:top w:val="nil"/>
              <w:left w:val="nil"/>
              <w:bottom w:val="single" w:color="auto" w:sz="4" w:space="0"/>
              <w:right w:val="single" w:color="auto" w:sz="4" w:space="0"/>
            </w:tcBorders>
            <w:shd w:val="clear" w:color="auto" w:fill="auto"/>
            <w:noWrap/>
            <w:vAlign w:val="center"/>
          </w:tcPr>
          <w:p w14:paraId="195E4C05">
            <w:pPr>
              <w:jc w:val="right"/>
              <w:rPr>
                <w:rFonts w:ascii="宋体" w:hAnsi="宋体" w:eastAsia="宋体" w:cs="宋体"/>
                <w:color w:val="000000"/>
                <w:kern w:val="0"/>
                <w:szCs w:val="20"/>
              </w:rPr>
            </w:pPr>
          </w:p>
        </w:tc>
      </w:tr>
      <w:tr w14:paraId="7F5C3608">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1CFAEB1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30302</w:t>
            </w:r>
          </w:p>
        </w:tc>
        <w:tc>
          <w:tcPr>
            <w:tcW w:w="3366" w:type="dxa"/>
            <w:tcBorders>
              <w:top w:val="nil"/>
              <w:left w:val="nil"/>
              <w:bottom w:val="single" w:color="auto" w:sz="4" w:space="0"/>
              <w:right w:val="single" w:color="auto" w:sz="4" w:space="0"/>
            </w:tcBorders>
            <w:shd w:val="clear" w:color="auto" w:fill="auto"/>
            <w:noWrap/>
            <w:vAlign w:val="center"/>
          </w:tcPr>
          <w:p w14:paraId="77A54AA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退休费</w:t>
            </w:r>
          </w:p>
        </w:tc>
        <w:tc>
          <w:tcPr>
            <w:tcW w:w="647" w:type="dxa"/>
            <w:tcBorders>
              <w:top w:val="nil"/>
              <w:left w:val="nil"/>
              <w:bottom w:val="single" w:color="auto" w:sz="4" w:space="0"/>
              <w:right w:val="single" w:color="auto" w:sz="4" w:space="0"/>
            </w:tcBorders>
            <w:shd w:val="clear" w:color="auto" w:fill="auto"/>
            <w:noWrap/>
            <w:vAlign w:val="center"/>
          </w:tcPr>
          <w:p w14:paraId="6E17C0F7">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26400E8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30217</w:t>
            </w:r>
          </w:p>
        </w:tc>
        <w:tc>
          <w:tcPr>
            <w:tcW w:w="2316" w:type="dxa"/>
            <w:tcBorders>
              <w:top w:val="nil"/>
              <w:left w:val="nil"/>
              <w:bottom w:val="single" w:color="auto" w:sz="4" w:space="0"/>
              <w:right w:val="single" w:color="auto" w:sz="4" w:space="0"/>
            </w:tcBorders>
            <w:shd w:val="clear" w:color="auto" w:fill="auto"/>
            <w:noWrap/>
            <w:vAlign w:val="center"/>
          </w:tcPr>
          <w:p w14:paraId="1D77D13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公务接待费</w:t>
            </w:r>
          </w:p>
        </w:tc>
        <w:tc>
          <w:tcPr>
            <w:tcW w:w="648" w:type="dxa"/>
            <w:tcBorders>
              <w:top w:val="nil"/>
              <w:left w:val="nil"/>
              <w:bottom w:val="single" w:color="auto" w:sz="4" w:space="0"/>
              <w:right w:val="single" w:color="auto" w:sz="4" w:space="0"/>
            </w:tcBorders>
            <w:shd w:val="clear" w:color="auto" w:fill="auto"/>
            <w:noWrap/>
            <w:vAlign w:val="center"/>
          </w:tcPr>
          <w:p w14:paraId="5F8895F1">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4.13</w:t>
            </w:r>
          </w:p>
        </w:tc>
        <w:tc>
          <w:tcPr>
            <w:tcW w:w="1223" w:type="dxa"/>
            <w:tcBorders>
              <w:top w:val="nil"/>
              <w:left w:val="nil"/>
              <w:bottom w:val="single" w:color="auto" w:sz="4" w:space="0"/>
              <w:right w:val="single" w:color="auto" w:sz="4" w:space="0"/>
            </w:tcBorders>
            <w:shd w:val="clear" w:color="auto" w:fill="auto"/>
            <w:noWrap/>
            <w:vAlign w:val="center"/>
          </w:tcPr>
          <w:p w14:paraId="06AFBAF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31019</w:t>
            </w:r>
          </w:p>
        </w:tc>
        <w:tc>
          <w:tcPr>
            <w:tcW w:w="4206" w:type="dxa"/>
            <w:tcBorders>
              <w:top w:val="nil"/>
              <w:left w:val="nil"/>
              <w:bottom w:val="single" w:color="auto" w:sz="4" w:space="0"/>
              <w:right w:val="single" w:color="auto" w:sz="4" w:space="0"/>
            </w:tcBorders>
            <w:shd w:val="clear" w:color="auto" w:fill="auto"/>
            <w:noWrap/>
            <w:vAlign w:val="center"/>
          </w:tcPr>
          <w:p w14:paraId="7A2D6AC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其他交通工具购置</w:t>
            </w:r>
          </w:p>
        </w:tc>
        <w:tc>
          <w:tcPr>
            <w:tcW w:w="648" w:type="dxa"/>
            <w:tcBorders>
              <w:top w:val="nil"/>
              <w:left w:val="nil"/>
              <w:bottom w:val="single" w:color="auto" w:sz="4" w:space="0"/>
              <w:right w:val="single" w:color="auto" w:sz="4" w:space="0"/>
            </w:tcBorders>
            <w:shd w:val="clear" w:color="auto" w:fill="auto"/>
            <w:noWrap/>
            <w:vAlign w:val="center"/>
          </w:tcPr>
          <w:p w14:paraId="29646E48">
            <w:pPr>
              <w:jc w:val="right"/>
              <w:rPr>
                <w:rFonts w:ascii="宋体" w:hAnsi="宋体" w:eastAsia="宋体" w:cs="宋体"/>
                <w:color w:val="000000"/>
                <w:kern w:val="0"/>
                <w:szCs w:val="20"/>
              </w:rPr>
            </w:pPr>
          </w:p>
        </w:tc>
      </w:tr>
      <w:tr w14:paraId="3F9FEFEE">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70CB0E9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30303</w:t>
            </w:r>
          </w:p>
        </w:tc>
        <w:tc>
          <w:tcPr>
            <w:tcW w:w="3366" w:type="dxa"/>
            <w:tcBorders>
              <w:top w:val="nil"/>
              <w:left w:val="nil"/>
              <w:bottom w:val="single" w:color="auto" w:sz="4" w:space="0"/>
              <w:right w:val="single" w:color="auto" w:sz="4" w:space="0"/>
            </w:tcBorders>
            <w:shd w:val="clear" w:color="auto" w:fill="auto"/>
            <w:noWrap/>
            <w:vAlign w:val="center"/>
          </w:tcPr>
          <w:p w14:paraId="0C6B03A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退职（役）费</w:t>
            </w:r>
          </w:p>
        </w:tc>
        <w:tc>
          <w:tcPr>
            <w:tcW w:w="647" w:type="dxa"/>
            <w:tcBorders>
              <w:top w:val="nil"/>
              <w:left w:val="nil"/>
              <w:bottom w:val="single" w:color="auto" w:sz="4" w:space="0"/>
              <w:right w:val="single" w:color="auto" w:sz="4" w:space="0"/>
            </w:tcBorders>
            <w:shd w:val="clear" w:color="auto" w:fill="auto"/>
            <w:noWrap/>
            <w:vAlign w:val="center"/>
          </w:tcPr>
          <w:p w14:paraId="0E0E6D9E">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43F3DB2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30218</w:t>
            </w:r>
          </w:p>
        </w:tc>
        <w:tc>
          <w:tcPr>
            <w:tcW w:w="2316" w:type="dxa"/>
            <w:tcBorders>
              <w:top w:val="nil"/>
              <w:left w:val="nil"/>
              <w:bottom w:val="single" w:color="auto" w:sz="4" w:space="0"/>
              <w:right w:val="single" w:color="auto" w:sz="4" w:space="0"/>
            </w:tcBorders>
            <w:shd w:val="clear" w:color="auto" w:fill="auto"/>
            <w:noWrap/>
            <w:vAlign w:val="center"/>
          </w:tcPr>
          <w:p w14:paraId="66F95BF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专用材料费</w:t>
            </w:r>
          </w:p>
        </w:tc>
        <w:tc>
          <w:tcPr>
            <w:tcW w:w="648" w:type="dxa"/>
            <w:tcBorders>
              <w:top w:val="nil"/>
              <w:left w:val="nil"/>
              <w:bottom w:val="single" w:color="auto" w:sz="4" w:space="0"/>
              <w:right w:val="single" w:color="auto" w:sz="4" w:space="0"/>
            </w:tcBorders>
            <w:shd w:val="clear" w:color="auto" w:fill="auto"/>
            <w:noWrap/>
            <w:vAlign w:val="center"/>
          </w:tcPr>
          <w:p w14:paraId="3410467F">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1,703.47</w:t>
            </w:r>
          </w:p>
        </w:tc>
        <w:tc>
          <w:tcPr>
            <w:tcW w:w="1223" w:type="dxa"/>
            <w:tcBorders>
              <w:top w:val="nil"/>
              <w:left w:val="nil"/>
              <w:bottom w:val="single" w:color="auto" w:sz="4" w:space="0"/>
              <w:right w:val="single" w:color="auto" w:sz="4" w:space="0"/>
            </w:tcBorders>
            <w:shd w:val="clear" w:color="auto" w:fill="auto"/>
            <w:noWrap/>
            <w:vAlign w:val="center"/>
          </w:tcPr>
          <w:p w14:paraId="12B79AB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31021</w:t>
            </w:r>
          </w:p>
        </w:tc>
        <w:tc>
          <w:tcPr>
            <w:tcW w:w="4206" w:type="dxa"/>
            <w:tcBorders>
              <w:top w:val="nil"/>
              <w:left w:val="nil"/>
              <w:bottom w:val="single" w:color="auto" w:sz="4" w:space="0"/>
              <w:right w:val="single" w:color="auto" w:sz="4" w:space="0"/>
            </w:tcBorders>
            <w:shd w:val="clear" w:color="auto" w:fill="auto"/>
            <w:noWrap/>
            <w:vAlign w:val="center"/>
          </w:tcPr>
          <w:p w14:paraId="02553AC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文物和陈列品购置</w:t>
            </w:r>
          </w:p>
        </w:tc>
        <w:tc>
          <w:tcPr>
            <w:tcW w:w="648" w:type="dxa"/>
            <w:tcBorders>
              <w:top w:val="nil"/>
              <w:left w:val="nil"/>
              <w:bottom w:val="single" w:color="auto" w:sz="4" w:space="0"/>
              <w:right w:val="single" w:color="auto" w:sz="4" w:space="0"/>
            </w:tcBorders>
            <w:shd w:val="clear" w:color="auto" w:fill="auto"/>
            <w:noWrap/>
            <w:vAlign w:val="center"/>
          </w:tcPr>
          <w:p w14:paraId="48A0AF6B">
            <w:pPr>
              <w:jc w:val="right"/>
              <w:rPr>
                <w:rFonts w:ascii="宋体" w:hAnsi="宋体" w:eastAsia="宋体" w:cs="宋体"/>
                <w:color w:val="000000"/>
                <w:kern w:val="0"/>
                <w:szCs w:val="20"/>
              </w:rPr>
            </w:pPr>
          </w:p>
        </w:tc>
      </w:tr>
      <w:tr w14:paraId="5FBFFAAB">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558C221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30304</w:t>
            </w:r>
          </w:p>
        </w:tc>
        <w:tc>
          <w:tcPr>
            <w:tcW w:w="3366" w:type="dxa"/>
            <w:tcBorders>
              <w:top w:val="nil"/>
              <w:left w:val="nil"/>
              <w:bottom w:val="single" w:color="auto" w:sz="4" w:space="0"/>
              <w:right w:val="single" w:color="auto" w:sz="4" w:space="0"/>
            </w:tcBorders>
            <w:shd w:val="clear" w:color="auto" w:fill="auto"/>
            <w:noWrap/>
            <w:vAlign w:val="center"/>
          </w:tcPr>
          <w:p w14:paraId="59725F5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抚恤金</w:t>
            </w:r>
          </w:p>
        </w:tc>
        <w:tc>
          <w:tcPr>
            <w:tcW w:w="647" w:type="dxa"/>
            <w:tcBorders>
              <w:top w:val="nil"/>
              <w:left w:val="nil"/>
              <w:bottom w:val="single" w:color="auto" w:sz="4" w:space="0"/>
              <w:right w:val="single" w:color="auto" w:sz="4" w:space="0"/>
            </w:tcBorders>
            <w:shd w:val="clear" w:color="auto" w:fill="auto"/>
            <w:noWrap/>
            <w:vAlign w:val="center"/>
          </w:tcPr>
          <w:p w14:paraId="49A11232">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4F22412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30224</w:t>
            </w:r>
          </w:p>
        </w:tc>
        <w:tc>
          <w:tcPr>
            <w:tcW w:w="2316" w:type="dxa"/>
            <w:tcBorders>
              <w:top w:val="nil"/>
              <w:left w:val="nil"/>
              <w:bottom w:val="single" w:color="auto" w:sz="4" w:space="0"/>
              <w:right w:val="single" w:color="auto" w:sz="4" w:space="0"/>
            </w:tcBorders>
            <w:shd w:val="clear" w:color="auto" w:fill="auto"/>
            <w:noWrap/>
            <w:vAlign w:val="center"/>
          </w:tcPr>
          <w:p w14:paraId="351E76F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被装购置费</w:t>
            </w:r>
          </w:p>
        </w:tc>
        <w:tc>
          <w:tcPr>
            <w:tcW w:w="648" w:type="dxa"/>
            <w:tcBorders>
              <w:top w:val="nil"/>
              <w:left w:val="nil"/>
              <w:bottom w:val="single" w:color="auto" w:sz="4" w:space="0"/>
              <w:right w:val="single" w:color="auto" w:sz="4" w:space="0"/>
            </w:tcBorders>
            <w:shd w:val="clear" w:color="auto" w:fill="auto"/>
            <w:noWrap/>
            <w:vAlign w:val="center"/>
          </w:tcPr>
          <w:p w14:paraId="5F33FFC1">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445EB64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31022</w:t>
            </w:r>
          </w:p>
        </w:tc>
        <w:tc>
          <w:tcPr>
            <w:tcW w:w="4206" w:type="dxa"/>
            <w:tcBorders>
              <w:top w:val="nil"/>
              <w:left w:val="nil"/>
              <w:bottom w:val="single" w:color="auto" w:sz="4" w:space="0"/>
              <w:right w:val="single" w:color="auto" w:sz="4" w:space="0"/>
            </w:tcBorders>
            <w:shd w:val="clear" w:color="auto" w:fill="auto"/>
            <w:noWrap/>
            <w:vAlign w:val="center"/>
          </w:tcPr>
          <w:p w14:paraId="58CA531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无形资产购置</w:t>
            </w:r>
          </w:p>
        </w:tc>
        <w:tc>
          <w:tcPr>
            <w:tcW w:w="648" w:type="dxa"/>
            <w:tcBorders>
              <w:top w:val="nil"/>
              <w:left w:val="nil"/>
              <w:bottom w:val="single" w:color="auto" w:sz="4" w:space="0"/>
              <w:right w:val="single" w:color="auto" w:sz="4" w:space="0"/>
            </w:tcBorders>
            <w:shd w:val="clear" w:color="auto" w:fill="auto"/>
            <w:noWrap/>
            <w:vAlign w:val="center"/>
          </w:tcPr>
          <w:p w14:paraId="7F205A77">
            <w:pPr>
              <w:jc w:val="right"/>
              <w:rPr>
                <w:rFonts w:ascii="宋体" w:hAnsi="宋体" w:eastAsia="宋体" w:cs="宋体"/>
                <w:color w:val="000000"/>
                <w:kern w:val="0"/>
                <w:szCs w:val="20"/>
              </w:rPr>
            </w:pPr>
          </w:p>
        </w:tc>
      </w:tr>
      <w:tr w14:paraId="77223625">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6386449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30305</w:t>
            </w:r>
          </w:p>
        </w:tc>
        <w:tc>
          <w:tcPr>
            <w:tcW w:w="3366" w:type="dxa"/>
            <w:tcBorders>
              <w:top w:val="nil"/>
              <w:left w:val="nil"/>
              <w:bottom w:val="single" w:color="auto" w:sz="4" w:space="0"/>
              <w:right w:val="single" w:color="auto" w:sz="4" w:space="0"/>
            </w:tcBorders>
            <w:shd w:val="clear" w:color="auto" w:fill="auto"/>
            <w:noWrap/>
            <w:vAlign w:val="center"/>
          </w:tcPr>
          <w:p w14:paraId="2DEBF62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生活补助</w:t>
            </w:r>
          </w:p>
        </w:tc>
        <w:tc>
          <w:tcPr>
            <w:tcW w:w="647" w:type="dxa"/>
            <w:tcBorders>
              <w:top w:val="nil"/>
              <w:left w:val="nil"/>
              <w:bottom w:val="single" w:color="auto" w:sz="4" w:space="0"/>
              <w:right w:val="single" w:color="auto" w:sz="4" w:space="0"/>
            </w:tcBorders>
            <w:shd w:val="clear" w:color="auto" w:fill="auto"/>
            <w:noWrap/>
            <w:vAlign w:val="center"/>
          </w:tcPr>
          <w:p w14:paraId="424D9F77">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8.86</w:t>
            </w:r>
          </w:p>
        </w:tc>
        <w:tc>
          <w:tcPr>
            <w:tcW w:w="1222" w:type="dxa"/>
            <w:tcBorders>
              <w:top w:val="nil"/>
              <w:left w:val="nil"/>
              <w:bottom w:val="single" w:color="auto" w:sz="4" w:space="0"/>
              <w:right w:val="single" w:color="auto" w:sz="4" w:space="0"/>
            </w:tcBorders>
            <w:shd w:val="clear" w:color="auto" w:fill="auto"/>
            <w:noWrap/>
            <w:vAlign w:val="center"/>
          </w:tcPr>
          <w:p w14:paraId="1FFE9B9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30225</w:t>
            </w:r>
          </w:p>
        </w:tc>
        <w:tc>
          <w:tcPr>
            <w:tcW w:w="2316" w:type="dxa"/>
            <w:tcBorders>
              <w:top w:val="nil"/>
              <w:left w:val="nil"/>
              <w:bottom w:val="single" w:color="auto" w:sz="4" w:space="0"/>
              <w:right w:val="single" w:color="auto" w:sz="4" w:space="0"/>
            </w:tcBorders>
            <w:shd w:val="clear" w:color="auto" w:fill="auto"/>
            <w:noWrap/>
            <w:vAlign w:val="center"/>
          </w:tcPr>
          <w:p w14:paraId="53B45B2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专用燃料费</w:t>
            </w:r>
          </w:p>
        </w:tc>
        <w:tc>
          <w:tcPr>
            <w:tcW w:w="648" w:type="dxa"/>
            <w:tcBorders>
              <w:top w:val="nil"/>
              <w:left w:val="nil"/>
              <w:bottom w:val="single" w:color="auto" w:sz="4" w:space="0"/>
              <w:right w:val="single" w:color="auto" w:sz="4" w:space="0"/>
            </w:tcBorders>
            <w:shd w:val="clear" w:color="auto" w:fill="auto"/>
            <w:noWrap/>
            <w:vAlign w:val="center"/>
          </w:tcPr>
          <w:p w14:paraId="707EB424">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4AEFB2C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31099</w:t>
            </w:r>
          </w:p>
        </w:tc>
        <w:tc>
          <w:tcPr>
            <w:tcW w:w="4206" w:type="dxa"/>
            <w:tcBorders>
              <w:top w:val="nil"/>
              <w:left w:val="nil"/>
              <w:bottom w:val="single" w:color="auto" w:sz="4" w:space="0"/>
              <w:right w:val="single" w:color="auto" w:sz="4" w:space="0"/>
            </w:tcBorders>
            <w:shd w:val="clear" w:color="auto" w:fill="auto"/>
            <w:noWrap/>
            <w:vAlign w:val="center"/>
          </w:tcPr>
          <w:p w14:paraId="106E793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其他资本性支出</w:t>
            </w:r>
          </w:p>
        </w:tc>
        <w:tc>
          <w:tcPr>
            <w:tcW w:w="648" w:type="dxa"/>
            <w:tcBorders>
              <w:top w:val="nil"/>
              <w:left w:val="nil"/>
              <w:bottom w:val="single" w:color="auto" w:sz="4" w:space="0"/>
              <w:right w:val="single" w:color="auto" w:sz="4" w:space="0"/>
            </w:tcBorders>
            <w:shd w:val="clear" w:color="auto" w:fill="auto"/>
            <w:noWrap/>
            <w:vAlign w:val="center"/>
          </w:tcPr>
          <w:p w14:paraId="1FB9BD74">
            <w:pPr>
              <w:jc w:val="right"/>
              <w:rPr>
                <w:rFonts w:ascii="宋体" w:hAnsi="宋体" w:eastAsia="宋体" w:cs="宋体"/>
                <w:color w:val="000000"/>
                <w:kern w:val="0"/>
                <w:szCs w:val="20"/>
              </w:rPr>
            </w:pPr>
          </w:p>
        </w:tc>
      </w:tr>
      <w:tr w14:paraId="4B4EA269">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0A75C3A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30306</w:t>
            </w:r>
          </w:p>
        </w:tc>
        <w:tc>
          <w:tcPr>
            <w:tcW w:w="3366" w:type="dxa"/>
            <w:tcBorders>
              <w:top w:val="nil"/>
              <w:left w:val="nil"/>
              <w:bottom w:val="single" w:color="auto" w:sz="4" w:space="0"/>
              <w:right w:val="single" w:color="auto" w:sz="4" w:space="0"/>
            </w:tcBorders>
            <w:shd w:val="clear" w:color="auto" w:fill="auto"/>
            <w:noWrap/>
            <w:vAlign w:val="center"/>
          </w:tcPr>
          <w:p w14:paraId="4718E07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救济费</w:t>
            </w:r>
          </w:p>
        </w:tc>
        <w:tc>
          <w:tcPr>
            <w:tcW w:w="647" w:type="dxa"/>
            <w:tcBorders>
              <w:top w:val="nil"/>
              <w:left w:val="nil"/>
              <w:bottom w:val="single" w:color="auto" w:sz="4" w:space="0"/>
              <w:right w:val="single" w:color="auto" w:sz="4" w:space="0"/>
            </w:tcBorders>
            <w:shd w:val="clear" w:color="auto" w:fill="auto"/>
            <w:noWrap/>
            <w:vAlign w:val="center"/>
          </w:tcPr>
          <w:p w14:paraId="7DFC31EC">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06B5004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30226</w:t>
            </w:r>
          </w:p>
        </w:tc>
        <w:tc>
          <w:tcPr>
            <w:tcW w:w="2316" w:type="dxa"/>
            <w:tcBorders>
              <w:top w:val="nil"/>
              <w:left w:val="nil"/>
              <w:bottom w:val="single" w:color="auto" w:sz="4" w:space="0"/>
              <w:right w:val="single" w:color="auto" w:sz="4" w:space="0"/>
            </w:tcBorders>
            <w:shd w:val="clear" w:color="auto" w:fill="auto"/>
            <w:noWrap/>
            <w:vAlign w:val="center"/>
          </w:tcPr>
          <w:p w14:paraId="01889A2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劳务费</w:t>
            </w:r>
          </w:p>
        </w:tc>
        <w:tc>
          <w:tcPr>
            <w:tcW w:w="648" w:type="dxa"/>
            <w:tcBorders>
              <w:top w:val="nil"/>
              <w:left w:val="nil"/>
              <w:bottom w:val="single" w:color="auto" w:sz="4" w:space="0"/>
              <w:right w:val="single" w:color="auto" w:sz="4" w:space="0"/>
            </w:tcBorders>
            <w:shd w:val="clear" w:color="auto" w:fill="auto"/>
            <w:noWrap/>
            <w:vAlign w:val="center"/>
          </w:tcPr>
          <w:p w14:paraId="03FE614E">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5.99</w:t>
            </w:r>
          </w:p>
        </w:tc>
        <w:tc>
          <w:tcPr>
            <w:tcW w:w="1223" w:type="dxa"/>
            <w:tcBorders>
              <w:top w:val="nil"/>
              <w:left w:val="nil"/>
              <w:bottom w:val="single" w:color="auto" w:sz="4" w:space="0"/>
              <w:right w:val="single" w:color="auto" w:sz="4" w:space="0"/>
            </w:tcBorders>
            <w:shd w:val="clear" w:color="auto" w:fill="auto"/>
            <w:noWrap/>
            <w:vAlign w:val="center"/>
          </w:tcPr>
          <w:p w14:paraId="20870B0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w:t>
            </w:r>
          </w:p>
        </w:tc>
        <w:tc>
          <w:tcPr>
            <w:tcW w:w="4206" w:type="dxa"/>
            <w:tcBorders>
              <w:top w:val="nil"/>
              <w:left w:val="nil"/>
              <w:bottom w:val="single" w:color="auto" w:sz="4" w:space="0"/>
              <w:right w:val="single" w:color="auto" w:sz="4" w:space="0"/>
            </w:tcBorders>
            <w:shd w:val="clear" w:color="auto" w:fill="auto"/>
            <w:noWrap/>
            <w:vAlign w:val="center"/>
          </w:tcPr>
          <w:p w14:paraId="2F72D94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其他支出</w:t>
            </w:r>
          </w:p>
        </w:tc>
        <w:tc>
          <w:tcPr>
            <w:tcW w:w="648" w:type="dxa"/>
            <w:tcBorders>
              <w:top w:val="nil"/>
              <w:left w:val="nil"/>
              <w:bottom w:val="single" w:color="auto" w:sz="4" w:space="0"/>
              <w:right w:val="single" w:color="auto" w:sz="4" w:space="0"/>
            </w:tcBorders>
            <w:shd w:val="clear" w:color="auto" w:fill="auto"/>
            <w:noWrap/>
            <w:vAlign w:val="center"/>
          </w:tcPr>
          <w:p w14:paraId="76C2E005">
            <w:pPr>
              <w:jc w:val="right"/>
              <w:rPr>
                <w:rFonts w:ascii="宋体" w:hAnsi="宋体" w:eastAsia="宋体" w:cs="宋体"/>
                <w:color w:val="000000"/>
                <w:kern w:val="0"/>
                <w:szCs w:val="20"/>
              </w:rPr>
            </w:pPr>
          </w:p>
        </w:tc>
      </w:tr>
      <w:tr w14:paraId="7ED275A9">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7975727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30307</w:t>
            </w:r>
          </w:p>
        </w:tc>
        <w:tc>
          <w:tcPr>
            <w:tcW w:w="3366" w:type="dxa"/>
            <w:tcBorders>
              <w:top w:val="nil"/>
              <w:left w:val="nil"/>
              <w:bottom w:val="single" w:color="auto" w:sz="4" w:space="0"/>
              <w:right w:val="single" w:color="auto" w:sz="4" w:space="0"/>
            </w:tcBorders>
            <w:shd w:val="clear" w:color="auto" w:fill="auto"/>
            <w:noWrap/>
            <w:vAlign w:val="center"/>
          </w:tcPr>
          <w:p w14:paraId="6AC388D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医疗费补助</w:t>
            </w:r>
          </w:p>
        </w:tc>
        <w:tc>
          <w:tcPr>
            <w:tcW w:w="647" w:type="dxa"/>
            <w:tcBorders>
              <w:top w:val="nil"/>
              <w:left w:val="nil"/>
              <w:bottom w:val="single" w:color="auto" w:sz="4" w:space="0"/>
              <w:right w:val="single" w:color="auto" w:sz="4" w:space="0"/>
            </w:tcBorders>
            <w:shd w:val="clear" w:color="auto" w:fill="auto"/>
            <w:noWrap/>
            <w:vAlign w:val="center"/>
          </w:tcPr>
          <w:p w14:paraId="6F7AB273">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11.70</w:t>
            </w:r>
          </w:p>
        </w:tc>
        <w:tc>
          <w:tcPr>
            <w:tcW w:w="1222" w:type="dxa"/>
            <w:tcBorders>
              <w:top w:val="nil"/>
              <w:left w:val="nil"/>
              <w:bottom w:val="single" w:color="auto" w:sz="4" w:space="0"/>
              <w:right w:val="single" w:color="auto" w:sz="4" w:space="0"/>
            </w:tcBorders>
            <w:shd w:val="clear" w:color="auto" w:fill="auto"/>
            <w:noWrap/>
            <w:vAlign w:val="center"/>
          </w:tcPr>
          <w:p w14:paraId="3014C8F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30227</w:t>
            </w:r>
          </w:p>
        </w:tc>
        <w:tc>
          <w:tcPr>
            <w:tcW w:w="2316" w:type="dxa"/>
            <w:tcBorders>
              <w:top w:val="nil"/>
              <w:left w:val="nil"/>
              <w:bottom w:val="single" w:color="auto" w:sz="4" w:space="0"/>
              <w:right w:val="single" w:color="auto" w:sz="4" w:space="0"/>
            </w:tcBorders>
            <w:shd w:val="clear" w:color="auto" w:fill="auto"/>
            <w:noWrap/>
            <w:vAlign w:val="center"/>
          </w:tcPr>
          <w:p w14:paraId="2560503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委托业务费</w:t>
            </w:r>
          </w:p>
        </w:tc>
        <w:tc>
          <w:tcPr>
            <w:tcW w:w="648" w:type="dxa"/>
            <w:tcBorders>
              <w:top w:val="nil"/>
              <w:left w:val="nil"/>
              <w:bottom w:val="single" w:color="auto" w:sz="4" w:space="0"/>
              <w:right w:val="single" w:color="auto" w:sz="4" w:space="0"/>
            </w:tcBorders>
            <w:shd w:val="clear" w:color="auto" w:fill="auto"/>
            <w:noWrap/>
            <w:vAlign w:val="center"/>
          </w:tcPr>
          <w:p w14:paraId="2A46CA9D">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0930306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39906</w:t>
            </w:r>
          </w:p>
        </w:tc>
        <w:tc>
          <w:tcPr>
            <w:tcW w:w="4206" w:type="dxa"/>
            <w:tcBorders>
              <w:top w:val="nil"/>
              <w:left w:val="nil"/>
              <w:bottom w:val="single" w:color="auto" w:sz="4" w:space="0"/>
              <w:right w:val="single" w:color="auto" w:sz="4" w:space="0"/>
            </w:tcBorders>
            <w:shd w:val="clear" w:color="auto" w:fill="auto"/>
            <w:noWrap/>
            <w:vAlign w:val="center"/>
          </w:tcPr>
          <w:p w14:paraId="3CC924C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赠与</w:t>
            </w:r>
          </w:p>
        </w:tc>
        <w:tc>
          <w:tcPr>
            <w:tcW w:w="648" w:type="dxa"/>
            <w:tcBorders>
              <w:top w:val="nil"/>
              <w:left w:val="nil"/>
              <w:bottom w:val="single" w:color="auto" w:sz="4" w:space="0"/>
              <w:right w:val="single" w:color="auto" w:sz="4" w:space="0"/>
            </w:tcBorders>
            <w:shd w:val="clear" w:color="auto" w:fill="auto"/>
            <w:noWrap/>
            <w:vAlign w:val="center"/>
          </w:tcPr>
          <w:p w14:paraId="761FB560">
            <w:pPr>
              <w:jc w:val="right"/>
              <w:rPr>
                <w:rFonts w:ascii="宋体" w:hAnsi="宋体" w:eastAsia="宋体" w:cs="宋体"/>
                <w:color w:val="000000"/>
                <w:kern w:val="0"/>
                <w:szCs w:val="20"/>
              </w:rPr>
            </w:pPr>
          </w:p>
        </w:tc>
      </w:tr>
      <w:tr w14:paraId="59A77B8B">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7A329EE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30308</w:t>
            </w:r>
          </w:p>
        </w:tc>
        <w:tc>
          <w:tcPr>
            <w:tcW w:w="3366" w:type="dxa"/>
            <w:tcBorders>
              <w:top w:val="nil"/>
              <w:left w:val="nil"/>
              <w:bottom w:val="single" w:color="auto" w:sz="4" w:space="0"/>
              <w:right w:val="single" w:color="auto" w:sz="4" w:space="0"/>
            </w:tcBorders>
            <w:shd w:val="clear" w:color="auto" w:fill="auto"/>
            <w:noWrap/>
            <w:vAlign w:val="center"/>
          </w:tcPr>
          <w:p w14:paraId="190D70A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助学金</w:t>
            </w:r>
          </w:p>
        </w:tc>
        <w:tc>
          <w:tcPr>
            <w:tcW w:w="647" w:type="dxa"/>
            <w:tcBorders>
              <w:top w:val="nil"/>
              <w:left w:val="nil"/>
              <w:bottom w:val="single" w:color="auto" w:sz="4" w:space="0"/>
              <w:right w:val="single" w:color="auto" w:sz="4" w:space="0"/>
            </w:tcBorders>
            <w:shd w:val="clear" w:color="auto" w:fill="auto"/>
            <w:noWrap/>
            <w:vAlign w:val="center"/>
          </w:tcPr>
          <w:p w14:paraId="38B09304">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1C454AE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30228</w:t>
            </w:r>
          </w:p>
        </w:tc>
        <w:tc>
          <w:tcPr>
            <w:tcW w:w="2316" w:type="dxa"/>
            <w:tcBorders>
              <w:top w:val="nil"/>
              <w:left w:val="nil"/>
              <w:bottom w:val="single" w:color="auto" w:sz="4" w:space="0"/>
              <w:right w:val="single" w:color="auto" w:sz="4" w:space="0"/>
            </w:tcBorders>
            <w:shd w:val="clear" w:color="auto" w:fill="auto"/>
            <w:noWrap/>
            <w:vAlign w:val="center"/>
          </w:tcPr>
          <w:p w14:paraId="26A6FCD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工会经费</w:t>
            </w:r>
          </w:p>
        </w:tc>
        <w:tc>
          <w:tcPr>
            <w:tcW w:w="648" w:type="dxa"/>
            <w:tcBorders>
              <w:top w:val="nil"/>
              <w:left w:val="nil"/>
              <w:bottom w:val="single" w:color="auto" w:sz="4" w:space="0"/>
              <w:right w:val="single" w:color="auto" w:sz="4" w:space="0"/>
            </w:tcBorders>
            <w:shd w:val="clear" w:color="auto" w:fill="auto"/>
            <w:noWrap/>
            <w:vAlign w:val="center"/>
          </w:tcPr>
          <w:p w14:paraId="418486DB">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20.38</w:t>
            </w:r>
          </w:p>
        </w:tc>
        <w:tc>
          <w:tcPr>
            <w:tcW w:w="1223" w:type="dxa"/>
            <w:tcBorders>
              <w:top w:val="nil"/>
              <w:left w:val="nil"/>
              <w:bottom w:val="single" w:color="auto" w:sz="4" w:space="0"/>
              <w:right w:val="single" w:color="auto" w:sz="4" w:space="0"/>
            </w:tcBorders>
            <w:shd w:val="clear" w:color="auto" w:fill="auto"/>
            <w:noWrap/>
            <w:vAlign w:val="center"/>
          </w:tcPr>
          <w:p w14:paraId="2CC62FC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39907</w:t>
            </w:r>
          </w:p>
        </w:tc>
        <w:tc>
          <w:tcPr>
            <w:tcW w:w="4206" w:type="dxa"/>
            <w:tcBorders>
              <w:top w:val="nil"/>
              <w:left w:val="nil"/>
              <w:bottom w:val="single" w:color="auto" w:sz="4" w:space="0"/>
              <w:right w:val="single" w:color="auto" w:sz="4" w:space="0"/>
            </w:tcBorders>
            <w:shd w:val="clear" w:color="auto" w:fill="auto"/>
            <w:noWrap/>
            <w:vAlign w:val="center"/>
          </w:tcPr>
          <w:p w14:paraId="4D7F748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国家赔偿费用支出</w:t>
            </w:r>
          </w:p>
        </w:tc>
        <w:tc>
          <w:tcPr>
            <w:tcW w:w="648" w:type="dxa"/>
            <w:tcBorders>
              <w:top w:val="nil"/>
              <w:left w:val="nil"/>
              <w:bottom w:val="single" w:color="auto" w:sz="4" w:space="0"/>
              <w:right w:val="single" w:color="auto" w:sz="4" w:space="0"/>
            </w:tcBorders>
            <w:shd w:val="clear" w:color="auto" w:fill="auto"/>
            <w:noWrap/>
            <w:vAlign w:val="center"/>
          </w:tcPr>
          <w:p w14:paraId="2C2E8EB9">
            <w:pPr>
              <w:jc w:val="right"/>
              <w:rPr>
                <w:rFonts w:ascii="宋体" w:hAnsi="宋体" w:eastAsia="宋体" w:cs="宋体"/>
                <w:color w:val="000000"/>
                <w:kern w:val="0"/>
                <w:szCs w:val="20"/>
              </w:rPr>
            </w:pPr>
          </w:p>
        </w:tc>
      </w:tr>
      <w:tr w14:paraId="793923E8">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280F246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30309</w:t>
            </w:r>
          </w:p>
        </w:tc>
        <w:tc>
          <w:tcPr>
            <w:tcW w:w="3366" w:type="dxa"/>
            <w:tcBorders>
              <w:top w:val="nil"/>
              <w:left w:val="nil"/>
              <w:bottom w:val="single" w:color="auto" w:sz="4" w:space="0"/>
              <w:right w:val="single" w:color="auto" w:sz="4" w:space="0"/>
            </w:tcBorders>
            <w:shd w:val="clear" w:color="auto" w:fill="auto"/>
            <w:noWrap/>
            <w:vAlign w:val="center"/>
          </w:tcPr>
          <w:p w14:paraId="51068B8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奖励金</w:t>
            </w:r>
          </w:p>
        </w:tc>
        <w:tc>
          <w:tcPr>
            <w:tcW w:w="647" w:type="dxa"/>
            <w:tcBorders>
              <w:top w:val="nil"/>
              <w:left w:val="nil"/>
              <w:bottom w:val="single" w:color="auto" w:sz="4" w:space="0"/>
              <w:right w:val="single" w:color="auto" w:sz="4" w:space="0"/>
            </w:tcBorders>
            <w:shd w:val="clear" w:color="auto" w:fill="auto"/>
            <w:noWrap/>
            <w:vAlign w:val="center"/>
          </w:tcPr>
          <w:p w14:paraId="41890EAD">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21E1BAD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30229</w:t>
            </w:r>
          </w:p>
        </w:tc>
        <w:tc>
          <w:tcPr>
            <w:tcW w:w="2316" w:type="dxa"/>
            <w:tcBorders>
              <w:top w:val="nil"/>
              <w:left w:val="nil"/>
              <w:bottom w:val="single" w:color="auto" w:sz="4" w:space="0"/>
              <w:right w:val="single" w:color="auto" w:sz="4" w:space="0"/>
            </w:tcBorders>
            <w:shd w:val="clear" w:color="auto" w:fill="auto"/>
            <w:noWrap/>
            <w:vAlign w:val="center"/>
          </w:tcPr>
          <w:p w14:paraId="4F899FF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福利费</w:t>
            </w:r>
          </w:p>
        </w:tc>
        <w:tc>
          <w:tcPr>
            <w:tcW w:w="648" w:type="dxa"/>
            <w:tcBorders>
              <w:top w:val="nil"/>
              <w:left w:val="nil"/>
              <w:bottom w:val="single" w:color="auto" w:sz="4" w:space="0"/>
              <w:right w:val="single" w:color="auto" w:sz="4" w:space="0"/>
            </w:tcBorders>
            <w:shd w:val="clear" w:color="auto" w:fill="auto"/>
            <w:noWrap/>
            <w:vAlign w:val="center"/>
          </w:tcPr>
          <w:p w14:paraId="25DCD811">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14:paraId="202A000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39908</w:t>
            </w:r>
          </w:p>
        </w:tc>
        <w:tc>
          <w:tcPr>
            <w:tcW w:w="4206" w:type="dxa"/>
            <w:tcBorders>
              <w:top w:val="nil"/>
              <w:left w:val="nil"/>
              <w:bottom w:val="single" w:color="auto" w:sz="4" w:space="0"/>
              <w:right w:val="single" w:color="auto" w:sz="4" w:space="0"/>
            </w:tcBorders>
            <w:shd w:val="clear" w:color="auto" w:fill="auto"/>
            <w:noWrap/>
            <w:vAlign w:val="center"/>
          </w:tcPr>
          <w:p w14:paraId="16F0511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对民间非营利组织和群众性自治组织补贴</w:t>
            </w:r>
          </w:p>
        </w:tc>
        <w:tc>
          <w:tcPr>
            <w:tcW w:w="648" w:type="dxa"/>
            <w:tcBorders>
              <w:top w:val="nil"/>
              <w:left w:val="nil"/>
              <w:bottom w:val="single" w:color="auto" w:sz="4" w:space="0"/>
              <w:right w:val="single" w:color="auto" w:sz="4" w:space="0"/>
            </w:tcBorders>
            <w:shd w:val="clear" w:color="auto" w:fill="auto"/>
            <w:noWrap/>
            <w:vAlign w:val="center"/>
          </w:tcPr>
          <w:p w14:paraId="4743ADF8">
            <w:pPr>
              <w:jc w:val="right"/>
              <w:rPr>
                <w:rFonts w:ascii="宋体" w:hAnsi="宋体" w:eastAsia="宋体" w:cs="宋体"/>
                <w:color w:val="000000"/>
                <w:kern w:val="0"/>
                <w:szCs w:val="20"/>
              </w:rPr>
            </w:pPr>
          </w:p>
        </w:tc>
      </w:tr>
      <w:tr w14:paraId="2ECDDC3F">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477F456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30310</w:t>
            </w:r>
          </w:p>
        </w:tc>
        <w:tc>
          <w:tcPr>
            <w:tcW w:w="3366" w:type="dxa"/>
            <w:tcBorders>
              <w:top w:val="nil"/>
              <w:left w:val="nil"/>
              <w:bottom w:val="single" w:color="auto" w:sz="4" w:space="0"/>
              <w:right w:val="single" w:color="auto" w:sz="4" w:space="0"/>
            </w:tcBorders>
            <w:shd w:val="clear" w:color="auto" w:fill="auto"/>
            <w:noWrap/>
            <w:vAlign w:val="center"/>
          </w:tcPr>
          <w:p w14:paraId="0CAC7CF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个人农业生产补贴</w:t>
            </w:r>
          </w:p>
        </w:tc>
        <w:tc>
          <w:tcPr>
            <w:tcW w:w="647" w:type="dxa"/>
            <w:tcBorders>
              <w:top w:val="nil"/>
              <w:left w:val="nil"/>
              <w:bottom w:val="single" w:color="auto" w:sz="4" w:space="0"/>
              <w:right w:val="single" w:color="auto" w:sz="4" w:space="0"/>
            </w:tcBorders>
            <w:shd w:val="clear" w:color="auto" w:fill="auto"/>
            <w:noWrap/>
            <w:vAlign w:val="center"/>
          </w:tcPr>
          <w:p w14:paraId="0C5E028D">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6941F77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30231</w:t>
            </w:r>
          </w:p>
        </w:tc>
        <w:tc>
          <w:tcPr>
            <w:tcW w:w="2316" w:type="dxa"/>
            <w:tcBorders>
              <w:top w:val="nil"/>
              <w:left w:val="nil"/>
              <w:bottom w:val="single" w:color="auto" w:sz="4" w:space="0"/>
              <w:right w:val="single" w:color="auto" w:sz="4" w:space="0"/>
            </w:tcBorders>
            <w:shd w:val="clear" w:color="auto" w:fill="auto"/>
            <w:noWrap/>
            <w:vAlign w:val="center"/>
          </w:tcPr>
          <w:p w14:paraId="0E127DC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公务用车运行维护费</w:t>
            </w:r>
          </w:p>
        </w:tc>
        <w:tc>
          <w:tcPr>
            <w:tcW w:w="648" w:type="dxa"/>
            <w:tcBorders>
              <w:top w:val="nil"/>
              <w:left w:val="nil"/>
              <w:bottom w:val="single" w:color="auto" w:sz="4" w:space="0"/>
              <w:right w:val="single" w:color="auto" w:sz="4" w:space="0"/>
            </w:tcBorders>
            <w:shd w:val="clear" w:color="auto" w:fill="auto"/>
            <w:noWrap/>
            <w:vAlign w:val="center"/>
          </w:tcPr>
          <w:p w14:paraId="0B8CB8C5">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18.62</w:t>
            </w:r>
          </w:p>
        </w:tc>
        <w:tc>
          <w:tcPr>
            <w:tcW w:w="1223" w:type="dxa"/>
            <w:tcBorders>
              <w:top w:val="nil"/>
              <w:left w:val="nil"/>
              <w:bottom w:val="single" w:color="auto" w:sz="4" w:space="0"/>
              <w:right w:val="single" w:color="auto" w:sz="4" w:space="0"/>
            </w:tcBorders>
            <w:shd w:val="clear" w:color="auto" w:fill="auto"/>
            <w:noWrap/>
            <w:vAlign w:val="center"/>
          </w:tcPr>
          <w:p w14:paraId="12DF81E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39999</w:t>
            </w:r>
          </w:p>
        </w:tc>
        <w:tc>
          <w:tcPr>
            <w:tcW w:w="4206" w:type="dxa"/>
            <w:tcBorders>
              <w:top w:val="nil"/>
              <w:left w:val="nil"/>
              <w:bottom w:val="single" w:color="auto" w:sz="4" w:space="0"/>
              <w:right w:val="single" w:color="auto" w:sz="4" w:space="0"/>
            </w:tcBorders>
            <w:shd w:val="clear" w:color="auto" w:fill="auto"/>
            <w:noWrap/>
            <w:vAlign w:val="center"/>
          </w:tcPr>
          <w:p w14:paraId="3FD735C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648" w:type="dxa"/>
            <w:tcBorders>
              <w:top w:val="nil"/>
              <w:left w:val="nil"/>
              <w:bottom w:val="single" w:color="auto" w:sz="4" w:space="0"/>
              <w:right w:val="single" w:color="auto" w:sz="4" w:space="0"/>
            </w:tcBorders>
            <w:shd w:val="clear" w:color="auto" w:fill="auto"/>
            <w:noWrap/>
            <w:vAlign w:val="center"/>
          </w:tcPr>
          <w:p w14:paraId="23C6840D">
            <w:pPr>
              <w:jc w:val="right"/>
              <w:rPr>
                <w:rFonts w:ascii="宋体" w:hAnsi="宋体" w:eastAsia="宋体" w:cs="宋体"/>
                <w:color w:val="000000"/>
                <w:kern w:val="0"/>
                <w:szCs w:val="20"/>
              </w:rPr>
            </w:pPr>
          </w:p>
        </w:tc>
      </w:tr>
      <w:tr w14:paraId="7EE0605E">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728FF6D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30311</w:t>
            </w:r>
          </w:p>
        </w:tc>
        <w:tc>
          <w:tcPr>
            <w:tcW w:w="3366" w:type="dxa"/>
            <w:tcBorders>
              <w:top w:val="nil"/>
              <w:left w:val="nil"/>
              <w:bottom w:val="single" w:color="auto" w:sz="4" w:space="0"/>
              <w:right w:val="single" w:color="auto" w:sz="4" w:space="0"/>
            </w:tcBorders>
            <w:shd w:val="clear" w:color="auto" w:fill="auto"/>
            <w:noWrap/>
            <w:vAlign w:val="center"/>
          </w:tcPr>
          <w:p w14:paraId="7358278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代缴社会保险费</w:t>
            </w:r>
          </w:p>
        </w:tc>
        <w:tc>
          <w:tcPr>
            <w:tcW w:w="647" w:type="dxa"/>
            <w:tcBorders>
              <w:top w:val="nil"/>
              <w:left w:val="nil"/>
              <w:bottom w:val="single" w:color="auto" w:sz="4" w:space="0"/>
              <w:right w:val="single" w:color="auto" w:sz="4" w:space="0"/>
            </w:tcBorders>
            <w:shd w:val="clear" w:color="auto" w:fill="auto"/>
            <w:noWrap/>
            <w:vAlign w:val="center"/>
          </w:tcPr>
          <w:p w14:paraId="310D676E">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1247ADE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30239</w:t>
            </w:r>
          </w:p>
        </w:tc>
        <w:tc>
          <w:tcPr>
            <w:tcW w:w="2316" w:type="dxa"/>
            <w:tcBorders>
              <w:top w:val="nil"/>
              <w:left w:val="nil"/>
              <w:bottom w:val="single" w:color="auto" w:sz="4" w:space="0"/>
              <w:right w:val="single" w:color="auto" w:sz="4" w:space="0"/>
            </w:tcBorders>
            <w:shd w:val="clear" w:color="auto" w:fill="auto"/>
            <w:noWrap/>
            <w:vAlign w:val="center"/>
          </w:tcPr>
          <w:p w14:paraId="3947E0F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其他交通费用</w:t>
            </w:r>
          </w:p>
        </w:tc>
        <w:tc>
          <w:tcPr>
            <w:tcW w:w="648" w:type="dxa"/>
            <w:tcBorders>
              <w:top w:val="nil"/>
              <w:left w:val="nil"/>
              <w:bottom w:val="single" w:color="auto" w:sz="4" w:space="0"/>
              <w:right w:val="single" w:color="auto" w:sz="4" w:space="0"/>
            </w:tcBorders>
            <w:shd w:val="clear" w:color="auto" w:fill="auto"/>
            <w:noWrap/>
            <w:vAlign w:val="center"/>
          </w:tcPr>
          <w:p w14:paraId="0FDE2851">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3.64</w:t>
            </w:r>
          </w:p>
        </w:tc>
        <w:tc>
          <w:tcPr>
            <w:tcW w:w="1223" w:type="dxa"/>
            <w:tcBorders>
              <w:top w:val="nil"/>
              <w:left w:val="nil"/>
              <w:bottom w:val="single" w:color="auto" w:sz="4" w:space="0"/>
              <w:right w:val="single" w:color="auto" w:sz="4" w:space="0"/>
            </w:tcBorders>
            <w:shd w:val="clear" w:color="auto" w:fill="auto"/>
            <w:noWrap/>
            <w:vAlign w:val="center"/>
          </w:tcPr>
          <w:p w14:paraId="761D705D">
            <w:pPr>
              <w:jc w:val="left"/>
              <w:rPr>
                <w:rFonts w:ascii="宋体" w:hAnsi="宋体" w:eastAsia="宋体" w:cs="宋体"/>
                <w:color w:val="000000"/>
                <w:kern w:val="0"/>
                <w:szCs w:val="18"/>
              </w:rPr>
            </w:pPr>
          </w:p>
        </w:tc>
        <w:tc>
          <w:tcPr>
            <w:tcW w:w="4206" w:type="dxa"/>
            <w:tcBorders>
              <w:top w:val="nil"/>
              <w:left w:val="nil"/>
              <w:bottom w:val="single" w:color="auto" w:sz="4" w:space="0"/>
              <w:right w:val="single" w:color="auto" w:sz="4" w:space="0"/>
            </w:tcBorders>
            <w:shd w:val="clear" w:color="auto" w:fill="auto"/>
            <w:noWrap/>
            <w:vAlign w:val="center"/>
          </w:tcPr>
          <w:p w14:paraId="4F88E11F">
            <w:pPr>
              <w:jc w:val="left"/>
              <w:rPr>
                <w:rFonts w:ascii="宋体" w:hAnsi="宋体" w:eastAsia="宋体" w:cs="宋体"/>
                <w:color w:val="000000"/>
                <w:kern w:val="0"/>
                <w:szCs w:val="18"/>
              </w:rPr>
            </w:pPr>
          </w:p>
        </w:tc>
        <w:tc>
          <w:tcPr>
            <w:tcW w:w="648" w:type="dxa"/>
            <w:tcBorders>
              <w:top w:val="nil"/>
              <w:left w:val="nil"/>
              <w:bottom w:val="single" w:color="auto" w:sz="4" w:space="0"/>
              <w:right w:val="single" w:color="auto" w:sz="4" w:space="0"/>
            </w:tcBorders>
            <w:shd w:val="clear" w:color="auto" w:fill="auto"/>
            <w:noWrap/>
            <w:vAlign w:val="center"/>
          </w:tcPr>
          <w:p w14:paraId="4EB6679C">
            <w:pPr>
              <w:jc w:val="right"/>
              <w:rPr>
                <w:rFonts w:ascii="宋体" w:hAnsi="宋体" w:eastAsia="宋体" w:cs="宋体"/>
                <w:color w:val="000000"/>
                <w:kern w:val="0"/>
                <w:szCs w:val="20"/>
              </w:rPr>
            </w:pPr>
          </w:p>
        </w:tc>
      </w:tr>
      <w:tr w14:paraId="2B7D10B2">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509ED7D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30399</w:t>
            </w:r>
          </w:p>
        </w:tc>
        <w:tc>
          <w:tcPr>
            <w:tcW w:w="3366" w:type="dxa"/>
            <w:tcBorders>
              <w:top w:val="nil"/>
              <w:left w:val="nil"/>
              <w:bottom w:val="single" w:color="auto" w:sz="4" w:space="0"/>
              <w:right w:val="single" w:color="auto" w:sz="4" w:space="0"/>
            </w:tcBorders>
            <w:shd w:val="clear" w:color="auto" w:fill="auto"/>
            <w:noWrap/>
            <w:vAlign w:val="center"/>
          </w:tcPr>
          <w:p w14:paraId="23EC997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其他对个人和家庭的补助</w:t>
            </w:r>
          </w:p>
        </w:tc>
        <w:tc>
          <w:tcPr>
            <w:tcW w:w="647" w:type="dxa"/>
            <w:tcBorders>
              <w:top w:val="nil"/>
              <w:left w:val="nil"/>
              <w:bottom w:val="single" w:color="auto" w:sz="4" w:space="0"/>
              <w:right w:val="single" w:color="auto" w:sz="4" w:space="0"/>
            </w:tcBorders>
            <w:shd w:val="clear" w:color="auto" w:fill="auto"/>
            <w:noWrap/>
            <w:vAlign w:val="center"/>
          </w:tcPr>
          <w:p w14:paraId="4FA2B04E">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2.00</w:t>
            </w:r>
          </w:p>
        </w:tc>
        <w:tc>
          <w:tcPr>
            <w:tcW w:w="1222" w:type="dxa"/>
            <w:tcBorders>
              <w:top w:val="nil"/>
              <w:left w:val="nil"/>
              <w:bottom w:val="single" w:color="auto" w:sz="4" w:space="0"/>
              <w:right w:val="single" w:color="auto" w:sz="4" w:space="0"/>
            </w:tcBorders>
            <w:shd w:val="clear" w:color="auto" w:fill="auto"/>
            <w:noWrap/>
            <w:vAlign w:val="center"/>
          </w:tcPr>
          <w:p w14:paraId="1BBC678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30240</w:t>
            </w:r>
          </w:p>
        </w:tc>
        <w:tc>
          <w:tcPr>
            <w:tcW w:w="2316" w:type="dxa"/>
            <w:tcBorders>
              <w:top w:val="nil"/>
              <w:left w:val="nil"/>
              <w:bottom w:val="single" w:color="auto" w:sz="4" w:space="0"/>
              <w:right w:val="single" w:color="auto" w:sz="4" w:space="0"/>
            </w:tcBorders>
            <w:shd w:val="clear" w:color="auto" w:fill="auto"/>
            <w:noWrap/>
            <w:vAlign w:val="center"/>
          </w:tcPr>
          <w:p w14:paraId="642783D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税金及附加费用</w:t>
            </w:r>
          </w:p>
        </w:tc>
        <w:tc>
          <w:tcPr>
            <w:tcW w:w="648" w:type="dxa"/>
            <w:tcBorders>
              <w:top w:val="nil"/>
              <w:left w:val="nil"/>
              <w:bottom w:val="single" w:color="auto" w:sz="4" w:space="0"/>
              <w:right w:val="single" w:color="auto" w:sz="4" w:space="0"/>
            </w:tcBorders>
            <w:shd w:val="clear" w:color="auto" w:fill="auto"/>
            <w:noWrap/>
            <w:vAlign w:val="center"/>
          </w:tcPr>
          <w:p w14:paraId="6BD84CDC">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0.40</w:t>
            </w:r>
          </w:p>
        </w:tc>
        <w:tc>
          <w:tcPr>
            <w:tcW w:w="1223" w:type="dxa"/>
            <w:tcBorders>
              <w:top w:val="nil"/>
              <w:left w:val="nil"/>
              <w:bottom w:val="single" w:color="auto" w:sz="4" w:space="0"/>
              <w:right w:val="single" w:color="auto" w:sz="4" w:space="0"/>
            </w:tcBorders>
            <w:shd w:val="clear" w:color="auto" w:fill="auto"/>
            <w:noWrap/>
            <w:vAlign w:val="center"/>
          </w:tcPr>
          <w:p w14:paraId="7AF467E3">
            <w:pPr>
              <w:jc w:val="left"/>
              <w:rPr>
                <w:rFonts w:ascii="宋体" w:hAnsi="宋体" w:eastAsia="宋体" w:cs="宋体"/>
                <w:color w:val="000000"/>
                <w:kern w:val="0"/>
                <w:szCs w:val="18"/>
              </w:rPr>
            </w:pPr>
          </w:p>
        </w:tc>
        <w:tc>
          <w:tcPr>
            <w:tcW w:w="4206" w:type="dxa"/>
            <w:tcBorders>
              <w:top w:val="nil"/>
              <w:left w:val="nil"/>
              <w:bottom w:val="single" w:color="auto" w:sz="4" w:space="0"/>
              <w:right w:val="single" w:color="auto" w:sz="4" w:space="0"/>
            </w:tcBorders>
            <w:shd w:val="clear" w:color="auto" w:fill="auto"/>
            <w:noWrap/>
            <w:vAlign w:val="center"/>
          </w:tcPr>
          <w:p w14:paraId="2794E505">
            <w:pPr>
              <w:jc w:val="left"/>
              <w:rPr>
                <w:rFonts w:ascii="宋体" w:hAnsi="宋体" w:eastAsia="宋体" w:cs="宋体"/>
                <w:color w:val="000000"/>
                <w:kern w:val="0"/>
                <w:szCs w:val="18"/>
              </w:rPr>
            </w:pPr>
          </w:p>
        </w:tc>
        <w:tc>
          <w:tcPr>
            <w:tcW w:w="648" w:type="dxa"/>
            <w:tcBorders>
              <w:top w:val="nil"/>
              <w:left w:val="nil"/>
              <w:bottom w:val="single" w:color="auto" w:sz="4" w:space="0"/>
              <w:right w:val="single" w:color="auto" w:sz="4" w:space="0"/>
            </w:tcBorders>
            <w:shd w:val="clear" w:color="auto" w:fill="auto"/>
            <w:noWrap/>
            <w:vAlign w:val="center"/>
          </w:tcPr>
          <w:p w14:paraId="6638886C">
            <w:pPr>
              <w:jc w:val="right"/>
              <w:rPr>
                <w:rFonts w:ascii="宋体" w:hAnsi="宋体" w:eastAsia="宋体" w:cs="宋体"/>
                <w:color w:val="000000"/>
                <w:kern w:val="0"/>
                <w:szCs w:val="20"/>
              </w:rPr>
            </w:pPr>
          </w:p>
        </w:tc>
      </w:tr>
      <w:tr w14:paraId="0A90293F">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shd w:val="clear" w:color="auto" w:fill="auto"/>
            <w:noWrap/>
            <w:vAlign w:val="center"/>
          </w:tcPr>
          <w:p w14:paraId="783B77F2">
            <w:pPr>
              <w:jc w:val="left"/>
              <w:rPr>
                <w:rFonts w:ascii="宋体" w:hAnsi="宋体" w:eastAsia="宋体" w:cs="宋体"/>
                <w:color w:val="000000"/>
                <w:kern w:val="0"/>
                <w:szCs w:val="20"/>
              </w:rPr>
            </w:pPr>
          </w:p>
        </w:tc>
        <w:tc>
          <w:tcPr>
            <w:tcW w:w="3366" w:type="dxa"/>
            <w:tcBorders>
              <w:top w:val="nil"/>
              <w:left w:val="nil"/>
              <w:bottom w:val="single" w:color="auto" w:sz="4" w:space="0"/>
              <w:right w:val="single" w:color="auto" w:sz="4" w:space="0"/>
            </w:tcBorders>
            <w:shd w:val="clear" w:color="auto" w:fill="auto"/>
            <w:noWrap/>
            <w:vAlign w:val="center"/>
          </w:tcPr>
          <w:p w14:paraId="7C53F7F8">
            <w:pPr>
              <w:jc w:val="left"/>
              <w:rPr>
                <w:rFonts w:ascii="宋体" w:hAnsi="宋体" w:eastAsia="宋体" w:cs="宋体"/>
                <w:color w:val="000000"/>
                <w:kern w:val="0"/>
                <w:szCs w:val="20"/>
              </w:rPr>
            </w:pPr>
          </w:p>
        </w:tc>
        <w:tc>
          <w:tcPr>
            <w:tcW w:w="647" w:type="dxa"/>
            <w:tcBorders>
              <w:top w:val="nil"/>
              <w:left w:val="nil"/>
              <w:bottom w:val="single" w:color="auto" w:sz="4" w:space="0"/>
              <w:right w:val="single" w:color="auto" w:sz="4" w:space="0"/>
            </w:tcBorders>
            <w:shd w:val="clear" w:color="auto" w:fill="auto"/>
            <w:noWrap/>
            <w:vAlign w:val="center"/>
          </w:tcPr>
          <w:p w14:paraId="7DB409AD">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4550574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30299</w:t>
            </w:r>
          </w:p>
        </w:tc>
        <w:tc>
          <w:tcPr>
            <w:tcW w:w="2316" w:type="dxa"/>
            <w:tcBorders>
              <w:top w:val="nil"/>
              <w:left w:val="nil"/>
              <w:bottom w:val="single" w:color="auto" w:sz="4" w:space="0"/>
              <w:right w:val="single" w:color="auto" w:sz="4" w:space="0"/>
            </w:tcBorders>
            <w:shd w:val="clear" w:color="auto" w:fill="auto"/>
            <w:noWrap/>
            <w:vAlign w:val="center"/>
          </w:tcPr>
          <w:p w14:paraId="280D61F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其他商品和服务支出</w:t>
            </w:r>
          </w:p>
        </w:tc>
        <w:tc>
          <w:tcPr>
            <w:tcW w:w="648" w:type="dxa"/>
            <w:tcBorders>
              <w:top w:val="nil"/>
              <w:left w:val="nil"/>
              <w:bottom w:val="single" w:color="auto" w:sz="4" w:space="0"/>
              <w:right w:val="single" w:color="auto" w:sz="4" w:space="0"/>
            </w:tcBorders>
            <w:shd w:val="clear" w:color="auto" w:fill="auto"/>
            <w:noWrap/>
            <w:vAlign w:val="center"/>
          </w:tcPr>
          <w:p w14:paraId="72EDB067">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99.82</w:t>
            </w:r>
          </w:p>
        </w:tc>
        <w:tc>
          <w:tcPr>
            <w:tcW w:w="1223" w:type="dxa"/>
            <w:tcBorders>
              <w:top w:val="nil"/>
              <w:left w:val="nil"/>
              <w:bottom w:val="single" w:color="auto" w:sz="4" w:space="0"/>
              <w:right w:val="single" w:color="auto" w:sz="4" w:space="0"/>
            </w:tcBorders>
            <w:shd w:val="clear" w:color="auto" w:fill="auto"/>
            <w:noWrap/>
            <w:vAlign w:val="center"/>
          </w:tcPr>
          <w:p w14:paraId="2F15C0C5">
            <w:pPr>
              <w:jc w:val="left"/>
              <w:rPr>
                <w:rFonts w:ascii="宋体" w:hAnsi="宋体" w:eastAsia="宋体" w:cs="宋体"/>
                <w:color w:val="000000"/>
                <w:kern w:val="0"/>
                <w:szCs w:val="18"/>
              </w:rPr>
            </w:pPr>
          </w:p>
        </w:tc>
        <w:tc>
          <w:tcPr>
            <w:tcW w:w="4206" w:type="dxa"/>
            <w:tcBorders>
              <w:top w:val="nil"/>
              <w:left w:val="nil"/>
              <w:bottom w:val="single" w:color="auto" w:sz="4" w:space="0"/>
              <w:right w:val="single" w:color="auto" w:sz="4" w:space="0"/>
            </w:tcBorders>
            <w:shd w:val="clear" w:color="auto" w:fill="auto"/>
            <w:noWrap/>
            <w:vAlign w:val="center"/>
          </w:tcPr>
          <w:p w14:paraId="1D89E6CA">
            <w:pPr>
              <w:jc w:val="left"/>
              <w:rPr>
                <w:rFonts w:ascii="宋体" w:hAnsi="宋体" w:eastAsia="宋体" w:cs="宋体"/>
                <w:color w:val="000000"/>
                <w:kern w:val="0"/>
                <w:szCs w:val="18"/>
              </w:rPr>
            </w:pPr>
          </w:p>
        </w:tc>
        <w:tc>
          <w:tcPr>
            <w:tcW w:w="648" w:type="dxa"/>
            <w:tcBorders>
              <w:top w:val="nil"/>
              <w:left w:val="nil"/>
              <w:bottom w:val="single" w:color="auto" w:sz="4" w:space="0"/>
              <w:right w:val="single" w:color="auto" w:sz="4" w:space="0"/>
            </w:tcBorders>
            <w:shd w:val="clear" w:color="auto" w:fill="auto"/>
            <w:noWrap/>
            <w:vAlign w:val="center"/>
          </w:tcPr>
          <w:p w14:paraId="564041E5">
            <w:pPr>
              <w:jc w:val="right"/>
              <w:rPr>
                <w:rFonts w:ascii="宋体" w:hAnsi="宋体" w:eastAsia="宋体" w:cs="宋体"/>
                <w:color w:val="000000"/>
                <w:kern w:val="0"/>
                <w:szCs w:val="20"/>
              </w:rPr>
            </w:pPr>
          </w:p>
        </w:tc>
      </w:tr>
      <w:tr w14:paraId="6D0D0773">
        <w:tblPrEx>
          <w:tblCellMar>
            <w:top w:w="0" w:type="dxa"/>
            <w:left w:w="108" w:type="dxa"/>
            <w:bottom w:w="0" w:type="dxa"/>
            <w:right w:w="108" w:type="dxa"/>
          </w:tblCellMar>
        </w:tblPrEx>
        <w:trPr>
          <w:trHeight w:val="284" w:hRule="exact"/>
        </w:trPr>
        <w:tc>
          <w:tcPr>
            <w:tcW w:w="470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6C14E5B">
            <w:pPr>
              <w:keepNext w:val="0"/>
              <w:keepLines w:val="0"/>
              <w:widowControl/>
              <w:suppressLineNumbers w:val="0"/>
              <w:jc w:val="center"/>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人员经费合计</w:t>
            </w:r>
          </w:p>
        </w:tc>
        <w:tc>
          <w:tcPr>
            <w:tcW w:w="647" w:type="dxa"/>
            <w:tcBorders>
              <w:top w:val="nil"/>
              <w:left w:val="nil"/>
              <w:bottom w:val="single" w:color="auto" w:sz="4" w:space="0"/>
              <w:right w:val="single" w:color="auto" w:sz="4" w:space="0"/>
            </w:tcBorders>
            <w:shd w:val="clear" w:color="auto" w:fill="auto"/>
            <w:noWrap/>
            <w:vAlign w:val="center"/>
          </w:tcPr>
          <w:p w14:paraId="5A6A961C">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660.83</w:t>
            </w:r>
          </w:p>
        </w:tc>
        <w:tc>
          <w:tcPr>
            <w:tcW w:w="9615" w:type="dxa"/>
            <w:gridSpan w:val="5"/>
            <w:tcBorders>
              <w:top w:val="single" w:color="auto" w:sz="4" w:space="0"/>
              <w:left w:val="nil"/>
              <w:bottom w:val="single" w:color="auto" w:sz="4" w:space="0"/>
              <w:right w:val="single" w:color="auto" w:sz="4" w:space="0"/>
            </w:tcBorders>
            <w:shd w:val="clear" w:color="auto" w:fill="auto"/>
            <w:noWrap/>
            <w:vAlign w:val="center"/>
          </w:tcPr>
          <w:p w14:paraId="3E846CF4">
            <w:pPr>
              <w:keepNext w:val="0"/>
              <w:keepLines w:val="0"/>
              <w:widowControl/>
              <w:suppressLineNumbers w:val="0"/>
              <w:jc w:val="center"/>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公用经费合计</w:t>
            </w:r>
          </w:p>
        </w:tc>
        <w:tc>
          <w:tcPr>
            <w:tcW w:w="648" w:type="dxa"/>
            <w:tcBorders>
              <w:top w:val="nil"/>
              <w:left w:val="nil"/>
              <w:bottom w:val="single" w:color="auto" w:sz="4" w:space="0"/>
              <w:right w:val="single" w:color="auto" w:sz="4" w:space="0"/>
            </w:tcBorders>
            <w:shd w:val="clear" w:color="auto" w:fill="auto"/>
            <w:noWrap/>
            <w:vAlign w:val="center"/>
          </w:tcPr>
          <w:p w14:paraId="45C6B994">
            <w:pPr>
              <w:keepNext w:val="0"/>
              <w:keepLines w:val="0"/>
              <w:widowControl/>
              <w:suppressLineNumbers w:val="0"/>
              <w:jc w:val="right"/>
              <w:textAlignment w:val="center"/>
              <w:rPr>
                <w:rFonts w:ascii="宋体" w:hAnsi="宋体" w:eastAsia="宋体" w:cs="宋体"/>
                <w:color w:val="000000"/>
                <w:kern w:val="0"/>
                <w:szCs w:val="18"/>
              </w:rPr>
            </w:pPr>
            <w:r>
              <w:rPr>
                <w:rFonts w:hint="eastAsia" w:ascii="宋体" w:hAnsi="宋体" w:eastAsia="宋体" w:cs="宋体"/>
                <w:i w:val="0"/>
                <w:iCs w:val="0"/>
                <w:color w:val="000000"/>
                <w:kern w:val="0"/>
                <w:sz w:val="22"/>
                <w:szCs w:val="22"/>
                <w:u w:val="none"/>
                <w:lang w:val="en-US" w:eastAsia="zh-CN" w:bidi="ar"/>
              </w:rPr>
              <w:t>2,056.61</w:t>
            </w:r>
          </w:p>
        </w:tc>
      </w:tr>
      <w:tr w14:paraId="336C29A9">
        <w:tblPrEx>
          <w:tblCellMar>
            <w:top w:w="0" w:type="dxa"/>
            <w:left w:w="108" w:type="dxa"/>
            <w:bottom w:w="0" w:type="dxa"/>
            <w:right w:w="108" w:type="dxa"/>
          </w:tblCellMar>
        </w:tblPrEx>
        <w:trPr>
          <w:trHeight w:val="284" w:hRule="exact"/>
        </w:trPr>
        <w:tc>
          <w:tcPr>
            <w:tcW w:w="0" w:type="auto"/>
            <w:gridSpan w:val="9"/>
            <w:tcBorders>
              <w:top w:val="nil"/>
              <w:left w:val="nil"/>
              <w:bottom w:val="nil"/>
              <w:right w:val="nil"/>
            </w:tcBorders>
            <w:shd w:val="clear" w:color="auto" w:fill="auto"/>
            <w:noWrap/>
            <w:vAlign w:val="center"/>
          </w:tcPr>
          <w:p w14:paraId="0A5D1211">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bl>
    <w:p w14:paraId="16395E3C">
      <w:pPr>
        <w:widowControl/>
        <w:jc w:val="center"/>
        <w:rPr>
          <w:rFonts w:ascii="Times New Roman" w:hAnsi="Times New Roman" w:eastAsia="方正小标宋_GBK" w:cs="Times New Roman"/>
          <w:color w:val="000000"/>
          <w:kern w:val="0"/>
          <w:sz w:val="36"/>
          <w:szCs w:val="36"/>
        </w:rPr>
      </w:pPr>
      <w:r>
        <w:rPr>
          <w:rFonts w:hint="eastAsia" w:ascii="Times New Roman" w:hAnsi="Times New Roman" w:eastAsia="方正小标宋_GBK" w:cs="Times New Roman"/>
          <w:color w:val="000000"/>
          <w:kern w:val="0"/>
          <w:sz w:val="36"/>
          <w:szCs w:val="36"/>
        </w:rPr>
        <w:t>一般公共预算财政拨款“三公”经费支出决算表</w:t>
      </w:r>
    </w:p>
    <w:p w14:paraId="1424B3B8">
      <w:pPr>
        <w:widowControl/>
        <w:ind w:firstLine="420" w:firstLineChars="20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w:t>
      </w:r>
      <w:r>
        <w:rPr>
          <w:rFonts w:hint="eastAsia"/>
          <w:color w:val="000000"/>
          <w:sz w:val="20"/>
          <w:szCs w:val="20"/>
          <w:lang w:val="en-US" w:eastAsia="zh-CN"/>
        </w:rPr>
        <w:t>道县疾病预防控制中心</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w:t>
      </w:r>
      <w:r>
        <w:rPr>
          <w:rFonts w:hint="eastAsia" w:ascii="Times New Roman" w:hAnsi="Times New Roman" w:eastAsia="仿宋_GB2312" w:cs="Times New Roman"/>
          <w:color w:val="000000"/>
          <w:kern w:val="0"/>
          <w:szCs w:val="21"/>
        </w:rPr>
        <w:t>7</w:t>
      </w:r>
      <w:r>
        <w:rPr>
          <w:rFonts w:ascii="Times New Roman" w:hAnsi="Times New Roman" w:eastAsia="仿宋_GB2312" w:cs="Times New Roman"/>
          <w:color w:val="000000"/>
          <w:kern w:val="0"/>
          <w:szCs w:val="21"/>
        </w:rPr>
        <w:t>表</w:t>
      </w:r>
    </w:p>
    <w:p w14:paraId="7FC876F5">
      <w:pPr>
        <w:widowControl/>
        <w:ind w:right="420"/>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单位：万元</w:t>
      </w:r>
    </w:p>
    <w:tbl>
      <w:tblPr>
        <w:tblStyle w:val="6"/>
        <w:tblW w:w="14640" w:type="dxa"/>
        <w:jc w:val="center"/>
        <w:tblLayout w:type="autofit"/>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14:paraId="159F5C62">
        <w:tblPrEx>
          <w:tblCellMar>
            <w:top w:w="0" w:type="dxa"/>
            <w:left w:w="108" w:type="dxa"/>
            <w:bottom w:w="0" w:type="dxa"/>
            <w:right w:w="108" w:type="dxa"/>
          </w:tblCellMar>
        </w:tblPrEx>
        <w:trPr>
          <w:trHeight w:val="397" w:hRule="atLeast"/>
          <w:jc w:val="center"/>
        </w:trPr>
        <w:tc>
          <w:tcPr>
            <w:tcW w:w="7320" w:type="dxa"/>
            <w:gridSpan w:val="6"/>
            <w:tcBorders>
              <w:top w:val="single" w:color="auto" w:sz="8" w:space="0"/>
              <w:left w:val="single" w:color="auto" w:sz="8" w:space="0"/>
              <w:bottom w:val="single" w:color="auto" w:sz="4" w:space="0"/>
              <w:right w:val="single" w:color="000000" w:sz="4" w:space="0"/>
            </w:tcBorders>
            <w:shd w:val="clear" w:color="auto" w:fill="auto"/>
            <w:vAlign w:val="center"/>
          </w:tcPr>
          <w:p w14:paraId="64BBAEE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预算数</w:t>
            </w:r>
          </w:p>
        </w:tc>
        <w:tc>
          <w:tcPr>
            <w:tcW w:w="7320" w:type="dxa"/>
            <w:gridSpan w:val="6"/>
            <w:tcBorders>
              <w:top w:val="single" w:color="auto" w:sz="8" w:space="0"/>
              <w:left w:val="nil"/>
              <w:bottom w:val="single" w:color="auto" w:sz="4" w:space="0"/>
              <w:right w:val="single" w:color="000000" w:sz="8" w:space="0"/>
            </w:tcBorders>
            <w:shd w:val="clear" w:color="auto" w:fill="auto"/>
            <w:vAlign w:val="center"/>
          </w:tcPr>
          <w:p w14:paraId="084572D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决算数</w:t>
            </w:r>
          </w:p>
        </w:tc>
      </w:tr>
      <w:tr w14:paraId="2179CA4E">
        <w:tblPrEx>
          <w:tblCellMar>
            <w:top w:w="0" w:type="dxa"/>
            <w:left w:w="108" w:type="dxa"/>
            <w:bottom w:w="0" w:type="dxa"/>
            <w:right w:w="108" w:type="dxa"/>
          </w:tblCellMar>
        </w:tblPrEx>
        <w:trPr>
          <w:trHeight w:val="397" w:hRule="atLeast"/>
          <w:jc w:val="center"/>
        </w:trPr>
        <w:tc>
          <w:tcPr>
            <w:tcW w:w="1220" w:type="dxa"/>
            <w:vMerge w:val="restart"/>
            <w:tcBorders>
              <w:top w:val="nil"/>
              <w:left w:val="single" w:color="auto" w:sz="8" w:space="0"/>
              <w:bottom w:val="single" w:color="000000" w:sz="4" w:space="0"/>
              <w:right w:val="single" w:color="auto" w:sz="4" w:space="0"/>
            </w:tcBorders>
            <w:shd w:val="clear" w:color="auto" w:fill="auto"/>
            <w:vAlign w:val="center"/>
          </w:tcPr>
          <w:p w14:paraId="3D57486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220" w:type="dxa"/>
            <w:vMerge w:val="restart"/>
            <w:tcBorders>
              <w:top w:val="nil"/>
              <w:left w:val="single" w:color="auto" w:sz="4" w:space="0"/>
              <w:bottom w:val="single" w:color="000000" w:sz="4" w:space="0"/>
              <w:right w:val="single" w:color="auto" w:sz="4" w:space="0"/>
            </w:tcBorders>
            <w:shd w:val="clear" w:color="auto" w:fill="auto"/>
            <w:vAlign w:val="center"/>
          </w:tcPr>
          <w:p w14:paraId="398BB5F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因公出国（境）费</w:t>
            </w:r>
          </w:p>
        </w:tc>
        <w:tc>
          <w:tcPr>
            <w:tcW w:w="3660" w:type="dxa"/>
            <w:gridSpan w:val="3"/>
            <w:tcBorders>
              <w:top w:val="single" w:color="auto" w:sz="4" w:space="0"/>
              <w:left w:val="nil"/>
              <w:bottom w:val="single" w:color="auto" w:sz="4" w:space="0"/>
              <w:right w:val="single" w:color="000000" w:sz="4" w:space="0"/>
            </w:tcBorders>
            <w:shd w:val="clear" w:color="auto" w:fill="auto"/>
            <w:vAlign w:val="center"/>
          </w:tcPr>
          <w:p w14:paraId="37A8485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公务用车购置及运行费</w:t>
            </w:r>
          </w:p>
        </w:tc>
        <w:tc>
          <w:tcPr>
            <w:tcW w:w="1220" w:type="dxa"/>
            <w:vMerge w:val="restart"/>
            <w:tcBorders>
              <w:top w:val="nil"/>
              <w:left w:val="single" w:color="auto" w:sz="4" w:space="0"/>
              <w:bottom w:val="single" w:color="auto" w:sz="4" w:space="0"/>
              <w:right w:val="single" w:color="auto" w:sz="4" w:space="0"/>
            </w:tcBorders>
            <w:shd w:val="clear" w:color="auto" w:fill="auto"/>
            <w:vAlign w:val="center"/>
          </w:tcPr>
          <w:p w14:paraId="0B96EC6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w:t>
            </w:r>
          </w:p>
          <w:p w14:paraId="55A1876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接待费</w:t>
            </w:r>
          </w:p>
        </w:tc>
        <w:tc>
          <w:tcPr>
            <w:tcW w:w="1220" w:type="dxa"/>
            <w:vMerge w:val="restart"/>
            <w:tcBorders>
              <w:top w:val="nil"/>
              <w:left w:val="nil"/>
              <w:bottom w:val="single" w:color="000000" w:sz="4" w:space="0"/>
              <w:right w:val="single" w:color="auto" w:sz="4" w:space="0"/>
            </w:tcBorders>
            <w:shd w:val="clear" w:color="auto" w:fill="auto"/>
            <w:vAlign w:val="center"/>
          </w:tcPr>
          <w:p w14:paraId="3EACD71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220" w:type="dxa"/>
            <w:vMerge w:val="restart"/>
            <w:tcBorders>
              <w:top w:val="nil"/>
              <w:left w:val="single" w:color="auto" w:sz="4" w:space="0"/>
              <w:bottom w:val="single" w:color="000000" w:sz="4" w:space="0"/>
              <w:right w:val="single" w:color="auto" w:sz="4" w:space="0"/>
            </w:tcBorders>
            <w:shd w:val="clear" w:color="auto" w:fill="auto"/>
            <w:vAlign w:val="center"/>
          </w:tcPr>
          <w:p w14:paraId="45C636B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因公出国（境）费</w:t>
            </w:r>
          </w:p>
        </w:tc>
        <w:tc>
          <w:tcPr>
            <w:tcW w:w="3660" w:type="dxa"/>
            <w:gridSpan w:val="3"/>
            <w:tcBorders>
              <w:top w:val="single" w:color="auto" w:sz="4" w:space="0"/>
              <w:left w:val="nil"/>
              <w:bottom w:val="single" w:color="auto" w:sz="4" w:space="0"/>
              <w:right w:val="single" w:color="000000" w:sz="4" w:space="0"/>
            </w:tcBorders>
            <w:shd w:val="clear" w:color="auto" w:fill="auto"/>
            <w:vAlign w:val="center"/>
          </w:tcPr>
          <w:p w14:paraId="15CC134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公务用车购置及运行费</w:t>
            </w:r>
          </w:p>
        </w:tc>
        <w:tc>
          <w:tcPr>
            <w:tcW w:w="1220" w:type="dxa"/>
            <w:vMerge w:val="restart"/>
            <w:tcBorders>
              <w:top w:val="nil"/>
              <w:left w:val="single" w:color="auto" w:sz="4" w:space="0"/>
              <w:bottom w:val="single" w:color="000000" w:sz="4" w:space="0"/>
              <w:right w:val="single" w:color="auto" w:sz="8" w:space="0"/>
            </w:tcBorders>
            <w:shd w:val="clear" w:color="auto" w:fill="auto"/>
            <w:vAlign w:val="center"/>
          </w:tcPr>
          <w:p w14:paraId="704C5D7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w:t>
            </w:r>
          </w:p>
          <w:p w14:paraId="71B27B9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接待费</w:t>
            </w:r>
          </w:p>
        </w:tc>
      </w:tr>
      <w:tr w14:paraId="1EA782D1">
        <w:tblPrEx>
          <w:tblCellMar>
            <w:top w:w="0" w:type="dxa"/>
            <w:left w:w="108" w:type="dxa"/>
            <w:bottom w:w="0" w:type="dxa"/>
            <w:right w:w="108" w:type="dxa"/>
          </w:tblCellMar>
        </w:tblPrEx>
        <w:trPr>
          <w:trHeight w:val="397" w:hRule="atLeast"/>
          <w:jc w:val="center"/>
        </w:trPr>
        <w:tc>
          <w:tcPr>
            <w:tcW w:w="1220" w:type="dxa"/>
            <w:vMerge w:val="continue"/>
            <w:tcBorders>
              <w:top w:val="nil"/>
              <w:left w:val="single" w:color="auto" w:sz="8" w:space="0"/>
              <w:bottom w:val="single" w:color="000000" w:sz="4" w:space="0"/>
              <w:right w:val="single" w:color="auto" w:sz="4" w:space="0"/>
            </w:tcBorders>
            <w:vAlign w:val="center"/>
          </w:tcPr>
          <w:p w14:paraId="12F31088">
            <w:pPr>
              <w:widowControl/>
              <w:jc w:val="left"/>
              <w:rPr>
                <w:rFonts w:ascii="Times New Roman" w:hAnsi="Times New Roman" w:eastAsia="仿宋_GB2312" w:cs="Times New Roman"/>
                <w:kern w:val="0"/>
                <w:szCs w:val="21"/>
              </w:rPr>
            </w:pPr>
          </w:p>
        </w:tc>
        <w:tc>
          <w:tcPr>
            <w:tcW w:w="1220" w:type="dxa"/>
            <w:vMerge w:val="continue"/>
            <w:tcBorders>
              <w:top w:val="nil"/>
              <w:left w:val="single" w:color="auto" w:sz="4" w:space="0"/>
              <w:bottom w:val="single" w:color="000000" w:sz="4" w:space="0"/>
              <w:right w:val="single" w:color="auto" w:sz="4" w:space="0"/>
            </w:tcBorders>
            <w:vAlign w:val="center"/>
          </w:tcPr>
          <w:p w14:paraId="42D5EDA2">
            <w:pPr>
              <w:widowControl/>
              <w:jc w:val="left"/>
              <w:rPr>
                <w:rFonts w:ascii="Times New Roman" w:hAnsi="Times New Roman" w:eastAsia="仿宋_GB2312" w:cs="Times New Roman"/>
                <w:kern w:val="0"/>
                <w:szCs w:val="21"/>
              </w:rPr>
            </w:pPr>
          </w:p>
        </w:tc>
        <w:tc>
          <w:tcPr>
            <w:tcW w:w="1220" w:type="dxa"/>
            <w:tcBorders>
              <w:top w:val="nil"/>
              <w:left w:val="nil"/>
              <w:bottom w:val="single" w:color="auto" w:sz="4" w:space="0"/>
              <w:right w:val="single" w:color="auto" w:sz="4" w:space="0"/>
            </w:tcBorders>
            <w:shd w:val="clear" w:color="auto" w:fill="auto"/>
            <w:vAlign w:val="center"/>
          </w:tcPr>
          <w:p w14:paraId="72D879E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小计</w:t>
            </w:r>
          </w:p>
        </w:tc>
        <w:tc>
          <w:tcPr>
            <w:tcW w:w="1220" w:type="dxa"/>
            <w:tcBorders>
              <w:top w:val="nil"/>
              <w:left w:val="nil"/>
              <w:bottom w:val="single" w:color="auto" w:sz="4" w:space="0"/>
              <w:right w:val="single" w:color="auto" w:sz="4" w:space="0"/>
            </w:tcBorders>
            <w:shd w:val="clear" w:color="auto" w:fill="auto"/>
            <w:vAlign w:val="center"/>
          </w:tcPr>
          <w:p w14:paraId="53A4739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购置费</w:t>
            </w:r>
          </w:p>
        </w:tc>
        <w:tc>
          <w:tcPr>
            <w:tcW w:w="1220" w:type="dxa"/>
            <w:tcBorders>
              <w:top w:val="nil"/>
              <w:left w:val="nil"/>
              <w:bottom w:val="single" w:color="auto" w:sz="4" w:space="0"/>
              <w:right w:val="single" w:color="auto" w:sz="4" w:space="0"/>
            </w:tcBorders>
            <w:shd w:val="clear" w:color="auto" w:fill="auto"/>
            <w:vAlign w:val="center"/>
          </w:tcPr>
          <w:p w14:paraId="3FFD455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运行费</w:t>
            </w:r>
          </w:p>
        </w:tc>
        <w:tc>
          <w:tcPr>
            <w:tcW w:w="1220" w:type="dxa"/>
            <w:vMerge w:val="continue"/>
            <w:tcBorders>
              <w:top w:val="nil"/>
              <w:left w:val="single" w:color="auto" w:sz="4" w:space="0"/>
              <w:bottom w:val="single" w:color="auto" w:sz="4" w:space="0"/>
              <w:right w:val="single" w:color="auto" w:sz="4" w:space="0"/>
            </w:tcBorders>
            <w:vAlign w:val="center"/>
          </w:tcPr>
          <w:p w14:paraId="03891C4B">
            <w:pPr>
              <w:widowControl/>
              <w:jc w:val="left"/>
              <w:rPr>
                <w:rFonts w:ascii="Times New Roman" w:hAnsi="Times New Roman" w:eastAsia="仿宋_GB2312" w:cs="Times New Roman"/>
                <w:kern w:val="0"/>
                <w:szCs w:val="21"/>
              </w:rPr>
            </w:pPr>
          </w:p>
        </w:tc>
        <w:tc>
          <w:tcPr>
            <w:tcW w:w="1220" w:type="dxa"/>
            <w:vMerge w:val="continue"/>
            <w:tcBorders>
              <w:top w:val="nil"/>
              <w:left w:val="nil"/>
              <w:bottom w:val="single" w:color="000000" w:sz="4" w:space="0"/>
              <w:right w:val="single" w:color="auto" w:sz="4" w:space="0"/>
            </w:tcBorders>
            <w:vAlign w:val="center"/>
          </w:tcPr>
          <w:p w14:paraId="02FF65F8">
            <w:pPr>
              <w:widowControl/>
              <w:jc w:val="left"/>
              <w:rPr>
                <w:rFonts w:ascii="Times New Roman" w:hAnsi="Times New Roman" w:eastAsia="仿宋_GB2312" w:cs="Times New Roman"/>
                <w:kern w:val="0"/>
                <w:szCs w:val="21"/>
              </w:rPr>
            </w:pPr>
          </w:p>
        </w:tc>
        <w:tc>
          <w:tcPr>
            <w:tcW w:w="1220" w:type="dxa"/>
            <w:vMerge w:val="continue"/>
            <w:tcBorders>
              <w:top w:val="nil"/>
              <w:left w:val="single" w:color="auto" w:sz="4" w:space="0"/>
              <w:bottom w:val="single" w:color="000000" w:sz="4" w:space="0"/>
              <w:right w:val="single" w:color="auto" w:sz="4" w:space="0"/>
            </w:tcBorders>
            <w:vAlign w:val="center"/>
          </w:tcPr>
          <w:p w14:paraId="1EF60D36">
            <w:pPr>
              <w:widowControl/>
              <w:jc w:val="left"/>
              <w:rPr>
                <w:rFonts w:ascii="Times New Roman" w:hAnsi="Times New Roman" w:eastAsia="仿宋_GB2312" w:cs="Times New Roman"/>
                <w:kern w:val="0"/>
                <w:szCs w:val="21"/>
              </w:rPr>
            </w:pPr>
          </w:p>
        </w:tc>
        <w:tc>
          <w:tcPr>
            <w:tcW w:w="1220" w:type="dxa"/>
            <w:tcBorders>
              <w:top w:val="nil"/>
              <w:left w:val="nil"/>
              <w:bottom w:val="single" w:color="auto" w:sz="4" w:space="0"/>
              <w:right w:val="single" w:color="auto" w:sz="4" w:space="0"/>
            </w:tcBorders>
            <w:shd w:val="clear" w:color="auto" w:fill="auto"/>
            <w:vAlign w:val="center"/>
          </w:tcPr>
          <w:p w14:paraId="1DD081D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小计</w:t>
            </w:r>
          </w:p>
        </w:tc>
        <w:tc>
          <w:tcPr>
            <w:tcW w:w="1220" w:type="dxa"/>
            <w:tcBorders>
              <w:top w:val="nil"/>
              <w:left w:val="nil"/>
              <w:bottom w:val="single" w:color="auto" w:sz="4" w:space="0"/>
              <w:right w:val="single" w:color="auto" w:sz="4" w:space="0"/>
            </w:tcBorders>
            <w:shd w:val="clear" w:color="auto" w:fill="auto"/>
            <w:vAlign w:val="center"/>
          </w:tcPr>
          <w:p w14:paraId="018B3FC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购置费</w:t>
            </w:r>
          </w:p>
        </w:tc>
        <w:tc>
          <w:tcPr>
            <w:tcW w:w="1220" w:type="dxa"/>
            <w:tcBorders>
              <w:top w:val="nil"/>
              <w:left w:val="nil"/>
              <w:bottom w:val="single" w:color="auto" w:sz="4" w:space="0"/>
              <w:right w:val="single" w:color="auto" w:sz="4" w:space="0"/>
            </w:tcBorders>
            <w:shd w:val="clear" w:color="auto" w:fill="auto"/>
            <w:vAlign w:val="center"/>
          </w:tcPr>
          <w:p w14:paraId="074EBE3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运行费</w:t>
            </w:r>
          </w:p>
        </w:tc>
        <w:tc>
          <w:tcPr>
            <w:tcW w:w="1220" w:type="dxa"/>
            <w:vMerge w:val="continue"/>
            <w:tcBorders>
              <w:top w:val="nil"/>
              <w:left w:val="single" w:color="auto" w:sz="4" w:space="0"/>
              <w:bottom w:val="single" w:color="000000" w:sz="4" w:space="0"/>
              <w:right w:val="single" w:color="auto" w:sz="8" w:space="0"/>
            </w:tcBorders>
            <w:vAlign w:val="center"/>
          </w:tcPr>
          <w:p w14:paraId="230F7796">
            <w:pPr>
              <w:widowControl/>
              <w:jc w:val="left"/>
              <w:rPr>
                <w:rFonts w:ascii="Times New Roman" w:hAnsi="Times New Roman" w:eastAsia="仿宋_GB2312" w:cs="Times New Roman"/>
                <w:kern w:val="0"/>
                <w:szCs w:val="21"/>
              </w:rPr>
            </w:pPr>
          </w:p>
        </w:tc>
      </w:tr>
      <w:tr w14:paraId="0D1481A8">
        <w:tblPrEx>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4" w:space="0"/>
              <w:right w:val="single" w:color="auto" w:sz="4" w:space="0"/>
            </w:tcBorders>
            <w:shd w:val="clear" w:color="auto" w:fill="auto"/>
            <w:vAlign w:val="center"/>
          </w:tcPr>
          <w:p w14:paraId="700DA9C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1220" w:type="dxa"/>
            <w:tcBorders>
              <w:top w:val="nil"/>
              <w:left w:val="nil"/>
              <w:bottom w:val="single" w:color="auto" w:sz="4" w:space="0"/>
              <w:right w:val="single" w:color="auto" w:sz="4" w:space="0"/>
            </w:tcBorders>
            <w:shd w:val="clear" w:color="auto" w:fill="auto"/>
            <w:vAlign w:val="center"/>
          </w:tcPr>
          <w:p w14:paraId="2B922E2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1220" w:type="dxa"/>
            <w:tcBorders>
              <w:top w:val="nil"/>
              <w:left w:val="nil"/>
              <w:bottom w:val="single" w:color="auto" w:sz="4" w:space="0"/>
              <w:right w:val="single" w:color="auto" w:sz="4" w:space="0"/>
            </w:tcBorders>
            <w:shd w:val="clear" w:color="auto" w:fill="auto"/>
            <w:vAlign w:val="center"/>
          </w:tcPr>
          <w:p w14:paraId="484417A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c>
          <w:tcPr>
            <w:tcW w:w="1220" w:type="dxa"/>
            <w:tcBorders>
              <w:top w:val="nil"/>
              <w:left w:val="nil"/>
              <w:bottom w:val="single" w:color="auto" w:sz="4" w:space="0"/>
              <w:right w:val="single" w:color="auto" w:sz="4" w:space="0"/>
            </w:tcBorders>
            <w:shd w:val="clear" w:color="auto" w:fill="auto"/>
            <w:vAlign w:val="center"/>
          </w:tcPr>
          <w:p w14:paraId="3006898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4</w:t>
            </w:r>
          </w:p>
        </w:tc>
        <w:tc>
          <w:tcPr>
            <w:tcW w:w="1220" w:type="dxa"/>
            <w:tcBorders>
              <w:top w:val="nil"/>
              <w:left w:val="nil"/>
              <w:bottom w:val="single" w:color="auto" w:sz="4" w:space="0"/>
              <w:right w:val="single" w:color="auto" w:sz="4" w:space="0"/>
            </w:tcBorders>
            <w:shd w:val="clear" w:color="auto" w:fill="auto"/>
            <w:vAlign w:val="center"/>
          </w:tcPr>
          <w:p w14:paraId="7D8959D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5</w:t>
            </w:r>
          </w:p>
        </w:tc>
        <w:tc>
          <w:tcPr>
            <w:tcW w:w="1220" w:type="dxa"/>
            <w:tcBorders>
              <w:top w:val="nil"/>
              <w:left w:val="nil"/>
              <w:bottom w:val="single" w:color="auto" w:sz="4" w:space="0"/>
              <w:right w:val="single" w:color="auto" w:sz="4" w:space="0"/>
            </w:tcBorders>
            <w:shd w:val="clear" w:color="auto" w:fill="auto"/>
            <w:vAlign w:val="center"/>
          </w:tcPr>
          <w:p w14:paraId="0321187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6</w:t>
            </w:r>
          </w:p>
        </w:tc>
        <w:tc>
          <w:tcPr>
            <w:tcW w:w="1220" w:type="dxa"/>
            <w:tcBorders>
              <w:top w:val="nil"/>
              <w:left w:val="nil"/>
              <w:bottom w:val="single" w:color="auto" w:sz="4" w:space="0"/>
              <w:right w:val="single" w:color="auto" w:sz="4" w:space="0"/>
            </w:tcBorders>
            <w:shd w:val="clear" w:color="auto" w:fill="auto"/>
            <w:vAlign w:val="center"/>
          </w:tcPr>
          <w:p w14:paraId="792FE8A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7</w:t>
            </w:r>
          </w:p>
        </w:tc>
        <w:tc>
          <w:tcPr>
            <w:tcW w:w="1220" w:type="dxa"/>
            <w:tcBorders>
              <w:top w:val="nil"/>
              <w:left w:val="nil"/>
              <w:bottom w:val="single" w:color="auto" w:sz="4" w:space="0"/>
              <w:right w:val="single" w:color="auto" w:sz="4" w:space="0"/>
            </w:tcBorders>
            <w:shd w:val="clear" w:color="auto" w:fill="auto"/>
            <w:vAlign w:val="center"/>
          </w:tcPr>
          <w:p w14:paraId="63A0F85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8</w:t>
            </w:r>
          </w:p>
        </w:tc>
        <w:tc>
          <w:tcPr>
            <w:tcW w:w="1220" w:type="dxa"/>
            <w:tcBorders>
              <w:top w:val="nil"/>
              <w:left w:val="nil"/>
              <w:bottom w:val="single" w:color="auto" w:sz="4" w:space="0"/>
              <w:right w:val="single" w:color="auto" w:sz="4" w:space="0"/>
            </w:tcBorders>
            <w:shd w:val="clear" w:color="auto" w:fill="auto"/>
            <w:vAlign w:val="center"/>
          </w:tcPr>
          <w:p w14:paraId="6A3DB70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9</w:t>
            </w:r>
          </w:p>
        </w:tc>
        <w:tc>
          <w:tcPr>
            <w:tcW w:w="1220" w:type="dxa"/>
            <w:tcBorders>
              <w:top w:val="nil"/>
              <w:left w:val="nil"/>
              <w:bottom w:val="single" w:color="auto" w:sz="4" w:space="0"/>
              <w:right w:val="single" w:color="auto" w:sz="4" w:space="0"/>
            </w:tcBorders>
            <w:shd w:val="clear" w:color="auto" w:fill="auto"/>
            <w:vAlign w:val="center"/>
          </w:tcPr>
          <w:p w14:paraId="27161DB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10</w:t>
            </w:r>
          </w:p>
        </w:tc>
        <w:tc>
          <w:tcPr>
            <w:tcW w:w="1220" w:type="dxa"/>
            <w:tcBorders>
              <w:top w:val="nil"/>
              <w:left w:val="nil"/>
              <w:bottom w:val="single" w:color="auto" w:sz="4" w:space="0"/>
              <w:right w:val="single" w:color="auto" w:sz="4" w:space="0"/>
            </w:tcBorders>
            <w:shd w:val="clear" w:color="auto" w:fill="auto"/>
            <w:vAlign w:val="center"/>
          </w:tcPr>
          <w:p w14:paraId="6027D0A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11</w:t>
            </w:r>
          </w:p>
        </w:tc>
        <w:tc>
          <w:tcPr>
            <w:tcW w:w="1220" w:type="dxa"/>
            <w:tcBorders>
              <w:top w:val="nil"/>
              <w:left w:val="nil"/>
              <w:bottom w:val="single" w:color="auto" w:sz="4" w:space="0"/>
              <w:right w:val="single" w:color="auto" w:sz="8" w:space="0"/>
            </w:tcBorders>
            <w:shd w:val="clear" w:color="auto" w:fill="auto"/>
            <w:vAlign w:val="center"/>
          </w:tcPr>
          <w:p w14:paraId="17D2A29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12</w:t>
            </w:r>
          </w:p>
        </w:tc>
      </w:tr>
      <w:tr w14:paraId="49F573FF">
        <w:tblPrEx>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8" w:space="0"/>
              <w:right w:val="single" w:color="auto" w:sz="4" w:space="0"/>
            </w:tcBorders>
            <w:shd w:val="clear" w:color="auto" w:fill="auto"/>
            <w:vAlign w:val="center"/>
          </w:tcPr>
          <w:p w14:paraId="6A0B4F3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43.00</w:t>
            </w:r>
          </w:p>
        </w:tc>
        <w:tc>
          <w:tcPr>
            <w:tcW w:w="1220" w:type="dxa"/>
            <w:tcBorders>
              <w:top w:val="nil"/>
              <w:left w:val="nil"/>
              <w:bottom w:val="single" w:color="auto" w:sz="8" w:space="0"/>
              <w:right w:val="single" w:color="auto" w:sz="4" w:space="0"/>
            </w:tcBorders>
            <w:shd w:val="clear" w:color="auto" w:fill="auto"/>
            <w:vAlign w:val="center"/>
          </w:tcPr>
          <w:p w14:paraId="496CBDF8">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2CB3520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31.00</w:t>
            </w:r>
          </w:p>
        </w:tc>
        <w:tc>
          <w:tcPr>
            <w:tcW w:w="1220" w:type="dxa"/>
            <w:tcBorders>
              <w:top w:val="nil"/>
              <w:left w:val="nil"/>
              <w:bottom w:val="single" w:color="auto" w:sz="8" w:space="0"/>
              <w:right w:val="single" w:color="auto" w:sz="4" w:space="0"/>
            </w:tcBorders>
            <w:shd w:val="clear" w:color="auto" w:fill="auto"/>
            <w:vAlign w:val="center"/>
          </w:tcPr>
          <w:p w14:paraId="3D02AF47">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255131F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31.00</w:t>
            </w:r>
          </w:p>
        </w:tc>
        <w:tc>
          <w:tcPr>
            <w:tcW w:w="1220" w:type="dxa"/>
            <w:tcBorders>
              <w:top w:val="nil"/>
              <w:left w:val="nil"/>
              <w:bottom w:val="single" w:color="auto" w:sz="8" w:space="0"/>
              <w:right w:val="single" w:color="auto" w:sz="4" w:space="0"/>
            </w:tcBorders>
            <w:shd w:val="clear" w:color="auto" w:fill="auto"/>
            <w:vAlign w:val="center"/>
          </w:tcPr>
          <w:p w14:paraId="73A61CB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12.00</w:t>
            </w:r>
          </w:p>
        </w:tc>
        <w:tc>
          <w:tcPr>
            <w:tcW w:w="1220" w:type="dxa"/>
            <w:tcBorders>
              <w:top w:val="nil"/>
              <w:left w:val="nil"/>
              <w:bottom w:val="single" w:color="auto" w:sz="8" w:space="0"/>
              <w:right w:val="single" w:color="auto" w:sz="4" w:space="0"/>
            </w:tcBorders>
            <w:shd w:val="clear" w:color="auto" w:fill="auto"/>
            <w:vAlign w:val="center"/>
          </w:tcPr>
          <w:p w14:paraId="4A36952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22.75</w:t>
            </w:r>
          </w:p>
        </w:tc>
        <w:tc>
          <w:tcPr>
            <w:tcW w:w="1220" w:type="dxa"/>
            <w:tcBorders>
              <w:top w:val="nil"/>
              <w:left w:val="nil"/>
              <w:bottom w:val="single" w:color="auto" w:sz="8" w:space="0"/>
              <w:right w:val="single" w:color="auto" w:sz="4" w:space="0"/>
            </w:tcBorders>
            <w:shd w:val="clear" w:color="auto" w:fill="auto"/>
            <w:vAlign w:val="center"/>
          </w:tcPr>
          <w:p w14:paraId="5A42FB4C">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027A158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18.62</w:t>
            </w:r>
          </w:p>
        </w:tc>
        <w:tc>
          <w:tcPr>
            <w:tcW w:w="1220" w:type="dxa"/>
            <w:tcBorders>
              <w:top w:val="nil"/>
              <w:left w:val="nil"/>
              <w:bottom w:val="single" w:color="auto" w:sz="8" w:space="0"/>
              <w:right w:val="single" w:color="auto" w:sz="4" w:space="0"/>
            </w:tcBorders>
            <w:shd w:val="clear" w:color="auto" w:fill="auto"/>
            <w:vAlign w:val="center"/>
          </w:tcPr>
          <w:p w14:paraId="19C7FDA4">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nil"/>
            </w:tcBorders>
            <w:shd w:val="clear" w:color="auto" w:fill="auto"/>
            <w:vAlign w:val="center"/>
          </w:tcPr>
          <w:p w14:paraId="5B05D7B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18.62</w:t>
            </w:r>
          </w:p>
        </w:tc>
        <w:tc>
          <w:tcPr>
            <w:tcW w:w="1220" w:type="dxa"/>
            <w:tcBorders>
              <w:top w:val="nil"/>
              <w:left w:val="single" w:color="auto" w:sz="4" w:space="0"/>
              <w:bottom w:val="single" w:color="auto" w:sz="8" w:space="0"/>
              <w:right w:val="single" w:color="auto" w:sz="8" w:space="0"/>
            </w:tcBorders>
            <w:shd w:val="clear" w:color="auto" w:fill="auto"/>
            <w:vAlign w:val="center"/>
          </w:tcPr>
          <w:p w14:paraId="4F5EA05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4.13</w:t>
            </w:r>
          </w:p>
        </w:tc>
      </w:tr>
    </w:tbl>
    <w:p w14:paraId="463D277D">
      <w:pPr>
        <w:widowControl/>
        <w:jc w:val="left"/>
        <w:rPr>
          <w:rFonts w:ascii="宋体" w:eastAsia="宋体" w:cs="宋体"/>
          <w:kern w:val="0"/>
          <w:sz w:val="24"/>
          <w:szCs w:val="24"/>
        </w:rPr>
      </w:pPr>
      <w:r>
        <w:rPr>
          <w:rFonts w:hint="eastAsia" w:ascii="宋体" w:eastAsia="宋体" w:cs="宋体"/>
          <w:kern w:val="0"/>
          <w:sz w:val="24"/>
          <w:szCs w:val="24"/>
        </w:rPr>
        <w:t>注：本表反映部门本年度“三公”经费支出预决算情况。其中，预算数为“三公”经费全年预算数，反映按规定程序调整后的预算数；决算数是包括当年一般公共预算财政拨款和以前年度结转资金安排的实际支出。</w:t>
      </w:r>
      <w:r>
        <w:rPr>
          <w:rFonts w:ascii="宋体" w:eastAsia="宋体" w:cs="宋体"/>
          <w:kern w:val="0"/>
          <w:sz w:val="24"/>
          <w:szCs w:val="24"/>
        </w:rPr>
        <w:br w:type="page"/>
      </w:r>
    </w:p>
    <w:p w14:paraId="15276F8E">
      <w:pPr>
        <w:autoSpaceDE w:val="0"/>
        <w:autoSpaceDN w:val="0"/>
        <w:adjustRightInd w:val="0"/>
        <w:ind w:left="315" w:leftChars="150"/>
        <w:jc w:val="left"/>
        <w:rPr>
          <w:rFonts w:ascii="宋体" w:eastAsia="宋体" w:cs="宋体"/>
          <w:kern w:val="0"/>
          <w:sz w:val="24"/>
          <w:szCs w:val="24"/>
        </w:rPr>
      </w:pPr>
    </w:p>
    <w:p w14:paraId="5C644BEA">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政府性基金预算财政拨款收入支出决算表</w:t>
      </w:r>
    </w:p>
    <w:p w14:paraId="1CA09C28">
      <w:pPr>
        <w:widowControl/>
        <w:wordWrap w:val="0"/>
        <w:jc w:val="center"/>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部门： </w:t>
      </w:r>
      <w:r>
        <w:rPr>
          <w:rFonts w:hint="eastAsia"/>
          <w:color w:val="000000"/>
          <w:sz w:val="20"/>
          <w:szCs w:val="20"/>
          <w:lang w:val="en-US" w:eastAsia="zh-CN"/>
        </w:rPr>
        <w:t>道县疾病预防控制中心</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公开08表</w:t>
      </w:r>
    </w:p>
    <w:p w14:paraId="1435AB09">
      <w:pPr>
        <w:widowControl/>
        <w:jc w:val="center"/>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单位：万元</w:t>
      </w:r>
    </w:p>
    <w:tbl>
      <w:tblPr>
        <w:tblStyle w:val="6"/>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120"/>
        <w:gridCol w:w="1320"/>
        <w:gridCol w:w="2000"/>
        <w:gridCol w:w="2000"/>
        <w:gridCol w:w="2000"/>
        <w:gridCol w:w="2000"/>
        <w:gridCol w:w="2000"/>
        <w:gridCol w:w="2000"/>
      </w:tblGrid>
      <w:tr w14:paraId="5F35B30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440" w:type="dxa"/>
            <w:gridSpan w:val="2"/>
            <w:shd w:val="clear" w:color="auto" w:fill="auto"/>
            <w:vAlign w:val="center"/>
          </w:tcPr>
          <w:p w14:paraId="73B845F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2000" w:type="dxa"/>
            <w:vMerge w:val="restart"/>
            <w:shd w:val="clear" w:color="auto" w:fill="auto"/>
            <w:vAlign w:val="center"/>
          </w:tcPr>
          <w:p w14:paraId="1FB6909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年初结转和结余</w:t>
            </w:r>
          </w:p>
        </w:tc>
        <w:tc>
          <w:tcPr>
            <w:tcW w:w="2000" w:type="dxa"/>
            <w:vMerge w:val="restart"/>
            <w:shd w:val="clear" w:color="auto" w:fill="auto"/>
            <w:vAlign w:val="center"/>
          </w:tcPr>
          <w:p w14:paraId="75204B7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本年收入</w:t>
            </w:r>
          </w:p>
        </w:tc>
        <w:tc>
          <w:tcPr>
            <w:tcW w:w="6000" w:type="dxa"/>
            <w:gridSpan w:val="3"/>
            <w:shd w:val="clear" w:color="auto" w:fill="auto"/>
            <w:vAlign w:val="center"/>
          </w:tcPr>
          <w:p w14:paraId="1FF32DB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c>
          <w:tcPr>
            <w:tcW w:w="2000" w:type="dxa"/>
            <w:vMerge w:val="restart"/>
            <w:shd w:val="clear" w:color="auto" w:fill="auto"/>
            <w:vAlign w:val="center"/>
          </w:tcPr>
          <w:p w14:paraId="5D60EE6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年末结转和结余</w:t>
            </w:r>
          </w:p>
        </w:tc>
      </w:tr>
      <w:tr w14:paraId="513F680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Merge w:val="restart"/>
            <w:shd w:val="clear" w:color="auto" w:fill="auto"/>
            <w:vAlign w:val="center"/>
          </w:tcPr>
          <w:p w14:paraId="2D74128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1320" w:type="dxa"/>
            <w:vMerge w:val="restart"/>
            <w:shd w:val="clear" w:color="auto" w:fill="auto"/>
            <w:vAlign w:val="center"/>
          </w:tcPr>
          <w:p w14:paraId="6BA6611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000" w:type="dxa"/>
            <w:vMerge w:val="continue"/>
            <w:vAlign w:val="center"/>
          </w:tcPr>
          <w:p w14:paraId="77FFEF72">
            <w:pPr>
              <w:widowControl/>
              <w:jc w:val="left"/>
              <w:rPr>
                <w:rFonts w:ascii="Times New Roman" w:hAnsi="Times New Roman" w:eastAsia="仿宋_GB2312" w:cs="Times New Roman"/>
                <w:b/>
                <w:kern w:val="0"/>
                <w:szCs w:val="21"/>
              </w:rPr>
            </w:pPr>
          </w:p>
        </w:tc>
        <w:tc>
          <w:tcPr>
            <w:tcW w:w="2000" w:type="dxa"/>
            <w:vMerge w:val="continue"/>
            <w:vAlign w:val="center"/>
          </w:tcPr>
          <w:p w14:paraId="7EC00FF1">
            <w:pPr>
              <w:widowControl/>
              <w:jc w:val="left"/>
              <w:rPr>
                <w:rFonts w:ascii="Times New Roman" w:hAnsi="Times New Roman" w:eastAsia="仿宋_GB2312" w:cs="Times New Roman"/>
                <w:b/>
                <w:kern w:val="0"/>
                <w:szCs w:val="21"/>
              </w:rPr>
            </w:pPr>
          </w:p>
        </w:tc>
        <w:tc>
          <w:tcPr>
            <w:tcW w:w="2000" w:type="dxa"/>
            <w:vMerge w:val="restart"/>
            <w:shd w:val="clear" w:color="auto" w:fill="auto"/>
            <w:vAlign w:val="center"/>
          </w:tcPr>
          <w:p w14:paraId="0C921C7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2000" w:type="dxa"/>
            <w:vMerge w:val="restart"/>
            <w:shd w:val="clear" w:color="auto" w:fill="auto"/>
            <w:vAlign w:val="center"/>
          </w:tcPr>
          <w:p w14:paraId="3E438A5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基本支出  </w:t>
            </w:r>
          </w:p>
        </w:tc>
        <w:tc>
          <w:tcPr>
            <w:tcW w:w="2000" w:type="dxa"/>
            <w:vMerge w:val="restart"/>
            <w:shd w:val="clear" w:color="auto" w:fill="auto"/>
            <w:vAlign w:val="center"/>
          </w:tcPr>
          <w:p w14:paraId="7263303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c>
          <w:tcPr>
            <w:tcW w:w="2000" w:type="dxa"/>
            <w:vMerge w:val="continue"/>
            <w:vAlign w:val="center"/>
          </w:tcPr>
          <w:p w14:paraId="261405EB">
            <w:pPr>
              <w:widowControl/>
              <w:jc w:val="left"/>
              <w:rPr>
                <w:rFonts w:ascii="Times New Roman" w:hAnsi="Times New Roman" w:eastAsia="仿宋_GB2312" w:cs="Times New Roman"/>
                <w:b/>
                <w:kern w:val="0"/>
                <w:szCs w:val="21"/>
              </w:rPr>
            </w:pPr>
          </w:p>
        </w:tc>
      </w:tr>
      <w:tr w14:paraId="4758388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Merge w:val="continue"/>
            <w:vAlign w:val="center"/>
          </w:tcPr>
          <w:p w14:paraId="0F6E1335">
            <w:pPr>
              <w:widowControl/>
              <w:jc w:val="left"/>
              <w:rPr>
                <w:rFonts w:ascii="Times New Roman" w:hAnsi="Times New Roman" w:eastAsia="仿宋_GB2312" w:cs="Times New Roman"/>
                <w:kern w:val="0"/>
                <w:szCs w:val="21"/>
              </w:rPr>
            </w:pPr>
          </w:p>
        </w:tc>
        <w:tc>
          <w:tcPr>
            <w:tcW w:w="1320" w:type="dxa"/>
            <w:vMerge w:val="continue"/>
            <w:vAlign w:val="center"/>
          </w:tcPr>
          <w:p w14:paraId="2BEF675E">
            <w:pPr>
              <w:widowControl/>
              <w:jc w:val="left"/>
              <w:rPr>
                <w:rFonts w:ascii="Times New Roman" w:hAnsi="Times New Roman" w:eastAsia="仿宋_GB2312" w:cs="Times New Roman"/>
                <w:kern w:val="0"/>
                <w:szCs w:val="21"/>
              </w:rPr>
            </w:pPr>
          </w:p>
        </w:tc>
        <w:tc>
          <w:tcPr>
            <w:tcW w:w="2000" w:type="dxa"/>
            <w:vMerge w:val="continue"/>
            <w:vAlign w:val="center"/>
          </w:tcPr>
          <w:p w14:paraId="467B6A87">
            <w:pPr>
              <w:widowControl/>
              <w:jc w:val="left"/>
              <w:rPr>
                <w:rFonts w:ascii="Times New Roman" w:hAnsi="Times New Roman" w:eastAsia="仿宋_GB2312" w:cs="Times New Roman"/>
                <w:kern w:val="0"/>
                <w:szCs w:val="21"/>
              </w:rPr>
            </w:pPr>
          </w:p>
        </w:tc>
        <w:tc>
          <w:tcPr>
            <w:tcW w:w="2000" w:type="dxa"/>
            <w:vMerge w:val="continue"/>
            <w:vAlign w:val="center"/>
          </w:tcPr>
          <w:p w14:paraId="7E5C9913">
            <w:pPr>
              <w:widowControl/>
              <w:jc w:val="left"/>
              <w:rPr>
                <w:rFonts w:ascii="Times New Roman" w:hAnsi="Times New Roman" w:eastAsia="仿宋_GB2312" w:cs="Times New Roman"/>
                <w:kern w:val="0"/>
                <w:szCs w:val="21"/>
              </w:rPr>
            </w:pPr>
          </w:p>
        </w:tc>
        <w:tc>
          <w:tcPr>
            <w:tcW w:w="2000" w:type="dxa"/>
            <w:vMerge w:val="continue"/>
            <w:vAlign w:val="center"/>
          </w:tcPr>
          <w:p w14:paraId="70F9026D">
            <w:pPr>
              <w:widowControl/>
              <w:jc w:val="left"/>
              <w:rPr>
                <w:rFonts w:ascii="Times New Roman" w:hAnsi="Times New Roman" w:eastAsia="仿宋_GB2312" w:cs="Times New Roman"/>
                <w:kern w:val="0"/>
                <w:szCs w:val="21"/>
              </w:rPr>
            </w:pPr>
          </w:p>
        </w:tc>
        <w:tc>
          <w:tcPr>
            <w:tcW w:w="2000" w:type="dxa"/>
            <w:vMerge w:val="continue"/>
            <w:vAlign w:val="center"/>
          </w:tcPr>
          <w:p w14:paraId="1EF2DDA4">
            <w:pPr>
              <w:widowControl/>
              <w:jc w:val="left"/>
              <w:rPr>
                <w:rFonts w:ascii="Times New Roman" w:hAnsi="Times New Roman" w:eastAsia="仿宋_GB2312" w:cs="Times New Roman"/>
                <w:kern w:val="0"/>
                <w:szCs w:val="21"/>
              </w:rPr>
            </w:pPr>
          </w:p>
        </w:tc>
        <w:tc>
          <w:tcPr>
            <w:tcW w:w="2000" w:type="dxa"/>
            <w:vMerge w:val="continue"/>
            <w:vAlign w:val="center"/>
          </w:tcPr>
          <w:p w14:paraId="38A531B2">
            <w:pPr>
              <w:widowControl/>
              <w:jc w:val="left"/>
              <w:rPr>
                <w:rFonts w:ascii="Times New Roman" w:hAnsi="Times New Roman" w:eastAsia="仿宋_GB2312" w:cs="Times New Roman"/>
                <w:kern w:val="0"/>
                <w:szCs w:val="21"/>
              </w:rPr>
            </w:pPr>
          </w:p>
        </w:tc>
        <w:tc>
          <w:tcPr>
            <w:tcW w:w="2000" w:type="dxa"/>
            <w:vMerge w:val="continue"/>
            <w:vAlign w:val="center"/>
          </w:tcPr>
          <w:p w14:paraId="3322BFB0">
            <w:pPr>
              <w:widowControl/>
              <w:jc w:val="left"/>
              <w:rPr>
                <w:rFonts w:ascii="Times New Roman" w:hAnsi="Times New Roman" w:eastAsia="仿宋_GB2312" w:cs="Times New Roman"/>
                <w:kern w:val="0"/>
                <w:szCs w:val="21"/>
              </w:rPr>
            </w:pPr>
          </w:p>
        </w:tc>
      </w:tr>
      <w:tr w14:paraId="5F9C0AB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Merge w:val="continue"/>
            <w:vAlign w:val="center"/>
          </w:tcPr>
          <w:p w14:paraId="6BE36B16">
            <w:pPr>
              <w:widowControl/>
              <w:jc w:val="left"/>
              <w:rPr>
                <w:rFonts w:ascii="Times New Roman" w:hAnsi="Times New Roman" w:eastAsia="仿宋_GB2312" w:cs="Times New Roman"/>
                <w:kern w:val="0"/>
                <w:szCs w:val="21"/>
              </w:rPr>
            </w:pPr>
          </w:p>
        </w:tc>
        <w:tc>
          <w:tcPr>
            <w:tcW w:w="1320" w:type="dxa"/>
            <w:vMerge w:val="continue"/>
            <w:vAlign w:val="center"/>
          </w:tcPr>
          <w:p w14:paraId="7F407874">
            <w:pPr>
              <w:widowControl/>
              <w:jc w:val="left"/>
              <w:rPr>
                <w:rFonts w:ascii="Times New Roman" w:hAnsi="Times New Roman" w:eastAsia="仿宋_GB2312" w:cs="Times New Roman"/>
                <w:kern w:val="0"/>
                <w:szCs w:val="21"/>
              </w:rPr>
            </w:pPr>
          </w:p>
        </w:tc>
        <w:tc>
          <w:tcPr>
            <w:tcW w:w="2000" w:type="dxa"/>
            <w:vMerge w:val="continue"/>
            <w:vAlign w:val="center"/>
          </w:tcPr>
          <w:p w14:paraId="795F5D4F">
            <w:pPr>
              <w:widowControl/>
              <w:jc w:val="left"/>
              <w:rPr>
                <w:rFonts w:ascii="Times New Roman" w:hAnsi="Times New Roman" w:eastAsia="仿宋_GB2312" w:cs="Times New Roman"/>
                <w:kern w:val="0"/>
                <w:szCs w:val="21"/>
              </w:rPr>
            </w:pPr>
          </w:p>
        </w:tc>
        <w:tc>
          <w:tcPr>
            <w:tcW w:w="2000" w:type="dxa"/>
            <w:vMerge w:val="continue"/>
            <w:vAlign w:val="center"/>
          </w:tcPr>
          <w:p w14:paraId="3B1DFA0B">
            <w:pPr>
              <w:widowControl/>
              <w:jc w:val="left"/>
              <w:rPr>
                <w:rFonts w:ascii="Times New Roman" w:hAnsi="Times New Roman" w:eastAsia="仿宋_GB2312" w:cs="Times New Roman"/>
                <w:kern w:val="0"/>
                <w:szCs w:val="21"/>
              </w:rPr>
            </w:pPr>
          </w:p>
        </w:tc>
        <w:tc>
          <w:tcPr>
            <w:tcW w:w="2000" w:type="dxa"/>
            <w:vMerge w:val="continue"/>
            <w:vAlign w:val="center"/>
          </w:tcPr>
          <w:p w14:paraId="5ADF3D37">
            <w:pPr>
              <w:widowControl/>
              <w:jc w:val="left"/>
              <w:rPr>
                <w:rFonts w:ascii="Times New Roman" w:hAnsi="Times New Roman" w:eastAsia="仿宋_GB2312" w:cs="Times New Roman"/>
                <w:kern w:val="0"/>
                <w:szCs w:val="21"/>
              </w:rPr>
            </w:pPr>
          </w:p>
        </w:tc>
        <w:tc>
          <w:tcPr>
            <w:tcW w:w="2000" w:type="dxa"/>
            <w:vMerge w:val="continue"/>
            <w:vAlign w:val="center"/>
          </w:tcPr>
          <w:p w14:paraId="1740110F">
            <w:pPr>
              <w:widowControl/>
              <w:jc w:val="left"/>
              <w:rPr>
                <w:rFonts w:ascii="Times New Roman" w:hAnsi="Times New Roman" w:eastAsia="仿宋_GB2312" w:cs="Times New Roman"/>
                <w:kern w:val="0"/>
                <w:szCs w:val="21"/>
              </w:rPr>
            </w:pPr>
          </w:p>
        </w:tc>
        <w:tc>
          <w:tcPr>
            <w:tcW w:w="2000" w:type="dxa"/>
            <w:vMerge w:val="continue"/>
            <w:vAlign w:val="center"/>
          </w:tcPr>
          <w:p w14:paraId="49E8EEBC">
            <w:pPr>
              <w:widowControl/>
              <w:jc w:val="left"/>
              <w:rPr>
                <w:rFonts w:ascii="Times New Roman" w:hAnsi="Times New Roman" w:eastAsia="仿宋_GB2312" w:cs="Times New Roman"/>
                <w:kern w:val="0"/>
                <w:szCs w:val="21"/>
              </w:rPr>
            </w:pPr>
          </w:p>
        </w:tc>
        <w:tc>
          <w:tcPr>
            <w:tcW w:w="2000" w:type="dxa"/>
            <w:vMerge w:val="continue"/>
            <w:vAlign w:val="center"/>
          </w:tcPr>
          <w:p w14:paraId="7691D97D">
            <w:pPr>
              <w:widowControl/>
              <w:jc w:val="left"/>
              <w:rPr>
                <w:rFonts w:ascii="Times New Roman" w:hAnsi="Times New Roman" w:eastAsia="仿宋_GB2312" w:cs="Times New Roman"/>
                <w:kern w:val="0"/>
                <w:szCs w:val="21"/>
              </w:rPr>
            </w:pPr>
          </w:p>
        </w:tc>
      </w:tr>
      <w:tr w14:paraId="37046A1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440" w:type="dxa"/>
            <w:gridSpan w:val="2"/>
            <w:shd w:val="clear" w:color="auto" w:fill="auto"/>
            <w:vAlign w:val="center"/>
          </w:tcPr>
          <w:p w14:paraId="185288E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000" w:type="dxa"/>
            <w:shd w:val="clear" w:color="auto" w:fill="auto"/>
            <w:vAlign w:val="center"/>
          </w:tcPr>
          <w:p w14:paraId="4650E46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2000" w:type="dxa"/>
            <w:shd w:val="clear" w:color="auto" w:fill="auto"/>
            <w:vAlign w:val="center"/>
          </w:tcPr>
          <w:p w14:paraId="578C378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2000" w:type="dxa"/>
            <w:shd w:val="clear" w:color="auto" w:fill="auto"/>
            <w:vAlign w:val="center"/>
          </w:tcPr>
          <w:p w14:paraId="6669557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c>
          <w:tcPr>
            <w:tcW w:w="2000" w:type="dxa"/>
            <w:shd w:val="clear" w:color="auto" w:fill="auto"/>
            <w:vAlign w:val="center"/>
          </w:tcPr>
          <w:p w14:paraId="0B52A22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4</w:t>
            </w:r>
          </w:p>
        </w:tc>
        <w:tc>
          <w:tcPr>
            <w:tcW w:w="2000" w:type="dxa"/>
            <w:shd w:val="clear" w:color="auto" w:fill="auto"/>
            <w:vAlign w:val="center"/>
          </w:tcPr>
          <w:p w14:paraId="033F03D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5</w:t>
            </w:r>
          </w:p>
        </w:tc>
        <w:tc>
          <w:tcPr>
            <w:tcW w:w="2000" w:type="dxa"/>
            <w:shd w:val="clear" w:color="auto" w:fill="auto"/>
            <w:vAlign w:val="center"/>
          </w:tcPr>
          <w:p w14:paraId="70AC8FD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6</w:t>
            </w:r>
          </w:p>
        </w:tc>
      </w:tr>
      <w:tr w14:paraId="369C94E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440" w:type="dxa"/>
            <w:gridSpan w:val="2"/>
            <w:shd w:val="clear" w:color="auto" w:fill="auto"/>
            <w:vAlign w:val="center"/>
          </w:tcPr>
          <w:p w14:paraId="022A800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000" w:type="dxa"/>
            <w:shd w:val="clear" w:color="auto" w:fill="auto"/>
            <w:vAlign w:val="center"/>
          </w:tcPr>
          <w:p w14:paraId="574B02D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38288E2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49743BB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52D249D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1B7C260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414C052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3F75FDA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14:paraId="4503417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shd w:val="clear" w:color="auto" w:fill="auto"/>
            <w:vAlign w:val="center"/>
          </w:tcPr>
          <w:p w14:paraId="6B40C33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624D3CE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08BC600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0214E4D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55E24F4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5A54A53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143BFC3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25D116A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14:paraId="6D1F6E1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shd w:val="clear" w:color="auto" w:fill="auto"/>
            <w:vAlign w:val="center"/>
          </w:tcPr>
          <w:p w14:paraId="67CD768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106719A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61FBF42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48E34C7A">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3B41088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141BE62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70AD9E2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4B2627D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14:paraId="2DADB9B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shd w:val="clear" w:color="auto" w:fill="auto"/>
            <w:vAlign w:val="center"/>
          </w:tcPr>
          <w:p w14:paraId="56A1F621">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322E9CB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7B2CD1F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6A30587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0F3081C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48FFD451">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6DD2B1A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0FE2FC5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14:paraId="218390C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shd w:val="clear" w:color="auto" w:fill="auto"/>
            <w:vAlign w:val="center"/>
          </w:tcPr>
          <w:p w14:paraId="6C0D93C0">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6C926FD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3730CFF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0A2BB95A">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749B17A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36E9C645">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33EE6EB5">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7EF9B05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14:paraId="7CB2E86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shd w:val="clear" w:color="auto" w:fill="auto"/>
            <w:vAlign w:val="center"/>
          </w:tcPr>
          <w:p w14:paraId="23BCA631">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1A2C7EB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300387B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200E48B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0634C84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50B1D83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54E571E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2DBACC9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14:paraId="4A3E2F0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shd w:val="clear" w:color="auto" w:fill="auto"/>
            <w:vAlign w:val="center"/>
          </w:tcPr>
          <w:p w14:paraId="791A1E3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1984322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18E1D50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7B6B11C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12BE015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61E4EB4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7FEFECF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14:paraId="2DF5FF4C">
      <w:pPr>
        <w:widowControl/>
        <w:jc w:val="left"/>
        <w:rPr>
          <w:rFonts w:hint="eastAsia" w:ascii="Times New Roman" w:hAnsi="Times New Roman" w:eastAsia="仿宋_GB2312" w:cs="Times New Roman"/>
          <w:kern w:val="0"/>
          <w:szCs w:val="21"/>
          <w:lang w:eastAsia="zh-CN"/>
        </w:rPr>
      </w:pPr>
      <w:r>
        <w:rPr>
          <w:rFonts w:ascii="Times New Roman" w:hAnsi="Times New Roman" w:eastAsia="仿宋_GB2312" w:cs="Times New Roman"/>
          <w:kern w:val="0"/>
          <w:szCs w:val="21"/>
        </w:rPr>
        <w:t>注：本表反映部门本年度政府性基金预算财政拨款收入、支出及结转和结余情况</w:t>
      </w:r>
      <w:r>
        <w:rPr>
          <w:rFonts w:hint="eastAsia" w:ascii="Times New Roman" w:hAnsi="Times New Roman" w:eastAsia="仿宋_GB2312" w:cs="Times New Roman"/>
          <w:kern w:val="0"/>
          <w:szCs w:val="21"/>
          <w:lang w:eastAsia="zh-CN"/>
        </w:rPr>
        <w:t>。</w:t>
      </w:r>
    </w:p>
    <w:p w14:paraId="34E6170F">
      <w:pPr>
        <w:widowControl/>
        <w:jc w:val="left"/>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道县疾病预防控制中心</w:t>
      </w:r>
      <w:r>
        <w:rPr>
          <w:rFonts w:hint="eastAsia" w:ascii="Times New Roman" w:hAnsi="Times New Roman" w:eastAsia="仿宋_GB2312" w:cs="Times New Roman"/>
          <w:kern w:val="0"/>
          <w:szCs w:val="21"/>
        </w:rPr>
        <w:t>没有政府性基金收入，也没有使用政府性基金安排的支出，故本表无数据</w:t>
      </w:r>
      <w:r>
        <w:rPr>
          <w:rFonts w:hint="eastAsia" w:ascii="Times New Roman" w:hAnsi="Times New Roman" w:eastAsia="仿宋_GB2312" w:cs="Times New Roman"/>
          <w:kern w:val="0"/>
          <w:szCs w:val="21"/>
          <w:lang w:eastAsia="zh-CN"/>
        </w:rPr>
        <w:t>。</w:t>
      </w:r>
    </w:p>
    <w:p w14:paraId="5B8B5CDD">
      <w:pPr>
        <w:widowControl/>
        <w:jc w:val="left"/>
        <w:rPr>
          <w:rFonts w:ascii="黑体" w:hAnsi="黑体" w:eastAsia="黑体"/>
          <w:szCs w:val="21"/>
        </w:rPr>
      </w:pPr>
      <w:r>
        <w:rPr>
          <w:rFonts w:ascii="黑体" w:hAnsi="黑体" w:eastAsia="黑体"/>
          <w:szCs w:val="21"/>
        </w:rPr>
        <w:br w:type="page"/>
      </w:r>
    </w:p>
    <w:tbl>
      <w:tblPr>
        <w:tblStyle w:val="6"/>
        <w:tblW w:w="14190" w:type="dxa"/>
        <w:tblInd w:w="93" w:type="dxa"/>
        <w:tblLayout w:type="autofit"/>
        <w:tblCellMar>
          <w:top w:w="0" w:type="dxa"/>
          <w:left w:w="108" w:type="dxa"/>
          <w:bottom w:w="0" w:type="dxa"/>
          <w:right w:w="108" w:type="dxa"/>
        </w:tblCellMar>
      </w:tblPr>
      <w:tblGrid>
        <w:gridCol w:w="1060"/>
        <w:gridCol w:w="560"/>
        <w:gridCol w:w="1089"/>
        <w:gridCol w:w="2126"/>
        <w:gridCol w:w="1225"/>
        <w:gridCol w:w="1326"/>
        <w:gridCol w:w="1294"/>
        <w:gridCol w:w="1683"/>
        <w:gridCol w:w="3827"/>
      </w:tblGrid>
      <w:tr w14:paraId="1D5D77ED">
        <w:tblPrEx>
          <w:tblCellMar>
            <w:top w:w="0" w:type="dxa"/>
            <w:left w:w="108" w:type="dxa"/>
            <w:bottom w:w="0" w:type="dxa"/>
            <w:right w:w="108" w:type="dxa"/>
          </w:tblCellMar>
        </w:tblPrEx>
        <w:trPr>
          <w:trHeight w:val="720" w:hRule="atLeast"/>
        </w:trPr>
        <w:tc>
          <w:tcPr>
            <w:tcW w:w="14190" w:type="dxa"/>
            <w:gridSpan w:val="9"/>
            <w:tcBorders>
              <w:top w:val="nil"/>
              <w:left w:val="nil"/>
              <w:bottom w:val="nil"/>
              <w:right w:val="nil"/>
            </w:tcBorders>
            <w:shd w:val="clear" w:color="000000" w:fill="FFFFFF"/>
            <w:vAlign w:val="center"/>
          </w:tcPr>
          <w:p w14:paraId="02DBDD1C">
            <w:pPr>
              <w:widowControl/>
              <w:jc w:val="center"/>
              <w:rPr>
                <w:rFonts w:ascii="华文中宋" w:hAnsi="华文中宋" w:eastAsia="华文中宋" w:cs="宋体"/>
                <w:kern w:val="0"/>
                <w:sz w:val="32"/>
                <w:szCs w:val="32"/>
              </w:rPr>
            </w:pPr>
            <w:r>
              <w:rPr>
                <w:rFonts w:hint="eastAsia" w:ascii="华文中宋" w:hAnsi="华文中宋" w:eastAsia="华文中宋" w:cs="宋体"/>
                <w:kern w:val="0"/>
                <w:sz w:val="32"/>
                <w:szCs w:val="32"/>
              </w:rPr>
              <w:t>国有资本经营预算财政拨款支出决算表</w:t>
            </w:r>
          </w:p>
        </w:tc>
      </w:tr>
      <w:tr w14:paraId="57DC81B2">
        <w:tblPrEx>
          <w:tblCellMar>
            <w:top w:w="0" w:type="dxa"/>
            <w:left w:w="108" w:type="dxa"/>
            <w:bottom w:w="0" w:type="dxa"/>
            <w:right w:w="108" w:type="dxa"/>
          </w:tblCellMar>
        </w:tblPrEx>
        <w:trPr>
          <w:trHeight w:val="285" w:hRule="atLeast"/>
        </w:trPr>
        <w:tc>
          <w:tcPr>
            <w:tcW w:w="1060" w:type="dxa"/>
            <w:tcBorders>
              <w:top w:val="nil"/>
              <w:left w:val="nil"/>
              <w:bottom w:val="nil"/>
              <w:right w:val="nil"/>
            </w:tcBorders>
            <w:shd w:val="clear" w:color="000000" w:fill="FFFFFF"/>
            <w:vAlign w:val="center"/>
          </w:tcPr>
          <w:p w14:paraId="537F8AEA">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560" w:type="dxa"/>
            <w:tcBorders>
              <w:top w:val="nil"/>
              <w:left w:val="nil"/>
              <w:bottom w:val="nil"/>
              <w:right w:val="nil"/>
            </w:tcBorders>
            <w:shd w:val="clear" w:color="000000" w:fill="FFFFFF"/>
            <w:vAlign w:val="center"/>
          </w:tcPr>
          <w:p w14:paraId="32E72EEB">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3215" w:type="dxa"/>
            <w:gridSpan w:val="2"/>
            <w:tcBorders>
              <w:top w:val="nil"/>
              <w:left w:val="nil"/>
              <w:bottom w:val="nil"/>
              <w:right w:val="nil"/>
            </w:tcBorders>
            <w:shd w:val="clear" w:color="000000" w:fill="FFFFFF"/>
            <w:vAlign w:val="center"/>
          </w:tcPr>
          <w:p w14:paraId="7B4154E9">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1225" w:type="dxa"/>
            <w:tcBorders>
              <w:top w:val="nil"/>
              <w:left w:val="nil"/>
              <w:bottom w:val="nil"/>
              <w:right w:val="nil"/>
            </w:tcBorders>
            <w:shd w:val="clear" w:color="000000" w:fill="FFFFFF"/>
            <w:vAlign w:val="center"/>
          </w:tcPr>
          <w:p w14:paraId="3C9902F6">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620" w:type="dxa"/>
            <w:gridSpan w:val="2"/>
            <w:tcBorders>
              <w:top w:val="nil"/>
              <w:left w:val="nil"/>
              <w:bottom w:val="nil"/>
              <w:right w:val="nil"/>
            </w:tcBorders>
            <w:shd w:val="clear" w:color="000000" w:fill="FFFFFF"/>
            <w:vAlign w:val="center"/>
          </w:tcPr>
          <w:p w14:paraId="7EBB0636">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510" w:type="dxa"/>
            <w:gridSpan w:val="2"/>
            <w:tcBorders>
              <w:top w:val="nil"/>
              <w:left w:val="nil"/>
              <w:bottom w:val="nil"/>
              <w:right w:val="nil"/>
            </w:tcBorders>
            <w:shd w:val="clear" w:color="000000" w:fill="FFFFFF"/>
            <w:noWrap/>
            <w:vAlign w:val="center"/>
          </w:tcPr>
          <w:p w14:paraId="0A1058BD">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公开09表</w:t>
            </w:r>
          </w:p>
        </w:tc>
      </w:tr>
      <w:tr w14:paraId="732423ED">
        <w:tblPrEx>
          <w:tblCellMar>
            <w:top w:w="0" w:type="dxa"/>
            <w:left w:w="108" w:type="dxa"/>
            <w:bottom w:w="0" w:type="dxa"/>
            <w:right w:w="108" w:type="dxa"/>
          </w:tblCellMar>
        </w:tblPrEx>
        <w:trPr>
          <w:trHeight w:val="285" w:hRule="atLeast"/>
        </w:trPr>
        <w:tc>
          <w:tcPr>
            <w:tcW w:w="4835" w:type="dxa"/>
            <w:gridSpan w:val="4"/>
            <w:tcBorders>
              <w:top w:val="nil"/>
              <w:left w:val="nil"/>
              <w:bottom w:val="nil"/>
              <w:right w:val="nil"/>
            </w:tcBorders>
            <w:shd w:val="clear" w:color="000000" w:fill="FFFFFF"/>
            <w:noWrap/>
            <w:vAlign w:val="center"/>
          </w:tcPr>
          <w:p w14:paraId="14321163">
            <w:pPr>
              <w:widowControl/>
              <w:jc w:val="left"/>
              <w:rPr>
                <w:rFonts w:ascii="宋体" w:hAnsi="宋体" w:eastAsia="宋体" w:cs="宋体"/>
                <w:kern w:val="0"/>
                <w:sz w:val="20"/>
                <w:szCs w:val="20"/>
              </w:rPr>
            </w:pPr>
            <w:r>
              <w:rPr>
                <w:rFonts w:hint="eastAsia" w:ascii="宋体" w:hAnsi="宋体" w:eastAsia="宋体" w:cs="宋体"/>
                <w:color w:val="000000"/>
                <w:kern w:val="0"/>
                <w:sz w:val="20"/>
                <w:szCs w:val="20"/>
              </w:rPr>
              <w:t>部门：</w:t>
            </w:r>
            <w:r>
              <w:rPr>
                <w:rFonts w:hint="eastAsia" w:ascii="宋体" w:hAnsi="宋体" w:eastAsia="宋体" w:cs="宋体"/>
                <w:color w:val="000000"/>
                <w:kern w:val="0"/>
                <w:sz w:val="20"/>
                <w:szCs w:val="20"/>
                <w:lang w:val="en-US" w:eastAsia="zh-CN"/>
              </w:rPr>
              <w:t>道县疾病预防控制中心</w:t>
            </w:r>
          </w:p>
        </w:tc>
        <w:tc>
          <w:tcPr>
            <w:tcW w:w="1225" w:type="dxa"/>
            <w:tcBorders>
              <w:top w:val="nil"/>
              <w:left w:val="nil"/>
              <w:bottom w:val="single" w:color="auto" w:sz="8" w:space="0"/>
              <w:right w:val="nil"/>
            </w:tcBorders>
            <w:shd w:val="clear" w:color="000000" w:fill="FFFFFF"/>
            <w:vAlign w:val="center"/>
          </w:tcPr>
          <w:p w14:paraId="16342FB6">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620" w:type="dxa"/>
            <w:gridSpan w:val="2"/>
            <w:tcBorders>
              <w:top w:val="nil"/>
              <w:left w:val="nil"/>
              <w:bottom w:val="single" w:color="auto" w:sz="8" w:space="0"/>
              <w:right w:val="nil"/>
            </w:tcBorders>
            <w:shd w:val="clear" w:color="000000" w:fill="FFFFFF"/>
            <w:vAlign w:val="center"/>
          </w:tcPr>
          <w:p w14:paraId="2EBF4BCA">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510" w:type="dxa"/>
            <w:gridSpan w:val="2"/>
            <w:tcBorders>
              <w:top w:val="nil"/>
              <w:left w:val="nil"/>
              <w:bottom w:val="nil"/>
              <w:right w:val="nil"/>
            </w:tcBorders>
            <w:shd w:val="clear" w:color="000000" w:fill="FFFFFF"/>
            <w:noWrap/>
            <w:vAlign w:val="center"/>
          </w:tcPr>
          <w:p w14:paraId="6E63E2D7">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65258487">
        <w:tblPrEx>
          <w:tblCellMar>
            <w:top w:w="0" w:type="dxa"/>
            <w:left w:w="108" w:type="dxa"/>
            <w:bottom w:w="0" w:type="dxa"/>
            <w:right w:w="108" w:type="dxa"/>
          </w:tblCellMar>
        </w:tblPrEx>
        <w:trPr>
          <w:trHeight w:val="402" w:hRule="atLeast"/>
        </w:trPr>
        <w:tc>
          <w:tcPr>
            <w:tcW w:w="4835" w:type="dxa"/>
            <w:gridSpan w:val="4"/>
            <w:tcBorders>
              <w:top w:val="single" w:color="auto" w:sz="8" w:space="0"/>
              <w:left w:val="single" w:color="auto" w:sz="8" w:space="0"/>
              <w:bottom w:val="single" w:color="auto" w:sz="4" w:space="0"/>
              <w:right w:val="single" w:color="auto" w:sz="4" w:space="0"/>
            </w:tcBorders>
            <w:shd w:val="clear" w:color="auto" w:fill="auto"/>
            <w:vAlign w:val="center"/>
          </w:tcPr>
          <w:p w14:paraId="5B3626A8">
            <w:pPr>
              <w:widowControl/>
              <w:jc w:val="center"/>
              <w:rPr>
                <w:rFonts w:ascii="宋体" w:hAnsi="宋体" w:eastAsia="宋体" w:cs="宋体"/>
                <w:kern w:val="0"/>
                <w:sz w:val="24"/>
                <w:szCs w:val="24"/>
              </w:rPr>
            </w:pPr>
            <w:r>
              <w:rPr>
                <w:rFonts w:hint="eastAsia" w:ascii="宋体" w:hAnsi="宋体" w:eastAsia="宋体" w:cs="宋体"/>
                <w:kern w:val="0"/>
                <w:sz w:val="24"/>
                <w:szCs w:val="24"/>
              </w:rPr>
              <w:t xml:space="preserve">项 </w:t>
            </w:r>
            <w:r>
              <w:rPr>
                <w:rFonts w:hint="eastAsia" w:ascii="宋体" w:hAnsi="宋体" w:eastAsia="宋体" w:cs="宋体"/>
                <w:color w:val="000000"/>
                <w:kern w:val="0"/>
                <w:sz w:val="22"/>
              </w:rPr>
              <w:t xml:space="preserve">   </w:t>
            </w:r>
            <w:r>
              <w:rPr>
                <w:rFonts w:hint="eastAsia" w:ascii="宋体" w:hAnsi="宋体" w:eastAsia="宋体" w:cs="宋体"/>
                <w:kern w:val="0"/>
                <w:sz w:val="24"/>
                <w:szCs w:val="24"/>
              </w:rPr>
              <w:t>目</w:t>
            </w:r>
          </w:p>
        </w:tc>
        <w:tc>
          <w:tcPr>
            <w:tcW w:w="9355" w:type="dxa"/>
            <w:gridSpan w:val="5"/>
            <w:tcBorders>
              <w:top w:val="single" w:color="auto" w:sz="8" w:space="0"/>
              <w:left w:val="nil"/>
              <w:bottom w:val="single" w:color="auto" w:sz="4" w:space="0"/>
              <w:right w:val="single" w:color="000000" w:sz="4" w:space="0"/>
            </w:tcBorders>
            <w:shd w:val="clear" w:color="auto" w:fill="auto"/>
            <w:vAlign w:val="center"/>
          </w:tcPr>
          <w:p w14:paraId="494D5950">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w:t>
            </w:r>
          </w:p>
        </w:tc>
      </w:tr>
      <w:tr w14:paraId="22FAAF13">
        <w:tblPrEx>
          <w:tblCellMar>
            <w:top w:w="0" w:type="dxa"/>
            <w:left w:w="108" w:type="dxa"/>
            <w:bottom w:w="0" w:type="dxa"/>
            <w:right w:w="108" w:type="dxa"/>
          </w:tblCellMar>
        </w:tblPrEx>
        <w:trPr>
          <w:trHeight w:val="402" w:hRule="atLeast"/>
        </w:trPr>
        <w:tc>
          <w:tcPr>
            <w:tcW w:w="2709" w:type="dxa"/>
            <w:gridSpan w:val="3"/>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4A557E71">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2126" w:type="dxa"/>
            <w:vMerge w:val="restart"/>
            <w:tcBorders>
              <w:top w:val="nil"/>
              <w:left w:val="single" w:color="auto" w:sz="4" w:space="0"/>
              <w:bottom w:val="single" w:color="auto" w:sz="4" w:space="0"/>
              <w:right w:val="single" w:color="auto" w:sz="4" w:space="0"/>
            </w:tcBorders>
            <w:shd w:val="clear" w:color="auto" w:fill="auto"/>
            <w:vAlign w:val="center"/>
          </w:tcPr>
          <w:p w14:paraId="09504D2D">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2551" w:type="dxa"/>
            <w:gridSpan w:val="2"/>
            <w:vMerge w:val="restart"/>
            <w:tcBorders>
              <w:top w:val="nil"/>
              <w:left w:val="single" w:color="auto" w:sz="4" w:space="0"/>
              <w:bottom w:val="single" w:color="000000" w:sz="4" w:space="0"/>
              <w:right w:val="single" w:color="auto" w:sz="4" w:space="0"/>
            </w:tcBorders>
            <w:shd w:val="clear" w:color="auto" w:fill="auto"/>
            <w:vAlign w:val="center"/>
          </w:tcPr>
          <w:p w14:paraId="5715817E">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2977" w:type="dxa"/>
            <w:gridSpan w:val="2"/>
            <w:vMerge w:val="restart"/>
            <w:tcBorders>
              <w:top w:val="nil"/>
              <w:left w:val="single" w:color="auto" w:sz="4" w:space="0"/>
              <w:bottom w:val="single" w:color="000000" w:sz="4" w:space="0"/>
              <w:right w:val="single" w:color="auto" w:sz="4" w:space="0"/>
            </w:tcBorders>
            <w:shd w:val="clear" w:color="auto" w:fill="auto"/>
            <w:vAlign w:val="center"/>
          </w:tcPr>
          <w:p w14:paraId="0AD9227B">
            <w:pPr>
              <w:widowControl/>
              <w:jc w:val="center"/>
              <w:rPr>
                <w:rFonts w:ascii="宋体" w:hAnsi="宋体" w:eastAsia="宋体" w:cs="宋体"/>
                <w:kern w:val="0"/>
                <w:sz w:val="24"/>
                <w:szCs w:val="24"/>
              </w:rPr>
            </w:pPr>
            <w:r>
              <w:rPr>
                <w:rFonts w:hint="eastAsia" w:ascii="宋体" w:hAnsi="宋体" w:eastAsia="宋体" w:cs="宋体"/>
                <w:kern w:val="0"/>
                <w:sz w:val="24"/>
                <w:szCs w:val="24"/>
              </w:rPr>
              <w:t xml:space="preserve">基本支出  </w:t>
            </w:r>
          </w:p>
        </w:tc>
        <w:tc>
          <w:tcPr>
            <w:tcW w:w="3827" w:type="dxa"/>
            <w:vMerge w:val="restart"/>
            <w:tcBorders>
              <w:top w:val="nil"/>
              <w:left w:val="single" w:color="auto" w:sz="4" w:space="0"/>
              <w:bottom w:val="single" w:color="000000" w:sz="4" w:space="0"/>
              <w:right w:val="single" w:color="auto" w:sz="4" w:space="0"/>
            </w:tcBorders>
            <w:shd w:val="clear" w:color="auto" w:fill="auto"/>
            <w:vAlign w:val="center"/>
          </w:tcPr>
          <w:p w14:paraId="6CDA8F78">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r>
      <w:tr w14:paraId="446E249A">
        <w:tblPrEx>
          <w:tblCellMar>
            <w:top w:w="0" w:type="dxa"/>
            <w:left w:w="108" w:type="dxa"/>
            <w:bottom w:w="0" w:type="dxa"/>
            <w:right w:w="108" w:type="dxa"/>
          </w:tblCellMar>
        </w:tblPrEx>
        <w:trPr>
          <w:trHeight w:val="402" w:hRule="atLeast"/>
        </w:trPr>
        <w:tc>
          <w:tcPr>
            <w:tcW w:w="2709" w:type="dxa"/>
            <w:gridSpan w:val="3"/>
            <w:vMerge w:val="continue"/>
            <w:tcBorders>
              <w:top w:val="single" w:color="auto" w:sz="4" w:space="0"/>
              <w:left w:val="single" w:color="auto" w:sz="8" w:space="0"/>
              <w:bottom w:val="single" w:color="auto" w:sz="4" w:space="0"/>
              <w:right w:val="single" w:color="auto" w:sz="4" w:space="0"/>
            </w:tcBorders>
            <w:vAlign w:val="center"/>
          </w:tcPr>
          <w:p w14:paraId="20E6A51D">
            <w:pPr>
              <w:widowControl/>
              <w:jc w:val="left"/>
              <w:rPr>
                <w:rFonts w:ascii="宋体" w:hAnsi="宋体" w:eastAsia="宋体" w:cs="宋体"/>
                <w:kern w:val="0"/>
                <w:sz w:val="24"/>
                <w:szCs w:val="24"/>
              </w:rPr>
            </w:pPr>
          </w:p>
        </w:tc>
        <w:tc>
          <w:tcPr>
            <w:tcW w:w="2126" w:type="dxa"/>
            <w:vMerge w:val="continue"/>
            <w:tcBorders>
              <w:top w:val="nil"/>
              <w:left w:val="single" w:color="auto" w:sz="4" w:space="0"/>
              <w:bottom w:val="single" w:color="auto" w:sz="4" w:space="0"/>
              <w:right w:val="single" w:color="auto" w:sz="4" w:space="0"/>
            </w:tcBorders>
            <w:vAlign w:val="center"/>
          </w:tcPr>
          <w:p w14:paraId="3C82869C">
            <w:pPr>
              <w:widowControl/>
              <w:jc w:val="left"/>
              <w:rPr>
                <w:rFonts w:ascii="宋体" w:hAnsi="宋体" w:eastAsia="宋体" w:cs="宋体"/>
                <w:kern w:val="0"/>
                <w:sz w:val="24"/>
                <w:szCs w:val="24"/>
              </w:rPr>
            </w:pPr>
          </w:p>
        </w:tc>
        <w:tc>
          <w:tcPr>
            <w:tcW w:w="2551" w:type="dxa"/>
            <w:gridSpan w:val="2"/>
            <w:vMerge w:val="continue"/>
            <w:tcBorders>
              <w:top w:val="nil"/>
              <w:left w:val="single" w:color="auto" w:sz="4" w:space="0"/>
              <w:bottom w:val="single" w:color="000000" w:sz="4" w:space="0"/>
              <w:right w:val="single" w:color="auto" w:sz="4" w:space="0"/>
            </w:tcBorders>
            <w:vAlign w:val="center"/>
          </w:tcPr>
          <w:p w14:paraId="55CAA723">
            <w:pPr>
              <w:widowControl/>
              <w:jc w:val="left"/>
              <w:rPr>
                <w:rFonts w:ascii="宋体" w:hAnsi="宋体" w:eastAsia="宋体" w:cs="宋体"/>
                <w:kern w:val="0"/>
                <w:sz w:val="24"/>
                <w:szCs w:val="24"/>
              </w:rPr>
            </w:pPr>
          </w:p>
        </w:tc>
        <w:tc>
          <w:tcPr>
            <w:tcW w:w="2977" w:type="dxa"/>
            <w:gridSpan w:val="2"/>
            <w:vMerge w:val="continue"/>
            <w:tcBorders>
              <w:top w:val="nil"/>
              <w:left w:val="single" w:color="auto" w:sz="4" w:space="0"/>
              <w:bottom w:val="single" w:color="000000" w:sz="4" w:space="0"/>
              <w:right w:val="single" w:color="auto" w:sz="4" w:space="0"/>
            </w:tcBorders>
            <w:vAlign w:val="center"/>
          </w:tcPr>
          <w:p w14:paraId="089AC86E">
            <w:pPr>
              <w:widowControl/>
              <w:jc w:val="left"/>
              <w:rPr>
                <w:rFonts w:ascii="宋体" w:hAnsi="宋体" w:eastAsia="宋体" w:cs="宋体"/>
                <w:kern w:val="0"/>
                <w:sz w:val="24"/>
                <w:szCs w:val="24"/>
              </w:rPr>
            </w:pPr>
          </w:p>
        </w:tc>
        <w:tc>
          <w:tcPr>
            <w:tcW w:w="3827" w:type="dxa"/>
            <w:vMerge w:val="continue"/>
            <w:tcBorders>
              <w:top w:val="nil"/>
              <w:left w:val="single" w:color="auto" w:sz="4" w:space="0"/>
              <w:bottom w:val="single" w:color="000000" w:sz="4" w:space="0"/>
              <w:right w:val="single" w:color="auto" w:sz="4" w:space="0"/>
            </w:tcBorders>
            <w:vAlign w:val="center"/>
          </w:tcPr>
          <w:p w14:paraId="6BED52FA">
            <w:pPr>
              <w:widowControl/>
              <w:jc w:val="left"/>
              <w:rPr>
                <w:rFonts w:ascii="宋体" w:hAnsi="宋体" w:eastAsia="宋体" w:cs="宋体"/>
                <w:kern w:val="0"/>
                <w:sz w:val="24"/>
                <w:szCs w:val="24"/>
              </w:rPr>
            </w:pPr>
          </w:p>
        </w:tc>
      </w:tr>
      <w:tr w14:paraId="4EC63590">
        <w:tblPrEx>
          <w:tblCellMar>
            <w:top w:w="0" w:type="dxa"/>
            <w:left w:w="108" w:type="dxa"/>
            <w:bottom w:w="0" w:type="dxa"/>
            <w:right w:w="108" w:type="dxa"/>
          </w:tblCellMar>
        </w:tblPrEx>
        <w:trPr>
          <w:trHeight w:val="402" w:hRule="atLeast"/>
        </w:trPr>
        <w:tc>
          <w:tcPr>
            <w:tcW w:w="2709" w:type="dxa"/>
            <w:gridSpan w:val="3"/>
            <w:vMerge w:val="continue"/>
            <w:tcBorders>
              <w:top w:val="single" w:color="auto" w:sz="4" w:space="0"/>
              <w:left w:val="single" w:color="auto" w:sz="8" w:space="0"/>
              <w:bottom w:val="single" w:color="auto" w:sz="4" w:space="0"/>
              <w:right w:val="single" w:color="auto" w:sz="4" w:space="0"/>
            </w:tcBorders>
            <w:vAlign w:val="center"/>
          </w:tcPr>
          <w:p w14:paraId="3C343DB2">
            <w:pPr>
              <w:widowControl/>
              <w:jc w:val="left"/>
              <w:rPr>
                <w:rFonts w:ascii="宋体" w:hAnsi="宋体" w:eastAsia="宋体" w:cs="宋体"/>
                <w:kern w:val="0"/>
                <w:sz w:val="24"/>
                <w:szCs w:val="24"/>
              </w:rPr>
            </w:pPr>
          </w:p>
        </w:tc>
        <w:tc>
          <w:tcPr>
            <w:tcW w:w="2126" w:type="dxa"/>
            <w:vMerge w:val="continue"/>
            <w:tcBorders>
              <w:top w:val="nil"/>
              <w:left w:val="single" w:color="auto" w:sz="4" w:space="0"/>
              <w:bottom w:val="single" w:color="auto" w:sz="4" w:space="0"/>
              <w:right w:val="single" w:color="auto" w:sz="4" w:space="0"/>
            </w:tcBorders>
            <w:vAlign w:val="center"/>
          </w:tcPr>
          <w:p w14:paraId="36F447B8">
            <w:pPr>
              <w:widowControl/>
              <w:jc w:val="left"/>
              <w:rPr>
                <w:rFonts w:ascii="宋体" w:hAnsi="宋体" w:eastAsia="宋体" w:cs="宋体"/>
                <w:kern w:val="0"/>
                <w:sz w:val="24"/>
                <w:szCs w:val="24"/>
              </w:rPr>
            </w:pPr>
          </w:p>
        </w:tc>
        <w:tc>
          <w:tcPr>
            <w:tcW w:w="2551" w:type="dxa"/>
            <w:gridSpan w:val="2"/>
            <w:vMerge w:val="continue"/>
            <w:tcBorders>
              <w:top w:val="nil"/>
              <w:left w:val="single" w:color="auto" w:sz="4" w:space="0"/>
              <w:bottom w:val="single" w:color="000000" w:sz="4" w:space="0"/>
              <w:right w:val="single" w:color="auto" w:sz="4" w:space="0"/>
            </w:tcBorders>
            <w:vAlign w:val="center"/>
          </w:tcPr>
          <w:p w14:paraId="77F7ACC6">
            <w:pPr>
              <w:widowControl/>
              <w:jc w:val="left"/>
              <w:rPr>
                <w:rFonts w:ascii="宋体" w:hAnsi="宋体" w:eastAsia="宋体" w:cs="宋体"/>
                <w:kern w:val="0"/>
                <w:sz w:val="24"/>
                <w:szCs w:val="24"/>
              </w:rPr>
            </w:pPr>
          </w:p>
        </w:tc>
        <w:tc>
          <w:tcPr>
            <w:tcW w:w="2977" w:type="dxa"/>
            <w:gridSpan w:val="2"/>
            <w:vMerge w:val="continue"/>
            <w:tcBorders>
              <w:top w:val="nil"/>
              <w:left w:val="single" w:color="auto" w:sz="4" w:space="0"/>
              <w:bottom w:val="single" w:color="000000" w:sz="4" w:space="0"/>
              <w:right w:val="single" w:color="auto" w:sz="4" w:space="0"/>
            </w:tcBorders>
            <w:vAlign w:val="center"/>
          </w:tcPr>
          <w:p w14:paraId="0FC139BE">
            <w:pPr>
              <w:widowControl/>
              <w:jc w:val="left"/>
              <w:rPr>
                <w:rFonts w:ascii="宋体" w:hAnsi="宋体" w:eastAsia="宋体" w:cs="宋体"/>
                <w:kern w:val="0"/>
                <w:sz w:val="24"/>
                <w:szCs w:val="24"/>
              </w:rPr>
            </w:pPr>
          </w:p>
        </w:tc>
        <w:tc>
          <w:tcPr>
            <w:tcW w:w="3827" w:type="dxa"/>
            <w:vMerge w:val="continue"/>
            <w:tcBorders>
              <w:top w:val="nil"/>
              <w:left w:val="single" w:color="auto" w:sz="4" w:space="0"/>
              <w:bottom w:val="single" w:color="000000" w:sz="4" w:space="0"/>
              <w:right w:val="single" w:color="auto" w:sz="4" w:space="0"/>
            </w:tcBorders>
            <w:vAlign w:val="center"/>
          </w:tcPr>
          <w:p w14:paraId="6AA232C2">
            <w:pPr>
              <w:widowControl/>
              <w:jc w:val="left"/>
              <w:rPr>
                <w:rFonts w:ascii="宋体" w:hAnsi="宋体" w:eastAsia="宋体" w:cs="宋体"/>
                <w:kern w:val="0"/>
                <w:sz w:val="24"/>
                <w:szCs w:val="24"/>
              </w:rPr>
            </w:pPr>
          </w:p>
        </w:tc>
      </w:tr>
      <w:tr w14:paraId="02B7C941">
        <w:tblPrEx>
          <w:tblCellMar>
            <w:top w:w="0" w:type="dxa"/>
            <w:left w:w="108" w:type="dxa"/>
            <w:bottom w:w="0" w:type="dxa"/>
            <w:right w:w="108" w:type="dxa"/>
          </w:tblCellMar>
        </w:tblPrEx>
        <w:trPr>
          <w:trHeight w:val="402" w:hRule="atLeast"/>
        </w:trPr>
        <w:tc>
          <w:tcPr>
            <w:tcW w:w="4835" w:type="dxa"/>
            <w:gridSpan w:val="4"/>
            <w:tcBorders>
              <w:top w:val="single" w:color="auto" w:sz="4" w:space="0"/>
              <w:left w:val="single" w:color="auto" w:sz="8" w:space="0"/>
              <w:bottom w:val="single" w:color="auto" w:sz="4" w:space="0"/>
              <w:right w:val="single" w:color="000000" w:sz="4" w:space="0"/>
            </w:tcBorders>
            <w:shd w:val="clear" w:color="auto" w:fill="auto"/>
            <w:vAlign w:val="center"/>
          </w:tcPr>
          <w:p w14:paraId="30C7AA6B">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2551" w:type="dxa"/>
            <w:gridSpan w:val="2"/>
            <w:tcBorders>
              <w:top w:val="nil"/>
              <w:left w:val="nil"/>
              <w:bottom w:val="single" w:color="auto" w:sz="4" w:space="0"/>
              <w:right w:val="single" w:color="auto" w:sz="4" w:space="0"/>
            </w:tcBorders>
            <w:shd w:val="clear" w:color="auto" w:fill="auto"/>
            <w:vAlign w:val="center"/>
          </w:tcPr>
          <w:p w14:paraId="40E41D31">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2977" w:type="dxa"/>
            <w:gridSpan w:val="2"/>
            <w:tcBorders>
              <w:top w:val="nil"/>
              <w:left w:val="nil"/>
              <w:bottom w:val="single" w:color="auto" w:sz="4" w:space="0"/>
              <w:right w:val="single" w:color="auto" w:sz="4" w:space="0"/>
            </w:tcBorders>
            <w:shd w:val="clear" w:color="auto" w:fill="auto"/>
            <w:vAlign w:val="center"/>
          </w:tcPr>
          <w:p w14:paraId="3827E09B">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3827" w:type="dxa"/>
            <w:tcBorders>
              <w:top w:val="nil"/>
              <w:left w:val="nil"/>
              <w:bottom w:val="single" w:color="auto" w:sz="4" w:space="0"/>
              <w:right w:val="single" w:color="auto" w:sz="4" w:space="0"/>
            </w:tcBorders>
            <w:shd w:val="clear" w:color="auto" w:fill="auto"/>
            <w:vAlign w:val="center"/>
          </w:tcPr>
          <w:p w14:paraId="4367E9BF">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r>
      <w:tr w14:paraId="60DF3B85">
        <w:tblPrEx>
          <w:tblCellMar>
            <w:top w:w="0" w:type="dxa"/>
            <w:left w:w="108" w:type="dxa"/>
            <w:bottom w:w="0" w:type="dxa"/>
            <w:right w:w="108" w:type="dxa"/>
          </w:tblCellMar>
        </w:tblPrEx>
        <w:trPr>
          <w:trHeight w:val="402" w:hRule="atLeast"/>
        </w:trPr>
        <w:tc>
          <w:tcPr>
            <w:tcW w:w="4835" w:type="dxa"/>
            <w:gridSpan w:val="4"/>
            <w:tcBorders>
              <w:top w:val="nil"/>
              <w:left w:val="single" w:color="auto" w:sz="8" w:space="0"/>
              <w:bottom w:val="single" w:color="auto" w:sz="4" w:space="0"/>
              <w:right w:val="single" w:color="000000" w:sz="4" w:space="0"/>
            </w:tcBorders>
            <w:shd w:val="clear" w:color="auto" w:fill="auto"/>
            <w:vAlign w:val="center"/>
          </w:tcPr>
          <w:p w14:paraId="423E21B1">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2551" w:type="dxa"/>
            <w:gridSpan w:val="2"/>
            <w:tcBorders>
              <w:top w:val="nil"/>
              <w:left w:val="nil"/>
              <w:bottom w:val="single" w:color="auto" w:sz="4" w:space="0"/>
              <w:right w:val="single" w:color="auto" w:sz="4" w:space="0"/>
            </w:tcBorders>
            <w:shd w:val="clear" w:color="auto" w:fill="auto"/>
            <w:vAlign w:val="center"/>
          </w:tcPr>
          <w:p w14:paraId="5EC3388B">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466C9E2C">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138B7B0F">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14:paraId="7DD50A8A">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23BEFA1">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5B5F0053">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551" w:type="dxa"/>
            <w:gridSpan w:val="2"/>
            <w:tcBorders>
              <w:top w:val="nil"/>
              <w:left w:val="nil"/>
              <w:bottom w:val="single" w:color="auto" w:sz="4" w:space="0"/>
              <w:right w:val="single" w:color="auto" w:sz="4" w:space="0"/>
            </w:tcBorders>
            <w:shd w:val="clear" w:color="auto" w:fill="auto"/>
            <w:vAlign w:val="center"/>
          </w:tcPr>
          <w:p w14:paraId="569734B4">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01F1CD1C">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1232DB0A">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6ADBD43E">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38EABBCD">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400C6431">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14:paraId="7BB4CFB9">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342D195D">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0AC63E21">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1944BD7B">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137A7CA">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5406B0ED">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551" w:type="dxa"/>
            <w:gridSpan w:val="2"/>
            <w:tcBorders>
              <w:top w:val="nil"/>
              <w:left w:val="nil"/>
              <w:bottom w:val="single" w:color="auto" w:sz="4" w:space="0"/>
              <w:right w:val="single" w:color="auto" w:sz="4" w:space="0"/>
            </w:tcBorders>
            <w:shd w:val="clear" w:color="auto" w:fill="auto"/>
            <w:vAlign w:val="center"/>
          </w:tcPr>
          <w:p w14:paraId="55D45882">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7AAC67F5">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73115327">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38416A9D">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55DC040E">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77E2DC90">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14:paraId="6C1AF5A1">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28D34A27">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50FE1AA7">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597C2812">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40E22308">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79C47A3E">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14:paraId="04BE8F8D">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12EC712C">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0E3B9C52">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30C18BE5">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8" w:space="0"/>
              <w:right w:val="single" w:color="auto" w:sz="4" w:space="0"/>
            </w:tcBorders>
            <w:shd w:val="clear" w:color="auto" w:fill="auto"/>
            <w:vAlign w:val="center"/>
          </w:tcPr>
          <w:p w14:paraId="29FCB516">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8" w:space="0"/>
              <w:right w:val="single" w:color="auto" w:sz="4" w:space="0"/>
            </w:tcBorders>
            <w:shd w:val="clear" w:color="auto" w:fill="auto"/>
            <w:vAlign w:val="center"/>
          </w:tcPr>
          <w:p w14:paraId="17BFBB70">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8" w:space="0"/>
              <w:right w:val="single" w:color="auto" w:sz="4" w:space="0"/>
            </w:tcBorders>
            <w:shd w:val="clear" w:color="auto" w:fill="auto"/>
            <w:vAlign w:val="center"/>
          </w:tcPr>
          <w:p w14:paraId="227498B4">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8" w:space="0"/>
              <w:right w:val="single" w:color="auto" w:sz="4" w:space="0"/>
            </w:tcBorders>
            <w:shd w:val="clear" w:color="auto" w:fill="auto"/>
            <w:vAlign w:val="center"/>
          </w:tcPr>
          <w:p w14:paraId="4DEA921C">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8" w:space="0"/>
              <w:right w:val="single" w:color="auto" w:sz="4" w:space="0"/>
            </w:tcBorders>
            <w:shd w:val="clear" w:color="auto" w:fill="auto"/>
            <w:vAlign w:val="center"/>
          </w:tcPr>
          <w:p w14:paraId="167B0A3F">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386046D9">
        <w:tblPrEx>
          <w:tblCellMar>
            <w:top w:w="0" w:type="dxa"/>
            <w:left w:w="108" w:type="dxa"/>
            <w:bottom w:w="0" w:type="dxa"/>
            <w:right w:w="108" w:type="dxa"/>
          </w:tblCellMar>
        </w:tblPrEx>
        <w:trPr>
          <w:trHeight w:val="720" w:hRule="atLeast"/>
        </w:trPr>
        <w:tc>
          <w:tcPr>
            <w:tcW w:w="14190" w:type="dxa"/>
            <w:gridSpan w:val="9"/>
            <w:tcBorders>
              <w:top w:val="single" w:color="auto" w:sz="8" w:space="0"/>
              <w:left w:val="nil"/>
              <w:bottom w:val="nil"/>
              <w:right w:val="nil"/>
            </w:tcBorders>
            <w:shd w:val="clear" w:color="auto" w:fill="auto"/>
            <w:vAlign w:val="center"/>
          </w:tcPr>
          <w:p w14:paraId="3875B324">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注：本表反映部门本年度国有资本经营预算财政拨款支出情况。</w:t>
            </w:r>
          </w:p>
          <w:p w14:paraId="2759525D">
            <w:pPr>
              <w:widowControl/>
              <w:jc w:val="left"/>
              <w:rPr>
                <w:rFonts w:hint="eastAsia" w:ascii="宋体" w:hAnsi="宋体" w:eastAsia="仿宋_GB2312" w:cs="宋体"/>
                <w:kern w:val="0"/>
                <w:sz w:val="24"/>
                <w:szCs w:val="24"/>
                <w:lang w:val="en-US" w:eastAsia="zh-CN"/>
              </w:rPr>
            </w:pPr>
            <w:r>
              <w:rPr>
                <w:rFonts w:hint="eastAsia" w:ascii="宋体" w:hAnsi="宋体" w:eastAsia="宋体" w:cs="宋体"/>
                <w:kern w:val="0"/>
                <w:sz w:val="24"/>
                <w:szCs w:val="24"/>
                <w:lang w:val="en-US" w:eastAsia="zh-CN"/>
              </w:rPr>
              <w:t>道县疾病预防控制中心</w:t>
            </w:r>
            <w:r>
              <w:rPr>
                <w:rFonts w:hint="eastAsia" w:ascii="宋体" w:hAnsi="宋体" w:eastAsia="宋体" w:cs="宋体"/>
                <w:kern w:val="0"/>
                <w:sz w:val="24"/>
                <w:szCs w:val="24"/>
              </w:rPr>
              <w:t>没有国有资本经营预算财政拨款收入，也没有使用国有资本经营预算财政拨款安排的支出，故本表无数据。</w:t>
            </w:r>
          </w:p>
        </w:tc>
      </w:tr>
    </w:tbl>
    <w:p w14:paraId="2CD13C05">
      <w:pPr>
        <w:pStyle w:val="10"/>
        <w:rPr>
          <w:sz w:val="72"/>
          <w:szCs w:val="72"/>
        </w:rPr>
        <w:sectPr>
          <w:pgSz w:w="16838" w:h="11906" w:orient="landscape"/>
          <w:pgMar w:top="720" w:right="720" w:bottom="720" w:left="720" w:header="851" w:footer="992" w:gutter="0"/>
          <w:cols w:space="425" w:num="1"/>
          <w:docGrid w:type="lines" w:linePitch="312" w:charSpace="0"/>
        </w:sectPr>
      </w:pPr>
    </w:p>
    <w:p w14:paraId="2A8B557D">
      <w:pPr>
        <w:pStyle w:val="10"/>
        <w:rPr>
          <w:sz w:val="72"/>
          <w:szCs w:val="72"/>
        </w:rPr>
      </w:pPr>
    </w:p>
    <w:p w14:paraId="3D15EDE7">
      <w:pPr>
        <w:pStyle w:val="10"/>
        <w:rPr>
          <w:sz w:val="72"/>
          <w:szCs w:val="72"/>
        </w:rPr>
      </w:pPr>
    </w:p>
    <w:p w14:paraId="7C7A8996">
      <w:pPr>
        <w:pStyle w:val="10"/>
        <w:rPr>
          <w:sz w:val="72"/>
          <w:szCs w:val="72"/>
        </w:rPr>
      </w:pPr>
    </w:p>
    <w:p w14:paraId="7B3131A0">
      <w:pPr>
        <w:pStyle w:val="10"/>
        <w:rPr>
          <w:sz w:val="72"/>
          <w:szCs w:val="72"/>
        </w:rPr>
      </w:pPr>
    </w:p>
    <w:p w14:paraId="2E5F4BD0">
      <w:pPr>
        <w:pStyle w:val="10"/>
        <w:jc w:val="center"/>
        <w:rPr>
          <w:sz w:val="72"/>
          <w:szCs w:val="72"/>
        </w:rPr>
      </w:pPr>
    </w:p>
    <w:p w14:paraId="47793B6D">
      <w:pPr>
        <w:pStyle w:val="10"/>
        <w:jc w:val="center"/>
        <w:rPr>
          <w:sz w:val="72"/>
          <w:szCs w:val="72"/>
        </w:rPr>
      </w:pPr>
    </w:p>
    <w:p w14:paraId="096F7626">
      <w:pPr>
        <w:pStyle w:val="10"/>
        <w:jc w:val="center"/>
        <w:rPr>
          <w:sz w:val="72"/>
          <w:szCs w:val="72"/>
        </w:rPr>
      </w:pPr>
      <w:r>
        <w:rPr>
          <w:rFonts w:hint="eastAsia"/>
          <w:sz w:val="72"/>
          <w:szCs w:val="72"/>
        </w:rPr>
        <w:t>第三部分</w:t>
      </w:r>
    </w:p>
    <w:p w14:paraId="7D192297">
      <w:pPr>
        <w:pStyle w:val="10"/>
        <w:jc w:val="center"/>
        <w:rPr>
          <w:sz w:val="70"/>
          <w:szCs w:val="70"/>
        </w:rPr>
      </w:pPr>
    </w:p>
    <w:p w14:paraId="58FB8844">
      <w:pPr>
        <w:pStyle w:val="10"/>
        <w:jc w:val="center"/>
        <w:rPr>
          <w:sz w:val="70"/>
          <w:szCs w:val="70"/>
        </w:rPr>
      </w:pPr>
      <w:r>
        <w:rPr>
          <w:sz w:val="70"/>
          <w:szCs w:val="70"/>
        </w:rPr>
        <w:t>20</w:t>
      </w:r>
      <w:r>
        <w:rPr>
          <w:rFonts w:hint="eastAsia"/>
          <w:sz w:val="70"/>
          <w:szCs w:val="70"/>
        </w:rPr>
        <w:t>21年度部门决算情况说明</w:t>
      </w:r>
    </w:p>
    <w:p w14:paraId="0018EFCD">
      <w:pPr>
        <w:widowControl/>
        <w:jc w:val="left"/>
        <w:rPr>
          <w:rFonts w:ascii="黑体" w:eastAsia="黑体" w:cs="黑体"/>
          <w:color w:val="000000"/>
          <w:kern w:val="0"/>
          <w:sz w:val="70"/>
          <w:szCs w:val="70"/>
        </w:rPr>
      </w:pPr>
      <w:r>
        <w:rPr>
          <w:sz w:val="70"/>
          <w:szCs w:val="70"/>
        </w:rPr>
        <w:br w:type="page"/>
      </w:r>
    </w:p>
    <w:p w14:paraId="73827B14">
      <w:pPr>
        <w:pStyle w:val="10"/>
        <w:rPr>
          <w:rFonts w:asciiTheme="minorEastAsia" w:hAnsiTheme="minorEastAsia" w:eastAsiaTheme="minorEastAsia"/>
          <w:sz w:val="32"/>
          <w:szCs w:val="32"/>
        </w:rPr>
      </w:pPr>
    </w:p>
    <w:p w14:paraId="6DA14538">
      <w:pPr>
        <w:pStyle w:val="10"/>
        <w:rPr>
          <w:rFonts w:hAnsi="黑体"/>
          <w:b/>
          <w:sz w:val="32"/>
          <w:szCs w:val="32"/>
        </w:rPr>
      </w:pPr>
      <w:r>
        <w:rPr>
          <w:rFonts w:hint="eastAsia" w:hAnsi="黑体"/>
          <w:b/>
          <w:sz w:val="32"/>
          <w:szCs w:val="32"/>
        </w:rPr>
        <w:t>一、收入支出决算总体情况说明</w:t>
      </w:r>
    </w:p>
    <w:p w14:paraId="7101291D">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2021年度收、支总计</w:t>
      </w:r>
      <w:r>
        <w:rPr>
          <w:rFonts w:hint="eastAsia" w:asciiTheme="minorEastAsia" w:hAnsiTheme="minorEastAsia" w:eastAsiaTheme="minorEastAsia"/>
          <w:sz w:val="32"/>
          <w:szCs w:val="32"/>
          <w:lang w:val="en-US" w:eastAsia="zh-CN"/>
        </w:rPr>
        <w:t>2717.44</w:t>
      </w:r>
      <w:r>
        <w:rPr>
          <w:rFonts w:hint="eastAsia" w:asciiTheme="minorEastAsia" w:hAnsiTheme="minorEastAsia" w:eastAsiaTheme="minorEastAsia"/>
          <w:sz w:val="32"/>
          <w:szCs w:val="32"/>
        </w:rPr>
        <w:t>万元。与上年相比，减少</w:t>
      </w:r>
      <w:r>
        <w:rPr>
          <w:rFonts w:hint="eastAsia" w:asciiTheme="minorEastAsia" w:hAnsiTheme="minorEastAsia" w:eastAsiaTheme="minorEastAsia"/>
          <w:sz w:val="32"/>
          <w:szCs w:val="32"/>
          <w:lang w:val="en-US" w:eastAsia="zh-CN"/>
        </w:rPr>
        <w:t>206.15</w:t>
      </w:r>
      <w:r>
        <w:rPr>
          <w:rFonts w:hint="eastAsia" w:asciiTheme="minorEastAsia" w:hAnsiTheme="minorEastAsia" w:eastAsiaTheme="minorEastAsia"/>
          <w:sz w:val="32"/>
          <w:szCs w:val="32"/>
        </w:rPr>
        <w:t>万元，减少</w:t>
      </w:r>
      <w:r>
        <w:rPr>
          <w:rFonts w:hint="eastAsia" w:asciiTheme="minorEastAsia" w:hAnsiTheme="minorEastAsia" w:eastAsiaTheme="minorEastAsia"/>
          <w:sz w:val="32"/>
          <w:szCs w:val="32"/>
          <w:lang w:val="en-US" w:eastAsia="zh-CN"/>
        </w:rPr>
        <w:t>7</w:t>
      </w:r>
      <w:r>
        <w:rPr>
          <w:rFonts w:hint="eastAsia" w:asciiTheme="minorEastAsia" w:hAnsiTheme="minorEastAsia" w:eastAsiaTheme="minorEastAsia"/>
          <w:sz w:val="32"/>
          <w:szCs w:val="32"/>
        </w:rPr>
        <w:t>%，主要是</w:t>
      </w:r>
      <w:r>
        <w:rPr>
          <w:rFonts w:hint="eastAsia" w:ascii="宋体" w:hAnsi="宋体" w:eastAsia="宋体" w:cs="宋体"/>
          <w:sz w:val="32"/>
          <w:szCs w:val="32"/>
        </w:rPr>
        <w:t>因为</w:t>
      </w:r>
      <w:r>
        <w:rPr>
          <w:rFonts w:hint="eastAsia" w:ascii="宋体" w:hAnsi="宋体" w:eastAsia="宋体" w:cs="宋体"/>
          <w:sz w:val="32"/>
          <w:szCs w:val="32"/>
          <w:lang w:val="en-US" w:eastAsia="zh-CN"/>
        </w:rPr>
        <w:t>减少了新冠肺炎疫苗收入支出。</w:t>
      </w:r>
    </w:p>
    <w:p w14:paraId="6B65FC3F">
      <w:pPr>
        <w:pStyle w:val="10"/>
        <w:rPr>
          <w:rFonts w:hAnsi="黑体"/>
          <w:b/>
          <w:sz w:val="32"/>
          <w:szCs w:val="32"/>
        </w:rPr>
      </w:pPr>
      <w:r>
        <w:rPr>
          <w:rFonts w:hint="eastAsia" w:hAnsi="黑体"/>
          <w:b/>
          <w:sz w:val="32"/>
          <w:szCs w:val="32"/>
        </w:rPr>
        <w:t>二、收入决算情况说明</w:t>
      </w:r>
    </w:p>
    <w:p w14:paraId="3ABC7891">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2021年度收入合计</w:t>
      </w:r>
      <w:r>
        <w:rPr>
          <w:rFonts w:hint="eastAsia" w:asciiTheme="minorEastAsia" w:hAnsiTheme="minorEastAsia" w:eastAsiaTheme="minorEastAsia"/>
          <w:sz w:val="32"/>
          <w:szCs w:val="32"/>
          <w:lang w:val="en-US" w:eastAsia="zh-CN"/>
        </w:rPr>
        <w:t>2717.44</w:t>
      </w:r>
      <w:r>
        <w:rPr>
          <w:rFonts w:hint="eastAsia" w:asciiTheme="minorEastAsia" w:hAnsiTheme="minorEastAsia" w:eastAsiaTheme="minorEastAsia"/>
          <w:sz w:val="32"/>
          <w:szCs w:val="32"/>
        </w:rPr>
        <w:t>万元，其中：财政拨款收入</w:t>
      </w:r>
      <w:r>
        <w:rPr>
          <w:rFonts w:hint="eastAsia" w:asciiTheme="minorEastAsia" w:hAnsiTheme="minorEastAsia" w:eastAsiaTheme="minorEastAsia"/>
          <w:sz w:val="32"/>
          <w:szCs w:val="32"/>
          <w:lang w:val="en-US" w:eastAsia="zh-CN"/>
        </w:rPr>
        <w:t>2717.44</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%；上级补助收入</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%；事业收入</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%；经营收入</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%；附属单位上缴收入</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%；其他收入</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w:t>
      </w:r>
    </w:p>
    <w:p w14:paraId="21E3A2D7">
      <w:pPr>
        <w:pStyle w:val="10"/>
        <w:rPr>
          <w:rFonts w:hAnsi="黑体"/>
          <w:b/>
          <w:sz w:val="32"/>
          <w:szCs w:val="32"/>
        </w:rPr>
      </w:pPr>
      <w:r>
        <w:rPr>
          <w:rFonts w:hint="eastAsia" w:hAnsi="黑体"/>
          <w:b/>
          <w:sz w:val="32"/>
          <w:szCs w:val="32"/>
        </w:rPr>
        <w:t>三、支出决算情况说明</w:t>
      </w:r>
    </w:p>
    <w:p w14:paraId="6037FB75">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2021年度支出合计</w:t>
      </w:r>
      <w:r>
        <w:rPr>
          <w:rFonts w:hint="eastAsia" w:asciiTheme="minorEastAsia" w:hAnsiTheme="minorEastAsia" w:eastAsiaTheme="minorEastAsia"/>
          <w:sz w:val="32"/>
          <w:szCs w:val="32"/>
          <w:lang w:val="en-US" w:eastAsia="zh-CN"/>
        </w:rPr>
        <w:t>2717.44</w:t>
      </w:r>
      <w:r>
        <w:rPr>
          <w:rFonts w:hint="eastAsia" w:asciiTheme="minorEastAsia" w:hAnsiTheme="minorEastAsia" w:eastAsiaTheme="minorEastAsia"/>
          <w:sz w:val="32"/>
          <w:szCs w:val="32"/>
        </w:rPr>
        <w:t>万元，其中：基本支出</w:t>
      </w:r>
      <w:r>
        <w:rPr>
          <w:rFonts w:hint="eastAsia" w:asciiTheme="minorEastAsia" w:hAnsiTheme="minorEastAsia" w:eastAsiaTheme="minorEastAsia"/>
          <w:sz w:val="32"/>
          <w:szCs w:val="32"/>
          <w:lang w:val="en-US" w:eastAsia="zh-CN"/>
        </w:rPr>
        <w:t>2717.44</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%；项目支出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%；上缴上级支出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%；经营支出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%；对附属单位补助支出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w:t>
      </w:r>
    </w:p>
    <w:p w14:paraId="301A28A2">
      <w:pPr>
        <w:pStyle w:val="10"/>
        <w:rPr>
          <w:rFonts w:hAnsi="黑体"/>
          <w:b/>
          <w:sz w:val="32"/>
          <w:szCs w:val="32"/>
        </w:rPr>
      </w:pPr>
      <w:r>
        <w:rPr>
          <w:rFonts w:hint="eastAsia" w:hAnsi="黑体"/>
          <w:b/>
          <w:sz w:val="32"/>
          <w:szCs w:val="32"/>
        </w:rPr>
        <w:t>四、财政拨款收入支出决算总体情况说明</w:t>
      </w:r>
    </w:p>
    <w:p w14:paraId="34A438F6">
      <w:pPr>
        <w:pStyle w:val="10"/>
        <w:rPr>
          <w:rFonts w:hint="eastAsia" w:ascii="宋体" w:hAnsi="宋体" w:eastAsia="宋体" w:cs="宋体"/>
          <w:sz w:val="32"/>
          <w:szCs w:val="32"/>
          <w:lang w:val="en-US" w:eastAsia="zh-CN"/>
        </w:rPr>
      </w:pPr>
      <w:r>
        <w:rPr>
          <w:rFonts w:hint="eastAsia" w:asciiTheme="minorEastAsia" w:hAnsiTheme="minorEastAsia" w:eastAsiaTheme="minorEastAsia"/>
          <w:sz w:val="32"/>
          <w:szCs w:val="32"/>
        </w:rPr>
        <w:t xml:space="preserve">    2021年度财政拨款收、支总计</w:t>
      </w:r>
      <w:r>
        <w:rPr>
          <w:rFonts w:hint="eastAsia" w:asciiTheme="minorEastAsia" w:hAnsiTheme="minorEastAsia" w:eastAsiaTheme="minorEastAsia"/>
          <w:sz w:val="32"/>
          <w:szCs w:val="32"/>
          <w:lang w:val="en-US" w:eastAsia="zh-CN"/>
        </w:rPr>
        <w:t>2717.44</w:t>
      </w:r>
      <w:r>
        <w:rPr>
          <w:rFonts w:hint="eastAsia" w:asciiTheme="minorEastAsia" w:hAnsiTheme="minorEastAsia" w:eastAsiaTheme="minorEastAsia"/>
          <w:sz w:val="32"/>
          <w:szCs w:val="32"/>
        </w:rPr>
        <w:t>万元，与上年相比，减少</w:t>
      </w:r>
      <w:r>
        <w:rPr>
          <w:rFonts w:hint="eastAsia" w:asciiTheme="minorEastAsia" w:hAnsiTheme="minorEastAsia" w:eastAsiaTheme="minorEastAsia"/>
          <w:sz w:val="32"/>
          <w:szCs w:val="32"/>
          <w:lang w:val="en-US" w:eastAsia="zh-CN"/>
        </w:rPr>
        <w:t>206.15</w:t>
      </w:r>
      <w:r>
        <w:rPr>
          <w:rFonts w:hint="eastAsia" w:asciiTheme="minorEastAsia" w:hAnsiTheme="minorEastAsia" w:eastAsiaTheme="minorEastAsia"/>
          <w:sz w:val="32"/>
          <w:szCs w:val="32"/>
        </w:rPr>
        <w:t>万元,减少</w:t>
      </w:r>
      <w:r>
        <w:rPr>
          <w:rFonts w:hint="eastAsia" w:asciiTheme="minorEastAsia" w:hAnsiTheme="minorEastAsia" w:eastAsiaTheme="minorEastAsia"/>
          <w:sz w:val="32"/>
          <w:szCs w:val="32"/>
          <w:lang w:val="en-US" w:eastAsia="zh-CN"/>
        </w:rPr>
        <w:t>7</w:t>
      </w:r>
      <w:r>
        <w:rPr>
          <w:rFonts w:hint="eastAsia" w:asciiTheme="minorEastAsia" w:hAnsiTheme="minorEastAsia" w:eastAsiaTheme="minorEastAsia"/>
          <w:sz w:val="32"/>
          <w:szCs w:val="32"/>
        </w:rPr>
        <w:t>%，主要是因为</w:t>
      </w:r>
      <w:r>
        <w:rPr>
          <w:rFonts w:hint="eastAsia" w:ascii="宋体" w:hAnsi="宋体" w:eastAsia="宋体" w:cs="宋体"/>
          <w:sz w:val="32"/>
          <w:szCs w:val="32"/>
          <w:lang w:val="en-US" w:eastAsia="zh-CN"/>
        </w:rPr>
        <w:t>减少了新冠肺炎疫苗收入和支出。</w:t>
      </w:r>
    </w:p>
    <w:p w14:paraId="1B50AF9C">
      <w:pPr>
        <w:pStyle w:val="10"/>
        <w:rPr>
          <w:rFonts w:hAnsi="黑体"/>
          <w:b/>
          <w:sz w:val="32"/>
          <w:szCs w:val="32"/>
        </w:rPr>
      </w:pPr>
      <w:r>
        <w:rPr>
          <w:rFonts w:hint="eastAsia" w:hAnsi="黑体"/>
          <w:b/>
          <w:sz w:val="32"/>
          <w:szCs w:val="32"/>
        </w:rPr>
        <w:t>五、一般公共预算财政拨款支出决算情况说明</w:t>
      </w:r>
    </w:p>
    <w:p w14:paraId="4A2B1525">
      <w:pPr>
        <w:pStyle w:val="10"/>
        <w:ind w:firstLine="640"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（一）财政拨款支出决算总体情况</w:t>
      </w:r>
    </w:p>
    <w:p w14:paraId="41225EB1">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2021年度财政拨款支出</w:t>
      </w:r>
      <w:r>
        <w:rPr>
          <w:rFonts w:hint="eastAsia" w:asciiTheme="minorEastAsia" w:hAnsiTheme="minorEastAsia" w:eastAsiaTheme="minorEastAsia"/>
          <w:sz w:val="32"/>
          <w:szCs w:val="32"/>
          <w:lang w:val="en-US" w:eastAsia="zh-CN"/>
        </w:rPr>
        <w:t>2717.44</w:t>
      </w:r>
      <w:r>
        <w:rPr>
          <w:rFonts w:hint="eastAsia" w:asciiTheme="minorEastAsia" w:hAnsiTheme="minorEastAsia" w:eastAsiaTheme="minorEastAsia"/>
          <w:sz w:val="32"/>
          <w:szCs w:val="32"/>
        </w:rPr>
        <w:t>万元，占本年支出合计的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%，与上年相比，财政拨款支出减少</w:t>
      </w:r>
      <w:r>
        <w:rPr>
          <w:rFonts w:hint="eastAsia" w:asciiTheme="minorEastAsia" w:hAnsiTheme="minorEastAsia" w:eastAsiaTheme="minorEastAsia"/>
          <w:sz w:val="32"/>
          <w:szCs w:val="32"/>
          <w:lang w:val="en-US" w:eastAsia="zh-CN"/>
        </w:rPr>
        <w:t>206.15</w:t>
      </w:r>
      <w:r>
        <w:rPr>
          <w:rFonts w:hint="eastAsia" w:asciiTheme="minorEastAsia" w:hAnsiTheme="minorEastAsia" w:eastAsiaTheme="minorEastAsia"/>
          <w:sz w:val="32"/>
          <w:szCs w:val="32"/>
        </w:rPr>
        <w:t>万元，减少</w:t>
      </w:r>
      <w:r>
        <w:rPr>
          <w:rFonts w:hint="eastAsia" w:asciiTheme="minorEastAsia" w:hAnsiTheme="minorEastAsia" w:eastAsiaTheme="minorEastAsia"/>
          <w:sz w:val="32"/>
          <w:szCs w:val="32"/>
          <w:lang w:val="en-US" w:eastAsia="zh-CN"/>
        </w:rPr>
        <w:t>7</w:t>
      </w:r>
      <w:r>
        <w:rPr>
          <w:rFonts w:hint="eastAsia" w:asciiTheme="minorEastAsia" w:hAnsiTheme="minorEastAsia" w:eastAsiaTheme="minorEastAsia"/>
          <w:sz w:val="32"/>
          <w:szCs w:val="32"/>
        </w:rPr>
        <w:t>%，主要是因为</w:t>
      </w:r>
      <w:r>
        <w:rPr>
          <w:rFonts w:hint="eastAsia" w:ascii="宋体" w:hAnsi="宋体" w:eastAsia="宋体" w:cs="宋体"/>
          <w:sz w:val="32"/>
          <w:szCs w:val="32"/>
          <w:lang w:val="en-US" w:eastAsia="zh-CN"/>
        </w:rPr>
        <w:t>减少了新冠肺炎疫苗支出。</w:t>
      </w:r>
    </w:p>
    <w:p w14:paraId="12215E42">
      <w:pPr>
        <w:pStyle w:val="10"/>
        <w:ind w:firstLine="480" w:firstLineChars="150"/>
        <w:rPr>
          <w:rFonts w:asciiTheme="minorEastAsia" w:hAnsiTheme="minorEastAsia" w:eastAsiaTheme="minorEastAsia"/>
          <w:b/>
          <w:sz w:val="32"/>
          <w:szCs w:val="32"/>
        </w:rPr>
      </w:pPr>
      <w:r>
        <w:rPr>
          <w:rFonts w:hint="eastAsia" w:asciiTheme="minorEastAsia" w:hAnsiTheme="minorEastAsia" w:eastAsiaTheme="minorEastAsia"/>
          <w:b/>
          <w:sz w:val="32"/>
          <w:szCs w:val="32"/>
        </w:rPr>
        <w:t>（二）财政拨款支出决算结构情况</w:t>
      </w:r>
    </w:p>
    <w:p w14:paraId="7367E292">
      <w:pPr>
        <w:pStyle w:val="10"/>
        <w:ind w:firstLine="640" w:firstLineChars="20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2021年度财政拨款支出</w:t>
      </w:r>
      <w:r>
        <w:rPr>
          <w:rFonts w:hint="eastAsia" w:asciiTheme="minorEastAsia" w:hAnsiTheme="minorEastAsia" w:eastAsiaTheme="minorEastAsia"/>
          <w:sz w:val="32"/>
          <w:szCs w:val="32"/>
          <w:lang w:val="en-US" w:eastAsia="zh-CN"/>
        </w:rPr>
        <w:t>2717.44</w:t>
      </w:r>
      <w:r>
        <w:rPr>
          <w:rFonts w:hint="eastAsia" w:asciiTheme="minorEastAsia" w:hAnsiTheme="minorEastAsia" w:eastAsiaTheme="minorEastAsia"/>
          <w:sz w:val="32"/>
          <w:szCs w:val="32"/>
        </w:rPr>
        <w:t>万元，主要用于以下方面：一般公共服务（类）支出</w:t>
      </w:r>
      <w:r>
        <w:rPr>
          <w:rFonts w:hint="eastAsia" w:asciiTheme="minorEastAsia" w:hAnsiTheme="minorEastAsia" w:eastAsiaTheme="minorEastAsia"/>
          <w:sz w:val="32"/>
          <w:szCs w:val="32"/>
          <w:lang w:val="en-US" w:eastAsia="zh-CN"/>
        </w:rPr>
        <w:t>88.64</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3.3</w:t>
      </w:r>
      <w:r>
        <w:rPr>
          <w:rFonts w:hint="eastAsia" w:asciiTheme="minorEastAsia" w:hAnsiTheme="minorEastAsia" w:eastAsiaTheme="minorEastAsia"/>
          <w:sz w:val="32"/>
          <w:szCs w:val="32"/>
        </w:rPr>
        <w:t>%；社会保障和就业支出（类）支出</w:t>
      </w:r>
      <w:r>
        <w:rPr>
          <w:rFonts w:hint="eastAsia" w:asciiTheme="minorEastAsia" w:hAnsiTheme="minorEastAsia" w:eastAsiaTheme="minorEastAsia"/>
          <w:sz w:val="32"/>
          <w:szCs w:val="32"/>
          <w:lang w:val="en-US" w:eastAsia="zh-CN"/>
        </w:rPr>
        <w:t>18</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0.7</w:t>
      </w:r>
      <w:r>
        <w:rPr>
          <w:rFonts w:hint="eastAsia" w:asciiTheme="minorEastAsia" w:hAnsiTheme="minorEastAsia" w:eastAsiaTheme="minorEastAsia"/>
          <w:sz w:val="32"/>
          <w:szCs w:val="32"/>
        </w:rPr>
        <w:t>%;卫生健康支出（类）支出</w:t>
      </w:r>
      <w:r>
        <w:rPr>
          <w:rFonts w:hint="eastAsia" w:asciiTheme="minorEastAsia" w:hAnsiTheme="minorEastAsia" w:eastAsiaTheme="minorEastAsia"/>
          <w:sz w:val="32"/>
          <w:szCs w:val="32"/>
          <w:lang w:val="en-US" w:eastAsia="zh-CN"/>
        </w:rPr>
        <w:t>2610.8</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96</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val="en-US" w:eastAsia="zh-CN"/>
        </w:rPr>
        <w:t>.</w:t>
      </w:r>
    </w:p>
    <w:p w14:paraId="10BFF20E">
      <w:pPr>
        <w:pStyle w:val="10"/>
        <w:ind w:firstLine="800" w:firstLineChars="250"/>
        <w:rPr>
          <w:rFonts w:asciiTheme="minorEastAsia" w:hAnsiTheme="minorEastAsia" w:eastAsiaTheme="minorEastAsia"/>
          <w:b/>
          <w:sz w:val="32"/>
          <w:szCs w:val="32"/>
        </w:rPr>
      </w:pPr>
      <w:r>
        <w:rPr>
          <w:rFonts w:hint="eastAsia" w:asciiTheme="minorEastAsia" w:hAnsiTheme="minorEastAsia" w:eastAsiaTheme="minorEastAsia"/>
          <w:b/>
          <w:sz w:val="32"/>
          <w:szCs w:val="32"/>
        </w:rPr>
        <w:t>（三）财政拨款支出决算具体情况</w:t>
      </w:r>
    </w:p>
    <w:p w14:paraId="340047C3">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2021年度财政拨款支出年初预算数为</w:t>
      </w:r>
      <w:r>
        <w:rPr>
          <w:rFonts w:hint="eastAsia" w:asciiTheme="minorEastAsia" w:hAnsiTheme="minorEastAsia" w:eastAsiaTheme="minorEastAsia"/>
          <w:sz w:val="32"/>
          <w:szCs w:val="32"/>
          <w:lang w:val="en-US" w:eastAsia="zh-CN"/>
        </w:rPr>
        <w:t>2494.29</w:t>
      </w:r>
      <w:r>
        <w:rPr>
          <w:rFonts w:hint="eastAsia" w:asciiTheme="minorEastAsia" w:hAnsiTheme="minorEastAsia" w:eastAsiaTheme="minorEastAsia"/>
          <w:sz w:val="32"/>
          <w:szCs w:val="32"/>
        </w:rPr>
        <w:t>万元，支出决算数为</w:t>
      </w:r>
      <w:r>
        <w:rPr>
          <w:rFonts w:hint="eastAsia" w:asciiTheme="minorEastAsia" w:hAnsiTheme="minorEastAsia" w:eastAsiaTheme="minorEastAsia"/>
          <w:sz w:val="32"/>
          <w:szCs w:val="32"/>
          <w:lang w:val="en-US" w:eastAsia="zh-CN"/>
        </w:rPr>
        <w:t>2717.44</w:t>
      </w:r>
      <w:r>
        <w:rPr>
          <w:rFonts w:hint="eastAsia" w:asciiTheme="minorEastAsia" w:hAnsiTheme="minorEastAsia" w:eastAsiaTheme="minorEastAsia"/>
          <w:sz w:val="32"/>
          <w:szCs w:val="32"/>
        </w:rPr>
        <w:t>万元，完成年初预算的</w:t>
      </w:r>
      <w:r>
        <w:rPr>
          <w:rFonts w:hint="eastAsia" w:asciiTheme="minorEastAsia" w:hAnsiTheme="minorEastAsia" w:eastAsiaTheme="minorEastAsia"/>
          <w:sz w:val="32"/>
          <w:szCs w:val="32"/>
          <w:lang w:val="en-US" w:eastAsia="zh-CN"/>
        </w:rPr>
        <w:t>108.9</w:t>
      </w:r>
      <w:r>
        <w:rPr>
          <w:rFonts w:hint="eastAsia" w:asciiTheme="minorEastAsia" w:hAnsiTheme="minorEastAsia" w:eastAsiaTheme="minorEastAsia"/>
          <w:sz w:val="32"/>
          <w:szCs w:val="32"/>
        </w:rPr>
        <w:t>%，其中：</w:t>
      </w:r>
    </w:p>
    <w:p w14:paraId="5FB33F4A">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1、一般公共服务支出（类）政府办公厅（室）及相关机构事务（款）其他政府办公厅（室）及相关机构事务支出（项）。</w:t>
      </w:r>
    </w:p>
    <w:p w14:paraId="75BF3811">
      <w:pPr>
        <w:pStyle w:val="10"/>
        <w:ind w:firstLine="800" w:firstLineChars="25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4.11</w:t>
      </w:r>
      <w:r>
        <w:rPr>
          <w:rFonts w:hint="eastAsia" w:asciiTheme="minorEastAsia" w:hAnsiTheme="minorEastAsia" w:eastAsiaTheme="minorEastAsia"/>
          <w:sz w:val="32"/>
          <w:szCs w:val="32"/>
        </w:rPr>
        <w:t>万元，无法计算完成比率，决算数大于预算数的主要原因是：有一部分工资支出以他政府办公厅（室）及相关机构事务支出做支出了</w:t>
      </w:r>
      <w:r>
        <w:rPr>
          <w:rFonts w:hint="eastAsia" w:asciiTheme="minorEastAsia" w:hAnsiTheme="minorEastAsia" w:eastAsiaTheme="minorEastAsia"/>
          <w:sz w:val="32"/>
          <w:szCs w:val="32"/>
          <w:lang w:eastAsia="zh-CN"/>
        </w:rPr>
        <w:t>。</w:t>
      </w:r>
    </w:p>
    <w:p w14:paraId="33F7965D">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2、一般公共服务支出（类）发展与改革事务（款）其他发展与改革事务支出（项）。</w:t>
      </w:r>
    </w:p>
    <w:p w14:paraId="38DC39A8">
      <w:pPr>
        <w:pStyle w:val="10"/>
        <w:ind w:firstLine="800" w:firstLineChars="25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50</w:t>
      </w:r>
      <w:r>
        <w:rPr>
          <w:rFonts w:hint="eastAsia" w:asciiTheme="minorEastAsia" w:hAnsiTheme="minorEastAsia" w:eastAsiaTheme="minorEastAsia"/>
          <w:sz w:val="32"/>
          <w:szCs w:val="32"/>
        </w:rPr>
        <w:t>万元，无法计算完成比率，决算数大于预算数的主要原因是：</w:t>
      </w:r>
      <w:r>
        <w:rPr>
          <w:rFonts w:hint="eastAsia" w:asciiTheme="minorEastAsia" w:hAnsiTheme="minorEastAsia" w:eastAsiaTheme="minorEastAsia"/>
          <w:sz w:val="32"/>
          <w:szCs w:val="32"/>
          <w:lang w:val="en-US" w:eastAsia="zh-CN"/>
        </w:rPr>
        <w:t>增加了标准化实验室建设支出。</w:t>
      </w:r>
    </w:p>
    <w:p w14:paraId="35751AFE">
      <w:pPr>
        <w:pStyle w:val="10"/>
        <w:numPr>
          <w:ilvl w:val="0"/>
          <w:numId w:val="2"/>
        </w:numPr>
        <w:ind w:firstLine="800" w:firstLineChars="25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一般公共服务支出（类）其他一般公共服务支出（款）其他一般公共服务支出（项）。</w:t>
      </w:r>
    </w:p>
    <w:p w14:paraId="03C4BCC2">
      <w:pPr>
        <w:pStyle w:val="10"/>
        <w:numPr>
          <w:ilvl w:val="0"/>
          <w:numId w:val="0"/>
        </w:numPr>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lang w:val="en-US" w:eastAsia="zh-CN"/>
        </w:rPr>
        <w:t xml:space="preserve">     </w:t>
      </w: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34.52</w:t>
      </w:r>
      <w:r>
        <w:rPr>
          <w:rFonts w:hint="eastAsia" w:asciiTheme="minorEastAsia" w:hAnsiTheme="minorEastAsia" w:eastAsiaTheme="minorEastAsia"/>
          <w:sz w:val="32"/>
          <w:szCs w:val="32"/>
        </w:rPr>
        <w:t>万元，无法计算完成比率，决算数大于预算数的主要原因是：有一部分</w:t>
      </w:r>
      <w:r>
        <w:rPr>
          <w:rFonts w:hint="eastAsia" w:asciiTheme="minorEastAsia" w:hAnsiTheme="minorEastAsia" w:eastAsiaTheme="minorEastAsia"/>
          <w:sz w:val="32"/>
          <w:szCs w:val="32"/>
          <w:lang w:val="en-US" w:eastAsia="zh-CN"/>
        </w:rPr>
        <w:t>工资福利支出</w:t>
      </w:r>
      <w:r>
        <w:rPr>
          <w:rFonts w:hint="eastAsia" w:asciiTheme="minorEastAsia" w:hAnsiTheme="minorEastAsia" w:eastAsiaTheme="minorEastAsia"/>
          <w:sz w:val="32"/>
          <w:szCs w:val="32"/>
        </w:rPr>
        <w:t>其他一般公共服务支出做支出了</w:t>
      </w:r>
      <w:r>
        <w:rPr>
          <w:rFonts w:hint="eastAsia" w:asciiTheme="minorEastAsia" w:hAnsiTheme="minorEastAsia" w:eastAsiaTheme="minorEastAsia"/>
          <w:sz w:val="32"/>
          <w:szCs w:val="32"/>
          <w:lang w:eastAsia="zh-CN"/>
        </w:rPr>
        <w:t>。</w:t>
      </w:r>
    </w:p>
    <w:p w14:paraId="6DBEC411">
      <w:pPr>
        <w:pStyle w:val="10"/>
        <w:numPr>
          <w:ilvl w:val="0"/>
          <w:numId w:val="2"/>
        </w:numPr>
        <w:ind w:left="0" w:leftChars="0" w:firstLine="800" w:firstLineChars="25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社会保障和就业支出（类）行政事业单位养老支出（款）机关事业单位基本养老保险缴费支出（项）。</w:t>
      </w:r>
    </w:p>
    <w:p w14:paraId="44662539">
      <w:pPr>
        <w:pStyle w:val="10"/>
        <w:keepNext w:val="0"/>
        <w:keepLines w:val="0"/>
        <w:pageBreakBefore w:val="0"/>
        <w:widowControl w:val="0"/>
        <w:numPr>
          <w:ilvl w:val="0"/>
          <w:numId w:val="0"/>
        </w:numPr>
        <w:kinsoku/>
        <w:wordWrap/>
        <w:overflowPunct/>
        <w:topLinePunct w:val="0"/>
        <w:autoSpaceDE w:val="0"/>
        <w:autoSpaceDN w:val="0"/>
        <w:bidi w:val="0"/>
        <w:adjustRightInd w:val="0"/>
        <w:snapToGrid/>
        <w:ind w:leftChars="0" w:firstLine="640" w:firstLineChars="200"/>
        <w:textAlignment w:val="auto"/>
        <w:rPr>
          <w:rFonts w:hint="eastAsia" w:asciiTheme="minorEastAsia" w:hAnsiTheme="minorEastAsia" w:eastAsiaTheme="minorEastAsia"/>
          <w:sz w:val="32"/>
          <w:szCs w:val="32"/>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18</w:t>
      </w:r>
      <w:r>
        <w:rPr>
          <w:rFonts w:hint="eastAsia" w:asciiTheme="minorEastAsia" w:hAnsiTheme="minorEastAsia" w:eastAsiaTheme="minorEastAsia"/>
          <w:sz w:val="32"/>
          <w:szCs w:val="32"/>
        </w:rPr>
        <w:t>万元，无法计算完成比率，决算数大于预算数的主要原因是：</w:t>
      </w:r>
      <w:r>
        <w:rPr>
          <w:rFonts w:hint="eastAsia" w:asciiTheme="minorEastAsia" w:hAnsiTheme="minorEastAsia" w:eastAsiaTheme="minorEastAsia"/>
          <w:sz w:val="32"/>
          <w:szCs w:val="32"/>
          <w:lang w:val="en-US" w:eastAsia="zh-CN"/>
        </w:rPr>
        <w:t>增加了养老保险缴纳支出</w:t>
      </w:r>
      <w:r>
        <w:rPr>
          <w:rFonts w:hint="eastAsia" w:asciiTheme="minorEastAsia" w:hAnsiTheme="minorEastAsia" w:eastAsiaTheme="minorEastAsia"/>
          <w:sz w:val="32"/>
          <w:szCs w:val="32"/>
          <w:lang w:eastAsia="zh-CN"/>
        </w:rPr>
        <w:t>。</w:t>
      </w:r>
    </w:p>
    <w:p w14:paraId="5CBB2113">
      <w:pPr>
        <w:pStyle w:val="10"/>
        <w:numPr>
          <w:ilvl w:val="0"/>
          <w:numId w:val="2"/>
        </w:numPr>
        <w:ind w:left="0" w:leftChars="0" w:firstLine="800" w:firstLineChars="25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卫生健康支出（类）基层医疗卫生机构（款）其他基层医疗卫生机构支出（项）。</w:t>
      </w:r>
    </w:p>
    <w:p w14:paraId="7EAD3D7B">
      <w:pPr>
        <w:pStyle w:val="10"/>
        <w:keepNext w:val="0"/>
        <w:keepLines w:val="0"/>
        <w:pageBreakBefore w:val="0"/>
        <w:widowControl w:val="0"/>
        <w:numPr>
          <w:ilvl w:val="0"/>
          <w:numId w:val="0"/>
        </w:numPr>
        <w:kinsoku/>
        <w:wordWrap/>
        <w:overflowPunct/>
        <w:topLinePunct w:val="0"/>
        <w:autoSpaceDE w:val="0"/>
        <w:autoSpaceDN w:val="0"/>
        <w:bidi w:val="0"/>
        <w:adjustRightInd w:val="0"/>
        <w:snapToGrid/>
        <w:ind w:firstLine="640" w:firstLineChars="200"/>
        <w:textAlignment w:val="auto"/>
        <w:rPr>
          <w:rFonts w:hint="eastAsia" w:asciiTheme="minorEastAsia" w:hAnsiTheme="minorEastAsia" w:eastAsiaTheme="minorEastAsia"/>
          <w:sz w:val="32"/>
          <w:szCs w:val="32"/>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821.49</w:t>
      </w:r>
      <w:r>
        <w:rPr>
          <w:rFonts w:hint="eastAsia" w:asciiTheme="minorEastAsia" w:hAnsiTheme="minorEastAsia" w:eastAsiaTheme="minorEastAsia"/>
          <w:sz w:val="32"/>
          <w:szCs w:val="32"/>
        </w:rPr>
        <w:t>万元，无法计算完成比率，决算数大于预算数的主要原因是：</w:t>
      </w:r>
      <w:r>
        <w:rPr>
          <w:rFonts w:hint="eastAsia" w:ascii="宋体" w:hAnsi="宋体" w:eastAsia="宋体" w:cs="宋体"/>
          <w:sz w:val="32"/>
          <w:szCs w:val="32"/>
        </w:rPr>
        <w:t>该项未作为年初预算资金</w:t>
      </w:r>
      <w:r>
        <w:rPr>
          <w:rFonts w:hint="eastAsia" w:ascii="宋体" w:hAnsi="宋体" w:eastAsia="宋体" w:cs="宋体"/>
          <w:sz w:val="32"/>
          <w:szCs w:val="32"/>
          <w:lang w:eastAsia="zh-CN"/>
        </w:rPr>
        <w:t>。</w:t>
      </w:r>
    </w:p>
    <w:p w14:paraId="35C1FFE0">
      <w:pPr>
        <w:pStyle w:val="10"/>
        <w:numPr>
          <w:ilvl w:val="0"/>
          <w:numId w:val="2"/>
        </w:numPr>
        <w:ind w:left="0" w:leftChars="0" w:firstLine="800" w:firstLineChars="25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卫生健康支出（类）公共卫生（款）疾病预防控制机构（项）。</w:t>
      </w:r>
    </w:p>
    <w:p w14:paraId="52CF1467">
      <w:pPr>
        <w:pStyle w:val="10"/>
        <w:keepNext w:val="0"/>
        <w:keepLines w:val="0"/>
        <w:pageBreakBefore w:val="0"/>
        <w:widowControl w:val="0"/>
        <w:numPr>
          <w:ilvl w:val="0"/>
          <w:numId w:val="0"/>
        </w:numPr>
        <w:kinsoku/>
        <w:wordWrap/>
        <w:overflowPunct/>
        <w:topLinePunct w:val="0"/>
        <w:autoSpaceDE w:val="0"/>
        <w:autoSpaceDN w:val="0"/>
        <w:bidi w:val="0"/>
        <w:adjustRightInd w:val="0"/>
        <w:snapToGrid/>
        <w:ind w:leftChars="0" w:firstLine="640" w:firstLineChars="200"/>
        <w:textAlignment w:val="auto"/>
        <w:rPr>
          <w:rFonts w:hint="default"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2494.29</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1375.17</w:t>
      </w:r>
      <w:r>
        <w:rPr>
          <w:rFonts w:hint="eastAsia" w:asciiTheme="minorEastAsia" w:hAnsiTheme="minorEastAsia" w:eastAsiaTheme="minorEastAsia"/>
          <w:sz w:val="32"/>
          <w:szCs w:val="32"/>
        </w:rPr>
        <w:t>万元，完成年初预算的</w:t>
      </w:r>
      <w:r>
        <w:rPr>
          <w:rFonts w:hint="eastAsia" w:asciiTheme="minorEastAsia" w:hAnsiTheme="minorEastAsia" w:eastAsiaTheme="minorEastAsia"/>
          <w:sz w:val="32"/>
          <w:szCs w:val="32"/>
          <w:lang w:val="en-US" w:eastAsia="zh-CN"/>
        </w:rPr>
        <w:t>55</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val="en-US" w:eastAsia="zh-CN"/>
        </w:rPr>
        <w:t>13</w:t>
      </w:r>
      <w:r>
        <w:rPr>
          <w:rFonts w:hint="eastAsia" w:asciiTheme="minorEastAsia" w:hAnsiTheme="minorEastAsia" w:eastAsiaTheme="minorEastAsia"/>
          <w:sz w:val="32"/>
          <w:szCs w:val="32"/>
        </w:rPr>
        <w:t>%,决算数小于预算数的主要原因是：</w:t>
      </w:r>
      <w:r>
        <w:rPr>
          <w:rFonts w:hint="eastAsia" w:asciiTheme="minorEastAsia" w:hAnsiTheme="minorEastAsia" w:eastAsiaTheme="minorEastAsia"/>
          <w:sz w:val="32"/>
          <w:szCs w:val="32"/>
          <w:lang w:val="en-US" w:eastAsia="zh-CN"/>
        </w:rPr>
        <w:t>该类款项大量经费以其他类款项做为列支了。</w:t>
      </w:r>
    </w:p>
    <w:p w14:paraId="2625A5F0">
      <w:pPr>
        <w:pStyle w:val="10"/>
        <w:numPr>
          <w:ilvl w:val="0"/>
          <w:numId w:val="2"/>
        </w:numPr>
        <w:ind w:left="0" w:leftChars="0" w:firstLine="800" w:firstLineChars="25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卫生健康支出（类）公共卫生（款）重大公共卫生服务（项）。</w:t>
      </w:r>
    </w:p>
    <w:p w14:paraId="6FE4291B">
      <w:pPr>
        <w:pStyle w:val="10"/>
        <w:keepNext w:val="0"/>
        <w:keepLines w:val="0"/>
        <w:pageBreakBefore w:val="0"/>
        <w:widowControl w:val="0"/>
        <w:numPr>
          <w:ilvl w:val="0"/>
          <w:numId w:val="0"/>
        </w:numPr>
        <w:kinsoku/>
        <w:wordWrap/>
        <w:overflowPunct/>
        <w:topLinePunct w:val="0"/>
        <w:autoSpaceDE w:val="0"/>
        <w:autoSpaceDN w:val="0"/>
        <w:bidi w:val="0"/>
        <w:adjustRightInd w:val="0"/>
        <w:snapToGrid/>
        <w:ind w:leftChars="0" w:firstLine="640" w:firstLineChars="200"/>
        <w:textAlignment w:val="auto"/>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lang w:val="en-US" w:eastAsia="zh-CN"/>
        </w:rPr>
        <w:t xml:space="preserve"> </w:t>
      </w: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203.14</w:t>
      </w:r>
      <w:r>
        <w:rPr>
          <w:rFonts w:hint="eastAsia" w:asciiTheme="minorEastAsia" w:hAnsiTheme="minorEastAsia" w:eastAsiaTheme="minorEastAsia"/>
          <w:sz w:val="32"/>
          <w:szCs w:val="32"/>
        </w:rPr>
        <w:t>万元，无法计算完成比率，决算数大于预算数的主要原因是：</w:t>
      </w:r>
      <w:r>
        <w:rPr>
          <w:rFonts w:hint="eastAsia" w:ascii="宋体" w:hAnsi="宋体" w:eastAsia="宋体" w:cs="宋体"/>
          <w:sz w:val="32"/>
          <w:szCs w:val="32"/>
        </w:rPr>
        <w:t>该项未作为年初预算资金</w:t>
      </w:r>
      <w:r>
        <w:rPr>
          <w:rFonts w:hint="eastAsia" w:ascii="宋体" w:hAnsi="宋体" w:eastAsia="宋体" w:cs="宋体"/>
          <w:sz w:val="32"/>
          <w:szCs w:val="32"/>
          <w:lang w:eastAsia="zh-CN"/>
        </w:rPr>
        <w:t>。</w:t>
      </w:r>
    </w:p>
    <w:p w14:paraId="58563FF5">
      <w:pPr>
        <w:pStyle w:val="10"/>
        <w:keepNext w:val="0"/>
        <w:keepLines w:val="0"/>
        <w:pageBreakBefore w:val="0"/>
        <w:widowControl w:val="0"/>
        <w:numPr>
          <w:ilvl w:val="0"/>
          <w:numId w:val="2"/>
        </w:numPr>
        <w:kinsoku/>
        <w:wordWrap/>
        <w:overflowPunct/>
        <w:topLinePunct w:val="0"/>
        <w:autoSpaceDE w:val="0"/>
        <w:autoSpaceDN w:val="0"/>
        <w:bidi w:val="0"/>
        <w:adjustRightInd w:val="0"/>
        <w:snapToGrid/>
        <w:ind w:left="0" w:leftChars="0" w:firstLine="800" w:firstLineChars="250"/>
        <w:textAlignment w:val="auto"/>
        <w:rPr>
          <w:rFonts w:hint="eastAsia" w:asciiTheme="minorEastAsia" w:hAnsiTheme="minorEastAsia" w:eastAsiaTheme="minorEastAsia"/>
          <w:sz w:val="32"/>
          <w:szCs w:val="32"/>
        </w:rPr>
      </w:pPr>
      <w:r>
        <w:rPr>
          <w:rFonts w:hint="eastAsia" w:asciiTheme="minorEastAsia" w:hAnsiTheme="minorEastAsia" w:eastAsiaTheme="minorEastAsia"/>
          <w:sz w:val="32"/>
          <w:szCs w:val="32"/>
        </w:rPr>
        <w:t>卫生健康支出（类）公共卫生（款）突发公共卫生事件应急处理（项）。</w:t>
      </w:r>
    </w:p>
    <w:p w14:paraId="7DAD0A09">
      <w:pPr>
        <w:pStyle w:val="10"/>
        <w:keepNext w:val="0"/>
        <w:keepLines w:val="0"/>
        <w:pageBreakBefore w:val="0"/>
        <w:widowControl w:val="0"/>
        <w:numPr>
          <w:ilvl w:val="0"/>
          <w:numId w:val="0"/>
        </w:numPr>
        <w:kinsoku/>
        <w:wordWrap/>
        <w:overflowPunct/>
        <w:topLinePunct w:val="0"/>
        <w:autoSpaceDE w:val="0"/>
        <w:autoSpaceDN w:val="0"/>
        <w:bidi w:val="0"/>
        <w:adjustRightInd w:val="0"/>
        <w:snapToGrid/>
        <w:ind w:left="0" w:leftChars="0" w:firstLine="640" w:firstLineChars="200"/>
        <w:textAlignment w:val="auto"/>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200</w:t>
      </w:r>
      <w:r>
        <w:rPr>
          <w:rFonts w:hint="eastAsia" w:asciiTheme="minorEastAsia" w:hAnsiTheme="minorEastAsia" w:eastAsiaTheme="minorEastAsia"/>
          <w:sz w:val="32"/>
          <w:szCs w:val="32"/>
        </w:rPr>
        <w:t>万元，无法计算完成比率，决算数大于预算数的主要原因是：</w:t>
      </w:r>
      <w:r>
        <w:rPr>
          <w:rFonts w:hint="eastAsia" w:ascii="宋体" w:hAnsi="宋体" w:eastAsia="宋体" w:cs="宋体"/>
          <w:sz w:val="32"/>
          <w:szCs w:val="32"/>
        </w:rPr>
        <w:t>该项未作为年初预算资金</w:t>
      </w:r>
      <w:r>
        <w:rPr>
          <w:rFonts w:hint="eastAsia" w:ascii="宋体" w:hAnsi="宋体" w:eastAsia="宋体" w:cs="宋体"/>
          <w:sz w:val="32"/>
          <w:szCs w:val="32"/>
          <w:lang w:eastAsia="zh-CN"/>
        </w:rPr>
        <w:t>。</w:t>
      </w:r>
    </w:p>
    <w:p w14:paraId="101CF5BE">
      <w:pPr>
        <w:pStyle w:val="10"/>
        <w:keepNext w:val="0"/>
        <w:keepLines w:val="0"/>
        <w:pageBreakBefore w:val="0"/>
        <w:widowControl w:val="0"/>
        <w:numPr>
          <w:ilvl w:val="0"/>
          <w:numId w:val="2"/>
        </w:numPr>
        <w:kinsoku/>
        <w:wordWrap/>
        <w:overflowPunct/>
        <w:topLinePunct w:val="0"/>
        <w:autoSpaceDE w:val="0"/>
        <w:autoSpaceDN w:val="0"/>
        <w:bidi w:val="0"/>
        <w:adjustRightInd w:val="0"/>
        <w:snapToGrid/>
        <w:ind w:left="0" w:leftChars="0" w:firstLine="800" w:firstLineChars="250"/>
        <w:textAlignment w:val="auto"/>
        <w:rPr>
          <w:rFonts w:hint="eastAsia" w:asciiTheme="minorEastAsia" w:hAnsiTheme="minorEastAsia" w:eastAsiaTheme="minorEastAsia"/>
          <w:sz w:val="32"/>
          <w:szCs w:val="32"/>
        </w:rPr>
      </w:pPr>
      <w:r>
        <w:rPr>
          <w:rFonts w:hint="eastAsia" w:asciiTheme="minorEastAsia" w:hAnsiTheme="minorEastAsia" w:eastAsiaTheme="minorEastAsia"/>
          <w:sz w:val="32"/>
          <w:szCs w:val="32"/>
        </w:rPr>
        <w:t>卫生健康支出（类）公共卫生（款）其他公共卫生支出（项）。</w:t>
      </w:r>
    </w:p>
    <w:p w14:paraId="0A8651D4">
      <w:pPr>
        <w:pStyle w:val="10"/>
        <w:keepNext w:val="0"/>
        <w:keepLines w:val="0"/>
        <w:pageBreakBefore w:val="0"/>
        <w:widowControl w:val="0"/>
        <w:numPr>
          <w:ilvl w:val="0"/>
          <w:numId w:val="0"/>
        </w:numPr>
        <w:kinsoku/>
        <w:wordWrap/>
        <w:overflowPunct/>
        <w:topLinePunct w:val="0"/>
        <w:autoSpaceDE w:val="0"/>
        <w:autoSpaceDN w:val="0"/>
        <w:bidi w:val="0"/>
        <w:adjustRightInd w:val="0"/>
        <w:snapToGrid/>
        <w:ind w:left="0" w:leftChars="0" w:firstLine="640" w:firstLineChars="200"/>
        <w:textAlignment w:val="auto"/>
        <w:rPr>
          <w:rFonts w:hint="eastAsia" w:asciiTheme="minorEastAsia" w:hAnsiTheme="minorEastAsia" w:eastAsiaTheme="minorEastAsia"/>
          <w:sz w:val="32"/>
          <w:szCs w:val="32"/>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2</w:t>
      </w:r>
      <w:r>
        <w:rPr>
          <w:rFonts w:hint="eastAsia" w:asciiTheme="minorEastAsia" w:hAnsiTheme="minorEastAsia" w:eastAsiaTheme="minorEastAsia"/>
          <w:sz w:val="32"/>
          <w:szCs w:val="32"/>
        </w:rPr>
        <w:t>万元，无法计算完成比率，决算数大于预算数的主要原因是：</w:t>
      </w:r>
      <w:r>
        <w:rPr>
          <w:rFonts w:hint="eastAsia" w:ascii="宋体" w:hAnsi="宋体" w:eastAsia="宋体" w:cs="宋体"/>
          <w:sz w:val="32"/>
          <w:szCs w:val="32"/>
        </w:rPr>
        <w:t>该项未作为年初预算资金</w:t>
      </w:r>
      <w:r>
        <w:rPr>
          <w:rFonts w:hint="eastAsia" w:ascii="宋体" w:hAnsi="宋体" w:eastAsia="宋体" w:cs="宋体"/>
          <w:sz w:val="32"/>
          <w:szCs w:val="32"/>
          <w:lang w:eastAsia="zh-CN"/>
        </w:rPr>
        <w:t>。</w:t>
      </w:r>
    </w:p>
    <w:p w14:paraId="51276E82">
      <w:pPr>
        <w:pStyle w:val="10"/>
        <w:keepNext w:val="0"/>
        <w:keepLines w:val="0"/>
        <w:pageBreakBefore w:val="0"/>
        <w:widowControl w:val="0"/>
        <w:numPr>
          <w:ilvl w:val="0"/>
          <w:numId w:val="0"/>
        </w:numPr>
        <w:kinsoku/>
        <w:wordWrap/>
        <w:overflowPunct/>
        <w:topLinePunct w:val="0"/>
        <w:autoSpaceDE w:val="0"/>
        <w:autoSpaceDN w:val="0"/>
        <w:bidi w:val="0"/>
        <w:adjustRightInd w:val="0"/>
        <w:snapToGrid/>
        <w:ind w:leftChars="0" w:firstLine="640" w:firstLineChars="200"/>
        <w:jc w:val="both"/>
        <w:textAlignment w:val="auto"/>
        <w:rPr>
          <w:rFonts w:hint="eastAsia" w:asciiTheme="minorEastAsia" w:hAnsiTheme="minorEastAsia" w:eastAsiaTheme="minorEastAsia"/>
          <w:sz w:val="32"/>
          <w:szCs w:val="32"/>
        </w:rPr>
      </w:pPr>
      <w:r>
        <w:rPr>
          <w:rFonts w:hint="eastAsia" w:asciiTheme="minorEastAsia" w:hAnsiTheme="minorEastAsia" w:eastAsiaTheme="minorEastAsia"/>
          <w:sz w:val="32"/>
          <w:szCs w:val="32"/>
          <w:lang w:val="en-US" w:eastAsia="zh-CN"/>
        </w:rPr>
        <w:t>10.</w:t>
      </w:r>
      <w:r>
        <w:rPr>
          <w:rFonts w:hint="eastAsia" w:asciiTheme="minorEastAsia" w:hAnsiTheme="minorEastAsia" w:eastAsiaTheme="minorEastAsia"/>
          <w:sz w:val="32"/>
          <w:szCs w:val="32"/>
        </w:rPr>
        <w:t>卫生健康支出（类）行政事业单位医疗（款）其他行政事业单位医疗支出（项）。</w:t>
      </w:r>
    </w:p>
    <w:p w14:paraId="3E2BB58A">
      <w:pPr>
        <w:pStyle w:val="10"/>
        <w:keepNext w:val="0"/>
        <w:keepLines w:val="0"/>
        <w:pageBreakBefore w:val="0"/>
        <w:widowControl w:val="0"/>
        <w:numPr>
          <w:ilvl w:val="0"/>
          <w:numId w:val="0"/>
        </w:numPr>
        <w:kinsoku/>
        <w:wordWrap/>
        <w:overflowPunct/>
        <w:topLinePunct w:val="0"/>
        <w:autoSpaceDE w:val="0"/>
        <w:autoSpaceDN w:val="0"/>
        <w:bidi w:val="0"/>
        <w:adjustRightInd w:val="0"/>
        <w:snapToGrid/>
        <w:ind w:left="0" w:leftChars="0" w:firstLine="640" w:firstLineChars="200"/>
        <w:textAlignment w:val="auto"/>
        <w:rPr>
          <w:rFonts w:hint="default"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9</w:t>
      </w:r>
      <w:r>
        <w:rPr>
          <w:rFonts w:hint="eastAsia" w:asciiTheme="minorEastAsia" w:hAnsiTheme="minorEastAsia" w:eastAsiaTheme="minorEastAsia"/>
          <w:sz w:val="32"/>
          <w:szCs w:val="32"/>
        </w:rPr>
        <w:t>万元，无法计算完成比率，决算数大于预算数的主要原因是：</w:t>
      </w:r>
      <w:r>
        <w:rPr>
          <w:rFonts w:hint="eastAsia" w:ascii="宋体" w:hAnsi="宋体" w:eastAsia="宋体" w:cs="宋体"/>
          <w:sz w:val="32"/>
          <w:szCs w:val="32"/>
        </w:rPr>
        <w:t>该项未作为年初预算资金</w:t>
      </w:r>
      <w:r>
        <w:rPr>
          <w:rFonts w:hint="eastAsia" w:ascii="宋体" w:hAnsi="宋体" w:eastAsia="宋体" w:cs="宋体"/>
          <w:sz w:val="32"/>
          <w:szCs w:val="32"/>
          <w:lang w:eastAsia="zh-CN"/>
        </w:rPr>
        <w:t>。</w:t>
      </w:r>
    </w:p>
    <w:p w14:paraId="7B4B3E17">
      <w:pPr>
        <w:pStyle w:val="10"/>
        <w:rPr>
          <w:rFonts w:hAnsi="黑体"/>
          <w:b/>
          <w:sz w:val="32"/>
          <w:szCs w:val="32"/>
        </w:rPr>
      </w:pPr>
      <w:r>
        <w:rPr>
          <w:rFonts w:hint="eastAsia" w:hAnsi="黑体"/>
          <w:b/>
          <w:sz w:val="32"/>
          <w:szCs w:val="32"/>
        </w:rPr>
        <w:t>六、一般公共预算财政拨款基本支出决算情况说明</w:t>
      </w:r>
    </w:p>
    <w:p w14:paraId="647A4CAC">
      <w:pPr>
        <w:pStyle w:val="10"/>
        <w:ind w:firstLine="640" w:firstLineChars="200"/>
        <w:rPr>
          <w:rFonts w:asciiTheme="minorEastAsia" w:hAnsiTheme="minorEastAsia" w:eastAsiaTheme="minorEastAsia"/>
          <w:i/>
          <w:color w:val="FF0000"/>
          <w:sz w:val="32"/>
          <w:szCs w:val="32"/>
        </w:rPr>
      </w:pPr>
      <w:r>
        <w:rPr>
          <w:rFonts w:hint="eastAsia" w:asciiTheme="minorEastAsia" w:hAnsiTheme="minorEastAsia" w:eastAsiaTheme="minorEastAsia"/>
          <w:sz w:val="32"/>
          <w:szCs w:val="32"/>
        </w:rPr>
        <w:t>2021年度财政拨款基本支出</w:t>
      </w:r>
      <w:r>
        <w:rPr>
          <w:rFonts w:hint="eastAsia" w:asciiTheme="minorEastAsia" w:hAnsiTheme="minorEastAsia" w:eastAsiaTheme="minorEastAsia"/>
          <w:sz w:val="32"/>
          <w:szCs w:val="32"/>
          <w:lang w:val="en-US" w:eastAsia="zh-CN"/>
        </w:rPr>
        <w:t>2717.44</w:t>
      </w:r>
      <w:r>
        <w:rPr>
          <w:rFonts w:hint="eastAsia" w:asciiTheme="minorEastAsia" w:hAnsiTheme="minorEastAsia" w:eastAsiaTheme="minorEastAsia"/>
          <w:sz w:val="32"/>
          <w:szCs w:val="32"/>
        </w:rPr>
        <w:t>万元，其中：人员经费</w:t>
      </w:r>
      <w:r>
        <w:rPr>
          <w:rFonts w:hint="eastAsia" w:asciiTheme="minorEastAsia" w:hAnsiTheme="minorEastAsia" w:eastAsiaTheme="minorEastAsia"/>
          <w:sz w:val="32"/>
          <w:szCs w:val="32"/>
          <w:lang w:val="en-US" w:eastAsia="zh-CN"/>
        </w:rPr>
        <w:t>660.83</w:t>
      </w:r>
      <w:r>
        <w:rPr>
          <w:rFonts w:hint="eastAsia" w:asciiTheme="minorEastAsia" w:hAnsiTheme="minorEastAsia" w:eastAsiaTheme="minorEastAsia"/>
          <w:sz w:val="32"/>
          <w:szCs w:val="32"/>
        </w:rPr>
        <w:t>万元，占基本支出的</w:t>
      </w:r>
      <w:r>
        <w:rPr>
          <w:rFonts w:hint="eastAsia" w:asciiTheme="minorEastAsia" w:hAnsiTheme="minorEastAsia" w:eastAsiaTheme="minorEastAsia"/>
          <w:sz w:val="32"/>
          <w:szCs w:val="32"/>
          <w:lang w:val="en-US" w:eastAsia="zh-CN"/>
        </w:rPr>
        <w:t>24.3</w:t>
      </w:r>
      <w:r>
        <w:rPr>
          <w:rFonts w:hint="eastAsia" w:asciiTheme="minorEastAsia" w:hAnsiTheme="minorEastAsia" w:eastAsiaTheme="minorEastAsia"/>
          <w:sz w:val="32"/>
          <w:szCs w:val="32"/>
        </w:rPr>
        <w:t>%,</w:t>
      </w:r>
      <w:r>
        <w:rPr>
          <w:rFonts w:hint="eastAsia" w:ascii="宋体" w:hAnsi="宋体" w:eastAsia="宋体" w:cs="宋体"/>
          <w:sz w:val="32"/>
          <w:szCs w:val="32"/>
        </w:rPr>
        <w:t>主要包括基本工资</w:t>
      </w:r>
      <w:r>
        <w:rPr>
          <w:rFonts w:hint="eastAsia" w:ascii="宋体" w:hAnsi="宋体" w:eastAsia="宋体" w:cs="宋体"/>
          <w:sz w:val="32"/>
          <w:szCs w:val="32"/>
          <w:lang w:eastAsia="zh-CN"/>
        </w:rPr>
        <w:t>、奖金、</w:t>
      </w:r>
      <w:r>
        <w:rPr>
          <w:rFonts w:hint="eastAsia" w:ascii="宋体" w:hAnsi="宋体" w:eastAsia="宋体" w:cs="宋体"/>
          <w:sz w:val="32"/>
          <w:szCs w:val="32"/>
        </w:rPr>
        <w:t>伙食补助费</w:t>
      </w:r>
      <w:r>
        <w:rPr>
          <w:rFonts w:hint="eastAsia" w:ascii="宋体" w:hAnsi="宋体" w:eastAsia="宋体" w:cs="宋体"/>
          <w:sz w:val="32"/>
          <w:szCs w:val="32"/>
          <w:lang w:eastAsia="zh-CN"/>
        </w:rPr>
        <w:t>、</w:t>
      </w:r>
      <w:r>
        <w:rPr>
          <w:rFonts w:hint="eastAsia" w:ascii="宋体" w:hAnsi="宋体" w:eastAsia="宋体" w:cs="宋体"/>
          <w:sz w:val="32"/>
          <w:szCs w:val="32"/>
        </w:rPr>
        <w:t>绩效工资</w:t>
      </w:r>
      <w:r>
        <w:rPr>
          <w:rFonts w:hint="eastAsia" w:ascii="宋体" w:hAnsi="宋体" w:eastAsia="宋体" w:cs="宋体"/>
          <w:sz w:val="32"/>
          <w:szCs w:val="32"/>
          <w:lang w:eastAsia="zh-CN"/>
        </w:rPr>
        <w:t>、</w:t>
      </w:r>
      <w:r>
        <w:rPr>
          <w:rFonts w:hint="eastAsia" w:ascii="宋体" w:hAnsi="宋体" w:eastAsia="宋体" w:cs="宋体"/>
          <w:sz w:val="32"/>
          <w:szCs w:val="32"/>
        </w:rPr>
        <w:t>机关事业单位基本养老保险费</w:t>
      </w:r>
      <w:r>
        <w:rPr>
          <w:rFonts w:hint="eastAsia" w:ascii="宋体" w:hAnsi="宋体" w:eastAsia="宋体" w:cs="宋体"/>
          <w:sz w:val="32"/>
          <w:szCs w:val="32"/>
          <w:lang w:eastAsia="zh-CN"/>
        </w:rPr>
        <w:t>、</w:t>
      </w:r>
      <w:r>
        <w:rPr>
          <w:rFonts w:hint="eastAsia" w:ascii="宋体" w:hAnsi="宋体" w:eastAsia="宋体" w:cs="宋体"/>
          <w:sz w:val="32"/>
          <w:szCs w:val="32"/>
        </w:rPr>
        <w:t>职工基本医疗保险缴费</w:t>
      </w:r>
      <w:r>
        <w:rPr>
          <w:rFonts w:hint="eastAsia" w:ascii="宋体" w:hAnsi="宋体" w:eastAsia="宋体" w:cs="宋体"/>
          <w:sz w:val="32"/>
          <w:szCs w:val="32"/>
          <w:lang w:eastAsia="zh-CN"/>
        </w:rPr>
        <w:t>、</w:t>
      </w:r>
      <w:r>
        <w:rPr>
          <w:rFonts w:hint="eastAsia" w:ascii="宋体" w:hAnsi="宋体" w:eastAsia="宋体" w:cs="宋体"/>
          <w:sz w:val="32"/>
          <w:szCs w:val="32"/>
        </w:rPr>
        <w:t>其他社会保障缴费</w:t>
      </w:r>
      <w:r>
        <w:rPr>
          <w:rFonts w:hint="eastAsia" w:ascii="宋体" w:hAnsi="宋体" w:eastAsia="宋体" w:cs="宋体"/>
          <w:sz w:val="32"/>
          <w:szCs w:val="32"/>
          <w:lang w:eastAsia="zh-CN"/>
        </w:rPr>
        <w:t>、</w:t>
      </w:r>
      <w:r>
        <w:rPr>
          <w:rFonts w:hint="eastAsia" w:ascii="宋体" w:hAnsi="宋体" w:eastAsia="宋体" w:cs="宋体"/>
          <w:sz w:val="32"/>
          <w:szCs w:val="32"/>
        </w:rPr>
        <w:t>住房公积金</w:t>
      </w:r>
      <w:r>
        <w:rPr>
          <w:rFonts w:hint="eastAsia" w:ascii="宋体" w:hAnsi="宋体" w:eastAsia="宋体" w:cs="宋体"/>
          <w:sz w:val="32"/>
          <w:szCs w:val="32"/>
          <w:lang w:eastAsia="zh-CN"/>
        </w:rPr>
        <w:t>、</w:t>
      </w:r>
      <w:r>
        <w:rPr>
          <w:rFonts w:hint="eastAsia" w:ascii="宋体" w:hAnsi="宋体" w:eastAsia="宋体" w:cs="宋体"/>
          <w:sz w:val="32"/>
          <w:szCs w:val="32"/>
        </w:rPr>
        <w:t>生活补助</w:t>
      </w:r>
      <w:r>
        <w:rPr>
          <w:rFonts w:hint="eastAsia" w:ascii="宋体" w:hAnsi="宋体" w:eastAsia="宋体" w:cs="宋体"/>
          <w:sz w:val="32"/>
          <w:szCs w:val="32"/>
          <w:lang w:eastAsia="zh-CN"/>
        </w:rPr>
        <w:t>、</w:t>
      </w:r>
      <w:r>
        <w:rPr>
          <w:rFonts w:hint="eastAsia" w:ascii="宋体" w:hAnsi="宋体" w:eastAsia="宋体" w:cs="宋体"/>
          <w:sz w:val="32"/>
          <w:szCs w:val="32"/>
        </w:rPr>
        <w:t>医疗费补助</w:t>
      </w:r>
      <w:r>
        <w:rPr>
          <w:rFonts w:hint="eastAsia" w:ascii="宋体" w:hAnsi="宋体" w:eastAsia="宋体" w:cs="宋体"/>
          <w:sz w:val="32"/>
          <w:szCs w:val="32"/>
          <w:lang w:eastAsia="zh-CN"/>
        </w:rPr>
        <w:t>、</w:t>
      </w:r>
      <w:r>
        <w:rPr>
          <w:rFonts w:hint="eastAsia" w:ascii="宋体" w:hAnsi="宋体" w:eastAsia="宋体" w:cs="宋体"/>
          <w:sz w:val="32"/>
          <w:szCs w:val="32"/>
        </w:rPr>
        <w:t>对其他个人和家庭的补助支出；</w:t>
      </w:r>
      <w:r>
        <w:rPr>
          <w:rFonts w:hint="eastAsia" w:asciiTheme="minorEastAsia" w:hAnsiTheme="minorEastAsia" w:eastAsiaTheme="minorEastAsia"/>
          <w:sz w:val="32"/>
          <w:szCs w:val="32"/>
        </w:rPr>
        <w:t>公用经费</w:t>
      </w:r>
      <w:r>
        <w:rPr>
          <w:rFonts w:hint="eastAsia" w:asciiTheme="minorEastAsia" w:hAnsiTheme="minorEastAsia" w:eastAsiaTheme="minorEastAsia"/>
          <w:sz w:val="32"/>
          <w:szCs w:val="32"/>
          <w:lang w:val="en-US" w:eastAsia="zh-CN"/>
        </w:rPr>
        <w:t>2056.61</w:t>
      </w:r>
      <w:r>
        <w:rPr>
          <w:rFonts w:hint="eastAsia" w:asciiTheme="minorEastAsia" w:hAnsiTheme="minorEastAsia" w:eastAsiaTheme="minorEastAsia"/>
          <w:sz w:val="32"/>
          <w:szCs w:val="32"/>
        </w:rPr>
        <w:t>万元，占基本支出的</w:t>
      </w:r>
      <w:r>
        <w:rPr>
          <w:rFonts w:hint="eastAsia" w:asciiTheme="minorEastAsia" w:hAnsiTheme="minorEastAsia" w:eastAsiaTheme="minorEastAsia"/>
          <w:sz w:val="32"/>
          <w:szCs w:val="32"/>
          <w:lang w:val="en-US" w:eastAsia="zh-CN"/>
        </w:rPr>
        <w:t>75.7</w:t>
      </w:r>
      <w:r>
        <w:rPr>
          <w:rFonts w:hint="eastAsia" w:asciiTheme="minorEastAsia" w:hAnsiTheme="minorEastAsia" w:eastAsiaTheme="minorEastAsia"/>
          <w:sz w:val="32"/>
          <w:szCs w:val="32"/>
        </w:rPr>
        <w:t>%，</w:t>
      </w:r>
      <w:r>
        <w:rPr>
          <w:rFonts w:hint="eastAsia" w:ascii="宋体" w:hAnsi="宋体" w:eastAsia="宋体" w:cs="宋体"/>
          <w:sz w:val="32"/>
          <w:szCs w:val="32"/>
        </w:rPr>
        <w:t>包括办公费</w:t>
      </w:r>
      <w:r>
        <w:rPr>
          <w:rFonts w:hint="eastAsia" w:ascii="宋体" w:hAnsi="宋体" w:eastAsia="宋体" w:cs="宋体"/>
          <w:sz w:val="32"/>
          <w:szCs w:val="32"/>
          <w:lang w:eastAsia="zh-CN"/>
        </w:rPr>
        <w:t>、</w:t>
      </w:r>
      <w:r>
        <w:rPr>
          <w:rFonts w:hint="eastAsia" w:ascii="宋体" w:hAnsi="宋体" w:eastAsia="宋体" w:cs="宋体"/>
          <w:sz w:val="32"/>
          <w:szCs w:val="32"/>
        </w:rPr>
        <w:t>印刷费</w:t>
      </w:r>
      <w:r>
        <w:rPr>
          <w:rFonts w:hint="eastAsia" w:ascii="宋体" w:hAnsi="宋体" w:eastAsia="宋体" w:cs="宋体"/>
          <w:sz w:val="32"/>
          <w:szCs w:val="32"/>
          <w:lang w:eastAsia="zh-CN"/>
        </w:rPr>
        <w:t>、</w:t>
      </w:r>
      <w:r>
        <w:rPr>
          <w:rFonts w:hint="eastAsia" w:ascii="宋体" w:hAnsi="宋体" w:eastAsia="宋体" w:cs="宋体"/>
          <w:sz w:val="32"/>
          <w:szCs w:val="32"/>
        </w:rPr>
        <w:t>水费</w:t>
      </w:r>
      <w:r>
        <w:rPr>
          <w:rFonts w:hint="eastAsia" w:ascii="宋体" w:hAnsi="宋体" w:eastAsia="宋体" w:cs="宋体"/>
          <w:sz w:val="32"/>
          <w:szCs w:val="32"/>
          <w:lang w:eastAsia="zh-CN"/>
        </w:rPr>
        <w:t>、</w:t>
      </w:r>
      <w:r>
        <w:rPr>
          <w:rFonts w:hint="eastAsia" w:ascii="宋体" w:hAnsi="宋体" w:eastAsia="宋体" w:cs="宋体"/>
          <w:sz w:val="32"/>
          <w:szCs w:val="32"/>
        </w:rPr>
        <w:t>电费</w:t>
      </w:r>
      <w:r>
        <w:rPr>
          <w:rFonts w:hint="eastAsia" w:ascii="宋体" w:hAnsi="宋体" w:eastAsia="宋体" w:cs="宋体"/>
          <w:sz w:val="32"/>
          <w:szCs w:val="32"/>
          <w:lang w:eastAsia="zh-CN"/>
        </w:rPr>
        <w:t>、</w:t>
      </w:r>
      <w:r>
        <w:rPr>
          <w:rFonts w:hint="eastAsia" w:ascii="宋体" w:hAnsi="宋体" w:eastAsia="宋体" w:cs="宋体"/>
          <w:sz w:val="32"/>
          <w:szCs w:val="32"/>
        </w:rPr>
        <w:t>邮电费</w:t>
      </w:r>
      <w:r>
        <w:rPr>
          <w:rFonts w:hint="eastAsia" w:ascii="宋体" w:hAnsi="宋体" w:eastAsia="宋体" w:cs="宋体"/>
          <w:sz w:val="32"/>
          <w:szCs w:val="32"/>
          <w:lang w:eastAsia="zh-CN"/>
        </w:rPr>
        <w:t>、</w:t>
      </w:r>
      <w:r>
        <w:rPr>
          <w:rFonts w:hint="eastAsia" w:ascii="宋体" w:hAnsi="宋体" w:eastAsia="宋体" w:cs="宋体"/>
          <w:sz w:val="32"/>
          <w:szCs w:val="32"/>
        </w:rPr>
        <w:t>差旅费</w:t>
      </w:r>
      <w:r>
        <w:rPr>
          <w:rFonts w:hint="eastAsia" w:ascii="宋体" w:hAnsi="宋体" w:eastAsia="宋体" w:cs="宋体"/>
          <w:sz w:val="32"/>
          <w:szCs w:val="32"/>
          <w:lang w:eastAsia="zh-CN"/>
        </w:rPr>
        <w:t>、</w:t>
      </w:r>
      <w:r>
        <w:rPr>
          <w:rFonts w:hint="eastAsia" w:ascii="宋体" w:hAnsi="宋体" w:eastAsia="宋体" w:cs="宋体"/>
          <w:sz w:val="32"/>
          <w:szCs w:val="32"/>
        </w:rPr>
        <w:t>维修（护）费</w:t>
      </w:r>
      <w:r>
        <w:rPr>
          <w:rFonts w:hint="eastAsia" w:ascii="宋体" w:hAnsi="宋体" w:eastAsia="宋体" w:cs="宋体"/>
          <w:sz w:val="32"/>
          <w:szCs w:val="32"/>
          <w:lang w:eastAsia="zh-CN"/>
        </w:rPr>
        <w:t>、</w:t>
      </w:r>
      <w:r>
        <w:rPr>
          <w:rFonts w:hint="eastAsia" w:ascii="宋体" w:hAnsi="宋体" w:eastAsia="宋体" w:cs="宋体"/>
          <w:sz w:val="32"/>
          <w:szCs w:val="32"/>
        </w:rPr>
        <w:t>培训费</w:t>
      </w:r>
      <w:r>
        <w:rPr>
          <w:rFonts w:hint="eastAsia" w:ascii="宋体" w:hAnsi="宋体" w:eastAsia="宋体" w:cs="宋体"/>
          <w:sz w:val="32"/>
          <w:szCs w:val="32"/>
          <w:lang w:eastAsia="zh-CN"/>
        </w:rPr>
        <w:t>、</w:t>
      </w:r>
      <w:r>
        <w:rPr>
          <w:rFonts w:hint="eastAsia" w:ascii="宋体" w:hAnsi="宋体" w:eastAsia="宋体" w:cs="宋体"/>
          <w:sz w:val="32"/>
          <w:szCs w:val="32"/>
        </w:rPr>
        <w:t>公务接待费</w:t>
      </w:r>
      <w:r>
        <w:rPr>
          <w:rFonts w:hint="eastAsia" w:ascii="宋体" w:hAnsi="宋体" w:eastAsia="宋体" w:cs="宋体"/>
          <w:sz w:val="32"/>
          <w:szCs w:val="32"/>
          <w:lang w:eastAsia="zh-CN"/>
        </w:rPr>
        <w:t>、</w:t>
      </w:r>
      <w:r>
        <w:rPr>
          <w:rFonts w:hint="eastAsia" w:ascii="宋体" w:hAnsi="宋体" w:eastAsia="宋体" w:cs="宋体"/>
          <w:sz w:val="32"/>
          <w:szCs w:val="32"/>
        </w:rPr>
        <w:t>专用材料费</w:t>
      </w:r>
      <w:r>
        <w:rPr>
          <w:rFonts w:hint="eastAsia" w:ascii="宋体" w:hAnsi="宋体" w:eastAsia="宋体" w:cs="宋体"/>
          <w:sz w:val="32"/>
          <w:szCs w:val="32"/>
          <w:lang w:eastAsia="zh-CN"/>
        </w:rPr>
        <w:t>、</w:t>
      </w:r>
      <w:r>
        <w:rPr>
          <w:rFonts w:hint="eastAsia" w:ascii="宋体" w:hAnsi="宋体" w:eastAsia="宋体" w:cs="宋体"/>
          <w:sz w:val="32"/>
          <w:szCs w:val="32"/>
        </w:rPr>
        <w:t>劳务费</w:t>
      </w:r>
      <w:r>
        <w:rPr>
          <w:rFonts w:hint="eastAsia" w:ascii="宋体" w:hAnsi="宋体" w:eastAsia="宋体" w:cs="宋体"/>
          <w:sz w:val="32"/>
          <w:szCs w:val="32"/>
          <w:lang w:eastAsia="zh-CN"/>
        </w:rPr>
        <w:t>、</w:t>
      </w:r>
      <w:r>
        <w:rPr>
          <w:rFonts w:hint="eastAsia" w:ascii="宋体" w:hAnsi="宋体" w:eastAsia="宋体" w:cs="宋体"/>
          <w:sz w:val="32"/>
          <w:szCs w:val="32"/>
        </w:rPr>
        <w:t>工会经费</w:t>
      </w:r>
      <w:r>
        <w:rPr>
          <w:rFonts w:hint="eastAsia" w:ascii="宋体" w:hAnsi="宋体" w:eastAsia="宋体" w:cs="宋体"/>
          <w:sz w:val="32"/>
          <w:szCs w:val="32"/>
          <w:lang w:eastAsia="zh-CN"/>
        </w:rPr>
        <w:t>、</w:t>
      </w:r>
      <w:r>
        <w:rPr>
          <w:rFonts w:hint="eastAsia" w:ascii="宋体" w:hAnsi="宋体" w:eastAsia="宋体" w:cs="宋体"/>
          <w:sz w:val="32"/>
          <w:szCs w:val="32"/>
        </w:rPr>
        <w:t>公务用车运行维护费</w:t>
      </w:r>
      <w:r>
        <w:rPr>
          <w:rFonts w:hint="eastAsia" w:ascii="宋体" w:hAnsi="宋体" w:eastAsia="宋体" w:cs="宋体"/>
          <w:sz w:val="32"/>
          <w:szCs w:val="32"/>
          <w:lang w:eastAsia="zh-CN"/>
        </w:rPr>
        <w:t>、</w:t>
      </w:r>
      <w:r>
        <w:rPr>
          <w:rFonts w:hint="eastAsia" w:ascii="宋体" w:hAnsi="宋体" w:eastAsia="宋体" w:cs="宋体"/>
          <w:sz w:val="32"/>
          <w:szCs w:val="32"/>
        </w:rPr>
        <w:t>其他交通费用</w:t>
      </w:r>
      <w:r>
        <w:rPr>
          <w:rFonts w:hint="eastAsia" w:ascii="宋体" w:hAnsi="宋体" w:eastAsia="宋体" w:cs="宋体"/>
          <w:sz w:val="32"/>
          <w:szCs w:val="32"/>
          <w:lang w:eastAsia="zh-CN"/>
        </w:rPr>
        <w:t>、税金及附加费用、</w:t>
      </w:r>
      <w:r>
        <w:rPr>
          <w:rFonts w:hint="eastAsia" w:ascii="宋体" w:hAnsi="宋体" w:eastAsia="宋体" w:cs="宋体"/>
          <w:sz w:val="32"/>
          <w:szCs w:val="32"/>
        </w:rPr>
        <w:t>其他商品和服务支出</w:t>
      </w:r>
      <w:r>
        <w:rPr>
          <w:rFonts w:hint="eastAsia" w:ascii="宋体" w:hAnsi="宋体" w:eastAsia="宋体" w:cs="宋体"/>
          <w:sz w:val="32"/>
          <w:szCs w:val="32"/>
          <w:lang w:eastAsia="zh-CN"/>
        </w:rPr>
        <w:t>、</w:t>
      </w:r>
      <w:r>
        <w:rPr>
          <w:rFonts w:hint="eastAsia" w:ascii="宋体" w:hAnsi="宋体" w:eastAsia="宋体" w:cs="宋体"/>
          <w:sz w:val="32"/>
          <w:szCs w:val="32"/>
        </w:rPr>
        <w:t>办公设备购置</w:t>
      </w:r>
      <w:r>
        <w:rPr>
          <w:rFonts w:hint="eastAsia" w:ascii="宋体" w:hAnsi="宋体" w:eastAsia="宋体" w:cs="宋体"/>
          <w:sz w:val="32"/>
          <w:szCs w:val="32"/>
          <w:lang w:eastAsia="zh-CN"/>
        </w:rPr>
        <w:t>、</w:t>
      </w:r>
      <w:r>
        <w:rPr>
          <w:rFonts w:hint="eastAsia" w:ascii="宋体" w:hAnsi="宋体" w:eastAsia="宋体" w:cs="宋体"/>
          <w:sz w:val="32"/>
          <w:szCs w:val="32"/>
        </w:rPr>
        <w:t>专用设备购置</w:t>
      </w:r>
      <w:r>
        <w:rPr>
          <w:rFonts w:hint="eastAsia" w:ascii="宋体" w:hAnsi="宋体" w:eastAsia="宋体" w:cs="宋体"/>
          <w:color w:val="auto"/>
          <w:sz w:val="32"/>
          <w:szCs w:val="32"/>
        </w:rPr>
        <w:t>。</w:t>
      </w:r>
    </w:p>
    <w:p w14:paraId="72ADE466">
      <w:pPr>
        <w:pStyle w:val="10"/>
        <w:rPr>
          <w:rFonts w:hAnsi="黑体"/>
          <w:b/>
          <w:sz w:val="32"/>
          <w:szCs w:val="32"/>
        </w:rPr>
      </w:pPr>
      <w:r>
        <w:rPr>
          <w:rFonts w:hint="eastAsia" w:hAnsi="黑体"/>
          <w:b/>
          <w:sz w:val="32"/>
          <w:szCs w:val="32"/>
        </w:rPr>
        <w:t>七、一般公共预算财政拨款“三公”经费支出决算情况说明</w:t>
      </w:r>
    </w:p>
    <w:p w14:paraId="68C5BF40">
      <w:pPr>
        <w:pStyle w:val="10"/>
        <w:rPr>
          <w:rFonts w:asciiTheme="minorEastAsia" w:hAnsiTheme="minorEastAsia" w:eastAsiaTheme="minorEastAsia"/>
          <w:b/>
          <w:sz w:val="32"/>
          <w:szCs w:val="32"/>
        </w:rPr>
      </w:pPr>
      <w:r>
        <w:rPr>
          <w:rFonts w:hint="eastAsia" w:asciiTheme="minorEastAsia" w:hAnsiTheme="minorEastAsia" w:eastAsiaTheme="minorEastAsia"/>
          <w:b/>
          <w:sz w:val="32"/>
          <w:szCs w:val="32"/>
        </w:rPr>
        <w:t>（一）“三公”经费财政拨款支出决算总体情况说明</w:t>
      </w:r>
    </w:p>
    <w:p w14:paraId="7A2F8E8C">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2021年度“三公”经费财政拨款支出预算为</w:t>
      </w:r>
      <w:r>
        <w:rPr>
          <w:rFonts w:hint="eastAsia" w:asciiTheme="minorEastAsia" w:hAnsiTheme="minorEastAsia" w:eastAsiaTheme="minorEastAsia"/>
          <w:sz w:val="32"/>
          <w:szCs w:val="32"/>
          <w:lang w:val="en-US" w:eastAsia="zh-CN"/>
        </w:rPr>
        <w:t>43</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22.75</w:t>
      </w:r>
      <w:r>
        <w:rPr>
          <w:rFonts w:hint="eastAsia" w:asciiTheme="minorEastAsia" w:hAnsiTheme="minorEastAsia" w:eastAsiaTheme="minorEastAsia"/>
          <w:sz w:val="32"/>
          <w:szCs w:val="32"/>
        </w:rPr>
        <w:t>万元，完成预算的</w:t>
      </w:r>
      <w:r>
        <w:rPr>
          <w:rFonts w:hint="eastAsia" w:asciiTheme="minorEastAsia" w:hAnsiTheme="minorEastAsia" w:eastAsiaTheme="minorEastAsia"/>
          <w:sz w:val="32"/>
          <w:szCs w:val="32"/>
          <w:lang w:val="en-US" w:eastAsia="zh-CN"/>
        </w:rPr>
        <w:t>53</w:t>
      </w:r>
      <w:r>
        <w:rPr>
          <w:rFonts w:hint="eastAsia" w:asciiTheme="minorEastAsia" w:hAnsiTheme="minorEastAsia" w:eastAsiaTheme="minorEastAsia"/>
          <w:sz w:val="32"/>
          <w:szCs w:val="32"/>
        </w:rPr>
        <w:t>%，其中：</w:t>
      </w:r>
    </w:p>
    <w:p w14:paraId="001E764D">
      <w:pPr>
        <w:pStyle w:val="10"/>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因公出国（境）费支出预算为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万元，由于预算数为0，无法计算百分比</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rPr>
        <w:t>2021年度我单位未开展因公出国（出境）活动。</w:t>
      </w:r>
    </w:p>
    <w:p w14:paraId="23B1610A">
      <w:pPr>
        <w:pStyle w:val="10"/>
        <w:ind w:firstLine="800" w:firstLineChars="250"/>
        <w:rPr>
          <w:rFonts w:asciiTheme="minorEastAsia" w:hAnsiTheme="minorEastAsia" w:eastAsiaTheme="minorEastAsia"/>
          <w:sz w:val="32"/>
          <w:szCs w:val="32"/>
        </w:rPr>
      </w:pPr>
      <w:r>
        <w:rPr>
          <w:rFonts w:hint="eastAsia" w:ascii="宋体" w:hAnsi="宋体" w:eastAsia="宋体" w:cs="宋体"/>
          <w:sz w:val="32"/>
          <w:szCs w:val="32"/>
        </w:rPr>
        <w:t>公务接待费支出预算为</w:t>
      </w:r>
      <w:r>
        <w:rPr>
          <w:rFonts w:hint="eastAsia" w:ascii="宋体" w:hAnsi="宋体" w:eastAsia="宋体" w:cs="宋体"/>
          <w:sz w:val="32"/>
          <w:szCs w:val="32"/>
          <w:lang w:val="en-US" w:eastAsia="zh-CN"/>
        </w:rPr>
        <w:t>12</w:t>
      </w:r>
      <w:r>
        <w:rPr>
          <w:rFonts w:hint="eastAsia" w:ascii="宋体" w:hAnsi="宋体" w:eastAsia="宋体" w:cs="宋体"/>
          <w:sz w:val="32"/>
          <w:szCs w:val="32"/>
        </w:rPr>
        <w:t>万元，支出决算为</w:t>
      </w:r>
      <w:r>
        <w:rPr>
          <w:rFonts w:hint="eastAsia" w:ascii="宋体" w:hAnsi="宋体" w:eastAsia="宋体" w:cs="宋体"/>
          <w:sz w:val="32"/>
          <w:szCs w:val="32"/>
          <w:lang w:val="en-US" w:eastAsia="zh-CN"/>
        </w:rPr>
        <w:t>4.13</w:t>
      </w:r>
      <w:r>
        <w:rPr>
          <w:rFonts w:hint="eastAsia" w:asciiTheme="minorEastAsia" w:hAnsiTheme="minorEastAsia" w:eastAsiaTheme="minorEastAsia"/>
          <w:sz w:val="32"/>
          <w:szCs w:val="32"/>
        </w:rPr>
        <w:t>万元，完成预算的</w:t>
      </w:r>
      <w:r>
        <w:rPr>
          <w:rFonts w:hint="eastAsia" w:asciiTheme="minorEastAsia" w:hAnsiTheme="minorEastAsia" w:eastAsiaTheme="minorEastAsia"/>
          <w:sz w:val="32"/>
          <w:szCs w:val="32"/>
          <w:lang w:val="en-US" w:eastAsia="zh-CN"/>
        </w:rPr>
        <w:t>34</w:t>
      </w:r>
      <w:r>
        <w:rPr>
          <w:rFonts w:hint="eastAsia" w:asciiTheme="minorEastAsia" w:hAnsiTheme="minorEastAsia" w:eastAsiaTheme="minorEastAsia"/>
          <w:sz w:val="32"/>
          <w:szCs w:val="32"/>
        </w:rPr>
        <w:t>%，决算数小于预算数的主要原因是</w:t>
      </w:r>
      <w:r>
        <w:rPr>
          <w:rFonts w:hint="eastAsia" w:ascii="宋体" w:hAnsi="宋体" w:eastAsia="宋体" w:cs="宋体"/>
          <w:sz w:val="32"/>
          <w:szCs w:val="32"/>
          <w:lang w:val="en-US" w:eastAsia="zh-CN"/>
        </w:rPr>
        <w:t>因为按照国家要求，厉行节约，减少公务接待开支</w:t>
      </w:r>
      <w:r>
        <w:rPr>
          <w:rFonts w:hint="eastAsia" w:asciiTheme="minorEastAsia" w:hAnsiTheme="minorEastAsia" w:eastAsiaTheme="minorEastAsia"/>
          <w:sz w:val="32"/>
          <w:szCs w:val="32"/>
        </w:rPr>
        <w:t>，与上年相比</w:t>
      </w:r>
      <w:r>
        <w:rPr>
          <w:rFonts w:hint="eastAsia" w:asciiTheme="minorEastAsia" w:hAnsiTheme="minorEastAsia" w:eastAsiaTheme="minorEastAsia"/>
          <w:sz w:val="32"/>
          <w:szCs w:val="32"/>
          <w:lang w:val="en-US" w:eastAsia="zh-CN"/>
        </w:rPr>
        <w:t>基本持平。</w:t>
      </w:r>
    </w:p>
    <w:p w14:paraId="5042DD61">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公务用车购置费支出预算为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万元，由于预算数为0，无法计算百分比</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lang w:val="en-US" w:eastAsia="zh-CN"/>
        </w:rPr>
        <w:t>本年度本单位无公务用车购置</w:t>
      </w:r>
      <w:r>
        <w:rPr>
          <w:rFonts w:hint="eastAsia" w:asciiTheme="minorEastAsia" w:hAnsiTheme="minorEastAsia" w:eastAsiaTheme="minorEastAsia"/>
          <w:sz w:val="32"/>
          <w:szCs w:val="32"/>
        </w:rPr>
        <w:t>。</w:t>
      </w:r>
    </w:p>
    <w:p w14:paraId="44A1D147">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公务用车运行维护费支出预算为</w:t>
      </w:r>
      <w:r>
        <w:rPr>
          <w:rFonts w:hint="eastAsia" w:asciiTheme="minorEastAsia" w:hAnsiTheme="minorEastAsia" w:eastAsiaTheme="minorEastAsia"/>
          <w:sz w:val="32"/>
          <w:szCs w:val="32"/>
          <w:lang w:val="en-US" w:eastAsia="zh-CN"/>
        </w:rPr>
        <w:t>31</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18.62</w:t>
      </w:r>
      <w:r>
        <w:rPr>
          <w:rFonts w:hint="eastAsia" w:asciiTheme="minorEastAsia" w:hAnsiTheme="minorEastAsia" w:eastAsiaTheme="minorEastAsia"/>
          <w:sz w:val="32"/>
          <w:szCs w:val="32"/>
        </w:rPr>
        <w:t>万元，完成预算的</w:t>
      </w:r>
      <w:r>
        <w:rPr>
          <w:rFonts w:hint="eastAsia" w:asciiTheme="minorEastAsia" w:hAnsiTheme="minorEastAsia" w:eastAsiaTheme="minorEastAsia"/>
          <w:sz w:val="32"/>
          <w:szCs w:val="32"/>
          <w:lang w:val="en-US" w:eastAsia="zh-CN"/>
        </w:rPr>
        <w:t>60</w:t>
      </w:r>
      <w:r>
        <w:rPr>
          <w:rFonts w:hint="eastAsia" w:asciiTheme="minorEastAsia" w:hAnsiTheme="minorEastAsia" w:eastAsiaTheme="minorEastAsia"/>
          <w:sz w:val="32"/>
          <w:szCs w:val="32"/>
        </w:rPr>
        <w:t>%，决算数小于预算数的主要原因是</w:t>
      </w:r>
      <w:r>
        <w:rPr>
          <w:rFonts w:hint="eastAsia" w:ascii="宋体" w:hAnsi="宋体" w:eastAsia="宋体" w:cs="宋体"/>
          <w:sz w:val="32"/>
          <w:szCs w:val="32"/>
          <w:lang w:val="en-US" w:eastAsia="zh-CN"/>
        </w:rPr>
        <w:t>按照国家要求，减少公务运行开支</w:t>
      </w:r>
      <w:r>
        <w:rPr>
          <w:rFonts w:hint="eastAsia" w:asciiTheme="minorEastAsia" w:hAnsiTheme="minorEastAsia" w:eastAsiaTheme="minorEastAsia"/>
          <w:sz w:val="32"/>
          <w:szCs w:val="32"/>
        </w:rPr>
        <w:t>，与上年相比</w:t>
      </w:r>
      <w:r>
        <w:rPr>
          <w:rFonts w:hint="eastAsia" w:asciiTheme="minorEastAsia" w:hAnsiTheme="minorEastAsia" w:eastAsiaTheme="minorEastAsia"/>
          <w:sz w:val="32"/>
          <w:szCs w:val="32"/>
          <w:lang w:val="en-US" w:eastAsia="zh-CN"/>
        </w:rPr>
        <w:t>基本持平。</w:t>
      </w:r>
    </w:p>
    <w:p w14:paraId="092C8351">
      <w:pPr>
        <w:pStyle w:val="10"/>
        <w:rPr>
          <w:rFonts w:asciiTheme="minorEastAsia" w:hAnsiTheme="minorEastAsia" w:eastAsiaTheme="minorEastAsia"/>
          <w:b/>
          <w:sz w:val="32"/>
          <w:szCs w:val="32"/>
        </w:rPr>
      </w:pPr>
      <w:r>
        <w:rPr>
          <w:rFonts w:hint="eastAsia" w:asciiTheme="minorEastAsia" w:hAnsiTheme="minorEastAsia" w:eastAsiaTheme="minorEastAsia"/>
          <w:b/>
          <w:sz w:val="32"/>
          <w:szCs w:val="32"/>
        </w:rPr>
        <w:t>（二）“三公”经费财政拨款支出决算具体情况说明</w:t>
      </w:r>
    </w:p>
    <w:p w14:paraId="1FE1D53C">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2021年度“三公”经费财政拨款支出决算中，公务接待费支出决算</w:t>
      </w:r>
      <w:r>
        <w:rPr>
          <w:rFonts w:hint="eastAsia" w:asciiTheme="minorEastAsia" w:hAnsiTheme="minorEastAsia" w:eastAsiaTheme="minorEastAsia"/>
          <w:sz w:val="32"/>
          <w:szCs w:val="32"/>
          <w:lang w:val="en-US" w:eastAsia="zh-CN"/>
        </w:rPr>
        <w:t>4.13</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18</w:t>
      </w:r>
      <w:r>
        <w:rPr>
          <w:rFonts w:hint="eastAsia" w:asciiTheme="minorEastAsia" w:hAnsiTheme="minorEastAsia" w:eastAsiaTheme="minorEastAsia"/>
          <w:sz w:val="32"/>
          <w:szCs w:val="32"/>
        </w:rPr>
        <w:t>%,因公出国（境）费支出决算</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%,公务用车购置费及运行维护费支出决算</w:t>
      </w:r>
      <w:r>
        <w:rPr>
          <w:rFonts w:hint="eastAsia" w:asciiTheme="minorEastAsia" w:hAnsiTheme="minorEastAsia" w:eastAsiaTheme="minorEastAsia"/>
          <w:sz w:val="32"/>
          <w:szCs w:val="32"/>
          <w:lang w:val="en-US" w:eastAsia="zh-CN"/>
        </w:rPr>
        <w:t>18.62</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82</w:t>
      </w:r>
      <w:r>
        <w:rPr>
          <w:rFonts w:hint="eastAsia" w:asciiTheme="minorEastAsia" w:hAnsiTheme="minorEastAsia" w:eastAsiaTheme="minorEastAsia"/>
          <w:sz w:val="32"/>
          <w:szCs w:val="32"/>
        </w:rPr>
        <w:t>%。其中：</w:t>
      </w:r>
    </w:p>
    <w:p w14:paraId="1EBA7B35">
      <w:pPr>
        <w:pStyle w:val="10"/>
        <w:keepNext w:val="0"/>
        <w:keepLines w:val="0"/>
        <w:pageBreakBefore w:val="0"/>
        <w:widowControl w:val="0"/>
        <w:kinsoku/>
        <w:wordWrap/>
        <w:overflowPunct/>
        <w:topLinePunct w:val="0"/>
        <w:autoSpaceDE w:val="0"/>
        <w:autoSpaceDN w:val="0"/>
        <w:bidi w:val="0"/>
        <w:adjustRightInd w:val="0"/>
        <w:snapToGrid/>
        <w:ind w:firstLine="640" w:firstLineChars="200"/>
        <w:textAlignment w:val="auto"/>
        <w:rPr>
          <w:rFonts w:asciiTheme="minorEastAsia" w:hAnsiTheme="minorEastAsia" w:eastAsiaTheme="minorEastAsia"/>
          <w:sz w:val="32"/>
          <w:szCs w:val="32"/>
        </w:rPr>
      </w:pPr>
      <w:r>
        <w:rPr>
          <w:rFonts w:hint="eastAsia" w:asciiTheme="minorEastAsia" w:hAnsiTheme="minorEastAsia" w:eastAsiaTheme="minorEastAsia"/>
          <w:sz w:val="32"/>
          <w:szCs w:val="32"/>
        </w:rPr>
        <w:t>1、因公出国（境）费支出决算为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万元，全年安排因公出国（境）团组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个，累计</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人次,</w:t>
      </w:r>
      <w:r>
        <w:rPr>
          <w:rFonts w:hint="eastAsia" w:ascii="宋体" w:hAnsi="宋体" w:eastAsia="宋体" w:cs="宋体"/>
          <w:color w:val="auto"/>
          <w:sz w:val="32"/>
          <w:szCs w:val="32"/>
          <w:lang w:eastAsia="zh-CN"/>
        </w:rPr>
        <w:t>无</w:t>
      </w:r>
      <w:r>
        <w:rPr>
          <w:rFonts w:hint="eastAsia" w:ascii="宋体" w:hAnsi="宋体" w:eastAsia="宋体" w:cs="宋体"/>
          <w:color w:val="auto"/>
          <w:sz w:val="32"/>
          <w:szCs w:val="32"/>
        </w:rPr>
        <w:t>开支内容</w:t>
      </w:r>
      <w:r>
        <w:rPr>
          <w:rFonts w:hint="eastAsia" w:ascii="宋体" w:hAnsi="宋体" w:eastAsia="宋体" w:cs="宋体"/>
          <w:color w:val="auto"/>
          <w:sz w:val="32"/>
          <w:szCs w:val="32"/>
          <w:lang w:eastAsia="zh-CN"/>
        </w:rPr>
        <w:t>，</w:t>
      </w:r>
      <w:r>
        <w:rPr>
          <w:rFonts w:hint="eastAsia" w:ascii="宋体" w:hAnsi="宋体" w:eastAsia="宋体" w:cs="宋体"/>
          <w:color w:val="auto"/>
          <w:sz w:val="32"/>
          <w:szCs w:val="32"/>
        </w:rPr>
        <w:t>支出</w:t>
      </w:r>
      <w:r>
        <w:rPr>
          <w:rFonts w:hint="eastAsia" w:ascii="宋体" w:hAnsi="宋体" w:eastAsia="宋体" w:cs="宋体"/>
          <w:color w:val="auto"/>
          <w:sz w:val="32"/>
          <w:szCs w:val="32"/>
          <w:lang w:val="en-US" w:eastAsia="zh-CN"/>
        </w:rPr>
        <w:t>0</w:t>
      </w:r>
      <w:r>
        <w:rPr>
          <w:rFonts w:hint="eastAsia" w:ascii="宋体" w:hAnsi="宋体" w:eastAsia="宋体" w:cs="宋体"/>
          <w:color w:val="auto"/>
          <w:sz w:val="32"/>
          <w:szCs w:val="32"/>
        </w:rPr>
        <w:t>万元</w:t>
      </w:r>
      <w:r>
        <w:rPr>
          <w:rFonts w:hint="eastAsia" w:ascii="宋体" w:hAnsi="宋体" w:eastAsia="宋体" w:cs="宋体"/>
          <w:color w:val="auto"/>
          <w:sz w:val="32"/>
          <w:szCs w:val="32"/>
          <w:lang w:eastAsia="zh-CN"/>
        </w:rPr>
        <w:t>。</w:t>
      </w:r>
    </w:p>
    <w:p w14:paraId="292606DC">
      <w:pPr>
        <w:pStyle w:val="10"/>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asciiTheme="minorEastAsia" w:hAnsiTheme="minorEastAsia" w:eastAsiaTheme="minorEastAsia"/>
          <w:sz w:val="32"/>
          <w:szCs w:val="32"/>
        </w:rPr>
      </w:pPr>
      <w:r>
        <w:rPr>
          <w:rFonts w:hint="eastAsia" w:asciiTheme="minorEastAsia" w:hAnsiTheme="minorEastAsia" w:eastAsiaTheme="minorEastAsia"/>
          <w:sz w:val="32"/>
          <w:szCs w:val="32"/>
        </w:rPr>
        <w:t>2、公务接待费支出决算为</w:t>
      </w:r>
      <w:r>
        <w:rPr>
          <w:rFonts w:hint="eastAsia" w:asciiTheme="minorEastAsia" w:hAnsiTheme="minorEastAsia" w:eastAsiaTheme="minorEastAsia"/>
          <w:sz w:val="32"/>
          <w:szCs w:val="32"/>
          <w:lang w:val="en-US" w:eastAsia="zh-CN"/>
        </w:rPr>
        <w:t>4.13</w:t>
      </w:r>
      <w:r>
        <w:rPr>
          <w:rFonts w:hint="eastAsia" w:asciiTheme="minorEastAsia" w:hAnsiTheme="minorEastAsia" w:eastAsiaTheme="minorEastAsia"/>
          <w:sz w:val="32"/>
          <w:szCs w:val="32"/>
        </w:rPr>
        <w:t>万元，全年共接待来访团组</w:t>
      </w:r>
      <w:r>
        <w:rPr>
          <w:rFonts w:hint="eastAsia" w:asciiTheme="minorEastAsia" w:hAnsiTheme="minorEastAsia" w:eastAsiaTheme="minorEastAsia"/>
          <w:sz w:val="32"/>
          <w:szCs w:val="32"/>
          <w:lang w:val="en-US" w:eastAsia="zh-CN"/>
        </w:rPr>
        <w:t>43</w:t>
      </w:r>
      <w:r>
        <w:rPr>
          <w:rFonts w:hint="eastAsia" w:asciiTheme="minorEastAsia" w:hAnsiTheme="minorEastAsia" w:eastAsiaTheme="minorEastAsia"/>
          <w:sz w:val="32"/>
          <w:szCs w:val="32"/>
        </w:rPr>
        <w:t>个、来宾</w:t>
      </w:r>
      <w:r>
        <w:rPr>
          <w:rFonts w:hint="eastAsia" w:asciiTheme="minorEastAsia" w:hAnsiTheme="minorEastAsia" w:eastAsiaTheme="minorEastAsia"/>
          <w:sz w:val="32"/>
          <w:szCs w:val="32"/>
          <w:lang w:val="en-US" w:eastAsia="zh-CN"/>
        </w:rPr>
        <w:t>316</w:t>
      </w:r>
      <w:r>
        <w:rPr>
          <w:rFonts w:hint="eastAsia" w:asciiTheme="minorEastAsia" w:hAnsiTheme="minorEastAsia" w:eastAsiaTheme="minorEastAsia"/>
          <w:sz w:val="32"/>
          <w:szCs w:val="32"/>
        </w:rPr>
        <w:t>人次，</w:t>
      </w:r>
      <w:r>
        <w:rPr>
          <w:rFonts w:hint="eastAsia" w:ascii="宋体" w:hAnsi="宋体" w:eastAsia="宋体" w:cs="宋体"/>
          <w:color w:val="auto"/>
          <w:sz w:val="32"/>
          <w:szCs w:val="32"/>
        </w:rPr>
        <w:t>主要是</w:t>
      </w:r>
      <w:r>
        <w:rPr>
          <w:rFonts w:hint="eastAsia" w:ascii="宋体" w:hAnsi="宋体" w:eastAsia="宋体" w:cs="宋体"/>
          <w:color w:val="auto"/>
          <w:sz w:val="32"/>
          <w:szCs w:val="32"/>
          <w:lang w:val="en-US" w:eastAsia="zh-CN"/>
        </w:rPr>
        <w:t>工作督导及交流学习</w:t>
      </w:r>
      <w:r>
        <w:rPr>
          <w:rFonts w:hint="eastAsia" w:ascii="宋体" w:hAnsi="宋体" w:eastAsia="宋体" w:cs="宋体"/>
          <w:color w:val="auto"/>
          <w:sz w:val="32"/>
          <w:szCs w:val="32"/>
        </w:rPr>
        <w:t>发生的接待支出。</w:t>
      </w:r>
    </w:p>
    <w:p w14:paraId="1A620E30">
      <w:pPr>
        <w:ind w:firstLine="800" w:firstLineChars="250"/>
        <w:rPr>
          <w:rFonts w:cs="黑体" w:asciiTheme="minorEastAsia" w:hAnsiTheme="minorEastAsia"/>
          <w:color w:val="000000"/>
          <w:kern w:val="0"/>
          <w:sz w:val="32"/>
          <w:szCs w:val="32"/>
        </w:rPr>
      </w:pPr>
      <w:r>
        <w:rPr>
          <w:rFonts w:hint="eastAsia" w:asciiTheme="minorEastAsia" w:hAnsiTheme="minorEastAsia"/>
          <w:sz w:val="32"/>
          <w:szCs w:val="32"/>
        </w:rPr>
        <w:t>3、公务用车购置费及运行维护费支出决算为</w:t>
      </w:r>
      <w:r>
        <w:rPr>
          <w:rFonts w:hint="eastAsia" w:asciiTheme="minorEastAsia" w:hAnsiTheme="minorEastAsia"/>
          <w:sz w:val="32"/>
          <w:szCs w:val="32"/>
          <w:lang w:val="en-US" w:eastAsia="zh-CN"/>
        </w:rPr>
        <w:t>18.62</w:t>
      </w:r>
      <w:r>
        <w:rPr>
          <w:rFonts w:hint="eastAsia" w:asciiTheme="minorEastAsia" w:hAnsiTheme="minorEastAsia"/>
          <w:sz w:val="32"/>
          <w:szCs w:val="32"/>
        </w:rPr>
        <w:t>万元，其中：公务用车购置费</w:t>
      </w:r>
      <w:r>
        <w:rPr>
          <w:rFonts w:hint="eastAsia" w:asciiTheme="minorEastAsia" w:hAnsiTheme="minorEastAsia"/>
          <w:sz w:val="32"/>
          <w:szCs w:val="32"/>
          <w:lang w:val="en-US" w:eastAsia="zh-CN"/>
        </w:rPr>
        <w:t>0</w:t>
      </w:r>
      <w:r>
        <w:rPr>
          <w:rFonts w:hint="eastAsia" w:asciiTheme="minorEastAsia" w:hAnsiTheme="minorEastAsia"/>
          <w:sz w:val="32"/>
          <w:szCs w:val="32"/>
        </w:rPr>
        <w:t>万元，公务用车购置</w:t>
      </w:r>
      <w:r>
        <w:rPr>
          <w:rFonts w:hint="eastAsia" w:asciiTheme="minorEastAsia" w:hAnsiTheme="minorEastAsia"/>
          <w:sz w:val="32"/>
          <w:szCs w:val="32"/>
          <w:lang w:val="en-US" w:eastAsia="zh-CN"/>
        </w:rPr>
        <w:t>0辆，道县疾病预防控制中心</w:t>
      </w:r>
      <w:r>
        <w:rPr>
          <w:rFonts w:hint="eastAsia" w:asciiTheme="minorEastAsia" w:hAnsiTheme="minorEastAsia"/>
          <w:sz w:val="32"/>
          <w:szCs w:val="32"/>
        </w:rPr>
        <w:t>更新公务用车</w:t>
      </w:r>
      <w:r>
        <w:rPr>
          <w:rFonts w:hint="eastAsia" w:asciiTheme="minorEastAsia" w:hAnsiTheme="minorEastAsia"/>
          <w:sz w:val="32"/>
          <w:szCs w:val="32"/>
          <w:lang w:val="en-US" w:eastAsia="zh-CN"/>
        </w:rPr>
        <w:t>0</w:t>
      </w:r>
      <w:r>
        <w:rPr>
          <w:rFonts w:hint="eastAsia" w:asciiTheme="minorEastAsia" w:hAnsiTheme="minorEastAsia"/>
          <w:sz w:val="32"/>
          <w:szCs w:val="32"/>
        </w:rPr>
        <w:t>辆</w:t>
      </w:r>
      <w:r>
        <w:rPr>
          <w:rFonts w:hint="eastAsia" w:asciiTheme="minorEastAsia" w:hAnsiTheme="minorEastAsia"/>
          <w:color w:val="000000" w:themeColor="text1"/>
          <w:sz w:val="32"/>
          <w:szCs w:val="32"/>
          <w14:textFill>
            <w14:solidFill>
              <w14:schemeClr w14:val="tx1"/>
            </w14:solidFill>
          </w14:textFill>
        </w:rPr>
        <w:t>。</w:t>
      </w:r>
      <w:r>
        <w:rPr>
          <w:rFonts w:hint="eastAsia" w:asciiTheme="minorEastAsia" w:hAnsiTheme="minorEastAsia"/>
          <w:sz w:val="32"/>
          <w:szCs w:val="32"/>
        </w:rPr>
        <w:t>公务用车运行维护费</w:t>
      </w:r>
      <w:r>
        <w:rPr>
          <w:rFonts w:hint="eastAsia" w:asciiTheme="minorEastAsia" w:hAnsiTheme="minorEastAsia"/>
          <w:sz w:val="32"/>
          <w:szCs w:val="32"/>
          <w:lang w:val="en-US" w:eastAsia="zh-CN"/>
        </w:rPr>
        <w:t>18.62</w:t>
      </w:r>
      <w:r>
        <w:rPr>
          <w:rFonts w:hint="eastAsia" w:asciiTheme="minorEastAsia" w:hAnsiTheme="minorEastAsia"/>
          <w:sz w:val="32"/>
          <w:szCs w:val="32"/>
        </w:rPr>
        <w:t>万元，</w:t>
      </w:r>
      <w:r>
        <w:rPr>
          <w:rFonts w:hint="eastAsia" w:ascii="宋体" w:hAnsi="宋体" w:eastAsia="宋体" w:cs="宋体"/>
          <w:sz w:val="32"/>
          <w:szCs w:val="32"/>
        </w:rPr>
        <w:t>主要是</w:t>
      </w:r>
      <w:r>
        <w:rPr>
          <w:rFonts w:hint="eastAsia" w:ascii="宋体" w:hAnsi="宋体" w:eastAsia="宋体" w:cs="宋体"/>
          <w:i w:val="0"/>
          <w:caps w:val="0"/>
          <w:color w:val="auto"/>
          <w:spacing w:val="0"/>
          <w:sz w:val="32"/>
          <w:szCs w:val="32"/>
          <w:shd w:val="clear" w:color="auto" w:fill="FFFFFF"/>
        </w:rPr>
        <w:t>车辆的日常维护及保养、公车保险等支出</w:t>
      </w:r>
      <w:r>
        <w:rPr>
          <w:rFonts w:hint="eastAsia" w:ascii="宋体" w:hAnsi="宋体" w:eastAsia="宋体" w:cs="宋体"/>
          <w:sz w:val="32"/>
          <w:szCs w:val="32"/>
        </w:rPr>
        <w:t>，</w:t>
      </w:r>
      <w:r>
        <w:rPr>
          <w:rFonts w:hint="eastAsia" w:asciiTheme="minorEastAsia" w:hAnsiTheme="minorEastAsia"/>
          <w:sz w:val="32"/>
          <w:szCs w:val="32"/>
        </w:rPr>
        <w:t>截止2021年12月31日，我单位开支财政拨款的公务用车保有量为</w:t>
      </w:r>
      <w:r>
        <w:rPr>
          <w:rFonts w:hint="eastAsia" w:asciiTheme="minorEastAsia" w:hAnsiTheme="minorEastAsia"/>
          <w:sz w:val="32"/>
          <w:szCs w:val="32"/>
          <w:lang w:val="en-US" w:eastAsia="zh-CN"/>
        </w:rPr>
        <w:t>2</w:t>
      </w:r>
      <w:r>
        <w:rPr>
          <w:rFonts w:hint="eastAsia" w:asciiTheme="minorEastAsia" w:hAnsiTheme="minorEastAsia"/>
          <w:sz w:val="32"/>
          <w:szCs w:val="32"/>
        </w:rPr>
        <w:t>辆。</w:t>
      </w:r>
    </w:p>
    <w:p w14:paraId="65E41B62">
      <w:pPr>
        <w:pStyle w:val="10"/>
        <w:rPr>
          <w:rFonts w:hAnsi="黑体"/>
          <w:b/>
          <w:sz w:val="32"/>
          <w:szCs w:val="32"/>
        </w:rPr>
      </w:pPr>
      <w:r>
        <w:rPr>
          <w:rFonts w:hint="eastAsia" w:hAnsi="黑体"/>
          <w:b/>
          <w:sz w:val="32"/>
          <w:szCs w:val="32"/>
        </w:rPr>
        <w:t>八、政府性基金预算收入支出决算情况</w:t>
      </w:r>
    </w:p>
    <w:p w14:paraId="4313E370">
      <w:pPr>
        <w:pStyle w:val="10"/>
        <w:keepNext w:val="0"/>
        <w:keepLines w:val="0"/>
        <w:pageBreakBefore w:val="0"/>
        <w:widowControl w:val="0"/>
        <w:kinsoku/>
        <w:wordWrap/>
        <w:overflowPunct/>
        <w:topLinePunct w:val="0"/>
        <w:autoSpaceDE w:val="0"/>
        <w:autoSpaceDN w:val="0"/>
        <w:bidi w:val="0"/>
        <w:adjustRightInd w:val="0"/>
        <w:snapToGrid/>
        <w:ind w:firstLine="0" w:firstLineChars="0"/>
        <w:textAlignment w:val="auto"/>
        <w:rPr>
          <w:rFonts w:hint="eastAsia" w:ascii="宋体" w:hAnsi="宋体" w:eastAsia="宋体" w:cs="宋体"/>
          <w:sz w:val="32"/>
          <w:szCs w:val="32"/>
        </w:rPr>
      </w:pPr>
      <w:r>
        <w:rPr>
          <w:rFonts w:hint="eastAsia" w:asciiTheme="minorEastAsia" w:hAnsiTheme="minorEastAsia" w:eastAsiaTheme="minorEastAsia"/>
          <w:sz w:val="32"/>
          <w:szCs w:val="32"/>
        </w:rPr>
        <w:t xml:space="preserve">     </w:t>
      </w:r>
      <w:r>
        <w:rPr>
          <w:rFonts w:hint="eastAsia" w:ascii="宋体" w:hAnsi="宋体" w:eastAsia="宋体" w:cs="宋体"/>
          <w:sz w:val="32"/>
          <w:szCs w:val="32"/>
        </w:rPr>
        <w:t>2021年度政府性基金预算财政拨款收入</w:t>
      </w:r>
      <w:r>
        <w:rPr>
          <w:rFonts w:hint="eastAsia" w:ascii="宋体" w:hAnsi="宋体" w:eastAsia="宋体" w:cs="宋体"/>
          <w:sz w:val="32"/>
          <w:szCs w:val="32"/>
          <w:lang w:val="en-US" w:eastAsia="zh-CN"/>
        </w:rPr>
        <w:t>0</w:t>
      </w:r>
      <w:r>
        <w:rPr>
          <w:rFonts w:hint="eastAsia" w:ascii="宋体" w:hAnsi="宋体" w:eastAsia="宋体" w:cs="宋体"/>
          <w:sz w:val="32"/>
          <w:szCs w:val="32"/>
        </w:rPr>
        <w:t>万元；</w:t>
      </w:r>
      <w:r>
        <w:rPr>
          <w:rFonts w:hint="eastAsia" w:ascii="宋体" w:hAnsi="宋体" w:eastAsia="宋体" w:cs="宋体"/>
          <w:kern w:val="0"/>
          <w:sz w:val="32"/>
          <w:szCs w:val="32"/>
          <w:lang w:eastAsia="zh-CN"/>
        </w:rPr>
        <w:t>道县疾病预防控制中心</w:t>
      </w:r>
      <w:r>
        <w:rPr>
          <w:rFonts w:hint="eastAsia" w:ascii="宋体" w:hAnsi="宋体" w:eastAsia="宋体" w:cs="宋体"/>
          <w:kern w:val="0"/>
          <w:sz w:val="32"/>
          <w:szCs w:val="32"/>
        </w:rPr>
        <w:t>没有政府性基金收入，也没有使用政府性基金安排的支出</w:t>
      </w:r>
      <w:r>
        <w:rPr>
          <w:rFonts w:hint="eastAsia" w:ascii="宋体" w:hAnsi="宋体" w:eastAsia="宋体" w:cs="宋体"/>
          <w:kern w:val="0"/>
          <w:sz w:val="32"/>
          <w:szCs w:val="32"/>
          <w:lang w:eastAsia="zh-CN"/>
        </w:rPr>
        <w:t>。</w:t>
      </w:r>
    </w:p>
    <w:p w14:paraId="74CCA801">
      <w:pPr>
        <w:pStyle w:val="10"/>
        <w:rPr>
          <w:rFonts w:hAnsi="黑体"/>
          <w:b/>
          <w:sz w:val="32"/>
          <w:szCs w:val="32"/>
        </w:rPr>
      </w:pPr>
      <w:r>
        <w:rPr>
          <w:rFonts w:hint="eastAsia" w:hAnsi="黑体"/>
          <w:b/>
          <w:sz w:val="32"/>
          <w:szCs w:val="32"/>
        </w:rPr>
        <w:t>九、机关运行经费支出说明</w:t>
      </w:r>
    </w:p>
    <w:p w14:paraId="3CEEB1D3">
      <w:pPr>
        <w:pStyle w:val="10"/>
        <w:ind w:firstLine="640" w:firstLineChars="200"/>
        <w:rPr>
          <w:rFonts w:hint="eastAsia" w:ascii="宋体" w:hAnsi="宋体" w:eastAsia="宋体" w:cs="宋体"/>
          <w:sz w:val="32"/>
          <w:szCs w:val="32"/>
        </w:rPr>
      </w:pPr>
      <w:r>
        <w:rPr>
          <w:rFonts w:hint="eastAsia" w:ascii="宋体" w:hAnsi="宋体" w:eastAsia="宋体" w:cs="宋体"/>
          <w:sz w:val="32"/>
          <w:szCs w:val="32"/>
        </w:rPr>
        <w:t>本部门2021年度机关运行经费支出</w:t>
      </w:r>
      <w:r>
        <w:rPr>
          <w:rFonts w:hint="eastAsia" w:ascii="宋体" w:hAnsi="宋体" w:eastAsia="宋体" w:cs="宋体"/>
          <w:sz w:val="32"/>
          <w:szCs w:val="32"/>
          <w:lang w:val="en-US" w:eastAsia="zh-CN"/>
        </w:rPr>
        <w:t>0</w:t>
      </w:r>
      <w:r>
        <w:rPr>
          <w:rFonts w:hint="eastAsia" w:ascii="宋体" w:hAnsi="宋体" w:eastAsia="宋体" w:cs="宋体"/>
          <w:sz w:val="32"/>
          <w:szCs w:val="32"/>
        </w:rPr>
        <w:t>万元</w:t>
      </w:r>
      <w:r>
        <w:rPr>
          <w:rFonts w:hint="eastAsia" w:ascii="宋体" w:hAnsi="宋体" w:eastAsia="宋体" w:cs="宋体"/>
          <w:sz w:val="32"/>
          <w:szCs w:val="32"/>
          <w:lang w:eastAsia="zh-CN"/>
        </w:rPr>
        <w:t>，</w:t>
      </w:r>
      <w:r>
        <w:rPr>
          <w:rFonts w:hint="eastAsia" w:ascii="宋体" w:hAnsi="宋体" w:eastAsia="宋体" w:cs="宋体"/>
          <w:kern w:val="0"/>
          <w:sz w:val="32"/>
          <w:szCs w:val="32"/>
          <w:lang w:eastAsia="zh-CN"/>
        </w:rPr>
        <w:t>主要是因为本单位属于事业单位，无机关运行经费支出</w:t>
      </w:r>
      <w:r>
        <w:rPr>
          <w:rFonts w:hint="eastAsia" w:ascii="宋体" w:hAnsi="宋体" w:eastAsia="宋体" w:cs="宋体"/>
          <w:kern w:val="0"/>
          <w:sz w:val="32"/>
          <w:szCs w:val="32"/>
          <w:lang w:val="en-US" w:eastAsia="zh-CN"/>
        </w:rPr>
        <w:t>。</w:t>
      </w:r>
    </w:p>
    <w:p w14:paraId="6DD59AE5">
      <w:pPr>
        <w:pStyle w:val="10"/>
        <w:rPr>
          <w:rFonts w:hAnsi="黑体"/>
          <w:b/>
          <w:sz w:val="32"/>
          <w:szCs w:val="32"/>
        </w:rPr>
      </w:pPr>
      <w:r>
        <w:rPr>
          <w:rFonts w:hint="eastAsia" w:hAnsi="黑体"/>
          <w:b/>
          <w:sz w:val="32"/>
          <w:szCs w:val="32"/>
        </w:rPr>
        <w:t>十、一般性支出情况说明</w:t>
      </w:r>
    </w:p>
    <w:p w14:paraId="326B1492">
      <w:pPr>
        <w:keepNext w:val="0"/>
        <w:keepLines w:val="0"/>
        <w:pageBreakBefore w:val="0"/>
        <w:widowControl w:val="0"/>
        <w:kinsoku/>
        <w:wordWrap/>
        <w:overflowPunct/>
        <w:topLinePunct w:val="0"/>
        <w:bidi w:val="0"/>
        <w:snapToGrid/>
        <w:spacing w:line="600" w:lineRule="exact"/>
        <w:ind w:firstLine="640" w:firstLineChars="200"/>
        <w:jc w:val="left"/>
        <w:textAlignment w:val="auto"/>
        <w:rPr>
          <w:rFonts w:asciiTheme="minorEastAsia" w:hAnsiTheme="minorEastAsia" w:eastAsiaTheme="minorEastAsia"/>
          <w:sz w:val="32"/>
          <w:szCs w:val="32"/>
        </w:rPr>
      </w:pPr>
      <w:r>
        <w:rPr>
          <w:rFonts w:hint="eastAsia" w:asciiTheme="minorEastAsia" w:hAnsiTheme="minorEastAsia" w:eastAsiaTheme="minorEastAsia"/>
          <w:sz w:val="32"/>
          <w:szCs w:val="32"/>
        </w:rPr>
        <w:t>2021年本部门开支会议费</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万元，开支培训费</w:t>
      </w:r>
      <w:r>
        <w:rPr>
          <w:rFonts w:hint="eastAsia" w:asciiTheme="minorEastAsia" w:hAnsiTheme="minorEastAsia" w:eastAsiaTheme="minorEastAsia"/>
          <w:sz w:val="32"/>
          <w:szCs w:val="32"/>
          <w:lang w:val="en-US" w:eastAsia="zh-CN"/>
        </w:rPr>
        <w:t>5.33</w:t>
      </w:r>
      <w:r>
        <w:rPr>
          <w:rFonts w:hint="eastAsia" w:asciiTheme="minorEastAsia" w:hAnsiTheme="minorEastAsia" w:eastAsiaTheme="minorEastAsia"/>
          <w:sz w:val="32"/>
          <w:szCs w:val="32"/>
        </w:rPr>
        <w:t>万元，</w:t>
      </w:r>
      <w:r>
        <w:rPr>
          <w:rFonts w:hint="eastAsia" w:ascii="宋体" w:hAnsi="宋体" w:eastAsia="宋体" w:cs="宋体"/>
          <w:i w:val="0"/>
          <w:caps w:val="0"/>
          <w:color w:val="auto"/>
          <w:spacing w:val="0"/>
          <w:sz w:val="32"/>
          <w:szCs w:val="32"/>
          <w:shd w:val="clear" w:color="auto" w:fill="FFFFFF"/>
        </w:rPr>
        <w:t>用于开展专业知识和业务指导培训，培训人数</w:t>
      </w:r>
      <w:r>
        <w:rPr>
          <w:rFonts w:hint="eastAsia" w:ascii="宋体" w:hAnsi="宋体" w:eastAsia="宋体" w:cs="宋体"/>
          <w:i w:val="0"/>
          <w:caps w:val="0"/>
          <w:color w:val="auto"/>
          <w:spacing w:val="0"/>
          <w:sz w:val="32"/>
          <w:szCs w:val="32"/>
          <w:shd w:val="clear" w:color="auto" w:fill="FFFFFF"/>
          <w:lang w:val="en-US" w:eastAsia="zh-CN"/>
        </w:rPr>
        <w:t>500</w:t>
      </w:r>
      <w:r>
        <w:rPr>
          <w:rFonts w:hint="eastAsia" w:ascii="宋体" w:hAnsi="宋体" w:eastAsia="宋体" w:cs="宋体"/>
          <w:i w:val="0"/>
          <w:caps w:val="0"/>
          <w:color w:val="auto"/>
          <w:spacing w:val="0"/>
          <w:sz w:val="32"/>
          <w:szCs w:val="32"/>
          <w:shd w:val="clear" w:color="auto" w:fill="FFFFFF"/>
        </w:rPr>
        <w:t>人，内容为免疫规划工作培训、健康教育与健康促进工作专业技能培训、结核病防治业务培训、传染病和突发公共卫生事件报告处理和死因监测培训、HIV职业暴露预防培训、慢性非传染性疾病及肿瘤登记报告工作培训等。未举办节庆、晚会、论坛、赛事等活动</w:t>
      </w:r>
      <w:r>
        <w:rPr>
          <w:rFonts w:hint="eastAsia" w:ascii="宋体" w:hAnsi="宋体" w:eastAsia="宋体" w:cs="宋体"/>
          <w:i w:val="0"/>
          <w:caps w:val="0"/>
          <w:color w:val="auto"/>
          <w:spacing w:val="0"/>
          <w:sz w:val="32"/>
          <w:szCs w:val="32"/>
          <w:shd w:val="clear" w:color="auto" w:fill="FFFFFF"/>
          <w:lang w:eastAsia="zh-CN"/>
        </w:rPr>
        <w:t>。</w:t>
      </w:r>
    </w:p>
    <w:p w14:paraId="28225511">
      <w:pPr>
        <w:pStyle w:val="10"/>
        <w:rPr>
          <w:rFonts w:hAnsi="黑体"/>
          <w:b/>
          <w:sz w:val="32"/>
          <w:szCs w:val="32"/>
        </w:rPr>
      </w:pPr>
      <w:r>
        <w:rPr>
          <w:rFonts w:hint="eastAsia" w:hAnsi="黑体"/>
          <w:b/>
          <w:sz w:val="32"/>
          <w:szCs w:val="32"/>
        </w:rPr>
        <w:t>十一、政府采购支出说明</w:t>
      </w:r>
    </w:p>
    <w:p w14:paraId="5AA9C825">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本部门2021年度政府采购支出总额</w:t>
      </w:r>
      <w:r>
        <w:rPr>
          <w:rFonts w:hint="eastAsia" w:asciiTheme="minorEastAsia" w:hAnsiTheme="minorEastAsia" w:eastAsiaTheme="minorEastAsia"/>
          <w:sz w:val="32"/>
          <w:szCs w:val="32"/>
          <w:lang w:val="en-US" w:eastAsia="zh-CN"/>
        </w:rPr>
        <w:t>42.28</w:t>
      </w:r>
      <w:r>
        <w:rPr>
          <w:rFonts w:hint="eastAsia" w:asciiTheme="minorEastAsia" w:hAnsiTheme="minorEastAsia" w:eastAsiaTheme="minorEastAsia"/>
          <w:sz w:val="32"/>
          <w:szCs w:val="32"/>
        </w:rPr>
        <w:t>万元，其中：政府采购货物支出</w:t>
      </w:r>
      <w:r>
        <w:rPr>
          <w:rFonts w:hint="eastAsia" w:asciiTheme="minorEastAsia" w:hAnsiTheme="minorEastAsia" w:eastAsiaTheme="minorEastAsia"/>
          <w:sz w:val="32"/>
          <w:szCs w:val="32"/>
          <w:lang w:val="en-US" w:eastAsia="zh-CN"/>
        </w:rPr>
        <w:t>42.28</w:t>
      </w:r>
      <w:r>
        <w:rPr>
          <w:rFonts w:hint="eastAsia" w:asciiTheme="minorEastAsia" w:hAnsiTheme="minorEastAsia" w:eastAsiaTheme="minorEastAsia"/>
          <w:sz w:val="32"/>
          <w:szCs w:val="32"/>
        </w:rPr>
        <w:t>万元、政府采购工程支出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万元、政府采购服务支出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万元。授予中小企业合同金额</w:t>
      </w:r>
      <w:r>
        <w:rPr>
          <w:rFonts w:hint="eastAsia" w:asciiTheme="minorEastAsia" w:hAnsiTheme="minorEastAsia" w:eastAsiaTheme="minorEastAsia"/>
          <w:sz w:val="32"/>
          <w:szCs w:val="32"/>
          <w:lang w:val="en-US" w:eastAsia="zh-CN"/>
        </w:rPr>
        <w:t>42.28</w:t>
      </w:r>
      <w:r>
        <w:rPr>
          <w:rFonts w:hint="eastAsia" w:asciiTheme="minorEastAsia" w:hAnsiTheme="minorEastAsia" w:eastAsiaTheme="minorEastAsia"/>
          <w:sz w:val="32"/>
          <w:szCs w:val="32"/>
        </w:rPr>
        <w:t>万元，占政府采购支出总额的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%，其中：授予小微企业合同金额</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万元，占授予中小企业合同金额的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%；货物采购授予中小企业合同金额占货物支出金额的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%，工程采购授予中小企业合同金额占工程支出金额的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%，服务采购授予中小企业合同金额占服务支出金额的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w:t>
      </w:r>
    </w:p>
    <w:p w14:paraId="1F0E9DB2">
      <w:pPr>
        <w:pStyle w:val="10"/>
        <w:rPr>
          <w:rFonts w:hAnsi="黑体"/>
          <w:b/>
          <w:sz w:val="32"/>
          <w:szCs w:val="32"/>
        </w:rPr>
      </w:pPr>
      <w:r>
        <w:rPr>
          <w:rFonts w:hint="eastAsia" w:hAnsi="黑体"/>
          <w:b/>
          <w:sz w:val="32"/>
          <w:szCs w:val="32"/>
        </w:rPr>
        <w:t>十二、国有资产占用情况说明</w:t>
      </w:r>
    </w:p>
    <w:p w14:paraId="5DDD26BC">
      <w:pPr>
        <w:pStyle w:val="10"/>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截至2021年12月31日，</w:t>
      </w:r>
      <w:r>
        <w:rPr>
          <w:rFonts w:hint="eastAsia" w:asciiTheme="minorEastAsia" w:hAnsiTheme="minorEastAsia" w:eastAsiaTheme="minorEastAsia"/>
          <w:sz w:val="32"/>
          <w:szCs w:val="32"/>
          <w:lang w:val="en-US" w:eastAsia="zh-CN"/>
        </w:rPr>
        <w:t>本</w:t>
      </w:r>
      <w:r>
        <w:rPr>
          <w:rFonts w:hint="eastAsia" w:asciiTheme="minorEastAsia" w:hAnsiTheme="minorEastAsia" w:eastAsiaTheme="minorEastAsia"/>
          <w:sz w:val="32"/>
          <w:szCs w:val="32"/>
        </w:rPr>
        <w:t>单位共有车辆</w:t>
      </w:r>
      <w:r>
        <w:rPr>
          <w:rFonts w:hint="eastAsia" w:asciiTheme="minorEastAsia" w:hAnsiTheme="minorEastAsia" w:eastAsiaTheme="minorEastAsia"/>
          <w:sz w:val="32"/>
          <w:szCs w:val="32"/>
          <w:lang w:val="en-US" w:eastAsia="zh-CN"/>
        </w:rPr>
        <w:t>4</w:t>
      </w:r>
      <w:r>
        <w:rPr>
          <w:rFonts w:hint="eastAsia" w:asciiTheme="minorEastAsia" w:hAnsiTheme="minorEastAsia" w:eastAsiaTheme="minorEastAsia"/>
          <w:sz w:val="32"/>
          <w:szCs w:val="32"/>
        </w:rPr>
        <w:t>辆，其中，主要领导干部用车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辆，机要通信用车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辆、应急保障用车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辆、执法执勤用车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辆、特种专业技术用车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辆、其他用车</w:t>
      </w:r>
      <w:r>
        <w:rPr>
          <w:rFonts w:hint="eastAsia" w:asciiTheme="minorEastAsia" w:hAnsiTheme="minorEastAsia" w:eastAsiaTheme="minorEastAsia"/>
          <w:sz w:val="32"/>
          <w:szCs w:val="32"/>
          <w:lang w:val="en-US" w:eastAsia="zh-CN"/>
        </w:rPr>
        <w:t>4</w:t>
      </w:r>
      <w:r>
        <w:rPr>
          <w:rFonts w:hint="eastAsia" w:asciiTheme="minorEastAsia" w:hAnsiTheme="minorEastAsia" w:eastAsiaTheme="minorEastAsia"/>
          <w:sz w:val="32"/>
          <w:szCs w:val="32"/>
        </w:rPr>
        <w:t>辆，其他用车主要</w:t>
      </w:r>
      <w:r>
        <w:rPr>
          <w:rFonts w:hint="eastAsia" w:ascii="宋体" w:hAnsi="宋体" w:eastAsia="宋体" w:cs="宋体"/>
          <w:sz w:val="32"/>
          <w:szCs w:val="32"/>
        </w:rPr>
        <w:t>是</w:t>
      </w:r>
      <w:r>
        <w:rPr>
          <w:rFonts w:hint="eastAsia" w:ascii="宋体" w:hAnsi="宋体" w:eastAsia="宋体" w:cs="宋体"/>
          <w:kern w:val="0"/>
          <w:sz w:val="32"/>
          <w:szCs w:val="32"/>
          <w:lang w:eastAsia="zh-CN"/>
        </w:rPr>
        <w:t>越野车，小型普通客车，冷藏运输车</w:t>
      </w:r>
      <w:r>
        <w:rPr>
          <w:rFonts w:hint="eastAsia" w:asciiTheme="minorEastAsia" w:hAnsiTheme="minorEastAsia" w:eastAsiaTheme="minorEastAsia"/>
          <w:sz w:val="32"/>
          <w:szCs w:val="32"/>
        </w:rPr>
        <w:t>；单位价值50万元以上通用设备</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台（套）；单位价值100万元以上专用设备</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台（套）。</w:t>
      </w:r>
    </w:p>
    <w:p w14:paraId="385DE698">
      <w:pPr>
        <w:pStyle w:val="10"/>
        <w:rPr>
          <w:rFonts w:hAnsi="黑体"/>
          <w:b/>
          <w:sz w:val="32"/>
          <w:szCs w:val="32"/>
        </w:rPr>
      </w:pPr>
      <w:r>
        <w:rPr>
          <w:rFonts w:hint="eastAsia" w:hAnsi="黑体"/>
          <w:b/>
          <w:sz w:val="32"/>
          <w:szCs w:val="32"/>
        </w:rPr>
        <w:t>十三、2021年度预算绩效情况说明</w:t>
      </w:r>
    </w:p>
    <w:p w14:paraId="0B3772E8">
      <w:pPr>
        <w:autoSpaceDE w:val="0"/>
        <w:autoSpaceDN w:val="0"/>
        <w:adjustRightInd w:val="0"/>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b/>
          <w:color w:val="000000"/>
          <w:kern w:val="0"/>
          <w:sz w:val="32"/>
          <w:szCs w:val="32"/>
        </w:rPr>
        <w:t>（1）绩效管理评价工作开展情况</w:t>
      </w:r>
      <w:r>
        <w:rPr>
          <w:rFonts w:hint="eastAsia" w:cs="黑体" w:asciiTheme="minorEastAsia" w:hAnsiTheme="minorEastAsia"/>
          <w:color w:val="000000"/>
          <w:kern w:val="0"/>
          <w:sz w:val="32"/>
          <w:szCs w:val="32"/>
        </w:rPr>
        <w:t>。</w:t>
      </w:r>
    </w:p>
    <w:p w14:paraId="09F3EB22">
      <w:pPr>
        <w:autoSpaceDE w:val="0"/>
        <w:autoSpaceDN w:val="0"/>
        <w:adjustRightInd w:val="0"/>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根据预算绩效管理要求，我部门组织对</w:t>
      </w:r>
      <w:r>
        <w:rPr>
          <w:rFonts w:cs="黑体" w:asciiTheme="minorEastAsia" w:hAnsiTheme="minorEastAsia"/>
          <w:color w:val="000000"/>
          <w:kern w:val="0"/>
          <w:sz w:val="32"/>
          <w:szCs w:val="32"/>
        </w:rPr>
        <w:t>2021</w:t>
      </w:r>
      <w:r>
        <w:rPr>
          <w:rFonts w:hint="eastAsia" w:cs="黑体" w:asciiTheme="minorEastAsia" w:hAnsiTheme="minorEastAsia"/>
          <w:color w:val="000000"/>
          <w:kern w:val="0"/>
          <w:sz w:val="32"/>
          <w:szCs w:val="32"/>
        </w:rPr>
        <w:t>年度一般公共预算项目支出全面开展绩效自评，其中，一级项目</w:t>
      </w:r>
      <w:r>
        <w:rPr>
          <w:rFonts w:hint="eastAsia" w:cs="黑体" w:asciiTheme="minorEastAsia" w:hAnsiTheme="minorEastAsia"/>
          <w:color w:val="000000"/>
          <w:kern w:val="0"/>
          <w:sz w:val="32"/>
          <w:szCs w:val="32"/>
          <w:lang w:val="en-US" w:eastAsia="zh-CN"/>
        </w:rPr>
        <w:t>0</w:t>
      </w:r>
      <w:r>
        <w:rPr>
          <w:rFonts w:hint="eastAsia" w:cs="黑体" w:asciiTheme="minorEastAsia" w:hAnsiTheme="minorEastAsia"/>
          <w:color w:val="000000"/>
          <w:kern w:val="0"/>
          <w:sz w:val="32"/>
          <w:szCs w:val="32"/>
        </w:rPr>
        <w:t>个，二级项目</w:t>
      </w:r>
      <w:r>
        <w:rPr>
          <w:rFonts w:hint="eastAsia" w:cs="黑体" w:asciiTheme="minorEastAsia" w:hAnsiTheme="minorEastAsia"/>
          <w:color w:val="000000"/>
          <w:kern w:val="0"/>
          <w:sz w:val="32"/>
          <w:szCs w:val="32"/>
          <w:lang w:val="en-US" w:eastAsia="zh-CN"/>
        </w:rPr>
        <w:t>0</w:t>
      </w:r>
      <w:r>
        <w:rPr>
          <w:rFonts w:hint="eastAsia" w:cs="黑体" w:asciiTheme="minorEastAsia" w:hAnsiTheme="minorEastAsia"/>
          <w:color w:val="000000"/>
          <w:kern w:val="0"/>
          <w:sz w:val="32"/>
          <w:szCs w:val="32"/>
        </w:rPr>
        <w:t>个，共涉及资金</w:t>
      </w:r>
      <w:r>
        <w:rPr>
          <w:rFonts w:hint="eastAsia" w:cs="黑体" w:asciiTheme="minorEastAsia" w:hAnsiTheme="minorEastAsia"/>
          <w:color w:val="000000"/>
          <w:kern w:val="0"/>
          <w:sz w:val="32"/>
          <w:szCs w:val="32"/>
          <w:lang w:val="en-US" w:eastAsia="zh-CN"/>
        </w:rPr>
        <w:t>0</w:t>
      </w:r>
      <w:r>
        <w:rPr>
          <w:rFonts w:hint="eastAsia" w:cs="黑体" w:asciiTheme="minorEastAsia" w:hAnsiTheme="minorEastAsia"/>
          <w:color w:val="000000"/>
          <w:kern w:val="0"/>
          <w:sz w:val="32"/>
          <w:szCs w:val="32"/>
        </w:rPr>
        <w:t>万元，占一般公共预算项目支出总额的</w:t>
      </w:r>
      <w:r>
        <w:rPr>
          <w:rFonts w:hint="eastAsia" w:cs="黑体" w:asciiTheme="minorEastAsia" w:hAnsiTheme="minorEastAsia"/>
          <w:color w:val="000000"/>
          <w:kern w:val="0"/>
          <w:sz w:val="32"/>
          <w:szCs w:val="32"/>
          <w:lang w:val="en-US" w:eastAsia="zh-CN"/>
        </w:rPr>
        <w:t>0</w:t>
      </w:r>
      <w:r>
        <w:rPr>
          <w:rFonts w:cs="黑体" w:asciiTheme="minorEastAsia" w:hAnsiTheme="minorEastAsia"/>
          <w:color w:val="000000"/>
          <w:kern w:val="0"/>
          <w:sz w:val="32"/>
          <w:szCs w:val="32"/>
        </w:rPr>
        <w:t>%</w:t>
      </w:r>
      <w:r>
        <w:rPr>
          <w:rFonts w:hint="eastAsia" w:cs="黑体" w:asciiTheme="minorEastAsia" w:hAnsiTheme="minorEastAsia"/>
          <w:color w:val="000000"/>
          <w:kern w:val="0"/>
          <w:sz w:val="32"/>
          <w:szCs w:val="32"/>
        </w:rPr>
        <w:t>。</w:t>
      </w:r>
    </w:p>
    <w:p w14:paraId="5A9F5255">
      <w:pPr>
        <w:autoSpaceDE w:val="0"/>
        <w:autoSpaceDN w:val="0"/>
        <w:adjustRightInd w:val="0"/>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组织对</w:t>
      </w:r>
      <w:r>
        <w:rPr>
          <w:rFonts w:hint="eastAsia" w:cs="黑体" w:asciiTheme="minorEastAsia" w:hAnsiTheme="minorEastAsia"/>
          <w:color w:val="000000"/>
          <w:kern w:val="0"/>
          <w:sz w:val="32"/>
          <w:szCs w:val="32"/>
          <w:lang w:val="en-US" w:eastAsia="zh-CN"/>
        </w:rPr>
        <w:t>道县疾病预防控制中心</w:t>
      </w:r>
      <w:r>
        <w:rPr>
          <w:rFonts w:hint="eastAsia" w:cs="黑体" w:asciiTheme="minorEastAsia" w:hAnsiTheme="minorEastAsia"/>
          <w:color w:val="000000"/>
          <w:kern w:val="0"/>
          <w:sz w:val="32"/>
          <w:szCs w:val="32"/>
        </w:rPr>
        <w:t>单位开展整体支出绩效评价，涉及一般公共预算支出</w:t>
      </w:r>
      <w:r>
        <w:rPr>
          <w:rFonts w:hint="eastAsia" w:cs="黑体" w:asciiTheme="minorEastAsia" w:hAnsiTheme="minorEastAsia"/>
          <w:color w:val="000000"/>
          <w:kern w:val="0"/>
          <w:sz w:val="32"/>
          <w:szCs w:val="32"/>
          <w:lang w:val="en-US" w:eastAsia="zh-CN"/>
        </w:rPr>
        <w:t>2717.44</w:t>
      </w:r>
      <w:r>
        <w:rPr>
          <w:rFonts w:hint="eastAsia" w:cs="黑体" w:asciiTheme="minorEastAsia" w:hAnsiTheme="minorEastAsia"/>
          <w:color w:val="000000"/>
          <w:kern w:val="0"/>
          <w:sz w:val="32"/>
          <w:szCs w:val="32"/>
        </w:rPr>
        <w:t>万元，政府性基金预算支出</w:t>
      </w:r>
      <w:r>
        <w:rPr>
          <w:rFonts w:hint="eastAsia" w:cs="黑体" w:asciiTheme="minorEastAsia" w:hAnsiTheme="minorEastAsia"/>
          <w:color w:val="000000"/>
          <w:kern w:val="0"/>
          <w:sz w:val="32"/>
          <w:szCs w:val="32"/>
          <w:lang w:val="en-US" w:eastAsia="zh-CN"/>
        </w:rPr>
        <w:t>0</w:t>
      </w:r>
      <w:r>
        <w:rPr>
          <w:rFonts w:hint="eastAsia" w:cs="黑体" w:asciiTheme="minorEastAsia" w:hAnsiTheme="minorEastAsia"/>
          <w:color w:val="000000"/>
          <w:kern w:val="0"/>
          <w:sz w:val="32"/>
          <w:szCs w:val="32"/>
        </w:rPr>
        <w:t>万元。从评价情况来看，</w:t>
      </w:r>
      <w:r>
        <w:rPr>
          <w:rFonts w:hint="eastAsia" w:cs="黑体" w:asciiTheme="minorEastAsia" w:hAnsiTheme="minorEastAsia"/>
          <w:color w:val="000000"/>
          <w:kern w:val="0"/>
          <w:sz w:val="32"/>
          <w:szCs w:val="32"/>
          <w:lang w:val="en-US" w:eastAsia="zh-CN"/>
        </w:rPr>
        <w:t>预算完成情况良好</w:t>
      </w:r>
      <w:r>
        <w:rPr>
          <w:rFonts w:hint="eastAsia" w:cs="黑体" w:asciiTheme="minorEastAsia" w:hAnsiTheme="minorEastAsia"/>
          <w:color w:val="000000"/>
          <w:kern w:val="0"/>
          <w:sz w:val="32"/>
          <w:szCs w:val="32"/>
        </w:rPr>
        <w:t>。</w:t>
      </w:r>
      <w:r>
        <w:rPr>
          <w:rFonts w:hint="eastAsia" w:ascii="宋体" w:hAnsi="宋体" w:eastAsia="宋体" w:cs="宋体"/>
          <w:sz w:val="32"/>
          <w:szCs w:val="32"/>
          <w:lang w:val="en-US" w:eastAsia="zh-CN"/>
        </w:rPr>
        <w:t>道县</w:t>
      </w:r>
      <w:r>
        <w:rPr>
          <w:rFonts w:ascii="宋体" w:hAnsi="宋体" w:eastAsia="宋体" w:cs="宋体"/>
          <w:sz w:val="32"/>
          <w:szCs w:val="32"/>
        </w:rPr>
        <w:t>疾病预防控制中心部门整体支出绩效自评综述：根据年初设定的绩效目标，</w:t>
      </w:r>
      <w:r>
        <w:rPr>
          <w:rFonts w:hint="eastAsia" w:ascii="宋体" w:hAnsi="宋体" w:eastAsia="宋体" w:cs="宋体"/>
          <w:sz w:val="32"/>
          <w:szCs w:val="32"/>
          <w:lang w:val="en-US" w:eastAsia="zh-CN"/>
        </w:rPr>
        <w:t>道</w:t>
      </w:r>
      <w:r>
        <w:rPr>
          <w:rFonts w:ascii="宋体" w:hAnsi="宋体" w:eastAsia="宋体" w:cs="宋体"/>
          <w:sz w:val="32"/>
          <w:szCs w:val="32"/>
        </w:rPr>
        <w:t>县疾病预防控制中心部门整体绩效自评得分为</w:t>
      </w:r>
      <w:r>
        <w:rPr>
          <w:rFonts w:hint="eastAsia" w:ascii="宋体" w:hAnsi="宋体" w:eastAsia="宋体" w:cs="宋体"/>
          <w:sz w:val="32"/>
          <w:szCs w:val="32"/>
          <w:lang w:val="en-US" w:eastAsia="zh-CN"/>
        </w:rPr>
        <w:t>94</w:t>
      </w:r>
      <w:r>
        <w:rPr>
          <w:rFonts w:ascii="宋体" w:hAnsi="宋体" w:eastAsia="宋体" w:cs="宋体"/>
          <w:sz w:val="32"/>
          <w:szCs w:val="32"/>
        </w:rPr>
        <w:t>分。</w:t>
      </w:r>
    </w:p>
    <w:p w14:paraId="52A288B7">
      <w:pPr>
        <w:autoSpaceDE w:val="0"/>
        <w:autoSpaceDN w:val="0"/>
        <w:adjustRightInd w:val="0"/>
        <w:ind w:firstLine="640" w:firstLineChars="200"/>
        <w:jc w:val="left"/>
        <w:rPr>
          <w:rFonts w:cs="黑体" w:asciiTheme="minorEastAsia" w:hAnsiTheme="minorEastAsia"/>
          <w:b/>
          <w:color w:val="000000"/>
          <w:kern w:val="0"/>
          <w:sz w:val="32"/>
          <w:szCs w:val="32"/>
        </w:rPr>
      </w:pPr>
      <w:r>
        <w:rPr>
          <w:rFonts w:hint="eastAsia" w:cs="黑体" w:asciiTheme="minorEastAsia" w:hAnsiTheme="minorEastAsia"/>
          <w:b/>
          <w:color w:val="000000"/>
          <w:kern w:val="0"/>
          <w:sz w:val="32"/>
          <w:szCs w:val="32"/>
        </w:rPr>
        <w:t>（2）部门决算中项目绩效自评结果（如有）。</w:t>
      </w:r>
    </w:p>
    <w:p w14:paraId="2B9493ED">
      <w:pPr>
        <w:autoSpaceDE w:val="0"/>
        <w:autoSpaceDN w:val="0"/>
        <w:adjustRightInd w:val="0"/>
        <w:ind w:firstLine="640" w:firstLineChars="200"/>
        <w:jc w:val="left"/>
        <w:rPr>
          <w:rFonts w:hint="eastAsia" w:cs="黑体" w:asciiTheme="minorEastAsia" w:hAnsiTheme="minorEastAsia"/>
          <w:color w:val="000000"/>
          <w:kern w:val="0"/>
          <w:sz w:val="32"/>
          <w:szCs w:val="32"/>
          <w:lang w:val="en-US" w:eastAsia="zh-CN"/>
        </w:rPr>
      </w:pPr>
      <w:r>
        <w:rPr>
          <w:rFonts w:hint="eastAsia" w:cs="黑体" w:asciiTheme="minorEastAsia" w:hAnsiTheme="minorEastAsia"/>
          <w:color w:val="000000"/>
          <w:kern w:val="0"/>
          <w:sz w:val="32"/>
          <w:szCs w:val="32"/>
          <w:lang w:val="en-US" w:eastAsia="zh-CN"/>
        </w:rPr>
        <w:t>无</w:t>
      </w:r>
    </w:p>
    <w:p w14:paraId="102B9289">
      <w:pPr>
        <w:autoSpaceDE w:val="0"/>
        <w:autoSpaceDN w:val="0"/>
        <w:adjustRightInd w:val="0"/>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b/>
          <w:color w:val="000000"/>
          <w:kern w:val="0"/>
          <w:sz w:val="32"/>
          <w:szCs w:val="32"/>
        </w:rPr>
        <w:t>（</w:t>
      </w:r>
      <w:r>
        <w:rPr>
          <w:rFonts w:cs="黑体" w:asciiTheme="minorEastAsia" w:hAnsiTheme="minorEastAsia"/>
          <w:b/>
          <w:color w:val="000000"/>
          <w:kern w:val="0"/>
          <w:sz w:val="32"/>
          <w:szCs w:val="32"/>
        </w:rPr>
        <w:t>3</w:t>
      </w:r>
      <w:r>
        <w:rPr>
          <w:rFonts w:hint="eastAsia" w:cs="黑体" w:asciiTheme="minorEastAsia" w:hAnsiTheme="minorEastAsia"/>
          <w:b/>
          <w:color w:val="000000"/>
          <w:kern w:val="0"/>
          <w:sz w:val="32"/>
          <w:szCs w:val="32"/>
        </w:rPr>
        <w:t>）部门评价项目绩效评价结果。</w:t>
      </w:r>
    </w:p>
    <w:p w14:paraId="48CEAEF4">
      <w:pPr>
        <w:pStyle w:val="10"/>
        <w:ind w:firstLine="640" w:firstLineChars="200"/>
        <w:jc w:val="left"/>
        <w:rPr>
          <w:rFonts w:hint="eastAsia" w:ascii="宋体" w:hAnsi="宋体" w:eastAsia="宋体" w:cs="宋体"/>
          <w:sz w:val="32"/>
          <w:szCs w:val="32"/>
          <w:lang w:eastAsia="zh-CN"/>
        </w:rPr>
      </w:pPr>
      <w:r>
        <w:rPr>
          <w:rFonts w:hint="eastAsia" w:ascii="宋体" w:hAnsi="宋体" w:eastAsia="宋体" w:cs="宋体"/>
          <w:color w:val="000000"/>
          <w:kern w:val="0"/>
          <w:sz w:val="32"/>
          <w:szCs w:val="32"/>
          <w:lang w:val="en-US" w:eastAsia="zh-CN"/>
        </w:rPr>
        <w:t>无</w:t>
      </w:r>
    </w:p>
    <w:p w14:paraId="7314F4DB">
      <w:pPr>
        <w:pStyle w:val="10"/>
        <w:jc w:val="center"/>
        <w:rPr>
          <w:sz w:val="72"/>
          <w:szCs w:val="72"/>
        </w:rPr>
      </w:pPr>
    </w:p>
    <w:p w14:paraId="11643CD0">
      <w:pPr>
        <w:pStyle w:val="10"/>
        <w:jc w:val="center"/>
        <w:rPr>
          <w:sz w:val="72"/>
          <w:szCs w:val="72"/>
        </w:rPr>
      </w:pPr>
    </w:p>
    <w:p w14:paraId="3B41EA8B">
      <w:pPr>
        <w:pStyle w:val="10"/>
        <w:jc w:val="center"/>
        <w:rPr>
          <w:sz w:val="72"/>
          <w:szCs w:val="72"/>
        </w:rPr>
      </w:pPr>
    </w:p>
    <w:p w14:paraId="369B2BF7">
      <w:pPr>
        <w:pStyle w:val="10"/>
        <w:jc w:val="center"/>
        <w:rPr>
          <w:sz w:val="72"/>
          <w:szCs w:val="72"/>
        </w:rPr>
      </w:pPr>
    </w:p>
    <w:p w14:paraId="4B45C5BB">
      <w:pPr>
        <w:pStyle w:val="10"/>
        <w:rPr>
          <w:sz w:val="72"/>
          <w:szCs w:val="72"/>
        </w:rPr>
      </w:pPr>
    </w:p>
    <w:p w14:paraId="7E8ECE38">
      <w:pPr>
        <w:pStyle w:val="10"/>
        <w:rPr>
          <w:sz w:val="72"/>
          <w:szCs w:val="72"/>
        </w:rPr>
      </w:pPr>
    </w:p>
    <w:p w14:paraId="126C38C8">
      <w:pPr>
        <w:pStyle w:val="10"/>
        <w:jc w:val="center"/>
        <w:rPr>
          <w:sz w:val="72"/>
          <w:szCs w:val="72"/>
        </w:rPr>
      </w:pPr>
    </w:p>
    <w:p w14:paraId="7A6C6CD5">
      <w:pPr>
        <w:pStyle w:val="10"/>
        <w:jc w:val="center"/>
        <w:rPr>
          <w:sz w:val="72"/>
          <w:szCs w:val="72"/>
        </w:rPr>
      </w:pPr>
    </w:p>
    <w:p w14:paraId="51B42FEF">
      <w:pPr>
        <w:pStyle w:val="10"/>
        <w:jc w:val="center"/>
        <w:rPr>
          <w:sz w:val="72"/>
          <w:szCs w:val="72"/>
        </w:rPr>
      </w:pPr>
    </w:p>
    <w:p w14:paraId="36ADA2F7">
      <w:pPr>
        <w:pStyle w:val="10"/>
        <w:jc w:val="center"/>
        <w:rPr>
          <w:sz w:val="72"/>
          <w:szCs w:val="72"/>
        </w:rPr>
      </w:pPr>
      <w:r>
        <w:rPr>
          <w:rFonts w:hint="eastAsia"/>
          <w:sz w:val="72"/>
          <w:szCs w:val="72"/>
        </w:rPr>
        <w:t>第四部分</w:t>
      </w:r>
    </w:p>
    <w:p w14:paraId="096F6520">
      <w:pPr>
        <w:jc w:val="center"/>
        <w:rPr>
          <w:rFonts w:ascii="黑体" w:eastAsia="黑体" w:cs="黑体"/>
          <w:color w:val="000000"/>
          <w:kern w:val="0"/>
          <w:sz w:val="70"/>
          <w:szCs w:val="70"/>
        </w:rPr>
      </w:pPr>
    </w:p>
    <w:p w14:paraId="2D698114">
      <w:pPr>
        <w:jc w:val="center"/>
        <w:rPr>
          <w:rFonts w:ascii="黑体" w:eastAsia="黑体" w:cs="黑体"/>
          <w:color w:val="000000"/>
          <w:kern w:val="0"/>
          <w:sz w:val="70"/>
          <w:szCs w:val="70"/>
        </w:rPr>
      </w:pPr>
      <w:r>
        <w:rPr>
          <w:rFonts w:hint="eastAsia" w:ascii="黑体" w:eastAsia="黑体" w:cs="黑体"/>
          <w:color w:val="000000"/>
          <w:kern w:val="0"/>
          <w:sz w:val="70"/>
          <w:szCs w:val="70"/>
        </w:rPr>
        <w:t>名词解释</w:t>
      </w:r>
    </w:p>
    <w:p w14:paraId="7097AC4A">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14:paraId="2126135C">
      <w:pPr>
        <w:ind w:firstLine="640" w:firstLineChars="200"/>
        <w:jc w:val="left"/>
        <w:rPr>
          <w:rFonts w:cs="黑体" w:asciiTheme="minorEastAsia" w:hAnsiTheme="minorEastAsia"/>
          <w:color w:val="000000"/>
          <w:kern w:val="0"/>
          <w:sz w:val="32"/>
          <w:szCs w:val="32"/>
        </w:rPr>
      </w:pPr>
    </w:p>
    <w:p w14:paraId="124440F8">
      <w:pPr>
        <w:autoSpaceDE w:val="0"/>
        <w:autoSpaceDN w:val="0"/>
        <w:adjustRightInd w:val="0"/>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一、机关运行经费：为保障行政单位（包括参照公务员法管理的事业单位）运行，用当年财政拨款安排的用于购买货物和服务的各项资金，包括办公及印刷费、邮电费、差旅费、会议费、福利费、日常维修费、办公用房水电费、办公用房取暖费、办公用房物业管理费、公务用车运行维护费以及其他费用。</w:t>
      </w:r>
    </w:p>
    <w:p w14:paraId="00FA2C83">
      <w:pPr>
        <w:autoSpaceDE w:val="0"/>
        <w:autoSpaceDN w:val="0"/>
        <w:adjustRightInd w:val="0"/>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二、“三公”经费：纳入省财政预算管理的“三公“经费，是指用当年一般公共预算拨款安排的公务接待费、公务用车购置及运行维护费和因公出国（境）费。其中，公务接待费反映单位按规定开支的各类公务接待支出；公务用车购置及运行费反映单位公务用车车辆购置支出（含车辆购置税）及燃料费、维修费、保险费等支出；因公出国（境）费反映单位公务出国（境）的国际旅费、国外城市间交通费、住宿费等支出。</w:t>
      </w:r>
    </w:p>
    <w:p w14:paraId="55737CB8">
      <w:pPr>
        <w:autoSpaceDE w:val="0"/>
        <w:autoSpaceDN w:val="0"/>
        <w:adjustRightInd w:val="0"/>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三、卫生健康支出（类）公共卫生（款）疾病预防控制机构（项）：反映卫生健康部门所属疾病预防控制机构的支出。</w:t>
      </w:r>
    </w:p>
    <w:p w14:paraId="5CF27F18">
      <w:pPr>
        <w:autoSpaceDE w:val="0"/>
        <w:autoSpaceDN w:val="0"/>
        <w:adjustRightInd w:val="0"/>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四、社会保障和就业支出（类）行政事业单位养老支出（款）机关事业单位基本养老保险缴费支出（项）：反映机关事业单位实施养老保险制度由单位缴纳的基本养老保险费支出。</w:t>
      </w:r>
    </w:p>
    <w:p w14:paraId="33D6692A">
      <w:pPr>
        <w:autoSpaceDE w:val="0"/>
        <w:autoSpaceDN w:val="0"/>
        <w:adjustRightInd w:val="0"/>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五、卫生健康支出（类）行政事业单位医疗（款）事业单位医疗（项）：反映财政部门安排的事业单位基本医疗保险缴费经费，未参 加医疗保险的事业单位的公费医疗经费，按国家规定享受离休 人员待遇的医疗经费。</w:t>
      </w:r>
    </w:p>
    <w:p w14:paraId="5E5BBB5E">
      <w:pPr>
        <w:pStyle w:val="10"/>
        <w:jc w:val="center"/>
        <w:rPr>
          <w:sz w:val="72"/>
          <w:szCs w:val="72"/>
        </w:rPr>
      </w:pPr>
    </w:p>
    <w:p w14:paraId="262D8A3D">
      <w:pPr>
        <w:pStyle w:val="10"/>
        <w:jc w:val="center"/>
        <w:rPr>
          <w:sz w:val="72"/>
          <w:szCs w:val="72"/>
        </w:rPr>
      </w:pPr>
    </w:p>
    <w:p w14:paraId="6B4F95FE">
      <w:pPr>
        <w:pStyle w:val="10"/>
        <w:jc w:val="center"/>
        <w:rPr>
          <w:sz w:val="72"/>
          <w:szCs w:val="72"/>
        </w:rPr>
      </w:pPr>
    </w:p>
    <w:p w14:paraId="07FD865C">
      <w:pPr>
        <w:pStyle w:val="10"/>
        <w:jc w:val="center"/>
        <w:rPr>
          <w:sz w:val="72"/>
          <w:szCs w:val="72"/>
        </w:rPr>
      </w:pPr>
    </w:p>
    <w:p w14:paraId="06B4FD52">
      <w:pPr>
        <w:pStyle w:val="10"/>
        <w:jc w:val="center"/>
        <w:rPr>
          <w:sz w:val="72"/>
          <w:szCs w:val="72"/>
        </w:rPr>
      </w:pPr>
    </w:p>
    <w:p w14:paraId="70BBE985">
      <w:pPr>
        <w:pStyle w:val="10"/>
        <w:jc w:val="center"/>
        <w:rPr>
          <w:sz w:val="72"/>
          <w:szCs w:val="72"/>
        </w:rPr>
      </w:pPr>
    </w:p>
    <w:p w14:paraId="48D166D6">
      <w:pPr>
        <w:pStyle w:val="10"/>
        <w:jc w:val="center"/>
        <w:rPr>
          <w:sz w:val="72"/>
          <w:szCs w:val="72"/>
        </w:rPr>
      </w:pPr>
    </w:p>
    <w:p w14:paraId="44D2371E">
      <w:pPr>
        <w:pStyle w:val="10"/>
        <w:jc w:val="both"/>
        <w:rPr>
          <w:rFonts w:hint="eastAsia" w:eastAsia="黑体"/>
          <w:sz w:val="72"/>
          <w:szCs w:val="72"/>
          <w:lang w:eastAsia="zh-CN"/>
        </w:rPr>
      </w:pPr>
    </w:p>
    <w:p w14:paraId="7E874551">
      <w:pPr>
        <w:pStyle w:val="10"/>
        <w:jc w:val="center"/>
        <w:rPr>
          <w:sz w:val="72"/>
          <w:szCs w:val="72"/>
        </w:rPr>
      </w:pPr>
      <w:r>
        <w:rPr>
          <w:rFonts w:hint="eastAsia"/>
          <w:sz w:val="72"/>
          <w:szCs w:val="72"/>
        </w:rPr>
        <w:t>第五部分</w:t>
      </w:r>
    </w:p>
    <w:p w14:paraId="0A2AB4F1">
      <w:pPr>
        <w:jc w:val="center"/>
        <w:rPr>
          <w:rFonts w:ascii="黑体" w:eastAsia="黑体" w:cs="黑体"/>
          <w:color w:val="000000"/>
          <w:kern w:val="0"/>
          <w:sz w:val="70"/>
          <w:szCs w:val="70"/>
        </w:rPr>
      </w:pPr>
    </w:p>
    <w:p w14:paraId="21EA1CEE">
      <w:pPr>
        <w:jc w:val="center"/>
        <w:rPr>
          <w:rFonts w:ascii="黑体" w:eastAsia="黑体" w:cs="黑体"/>
          <w:color w:val="000000"/>
          <w:kern w:val="0"/>
          <w:sz w:val="70"/>
          <w:szCs w:val="70"/>
        </w:rPr>
      </w:pPr>
      <w:r>
        <w:rPr>
          <w:rFonts w:hint="eastAsia" w:ascii="黑体" w:eastAsia="黑体" w:cs="黑体"/>
          <w:color w:val="000000"/>
          <w:kern w:val="0"/>
          <w:sz w:val="70"/>
          <w:szCs w:val="70"/>
        </w:rPr>
        <w:t>附件</w:t>
      </w:r>
    </w:p>
    <w:p w14:paraId="6073014A">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14:paraId="19C25A3B">
      <w:pPr>
        <w:jc w:val="center"/>
        <w:rPr>
          <w:rFonts w:ascii="黑体" w:eastAsia="黑体" w:cs="黑体"/>
          <w:color w:val="000000"/>
          <w:kern w:val="0"/>
          <w:sz w:val="70"/>
          <w:szCs w:val="70"/>
        </w:rPr>
      </w:pPr>
    </w:p>
    <w:p w14:paraId="34302B1C">
      <w:pPr>
        <w:ind w:firstLine="640" w:firstLineChars="200"/>
        <w:jc w:val="center"/>
        <w:rPr>
          <w:rFonts w:cs="黑体" w:asciiTheme="minorEastAsia" w:hAnsiTheme="minorEastAsia"/>
          <w:b/>
          <w:color w:val="000000"/>
          <w:kern w:val="0"/>
          <w:sz w:val="32"/>
          <w:szCs w:val="32"/>
        </w:rPr>
      </w:pPr>
      <w:r>
        <w:rPr>
          <w:rFonts w:hint="eastAsia" w:cs="黑体" w:asciiTheme="minorEastAsia" w:hAnsiTheme="minorEastAsia"/>
          <w:b/>
          <w:color w:val="000000"/>
          <w:kern w:val="0"/>
          <w:sz w:val="32"/>
          <w:szCs w:val="32"/>
        </w:rPr>
        <w:t>2021年度部门整体支出绩效评价报告</w:t>
      </w:r>
    </w:p>
    <w:p w14:paraId="51C04A60">
      <w:pPr>
        <w:keepNext w:val="0"/>
        <w:keepLines w:val="0"/>
        <w:pageBreakBefore w:val="0"/>
        <w:numPr>
          <w:ilvl w:val="0"/>
          <w:numId w:val="3"/>
        </w:numPr>
        <w:kinsoku/>
        <w:wordWrap/>
        <w:overflowPunct/>
        <w:topLinePunct w:val="0"/>
        <w:autoSpaceDE/>
        <w:autoSpaceDN/>
        <w:bidi w:val="0"/>
        <w:snapToGrid/>
        <w:spacing w:line="240" w:lineRule="auto"/>
        <w:ind w:right="11" w:firstLine="640" w:firstLineChars="200"/>
        <w:jc w:val="left"/>
        <w:textAlignment w:val="auto"/>
        <w:rPr>
          <w:rFonts w:hint="eastAsia" w:ascii="宋体" w:hAnsi="宋体" w:eastAsia="宋体" w:cs="宋体"/>
          <w:b/>
          <w:sz w:val="32"/>
          <w:szCs w:val="32"/>
        </w:rPr>
      </w:pPr>
      <w:r>
        <w:rPr>
          <w:rFonts w:hint="eastAsia" w:ascii="宋体" w:hAnsi="宋体" w:eastAsia="宋体" w:cs="宋体"/>
          <w:b/>
          <w:sz w:val="32"/>
          <w:szCs w:val="32"/>
        </w:rPr>
        <w:t>部门概况</w:t>
      </w:r>
    </w:p>
    <w:p w14:paraId="3721B063">
      <w:pPr>
        <w:keepNext w:val="0"/>
        <w:keepLines w:val="0"/>
        <w:pageBreakBefore w:val="0"/>
        <w:numPr>
          <w:ilvl w:val="0"/>
          <w:numId w:val="0"/>
        </w:numPr>
        <w:kinsoku/>
        <w:wordWrap/>
        <w:overflowPunct/>
        <w:topLinePunct w:val="0"/>
        <w:autoSpaceDE/>
        <w:autoSpaceDN/>
        <w:bidi w:val="0"/>
        <w:snapToGrid/>
        <w:spacing w:line="240" w:lineRule="auto"/>
        <w:ind w:right="11" w:rightChars="0" w:firstLine="320" w:firstLineChars="100"/>
        <w:jc w:val="left"/>
        <w:textAlignment w:val="auto"/>
        <w:rPr>
          <w:rFonts w:hint="eastAsia" w:ascii="宋体" w:hAnsi="宋体" w:eastAsia="宋体" w:cs="宋体"/>
          <w:sz w:val="32"/>
          <w:szCs w:val="32"/>
        </w:rPr>
      </w:pPr>
      <w:r>
        <w:rPr>
          <w:rFonts w:hint="eastAsia" w:ascii="宋体" w:hAnsi="宋体" w:eastAsia="宋体" w:cs="宋体"/>
          <w:sz w:val="32"/>
          <w:szCs w:val="32"/>
          <w:lang w:val="en-US" w:eastAsia="zh-CN"/>
        </w:rPr>
        <w:t>（一）、</w:t>
      </w:r>
      <w:r>
        <w:rPr>
          <w:rFonts w:hint="eastAsia" w:ascii="宋体" w:hAnsi="宋体" w:eastAsia="宋体" w:cs="宋体"/>
          <w:sz w:val="32"/>
          <w:szCs w:val="32"/>
        </w:rPr>
        <w:t>部门基本情况：</w:t>
      </w:r>
    </w:p>
    <w:p w14:paraId="58836231">
      <w:pPr>
        <w:keepNext w:val="0"/>
        <w:keepLines w:val="0"/>
        <w:pageBreakBefore w:val="0"/>
        <w:kinsoku/>
        <w:wordWrap/>
        <w:overflowPunct/>
        <w:topLinePunct w:val="0"/>
        <w:autoSpaceDE/>
        <w:autoSpaceDN/>
        <w:bidi w:val="0"/>
        <w:snapToGrid/>
        <w:spacing w:line="240" w:lineRule="auto"/>
        <w:ind w:right="11" w:firstLine="640" w:firstLineChars="200"/>
        <w:jc w:val="left"/>
        <w:textAlignment w:val="auto"/>
        <w:rPr>
          <w:rFonts w:hint="eastAsia" w:ascii="宋体" w:hAnsi="宋体" w:eastAsia="宋体" w:cs="宋体"/>
          <w:kern w:val="2"/>
          <w:sz w:val="32"/>
          <w:szCs w:val="32"/>
        </w:rPr>
      </w:pPr>
      <w:r>
        <w:rPr>
          <w:rFonts w:hint="eastAsia" w:ascii="宋体" w:hAnsi="宋体" w:eastAsia="宋体" w:cs="宋体"/>
          <w:kern w:val="2"/>
          <w:sz w:val="32"/>
          <w:szCs w:val="32"/>
        </w:rPr>
        <w:t>1．主要职能。</w:t>
      </w:r>
    </w:p>
    <w:p w14:paraId="7F3ABDFA">
      <w:pPr>
        <w:keepNext w:val="0"/>
        <w:keepLines w:val="0"/>
        <w:pageBreakBefore w:val="0"/>
        <w:widowControl w:val="0"/>
        <w:kinsoku/>
        <w:wordWrap/>
        <w:overflowPunct/>
        <w:topLinePunct w:val="0"/>
        <w:autoSpaceDE/>
        <w:autoSpaceDN/>
        <w:bidi w:val="0"/>
        <w:adjustRightInd/>
        <w:snapToGrid/>
        <w:spacing w:line="240" w:lineRule="auto"/>
        <w:ind w:right="11" w:firstLine="640" w:firstLineChars="200"/>
        <w:jc w:val="left"/>
        <w:textAlignment w:val="auto"/>
        <w:rPr>
          <w:rFonts w:hint="eastAsia" w:ascii="宋体" w:hAnsi="宋体" w:eastAsia="宋体" w:cs="宋体"/>
          <w:kern w:val="2"/>
          <w:sz w:val="32"/>
          <w:szCs w:val="32"/>
        </w:rPr>
      </w:pPr>
      <w:r>
        <w:rPr>
          <w:rFonts w:hint="eastAsia" w:ascii="宋体" w:hAnsi="宋体" w:eastAsia="宋体" w:cs="宋体"/>
          <w:sz w:val="32"/>
          <w:szCs w:val="32"/>
          <w:lang w:val="en-US" w:eastAsia="zh-CN"/>
        </w:rPr>
        <w:t>(1).</w:t>
      </w:r>
      <w:r>
        <w:rPr>
          <w:rFonts w:hint="eastAsia" w:ascii="宋体" w:hAnsi="宋体" w:eastAsia="宋体" w:cs="宋体"/>
          <w:b w:val="0"/>
          <w:bCs w:val="0"/>
          <w:color w:val="000000"/>
          <w:sz w:val="32"/>
          <w:szCs w:val="32"/>
        </w:rPr>
        <w:t>完成上级下达的疾病预防控制任务，负责辖区内疾病预防控制具体工作的管理和落实；负责辖区内疫苗使用管理，组织实施免疫、消毒、控制病媒生物的危害；</w:t>
      </w:r>
      <w:r>
        <w:rPr>
          <w:rFonts w:hint="eastAsia" w:ascii="宋体" w:hAnsi="宋体" w:eastAsia="宋体" w:cs="宋体"/>
          <w:b w:val="0"/>
          <w:bCs w:val="0"/>
          <w:color w:val="000000"/>
          <w:sz w:val="32"/>
          <w:szCs w:val="32"/>
        </w:rPr>
        <w:br w:type="textWrapping"/>
      </w:r>
      <w:r>
        <w:rPr>
          <w:rFonts w:hint="eastAsia" w:ascii="宋体" w:hAnsi="宋体" w:eastAsia="宋体" w:cs="宋体"/>
          <w:b w:val="0"/>
          <w:bCs w:val="0"/>
          <w:color w:val="000000"/>
          <w:sz w:val="32"/>
          <w:szCs w:val="32"/>
          <w:lang w:val="en-US" w:eastAsia="zh-CN"/>
        </w:rPr>
        <w:t xml:space="preserve">    </w:t>
      </w:r>
      <w:r>
        <w:rPr>
          <w:rFonts w:hint="eastAsia" w:ascii="宋体" w:hAnsi="宋体" w:eastAsia="宋体" w:cs="宋体"/>
          <w:sz w:val="32"/>
          <w:szCs w:val="32"/>
          <w:lang w:val="en-US" w:eastAsia="zh-CN"/>
        </w:rPr>
        <w:t>(2)</w:t>
      </w:r>
      <w:r>
        <w:rPr>
          <w:rFonts w:hint="eastAsia" w:ascii="宋体" w:hAnsi="宋体" w:eastAsia="宋体" w:cs="宋体"/>
          <w:b w:val="0"/>
          <w:bCs w:val="0"/>
          <w:color w:val="000000"/>
          <w:sz w:val="32"/>
          <w:szCs w:val="32"/>
          <w:lang w:val="en-US" w:eastAsia="zh-CN"/>
        </w:rPr>
        <w:t>.</w:t>
      </w:r>
      <w:r>
        <w:rPr>
          <w:rFonts w:hint="eastAsia" w:ascii="宋体" w:hAnsi="宋体" w:eastAsia="宋体" w:cs="宋体"/>
          <w:b w:val="0"/>
          <w:bCs w:val="0"/>
          <w:color w:val="000000"/>
          <w:sz w:val="32"/>
          <w:szCs w:val="32"/>
        </w:rPr>
        <w:t>负责辖区内突发公共卫生事件的监测调查与信息收集、报告，落实具体控制措施；</w:t>
      </w:r>
      <w:r>
        <w:rPr>
          <w:rFonts w:hint="eastAsia" w:ascii="宋体" w:hAnsi="宋体" w:eastAsia="宋体" w:cs="宋体"/>
          <w:b w:val="0"/>
          <w:bCs w:val="0"/>
          <w:color w:val="000000"/>
          <w:sz w:val="32"/>
          <w:szCs w:val="32"/>
        </w:rPr>
        <w:br w:type="textWrapping"/>
      </w:r>
      <w:r>
        <w:rPr>
          <w:rFonts w:hint="eastAsia" w:ascii="宋体" w:hAnsi="宋体" w:eastAsia="宋体" w:cs="宋体"/>
          <w:b w:val="0"/>
          <w:bCs w:val="0"/>
          <w:color w:val="000000"/>
          <w:sz w:val="32"/>
          <w:szCs w:val="32"/>
          <w:lang w:val="en-US" w:eastAsia="zh-CN"/>
        </w:rPr>
        <w:t xml:space="preserve">    </w:t>
      </w:r>
      <w:r>
        <w:rPr>
          <w:rFonts w:hint="eastAsia" w:ascii="宋体" w:hAnsi="宋体" w:eastAsia="宋体" w:cs="宋体"/>
          <w:sz w:val="32"/>
          <w:szCs w:val="32"/>
          <w:lang w:val="en-US" w:eastAsia="zh-CN"/>
        </w:rPr>
        <w:t>(3)</w:t>
      </w:r>
      <w:r>
        <w:rPr>
          <w:rFonts w:hint="eastAsia" w:ascii="宋体" w:hAnsi="宋体" w:eastAsia="宋体" w:cs="宋体"/>
          <w:b w:val="0"/>
          <w:bCs w:val="0"/>
          <w:color w:val="000000"/>
          <w:sz w:val="32"/>
          <w:szCs w:val="32"/>
          <w:lang w:val="en-US" w:eastAsia="zh-CN"/>
        </w:rPr>
        <w:t>.</w:t>
      </w:r>
      <w:r>
        <w:rPr>
          <w:rFonts w:hint="eastAsia" w:ascii="宋体" w:hAnsi="宋体" w:eastAsia="宋体" w:cs="宋体"/>
          <w:b w:val="0"/>
          <w:bCs w:val="0"/>
          <w:color w:val="000000"/>
          <w:sz w:val="32"/>
          <w:szCs w:val="32"/>
        </w:rPr>
        <w:t>开展病原微生物常规检验和常见污染物的检验；</w:t>
      </w:r>
      <w:r>
        <w:rPr>
          <w:rFonts w:hint="eastAsia" w:ascii="宋体" w:hAnsi="宋体" w:eastAsia="宋体" w:cs="宋体"/>
          <w:b w:val="0"/>
          <w:bCs w:val="0"/>
          <w:color w:val="000000"/>
          <w:sz w:val="32"/>
          <w:szCs w:val="32"/>
        </w:rPr>
        <w:br w:type="textWrapping"/>
      </w:r>
      <w:r>
        <w:rPr>
          <w:rFonts w:hint="eastAsia" w:ascii="宋体" w:hAnsi="宋体" w:eastAsia="宋体" w:cs="宋体"/>
          <w:b w:val="0"/>
          <w:bCs w:val="0"/>
          <w:color w:val="000000"/>
          <w:sz w:val="32"/>
          <w:szCs w:val="32"/>
          <w:lang w:val="en-US" w:eastAsia="zh-CN"/>
        </w:rPr>
        <w:t xml:space="preserve">    </w:t>
      </w:r>
      <w:r>
        <w:rPr>
          <w:rFonts w:hint="eastAsia" w:ascii="宋体" w:hAnsi="宋体" w:eastAsia="宋体" w:cs="宋体"/>
          <w:sz w:val="32"/>
          <w:szCs w:val="32"/>
          <w:lang w:val="en-US" w:eastAsia="zh-CN"/>
        </w:rPr>
        <w:t>(4)</w:t>
      </w:r>
      <w:r>
        <w:rPr>
          <w:rFonts w:hint="eastAsia" w:ascii="宋体" w:hAnsi="宋体" w:eastAsia="宋体" w:cs="宋体"/>
          <w:b w:val="0"/>
          <w:bCs w:val="0"/>
          <w:color w:val="000000"/>
          <w:sz w:val="32"/>
          <w:szCs w:val="32"/>
          <w:lang w:val="en-US" w:eastAsia="zh-CN"/>
        </w:rPr>
        <w:t>.</w:t>
      </w:r>
      <w:r>
        <w:rPr>
          <w:rFonts w:hint="eastAsia" w:ascii="宋体" w:hAnsi="宋体" w:eastAsia="宋体" w:cs="宋体"/>
          <w:b w:val="0"/>
          <w:bCs w:val="0"/>
          <w:color w:val="000000"/>
          <w:sz w:val="32"/>
          <w:szCs w:val="32"/>
        </w:rPr>
        <w:t>承担卫生行政部门委托的与卫生监督执法相关的检验检测任务；</w:t>
      </w:r>
      <w:r>
        <w:rPr>
          <w:rFonts w:hint="eastAsia" w:ascii="宋体" w:hAnsi="宋体" w:eastAsia="宋体" w:cs="宋体"/>
          <w:b w:val="0"/>
          <w:bCs w:val="0"/>
          <w:color w:val="000000"/>
          <w:sz w:val="32"/>
          <w:szCs w:val="32"/>
        </w:rPr>
        <w:br w:type="textWrapping"/>
      </w:r>
      <w:r>
        <w:rPr>
          <w:rFonts w:hint="eastAsia" w:ascii="宋体" w:hAnsi="宋体" w:eastAsia="宋体" w:cs="宋体"/>
          <w:b w:val="0"/>
          <w:bCs w:val="0"/>
          <w:color w:val="000000"/>
          <w:sz w:val="32"/>
          <w:szCs w:val="32"/>
          <w:lang w:val="en-US" w:eastAsia="zh-CN"/>
        </w:rPr>
        <w:t xml:space="preserve">    </w:t>
      </w:r>
      <w:r>
        <w:rPr>
          <w:rFonts w:hint="eastAsia" w:ascii="宋体" w:hAnsi="宋体" w:eastAsia="宋体" w:cs="宋体"/>
          <w:sz w:val="32"/>
          <w:szCs w:val="32"/>
          <w:lang w:val="en-US" w:eastAsia="zh-CN"/>
        </w:rPr>
        <w:t>(5)</w:t>
      </w:r>
      <w:r>
        <w:rPr>
          <w:rFonts w:hint="eastAsia" w:ascii="宋体" w:hAnsi="宋体" w:eastAsia="宋体" w:cs="宋体"/>
          <w:b w:val="0"/>
          <w:bCs w:val="0"/>
          <w:color w:val="000000"/>
          <w:sz w:val="32"/>
          <w:szCs w:val="32"/>
          <w:lang w:val="en-US" w:eastAsia="zh-CN"/>
        </w:rPr>
        <w:t>.</w:t>
      </w:r>
      <w:r>
        <w:rPr>
          <w:rFonts w:hint="eastAsia" w:ascii="宋体" w:hAnsi="宋体" w:eastAsia="宋体" w:cs="宋体"/>
          <w:b w:val="0"/>
          <w:bCs w:val="0"/>
          <w:color w:val="000000"/>
          <w:sz w:val="32"/>
          <w:szCs w:val="32"/>
        </w:rPr>
        <w:t>指导辖区内医疗卫生机构、城市社区卫生组织和农村乡(镇)卫生院开展卫生防病工作，负责考核和评价，对从事疾病预防控制相关工作的人员进行培训；</w:t>
      </w:r>
      <w:r>
        <w:rPr>
          <w:rFonts w:hint="eastAsia" w:ascii="宋体" w:hAnsi="宋体" w:eastAsia="宋体" w:cs="宋体"/>
          <w:b w:val="0"/>
          <w:bCs w:val="0"/>
          <w:color w:val="000000"/>
          <w:sz w:val="32"/>
          <w:szCs w:val="32"/>
        </w:rPr>
        <w:br w:type="textWrapping"/>
      </w:r>
      <w:r>
        <w:rPr>
          <w:rFonts w:hint="eastAsia" w:ascii="宋体" w:hAnsi="宋体" w:eastAsia="宋体" w:cs="宋体"/>
          <w:b w:val="0"/>
          <w:bCs w:val="0"/>
          <w:color w:val="000000"/>
          <w:sz w:val="32"/>
          <w:szCs w:val="32"/>
          <w:lang w:val="en-US" w:eastAsia="zh-CN"/>
        </w:rPr>
        <w:t xml:space="preserve">    </w:t>
      </w:r>
      <w:r>
        <w:rPr>
          <w:rFonts w:hint="eastAsia" w:ascii="宋体" w:hAnsi="宋体" w:eastAsia="宋体" w:cs="宋体"/>
          <w:sz w:val="32"/>
          <w:szCs w:val="32"/>
          <w:lang w:val="en-US" w:eastAsia="zh-CN"/>
        </w:rPr>
        <w:t>(6)</w:t>
      </w:r>
      <w:r>
        <w:rPr>
          <w:rFonts w:hint="eastAsia" w:ascii="宋体" w:hAnsi="宋体" w:eastAsia="宋体" w:cs="宋体"/>
          <w:b w:val="0"/>
          <w:bCs w:val="0"/>
          <w:color w:val="000000"/>
          <w:sz w:val="32"/>
          <w:szCs w:val="32"/>
          <w:lang w:val="en-US" w:eastAsia="zh-CN"/>
        </w:rPr>
        <w:t>.</w:t>
      </w:r>
      <w:r>
        <w:rPr>
          <w:rFonts w:hint="eastAsia" w:ascii="宋体" w:hAnsi="宋体" w:eastAsia="宋体" w:cs="宋体"/>
          <w:b w:val="0"/>
          <w:bCs w:val="0"/>
          <w:color w:val="000000"/>
          <w:sz w:val="32"/>
          <w:szCs w:val="32"/>
        </w:rPr>
        <w:t>负责疫情和公共卫生健康危害因素监测、报告，指导乡、村和有关部门收集、报告疫情；</w:t>
      </w:r>
      <w:r>
        <w:rPr>
          <w:rFonts w:hint="eastAsia" w:ascii="宋体" w:hAnsi="宋体" w:eastAsia="宋体" w:cs="宋体"/>
          <w:b w:val="0"/>
          <w:bCs w:val="0"/>
          <w:color w:val="000000"/>
          <w:sz w:val="32"/>
          <w:szCs w:val="32"/>
        </w:rPr>
        <w:br w:type="textWrapping"/>
      </w:r>
      <w:r>
        <w:rPr>
          <w:rFonts w:hint="eastAsia" w:ascii="宋体" w:hAnsi="宋体" w:eastAsia="宋体" w:cs="宋体"/>
          <w:b w:val="0"/>
          <w:bCs w:val="0"/>
          <w:color w:val="000000"/>
          <w:sz w:val="32"/>
          <w:szCs w:val="32"/>
          <w:lang w:val="en-US" w:eastAsia="zh-CN"/>
        </w:rPr>
        <w:t xml:space="preserve">    </w:t>
      </w:r>
      <w:r>
        <w:rPr>
          <w:rFonts w:hint="eastAsia" w:ascii="宋体" w:hAnsi="宋体" w:eastAsia="宋体" w:cs="宋体"/>
          <w:sz w:val="32"/>
          <w:szCs w:val="32"/>
          <w:lang w:val="en-US" w:eastAsia="zh-CN"/>
        </w:rPr>
        <w:t>(7)</w:t>
      </w:r>
      <w:r>
        <w:rPr>
          <w:rFonts w:hint="eastAsia" w:ascii="宋体" w:hAnsi="宋体" w:eastAsia="宋体" w:cs="宋体"/>
          <w:b w:val="0"/>
          <w:bCs w:val="0"/>
          <w:color w:val="000000"/>
          <w:sz w:val="32"/>
          <w:szCs w:val="32"/>
          <w:lang w:val="en-US" w:eastAsia="zh-CN"/>
        </w:rPr>
        <w:t>.</w:t>
      </w:r>
      <w:r>
        <w:rPr>
          <w:rFonts w:hint="eastAsia" w:ascii="宋体" w:hAnsi="宋体" w:eastAsia="宋体" w:cs="宋体"/>
          <w:b w:val="0"/>
          <w:bCs w:val="0"/>
          <w:color w:val="000000"/>
          <w:sz w:val="32"/>
          <w:szCs w:val="32"/>
        </w:rPr>
        <w:t>开展卫生宣传教育与健康促进活动，普及卫生防病知识</w:t>
      </w:r>
      <w:r>
        <w:rPr>
          <w:rFonts w:hint="eastAsia" w:ascii="宋体" w:hAnsi="宋体" w:eastAsia="宋体" w:cs="宋体"/>
          <w:b w:val="0"/>
          <w:bCs w:val="0"/>
          <w:color w:val="000000"/>
          <w:sz w:val="32"/>
          <w:szCs w:val="32"/>
          <w:lang w:eastAsia="zh-CN"/>
        </w:rPr>
        <w:t>。</w:t>
      </w:r>
      <w:r>
        <w:rPr>
          <w:rFonts w:hint="eastAsia" w:ascii="宋体" w:hAnsi="宋体" w:eastAsia="宋体" w:cs="宋体"/>
          <w:sz w:val="32"/>
          <w:szCs w:val="32"/>
        </w:rPr>
        <w:br w:type="textWrapping"/>
      </w:r>
      <w:r>
        <w:rPr>
          <w:rFonts w:hint="eastAsia" w:ascii="宋体" w:hAnsi="宋体" w:eastAsia="宋体" w:cs="宋体"/>
          <w:sz w:val="32"/>
          <w:szCs w:val="32"/>
          <w:lang w:val="en-US" w:eastAsia="zh-CN"/>
        </w:rPr>
        <w:t xml:space="preserve">    </w:t>
      </w:r>
      <w:r>
        <w:rPr>
          <w:rFonts w:hint="eastAsia" w:ascii="宋体" w:hAnsi="宋体" w:eastAsia="宋体" w:cs="宋体"/>
          <w:kern w:val="2"/>
          <w:sz w:val="32"/>
          <w:szCs w:val="32"/>
        </w:rPr>
        <w:t>2．机构情况，包括当年变动情况及原因。</w:t>
      </w:r>
    </w:p>
    <w:p w14:paraId="2EC6CDAF">
      <w:pPr>
        <w:keepNext w:val="0"/>
        <w:keepLines w:val="0"/>
        <w:pageBreakBefore w:val="0"/>
        <w:kinsoku/>
        <w:wordWrap/>
        <w:overflowPunct/>
        <w:topLinePunct w:val="0"/>
        <w:autoSpaceDE/>
        <w:autoSpaceDN/>
        <w:bidi w:val="0"/>
        <w:snapToGrid/>
        <w:spacing w:line="240" w:lineRule="auto"/>
        <w:ind w:firstLine="640" w:firstLineChars="200"/>
        <w:jc w:val="left"/>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内</w:t>
      </w:r>
      <w:r>
        <w:rPr>
          <w:rFonts w:hint="eastAsia" w:ascii="宋体" w:hAnsi="宋体" w:eastAsia="宋体" w:cs="宋体"/>
          <w:b w:val="0"/>
          <w:bCs w:val="0"/>
          <w:sz w:val="32"/>
          <w:szCs w:val="32"/>
        </w:rPr>
        <w:t>设职能科室有行政管理科、疾病控制科、地慢科、检验科、结核病防治科、皮肤性病防治科、质量控制科、卫生监测科、预防医学门诊、预防接种科、财务统计科、健康教育科、麻风病防治科、共十三个</w:t>
      </w:r>
      <w:r>
        <w:rPr>
          <w:rFonts w:hint="eastAsia" w:ascii="宋体" w:hAnsi="宋体" w:eastAsia="宋体" w:cs="宋体"/>
          <w:sz w:val="32"/>
          <w:szCs w:val="32"/>
          <w:lang w:val="en-US" w:eastAsia="zh-CN"/>
        </w:rPr>
        <w:t>。</w:t>
      </w:r>
    </w:p>
    <w:p w14:paraId="199B5AA0">
      <w:pPr>
        <w:keepNext w:val="0"/>
        <w:keepLines w:val="0"/>
        <w:pageBreakBefore w:val="0"/>
        <w:kinsoku/>
        <w:wordWrap/>
        <w:overflowPunct/>
        <w:topLinePunct w:val="0"/>
        <w:autoSpaceDE/>
        <w:autoSpaceDN/>
        <w:bidi w:val="0"/>
        <w:snapToGrid/>
        <w:spacing w:line="240" w:lineRule="auto"/>
        <w:ind w:right="11" w:firstLine="640" w:firstLineChars="200"/>
        <w:jc w:val="left"/>
        <w:textAlignment w:val="auto"/>
        <w:rPr>
          <w:rFonts w:hint="eastAsia" w:ascii="宋体" w:hAnsi="宋体" w:eastAsia="宋体" w:cs="宋体"/>
          <w:kern w:val="2"/>
          <w:sz w:val="32"/>
          <w:szCs w:val="32"/>
        </w:rPr>
      </w:pPr>
      <w:r>
        <w:rPr>
          <w:rFonts w:hint="eastAsia" w:ascii="宋体" w:hAnsi="宋体" w:eastAsia="宋体" w:cs="宋体"/>
          <w:kern w:val="2"/>
          <w:sz w:val="32"/>
          <w:szCs w:val="32"/>
        </w:rPr>
        <w:t>3．人员情况，包括当年变动情况及原因。</w:t>
      </w:r>
    </w:p>
    <w:p w14:paraId="26C9979D">
      <w:pPr>
        <w:keepNext w:val="0"/>
        <w:keepLines w:val="0"/>
        <w:pageBreakBefore w:val="0"/>
        <w:kinsoku/>
        <w:wordWrap/>
        <w:overflowPunct/>
        <w:topLinePunct w:val="0"/>
        <w:autoSpaceDE/>
        <w:autoSpaceDN/>
        <w:bidi w:val="0"/>
        <w:snapToGrid/>
        <w:spacing w:line="240" w:lineRule="auto"/>
        <w:ind w:right="11" w:firstLine="640" w:firstLineChars="200"/>
        <w:jc w:val="left"/>
        <w:textAlignment w:val="auto"/>
        <w:rPr>
          <w:rFonts w:hint="eastAsia" w:ascii="宋体" w:hAnsi="宋体" w:eastAsia="宋体" w:cs="宋体"/>
          <w:kern w:val="2"/>
          <w:sz w:val="32"/>
          <w:szCs w:val="32"/>
        </w:rPr>
      </w:pPr>
      <w:r>
        <w:rPr>
          <w:rFonts w:hint="eastAsia" w:ascii="宋体" w:hAnsi="宋体" w:eastAsia="宋体" w:cs="宋体"/>
          <w:kern w:val="2"/>
          <w:sz w:val="32"/>
          <w:szCs w:val="32"/>
        </w:rPr>
        <w:t>20</w:t>
      </w:r>
      <w:r>
        <w:rPr>
          <w:rFonts w:hint="eastAsia" w:ascii="宋体" w:hAnsi="宋体" w:eastAsia="宋体" w:cs="宋体"/>
          <w:kern w:val="2"/>
          <w:sz w:val="32"/>
          <w:szCs w:val="32"/>
          <w:lang w:val="en-US" w:eastAsia="zh-CN"/>
        </w:rPr>
        <w:t>20</w:t>
      </w:r>
      <w:r>
        <w:rPr>
          <w:rFonts w:hint="eastAsia" w:ascii="宋体" w:hAnsi="宋体" w:eastAsia="宋体" w:cs="宋体"/>
          <w:kern w:val="2"/>
          <w:sz w:val="32"/>
          <w:szCs w:val="32"/>
        </w:rPr>
        <w:t>年度年末在职人员</w:t>
      </w:r>
      <w:r>
        <w:rPr>
          <w:rFonts w:hint="eastAsia" w:ascii="宋体" w:hAnsi="宋体" w:eastAsia="宋体" w:cs="宋体"/>
          <w:kern w:val="2"/>
          <w:sz w:val="32"/>
          <w:szCs w:val="32"/>
          <w:lang w:val="en-US" w:eastAsia="zh-CN"/>
        </w:rPr>
        <w:t>67</w:t>
      </w:r>
      <w:r>
        <w:rPr>
          <w:rFonts w:hint="eastAsia" w:ascii="宋体" w:hAnsi="宋体" w:eastAsia="宋体" w:cs="宋体"/>
          <w:kern w:val="2"/>
          <w:sz w:val="32"/>
          <w:szCs w:val="32"/>
        </w:rPr>
        <w:t>人，202</w:t>
      </w:r>
      <w:r>
        <w:rPr>
          <w:rFonts w:hint="eastAsia" w:ascii="宋体" w:hAnsi="宋体" w:eastAsia="宋体" w:cs="宋体"/>
          <w:kern w:val="2"/>
          <w:sz w:val="32"/>
          <w:szCs w:val="32"/>
          <w:lang w:val="en-US" w:eastAsia="zh-CN"/>
        </w:rPr>
        <w:t>1</w:t>
      </w:r>
      <w:r>
        <w:rPr>
          <w:rFonts w:hint="eastAsia" w:ascii="宋体" w:hAnsi="宋体" w:eastAsia="宋体" w:cs="宋体"/>
          <w:kern w:val="2"/>
          <w:sz w:val="32"/>
          <w:szCs w:val="32"/>
        </w:rPr>
        <w:t>年度年末在职人员</w:t>
      </w:r>
      <w:r>
        <w:rPr>
          <w:rFonts w:hint="eastAsia" w:ascii="宋体" w:hAnsi="宋体" w:eastAsia="宋体" w:cs="宋体"/>
          <w:kern w:val="2"/>
          <w:sz w:val="32"/>
          <w:szCs w:val="32"/>
          <w:lang w:val="en-US" w:eastAsia="zh-CN"/>
        </w:rPr>
        <w:t>65</w:t>
      </w:r>
      <w:r>
        <w:rPr>
          <w:rFonts w:hint="eastAsia" w:ascii="宋体" w:hAnsi="宋体" w:eastAsia="宋体" w:cs="宋体"/>
          <w:kern w:val="2"/>
          <w:sz w:val="32"/>
          <w:szCs w:val="32"/>
        </w:rPr>
        <w:t>个。由于本年度有</w:t>
      </w:r>
      <w:r>
        <w:rPr>
          <w:rFonts w:hint="eastAsia" w:ascii="宋体" w:hAnsi="宋体" w:eastAsia="宋体" w:cs="宋体"/>
          <w:kern w:val="2"/>
          <w:sz w:val="32"/>
          <w:szCs w:val="32"/>
          <w:lang w:val="en-US" w:eastAsia="zh-CN"/>
        </w:rPr>
        <w:t>两个在职</w:t>
      </w:r>
      <w:r>
        <w:rPr>
          <w:rFonts w:hint="eastAsia" w:ascii="宋体" w:hAnsi="宋体" w:eastAsia="宋体" w:cs="宋体"/>
          <w:kern w:val="2"/>
          <w:sz w:val="32"/>
          <w:szCs w:val="32"/>
        </w:rPr>
        <w:t>人员</w:t>
      </w:r>
      <w:r>
        <w:rPr>
          <w:rFonts w:hint="eastAsia" w:ascii="宋体" w:hAnsi="宋体" w:eastAsia="宋体" w:cs="宋体"/>
          <w:kern w:val="2"/>
          <w:sz w:val="32"/>
          <w:szCs w:val="32"/>
          <w:lang w:val="en-US" w:eastAsia="zh-CN"/>
        </w:rPr>
        <w:t>退休，</w:t>
      </w:r>
      <w:r>
        <w:rPr>
          <w:rFonts w:hint="eastAsia" w:ascii="宋体" w:hAnsi="宋体" w:eastAsia="宋体" w:cs="宋体"/>
          <w:kern w:val="2"/>
          <w:sz w:val="32"/>
          <w:szCs w:val="32"/>
        </w:rPr>
        <w:t>所以</w:t>
      </w:r>
      <w:r>
        <w:rPr>
          <w:rFonts w:hint="eastAsia" w:ascii="宋体" w:hAnsi="宋体" w:eastAsia="宋体" w:cs="宋体"/>
          <w:kern w:val="2"/>
          <w:sz w:val="32"/>
          <w:szCs w:val="32"/>
          <w:lang w:val="en-US" w:eastAsia="zh-CN"/>
        </w:rPr>
        <w:t>有</w:t>
      </w:r>
      <w:r>
        <w:rPr>
          <w:rFonts w:hint="eastAsia" w:ascii="宋体" w:hAnsi="宋体" w:eastAsia="宋体" w:cs="宋体"/>
          <w:kern w:val="2"/>
          <w:sz w:val="32"/>
          <w:szCs w:val="32"/>
        </w:rPr>
        <w:t>人员</w:t>
      </w:r>
      <w:r>
        <w:rPr>
          <w:rFonts w:hint="eastAsia" w:ascii="宋体" w:hAnsi="宋体" w:eastAsia="宋体" w:cs="宋体"/>
          <w:kern w:val="2"/>
          <w:sz w:val="32"/>
          <w:szCs w:val="32"/>
          <w:lang w:val="en-US" w:eastAsia="zh-CN"/>
        </w:rPr>
        <w:t>减少</w:t>
      </w:r>
      <w:r>
        <w:rPr>
          <w:rFonts w:hint="eastAsia" w:ascii="宋体" w:hAnsi="宋体" w:eastAsia="宋体" w:cs="宋体"/>
          <w:kern w:val="2"/>
          <w:sz w:val="32"/>
          <w:szCs w:val="32"/>
        </w:rPr>
        <w:t>。</w:t>
      </w:r>
    </w:p>
    <w:p w14:paraId="0281D058">
      <w:pPr>
        <w:keepNext w:val="0"/>
        <w:keepLines w:val="0"/>
        <w:pageBreakBefore w:val="0"/>
        <w:numPr>
          <w:ilvl w:val="0"/>
          <w:numId w:val="0"/>
        </w:numPr>
        <w:kinsoku/>
        <w:wordWrap/>
        <w:overflowPunct/>
        <w:topLinePunct w:val="0"/>
        <w:autoSpaceDE/>
        <w:autoSpaceDN/>
        <w:bidi w:val="0"/>
        <w:adjustRightInd w:val="0"/>
        <w:snapToGrid w:val="0"/>
        <w:ind w:leftChars="0" w:firstLine="640" w:firstLineChars="200"/>
        <w:jc w:val="left"/>
        <w:textAlignment w:val="auto"/>
        <w:rPr>
          <w:rFonts w:hint="eastAsia" w:ascii="宋体" w:hAnsi="宋体" w:eastAsia="宋体" w:cs="宋体"/>
          <w:sz w:val="32"/>
          <w:szCs w:val="32"/>
          <w:lang w:eastAsia="zh-CN"/>
        </w:rPr>
      </w:pPr>
      <w:r>
        <w:rPr>
          <w:rFonts w:hint="eastAsia" w:ascii="宋体" w:hAnsi="宋体" w:eastAsia="宋体" w:cs="宋体"/>
          <w:b w:val="0"/>
          <w:bCs w:val="0"/>
          <w:sz w:val="32"/>
          <w:szCs w:val="32"/>
        </w:rPr>
        <w:t>（</w:t>
      </w:r>
      <w:r>
        <w:rPr>
          <w:rFonts w:hint="eastAsia" w:ascii="宋体" w:hAnsi="宋体" w:eastAsia="宋体" w:cs="宋体"/>
          <w:kern w:val="2"/>
          <w:sz w:val="32"/>
          <w:szCs w:val="32"/>
          <w:lang w:val="en-US" w:eastAsia="zh-CN"/>
        </w:rPr>
        <w:t>二）</w:t>
      </w:r>
      <w:r>
        <w:rPr>
          <w:rFonts w:hint="eastAsia" w:ascii="宋体" w:hAnsi="宋体" w:eastAsia="宋体" w:cs="宋体"/>
          <w:sz w:val="32"/>
          <w:szCs w:val="32"/>
          <w:lang w:eastAsia="zh-CN"/>
        </w:rPr>
        <w:t>部门（单位）年度整体支出绩效目标，省级专项资金绩效目标、其他项目支出（除省级专项资金以外）绩效目标</w:t>
      </w:r>
    </w:p>
    <w:p w14:paraId="498AD294">
      <w:pPr>
        <w:keepNext w:val="0"/>
        <w:keepLines w:val="0"/>
        <w:pageBreakBefore w:val="0"/>
        <w:numPr>
          <w:ilvl w:val="0"/>
          <w:numId w:val="0"/>
        </w:numPr>
        <w:kinsoku/>
        <w:wordWrap/>
        <w:overflowPunct/>
        <w:topLinePunct w:val="0"/>
        <w:autoSpaceDE/>
        <w:autoSpaceDN/>
        <w:bidi w:val="0"/>
        <w:snapToGrid/>
        <w:spacing w:line="240" w:lineRule="auto"/>
        <w:ind w:right="11" w:rightChars="0" w:firstLine="640" w:firstLineChars="200"/>
        <w:jc w:val="left"/>
        <w:textAlignment w:val="auto"/>
        <w:rPr>
          <w:rFonts w:hint="eastAsia" w:ascii="宋体" w:hAnsi="宋体" w:eastAsia="宋体" w:cs="宋体"/>
          <w:b w:val="0"/>
          <w:bCs/>
          <w:color w:val="000000"/>
          <w:kern w:val="0"/>
          <w:sz w:val="32"/>
          <w:szCs w:val="32"/>
          <w:lang w:val="en-US" w:eastAsia="zh-CN"/>
        </w:rPr>
      </w:pPr>
      <w:r>
        <w:rPr>
          <w:rFonts w:hint="eastAsia" w:ascii="宋体" w:hAnsi="宋体" w:eastAsia="宋体" w:cs="宋体"/>
          <w:b w:val="0"/>
          <w:bCs/>
          <w:color w:val="000000"/>
          <w:kern w:val="0"/>
          <w:sz w:val="32"/>
          <w:szCs w:val="32"/>
          <w:lang w:val="en-US" w:eastAsia="zh-CN"/>
        </w:rPr>
        <w:t>目标1:以乡镇(街道)为单位适龄儿童国家免疫规划疫苗接种率大于等于92％。</w:t>
      </w:r>
    </w:p>
    <w:p w14:paraId="5467D9A6">
      <w:pPr>
        <w:keepNext w:val="0"/>
        <w:keepLines w:val="0"/>
        <w:pageBreakBefore w:val="0"/>
        <w:numPr>
          <w:ilvl w:val="0"/>
          <w:numId w:val="0"/>
        </w:numPr>
        <w:kinsoku/>
        <w:wordWrap/>
        <w:overflowPunct/>
        <w:topLinePunct w:val="0"/>
        <w:autoSpaceDE/>
        <w:autoSpaceDN/>
        <w:bidi w:val="0"/>
        <w:snapToGrid/>
        <w:spacing w:line="240" w:lineRule="auto"/>
        <w:ind w:right="11" w:rightChars="0" w:firstLine="640" w:firstLineChars="200"/>
        <w:jc w:val="left"/>
        <w:textAlignment w:val="auto"/>
        <w:rPr>
          <w:rFonts w:hint="eastAsia" w:ascii="宋体" w:hAnsi="宋体" w:eastAsia="宋体" w:cs="宋体"/>
          <w:b w:val="0"/>
          <w:bCs/>
          <w:color w:val="000000"/>
          <w:kern w:val="0"/>
          <w:sz w:val="32"/>
          <w:szCs w:val="32"/>
          <w:lang w:val="en-US" w:eastAsia="zh-CN"/>
        </w:rPr>
      </w:pPr>
      <w:r>
        <w:rPr>
          <w:rFonts w:hint="eastAsia" w:ascii="宋体" w:hAnsi="宋体" w:eastAsia="宋体" w:cs="宋体"/>
          <w:b w:val="0"/>
          <w:bCs/>
          <w:color w:val="000000"/>
          <w:kern w:val="0"/>
          <w:sz w:val="32"/>
          <w:szCs w:val="32"/>
          <w:lang w:val="en-US" w:eastAsia="zh-CN"/>
        </w:rPr>
        <w:t>目标2:加强慢性病地方病的预防和控制，开展健康教育和健康促进，提高居民卫生防病知识水平；。</w:t>
      </w:r>
    </w:p>
    <w:p w14:paraId="4631D0E6">
      <w:pPr>
        <w:keepNext w:val="0"/>
        <w:keepLines w:val="0"/>
        <w:pageBreakBefore w:val="0"/>
        <w:numPr>
          <w:ilvl w:val="0"/>
          <w:numId w:val="0"/>
        </w:numPr>
        <w:kinsoku/>
        <w:wordWrap/>
        <w:overflowPunct/>
        <w:topLinePunct w:val="0"/>
        <w:autoSpaceDE/>
        <w:autoSpaceDN/>
        <w:bidi w:val="0"/>
        <w:snapToGrid/>
        <w:spacing w:line="240" w:lineRule="auto"/>
        <w:ind w:right="11" w:rightChars="0" w:firstLine="640" w:firstLineChars="200"/>
        <w:jc w:val="left"/>
        <w:textAlignment w:val="auto"/>
        <w:rPr>
          <w:rFonts w:hint="eastAsia" w:ascii="宋体" w:hAnsi="宋体" w:eastAsia="宋体" w:cs="宋体"/>
          <w:b w:val="0"/>
          <w:bCs/>
          <w:color w:val="000000"/>
          <w:kern w:val="0"/>
          <w:sz w:val="32"/>
          <w:szCs w:val="32"/>
          <w:lang w:val="en-US" w:eastAsia="zh-CN"/>
        </w:rPr>
      </w:pPr>
      <w:r>
        <w:rPr>
          <w:rFonts w:hint="eastAsia" w:ascii="宋体" w:hAnsi="宋体" w:eastAsia="宋体" w:cs="宋体"/>
          <w:b w:val="0"/>
          <w:bCs/>
          <w:color w:val="000000"/>
          <w:kern w:val="0"/>
          <w:sz w:val="32"/>
          <w:szCs w:val="32"/>
          <w:lang w:val="en-US" w:eastAsia="zh-CN"/>
        </w:rPr>
        <w:t>目标3:减少艾滋病新发感染，巩固并扩大艾滋病防治工作成果，遏制艾滋病的传播，降低艾滋病病死率。加强传染病疫情监测、流行病学调查和疫情分析研判，及时处置暴发疫情，逐步降低重点传染病危害。</w:t>
      </w:r>
    </w:p>
    <w:p w14:paraId="2872F108">
      <w:pPr>
        <w:keepNext w:val="0"/>
        <w:keepLines w:val="0"/>
        <w:pageBreakBefore w:val="0"/>
        <w:numPr>
          <w:ilvl w:val="0"/>
          <w:numId w:val="0"/>
        </w:numPr>
        <w:kinsoku/>
        <w:wordWrap/>
        <w:overflowPunct/>
        <w:topLinePunct w:val="0"/>
        <w:autoSpaceDE/>
        <w:autoSpaceDN/>
        <w:bidi w:val="0"/>
        <w:snapToGrid/>
        <w:spacing w:line="240" w:lineRule="auto"/>
        <w:ind w:right="11" w:rightChars="0" w:firstLine="640" w:firstLineChars="200"/>
        <w:jc w:val="left"/>
        <w:textAlignment w:val="auto"/>
        <w:rPr>
          <w:rFonts w:hint="eastAsia" w:ascii="宋体" w:hAnsi="宋体" w:eastAsia="宋体" w:cs="宋体"/>
          <w:b w:val="0"/>
          <w:bCs/>
          <w:color w:val="000000"/>
          <w:kern w:val="0"/>
          <w:sz w:val="32"/>
          <w:szCs w:val="32"/>
          <w:lang w:val="en-US" w:eastAsia="zh-CN"/>
        </w:rPr>
      </w:pPr>
      <w:r>
        <w:rPr>
          <w:rFonts w:hint="eastAsia" w:ascii="宋体" w:hAnsi="宋体" w:eastAsia="宋体" w:cs="宋体"/>
          <w:b w:val="0"/>
          <w:bCs/>
          <w:color w:val="000000"/>
          <w:kern w:val="0"/>
          <w:sz w:val="32"/>
          <w:szCs w:val="32"/>
          <w:lang w:val="en-US" w:eastAsia="zh-CN"/>
        </w:rPr>
        <w:t>目标4:进一步减少结核感染、患病和死亡，切实降低结核病疾病负担，提高人民群众健康水平，促进国民经济发展和社会和谐稳定。</w:t>
      </w:r>
    </w:p>
    <w:p w14:paraId="3B3DEA21">
      <w:pPr>
        <w:keepNext w:val="0"/>
        <w:keepLines w:val="0"/>
        <w:pageBreakBefore w:val="0"/>
        <w:numPr>
          <w:ilvl w:val="0"/>
          <w:numId w:val="0"/>
        </w:numPr>
        <w:kinsoku/>
        <w:wordWrap/>
        <w:overflowPunct/>
        <w:topLinePunct w:val="0"/>
        <w:autoSpaceDE/>
        <w:autoSpaceDN/>
        <w:bidi w:val="0"/>
        <w:snapToGrid/>
        <w:spacing w:line="240" w:lineRule="auto"/>
        <w:ind w:right="11" w:rightChars="0" w:firstLine="640" w:firstLineChars="200"/>
        <w:jc w:val="left"/>
        <w:textAlignment w:val="auto"/>
        <w:rPr>
          <w:rFonts w:hint="eastAsia" w:ascii="宋体" w:hAnsi="宋体" w:eastAsia="宋体" w:cs="宋体"/>
          <w:b/>
          <w:sz w:val="32"/>
          <w:szCs w:val="32"/>
        </w:rPr>
      </w:pPr>
      <w:r>
        <w:rPr>
          <w:rFonts w:hint="eastAsia" w:ascii="宋体" w:hAnsi="宋体" w:eastAsia="宋体" w:cs="宋体"/>
          <w:b w:val="0"/>
          <w:bCs/>
          <w:color w:val="000000"/>
          <w:kern w:val="0"/>
          <w:sz w:val="32"/>
          <w:szCs w:val="32"/>
          <w:lang w:val="en-US" w:eastAsia="zh-CN"/>
        </w:rPr>
        <w:t>目标5：做好新冠肺炎疫情防控工作，坚持“外防输入，内防扩散”做好密接管理，严防聚集性疫情，对确诊病例、疑似病例、无症状感染者开展流行病学调查，排查密切接触者。                                                       　　</w:t>
      </w:r>
      <w:r>
        <w:rPr>
          <w:rFonts w:hint="eastAsia" w:ascii="宋体" w:hAnsi="宋体" w:eastAsia="宋体" w:cs="宋体"/>
          <w:b/>
          <w:sz w:val="32"/>
          <w:szCs w:val="32"/>
          <w:lang w:val="en-US" w:eastAsia="zh-CN"/>
        </w:rPr>
        <w:t>二、</w:t>
      </w:r>
      <w:r>
        <w:rPr>
          <w:rFonts w:hint="eastAsia" w:ascii="宋体" w:hAnsi="宋体" w:eastAsia="宋体" w:cs="宋体"/>
          <w:b/>
          <w:sz w:val="32"/>
          <w:szCs w:val="32"/>
        </w:rPr>
        <w:t>一般公共预算支出情况</w:t>
      </w:r>
    </w:p>
    <w:p w14:paraId="7CA98CC2">
      <w:pPr>
        <w:numPr>
          <w:ilvl w:val="0"/>
          <w:numId w:val="0"/>
        </w:numPr>
        <w:adjustRightInd w:val="0"/>
        <w:snapToGrid w:val="0"/>
        <w:spacing w:line="600" w:lineRule="exact"/>
        <w:ind w:firstLine="641"/>
        <w:rPr>
          <w:rFonts w:hint="eastAsia" w:ascii="宋体" w:hAnsi="宋体" w:eastAsia="宋体" w:cs="宋体"/>
          <w:b/>
          <w:bCs/>
          <w:sz w:val="32"/>
          <w:szCs w:val="32"/>
          <w:lang w:val="en-US" w:eastAsia="zh-CN"/>
        </w:rPr>
      </w:pPr>
      <w:r>
        <w:rPr>
          <w:rFonts w:hint="eastAsia" w:ascii="宋体" w:hAnsi="宋体" w:eastAsia="宋体" w:cs="宋体"/>
          <w:b w:val="0"/>
          <w:bCs w:val="0"/>
          <w:sz w:val="32"/>
          <w:szCs w:val="32"/>
          <w:lang w:val="en-US" w:eastAsia="zh-CN"/>
        </w:rPr>
        <w:t>2021年道县疾控中心整体支出</w:t>
      </w:r>
      <w:r>
        <w:rPr>
          <w:rFonts w:hint="eastAsia" w:ascii="宋体" w:hAnsi="宋体" w:eastAsia="宋体" w:cs="宋体"/>
          <w:sz w:val="32"/>
          <w:szCs w:val="32"/>
          <w:lang w:val="en-US" w:eastAsia="zh-CN"/>
        </w:rPr>
        <w:t>2717.44</w:t>
      </w:r>
      <w:r>
        <w:rPr>
          <w:rFonts w:hint="eastAsia" w:ascii="宋体" w:hAnsi="宋体" w:eastAsia="宋体" w:cs="宋体"/>
          <w:b w:val="0"/>
          <w:bCs w:val="0"/>
          <w:sz w:val="32"/>
          <w:szCs w:val="32"/>
          <w:lang w:val="en-US" w:eastAsia="zh-CN"/>
        </w:rPr>
        <w:t>万元。一般公共预算财政拨款收入2717.44万元。</w:t>
      </w:r>
    </w:p>
    <w:p w14:paraId="3474D842">
      <w:pPr>
        <w:keepNext w:val="0"/>
        <w:keepLines w:val="0"/>
        <w:pageBreakBefore w:val="0"/>
        <w:numPr>
          <w:ilvl w:val="0"/>
          <w:numId w:val="0"/>
        </w:numPr>
        <w:kinsoku/>
        <w:wordWrap/>
        <w:overflowPunct/>
        <w:topLinePunct w:val="0"/>
        <w:autoSpaceDE/>
        <w:autoSpaceDN/>
        <w:bidi w:val="0"/>
        <w:snapToGrid/>
        <w:spacing w:line="240" w:lineRule="auto"/>
        <w:ind w:right="11" w:rightChars="0" w:firstLine="640" w:firstLineChars="200"/>
        <w:jc w:val="left"/>
        <w:textAlignment w:val="auto"/>
        <w:rPr>
          <w:rFonts w:hint="eastAsia" w:ascii="宋体" w:hAnsi="宋体" w:eastAsia="宋体" w:cs="宋体"/>
          <w:color w:val="010101"/>
          <w:sz w:val="32"/>
          <w:szCs w:val="32"/>
        </w:rPr>
      </w:pPr>
      <w:r>
        <w:rPr>
          <w:rFonts w:hint="eastAsia" w:ascii="宋体" w:hAnsi="宋体" w:eastAsia="宋体" w:cs="宋体"/>
          <w:color w:val="010101"/>
          <w:sz w:val="32"/>
          <w:szCs w:val="32"/>
          <w:lang w:eastAsia="zh-CN"/>
        </w:rPr>
        <w:t>（</w:t>
      </w:r>
      <w:r>
        <w:rPr>
          <w:rFonts w:hint="eastAsia" w:ascii="宋体" w:hAnsi="宋体" w:eastAsia="宋体" w:cs="宋体"/>
          <w:color w:val="010101"/>
          <w:sz w:val="32"/>
          <w:szCs w:val="32"/>
          <w:lang w:val="en-US" w:eastAsia="zh-CN"/>
        </w:rPr>
        <w:t>一）</w:t>
      </w:r>
      <w:r>
        <w:rPr>
          <w:rFonts w:hint="eastAsia" w:ascii="宋体" w:hAnsi="宋体" w:eastAsia="宋体" w:cs="宋体"/>
          <w:color w:val="010101"/>
          <w:sz w:val="32"/>
          <w:szCs w:val="32"/>
        </w:rPr>
        <w:t>基本支出</w:t>
      </w:r>
      <w:r>
        <w:rPr>
          <w:rFonts w:hint="eastAsia" w:ascii="宋体" w:hAnsi="宋体" w:eastAsia="宋体" w:cs="宋体"/>
          <w:color w:val="010101"/>
          <w:sz w:val="32"/>
          <w:szCs w:val="32"/>
          <w:lang w:eastAsia="zh-CN"/>
        </w:rPr>
        <w:t>情况</w:t>
      </w:r>
    </w:p>
    <w:p w14:paraId="307FC970">
      <w:pPr>
        <w:keepNext w:val="0"/>
        <w:keepLines w:val="0"/>
        <w:pageBreakBefore w:val="0"/>
        <w:kinsoku/>
        <w:wordWrap/>
        <w:overflowPunct/>
        <w:topLinePunct w:val="0"/>
        <w:autoSpaceDE/>
        <w:autoSpaceDN/>
        <w:bidi w:val="0"/>
        <w:snapToGrid/>
        <w:spacing w:line="240" w:lineRule="auto"/>
        <w:ind w:right="11" w:firstLine="640" w:firstLineChars="200"/>
        <w:jc w:val="left"/>
        <w:textAlignment w:val="auto"/>
        <w:rPr>
          <w:rFonts w:hint="eastAsia" w:ascii="宋体" w:hAnsi="宋体" w:eastAsia="宋体" w:cs="宋体"/>
          <w:color w:val="0000FF"/>
          <w:kern w:val="1"/>
          <w:sz w:val="32"/>
          <w:szCs w:val="32"/>
          <w:lang w:val="en-US" w:eastAsia="zh-CN"/>
        </w:rPr>
      </w:pPr>
      <w:r>
        <w:rPr>
          <w:rFonts w:hint="eastAsia" w:ascii="宋体" w:hAnsi="宋体" w:eastAsia="宋体" w:cs="宋体"/>
          <w:sz w:val="32"/>
          <w:szCs w:val="32"/>
          <w:lang w:eastAsia="zh-CN"/>
        </w:rPr>
        <w:t>20</w:t>
      </w:r>
      <w:r>
        <w:rPr>
          <w:rFonts w:hint="eastAsia" w:ascii="宋体" w:hAnsi="宋体" w:eastAsia="宋体" w:cs="宋体"/>
          <w:sz w:val="32"/>
          <w:szCs w:val="32"/>
          <w:lang w:val="en-US" w:eastAsia="zh-CN"/>
        </w:rPr>
        <w:t>21</w:t>
      </w:r>
      <w:r>
        <w:rPr>
          <w:rFonts w:hint="eastAsia" w:ascii="宋体" w:hAnsi="宋体" w:eastAsia="宋体" w:cs="宋体"/>
          <w:sz w:val="32"/>
          <w:szCs w:val="32"/>
        </w:rPr>
        <w:t>年一般公共预算财政拨款基本支出</w:t>
      </w:r>
      <w:r>
        <w:rPr>
          <w:rFonts w:hint="eastAsia" w:ascii="宋体" w:hAnsi="宋体" w:eastAsia="宋体" w:cs="宋体"/>
          <w:sz w:val="32"/>
          <w:szCs w:val="32"/>
          <w:lang w:val="en-US" w:eastAsia="zh-CN"/>
        </w:rPr>
        <w:t>2717.44</w:t>
      </w:r>
      <w:r>
        <w:rPr>
          <w:rFonts w:hint="eastAsia" w:ascii="宋体" w:hAnsi="宋体" w:eastAsia="宋体" w:cs="宋体"/>
          <w:sz w:val="32"/>
          <w:szCs w:val="32"/>
        </w:rPr>
        <w:t>万元，其中</w:t>
      </w:r>
      <w:r>
        <w:rPr>
          <w:rFonts w:hint="eastAsia" w:ascii="宋体" w:hAnsi="宋体" w:eastAsia="宋体" w:cs="宋体"/>
          <w:color w:val="auto"/>
          <w:sz w:val="32"/>
          <w:szCs w:val="32"/>
        </w:rPr>
        <w:t>:</w:t>
      </w:r>
      <w:r>
        <w:rPr>
          <w:rFonts w:hint="eastAsia" w:ascii="宋体" w:hAnsi="宋体" w:eastAsia="宋体" w:cs="宋体"/>
          <w:color w:val="auto"/>
          <w:sz w:val="32"/>
          <w:szCs w:val="32"/>
          <w:lang w:val="en-US" w:eastAsia="zh-CN"/>
        </w:rPr>
        <w:t>1.</w:t>
      </w:r>
      <w:r>
        <w:rPr>
          <w:rFonts w:hint="eastAsia" w:ascii="宋体" w:hAnsi="宋体" w:eastAsia="宋体" w:cs="宋体"/>
          <w:color w:val="auto"/>
          <w:kern w:val="1"/>
          <w:sz w:val="32"/>
          <w:szCs w:val="32"/>
        </w:rPr>
        <w:t>工资福利支出</w:t>
      </w:r>
      <w:r>
        <w:rPr>
          <w:rFonts w:hint="eastAsia" w:ascii="宋体" w:hAnsi="宋体" w:eastAsia="宋体" w:cs="宋体"/>
          <w:sz w:val="32"/>
          <w:szCs w:val="32"/>
          <w:lang w:val="en-US" w:eastAsia="zh-CN"/>
        </w:rPr>
        <w:t>638.27</w:t>
      </w:r>
      <w:r>
        <w:rPr>
          <w:rFonts w:hint="eastAsia" w:ascii="宋体" w:hAnsi="宋体" w:eastAsia="宋体" w:cs="宋体"/>
          <w:color w:val="auto"/>
          <w:kern w:val="1"/>
          <w:sz w:val="32"/>
          <w:szCs w:val="32"/>
        </w:rPr>
        <w:t>万元，</w:t>
      </w:r>
      <w:r>
        <w:rPr>
          <w:rFonts w:hint="eastAsia" w:ascii="宋体" w:hAnsi="宋体" w:eastAsia="宋体" w:cs="宋体"/>
          <w:sz w:val="32"/>
          <w:szCs w:val="32"/>
        </w:rPr>
        <w:t>主要是保证干部职工工资福利的发放和“五险一金”的缴纳。</w:t>
      </w:r>
      <w:r>
        <w:rPr>
          <w:rFonts w:hint="eastAsia" w:ascii="宋体" w:hAnsi="宋体" w:eastAsia="宋体" w:cs="宋体"/>
          <w:color w:val="auto"/>
          <w:kern w:val="1"/>
          <w:sz w:val="32"/>
          <w:szCs w:val="32"/>
        </w:rPr>
        <w:t>包括</w:t>
      </w:r>
      <w:r>
        <w:rPr>
          <w:rFonts w:hint="eastAsia" w:ascii="宋体" w:hAnsi="宋体" w:eastAsia="宋体" w:cs="宋体"/>
          <w:color w:val="auto"/>
          <w:kern w:val="1"/>
          <w:sz w:val="32"/>
          <w:szCs w:val="32"/>
          <w:lang w:eastAsia="zh-CN"/>
        </w:rPr>
        <w:t>：</w:t>
      </w:r>
      <w:r>
        <w:rPr>
          <w:rFonts w:hint="eastAsia" w:ascii="宋体" w:hAnsi="宋体" w:eastAsia="宋体" w:cs="宋体"/>
          <w:color w:val="auto"/>
          <w:kern w:val="1"/>
          <w:sz w:val="32"/>
          <w:szCs w:val="32"/>
        </w:rPr>
        <w:t>基本工资</w:t>
      </w:r>
      <w:r>
        <w:rPr>
          <w:rFonts w:hint="eastAsia" w:ascii="宋体" w:hAnsi="宋体" w:eastAsia="宋体" w:cs="宋体"/>
          <w:color w:val="auto"/>
          <w:kern w:val="1"/>
          <w:sz w:val="32"/>
          <w:szCs w:val="32"/>
          <w:lang w:val="en-US" w:eastAsia="zh-CN"/>
        </w:rPr>
        <w:t>275.08</w:t>
      </w:r>
      <w:r>
        <w:rPr>
          <w:rFonts w:hint="eastAsia" w:ascii="宋体" w:hAnsi="宋体" w:eastAsia="宋体" w:cs="宋体"/>
          <w:color w:val="auto"/>
          <w:kern w:val="1"/>
          <w:sz w:val="32"/>
          <w:szCs w:val="32"/>
        </w:rPr>
        <w:t>万元，奖金</w:t>
      </w:r>
      <w:r>
        <w:rPr>
          <w:rFonts w:hint="eastAsia" w:ascii="宋体" w:hAnsi="宋体" w:eastAsia="宋体" w:cs="宋体"/>
          <w:color w:val="auto"/>
          <w:kern w:val="1"/>
          <w:sz w:val="32"/>
          <w:szCs w:val="32"/>
          <w:lang w:val="en-US" w:eastAsia="zh-CN"/>
        </w:rPr>
        <w:t>40.6</w:t>
      </w:r>
      <w:r>
        <w:rPr>
          <w:rFonts w:hint="eastAsia" w:ascii="宋体" w:hAnsi="宋体" w:eastAsia="宋体" w:cs="宋体"/>
          <w:color w:val="auto"/>
          <w:kern w:val="1"/>
          <w:sz w:val="32"/>
          <w:szCs w:val="32"/>
        </w:rPr>
        <w:t>万元，</w:t>
      </w:r>
      <w:r>
        <w:rPr>
          <w:rFonts w:hint="eastAsia" w:ascii="宋体" w:hAnsi="宋体" w:eastAsia="宋体" w:cs="宋体"/>
          <w:sz w:val="32"/>
          <w:szCs w:val="32"/>
          <w:lang w:val="en-US" w:eastAsia="zh-CN"/>
        </w:rPr>
        <w:t>伙食补助费23.4万元，</w:t>
      </w:r>
      <w:r>
        <w:rPr>
          <w:rFonts w:hint="eastAsia" w:ascii="宋体" w:hAnsi="宋体" w:eastAsia="宋体" w:cs="宋体"/>
          <w:sz w:val="32"/>
          <w:szCs w:val="32"/>
        </w:rPr>
        <w:t>绩效工资</w:t>
      </w:r>
      <w:r>
        <w:rPr>
          <w:rFonts w:hint="eastAsia" w:ascii="宋体" w:hAnsi="宋体" w:eastAsia="宋体" w:cs="宋体"/>
          <w:sz w:val="32"/>
          <w:szCs w:val="32"/>
          <w:lang w:val="en-US" w:eastAsia="zh-CN"/>
        </w:rPr>
        <w:t>171.97</w:t>
      </w:r>
      <w:r>
        <w:rPr>
          <w:rFonts w:hint="eastAsia" w:ascii="宋体" w:hAnsi="宋体" w:eastAsia="宋体" w:cs="宋体"/>
          <w:sz w:val="32"/>
          <w:szCs w:val="32"/>
        </w:rPr>
        <w:t>万元，机关事业养老保险金</w:t>
      </w:r>
      <w:r>
        <w:rPr>
          <w:rFonts w:hint="eastAsia" w:ascii="宋体" w:hAnsi="宋体" w:eastAsia="宋体" w:cs="宋体"/>
          <w:sz w:val="32"/>
          <w:szCs w:val="32"/>
          <w:lang w:val="en-US" w:eastAsia="zh-CN"/>
        </w:rPr>
        <w:t>69.9</w:t>
      </w:r>
      <w:r>
        <w:rPr>
          <w:rFonts w:hint="eastAsia" w:ascii="宋体" w:hAnsi="宋体" w:eastAsia="宋体" w:cs="宋体"/>
          <w:sz w:val="32"/>
          <w:szCs w:val="32"/>
        </w:rPr>
        <w:t>万元</w:t>
      </w:r>
      <w:r>
        <w:rPr>
          <w:rFonts w:hint="eastAsia" w:ascii="宋体" w:hAnsi="宋体" w:eastAsia="宋体" w:cs="宋体"/>
          <w:sz w:val="32"/>
          <w:szCs w:val="32"/>
          <w:lang w:val="en-US" w:eastAsia="zh-CN"/>
        </w:rPr>
        <w:t>，</w:t>
      </w:r>
      <w:r>
        <w:rPr>
          <w:rFonts w:hint="eastAsia" w:ascii="宋体" w:hAnsi="宋体" w:eastAsia="宋体" w:cs="宋体"/>
          <w:sz w:val="32"/>
          <w:szCs w:val="32"/>
        </w:rPr>
        <w:t>职工基本医疗保险缴费</w:t>
      </w:r>
      <w:r>
        <w:rPr>
          <w:rFonts w:hint="eastAsia" w:ascii="宋体" w:hAnsi="宋体" w:eastAsia="宋体" w:cs="宋体"/>
          <w:sz w:val="32"/>
          <w:szCs w:val="32"/>
          <w:lang w:val="en-US" w:eastAsia="zh-CN"/>
        </w:rPr>
        <w:t>38.01</w:t>
      </w:r>
      <w:r>
        <w:rPr>
          <w:rFonts w:hint="eastAsia" w:ascii="宋体" w:hAnsi="宋体" w:eastAsia="宋体" w:cs="宋体"/>
          <w:sz w:val="32"/>
          <w:szCs w:val="32"/>
        </w:rPr>
        <w:t>万元</w:t>
      </w: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其他社会保障缴费11.35万元，住房公积金7.96万元</w:t>
      </w:r>
      <w:r>
        <w:rPr>
          <w:rFonts w:hint="eastAsia" w:ascii="宋体" w:hAnsi="宋体" w:eastAsia="宋体" w:cs="宋体"/>
          <w:color w:val="auto"/>
          <w:kern w:val="1"/>
          <w:sz w:val="32"/>
          <w:szCs w:val="32"/>
        </w:rPr>
        <w:t>；</w:t>
      </w:r>
      <w:r>
        <w:rPr>
          <w:rFonts w:hint="eastAsia" w:ascii="宋体" w:hAnsi="宋体" w:eastAsia="宋体" w:cs="宋体"/>
          <w:color w:val="auto"/>
          <w:kern w:val="1"/>
          <w:sz w:val="32"/>
          <w:szCs w:val="32"/>
          <w:lang w:val="en-US" w:eastAsia="zh-CN"/>
        </w:rPr>
        <w:t>2.</w:t>
      </w:r>
      <w:r>
        <w:rPr>
          <w:rFonts w:hint="eastAsia" w:ascii="宋体" w:hAnsi="宋体" w:eastAsia="宋体" w:cs="宋体"/>
          <w:color w:val="auto"/>
          <w:kern w:val="1"/>
          <w:sz w:val="32"/>
          <w:szCs w:val="32"/>
        </w:rPr>
        <w:t>商品和服务支出</w:t>
      </w:r>
      <w:r>
        <w:rPr>
          <w:rFonts w:hint="eastAsia" w:ascii="宋体" w:hAnsi="宋体" w:eastAsia="宋体" w:cs="宋体"/>
          <w:sz w:val="32"/>
          <w:szCs w:val="32"/>
          <w:lang w:val="en-US" w:eastAsia="zh-CN"/>
        </w:rPr>
        <w:t>1935.35</w:t>
      </w:r>
      <w:r>
        <w:rPr>
          <w:rFonts w:hint="eastAsia" w:ascii="宋体" w:hAnsi="宋体" w:eastAsia="宋体" w:cs="宋体"/>
          <w:color w:val="auto"/>
          <w:kern w:val="1"/>
          <w:sz w:val="32"/>
          <w:szCs w:val="32"/>
        </w:rPr>
        <w:t>万元，包括</w:t>
      </w:r>
      <w:r>
        <w:rPr>
          <w:rFonts w:hint="eastAsia" w:ascii="宋体" w:hAnsi="宋体" w:eastAsia="宋体" w:cs="宋体"/>
          <w:color w:val="auto"/>
          <w:kern w:val="1"/>
          <w:sz w:val="32"/>
          <w:szCs w:val="32"/>
          <w:lang w:eastAsia="zh-CN"/>
        </w:rPr>
        <w:t>：</w:t>
      </w:r>
      <w:r>
        <w:rPr>
          <w:rFonts w:hint="eastAsia" w:ascii="宋体" w:hAnsi="宋体" w:eastAsia="宋体" w:cs="宋体"/>
          <w:sz w:val="32"/>
          <w:szCs w:val="32"/>
        </w:rPr>
        <w:t>办公费</w:t>
      </w:r>
      <w:r>
        <w:rPr>
          <w:rFonts w:hint="eastAsia" w:ascii="宋体" w:hAnsi="宋体" w:eastAsia="宋体" w:cs="宋体"/>
          <w:sz w:val="32"/>
          <w:szCs w:val="32"/>
          <w:lang w:val="en-US" w:eastAsia="zh-CN"/>
        </w:rPr>
        <w:t>20.34</w:t>
      </w:r>
      <w:r>
        <w:rPr>
          <w:rFonts w:hint="eastAsia" w:ascii="宋体" w:hAnsi="宋体" w:eastAsia="宋体" w:cs="宋体"/>
          <w:sz w:val="32"/>
          <w:szCs w:val="32"/>
        </w:rPr>
        <w:t>万元，</w:t>
      </w:r>
      <w:r>
        <w:rPr>
          <w:rFonts w:hint="eastAsia" w:ascii="宋体" w:hAnsi="宋体" w:eastAsia="宋体" w:cs="宋体"/>
          <w:sz w:val="32"/>
          <w:szCs w:val="32"/>
          <w:lang w:val="en-US" w:eastAsia="zh-CN"/>
        </w:rPr>
        <w:t>印刷费23.35万元，</w:t>
      </w:r>
      <w:r>
        <w:rPr>
          <w:rFonts w:hint="eastAsia" w:ascii="宋体" w:hAnsi="宋体" w:eastAsia="宋体" w:cs="宋体"/>
          <w:sz w:val="32"/>
          <w:szCs w:val="32"/>
        </w:rPr>
        <w:t>水费</w:t>
      </w:r>
      <w:r>
        <w:rPr>
          <w:rFonts w:hint="eastAsia" w:ascii="宋体" w:hAnsi="宋体" w:eastAsia="宋体" w:cs="宋体"/>
          <w:sz w:val="32"/>
          <w:szCs w:val="32"/>
          <w:lang w:val="en-US" w:eastAsia="zh-CN"/>
        </w:rPr>
        <w:t>1.81</w:t>
      </w:r>
      <w:r>
        <w:rPr>
          <w:rFonts w:hint="eastAsia" w:ascii="宋体" w:hAnsi="宋体" w:eastAsia="宋体" w:cs="宋体"/>
          <w:sz w:val="32"/>
          <w:szCs w:val="32"/>
        </w:rPr>
        <w:t>万元，</w:t>
      </w:r>
      <w:r>
        <w:rPr>
          <w:rFonts w:hint="eastAsia" w:ascii="宋体" w:hAnsi="宋体" w:eastAsia="宋体" w:cs="宋体"/>
          <w:sz w:val="32"/>
          <w:szCs w:val="32"/>
          <w:lang w:val="en-US" w:eastAsia="zh-CN"/>
        </w:rPr>
        <w:t>电费7.62万元，邮电费4.15万元，</w:t>
      </w:r>
      <w:r>
        <w:rPr>
          <w:rFonts w:hint="eastAsia" w:ascii="宋体" w:hAnsi="宋体" w:eastAsia="宋体" w:cs="宋体"/>
          <w:sz w:val="32"/>
          <w:szCs w:val="32"/>
        </w:rPr>
        <w:t>差旅费</w:t>
      </w:r>
      <w:r>
        <w:rPr>
          <w:rFonts w:hint="eastAsia" w:ascii="宋体" w:hAnsi="宋体" w:eastAsia="宋体" w:cs="宋体"/>
          <w:sz w:val="32"/>
          <w:szCs w:val="32"/>
          <w:lang w:val="en-US" w:eastAsia="zh-CN"/>
        </w:rPr>
        <w:t>8.70</w:t>
      </w:r>
      <w:r>
        <w:rPr>
          <w:rFonts w:hint="eastAsia" w:ascii="宋体" w:hAnsi="宋体" w:eastAsia="宋体" w:cs="宋体"/>
          <w:sz w:val="32"/>
          <w:szCs w:val="32"/>
        </w:rPr>
        <w:t>万元，</w:t>
      </w:r>
      <w:r>
        <w:rPr>
          <w:rFonts w:hint="eastAsia" w:ascii="宋体" w:hAnsi="宋体" w:eastAsia="宋体" w:cs="宋体"/>
          <w:color w:val="auto"/>
          <w:kern w:val="1"/>
          <w:sz w:val="32"/>
          <w:szCs w:val="32"/>
          <w:lang w:eastAsia="zh-CN"/>
        </w:rPr>
        <w:t>维修（护）费</w:t>
      </w:r>
      <w:r>
        <w:rPr>
          <w:rFonts w:hint="eastAsia" w:ascii="宋体" w:hAnsi="宋体" w:eastAsia="宋体" w:cs="宋体"/>
          <w:sz w:val="32"/>
          <w:szCs w:val="32"/>
          <w:lang w:val="en-US" w:eastAsia="zh-CN"/>
        </w:rPr>
        <w:t>7.60</w:t>
      </w:r>
      <w:r>
        <w:rPr>
          <w:rFonts w:hint="eastAsia" w:ascii="宋体" w:hAnsi="宋体" w:eastAsia="宋体" w:cs="宋体"/>
          <w:sz w:val="32"/>
          <w:szCs w:val="32"/>
        </w:rPr>
        <w:t>万元，培训费</w:t>
      </w:r>
      <w:r>
        <w:rPr>
          <w:rFonts w:hint="eastAsia" w:ascii="宋体" w:hAnsi="宋体" w:eastAsia="宋体" w:cs="宋体"/>
          <w:sz w:val="32"/>
          <w:szCs w:val="32"/>
          <w:lang w:val="en-US" w:eastAsia="zh-CN"/>
        </w:rPr>
        <w:t>5.33</w:t>
      </w:r>
      <w:r>
        <w:rPr>
          <w:rFonts w:hint="eastAsia" w:ascii="宋体" w:hAnsi="宋体" w:eastAsia="宋体" w:cs="宋体"/>
          <w:sz w:val="32"/>
          <w:szCs w:val="32"/>
        </w:rPr>
        <w:t>万元，公务接待费</w:t>
      </w:r>
      <w:r>
        <w:rPr>
          <w:rFonts w:hint="eastAsia" w:ascii="宋体" w:hAnsi="宋体" w:eastAsia="宋体" w:cs="宋体"/>
          <w:sz w:val="32"/>
          <w:szCs w:val="32"/>
          <w:lang w:val="en-US" w:eastAsia="zh-CN"/>
        </w:rPr>
        <w:t>4.12</w:t>
      </w:r>
      <w:r>
        <w:rPr>
          <w:rFonts w:hint="eastAsia" w:ascii="宋体" w:hAnsi="宋体" w:eastAsia="宋体" w:cs="宋体"/>
          <w:sz w:val="32"/>
          <w:szCs w:val="32"/>
        </w:rPr>
        <w:t>万元，</w:t>
      </w:r>
      <w:r>
        <w:rPr>
          <w:rFonts w:hint="eastAsia" w:ascii="宋体" w:hAnsi="宋体" w:eastAsia="宋体" w:cs="宋体"/>
          <w:sz w:val="32"/>
          <w:szCs w:val="32"/>
          <w:lang w:val="en-US" w:eastAsia="zh-CN"/>
        </w:rPr>
        <w:t>专用材料费1703.47万元，</w:t>
      </w:r>
      <w:r>
        <w:rPr>
          <w:rFonts w:hint="eastAsia" w:ascii="宋体" w:hAnsi="宋体" w:eastAsia="宋体" w:cs="宋体"/>
          <w:sz w:val="32"/>
          <w:szCs w:val="32"/>
        </w:rPr>
        <w:t>劳务费</w:t>
      </w:r>
      <w:r>
        <w:rPr>
          <w:rFonts w:hint="eastAsia" w:ascii="宋体" w:hAnsi="宋体" w:eastAsia="宋体" w:cs="宋体"/>
          <w:sz w:val="32"/>
          <w:szCs w:val="32"/>
          <w:lang w:val="en-US" w:eastAsia="zh-CN"/>
        </w:rPr>
        <w:t>5.99</w:t>
      </w:r>
      <w:r>
        <w:rPr>
          <w:rFonts w:hint="eastAsia" w:ascii="宋体" w:hAnsi="宋体" w:eastAsia="宋体" w:cs="宋体"/>
          <w:sz w:val="32"/>
          <w:szCs w:val="32"/>
        </w:rPr>
        <w:t>万元，工会经费</w:t>
      </w:r>
      <w:r>
        <w:rPr>
          <w:rFonts w:hint="eastAsia" w:ascii="宋体" w:hAnsi="宋体" w:eastAsia="宋体" w:cs="宋体"/>
          <w:sz w:val="32"/>
          <w:szCs w:val="32"/>
          <w:lang w:val="en-US" w:eastAsia="zh-CN"/>
        </w:rPr>
        <w:t>20.38</w:t>
      </w:r>
      <w:r>
        <w:rPr>
          <w:rFonts w:hint="eastAsia" w:ascii="宋体" w:hAnsi="宋体" w:eastAsia="宋体" w:cs="宋体"/>
          <w:sz w:val="32"/>
          <w:szCs w:val="32"/>
        </w:rPr>
        <w:t>万元，公务用车运行维护费</w:t>
      </w:r>
      <w:r>
        <w:rPr>
          <w:rFonts w:hint="eastAsia" w:ascii="宋体" w:hAnsi="宋体" w:eastAsia="宋体" w:cs="宋体"/>
          <w:sz w:val="32"/>
          <w:szCs w:val="32"/>
          <w:lang w:val="en-US" w:eastAsia="zh-CN"/>
        </w:rPr>
        <w:t>18.62</w:t>
      </w:r>
      <w:r>
        <w:rPr>
          <w:rFonts w:hint="eastAsia" w:ascii="宋体" w:hAnsi="宋体" w:eastAsia="宋体" w:cs="宋体"/>
          <w:sz w:val="32"/>
          <w:szCs w:val="32"/>
        </w:rPr>
        <w:t>万元，其他交通费用</w:t>
      </w:r>
      <w:r>
        <w:rPr>
          <w:rFonts w:hint="eastAsia" w:ascii="宋体" w:hAnsi="宋体" w:eastAsia="宋体" w:cs="宋体"/>
          <w:sz w:val="32"/>
          <w:szCs w:val="32"/>
          <w:lang w:val="en-US" w:eastAsia="zh-CN"/>
        </w:rPr>
        <w:t>3.65</w:t>
      </w:r>
      <w:r>
        <w:rPr>
          <w:rFonts w:hint="eastAsia" w:ascii="宋体" w:hAnsi="宋体" w:eastAsia="宋体" w:cs="宋体"/>
          <w:sz w:val="32"/>
          <w:szCs w:val="32"/>
        </w:rPr>
        <w:t>万元，</w:t>
      </w:r>
      <w:r>
        <w:rPr>
          <w:rFonts w:hint="eastAsia" w:ascii="宋体" w:hAnsi="宋体" w:eastAsia="宋体" w:cs="宋体"/>
          <w:sz w:val="32"/>
          <w:szCs w:val="32"/>
          <w:lang w:val="en-US" w:eastAsia="zh-CN"/>
        </w:rPr>
        <w:t>税金及附加费用0.4万元，</w:t>
      </w:r>
      <w:r>
        <w:rPr>
          <w:rFonts w:hint="eastAsia" w:ascii="宋体" w:hAnsi="宋体" w:eastAsia="宋体" w:cs="宋体"/>
          <w:sz w:val="32"/>
          <w:szCs w:val="32"/>
        </w:rPr>
        <w:t>其他商品和服务支出</w:t>
      </w:r>
      <w:r>
        <w:rPr>
          <w:rFonts w:hint="eastAsia" w:ascii="宋体" w:hAnsi="宋体" w:eastAsia="宋体" w:cs="宋体"/>
          <w:sz w:val="32"/>
          <w:szCs w:val="32"/>
          <w:lang w:val="en-US" w:eastAsia="zh-CN"/>
        </w:rPr>
        <w:t>99.82</w:t>
      </w:r>
      <w:r>
        <w:rPr>
          <w:rFonts w:hint="eastAsia" w:ascii="宋体" w:hAnsi="宋体" w:eastAsia="宋体" w:cs="宋体"/>
          <w:sz w:val="32"/>
          <w:szCs w:val="32"/>
        </w:rPr>
        <w:t>万元</w:t>
      </w:r>
      <w:r>
        <w:rPr>
          <w:rFonts w:hint="eastAsia" w:ascii="宋体" w:hAnsi="宋体" w:eastAsia="宋体" w:cs="宋体"/>
          <w:color w:val="auto"/>
          <w:kern w:val="1"/>
          <w:sz w:val="32"/>
          <w:szCs w:val="32"/>
        </w:rPr>
        <w:t>；</w:t>
      </w:r>
      <w:r>
        <w:rPr>
          <w:rFonts w:hint="eastAsia" w:ascii="宋体" w:hAnsi="宋体" w:eastAsia="宋体" w:cs="宋体"/>
          <w:color w:val="auto"/>
          <w:kern w:val="1"/>
          <w:sz w:val="32"/>
          <w:szCs w:val="32"/>
          <w:lang w:val="en-US" w:eastAsia="zh-CN"/>
        </w:rPr>
        <w:t>3.</w:t>
      </w:r>
      <w:r>
        <w:rPr>
          <w:rFonts w:hint="eastAsia" w:ascii="宋体" w:hAnsi="宋体" w:eastAsia="宋体" w:cs="宋体"/>
          <w:color w:val="auto"/>
          <w:kern w:val="1"/>
          <w:sz w:val="32"/>
          <w:szCs w:val="32"/>
        </w:rPr>
        <w:t>对个人和家庭的补助支出</w:t>
      </w:r>
      <w:r>
        <w:rPr>
          <w:rFonts w:hint="eastAsia" w:ascii="宋体" w:hAnsi="宋体" w:eastAsia="宋体" w:cs="宋体"/>
          <w:color w:val="auto"/>
          <w:kern w:val="1"/>
          <w:sz w:val="32"/>
          <w:szCs w:val="32"/>
          <w:lang w:val="en-US" w:eastAsia="zh-CN"/>
        </w:rPr>
        <w:t>22.56</w:t>
      </w:r>
      <w:r>
        <w:rPr>
          <w:rFonts w:hint="eastAsia" w:ascii="宋体" w:hAnsi="宋体" w:eastAsia="宋体" w:cs="宋体"/>
          <w:color w:val="auto"/>
          <w:kern w:val="1"/>
          <w:sz w:val="32"/>
          <w:szCs w:val="32"/>
        </w:rPr>
        <w:t>万元，包括</w:t>
      </w:r>
      <w:r>
        <w:rPr>
          <w:rFonts w:hint="eastAsia" w:ascii="宋体" w:hAnsi="宋体" w:eastAsia="宋体" w:cs="宋体"/>
          <w:color w:val="auto"/>
          <w:kern w:val="1"/>
          <w:sz w:val="32"/>
          <w:szCs w:val="32"/>
          <w:lang w:eastAsia="zh-CN"/>
        </w:rPr>
        <w:t>：</w:t>
      </w:r>
      <w:r>
        <w:rPr>
          <w:rFonts w:hint="eastAsia" w:ascii="宋体" w:hAnsi="宋体" w:eastAsia="宋体" w:cs="宋体"/>
          <w:sz w:val="32"/>
          <w:szCs w:val="32"/>
          <w:lang w:val="en-US" w:eastAsia="zh-CN"/>
        </w:rPr>
        <w:t>生活补助6.71万元，救济费2.15万元，医疗费补助11.7万元，对其他个人和家庭的补助支出2万元；</w:t>
      </w:r>
      <w:r>
        <w:rPr>
          <w:rFonts w:hint="eastAsia" w:ascii="宋体" w:hAnsi="宋体" w:eastAsia="宋体" w:cs="宋体"/>
          <w:color w:val="auto"/>
          <w:kern w:val="1"/>
          <w:sz w:val="32"/>
          <w:szCs w:val="32"/>
          <w:lang w:val="en-US" w:eastAsia="zh-CN"/>
        </w:rPr>
        <w:t>4.</w:t>
      </w:r>
      <w:r>
        <w:rPr>
          <w:rFonts w:hint="eastAsia" w:ascii="宋体" w:hAnsi="宋体" w:eastAsia="宋体" w:cs="宋体"/>
          <w:sz w:val="32"/>
          <w:szCs w:val="32"/>
          <w:lang w:val="en-US" w:eastAsia="zh-CN"/>
        </w:rPr>
        <w:t>资本性支出121.26万元，包括：办公设备购置54.44万元，专用设备购置66.82万元。</w:t>
      </w:r>
    </w:p>
    <w:p w14:paraId="42AC9959">
      <w:pPr>
        <w:keepNext w:val="0"/>
        <w:keepLines w:val="0"/>
        <w:pageBreakBefore w:val="0"/>
        <w:kinsoku/>
        <w:wordWrap/>
        <w:overflowPunct/>
        <w:topLinePunct w:val="0"/>
        <w:autoSpaceDE/>
        <w:autoSpaceDN/>
        <w:bidi w:val="0"/>
        <w:snapToGrid/>
        <w:spacing w:line="240" w:lineRule="auto"/>
        <w:ind w:right="11" w:firstLine="640" w:firstLineChars="200"/>
        <w:jc w:val="left"/>
        <w:textAlignment w:val="auto"/>
        <w:rPr>
          <w:rFonts w:hint="eastAsia" w:ascii="宋体" w:hAnsi="宋体" w:eastAsia="宋体" w:cs="宋体"/>
          <w:sz w:val="32"/>
          <w:szCs w:val="32"/>
          <w:lang w:eastAsia="zh-CN"/>
        </w:rPr>
      </w:pPr>
      <w:r>
        <w:rPr>
          <w:rFonts w:hint="eastAsia" w:ascii="宋体" w:hAnsi="宋体" w:eastAsia="宋体" w:cs="宋体"/>
          <w:sz w:val="32"/>
          <w:szCs w:val="32"/>
        </w:rPr>
        <w:t>（二）项目支出</w:t>
      </w:r>
      <w:r>
        <w:rPr>
          <w:rFonts w:hint="eastAsia" w:ascii="宋体" w:hAnsi="宋体" w:eastAsia="宋体" w:cs="宋体"/>
          <w:sz w:val="32"/>
          <w:szCs w:val="32"/>
          <w:lang w:eastAsia="zh-CN"/>
        </w:rPr>
        <w:t>情况</w:t>
      </w:r>
    </w:p>
    <w:p w14:paraId="6B3E3E22">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ind w:firstLine="640" w:firstLineChars="200"/>
        <w:jc w:val="left"/>
        <w:textAlignment w:val="auto"/>
        <w:rPr>
          <w:rFonts w:hint="eastAsia" w:ascii="宋体" w:hAnsi="宋体" w:eastAsia="宋体" w:cs="宋体"/>
          <w:sz w:val="32"/>
          <w:szCs w:val="32"/>
        </w:rPr>
      </w:pPr>
      <w:r>
        <w:rPr>
          <w:rFonts w:hint="eastAsia" w:ascii="宋体" w:hAnsi="宋体" w:eastAsia="宋体" w:cs="宋体"/>
          <w:sz w:val="32"/>
          <w:szCs w:val="32"/>
          <w:lang w:eastAsia="zh-CN"/>
        </w:rPr>
        <w:t>20</w:t>
      </w:r>
      <w:r>
        <w:rPr>
          <w:rFonts w:hint="eastAsia" w:ascii="宋体" w:hAnsi="宋体" w:eastAsia="宋体" w:cs="宋体"/>
          <w:sz w:val="32"/>
          <w:szCs w:val="32"/>
          <w:lang w:val="en-US" w:eastAsia="zh-CN"/>
        </w:rPr>
        <w:t>21</w:t>
      </w:r>
      <w:r>
        <w:rPr>
          <w:rFonts w:hint="eastAsia" w:ascii="宋体" w:hAnsi="宋体" w:eastAsia="宋体" w:cs="宋体"/>
          <w:sz w:val="32"/>
          <w:szCs w:val="32"/>
        </w:rPr>
        <w:t>年度专项资金安排和使用管理情况：</w:t>
      </w:r>
      <w:r>
        <w:rPr>
          <w:rFonts w:hint="eastAsia" w:ascii="宋体" w:hAnsi="宋体" w:eastAsia="宋体" w:cs="宋体"/>
          <w:sz w:val="32"/>
          <w:szCs w:val="32"/>
          <w:lang w:val="en-US" w:eastAsia="zh-CN"/>
        </w:rPr>
        <w:t>道县疾病预防控制中心</w:t>
      </w:r>
      <w:r>
        <w:rPr>
          <w:rFonts w:hint="eastAsia" w:ascii="宋体" w:hAnsi="宋体" w:eastAsia="宋体" w:cs="宋体"/>
          <w:sz w:val="32"/>
          <w:szCs w:val="32"/>
        </w:rPr>
        <w:t>一般公共预算财政拨款项目支出</w:t>
      </w:r>
      <w:r>
        <w:rPr>
          <w:rFonts w:hint="eastAsia" w:ascii="宋体" w:hAnsi="宋体" w:eastAsia="宋体" w:cs="宋体"/>
          <w:sz w:val="32"/>
          <w:szCs w:val="32"/>
          <w:lang w:val="en-US" w:eastAsia="zh-CN"/>
        </w:rPr>
        <w:t>0</w:t>
      </w:r>
      <w:r>
        <w:rPr>
          <w:rFonts w:hint="eastAsia" w:ascii="宋体" w:hAnsi="宋体" w:eastAsia="宋体" w:cs="宋体"/>
          <w:sz w:val="32"/>
          <w:szCs w:val="32"/>
        </w:rPr>
        <w:t>万元。</w:t>
      </w:r>
    </w:p>
    <w:p w14:paraId="10229347">
      <w:pPr>
        <w:ind w:firstLine="640" w:firstLineChars="200"/>
        <w:rPr>
          <w:rFonts w:hint="eastAsia" w:ascii="宋体" w:hAnsi="宋体" w:eastAsia="宋体" w:cs="宋体"/>
          <w:sz w:val="32"/>
          <w:szCs w:val="32"/>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三）</w:t>
      </w:r>
      <w:r>
        <w:rPr>
          <w:rFonts w:hint="eastAsia" w:ascii="宋体" w:hAnsi="宋体" w:eastAsia="宋体" w:cs="宋体"/>
          <w:sz w:val="32"/>
          <w:szCs w:val="32"/>
        </w:rPr>
        <w:t>20</w:t>
      </w:r>
      <w:r>
        <w:rPr>
          <w:rFonts w:hint="eastAsia" w:ascii="宋体" w:hAnsi="宋体" w:eastAsia="宋体" w:cs="宋体"/>
          <w:sz w:val="32"/>
          <w:szCs w:val="32"/>
          <w:lang w:val="en-US" w:eastAsia="zh-CN"/>
        </w:rPr>
        <w:t>21</w:t>
      </w:r>
      <w:r>
        <w:rPr>
          <w:rFonts w:hint="eastAsia" w:ascii="宋体" w:hAnsi="宋体" w:eastAsia="宋体" w:cs="宋体"/>
          <w:sz w:val="32"/>
          <w:szCs w:val="32"/>
          <w:lang w:eastAsia="zh-CN"/>
        </w:rPr>
        <w:t>“三公”经费</w:t>
      </w:r>
      <w:bookmarkStart w:id="3" w:name="_GoBack"/>
      <w:bookmarkEnd w:id="3"/>
      <w:r>
        <w:rPr>
          <w:rFonts w:hint="eastAsia" w:ascii="宋体" w:hAnsi="宋体" w:eastAsia="宋体" w:cs="宋体"/>
          <w:sz w:val="32"/>
          <w:szCs w:val="32"/>
        </w:rPr>
        <w:t>支出预算安排情况</w:t>
      </w:r>
    </w:p>
    <w:p w14:paraId="713B6FB6">
      <w:pPr>
        <w:pStyle w:val="5"/>
        <w:keepNext w:val="0"/>
        <w:keepLines w:val="0"/>
        <w:pageBreakBefore w:val="0"/>
        <w:widowControl/>
        <w:kinsoku/>
        <w:wordWrap/>
        <w:overflowPunct/>
        <w:topLinePunct w:val="0"/>
        <w:autoSpaceDE/>
        <w:autoSpaceDN/>
        <w:bidi w:val="0"/>
        <w:snapToGrid/>
        <w:spacing w:before="0" w:beforeAutospacing="0" w:after="0" w:afterAutospacing="0" w:line="240" w:lineRule="auto"/>
        <w:ind w:right="11" w:firstLine="640" w:firstLineChars="200"/>
        <w:jc w:val="left"/>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20</w:t>
      </w:r>
      <w:r>
        <w:rPr>
          <w:rFonts w:hint="eastAsia" w:ascii="宋体" w:hAnsi="宋体" w:eastAsia="宋体" w:cs="宋体"/>
          <w:sz w:val="32"/>
          <w:szCs w:val="32"/>
          <w:lang w:val="en-US" w:eastAsia="zh-CN"/>
        </w:rPr>
        <w:t>21</w:t>
      </w:r>
      <w:r>
        <w:rPr>
          <w:rFonts w:hint="eastAsia" w:ascii="宋体" w:hAnsi="宋体" w:eastAsia="宋体" w:cs="宋体"/>
          <w:sz w:val="32"/>
          <w:szCs w:val="32"/>
        </w:rPr>
        <w:t>年“三公”经费预算</w:t>
      </w:r>
      <w:r>
        <w:rPr>
          <w:rFonts w:hint="eastAsia" w:ascii="宋体" w:hAnsi="宋体" w:eastAsia="宋体" w:cs="宋体"/>
          <w:sz w:val="32"/>
          <w:szCs w:val="32"/>
          <w:lang w:val="en-US" w:eastAsia="zh-CN"/>
        </w:rPr>
        <w:t>43</w:t>
      </w:r>
      <w:r>
        <w:rPr>
          <w:rFonts w:hint="eastAsia" w:ascii="宋体" w:hAnsi="宋体" w:eastAsia="宋体" w:cs="宋体"/>
          <w:sz w:val="32"/>
          <w:szCs w:val="32"/>
        </w:rPr>
        <w:t>万元，其中：1、出国出境 0 万元、2、公务接待12万元、3、公务用车购置及运行费</w:t>
      </w:r>
      <w:r>
        <w:rPr>
          <w:rFonts w:hint="eastAsia" w:ascii="宋体" w:hAnsi="宋体" w:eastAsia="宋体" w:cs="宋体"/>
          <w:sz w:val="32"/>
          <w:szCs w:val="32"/>
          <w:lang w:val="en-US" w:eastAsia="zh-CN"/>
        </w:rPr>
        <w:t>31</w:t>
      </w:r>
      <w:r>
        <w:rPr>
          <w:rFonts w:hint="eastAsia" w:ascii="宋体" w:hAnsi="宋体" w:eastAsia="宋体" w:cs="宋体"/>
          <w:sz w:val="32"/>
          <w:szCs w:val="32"/>
        </w:rPr>
        <w:t>万元（其中，公务用车购置费0万元，公务用车运行费</w:t>
      </w:r>
      <w:r>
        <w:rPr>
          <w:rFonts w:hint="eastAsia" w:ascii="宋体" w:hAnsi="宋体" w:eastAsia="宋体" w:cs="宋体"/>
          <w:sz w:val="32"/>
          <w:szCs w:val="32"/>
          <w:lang w:val="en-US" w:eastAsia="zh-CN"/>
        </w:rPr>
        <w:t>31</w:t>
      </w:r>
      <w:r>
        <w:rPr>
          <w:rFonts w:hint="eastAsia" w:ascii="宋体" w:hAnsi="宋体" w:eastAsia="宋体" w:cs="宋体"/>
          <w:sz w:val="32"/>
          <w:szCs w:val="32"/>
        </w:rPr>
        <w:t>万元）</w:t>
      </w:r>
      <w:r>
        <w:rPr>
          <w:rFonts w:hint="eastAsia" w:ascii="宋体" w:hAnsi="宋体" w:eastAsia="宋体" w:cs="宋体"/>
          <w:sz w:val="32"/>
          <w:szCs w:val="32"/>
          <w:lang w:eastAsia="zh-CN"/>
        </w:rPr>
        <w:t>，</w:t>
      </w:r>
      <w:r>
        <w:rPr>
          <w:rFonts w:hint="eastAsia" w:ascii="宋体" w:hAnsi="宋体" w:eastAsia="宋体" w:cs="宋体"/>
          <w:sz w:val="32"/>
          <w:szCs w:val="32"/>
        </w:rPr>
        <w:t>202</w:t>
      </w:r>
      <w:r>
        <w:rPr>
          <w:rFonts w:hint="eastAsia" w:ascii="宋体" w:hAnsi="宋体" w:eastAsia="宋体" w:cs="宋体"/>
          <w:sz w:val="32"/>
          <w:szCs w:val="32"/>
          <w:lang w:val="en-US" w:eastAsia="zh-CN"/>
        </w:rPr>
        <w:t>1</w:t>
      </w:r>
      <w:r>
        <w:rPr>
          <w:rFonts w:hint="eastAsia" w:ascii="宋体" w:hAnsi="宋体" w:eastAsia="宋体" w:cs="宋体"/>
          <w:sz w:val="32"/>
          <w:szCs w:val="32"/>
        </w:rPr>
        <w:t>年“三公”经费预算</w:t>
      </w:r>
      <w:r>
        <w:rPr>
          <w:rFonts w:hint="eastAsia" w:ascii="宋体" w:hAnsi="宋体" w:eastAsia="宋体" w:cs="宋体"/>
          <w:sz w:val="32"/>
          <w:szCs w:val="32"/>
          <w:lang w:val="en-US" w:eastAsia="zh-CN"/>
        </w:rPr>
        <w:t>基本与2020年持平</w:t>
      </w:r>
      <w:r>
        <w:rPr>
          <w:rFonts w:hint="eastAsia" w:ascii="宋体" w:hAnsi="宋体" w:eastAsia="宋体" w:cs="宋体"/>
          <w:sz w:val="32"/>
          <w:szCs w:val="32"/>
          <w:lang w:eastAsia="zh-CN"/>
        </w:rPr>
        <w:t>。</w:t>
      </w:r>
    </w:p>
    <w:p w14:paraId="40BC12D3">
      <w:pPr>
        <w:pStyle w:val="5"/>
        <w:keepNext w:val="0"/>
        <w:keepLines w:val="0"/>
        <w:pageBreakBefore w:val="0"/>
        <w:widowControl/>
        <w:kinsoku/>
        <w:wordWrap/>
        <w:overflowPunct/>
        <w:topLinePunct w:val="0"/>
        <w:autoSpaceDE/>
        <w:autoSpaceDN/>
        <w:bidi w:val="0"/>
        <w:snapToGrid/>
        <w:spacing w:before="0" w:beforeAutospacing="0" w:after="0" w:afterAutospacing="0" w:line="240" w:lineRule="auto"/>
        <w:ind w:right="11" w:firstLine="640" w:firstLineChars="200"/>
        <w:jc w:val="left"/>
        <w:textAlignment w:val="auto"/>
        <w:rPr>
          <w:rFonts w:hint="eastAsia" w:ascii="宋体" w:hAnsi="宋体" w:eastAsia="宋体" w:cs="宋体"/>
          <w:b/>
          <w:bCs/>
          <w:color w:val="010101"/>
          <w:sz w:val="32"/>
          <w:szCs w:val="32"/>
        </w:rPr>
      </w:pPr>
      <w:r>
        <w:rPr>
          <w:rFonts w:hint="eastAsia" w:ascii="宋体" w:hAnsi="宋体" w:eastAsia="宋体" w:cs="宋体"/>
          <w:b/>
          <w:bCs/>
          <w:color w:val="010101"/>
          <w:sz w:val="32"/>
          <w:szCs w:val="32"/>
          <w:lang w:eastAsia="zh-CN"/>
        </w:rPr>
        <w:t>三、</w:t>
      </w:r>
      <w:r>
        <w:rPr>
          <w:rFonts w:hint="eastAsia" w:ascii="宋体" w:hAnsi="宋体" w:eastAsia="宋体" w:cs="宋体"/>
          <w:b/>
          <w:bCs/>
          <w:color w:val="010101"/>
          <w:sz w:val="32"/>
          <w:szCs w:val="32"/>
        </w:rPr>
        <w:t>政府性基金预算支出情况</w:t>
      </w:r>
    </w:p>
    <w:p w14:paraId="296E1D36">
      <w:pPr>
        <w:keepNext w:val="0"/>
        <w:keepLines w:val="0"/>
        <w:pageBreakBefore w:val="0"/>
        <w:numPr>
          <w:ilvl w:val="0"/>
          <w:numId w:val="0"/>
        </w:numPr>
        <w:kinsoku/>
        <w:wordWrap/>
        <w:overflowPunct/>
        <w:topLinePunct w:val="0"/>
        <w:autoSpaceDE/>
        <w:autoSpaceDN/>
        <w:bidi w:val="0"/>
        <w:snapToGrid/>
        <w:spacing w:line="240" w:lineRule="auto"/>
        <w:ind w:right="11" w:rightChars="0" w:firstLine="640" w:firstLineChars="200"/>
        <w:jc w:val="left"/>
        <w:textAlignment w:val="auto"/>
        <w:rPr>
          <w:rFonts w:hint="eastAsia" w:ascii="宋体" w:hAnsi="宋体" w:eastAsia="宋体" w:cs="宋体"/>
          <w:b/>
          <w:bCs/>
          <w:color w:val="010101"/>
          <w:sz w:val="32"/>
          <w:szCs w:val="32"/>
          <w:lang w:val="en-US" w:eastAsia="zh-CN"/>
        </w:rPr>
      </w:pPr>
      <w:r>
        <w:rPr>
          <w:rFonts w:hint="eastAsia" w:ascii="宋体" w:hAnsi="宋体" w:eastAsia="宋体" w:cs="宋体"/>
          <w:b w:val="0"/>
          <w:bCs w:val="0"/>
          <w:color w:val="010101"/>
          <w:sz w:val="32"/>
          <w:szCs w:val="32"/>
          <w:lang w:eastAsia="zh-CN"/>
        </w:rPr>
        <w:t>道县</w:t>
      </w:r>
      <w:r>
        <w:rPr>
          <w:rFonts w:hint="eastAsia" w:ascii="宋体" w:hAnsi="宋体" w:eastAsia="宋体" w:cs="宋体"/>
          <w:b w:val="0"/>
          <w:bCs w:val="0"/>
          <w:color w:val="010101"/>
          <w:sz w:val="32"/>
          <w:szCs w:val="32"/>
          <w:lang w:val="en-US" w:eastAsia="zh-CN"/>
        </w:rPr>
        <w:t>疾病预防控制中心2021年无政府性基金预算。</w:t>
      </w:r>
    </w:p>
    <w:p w14:paraId="3EFE1A4E">
      <w:pPr>
        <w:keepNext w:val="0"/>
        <w:keepLines w:val="0"/>
        <w:pageBreakBefore w:val="0"/>
        <w:numPr>
          <w:ilvl w:val="0"/>
          <w:numId w:val="0"/>
        </w:numPr>
        <w:kinsoku/>
        <w:wordWrap/>
        <w:overflowPunct/>
        <w:topLinePunct w:val="0"/>
        <w:autoSpaceDE/>
        <w:autoSpaceDN/>
        <w:bidi w:val="0"/>
        <w:snapToGrid/>
        <w:spacing w:line="240" w:lineRule="auto"/>
        <w:ind w:right="11" w:rightChars="0" w:firstLine="640" w:firstLineChars="200"/>
        <w:jc w:val="left"/>
        <w:textAlignment w:val="auto"/>
        <w:rPr>
          <w:rFonts w:hint="eastAsia" w:ascii="宋体" w:hAnsi="宋体" w:eastAsia="宋体" w:cs="宋体"/>
          <w:b/>
          <w:bCs/>
          <w:color w:val="010101"/>
          <w:sz w:val="32"/>
          <w:szCs w:val="32"/>
          <w:lang w:val="en-US" w:eastAsia="zh-CN"/>
        </w:rPr>
      </w:pPr>
      <w:r>
        <w:rPr>
          <w:rFonts w:hint="eastAsia" w:ascii="宋体" w:hAnsi="宋体" w:eastAsia="宋体" w:cs="宋体"/>
          <w:b/>
          <w:bCs/>
          <w:color w:val="010101"/>
          <w:sz w:val="32"/>
          <w:szCs w:val="32"/>
          <w:lang w:val="en-US" w:eastAsia="zh-CN"/>
        </w:rPr>
        <w:t>四、国有资本经营预算支出情况</w:t>
      </w:r>
    </w:p>
    <w:p w14:paraId="3DDF9A74">
      <w:pPr>
        <w:keepNext w:val="0"/>
        <w:keepLines w:val="0"/>
        <w:pageBreakBefore w:val="0"/>
        <w:numPr>
          <w:ilvl w:val="0"/>
          <w:numId w:val="0"/>
        </w:numPr>
        <w:kinsoku/>
        <w:wordWrap/>
        <w:overflowPunct/>
        <w:topLinePunct w:val="0"/>
        <w:autoSpaceDE/>
        <w:autoSpaceDN/>
        <w:bidi w:val="0"/>
        <w:snapToGrid/>
        <w:spacing w:line="240" w:lineRule="auto"/>
        <w:ind w:right="11" w:rightChars="0" w:firstLine="640" w:firstLineChars="200"/>
        <w:jc w:val="left"/>
        <w:textAlignment w:val="auto"/>
        <w:rPr>
          <w:rFonts w:hint="eastAsia" w:ascii="宋体" w:hAnsi="宋体" w:eastAsia="宋体" w:cs="宋体"/>
          <w:b w:val="0"/>
          <w:bCs w:val="0"/>
          <w:color w:val="010101"/>
          <w:sz w:val="32"/>
          <w:szCs w:val="32"/>
          <w:lang w:val="en-US" w:eastAsia="zh-CN"/>
        </w:rPr>
      </w:pPr>
      <w:r>
        <w:rPr>
          <w:rFonts w:hint="eastAsia" w:ascii="宋体" w:hAnsi="宋体" w:eastAsia="宋体" w:cs="宋体"/>
          <w:b w:val="0"/>
          <w:bCs w:val="0"/>
          <w:color w:val="010101"/>
          <w:sz w:val="32"/>
          <w:szCs w:val="32"/>
          <w:lang w:eastAsia="zh-CN"/>
        </w:rPr>
        <w:t>道县</w:t>
      </w:r>
      <w:r>
        <w:rPr>
          <w:rFonts w:hint="eastAsia" w:ascii="宋体" w:hAnsi="宋体" w:eastAsia="宋体" w:cs="宋体"/>
          <w:b w:val="0"/>
          <w:bCs w:val="0"/>
          <w:color w:val="010101"/>
          <w:sz w:val="32"/>
          <w:szCs w:val="32"/>
          <w:lang w:val="en-US" w:eastAsia="zh-CN"/>
        </w:rPr>
        <w:t>疾病预防控制中心2021年无国有资本经营预算支出。</w:t>
      </w:r>
    </w:p>
    <w:p w14:paraId="26547510">
      <w:pPr>
        <w:keepNext w:val="0"/>
        <w:keepLines w:val="0"/>
        <w:pageBreakBefore w:val="0"/>
        <w:numPr>
          <w:ilvl w:val="0"/>
          <w:numId w:val="0"/>
        </w:numPr>
        <w:kinsoku/>
        <w:wordWrap/>
        <w:overflowPunct/>
        <w:topLinePunct w:val="0"/>
        <w:autoSpaceDE/>
        <w:autoSpaceDN/>
        <w:bidi w:val="0"/>
        <w:snapToGrid/>
        <w:spacing w:line="240" w:lineRule="auto"/>
        <w:ind w:right="11" w:rightChars="0" w:firstLine="640" w:firstLineChars="200"/>
        <w:jc w:val="left"/>
        <w:textAlignment w:val="auto"/>
        <w:rPr>
          <w:rFonts w:hint="eastAsia" w:ascii="宋体" w:hAnsi="宋体" w:eastAsia="宋体" w:cs="宋体"/>
          <w:b/>
          <w:color w:val="010101"/>
          <w:sz w:val="32"/>
          <w:szCs w:val="32"/>
          <w:lang w:val="en-US" w:eastAsia="zh-CN"/>
        </w:rPr>
      </w:pPr>
      <w:r>
        <w:rPr>
          <w:rFonts w:hint="eastAsia" w:ascii="宋体" w:hAnsi="宋体" w:eastAsia="宋体" w:cs="宋体"/>
          <w:b/>
          <w:bCs/>
          <w:color w:val="010101"/>
          <w:sz w:val="32"/>
          <w:szCs w:val="32"/>
          <w:lang w:val="en-US" w:eastAsia="zh-CN"/>
        </w:rPr>
        <w:t>五</w:t>
      </w:r>
      <w:r>
        <w:rPr>
          <w:rFonts w:hint="eastAsia" w:ascii="宋体" w:hAnsi="宋体" w:eastAsia="宋体" w:cs="宋体"/>
          <w:b w:val="0"/>
          <w:bCs/>
          <w:color w:val="010101"/>
          <w:sz w:val="32"/>
          <w:szCs w:val="32"/>
          <w:lang w:val="en-US" w:eastAsia="zh-CN"/>
        </w:rPr>
        <w:t>、</w:t>
      </w:r>
      <w:r>
        <w:rPr>
          <w:rFonts w:hint="eastAsia" w:ascii="宋体" w:hAnsi="宋体" w:eastAsia="宋体" w:cs="宋体"/>
          <w:b/>
          <w:color w:val="010101"/>
          <w:sz w:val="32"/>
          <w:szCs w:val="32"/>
          <w:lang w:val="en-US" w:eastAsia="zh-CN"/>
        </w:rPr>
        <w:t>社会保险基金预算支出情况</w:t>
      </w:r>
    </w:p>
    <w:p w14:paraId="6A2363DF">
      <w:pPr>
        <w:keepNext w:val="0"/>
        <w:keepLines w:val="0"/>
        <w:pageBreakBefore w:val="0"/>
        <w:numPr>
          <w:ilvl w:val="0"/>
          <w:numId w:val="0"/>
        </w:numPr>
        <w:kinsoku/>
        <w:wordWrap/>
        <w:overflowPunct/>
        <w:topLinePunct w:val="0"/>
        <w:autoSpaceDE/>
        <w:autoSpaceDN/>
        <w:bidi w:val="0"/>
        <w:snapToGrid/>
        <w:spacing w:line="240" w:lineRule="auto"/>
        <w:ind w:right="11" w:rightChars="0" w:firstLine="640" w:firstLineChars="200"/>
        <w:jc w:val="left"/>
        <w:textAlignment w:val="auto"/>
        <w:rPr>
          <w:rFonts w:hint="eastAsia" w:ascii="宋体" w:hAnsi="宋体" w:eastAsia="宋体" w:cs="宋体"/>
          <w:b w:val="0"/>
          <w:bCs/>
          <w:color w:val="010101"/>
          <w:sz w:val="32"/>
          <w:szCs w:val="32"/>
          <w:lang w:val="en-US" w:eastAsia="zh-CN"/>
        </w:rPr>
      </w:pPr>
      <w:r>
        <w:rPr>
          <w:rFonts w:hint="eastAsia" w:ascii="宋体" w:hAnsi="宋体" w:eastAsia="宋体" w:cs="宋体"/>
          <w:b w:val="0"/>
          <w:bCs w:val="0"/>
          <w:color w:val="010101"/>
          <w:sz w:val="32"/>
          <w:szCs w:val="32"/>
          <w:lang w:eastAsia="zh-CN"/>
        </w:rPr>
        <w:t>道县</w:t>
      </w:r>
      <w:r>
        <w:rPr>
          <w:rFonts w:hint="eastAsia" w:ascii="宋体" w:hAnsi="宋体" w:eastAsia="宋体" w:cs="宋体"/>
          <w:b w:val="0"/>
          <w:bCs w:val="0"/>
          <w:color w:val="010101"/>
          <w:sz w:val="32"/>
          <w:szCs w:val="32"/>
          <w:lang w:val="en-US" w:eastAsia="zh-CN"/>
        </w:rPr>
        <w:t>疾病预防控制中心</w:t>
      </w:r>
      <w:r>
        <w:rPr>
          <w:rFonts w:hint="eastAsia" w:ascii="宋体" w:hAnsi="宋体" w:eastAsia="宋体" w:cs="宋体"/>
          <w:b w:val="0"/>
          <w:bCs/>
          <w:color w:val="010101"/>
          <w:sz w:val="32"/>
          <w:szCs w:val="32"/>
          <w:lang w:val="en-US" w:eastAsia="zh-CN"/>
        </w:rPr>
        <w:t>2021年无社会保险基金预算支出。</w:t>
      </w:r>
    </w:p>
    <w:p w14:paraId="5855C42C">
      <w:pPr>
        <w:keepNext w:val="0"/>
        <w:keepLines w:val="0"/>
        <w:pageBreakBefore w:val="0"/>
        <w:kinsoku/>
        <w:wordWrap/>
        <w:overflowPunct/>
        <w:topLinePunct w:val="0"/>
        <w:autoSpaceDE/>
        <w:autoSpaceDN/>
        <w:bidi w:val="0"/>
        <w:snapToGrid/>
        <w:spacing w:line="240" w:lineRule="auto"/>
        <w:ind w:right="11" w:firstLine="640" w:firstLineChars="200"/>
        <w:jc w:val="left"/>
        <w:textAlignment w:val="auto"/>
        <w:rPr>
          <w:rFonts w:hint="eastAsia" w:ascii="宋体" w:hAnsi="宋体" w:eastAsia="宋体" w:cs="宋体"/>
          <w:b/>
          <w:color w:val="010101"/>
          <w:sz w:val="32"/>
          <w:szCs w:val="32"/>
        </w:rPr>
      </w:pPr>
      <w:r>
        <w:rPr>
          <w:rFonts w:hint="eastAsia" w:ascii="宋体" w:hAnsi="宋体" w:eastAsia="宋体" w:cs="宋体"/>
          <w:b/>
          <w:color w:val="010101"/>
          <w:sz w:val="32"/>
          <w:szCs w:val="32"/>
          <w:lang w:eastAsia="zh-CN"/>
        </w:rPr>
        <w:t>六</w:t>
      </w:r>
      <w:r>
        <w:rPr>
          <w:rFonts w:hint="eastAsia" w:ascii="宋体" w:hAnsi="宋体" w:eastAsia="宋体" w:cs="宋体"/>
          <w:b/>
          <w:color w:val="010101"/>
          <w:sz w:val="32"/>
          <w:szCs w:val="32"/>
        </w:rPr>
        <w:t>、部门整体支出绩效情况</w:t>
      </w:r>
    </w:p>
    <w:p w14:paraId="75B270B3">
      <w:pPr>
        <w:keepNext w:val="0"/>
        <w:keepLines w:val="0"/>
        <w:pageBreakBefore w:val="0"/>
        <w:numPr>
          <w:ilvl w:val="0"/>
          <w:numId w:val="0"/>
        </w:numPr>
        <w:kinsoku/>
        <w:wordWrap/>
        <w:overflowPunct/>
        <w:topLinePunct w:val="0"/>
        <w:autoSpaceDE/>
        <w:autoSpaceDN/>
        <w:bidi w:val="0"/>
        <w:snapToGrid/>
        <w:spacing w:line="240" w:lineRule="auto"/>
        <w:ind w:right="11" w:rightChars="0" w:firstLine="640" w:firstLineChars="200"/>
        <w:jc w:val="left"/>
        <w:textAlignment w:val="auto"/>
        <w:rPr>
          <w:rFonts w:hint="eastAsia" w:ascii="宋体" w:hAnsi="宋体" w:eastAsia="宋体" w:cs="宋体"/>
          <w:b/>
          <w:bCs/>
          <w:color w:val="010101"/>
          <w:sz w:val="32"/>
          <w:szCs w:val="32"/>
          <w:lang w:eastAsia="zh-CN"/>
        </w:rPr>
      </w:pPr>
      <w:r>
        <w:rPr>
          <w:rFonts w:hint="eastAsia" w:ascii="宋体" w:hAnsi="宋体" w:eastAsia="宋体" w:cs="宋体"/>
          <w:b/>
          <w:bCs/>
          <w:color w:val="auto"/>
          <w:kern w:val="0"/>
          <w:sz w:val="32"/>
          <w:szCs w:val="32"/>
          <w:lang w:eastAsia="zh-CN"/>
        </w:rPr>
        <w:t>（</w:t>
      </w:r>
      <w:r>
        <w:rPr>
          <w:rFonts w:hint="eastAsia" w:ascii="宋体" w:hAnsi="宋体" w:eastAsia="宋体" w:cs="宋体"/>
          <w:b/>
          <w:bCs/>
          <w:color w:val="010101"/>
          <w:sz w:val="32"/>
          <w:szCs w:val="32"/>
          <w:lang w:eastAsia="zh-CN"/>
        </w:rPr>
        <w:t>一）、科学防治，精准施策，全力做好新冠肺炎疫情防控。</w:t>
      </w:r>
    </w:p>
    <w:p w14:paraId="6A0A2592">
      <w:pPr>
        <w:keepNext w:val="0"/>
        <w:keepLines w:val="0"/>
        <w:pageBreakBefore w:val="0"/>
        <w:numPr>
          <w:ilvl w:val="0"/>
          <w:numId w:val="0"/>
        </w:numPr>
        <w:kinsoku/>
        <w:wordWrap/>
        <w:overflowPunct/>
        <w:topLinePunct w:val="0"/>
        <w:autoSpaceDE/>
        <w:autoSpaceDN/>
        <w:bidi w:val="0"/>
        <w:snapToGrid/>
        <w:spacing w:line="240" w:lineRule="auto"/>
        <w:ind w:right="11" w:rightChars="0" w:firstLine="640" w:firstLineChars="200"/>
        <w:jc w:val="left"/>
        <w:textAlignment w:val="auto"/>
        <w:rPr>
          <w:rFonts w:hint="eastAsia" w:ascii="宋体" w:hAnsi="宋体" w:eastAsia="宋体" w:cs="宋体"/>
          <w:b w:val="0"/>
          <w:bCs w:val="0"/>
          <w:color w:val="010101"/>
          <w:sz w:val="32"/>
          <w:szCs w:val="32"/>
          <w:lang w:eastAsia="zh-CN"/>
        </w:rPr>
      </w:pPr>
      <w:r>
        <w:rPr>
          <w:rFonts w:hint="eastAsia" w:ascii="宋体" w:hAnsi="宋体" w:eastAsia="宋体" w:cs="宋体"/>
          <w:b w:val="0"/>
          <w:bCs w:val="0"/>
          <w:color w:val="010101"/>
          <w:sz w:val="32"/>
          <w:szCs w:val="32"/>
          <w:lang w:eastAsia="zh-CN"/>
        </w:rPr>
        <w:t>为积极应对新冠疫情，</w:t>
      </w:r>
      <w:r>
        <w:rPr>
          <w:rFonts w:hint="eastAsia" w:ascii="宋体" w:hAnsi="宋体" w:eastAsia="宋体" w:cs="宋体"/>
          <w:b w:val="0"/>
          <w:bCs w:val="0"/>
          <w:color w:val="010101"/>
          <w:sz w:val="32"/>
          <w:szCs w:val="32"/>
          <w:lang w:val="en-US" w:eastAsia="zh-CN"/>
        </w:rPr>
        <w:t>按照新冠指挥部</w:t>
      </w:r>
      <w:r>
        <w:rPr>
          <w:rFonts w:hint="eastAsia" w:ascii="宋体" w:hAnsi="宋体" w:eastAsia="宋体" w:cs="宋体"/>
          <w:b w:val="0"/>
          <w:bCs w:val="0"/>
          <w:color w:val="010101"/>
          <w:sz w:val="32"/>
          <w:szCs w:val="32"/>
          <w:lang w:eastAsia="zh-CN"/>
        </w:rPr>
        <w:t>制定下发</w:t>
      </w:r>
      <w:r>
        <w:rPr>
          <w:rFonts w:hint="eastAsia" w:ascii="宋体" w:hAnsi="宋体" w:eastAsia="宋体" w:cs="宋体"/>
          <w:b w:val="0"/>
          <w:bCs w:val="0"/>
          <w:color w:val="010101"/>
          <w:sz w:val="32"/>
          <w:szCs w:val="32"/>
          <w:lang w:val="en-US" w:eastAsia="zh-CN"/>
        </w:rPr>
        <w:t>的方案</w:t>
      </w:r>
      <w:r>
        <w:rPr>
          <w:rFonts w:hint="eastAsia" w:ascii="宋体" w:hAnsi="宋体" w:eastAsia="宋体" w:cs="宋体"/>
          <w:b w:val="0"/>
          <w:bCs w:val="0"/>
          <w:color w:val="010101"/>
          <w:sz w:val="32"/>
          <w:szCs w:val="32"/>
          <w:lang w:eastAsia="zh-CN"/>
        </w:rPr>
        <w:t>，</w:t>
      </w:r>
      <w:r>
        <w:rPr>
          <w:rFonts w:hint="eastAsia" w:ascii="宋体" w:hAnsi="宋体" w:eastAsia="宋体" w:cs="宋体"/>
          <w:b w:val="0"/>
          <w:bCs w:val="0"/>
          <w:color w:val="010101"/>
          <w:sz w:val="32"/>
          <w:szCs w:val="32"/>
          <w:lang w:val="en-US" w:eastAsia="zh-CN"/>
        </w:rPr>
        <w:t>快速</w:t>
      </w:r>
      <w:r>
        <w:rPr>
          <w:rFonts w:hint="eastAsia" w:ascii="宋体" w:hAnsi="宋体" w:eastAsia="宋体" w:cs="宋体"/>
          <w:b w:val="0"/>
          <w:bCs w:val="0"/>
          <w:color w:val="010101"/>
          <w:sz w:val="32"/>
          <w:szCs w:val="32"/>
          <w:lang w:eastAsia="zh-CN"/>
        </w:rPr>
        <w:t>组建</w:t>
      </w:r>
      <w:r>
        <w:rPr>
          <w:rFonts w:hint="eastAsia" w:ascii="宋体" w:hAnsi="宋体" w:eastAsia="宋体" w:cs="宋体"/>
          <w:b w:val="0"/>
          <w:bCs w:val="0"/>
          <w:color w:val="010101"/>
          <w:sz w:val="32"/>
          <w:szCs w:val="32"/>
          <w:lang w:val="en-US" w:eastAsia="zh-CN"/>
        </w:rPr>
        <w:t>6</w:t>
      </w:r>
      <w:r>
        <w:rPr>
          <w:rFonts w:hint="eastAsia" w:ascii="宋体" w:hAnsi="宋体" w:eastAsia="宋体" w:cs="宋体"/>
          <w:b w:val="0"/>
          <w:bCs w:val="0"/>
          <w:color w:val="010101"/>
          <w:sz w:val="32"/>
          <w:szCs w:val="32"/>
          <w:lang w:eastAsia="zh-CN"/>
        </w:rPr>
        <w:t>支应急机动队，开展流行病学调查、信息接报、消毒技术指导和检验监测工作；对全</w:t>
      </w:r>
      <w:r>
        <w:rPr>
          <w:rFonts w:hint="eastAsia" w:ascii="宋体" w:hAnsi="宋体" w:eastAsia="宋体" w:cs="宋体"/>
          <w:b w:val="0"/>
          <w:bCs w:val="0"/>
          <w:color w:val="010101"/>
          <w:sz w:val="32"/>
          <w:szCs w:val="32"/>
          <w:lang w:val="en-US" w:eastAsia="zh-CN"/>
        </w:rPr>
        <w:t>县基层卫生人员</w:t>
      </w:r>
      <w:r>
        <w:rPr>
          <w:rFonts w:hint="eastAsia" w:ascii="宋体" w:hAnsi="宋体" w:eastAsia="宋体" w:cs="宋体"/>
          <w:b w:val="0"/>
          <w:bCs w:val="0"/>
          <w:color w:val="010101"/>
          <w:sz w:val="32"/>
          <w:szCs w:val="32"/>
          <w:lang w:eastAsia="zh-CN"/>
        </w:rPr>
        <w:t>和消毒技术人员进行专题培训1</w:t>
      </w:r>
      <w:r>
        <w:rPr>
          <w:rFonts w:hint="eastAsia" w:ascii="宋体" w:hAnsi="宋体" w:eastAsia="宋体" w:cs="宋体"/>
          <w:b w:val="0"/>
          <w:bCs w:val="0"/>
          <w:color w:val="010101"/>
          <w:sz w:val="32"/>
          <w:szCs w:val="32"/>
          <w:lang w:val="en-US" w:eastAsia="zh-CN"/>
        </w:rPr>
        <w:t>0余</w:t>
      </w:r>
      <w:r>
        <w:rPr>
          <w:rFonts w:hint="eastAsia" w:ascii="宋体" w:hAnsi="宋体" w:eastAsia="宋体" w:cs="宋体"/>
          <w:b w:val="0"/>
          <w:bCs w:val="0"/>
          <w:color w:val="010101"/>
          <w:sz w:val="32"/>
          <w:szCs w:val="32"/>
          <w:lang w:eastAsia="zh-CN"/>
        </w:rPr>
        <w:t>次。认真落实“</w:t>
      </w:r>
      <w:r>
        <w:rPr>
          <w:rFonts w:hint="eastAsia" w:ascii="宋体" w:hAnsi="宋体" w:eastAsia="宋体" w:cs="宋体"/>
          <w:b w:val="0"/>
          <w:bCs w:val="0"/>
          <w:color w:val="010101"/>
          <w:sz w:val="32"/>
          <w:szCs w:val="32"/>
          <w:lang w:val="en-US" w:eastAsia="zh-CN"/>
        </w:rPr>
        <w:t>原</w:t>
      </w:r>
      <w:r>
        <w:rPr>
          <w:rFonts w:hint="eastAsia" w:ascii="宋体" w:hAnsi="宋体" w:eastAsia="宋体" w:cs="宋体"/>
          <w:b w:val="0"/>
          <w:bCs w:val="0"/>
          <w:color w:val="010101"/>
          <w:sz w:val="32"/>
          <w:szCs w:val="32"/>
          <w:lang w:eastAsia="zh-CN"/>
        </w:rPr>
        <w:t>检尽检”“第一时间检测”，为了能够及时快速处理疫情，提高疫情处理质量，</w:t>
      </w:r>
      <w:r>
        <w:rPr>
          <w:rFonts w:hint="eastAsia" w:ascii="宋体" w:hAnsi="宋体" w:eastAsia="宋体" w:cs="宋体"/>
          <w:b w:val="0"/>
          <w:bCs w:val="0"/>
          <w:color w:val="010101"/>
          <w:sz w:val="32"/>
          <w:szCs w:val="32"/>
          <w:lang w:val="en-US" w:eastAsia="zh-CN"/>
        </w:rPr>
        <w:t>参与</w:t>
      </w:r>
      <w:r>
        <w:rPr>
          <w:rFonts w:hint="eastAsia" w:ascii="宋体" w:hAnsi="宋体" w:eastAsia="宋体" w:cs="宋体"/>
          <w:b w:val="0"/>
          <w:bCs w:val="0"/>
          <w:color w:val="010101"/>
          <w:sz w:val="32"/>
          <w:szCs w:val="32"/>
          <w:lang w:eastAsia="zh-CN"/>
        </w:rPr>
        <w:t>组织了</w:t>
      </w:r>
      <w:r>
        <w:rPr>
          <w:rFonts w:hint="eastAsia" w:ascii="宋体" w:hAnsi="宋体" w:eastAsia="宋体" w:cs="宋体"/>
          <w:b w:val="0"/>
          <w:bCs w:val="0"/>
          <w:color w:val="010101"/>
          <w:sz w:val="32"/>
          <w:szCs w:val="32"/>
          <w:lang w:val="en-US" w:eastAsia="zh-CN"/>
        </w:rPr>
        <w:t>全县大规模核酸采样检测及</w:t>
      </w:r>
      <w:r>
        <w:rPr>
          <w:rFonts w:hint="eastAsia" w:ascii="宋体" w:hAnsi="宋体" w:eastAsia="宋体" w:cs="宋体"/>
          <w:b w:val="0"/>
          <w:bCs w:val="0"/>
          <w:color w:val="010101"/>
          <w:sz w:val="32"/>
          <w:szCs w:val="32"/>
          <w:lang w:eastAsia="zh-CN"/>
        </w:rPr>
        <w:t>疫情处</w:t>
      </w:r>
      <w:r>
        <w:rPr>
          <w:rFonts w:hint="eastAsia" w:ascii="宋体" w:hAnsi="宋体" w:eastAsia="宋体" w:cs="宋体"/>
          <w:b w:val="0"/>
          <w:bCs w:val="0"/>
          <w:color w:val="010101"/>
          <w:sz w:val="32"/>
          <w:szCs w:val="32"/>
          <w:lang w:val="en-US" w:eastAsia="zh-CN"/>
        </w:rPr>
        <w:t>置</w:t>
      </w:r>
      <w:r>
        <w:rPr>
          <w:rFonts w:hint="eastAsia" w:ascii="宋体" w:hAnsi="宋体" w:eastAsia="宋体" w:cs="宋体"/>
          <w:b w:val="0"/>
          <w:bCs w:val="0"/>
          <w:color w:val="010101"/>
          <w:sz w:val="32"/>
          <w:szCs w:val="32"/>
          <w:lang w:eastAsia="zh-CN"/>
        </w:rPr>
        <w:t>模拟演练，得到“反应快速，技术过硬”的高度评价</w:t>
      </w:r>
      <w:r>
        <w:rPr>
          <w:rFonts w:hint="eastAsia" w:ascii="宋体" w:hAnsi="宋体" w:eastAsia="宋体" w:cs="宋体"/>
          <w:b w:val="0"/>
          <w:bCs w:val="0"/>
          <w:color w:val="010101"/>
          <w:sz w:val="32"/>
          <w:szCs w:val="32"/>
          <w:lang w:val="en-US" w:eastAsia="zh-CN"/>
        </w:rPr>
        <w:t>；</w:t>
      </w:r>
      <w:r>
        <w:rPr>
          <w:rFonts w:hint="eastAsia" w:ascii="宋体" w:hAnsi="宋体" w:eastAsia="宋体" w:cs="宋体"/>
          <w:b w:val="0"/>
          <w:bCs w:val="0"/>
          <w:color w:val="010101"/>
          <w:sz w:val="32"/>
          <w:szCs w:val="32"/>
          <w:lang w:eastAsia="zh-CN"/>
        </w:rPr>
        <w:t>截止1</w:t>
      </w:r>
      <w:r>
        <w:rPr>
          <w:rFonts w:hint="eastAsia" w:ascii="宋体" w:hAnsi="宋体" w:eastAsia="宋体" w:cs="宋体"/>
          <w:b w:val="0"/>
          <w:bCs w:val="0"/>
          <w:color w:val="010101"/>
          <w:sz w:val="32"/>
          <w:szCs w:val="32"/>
          <w:lang w:val="en-US" w:eastAsia="zh-CN"/>
        </w:rPr>
        <w:t>2</w:t>
      </w:r>
      <w:r>
        <w:rPr>
          <w:rFonts w:hint="eastAsia" w:ascii="宋体" w:hAnsi="宋体" w:eastAsia="宋体" w:cs="宋体"/>
          <w:b w:val="0"/>
          <w:bCs w:val="0"/>
          <w:color w:val="010101"/>
          <w:sz w:val="32"/>
          <w:szCs w:val="32"/>
          <w:lang w:eastAsia="zh-CN"/>
        </w:rPr>
        <w:t>月</w:t>
      </w:r>
      <w:r>
        <w:rPr>
          <w:rFonts w:hint="eastAsia" w:ascii="宋体" w:hAnsi="宋体" w:eastAsia="宋体" w:cs="宋体"/>
          <w:b w:val="0"/>
          <w:bCs w:val="0"/>
          <w:color w:val="010101"/>
          <w:sz w:val="32"/>
          <w:szCs w:val="32"/>
          <w:lang w:val="en-US" w:eastAsia="zh-CN"/>
        </w:rPr>
        <w:t>31</w:t>
      </w:r>
      <w:r>
        <w:rPr>
          <w:rFonts w:hint="eastAsia" w:ascii="宋体" w:hAnsi="宋体" w:eastAsia="宋体" w:cs="宋体"/>
          <w:b w:val="0"/>
          <w:bCs w:val="0"/>
          <w:color w:val="010101"/>
          <w:sz w:val="32"/>
          <w:szCs w:val="32"/>
          <w:lang w:eastAsia="zh-CN"/>
        </w:rPr>
        <w:t>日，共检测隔离点人员和重点人群新型冠状病毒肺炎核酸样本4761人次，冷链食品及环境新冠肺炎核酸样本960份。出动应急机动队556批次、2000余人次，累计流行病学调查1000余人，包括境外入道人员189余人，密接9人，次密接37人，涉疫重点人员593人，协查涉疫人员128人，经核实在我县区内的人员59人，并进行相应管控；我中心派出2名专业技术人员支援张家界、株洲新冠肺炎疫情防控，获得地方好评；指导设立集中隔离医学观察点，指导做好复工复学，制作新型肺炎健康教育宣传栏100块，编发疫情防控工作手册和</w:t>
      </w:r>
      <w:r>
        <w:rPr>
          <w:rFonts w:hint="eastAsia" w:ascii="宋体" w:hAnsi="宋体" w:eastAsia="宋体" w:cs="宋体"/>
          <w:b w:val="0"/>
          <w:bCs w:val="0"/>
          <w:color w:val="010101"/>
          <w:sz w:val="32"/>
          <w:szCs w:val="32"/>
          <w:lang w:val="en-US" w:eastAsia="zh-CN"/>
        </w:rPr>
        <w:t>宣传单172000</w:t>
      </w:r>
      <w:r>
        <w:rPr>
          <w:rFonts w:hint="eastAsia" w:ascii="宋体" w:hAnsi="宋体" w:eastAsia="宋体" w:cs="宋体"/>
          <w:b w:val="0"/>
          <w:bCs w:val="0"/>
          <w:color w:val="010101"/>
          <w:sz w:val="32"/>
          <w:szCs w:val="32"/>
          <w:lang w:eastAsia="zh-CN"/>
        </w:rPr>
        <w:t>余份，通过微信公众号发布健康知识</w:t>
      </w:r>
      <w:r>
        <w:rPr>
          <w:rFonts w:hint="eastAsia" w:ascii="宋体" w:hAnsi="宋体" w:eastAsia="宋体" w:cs="宋体"/>
          <w:b w:val="0"/>
          <w:bCs w:val="0"/>
          <w:color w:val="010101"/>
          <w:sz w:val="32"/>
          <w:szCs w:val="32"/>
          <w:lang w:val="en-US" w:eastAsia="zh-CN"/>
        </w:rPr>
        <w:t>2</w:t>
      </w:r>
      <w:r>
        <w:rPr>
          <w:rFonts w:hint="eastAsia" w:ascii="宋体" w:hAnsi="宋体" w:eastAsia="宋体" w:cs="宋体"/>
          <w:b w:val="0"/>
          <w:bCs w:val="0"/>
          <w:color w:val="010101"/>
          <w:sz w:val="32"/>
          <w:szCs w:val="32"/>
          <w:lang w:eastAsia="zh-CN"/>
        </w:rPr>
        <w:t>00余条，发送手机宣传短信150000条，普及群众防控知识。储备了医用N95口罩、医用防护服、一次性外科口罩等防护物资</w:t>
      </w:r>
      <w:r>
        <w:rPr>
          <w:rFonts w:hint="eastAsia" w:ascii="宋体" w:hAnsi="宋体" w:eastAsia="宋体" w:cs="宋体"/>
          <w:b w:val="0"/>
          <w:bCs w:val="0"/>
          <w:color w:val="010101"/>
          <w:sz w:val="32"/>
          <w:szCs w:val="32"/>
          <w:lang w:val="en-US" w:eastAsia="zh-CN"/>
        </w:rPr>
        <w:t>4700</w:t>
      </w:r>
      <w:r>
        <w:rPr>
          <w:rFonts w:hint="eastAsia" w:ascii="宋体" w:hAnsi="宋体" w:eastAsia="宋体" w:cs="宋体"/>
          <w:b w:val="0"/>
          <w:bCs w:val="0"/>
          <w:color w:val="010101"/>
          <w:sz w:val="32"/>
          <w:szCs w:val="32"/>
          <w:lang w:eastAsia="zh-CN"/>
        </w:rPr>
        <w:t>件套，消杀药品</w:t>
      </w:r>
      <w:r>
        <w:rPr>
          <w:rFonts w:hint="eastAsia" w:ascii="宋体" w:hAnsi="宋体" w:eastAsia="宋体" w:cs="宋体"/>
          <w:b w:val="0"/>
          <w:bCs w:val="0"/>
          <w:color w:val="010101"/>
          <w:sz w:val="32"/>
          <w:szCs w:val="32"/>
          <w:lang w:val="en-US" w:eastAsia="zh-CN"/>
        </w:rPr>
        <w:t>1400</w:t>
      </w:r>
      <w:r>
        <w:rPr>
          <w:rFonts w:hint="eastAsia" w:ascii="宋体" w:hAnsi="宋体" w:eastAsia="宋体" w:cs="宋体"/>
          <w:b w:val="0"/>
          <w:bCs w:val="0"/>
          <w:color w:val="010101"/>
          <w:sz w:val="32"/>
          <w:szCs w:val="32"/>
          <w:lang w:eastAsia="zh-CN"/>
        </w:rPr>
        <w:t>余升，病毒采样管等检测耗材</w:t>
      </w:r>
      <w:r>
        <w:rPr>
          <w:rFonts w:hint="eastAsia" w:ascii="宋体" w:hAnsi="宋体" w:eastAsia="宋体" w:cs="宋体"/>
          <w:b w:val="0"/>
          <w:bCs w:val="0"/>
          <w:color w:val="010101"/>
          <w:sz w:val="32"/>
          <w:szCs w:val="32"/>
          <w:lang w:val="en-US" w:eastAsia="zh-CN"/>
        </w:rPr>
        <w:t>14000</w:t>
      </w:r>
      <w:r>
        <w:rPr>
          <w:rFonts w:hint="eastAsia" w:ascii="宋体" w:hAnsi="宋体" w:eastAsia="宋体" w:cs="宋体"/>
          <w:b w:val="0"/>
          <w:bCs w:val="0"/>
          <w:color w:val="010101"/>
          <w:sz w:val="32"/>
          <w:szCs w:val="32"/>
          <w:lang w:eastAsia="zh-CN"/>
        </w:rPr>
        <w:t>余件，核酸检测试剂</w:t>
      </w:r>
      <w:r>
        <w:rPr>
          <w:rFonts w:hint="eastAsia" w:ascii="宋体" w:hAnsi="宋体" w:eastAsia="宋体" w:cs="宋体"/>
          <w:b w:val="0"/>
          <w:bCs w:val="0"/>
          <w:color w:val="010101"/>
          <w:sz w:val="32"/>
          <w:szCs w:val="32"/>
          <w:lang w:val="en-US" w:eastAsia="zh-CN"/>
        </w:rPr>
        <w:t>9700</w:t>
      </w:r>
      <w:r>
        <w:rPr>
          <w:rFonts w:hint="eastAsia" w:ascii="宋体" w:hAnsi="宋体" w:eastAsia="宋体" w:cs="宋体"/>
          <w:b w:val="0"/>
          <w:bCs w:val="0"/>
          <w:color w:val="010101"/>
          <w:sz w:val="32"/>
          <w:szCs w:val="32"/>
          <w:lang w:eastAsia="zh-CN"/>
        </w:rPr>
        <w:t>人份，有力保障了核酸检测工作需求。</w:t>
      </w:r>
    </w:p>
    <w:p w14:paraId="2B9C3604">
      <w:pPr>
        <w:keepNext w:val="0"/>
        <w:keepLines w:val="0"/>
        <w:pageBreakBefore w:val="0"/>
        <w:numPr>
          <w:ilvl w:val="0"/>
          <w:numId w:val="0"/>
        </w:numPr>
        <w:kinsoku/>
        <w:wordWrap/>
        <w:overflowPunct/>
        <w:topLinePunct w:val="0"/>
        <w:autoSpaceDE/>
        <w:autoSpaceDN/>
        <w:bidi w:val="0"/>
        <w:snapToGrid/>
        <w:spacing w:line="240" w:lineRule="auto"/>
        <w:ind w:right="11" w:rightChars="0" w:firstLine="640" w:firstLineChars="200"/>
        <w:jc w:val="left"/>
        <w:textAlignment w:val="auto"/>
        <w:rPr>
          <w:rFonts w:hint="eastAsia" w:ascii="宋体" w:hAnsi="宋体" w:eastAsia="宋体" w:cs="宋体"/>
          <w:b/>
          <w:bCs/>
          <w:color w:val="010101"/>
          <w:sz w:val="32"/>
          <w:szCs w:val="32"/>
          <w:lang w:eastAsia="zh-CN"/>
        </w:rPr>
      </w:pPr>
      <w:r>
        <w:rPr>
          <w:rFonts w:hint="eastAsia" w:ascii="宋体" w:hAnsi="宋体" w:eastAsia="宋体" w:cs="宋体"/>
          <w:b/>
          <w:bCs/>
          <w:color w:val="010101"/>
          <w:sz w:val="32"/>
          <w:szCs w:val="32"/>
          <w:lang w:val="en-US" w:eastAsia="zh-CN"/>
        </w:rPr>
        <w:t>(二)</w:t>
      </w:r>
      <w:r>
        <w:rPr>
          <w:rFonts w:hint="eastAsia" w:ascii="宋体" w:hAnsi="宋体" w:eastAsia="宋体" w:cs="宋体"/>
          <w:b/>
          <w:bCs/>
          <w:color w:val="010101"/>
          <w:sz w:val="32"/>
          <w:szCs w:val="32"/>
          <w:lang w:eastAsia="zh-CN"/>
        </w:rPr>
        <w:t>、依法加强了传染病管理的各项措施，有效控制了重点传染病。</w:t>
      </w:r>
    </w:p>
    <w:p w14:paraId="485A517B">
      <w:pPr>
        <w:keepNext w:val="0"/>
        <w:keepLines w:val="0"/>
        <w:pageBreakBefore w:val="0"/>
        <w:numPr>
          <w:ilvl w:val="0"/>
          <w:numId w:val="0"/>
        </w:numPr>
        <w:kinsoku/>
        <w:wordWrap/>
        <w:overflowPunct/>
        <w:topLinePunct w:val="0"/>
        <w:autoSpaceDE/>
        <w:autoSpaceDN/>
        <w:bidi w:val="0"/>
        <w:snapToGrid/>
        <w:spacing w:line="240" w:lineRule="auto"/>
        <w:ind w:right="11" w:rightChars="0" w:firstLine="640" w:firstLineChars="200"/>
        <w:jc w:val="left"/>
        <w:textAlignment w:val="auto"/>
        <w:rPr>
          <w:rFonts w:hint="eastAsia" w:ascii="宋体" w:hAnsi="宋体" w:eastAsia="宋体" w:cs="宋体"/>
          <w:b w:val="0"/>
          <w:bCs w:val="0"/>
          <w:color w:val="010101"/>
          <w:sz w:val="32"/>
          <w:szCs w:val="32"/>
          <w:lang w:eastAsia="zh-CN"/>
        </w:rPr>
      </w:pPr>
      <w:r>
        <w:rPr>
          <w:rFonts w:hint="eastAsia" w:ascii="宋体" w:hAnsi="宋体" w:eastAsia="宋体" w:cs="宋体"/>
          <w:b w:val="0"/>
          <w:bCs w:val="0"/>
          <w:color w:val="010101"/>
          <w:sz w:val="32"/>
          <w:szCs w:val="32"/>
          <w:lang w:eastAsia="zh-CN"/>
        </w:rPr>
        <w:t>1、传染病发病情况：2021年12月31日，全县本年度无甲类传染病报告，乙、丙类传染病（按审核时间统计）共报告13种共4169例，发病率为687.62/10万，较去年583.54/10万上升17.83%。死亡41例，较去年27例上升51.85%。乙类传染病8种2270例，发病率为374.40/10万，较去年361.04/10万上升3.70%；丙类传染病5种1899例，发病率为313.21/ 10万，较去年222.50/10万上升40.77%；无甲类报告。</w:t>
      </w:r>
    </w:p>
    <w:p w14:paraId="1EF5C4FB">
      <w:pPr>
        <w:keepNext w:val="0"/>
        <w:keepLines w:val="0"/>
        <w:pageBreakBefore w:val="0"/>
        <w:numPr>
          <w:ilvl w:val="0"/>
          <w:numId w:val="0"/>
        </w:numPr>
        <w:kinsoku/>
        <w:wordWrap/>
        <w:overflowPunct/>
        <w:topLinePunct w:val="0"/>
        <w:autoSpaceDE/>
        <w:autoSpaceDN/>
        <w:bidi w:val="0"/>
        <w:snapToGrid/>
        <w:spacing w:line="240" w:lineRule="auto"/>
        <w:ind w:right="11" w:rightChars="0" w:firstLine="640" w:firstLineChars="200"/>
        <w:jc w:val="left"/>
        <w:textAlignment w:val="auto"/>
        <w:rPr>
          <w:rFonts w:hint="eastAsia" w:ascii="宋体" w:hAnsi="宋体" w:eastAsia="宋体" w:cs="宋体"/>
          <w:b w:val="0"/>
          <w:bCs w:val="0"/>
          <w:color w:val="010101"/>
          <w:sz w:val="32"/>
          <w:szCs w:val="32"/>
          <w:lang w:eastAsia="zh-CN"/>
        </w:rPr>
      </w:pPr>
      <w:r>
        <w:rPr>
          <w:rFonts w:hint="eastAsia" w:ascii="宋体" w:hAnsi="宋体" w:eastAsia="宋体" w:cs="宋体"/>
          <w:b w:val="0"/>
          <w:bCs w:val="0"/>
          <w:color w:val="010101"/>
          <w:sz w:val="32"/>
          <w:szCs w:val="32"/>
          <w:lang w:eastAsia="zh-CN"/>
        </w:rPr>
        <w:t>2、传染病网络直报工作：处理传染病预警217起，初步判断排除188次，疑似事件数29次，启动现场调查29次，疑似事件现场调查率为100%。传染病报告质量：及时报告率99.85%，及时审核率100%，无重卡，无零缺报单位，综合率99.96%。</w:t>
      </w:r>
    </w:p>
    <w:p w14:paraId="1C4FD828">
      <w:pPr>
        <w:keepNext w:val="0"/>
        <w:keepLines w:val="0"/>
        <w:pageBreakBefore w:val="0"/>
        <w:numPr>
          <w:ilvl w:val="0"/>
          <w:numId w:val="0"/>
        </w:numPr>
        <w:kinsoku/>
        <w:wordWrap/>
        <w:overflowPunct/>
        <w:topLinePunct w:val="0"/>
        <w:autoSpaceDE/>
        <w:autoSpaceDN/>
        <w:bidi w:val="0"/>
        <w:snapToGrid/>
        <w:spacing w:line="240" w:lineRule="auto"/>
        <w:ind w:right="11" w:rightChars="0" w:firstLine="640" w:firstLineChars="200"/>
        <w:jc w:val="left"/>
        <w:textAlignment w:val="auto"/>
        <w:rPr>
          <w:rFonts w:hint="eastAsia" w:ascii="宋体" w:hAnsi="宋体" w:eastAsia="宋体" w:cs="宋体"/>
          <w:b w:val="0"/>
          <w:bCs w:val="0"/>
          <w:color w:val="010101"/>
          <w:sz w:val="32"/>
          <w:szCs w:val="32"/>
          <w:lang w:eastAsia="zh-CN"/>
        </w:rPr>
      </w:pPr>
      <w:r>
        <w:rPr>
          <w:rFonts w:hint="eastAsia" w:ascii="宋体" w:hAnsi="宋体" w:eastAsia="宋体" w:cs="宋体"/>
          <w:b w:val="0"/>
          <w:bCs w:val="0"/>
          <w:color w:val="010101"/>
          <w:sz w:val="32"/>
          <w:szCs w:val="32"/>
          <w:lang w:eastAsia="zh-CN"/>
        </w:rPr>
        <w:t>3、疫情简报、预测预报及专题总结的撰写。做传染病和死亡报告周分析52期，传染病和突发公共卫生事件月分析12期，传染病质量月分析12期，突发事件公共卫生风险评估4期,专题风险评估3期。</w:t>
      </w:r>
    </w:p>
    <w:p w14:paraId="418A3148">
      <w:pPr>
        <w:keepNext w:val="0"/>
        <w:keepLines w:val="0"/>
        <w:pageBreakBefore w:val="0"/>
        <w:numPr>
          <w:ilvl w:val="0"/>
          <w:numId w:val="0"/>
        </w:numPr>
        <w:kinsoku/>
        <w:wordWrap/>
        <w:overflowPunct/>
        <w:topLinePunct w:val="0"/>
        <w:autoSpaceDE/>
        <w:autoSpaceDN/>
        <w:bidi w:val="0"/>
        <w:snapToGrid/>
        <w:spacing w:line="240" w:lineRule="auto"/>
        <w:ind w:right="11" w:rightChars="0" w:firstLine="640" w:firstLineChars="200"/>
        <w:jc w:val="left"/>
        <w:textAlignment w:val="auto"/>
        <w:rPr>
          <w:rFonts w:hint="eastAsia" w:ascii="宋体" w:hAnsi="宋体" w:eastAsia="宋体" w:cs="宋体"/>
          <w:b/>
          <w:bCs/>
          <w:color w:val="010101"/>
          <w:sz w:val="32"/>
          <w:szCs w:val="32"/>
          <w:lang w:eastAsia="zh-CN"/>
        </w:rPr>
      </w:pPr>
      <w:r>
        <w:rPr>
          <w:rFonts w:hint="eastAsia" w:ascii="宋体" w:hAnsi="宋体" w:eastAsia="宋体" w:cs="宋体"/>
          <w:b/>
          <w:bCs/>
          <w:color w:val="010101"/>
          <w:sz w:val="32"/>
          <w:szCs w:val="32"/>
          <w:lang w:val="en-US" w:eastAsia="zh-CN"/>
        </w:rPr>
        <w:t>(三)</w:t>
      </w:r>
      <w:r>
        <w:rPr>
          <w:rFonts w:hint="eastAsia" w:ascii="宋体" w:hAnsi="宋体" w:eastAsia="宋体" w:cs="宋体"/>
          <w:b/>
          <w:bCs/>
          <w:color w:val="010101"/>
          <w:sz w:val="32"/>
          <w:szCs w:val="32"/>
          <w:lang w:eastAsia="zh-CN"/>
        </w:rPr>
        <w:t>、结核病、性病、艾滋病</w:t>
      </w:r>
      <w:r>
        <w:rPr>
          <w:rFonts w:hint="eastAsia" w:ascii="宋体" w:hAnsi="宋体" w:eastAsia="宋体" w:cs="宋体"/>
          <w:b/>
          <w:bCs/>
          <w:color w:val="010101"/>
          <w:sz w:val="32"/>
          <w:szCs w:val="32"/>
          <w:lang w:val="en-US" w:eastAsia="zh-CN"/>
        </w:rPr>
        <w:t>等重点传染病</w:t>
      </w:r>
      <w:r>
        <w:rPr>
          <w:rFonts w:hint="eastAsia" w:ascii="宋体" w:hAnsi="宋体" w:eastAsia="宋体" w:cs="宋体"/>
          <w:b/>
          <w:bCs/>
          <w:color w:val="010101"/>
          <w:sz w:val="32"/>
          <w:szCs w:val="32"/>
          <w:lang w:eastAsia="zh-CN"/>
        </w:rPr>
        <w:t>防制工作取得明显进展。</w:t>
      </w:r>
    </w:p>
    <w:p w14:paraId="7922E7AE">
      <w:pPr>
        <w:keepNext w:val="0"/>
        <w:keepLines w:val="0"/>
        <w:pageBreakBefore w:val="0"/>
        <w:numPr>
          <w:ilvl w:val="0"/>
          <w:numId w:val="0"/>
        </w:numPr>
        <w:kinsoku/>
        <w:wordWrap/>
        <w:overflowPunct/>
        <w:topLinePunct w:val="0"/>
        <w:autoSpaceDE/>
        <w:autoSpaceDN/>
        <w:bidi w:val="0"/>
        <w:snapToGrid/>
        <w:spacing w:line="240" w:lineRule="auto"/>
        <w:ind w:right="11" w:rightChars="0" w:firstLine="640" w:firstLineChars="200"/>
        <w:jc w:val="left"/>
        <w:textAlignment w:val="auto"/>
        <w:rPr>
          <w:rFonts w:hint="eastAsia" w:ascii="宋体" w:hAnsi="宋体" w:eastAsia="宋体" w:cs="宋体"/>
          <w:b w:val="0"/>
          <w:bCs w:val="0"/>
          <w:color w:val="010101"/>
          <w:sz w:val="32"/>
          <w:szCs w:val="32"/>
          <w:lang w:val="en-US" w:eastAsia="zh-CN"/>
        </w:rPr>
      </w:pPr>
      <w:r>
        <w:rPr>
          <w:rFonts w:hint="eastAsia" w:ascii="宋体" w:hAnsi="宋体" w:eastAsia="宋体" w:cs="宋体"/>
          <w:b w:val="0"/>
          <w:bCs w:val="0"/>
          <w:color w:val="010101"/>
          <w:sz w:val="32"/>
          <w:szCs w:val="32"/>
          <w:lang w:val="en-US" w:eastAsia="zh-CN"/>
        </w:rPr>
        <w:t>1、结核病防治工作</w:t>
      </w:r>
    </w:p>
    <w:p w14:paraId="2A40DD02">
      <w:pPr>
        <w:keepNext w:val="0"/>
        <w:keepLines w:val="0"/>
        <w:pageBreakBefore w:val="0"/>
        <w:numPr>
          <w:ilvl w:val="0"/>
          <w:numId w:val="0"/>
        </w:numPr>
        <w:kinsoku/>
        <w:wordWrap/>
        <w:overflowPunct/>
        <w:topLinePunct w:val="0"/>
        <w:autoSpaceDE/>
        <w:autoSpaceDN/>
        <w:bidi w:val="0"/>
        <w:snapToGrid/>
        <w:spacing w:line="240" w:lineRule="auto"/>
        <w:ind w:right="11" w:rightChars="0" w:firstLine="640" w:firstLineChars="200"/>
        <w:jc w:val="left"/>
        <w:textAlignment w:val="auto"/>
        <w:rPr>
          <w:rFonts w:hint="eastAsia" w:ascii="宋体" w:hAnsi="宋体" w:eastAsia="宋体" w:cs="宋体"/>
          <w:b w:val="0"/>
          <w:bCs w:val="0"/>
          <w:color w:val="010101"/>
          <w:sz w:val="32"/>
          <w:szCs w:val="32"/>
          <w:lang w:val="en-US" w:eastAsia="zh-CN"/>
        </w:rPr>
      </w:pPr>
      <w:r>
        <w:rPr>
          <w:rFonts w:hint="eastAsia" w:ascii="宋体" w:hAnsi="宋体" w:eastAsia="宋体" w:cs="宋体"/>
          <w:b w:val="0"/>
          <w:bCs w:val="0"/>
          <w:color w:val="010101"/>
          <w:sz w:val="32"/>
          <w:szCs w:val="32"/>
          <w:lang w:val="en-US" w:eastAsia="zh-CN"/>
        </w:rPr>
        <w:t>（1）认真做好病人接诊治疗。我县共收治结核病人522例，已经发现活动性肺结核患者286例；其中新涂阳病例274例、复治涂阳病例10例、涂阴病例236例。耐多药病例目前确诊病例8例。对涂阳病人均实行全程督导化疗，共治愈涂阳患者269例，涂阳患者治疗成功率为94.21登记涂阳病人的治疗成功率达到了国家结核规划90％的要求。</w:t>
      </w:r>
    </w:p>
    <w:p w14:paraId="36962464">
      <w:pPr>
        <w:keepNext w:val="0"/>
        <w:keepLines w:val="0"/>
        <w:pageBreakBefore w:val="0"/>
        <w:numPr>
          <w:ilvl w:val="0"/>
          <w:numId w:val="0"/>
        </w:numPr>
        <w:kinsoku/>
        <w:wordWrap/>
        <w:overflowPunct/>
        <w:topLinePunct w:val="0"/>
        <w:autoSpaceDE/>
        <w:autoSpaceDN/>
        <w:bidi w:val="0"/>
        <w:snapToGrid/>
        <w:spacing w:line="240" w:lineRule="auto"/>
        <w:ind w:right="11" w:rightChars="0" w:firstLine="640" w:firstLineChars="200"/>
        <w:jc w:val="left"/>
        <w:textAlignment w:val="auto"/>
        <w:rPr>
          <w:rFonts w:hint="eastAsia" w:ascii="宋体" w:hAnsi="宋体" w:eastAsia="宋体" w:cs="宋体"/>
          <w:b w:val="0"/>
          <w:bCs w:val="0"/>
          <w:color w:val="010101"/>
          <w:sz w:val="32"/>
          <w:szCs w:val="32"/>
          <w:lang w:val="en-US" w:eastAsia="zh-CN"/>
        </w:rPr>
      </w:pPr>
      <w:r>
        <w:rPr>
          <w:rFonts w:hint="eastAsia" w:ascii="宋体" w:hAnsi="宋体" w:eastAsia="宋体" w:cs="宋体"/>
          <w:b w:val="0"/>
          <w:bCs w:val="0"/>
          <w:color w:val="010101"/>
          <w:sz w:val="32"/>
          <w:szCs w:val="32"/>
          <w:lang w:val="en-US" w:eastAsia="zh-CN"/>
        </w:rPr>
        <w:t>（2）加强结核病追踪、筛查、管理。全县非结防机构网络直报肺结核病人1016例,重报77例，有效网报939例，重报率8.2％；报告结核病患者和疑似患者总体到位率为97.48％；病原学阳性率55.11％;活动性肺结核成功治疗率94.21%；病原学阳性肺结核耐药筛查率90.29％；耐多药肺结核可疑者耐药筛查率100％。</w:t>
      </w:r>
    </w:p>
    <w:p w14:paraId="11C55D01">
      <w:pPr>
        <w:keepNext w:val="0"/>
        <w:keepLines w:val="0"/>
        <w:pageBreakBefore w:val="0"/>
        <w:numPr>
          <w:ilvl w:val="0"/>
          <w:numId w:val="0"/>
        </w:numPr>
        <w:kinsoku/>
        <w:wordWrap/>
        <w:overflowPunct/>
        <w:topLinePunct w:val="0"/>
        <w:autoSpaceDE/>
        <w:autoSpaceDN/>
        <w:bidi w:val="0"/>
        <w:snapToGrid/>
        <w:spacing w:line="240" w:lineRule="auto"/>
        <w:ind w:right="11" w:rightChars="0" w:firstLine="640" w:firstLineChars="200"/>
        <w:jc w:val="left"/>
        <w:textAlignment w:val="auto"/>
        <w:rPr>
          <w:rFonts w:hint="eastAsia" w:ascii="宋体" w:hAnsi="宋体" w:eastAsia="宋体" w:cs="宋体"/>
          <w:b w:val="0"/>
          <w:bCs w:val="0"/>
          <w:color w:val="010101"/>
          <w:sz w:val="32"/>
          <w:szCs w:val="32"/>
          <w:lang w:val="en-US" w:eastAsia="zh-CN"/>
        </w:rPr>
      </w:pPr>
      <w:r>
        <w:rPr>
          <w:rFonts w:hint="eastAsia" w:ascii="宋体" w:hAnsi="宋体" w:eastAsia="宋体" w:cs="宋体"/>
          <w:b w:val="0"/>
          <w:bCs w:val="0"/>
          <w:color w:val="010101"/>
          <w:sz w:val="32"/>
          <w:szCs w:val="32"/>
          <w:lang w:val="en-US" w:eastAsia="zh-CN"/>
        </w:rPr>
        <w:t>（3）加强学校结核病防控工作。共开展结核病症状筛查学校234所，共筛查入学新生40014人，共筛查出PPT单纯强阳性215例，开展预防性服药学生18例，发现并收治3例学生结核，在学校结核防控工作起到较好的早发现，早诊断，早治疗的作用。</w:t>
      </w:r>
    </w:p>
    <w:p w14:paraId="14CD0F9C">
      <w:pPr>
        <w:keepNext w:val="0"/>
        <w:keepLines w:val="0"/>
        <w:pageBreakBefore w:val="0"/>
        <w:numPr>
          <w:ilvl w:val="0"/>
          <w:numId w:val="0"/>
        </w:numPr>
        <w:kinsoku/>
        <w:wordWrap/>
        <w:overflowPunct/>
        <w:topLinePunct w:val="0"/>
        <w:autoSpaceDE/>
        <w:autoSpaceDN/>
        <w:bidi w:val="0"/>
        <w:snapToGrid/>
        <w:spacing w:line="240" w:lineRule="auto"/>
        <w:ind w:right="11" w:rightChars="0" w:firstLine="640" w:firstLineChars="200"/>
        <w:jc w:val="left"/>
        <w:textAlignment w:val="auto"/>
        <w:rPr>
          <w:rFonts w:hint="eastAsia" w:ascii="宋体" w:hAnsi="宋体" w:eastAsia="宋体" w:cs="宋体"/>
          <w:b w:val="0"/>
          <w:bCs w:val="0"/>
          <w:color w:val="010101"/>
          <w:sz w:val="32"/>
          <w:szCs w:val="32"/>
          <w:lang w:val="en-US" w:eastAsia="zh-CN"/>
        </w:rPr>
      </w:pPr>
      <w:r>
        <w:rPr>
          <w:rFonts w:hint="eastAsia" w:ascii="宋体" w:hAnsi="宋体" w:eastAsia="宋体" w:cs="宋体"/>
          <w:b w:val="0"/>
          <w:bCs w:val="0"/>
          <w:color w:val="010101"/>
          <w:sz w:val="32"/>
          <w:szCs w:val="32"/>
          <w:lang w:val="en-US" w:eastAsia="zh-CN"/>
        </w:rPr>
        <w:t>2、艾滋病、性病防治工作</w:t>
      </w:r>
    </w:p>
    <w:p w14:paraId="3AD93E2E">
      <w:pPr>
        <w:keepNext w:val="0"/>
        <w:keepLines w:val="0"/>
        <w:pageBreakBefore w:val="0"/>
        <w:numPr>
          <w:ilvl w:val="0"/>
          <w:numId w:val="0"/>
        </w:numPr>
        <w:kinsoku/>
        <w:wordWrap/>
        <w:overflowPunct/>
        <w:topLinePunct w:val="0"/>
        <w:autoSpaceDE/>
        <w:autoSpaceDN/>
        <w:bidi w:val="0"/>
        <w:snapToGrid/>
        <w:spacing w:line="240" w:lineRule="auto"/>
        <w:ind w:right="11" w:rightChars="0" w:firstLine="640" w:firstLineChars="200"/>
        <w:jc w:val="left"/>
        <w:textAlignment w:val="auto"/>
        <w:rPr>
          <w:rFonts w:hint="eastAsia" w:ascii="宋体" w:hAnsi="宋体" w:eastAsia="宋体" w:cs="宋体"/>
          <w:b w:val="0"/>
          <w:bCs w:val="0"/>
          <w:color w:val="010101"/>
          <w:sz w:val="32"/>
          <w:szCs w:val="32"/>
          <w:lang w:val="en-US" w:eastAsia="zh-CN"/>
        </w:rPr>
      </w:pPr>
      <w:r>
        <w:rPr>
          <w:rFonts w:hint="eastAsia" w:ascii="宋体" w:hAnsi="宋体" w:eastAsia="宋体" w:cs="宋体"/>
          <w:b w:val="0"/>
          <w:bCs w:val="0"/>
          <w:color w:val="010101"/>
          <w:sz w:val="32"/>
          <w:szCs w:val="32"/>
          <w:lang w:val="en-US" w:eastAsia="zh-CN"/>
        </w:rPr>
        <w:t>1-12个月全县累计开展HIV初筛检测155296人次，其中包括临床检测数59266人、性病门诊1447人、孕产妇检测9049人、婚检1078人、娱乐场所女性性工作者412次、公安看守所检测450人，自愿咨询1064人，道县4家初筛检测机构的检测力度明显加强。其中VCT检测出初筛阳性29例，阳性者配偶初筛阳性1例，临床检测查出初筛阳性116例。截止2021年12月底，今年共发现HIV/AIDS：196人，累计HIV/AIDS：1809人。新入组抗病毒治疗128例，共管理抗病毒治疗病人1213人，死亡396人，在治917人，累计开展CD4检测1213人次，检测率100%,病毒载量1213人次，检测率100%,认真落实了国家四免一关怀政策。</w:t>
      </w:r>
    </w:p>
    <w:p w14:paraId="0320CBD3">
      <w:pPr>
        <w:keepNext w:val="0"/>
        <w:keepLines w:val="0"/>
        <w:pageBreakBefore w:val="0"/>
        <w:numPr>
          <w:ilvl w:val="0"/>
          <w:numId w:val="0"/>
        </w:numPr>
        <w:kinsoku/>
        <w:wordWrap/>
        <w:overflowPunct/>
        <w:topLinePunct w:val="0"/>
        <w:autoSpaceDE/>
        <w:autoSpaceDN/>
        <w:bidi w:val="0"/>
        <w:snapToGrid/>
        <w:spacing w:line="240" w:lineRule="auto"/>
        <w:ind w:right="11" w:rightChars="0" w:firstLine="640" w:firstLineChars="200"/>
        <w:jc w:val="left"/>
        <w:textAlignment w:val="auto"/>
        <w:rPr>
          <w:rFonts w:hint="eastAsia" w:ascii="宋体" w:hAnsi="宋体" w:eastAsia="宋体" w:cs="宋体"/>
          <w:b w:val="0"/>
          <w:bCs w:val="0"/>
          <w:color w:val="010101"/>
          <w:sz w:val="32"/>
          <w:szCs w:val="32"/>
          <w:lang w:val="en-US" w:eastAsia="zh-CN"/>
        </w:rPr>
      </w:pPr>
      <w:r>
        <w:rPr>
          <w:rFonts w:hint="eastAsia" w:ascii="宋体" w:hAnsi="宋体" w:eastAsia="宋体" w:cs="宋体"/>
          <w:b w:val="0"/>
          <w:bCs w:val="0"/>
          <w:color w:val="010101"/>
          <w:sz w:val="32"/>
          <w:szCs w:val="32"/>
          <w:lang w:val="en-US" w:eastAsia="zh-CN"/>
        </w:rPr>
        <w:t>全县共查核查230例梅毒病例，其中人民医院隐性梅毒158例，1期梅毒1例；中医院56例；妇幼保健和计划生育服务中心16例。</w:t>
      </w:r>
    </w:p>
    <w:p w14:paraId="1C95827D">
      <w:pPr>
        <w:keepNext w:val="0"/>
        <w:keepLines w:val="0"/>
        <w:pageBreakBefore w:val="0"/>
        <w:numPr>
          <w:ilvl w:val="0"/>
          <w:numId w:val="0"/>
        </w:numPr>
        <w:kinsoku/>
        <w:wordWrap/>
        <w:overflowPunct/>
        <w:topLinePunct w:val="0"/>
        <w:autoSpaceDE/>
        <w:autoSpaceDN/>
        <w:bidi w:val="0"/>
        <w:snapToGrid/>
        <w:spacing w:line="240" w:lineRule="auto"/>
        <w:ind w:right="11" w:rightChars="0" w:firstLine="640" w:firstLineChars="200"/>
        <w:jc w:val="left"/>
        <w:textAlignment w:val="auto"/>
        <w:rPr>
          <w:rFonts w:hint="eastAsia" w:ascii="宋体" w:hAnsi="宋体" w:eastAsia="宋体" w:cs="宋体"/>
          <w:b w:val="0"/>
          <w:bCs w:val="0"/>
          <w:color w:val="010101"/>
          <w:sz w:val="32"/>
          <w:szCs w:val="32"/>
          <w:lang w:val="en-US" w:eastAsia="zh-CN"/>
        </w:rPr>
      </w:pPr>
      <w:r>
        <w:rPr>
          <w:rFonts w:hint="eastAsia" w:ascii="宋体" w:hAnsi="宋体" w:eastAsia="宋体" w:cs="宋体"/>
          <w:b w:val="0"/>
          <w:bCs w:val="0"/>
          <w:color w:val="010101"/>
          <w:sz w:val="32"/>
          <w:szCs w:val="32"/>
          <w:lang w:val="en-US" w:eastAsia="zh-CN"/>
        </w:rPr>
        <w:t>3、手足口、人感染H7N9禽流感防控。</w:t>
      </w:r>
    </w:p>
    <w:p w14:paraId="4DE8229F">
      <w:pPr>
        <w:keepNext w:val="0"/>
        <w:keepLines w:val="0"/>
        <w:pageBreakBefore w:val="0"/>
        <w:numPr>
          <w:ilvl w:val="0"/>
          <w:numId w:val="0"/>
        </w:numPr>
        <w:kinsoku/>
        <w:wordWrap/>
        <w:overflowPunct/>
        <w:topLinePunct w:val="0"/>
        <w:autoSpaceDE/>
        <w:autoSpaceDN/>
        <w:bidi w:val="0"/>
        <w:snapToGrid/>
        <w:spacing w:line="240" w:lineRule="auto"/>
        <w:ind w:right="11" w:rightChars="0" w:firstLine="640" w:firstLineChars="200"/>
        <w:jc w:val="left"/>
        <w:textAlignment w:val="auto"/>
        <w:rPr>
          <w:rFonts w:hint="eastAsia" w:ascii="宋体" w:hAnsi="宋体" w:eastAsia="宋体" w:cs="宋体"/>
          <w:b w:val="0"/>
          <w:bCs w:val="0"/>
          <w:color w:val="010101"/>
          <w:sz w:val="32"/>
          <w:szCs w:val="32"/>
          <w:lang w:val="en-US" w:eastAsia="zh-CN"/>
        </w:rPr>
      </w:pPr>
      <w:r>
        <w:rPr>
          <w:rFonts w:hint="eastAsia" w:ascii="宋体" w:hAnsi="宋体" w:eastAsia="宋体" w:cs="宋体"/>
          <w:b w:val="0"/>
          <w:bCs w:val="0"/>
          <w:color w:val="010101"/>
          <w:sz w:val="32"/>
          <w:szCs w:val="32"/>
          <w:lang w:val="en-US" w:eastAsia="zh-CN"/>
        </w:rPr>
        <w:t>全县全年共发手足口病1059例，发病率174.67/10万，比去年414例上升155.80%。聚集性疫情6起12例，均为家庭聚集性疫情。无重症病例和死亡病例。2021年，共对71例手足口病病例采集71份标本进行了病原学监测，常规监测共59份，其中散+聚病例2份、聚集病例10份，检测结果为EV71阳性0份、CoxA16阳性25份、其它肠道病毒阳性27份、共计52份阳性、阳性率为73.24%。全年发病人数显著上升，未出现暴发疫情。</w:t>
      </w:r>
    </w:p>
    <w:p w14:paraId="1DDB3CDF">
      <w:pPr>
        <w:keepNext w:val="0"/>
        <w:keepLines w:val="0"/>
        <w:pageBreakBefore w:val="0"/>
        <w:numPr>
          <w:ilvl w:val="0"/>
          <w:numId w:val="0"/>
        </w:numPr>
        <w:kinsoku/>
        <w:wordWrap/>
        <w:overflowPunct/>
        <w:topLinePunct w:val="0"/>
        <w:autoSpaceDE/>
        <w:autoSpaceDN/>
        <w:bidi w:val="0"/>
        <w:snapToGrid/>
        <w:spacing w:line="240" w:lineRule="auto"/>
        <w:ind w:right="11" w:rightChars="0" w:firstLine="640" w:firstLineChars="200"/>
        <w:jc w:val="left"/>
        <w:textAlignment w:val="auto"/>
        <w:rPr>
          <w:rFonts w:hint="eastAsia" w:ascii="宋体" w:hAnsi="宋体" w:eastAsia="宋体" w:cs="宋体"/>
          <w:b w:val="0"/>
          <w:bCs w:val="0"/>
          <w:color w:val="010101"/>
          <w:sz w:val="32"/>
          <w:szCs w:val="32"/>
          <w:lang w:val="en-US" w:eastAsia="zh-CN"/>
        </w:rPr>
      </w:pPr>
      <w:r>
        <w:rPr>
          <w:rFonts w:hint="eastAsia" w:ascii="宋体" w:hAnsi="宋体" w:eastAsia="宋体" w:cs="宋体"/>
          <w:b w:val="0"/>
          <w:bCs w:val="0"/>
          <w:color w:val="010101"/>
          <w:sz w:val="32"/>
          <w:szCs w:val="32"/>
          <w:lang w:val="en-US" w:eastAsia="zh-CN"/>
        </w:rPr>
        <w:t>共发生两起人感染H5N6禽流感疫情，即2021年9月道县一例人感染H5N6禽流感疫情 和2021年10月道县一例人感染H5N6禽流感疫情。二起疫情共2人发病，死亡2例，无二代病例发生。采集家禽批发市场和活禽类经营场所外环境样共691份，检出部分市场外环境样H5N6核酸阳性19份，提示活禽批发和部分交易市场存在感染H5N6禽流感病毒的禽类；采集重点人群和从业人员咽拭子样164人份，结果全为阴性。</w:t>
      </w:r>
    </w:p>
    <w:p w14:paraId="2D60498F">
      <w:pPr>
        <w:keepNext w:val="0"/>
        <w:keepLines w:val="0"/>
        <w:pageBreakBefore w:val="0"/>
        <w:numPr>
          <w:ilvl w:val="0"/>
          <w:numId w:val="0"/>
        </w:numPr>
        <w:kinsoku/>
        <w:wordWrap/>
        <w:overflowPunct/>
        <w:topLinePunct w:val="0"/>
        <w:autoSpaceDE/>
        <w:autoSpaceDN/>
        <w:bidi w:val="0"/>
        <w:snapToGrid/>
        <w:spacing w:line="240" w:lineRule="auto"/>
        <w:ind w:right="11" w:rightChars="0" w:firstLine="640" w:firstLineChars="200"/>
        <w:jc w:val="left"/>
        <w:textAlignment w:val="auto"/>
        <w:rPr>
          <w:rFonts w:hint="eastAsia" w:ascii="宋体" w:hAnsi="宋体" w:eastAsia="宋体" w:cs="宋体"/>
          <w:b w:val="0"/>
          <w:bCs w:val="0"/>
          <w:color w:val="010101"/>
          <w:sz w:val="32"/>
          <w:szCs w:val="32"/>
          <w:lang w:val="en-US" w:eastAsia="zh-CN"/>
        </w:rPr>
      </w:pPr>
      <w:r>
        <w:rPr>
          <w:rFonts w:hint="eastAsia" w:ascii="宋体" w:hAnsi="宋体" w:eastAsia="宋体" w:cs="宋体"/>
          <w:b w:val="0"/>
          <w:bCs w:val="0"/>
          <w:color w:val="010101"/>
          <w:sz w:val="32"/>
          <w:szCs w:val="32"/>
          <w:lang w:val="en-US" w:eastAsia="zh-CN"/>
        </w:rPr>
        <w:t>4、狂犬病防控工作</w:t>
      </w:r>
    </w:p>
    <w:p w14:paraId="6CBED4D3">
      <w:pPr>
        <w:keepNext w:val="0"/>
        <w:keepLines w:val="0"/>
        <w:pageBreakBefore w:val="0"/>
        <w:numPr>
          <w:ilvl w:val="0"/>
          <w:numId w:val="0"/>
        </w:numPr>
        <w:kinsoku/>
        <w:wordWrap/>
        <w:overflowPunct/>
        <w:topLinePunct w:val="0"/>
        <w:autoSpaceDE/>
        <w:autoSpaceDN/>
        <w:bidi w:val="0"/>
        <w:snapToGrid/>
        <w:spacing w:line="240" w:lineRule="auto"/>
        <w:ind w:right="11" w:rightChars="0" w:firstLine="640" w:firstLineChars="200"/>
        <w:jc w:val="left"/>
        <w:textAlignment w:val="auto"/>
        <w:rPr>
          <w:rFonts w:hint="eastAsia" w:ascii="宋体" w:hAnsi="宋体" w:eastAsia="宋体" w:cs="宋体"/>
          <w:b w:val="0"/>
          <w:bCs w:val="0"/>
          <w:color w:val="010101"/>
          <w:sz w:val="32"/>
          <w:szCs w:val="32"/>
          <w:lang w:val="en-US" w:eastAsia="zh-CN"/>
        </w:rPr>
      </w:pPr>
      <w:r>
        <w:rPr>
          <w:rFonts w:hint="eastAsia" w:ascii="宋体" w:hAnsi="宋体" w:eastAsia="宋体" w:cs="宋体"/>
          <w:b w:val="0"/>
          <w:bCs w:val="0"/>
          <w:color w:val="010101"/>
          <w:sz w:val="32"/>
          <w:szCs w:val="32"/>
          <w:lang w:val="en-US" w:eastAsia="zh-CN"/>
        </w:rPr>
        <w:t>共报告11226例狂犬病暴露者，占全县总人口的1.85%。所有报告的狂犬病暴露者中，男6111例，女5115例，男女性别比为1.19：1 。暴露分级情况为：Ⅰ级暴露66例占0.59%，Ⅱ级暴露6495例占57.86%，Ⅲ级暴露4665例占41.56%。伤人动物主要是犬8730只（占77.77%），其次是猫1745只（占15.54%），鼠690只（占6.15%），其它动物61只（占0.54%）。明确为疯动物咬伤的16例，为可疑疯动物咬伤的22例，正常伤人动物11069只。</w:t>
      </w:r>
    </w:p>
    <w:p w14:paraId="2429F7AF">
      <w:pPr>
        <w:keepNext w:val="0"/>
        <w:keepLines w:val="0"/>
        <w:pageBreakBefore w:val="0"/>
        <w:numPr>
          <w:ilvl w:val="0"/>
          <w:numId w:val="0"/>
        </w:numPr>
        <w:kinsoku/>
        <w:wordWrap/>
        <w:overflowPunct/>
        <w:topLinePunct w:val="0"/>
        <w:autoSpaceDE/>
        <w:autoSpaceDN/>
        <w:bidi w:val="0"/>
        <w:snapToGrid/>
        <w:spacing w:line="240" w:lineRule="auto"/>
        <w:ind w:right="11" w:rightChars="0" w:firstLine="640" w:firstLineChars="200"/>
        <w:jc w:val="left"/>
        <w:textAlignment w:val="auto"/>
        <w:rPr>
          <w:rFonts w:hint="eastAsia" w:ascii="宋体" w:hAnsi="宋体" w:eastAsia="宋体" w:cs="宋体"/>
          <w:b w:val="0"/>
          <w:bCs w:val="0"/>
          <w:color w:val="010101"/>
          <w:sz w:val="32"/>
          <w:szCs w:val="32"/>
          <w:lang w:val="en-US" w:eastAsia="zh-CN"/>
        </w:rPr>
      </w:pPr>
      <w:r>
        <w:rPr>
          <w:rFonts w:hint="eastAsia" w:ascii="宋体" w:hAnsi="宋体" w:eastAsia="宋体" w:cs="宋体"/>
          <w:b w:val="0"/>
          <w:bCs w:val="0"/>
          <w:color w:val="010101"/>
          <w:sz w:val="32"/>
          <w:szCs w:val="32"/>
          <w:lang w:val="en-US" w:eastAsia="zh-CN"/>
        </w:rPr>
        <w:t>5、霍乱防控工作</w:t>
      </w:r>
    </w:p>
    <w:p w14:paraId="01DA8011">
      <w:pPr>
        <w:keepNext w:val="0"/>
        <w:keepLines w:val="0"/>
        <w:pageBreakBefore w:val="0"/>
        <w:numPr>
          <w:ilvl w:val="0"/>
          <w:numId w:val="0"/>
        </w:numPr>
        <w:kinsoku/>
        <w:wordWrap/>
        <w:overflowPunct/>
        <w:topLinePunct w:val="0"/>
        <w:autoSpaceDE/>
        <w:autoSpaceDN/>
        <w:bidi w:val="0"/>
        <w:snapToGrid/>
        <w:spacing w:line="240" w:lineRule="auto"/>
        <w:ind w:right="11" w:rightChars="0" w:firstLine="640" w:firstLineChars="200"/>
        <w:jc w:val="left"/>
        <w:textAlignment w:val="auto"/>
        <w:rPr>
          <w:rFonts w:hint="eastAsia" w:ascii="宋体" w:hAnsi="宋体" w:eastAsia="宋体" w:cs="宋体"/>
          <w:b w:val="0"/>
          <w:bCs w:val="0"/>
          <w:color w:val="010101"/>
          <w:sz w:val="32"/>
          <w:szCs w:val="32"/>
          <w:lang w:val="en-US" w:eastAsia="zh-CN"/>
        </w:rPr>
      </w:pPr>
      <w:r>
        <w:rPr>
          <w:rFonts w:hint="eastAsia" w:ascii="宋体" w:hAnsi="宋体" w:eastAsia="宋体" w:cs="宋体"/>
          <w:b w:val="0"/>
          <w:bCs w:val="0"/>
          <w:color w:val="010101"/>
          <w:sz w:val="32"/>
          <w:szCs w:val="32"/>
          <w:lang w:val="en-US" w:eastAsia="zh-CN"/>
        </w:rPr>
        <w:t xml:space="preserve">5-10月份全县共完成霍乱外环境和食品监测样120份，其中水样30份，水产品样90份，通过本中心实验室检测，霍乱弧菌均为阴性。肠道传染病防控工作得到了明显的加强，上半年无霍乱病例发生，无甲肝、伤寒、细菌性痢疾等肠道传染病暴发疫情出现。   </w:t>
      </w:r>
    </w:p>
    <w:p w14:paraId="66C35395">
      <w:pPr>
        <w:keepNext w:val="0"/>
        <w:keepLines w:val="0"/>
        <w:pageBreakBefore w:val="0"/>
        <w:numPr>
          <w:ilvl w:val="0"/>
          <w:numId w:val="0"/>
        </w:numPr>
        <w:kinsoku/>
        <w:wordWrap/>
        <w:overflowPunct/>
        <w:topLinePunct w:val="0"/>
        <w:autoSpaceDE/>
        <w:autoSpaceDN/>
        <w:bidi w:val="0"/>
        <w:snapToGrid/>
        <w:spacing w:line="240" w:lineRule="auto"/>
        <w:ind w:right="11" w:rightChars="0" w:firstLine="640" w:firstLineChars="200"/>
        <w:jc w:val="left"/>
        <w:textAlignment w:val="auto"/>
        <w:rPr>
          <w:rFonts w:hint="eastAsia" w:ascii="宋体" w:hAnsi="宋体" w:eastAsia="宋体" w:cs="宋体"/>
          <w:b w:val="0"/>
          <w:bCs w:val="0"/>
          <w:color w:val="010101"/>
          <w:sz w:val="32"/>
          <w:szCs w:val="32"/>
          <w:lang w:val="en-US" w:eastAsia="zh-CN"/>
        </w:rPr>
      </w:pPr>
      <w:r>
        <w:rPr>
          <w:rFonts w:hint="eastAsia" w:ascii="宋体" w:hAnsi="宋体" w:eastAsia="宋体" w:cs="宋体"/>
          <w:b w:val="0"/>
          <w:bCs w:val="0"/>
          <w:color w:val="010101"/>
          <w:sz w:val="32"/>
          <w:szCs w:val="32"/>
          <w:lang w:val="en-US" w:eastAsia="zh-CN"/>
        </w:rPr>
        <w:t>6、AFP监测</w:t>
      </w:r>
    </w:p>
    <w:p w14:paraId="77A85E6E">
      <w:pPr>
        <w:keepNext w:val="0"/>
        <w:keepLines w:val="0"/>
        <w:pageBreakBefore w:val="0"/>
        <w:numPr>
          <w:ilvl w:val="0"/>
          <w:numId w:val="0"/>
        </w:numPr>
        <w:kinsoku/>
        <w:wordWrap/>
        <w:overflowPunct/>
        <w:topLinePunct w:val="0"/>
        <w:autoSpaceDE/>
        <w:autoSpaceDN/>
        <w:bidi w:val="0"/>
        <w:snapToGrid/>
        <w:spacing w:line="240" w:lineRule="auto"/>
        <w:ind w:right="11" w:rightChars="0" w:firstLine="640" w:firstLineChars="200"/>
        <w:jc w:val="left"/>
        <w:textAlignment w:val="auto"/>
        <w:rPr>
          <w:rFonts w:hint="eastAsia" w:ascii="宋体" w:hAnsi="宋体" w:eastAsia="宋体" w:cs="宋体"/>
          <w:b w:val="0"/>
          <w:bCs w:val="0"/>
          <w:color w:val="010101"/>
          <w:sz w:val="32"/>
          <w:szCs w:val="32"/>
          <w:lang w:val="en-US" w:eastAsia="zh-CN"/>
        </w:rPr>
      </w:pPr>
      <w:r>
        <w:rPr>
          <w:rFonts w:hint="eastAsia" w:ascii="宋体" w:hAnsi="宋体" w:eastAsia="宋体" w:cs="宋体"/>
          <w:b w:val="0"/>
          <w:bCs w:val="0"/>
          <w:color w:val="010101"/>
          <w:sz w:val="32"/>
          <w:szCs w:val="32"/>
          <w:lang w:val="en-US" w:eastAsia="zh-CN"/>
        </w:rPr>
        <w:t>全年共报告AFP病例2例，均为本地报告病例。县疾控中心调查2例，及时调查率100%。采集双份大便样2例共4份，样品采集率100%，样品合格率100%，样品及时送达率100%。</w:t>
      </w:r>
    </w:p>
    <w:p w14:paraId="202AD4B7">
      <w:pPr>
        <w:keepNext w:val="0"/>
        <w:keepLines w:val="0"/>
        <w:pageBreakBefore w:val="0"/>
        <w:numPr>
          <w:ilvl w:val="0"/>
          <w:numId w:val="0"/>
        </w:numPr>
        <w:kinsoku/>
        <w:wordWrap/>
        <w:overflowPunct/>
        <w:topLinePunct w:val="0"/>
        <w:autoSpaceDE/>
        <w:autoSpaceDN/>
        <w:bidi w:val="0"/>
        <w:snapToGrid/>
        <w:spacing w:line="240" w:lineRule="auto"/>
        <w:ind w:right="11" w:rightChars="0" w:firstLine="640" w:firstLineChars="200"/>
        <w:jc w:val="left"/>
        <w:textAlignment w:val="auto"/>
        <w:rPr>
          <w:rFonts w:hint="eastAsia" w:ascii="宋体" w:hAnsi="宋体" w:eastAsia="宋体" w:cs="宋体"/>
          <w:b w:val="0"/>
          <w:bCs w:val="0"/>
          <w:color w:val="010101"/>
          <w:sz w:val="32"/>
          <w:szCs w:val="32"/>
          <w:lang w:val="en-US" w:eastAsia="zh-CN"/>
        </w:rPr>
      </w:pPr>
      <w:r>
        <w:rPr>
          <w:rFonts w:hint="eastAsia" w:ascii="宋体" w:hAnsi="宋体" w:eastAsia="宋体" w:cs="宋体"/>
          <w:b w:val="0"/>
          <w:bCs w:val="0"/>
          <w:color w:val="010101"/>
          <w:sz w:val="32"/>
          <w:szCs w:val="32"/>
          <w:lang w:val="en-US" w:eastAsia="zh-CN"/>
        </w:rPr>
        <w:t>对道县人民医院和道县中医院每旬均开展了AFP病例的主动搜索，全年共开展了36次AFP病例的主动搜索，共检索病例4786例，其中道县人民医院3165例、道县中医院1621例，发现AFP病例2例，已报告2例，均无漏报。</w:t>
      </w:r>
    </w:p>
    <w:p w14:paraId="2A8A770A">
      <w:pPr>
        <w:keepNext w:val="0"/>
        <w:keepLines w:val="0"/>
        <w:pageBreakBefore w:val="0"/>
        <w:numPr>
          <w:ilvl w:val="0"/>
          <w:numId w:val="0"/>
        </w:numPr>
        <w:kinsoku/>
        <w:wordWrap/>
        <w:overflowPunct/>
        <w:topLinePunct w:val="0"/>
        <w:autoSpaceDE/>
        <w:autoSpaceDN/>
        <w:bidi w:val="0"/>
        <w:snapToGrid/>
        <w:spacing w:line="240" w:lineRule="auto"/>
        <w:ind w:right="11" w:rightChars="0" w:firstLine="640" w:firstLineChars="200"/>
        <w:jc w:val="left"/>
        <w:textAlignment w:val="auto"/>
        <w:rPr>
          <w:rFonts w:hint="eastAsia" w:ascii="宋体" w:hAnsi="宋体" w:eastAsia="宋体" w:cs="宋体"/>
          <w:b/>
          <w:bCs/>
          <w:color w:val="010101"/>
          <w:sz w:val="32"/>
          <w:szCs w:val="32"/>
          <w:lang w:val="en-US" w:eastAsia="zh-CN"/>
        </w:rPr>
      </w:pPr>
      <w:r>
        <w:rPr>
          <w:rFonts w:hint="eastAsia" w:ascii="宋体" w:hAnsi="宋体" w:eastAsia="宋体" w:cs="宋体"/>
          <w:b/>
          <w:bCs/>
          <w:color w:val="010101"/>
          <w:sz w:val="32"/>
          <w:szCs w:val="32"/>
          <w:lang w:val="en-US" w:eastAsia="zh-CN"/>
        </w:rPr>
        <w:t>(四)、免疫规划工作扎实推进</w:t>
      </w:r>
    </w:p>
    <w:p w14:paraId="183CDE8B">
      <w:pPr>
        <w:keepNext w:val="0"/>
        <w:keepLines w:val="0"/>
        <w:pageBreakBefore w:val="0"/>
        <w:numPr>
          <w:ilvl w:val="0"/>
          <w:numId w:val="0"/>
        </w:numPr>
        <w:kinsoku/>
        <w:wordWrap/>
        <w:overflowPunct/>
        <w:topLinePunct w:val="0"/>
        <w:autoSpaceDE/>
        <w:autoSpaceDN/>
        <w:bidi w:val="0"/>
        <w:snapToGrid/>
        <w:spacing w:line="240" w:lineRule="auto"/>
        <w:ind w:right="11" w:rightChars="0" w:firstLine="640" w:firstLineChars="200"/>
        <w:jc w:val="left"/>
        <w:textAlignment w:val="auto"/>
        <w:rPr>
          <w:rFonts w:hint="eastAsia" w:ascii="宋体" w:hAnsi="宋体" w:eastAsia="宋体" w:cs="宋体"/>
          <w:b w:val="0"/>
          <w:bCs w:val="0"/>
          <w:color w:val="010101"/>
          <w:sz w:val="32"/>
          <w:szCs w:val="32"/>
          <w:lang w:val="en-US" w:eastAsia="zh-CN"/>
        </w:rPr>
      </w:pPr>
      <w:r>
        <w:rPr>
          <w:rFonts w:hint="eastAsia" w:ascii="宋体" w:hAnsi="宋体" w:eastAsia="宋体" w:cs="宋体"/>
          <w:b w:val="0"/>
          <w:bCs w:val="0"/>
          <w:color w:val="010101"/>
          <w:sz w:val="32"/>
          <w:szCs w:val="32"/>
          <w:lang w:val="en-US" w:eastAsia="zh-CN"/>
        </w:rPr>
        <w:t>按照国家扩大免疫规划要求，全县累计应接种国家免疫规划疫苗104836剂次，实接种国家免疫规划疫苗104826剂次，累计平均接种率99.99%（104826/104836），其中乙肝疫苗接种率99.92%（12918/12928），首针及时率96.53%;卡介苗接种率100%（4059/4059）；脊灰疫苗接种率100%（27966/27966）；百白破疫苗接种率100%（13971/13971）；白破疫苗接种率100%（7000/7000）；含麻类疫苗100%（5947/5947）；A群流脑疫苗接种率100%（6808/6808）；A+C群流脑疫苗接种率100%（11455/11455）；乙脑疫苗接种率100%（9795/9795）；甲肝疫苗接种率100%（4907/4907）。应建卡人数4059人，实建卡人数4059人，建卡率100%；应建证人数4059人，实建证人数4059人，建证率100%。</w:t>
      </w:r>
    </w:p>
    <w:p w14:paraId="6E4C4560">
      <w:pPr>
        <w:keepNext w:val="0"/>
        <w:keepLines w:val="0"/>
        <w:pageBreakBefore w:val="0"/>
        <w:numPr>
          <w:ilvl w:val="0"/>
          <w:numId w:val="0"/>
        </w:numPr>
        <w:kinsoku/>
        <w:wordWrap/>
        <w:overflowPunct/>
        <w:topLinePunct w:val="0"/>
        <w:autoSpaceDE/>
        <w:autoSpaceDN/>
        <w:bidi w:val="0"/>
        <w:snapToGrid/>
        <w:spacing w:line="240" w:lineRule="auto"/>
        <w:ind w:right="11" w:rightChars="0" w:firstLine="640" w:firstLineChars="200"/>
        <w:jc w:val="left"/>
        <w:textAlignment w:val="auto"/>
        <w:rPr>
          <w:rFonts w:hint="eastAsia" w:ascii="宋体" w:hAnsi="宋体" w:eastAsia="宋体" w:cs="宋体"/>
          <w:b/>
          <w:bCs/>
          <w:color w:val="010101"/>
          <w:sz w:val="32"/>
          <w:szCs w:val="32"/>
          <w:lang w:val="en-US" w:eastAsia="zh-CN"/>
        </w:rPr>
      </w:pPr>
      <w:r>
        <w:rPr>
          <w:rFonts w:hint="eastAsia" w:ascii="宋体" w:hAnsi="宋体" w:eastAsia="宋体" w:cs="宋体"/>
          <w:b/>
          <w:bCs/>
          <w:color w:val="010101"/>
          <w:sz w:val="32"/>
          <w:szCs w:val="32"/>
          <w:lang w:val="en-US" w:eastAsia="zh-CN"/>
        </w:rPr>
        <w:t>(五)、慢性病非传染性疾病、寄生虫病综合防治与死因监测优质高效。</w:t>
      </w:r>
    </w:p>
    <w:p w14:paraId="48697BAB">
      <w:pPr>
        <w:keepNext w:val="0"/>
        <w:keepLines w:val="0"/>
        <w:pageBreakBefore w:val="0"/>
        <w:numPr>
          <w:ilvl w:val="0"/>
          <w:numId w:val="0"/>
        </w:numPr>
        <w:kinsoku/>
        <w:wordWrap/>
        <w:overflowPunct/>
        <w:topLinePunct w:val="0"/>
        <w:autoSpaceDE/>
        <w:autoSpaceDN/>
        <w:bidi w:val="0"/>
        <w:snapToGrid/>
        <w:spacing w:line="240" w:lineRule="auto"/>
        <w:ind w:right="11" w:rightChars="0" w:firstLine="640" w:firstLineChars="200"/>
        <w:jc w:val="left"/>
        <w:textAlignment w:val="auto"/>
        <w:rPr>
          <w:rFonts w:hint="eastAsia" w:ascii="宋体" w:hAnsi="宋体" w:eastAsia="宋体" w:cs="宋体"/>
          <w:b w:val="0"/>
          <w:bCs w:val="0"/>
          <w:color w:val="010101"/>
          <w:sz w:val="32"/>
          <w:szCs w:val="32"/>
          <w:lang w:val="en-US" w:eastAsia="zh-CN"/>
        </w:rPr>
      </w:pPr>
      <w:r>
        <w:rPr>
          <w:rFonts w:hint="eastAsia" w:ascii="宋体" w:hAnsi="宋体" w:eastAsia="宋体" w:cs="宋体"/>
          <w:b w:val="0"/>
          <w:bCs w:val="0"/>
          <w:color w:val="010101"/>
          <w:sz w:val="32"/>
          <w:szCs w:val="32"/>
          <w:lang w:val="en-US" w:eastAsia="zh-CN"/>
        </w:rPr>
        <w:t>主要开展了以下工作：1、开展疟原虫血检工作，全年血检人数为938人，未检出阳性病例。对全县11个血检点进行了2轮镜检督导，按10%的要求进行了血片复核，复核阴性血片94张。2、碘缺乏病监测工作，共采集8-10岁学生尿样200份，尿碘含量100～300μɡ/L有124份，占62.0%；采集孕妇尿样100份，尿碘含量150～500μɡ/L有66份，占66.00%；我县居民合格碘盐食用率、学生及孕妇尿碘中位数均达到国家消除碘缺乏病的标准。3、全县报告肿瘤新发病例1319例，随访肿瘤病例7716例，完成了肿瘤随访数据的录入、整理及上报工作，对肿瘤登记项目单位开展了2轮督导，一次业务培训。4、居民死亡报告工作，截至2021年12月31日，全县共报告死亡病例4068例，粗死亡率6.71‰；开展了2018-2020年死因监测回顾性漏报调查，完成了2010-2018年死因监测信息核对与补充12664条。5、开展第二轮国家人体生物监测项目，完成对国家分层随机抽样的148名3～79岁当地常住居民进行了体格测量、内科、外科、青春期发育测量、腹部B超、心电图测量、血尿采样和问卷调查，对第一轮国家人体生物监测的3名死亡对象的家属进行了死亡问卷调查，圆满信息录入、扫码、样品分装运输等各项工作。</w:t>
      </w:r>
    </w:p>
    <w:p w14:paraId="04F2A2AC">
      <w:pPr>
        <w:keepNext w:val="0"/>
        <w:keepLines w:val="0"/>
        <w:pageBreakBefore w:val="0"/>
        <w:numPr>
          <w:ilvl w:val="0"/>
          <w:numId w:val="0"/>
        </w:numPr>
        <w:kinsoku/>
        <w:wordWrap/>
        <w:overflowPunct/>
        <w:topLinePunct w:val="0"/>
        <w:autoSpaceDE/>
        <w:autoSpaceDN/>
        <w:bidi w:val="0"/>
        <w:snapToGrid/>
        <w:spacing w:line="240" w:lineRule="auto"/>
        <w:ind w:right="11" w:rightChars="0" w:firstLine="640" w:firstLineChars="200"/>
        <w:jc w:val="left"/>
        <w:textAlignment w:val="auto"/>
        <w:rPr>
          <w:rFonts w:hint="eastAsia" w:ascii="宋体" w:hAnsi="宋体" w:eastAsia="宋体" w:cs="宋体"/>
          <w:b/>
          <w:bCs/>
          <w:color w:val="010101"/>
          <w:sz w:val="32"/>
          <w:szCs w:val="32"/>
          <w:lang w:val="en-US" w:eastAsia="zh-CN"/>
        </w:rPr>
      </w:pPr>
      <w:r>
        <w:rPr>
          <w:rFonts w:hint="eastAsia" w:ascii="宋体" w:hAnsi="宋体" w:eastAsia="宋体" w:cs="宋体"/>
          <w:b/>
          <w:bCs/>
          <w:color w:val="010101"/>
          <w:sz w:val="32"/>
          <w:szCs w:val="32"/>
          <w:lang w:val="en-US" w:eastAsia="zh-CN"/>
        </w:rPr>
        <w:t>(六)、</w:t>
      </w:r>
      <w:r>
        <w:rPr>
          <w:rFonts w:hint="eastAsia" w:ascii="宋体" w:hAnsi="宋体" w:eastAsia="宋体" w:cs="宋体"/>
          <w:b/>
          <w:bCs/>
          <w:color w:val="010101"/>
          <w:sz w:val="32"/>
          <w:szCs w:val="32"/>
          <w:lang w:eastAsia="zh-CN"/>
        </w:rPr>
        <w:t>卫生监测</w:t>
      </w:r>
      <w:r>
        <w:rPr>
          <w:rFonts w:hint="eastAsia" w:ascii="宋体" w:hAnsi="宋体" w:eastAsia="宋体" w:cs="宋体"/>
          <w:b/>
          <w:bCs/>
          <w:color w:val="010101"/>
          <w:sz w:val="32"/>
          <w:szCs w:val="32"/>
          <w:lang w:val="en-US" w:eastAsia="zh-CN"/>
        </w:rPr>
        <w:t>及食品风险监测有序开展。</w:t>
      </w:r>
    </w:p>
    <w:p w14:paraId="7BCDFF1E">
      <w:pPr>
        <w:keepNext w:val="0"/>
        <w:keepLines w:val="0"/>
        <w:pageBreakBefore w:val="0"/>
        <w:numPr>
          <w:ilvl w:val="0"/>
          <w:numId w:val="0"/>
        </w:numPr>
        <w:kinsoku/>
        <w:wordWrap/>
        <w:overflowPunct/>
        <w:topLinePunct w:val="0"/>
        <w:autoSpaceDE/>
        <w:autoSpaceDN/>
        <w:bidi w:val="0"/>
        <w:snapToGrid/>
        <w:spacing w:line="240" w:lineRule="auto"/>
        <w:ind w:right="11" w:rightChars="0" w:firstLine="640" w:firstLineChars="200"/>
        <w:jc w:val="left"/>
        <w:textAlignment w:val="auto"/>
        <w:rPr>
          <w:rFonts w:hint="eastAsia" w:ascii="宋体" w:hAnsi="宋体" w:eastAsia="宋体" w:cs="宋体"/>
          <w:b w:val="0"/>
          <w:bCs w:val="0"/>
          <w:color w:val="010101"/>
          <w:sz w:val="32"/>
          <w:szCs w:val="32"/>
          <w:lang w:eastAsia="zh-CN"/>
        </w:rPr>
      </w:pPr>
      <w:r>
        <w:rPr>
          <w:rFonts w:hint="eastAsia" w:ascii="宋体" w:hAnsi="宋体" w:eastAsia="宋体" w:cs="宋体"/>
          <w:b w:val="0"/>
          <w:bCs w:val="0"/>
          <w:color w:val="010101"/>
          <w:sz w:val="32"/>
          <w:szCs w:val="32"/>
          <w:lang w:val="en-US" w:eastAsia="zh-CN"/>
        </w:rPr>
        <w:t>对辖区内的公共场所进行消毒监测，共监测7家，采样14份，检测42个项目，合格率100%。全县总计监测水样222份，其中城乡生活饮用水监测29个点，全年检测上报水样158份，合格份数为156份，合格率为98.73%。城市水38份，合格份数为38份，合格率为100%。农村水120份，合格份数为118份，合格率为98.33%。食源性病例监测情况。全县食源性病例报告医院共27家。2021年1～12月，共报告食源性病例965例，聚集性食源性疾病事件3起，均为误食野生蘑菇引起的中毒事件，报告暴露人数13人，发病人数8人，平均发病率为64.54%。</w:t>
      </w:r>
    </w:p>
    <w:p w14:paraId="1729A571">
      <w:pPr>
        <w:keepNext w:val="0"/>
        <w:keepLines w:val="0"/>
        <w:pageBreakBefore w:val="0"/>
        <w:numPr>
          <w:ilvl w:val="0"/>
          <w:numId w:val="0"/>
        </w:numPr>
        <w:kinsoku/>
        <w:wordWrap/>
        <w:overflowPunct/>
        <w:topLinePunct w:val="0"/>
        <w:autoSpaceDE/>
        <w:autoSpaceDN/>
        <w:bidi w:val="0"/>
        <w:snapToGrid/>
        <w:spacing w:line="240" w:lineRule="auto"/>
        <w:ind w:right="11" w:rightChars="0" w:firstLine="640" w:firstLineChars="200"/>
        <w:jc w:val="left"/>
        <w:textAlignment w:val="auto"/>
        <w:rPr>
          <w:rFonts w:hint="eastAsia" w:ascii="宋体" w:hAnsi="宋体" w:eastAsia="宋体" w:cs="宋体"/>
          <w:b/>
          <w:bCs/>
          <w:color w:val="010101"/>
          <w:sz w:val="32"/>
          <w:szCs w:val="32"/>
          <w:lang w:val="en-US" w:eastAsia="zh-CN"/>
        </w:rPr>
      </w:pPr>
      <w:r>
        <w:rPr>
          <w:rFonts w:hint="eastAsia" w:ascii="宋体" w:hAnsi="宋体" w:eastAsia="宋体" w:cs="宋体"/>
          <w:b/>
          <w:bCs/>
          <w:color w:val="010101"/>
          <w:sz w:val="32"/>
          <w:szCs w:val="32"/>
          <w:lang w:val="en-US" w:eastAsia="zh-CN"/>
        </w:rPr>
        <w:t>（七）、 健康宣教工作丰富多彩</w:t>
      </w:r>
    </w:p>
    <w:p w14:paraId="1F552831">
      <w:pPr>
        <w:keepNext w:val="0"/>
        <w:keepLines w:val="0"/>
        <w:pageBreakBefore w:val="0"/>
        <w:numPr>
          <w:ilvl w:val="0"/>
          <w:numId w:val="0"/>
        </w:numPr>
        <w:kinsoku/>
        <w:wordWrap/>
        <w:overflowPunct/>
        <w:topLinePunct w:val="0"/>
        <w:autoSpaceDE/>
        <w:autoSpaceDN/>
        <w:bidi w:val="0"/>
        <w:snapToGrid/>
        <w:spacing w:line="240" w:lineRule="auto"/>
        <w:ind w:right="11" w:rightChars="0" w:firstLine="640" w:firstLineChars="200"/>
        <w:jc w:val="left"/>
        <w:textAlignment w:val="auto"/>
        <w:rPr>
          <w:rFonts w:hint="eastAsia" w:ascii="宋体" w:hAnsi="宋体" w:eastAsia="宋体" w:cs="宋体"/>
          <w:b w:val="0"/>
          <w:bCs w:val="0"/>
          <w:color w:val="010101"/>
          <w:sz w:val="32"/>
          <w:szCs w:val="32"/>
          <w:lang w:val="en-US" w:eastAsia="zh-CN"/>
        </w:rPr>
      </w:pPr>
      <w:r>
        <w:rPr>
          <w:rFonts w:hint="eastAsia" w:ascii="宋体" w:hAnsi="宋体" w:eastAsia="宋体" w:cs="宋体"/>
          <w:b w:val="0"/>
          <w:bCs w:val="0"/>
          <w:color w:val="010101"/>
          <w:sz w:val="32"/>
          <w:szCs w:val="32"/>
          <w:lang w:val="en-US" w:eastAsia="zh-CN"/>
        </w:rPr>
        <w:t>借助微信、短信等媒体，及时更新中心工作要点、疾控动态、简讯、健康宣传等内容，加强了与上级业务部门、县直部门、各基层医疗单位交流与沟通，增加疾控工作社会关注度和宣传力度。</w:t>
      </w:r>
    </w:p>
    <w:p w14:paraId="43BC7691">
      <w:pPr>
        <w:keepNext w:val="0"/>
        <w:keepLines w:val="0"/>
        <w:pageBreakBefore w:val="0"/>
        <w:numPr>
          <w:ilvl w:val="0"/>
          <w:numId w:val="0"/>
        </w:numPr>
        <w:kinsoku/>
        <w:wordWrap/>
        <w:overflowPunct/>
        <w:topLinePunct w:val="0"/>
        <w:autoSpaceDE/>
        <w:autoSpaceDN/>
        <w:bidi w:val="0"/>
        <w:snapToGrid/>
        <w:spacing w:line="240" w:lineRule="auto"/>
        <w:ind w:right="11" w:rightChars="0" w:firstLine="640" w:firstLineChars="200"/>
        <w:jc w:val="left"/>
        <w:textAlignment w:val="auto"/>
        <w:rPr>
          <w:rFonts w:hint="eastAsia" w:ascii="宋体" w:hAnsi="宋体" w:eastAsia="宋体" w:cs="宋体"/>
          <w:b w:val="0"/>
          <w:bCs w:val="0"/>
          <w:color w:val="010101"/>
          <w:sz w:val="32"/>
          <w:szCs w:val="32"/>
          <w:lang w:val="en-US" w:eastAsia="zh-CN"/>
        </w:rPr>
      </w:pPr>
      <w:r>
        <w:rPr>
          <w:rFonts w:hint="eastAsia" w:ascii="宋体" w:hAnsi="宋体" w:eastAsia="宋体" w:cs="宋体"/>
          <w:b w:val="0"/>
          <w:bCs w:val="0"/>
          <w:color w:val="010101"/>
          <w:sz w:val="32"/>
          <w:szCs w:val="32"/>
          <w:lang w:val="en-US" w:eastAsia="zh-CN"/>
        </w:rPr>
        <w:t>充分利用电视台专栏、疾控信息、学校社区讲座等形式，开展以重大传染病、慢性病、地方病防控及公共卫生安全为重点的卫生防病知识宣传和针对在校学生等重点人群的专题宣传。组织开展了结核病、碘缺乏、艾滋病、病毒性肝炎、狂犬病、高血压慢性病等防控知识宣传20余次，提高了群众的防病意识。全年共印刷宣传资料30余种共200000份，制作宣传展板180块，发放宣传品2万余份，发送宣传短信18万条，现场咨询群众15000余人，将我县卫生健康教育宣传工作深入社会最基层。</w:t>
      </w:r>
    </w:p>
    <w:p w14:paraId="165C4577">
      <w:pPr>
        <w:pStyle w:val="5"/>
        <w:keepNext w:val="0"/>
        <w:keepLines w:val="0"/>
        <w:pageBreakBefore w:val="0"/>
        <w:widowControl/>
        <w:kinsoku/>
        <w:wordWrap/>
        <w:overflowPunct/>
        <w:topLinePunct w:val="0"/>
        <w:autoSpaceDE/>
        <w:autoSpaceDN/>
        <w:bidi w:val="0"/>
        <w:snapToGrid/>
        <w:spacing w:before="0" w:beforeAutospacing="0" w:after="0" w:afterAutospacing="0" w:line="240" w:lineRule="auto"/>
        <w:ind w:right="11" w:firstLine="640" w:firstLineChars="200"/>
        <w:jc w:val="left"/>
        <w:textAlignment w:val="auto"/>
        <w:rPr>
          <w:rFonts w:hint="eastAsia" w:ascii="宋体" w:hAnsi="宋体" w:eastAsia="宋体" w:cs="宋体"/>
          <w:b/>
          <w:bCs w:val="0"/>
          <w:color w:val="010101"/>
          <w:sz w:val="32"/>
          <w:szCs w:val="32"/>
          <w:lang w:val="en-US" w:eastAsia="zh-CN"/>
        </w:rPr>
      </w:pPr>
      <w:r>
        <w:rPr>
          <w:rFonts w:hint="eastAsia" w:ascii="宋体" w:hAnsi="宋体" w:eastAsia="宋体" w:cs="宋体"/>
          <w:b/>
          <w:bCs w:val="0"/>
          <w:color w:val="010101"/>
          <w:sz w:val="32"/>
          <w:szCs w:val="32"/>
          <w:lang w:val="en-US" w:eastAsia="zh-CN"/>
        </w:rPr>
        <w:t>七、存在的问题及原因分析</w:t>
      </w:r>
    </w:p>
    <w:p w14:paraId="0331C85D">
      <w:pPr>
        <w:keepNext w:val="0"/>
        <w:keepLines w:val="0"/>
        <w:pageBreakBefore w:val="0"/>
        <w:numPr>
          <w:ilvl w:val="0"/>
          <w:numId w:val="0"/>
        </w:numPr>
        <w:kinsoku/>
        <w:wordWrap/>
        <w:overflowPunct/>
        <w:topLinePunct w:val="0"/>
        <w:autoSpaceDE/>
        <w:autoSpaceDN/>
        <w:bidi w:val="0"/>
        <w:snapToGrid/>
        <w:spacing w:line="240" w:lineRule="auto"/>
        <w:ind w:right="11" w:rightChars="0" w:firstLine="640" w:firstLineChars="200"/>
        <w:jc w:val="left"/>
        <w:textAlignment w:val="auto"/>
        <w:rPr>
          <w:rFonts w:hint="eastAsia" w:ascii="宋体" w:hAnsi="宋体" w:eastAsia="宋体" w:cs="宋体"/>
          <w:b w:val="0"/>
          <w:bCs w:val="0"/>
          <w:color w:val="010101"/>
          <w:sz w:val="32"/>
          <w:szCs w:val="32"/>
          <w:lang w:val="en-US" w:eastAsia="zh-CN"/>
        </w:rPr>
      </w:pPr>
      <w:r>
        <w:rPr>
          <w:rFonts w:hint="eastAsia" w:ascii="宋体" w:hAnsi="宋体" w:eastAsia="宋体" w:cs="宋体"/>
          <w:b w:val="0"/>
          <w:bCs w:val="0"/>
          <w:color w:val="010101"/>
          <w:sz w:val="32"/>
          <w:szCs w:val="32"/>
          <w:lang w:val="en-US" w:eastAsia="zh-CN"/>
        </w:rPr>
        <w:t>1、专业技术人员紧缺：道县疾控中心属公益性事业单位，编制数为34人，实际工作人员65人。中心各科室人员明显不足，在职专业技术人员数量难以满足疾控工作的要求，存在“非技术人员多、急需的专业人员少、高职称人才少”的“一多、三少”问题。尤其是检验、艾滋病、结核病、地方病、慢性病等科室，全部不符合国家对人员数量的要求。人员不足给各项工作都带来很大影响。急需上级部门给予协调解决。</w:t>
      </w:r>
    </w:p>
    <w:p w14:paraId="7A04ED52">
      <w:pPr>
        <w:keepNext w:val="0"/>
        <w:keepLines w:val="0"/>
        <w:pageBreakBefore w:val="0"/>
        <w:numPr>
          <w:ilvl w:val="0"/>
          <w:numId w:val="0"/>
        </w:numPr>
        <w:kinsoku/>
        <w:wordWrap/>
        <w:overflowPunct/>
        <w:topLinePunct w:val="0"/>
        <w:autoSpaceDE/>
        <w:autoSpaceDN/>
        <w:bidi w:val="0"/>
        <w:snapToGrid/>
        <w:spacing w:line="240" w:lineRule="auto"/>
        <w:ind w:right="11" w:rightChars="0" w:firstLine="640" w:firstLineChars="200"/>
        <w:jc w:val="left"/>
        <w:textAlignment w:val="auto"/>
        <w:rPr>
          <w:rFonts w:hint="eastAsia" w:ascii="宋体" w:hAnsi="宋体" w:eastAsia="宋体" w:cs="宋体"/>
          <w:b w:val="0"/>
          <w:bCs w:val="0"/>
          <w:color w:val="010101"/>
          <w:sz w:val="32"/>
          <w:szCs w:val="32"/>
          <w:lang w:val="en-US" w:eastAsia="zh-CN"/>
        </w:rPr>
      </w:pPr>
      <w:r>
        <w:rPr>
          <w:rFonts w:hint="eastAsia" w:ascii="宋体" w:hAnsi="宋体" w:eastAsia="宋体" w:cs="宋体"/>
          <w:b w:val="0"/>
          <w:bCs w:val="0"/>
          <w:color w:val="010101"/>
          <w:sz w:val="32"/>
          <w:szCs w:val="32"/>
          <w:lang w:val="en-US" w:eastAsia="zh-CN"/>
        </w:rPr>
        <w:t>2.预算前瞻性不够。年前预算对一些支出把握不准，导致实际支出与预算有一定偏差。</w:t>
      </w:r>
    </w:p>
    <w:p w14:paraId="6D40028B">
      <w:pPr>
        <w:keepNext w:val="0"/>
        <w:keepLines w:val="0"/>
        <w:pageBreakBefore w:val="0"/>
        <w:numPr>
          <w:ilvl w:val="0"/>
          <w:numId w:val="0"/>
        </w:numPr>
        <w:kinsoku/>
        <w:wordWrap/>
        <w:overflowPunct/>
        <w:topLinePunct w:val="0"/>
        <w:autoSpaceDE/>
        <w:autoSpaceDN/>
        <w:bidi w:val="0"/>
        <w:snapToGrid/>
        <w:spacing w:line="240" w:lineRule="auto"/>
        <w:ind w:right="11" w:rightChars="0" w:firstLine="640" w:firstLineChars="200"/>
        <w:jc w:val="left"/>
        <w:textAlignment w:val="auto"/>
        <w:rPr>
          <w:rFonts w:hint="eastAsia" w:ascii="宋体" w:hAnsi="宋体" w:eastAsia="宋体" w:cs="宋体"/>
          <w:b w:val="0"/>
          <w:bCs w:val="0"/>
          <w:color w:val="010101"/>
          <w:sz w:val="32"/>
          <w:szCs w:val="32"/>
          <w:lang w:val="en-US" w:eastAsia="zh-CN"/>
        </w:rPr>
      </w:pPr>
      <w:r>
        <w:rPr>
          <w:rFonts w:hint="eastAsia" w:ascii="宋体" w:hAnsi="宋体" w:eastAsia="宋体" w:cs="宋体"/>
          <w:b w:val="0"/>
          <w:bCs w:val="0"/>
          <w:color w:val="010101"/>
          <w:sz w:val="32"/>
          <w:szCs w:val="32"/>
          <w:lang w:val="en-US" w:eastAsia="zh-CN"/>
        </w:rPr>
        <w:t>3.管理制度有待完善。在预算、支出、国有资产管理、项目管理等方面的制度还不够完善，不便于精准管理。</w:t>
      </w:r>
    </w:p>
    <w:p w14:paraId="78A14180">
      <w:pPr>
        <w:pStyle w:val="5"/>
        <w:keepNext w:val="0"/>
        <w:keepLines w:val="0"/>
        <w:pageBreakBefore w:val="0"/>
        <w:widowControl/>
        <w:kinsoku/>
        <w:wordWrap/>
        <w:overflowPunct/>
        <w:topLinePunct w:val="0"/>
        <w:autoSpaceDE/>
        <w:autoSpaceDN/>
        <w:bidi w:val="0"/>
        <w:snapToGrid/>
        <w:spacing w:before="0" w:beforeAutospacing="0" w:after="0" w:afterAutospacing="0" w:line="240" w:lineRule="auto"/>
        <w:ind w:right="11" w:firstLine="640" w:firstLineChars="200"/>
        <w:jc w:val="left"/>
        <w:textAlignment w:val="auto"/>
        <w:rPr>
          <w:rFonts w:hint="eastAsia" w:ascii="宋体" w:hAnsi="宋体" w:eastAsia="宋体" w:cs="宋体"/>
          <w:b/>
          <w:bCs w:val="0"/>
          <w:color w:val="000000"/>
          <w:sz w:val="32"/>
          <w:szCs w:val="32"/>
          <w:lang w:eastAsia="zh-CN"/>
        </w:rPr>
      </w:pPr>
      <w:r>
        <w:rPr>
          <w:rFonts w:hint="eastAsia" w:ascii="宋体" w:hAnsi="宋体" w:eastAsia="宋体" w:cs="宋体"/>
          <w:b/>
          <w:bCs w:val="0"/>
          <w:color w:val="000000"/>
          <w:sz w:val="32"/>
          <w:szCs w:val="32"/>
          <w:lang w:eastAsia="zh-CN"/>
        </w:rPr>
        <w:t>八、下一步改进措施</w:t>
      </w:r>
    </w:p>
    <w:p w14:paraId="1CD414B6">
      <w:pPr>
        <w:pStyle w:val="5"/>
        <w:keepNext w:val="0"/>
        <w:keepLines w:val="0"/>
        <w:pageBreakBefore w:val="0"/>
        <w:widowControl/>
        <w:kinsoku/>
        <w:wordWrap/>
        <w:overflowPunct/>
        <w:topLinePunct w:val="0"/>
        <w:autoSpaceDE/>
        <w:autoSpaceDN/>
        <w:bidi w:val="0"/>
        <w:adjustRightInd w:val="0"/>
        <w:snapToGrid/>
        <w:spacing w:before="0" w:beforeAutospacing="0" w:after="0" w:afterAutospacing="0" w:line="240" w:lineRule="auto"/>
        <w:ind w:right="0" w:firstLine="640" w:firstLineChars="200"/>
        <w:jc w:val="left"/>
        <w:textAlignment w:val="auto"/>
        <w:rPr>
          <w:rFonts w:hint="eastAsia" w:ascii="宋体" w:hAnsi="宋体" w:eastAsia="宋体" w:cs="宋体"/>
          <w:b w:val="0"/>
          <w:bCs w:val="0"/>
          <w:color w:val="010101"/>
          <w:kern w:val="2"/>
          <w:sz w:val="32"/>
          <w:szCs w:val="32"/>
          <w:lang w:val="en-US" w:eastAsia="zh-CN" w:bidi="ar-SA"/>
        </w:rPr>
      </w:pPr>
      <w:r>
        <w:rPr>
          <w:rFonts w:hint="eastAsia" w:ascii="宋体" w:hAnsi="宋体" w:eastAsia="宋体" w:cs="宋体"/>
          <w:b w:val="0"/>
          <w:bCs w:val="0"/>
          <w:color w:val="010101"/>
          <w:kern w:val="2"/>
          <w:sz w:val="32"/>
          <w:szCs w:val="32"/>
          <w:lang w:val="en-US" w:eastAsia="zh-CN" w:bidi="ar-SA"/>
        </w:rPr>
        <w:t>改进措施：</w:t>
      </w:r>
    </w:p>
    <w:p w14:paraId="77CAD0E5">
      <w:pPr>
        <w:pStyle w:val="5"/>
        <w:keepNext w:val="0"/>
        <w:keepLines w:val="0"/>
        <w:pageBreakBefore w:val="0"/>
        <w:widowControl/>
        <w:numPr>
          <w:ilvl w:val="0"/>
          <w:numId w:val="0"/>
        </w:numPr>
        <w:kinsoku/>
        <w:wordWrap/>
        <w:overflowPunct/>
        <w:topLinePunct w:val="0"/>
        <w:autoSpaceDE/>
        <w:autoSpaceDN/>
        <w:bidi w:val="0"/>
        <w:adjustRightInd w:val="0"/>
        <w:snapToGrid/>
        <w:spacing w:before="0" w:beforeAutospacing="0" w:after="0" w:afterAutospacing="0" w:line="240" w:lineRule="auto"/>
        <w:ind w:right="0" w:rightChars="0" w:firstLine="640" w:firstLineChars="200"/>
        <w:jc w:val="left"/>
        <w:textAlignment w:val="auto"/>
        <w:rPr>
          <w:rFonts w:hint="eastAsia" w:ascii="宋体" w:hAnsi="宋体" w:eastAsia="宋体" w:cs="宋体"/>
          <w:b w:val="0"/>
          <w:bCs w:val="0"/>
          <w:color w:val="010101"/>
          <w:kern w:val="2"/>
          <w:sz w:val="32"/>
          <w:szCs w:val="32"/>
          <w:lang w:val="en-US" w:eastAsia="zh-CN" w:bidi="ar-SA"/>
        </w:rPr>
      </w:pPr>
      <w:r>
        <w:rPr>
          <w:rFonts w:hint="eastAsia" w:ascii="宋体" w:hAnsi="宋体" w:eastAsia="宋体" w:cs="宋体"/>
          <w:b w:val="0"/>
          <w:bCs w:val="0"/>
          <w:color w:val="010101"/>
          <w:kern w:val="2"/>
          <w:sz w:val="32"/>
          <w:szCs w:val="32"/>
          <w:lang w:val="en-US" w:eastAsia="zh-CN" w:bidi="ar-SA"/>
        </w:rPr>
        <w:t>1.完善管理制度，进一步加强管理。</w:t>
      </w:r>
    </w:p>
    <w:p w14:paraId="334EC803">
      <w:pPr>
        <w:pStyle w:val="5"/>
        <w:keepNext w:val="0"/>
        <w:keepLines w:val="0"/>
        <w:pageBreakBefore w:val="0"/>
        <w:widowControl/>
        <w:numPr>
          <w:ilvl w:val="0"/>
          <w:numId w:val="0"/>
        </w:numPr>
        <w:kinsoku/>
        <w:wordWrap/>
        <w:overflowPunct/>
        <w:topLinePunct w:val="0"/>
        <w:autoSpaceDE/>
        <w:autoSpaceDN/>
        <w:bidi w:val="0"/>
        <w:adjustRightInd w:val="0"/>
        <w:snapToGrid/>
        <w:spacing w:before="0" w:beforeAutospacing="0" w:after="0" w:afterAutospacing="0" w:line="240" w:lineRule="auto"/>
        <w:ind w:right="0" w:rightChars="0" w:firstLine="640" w:firstLineChars="200"/>
        <w:jc w:val="left"/>
        <w:textAlignment w:val="auto"/>
        <w:rPr>
          <w:rFonts w:hint="eastAsia" w:ascii="宋体" w:hAnsi="宋体" w:eastAsia="宋体" w:cs="宋体"/>
          <w:b w:val="0"/>
          <w:bCs w:val="0"/>
          <w:color w:val="010101"/>
          <w:kern w:val="2"/>
          <w:sz w:val="32"/>
          <w:szCs w:val="32"/>
          <w:lang w:val="en-US" w:eastAsia="zh-CN" w:bidi="ar-SA"/>
        </w:rPr>
      </w:pPr>
      <w:r>
        <w:rPr>
          <w:rFonts w:hint="eastAsia" w:ascii="宋体" w:hAnsi="宋体" w:eastAsia="宋体" w:cs="宋体"/>
          <w:b w:val="0"/>
          <w:bCs w:val="0"/>
          <w:color w:val="010101"/>
          <w:kern w:val="2"/>
          <w:sz w:val="32"/>
          <w:szCs w:val="32"/>
          <w:lang w:val="en-US" w:eastAsia="zh-CN" w:bidi="ar-SA"/>
        </w:rPr>
        <w:t>2.申请增加公卫人员编制。</w:t>
      </w:r>
    </w:p>
    <w:p w14:paraId="70601CD0">
      <w:pPr>
        <w:pStyle w:val="5"/>
        <w:keepNext w:val="0"/>
        <w:keepLines w:val="0"/>
        <w:pageBreakBefore w:val="0"/>
        <w:widowControl/>
        <w:numPr>
          <w:ilvl w:val="0"/>
          <w:numId w:val="0"/>
        </w:numPr>
        <w:kinsoku/>
        <w:wordWrap/>
        <w:overflowPunct/>
        <w:topLinePunct w:val="0"/>
        <w:autoSpaceDE/>
        <w:autoSpaceDN/>
        <w:bidi w:val="0"/>
        <w:adjustRightInd w:val="0"/>
        <w:snapToGrid/>
        <w:spacing w:before="0" w:beforeAutospacing="0" w:after="0" w:afterAutospacing="0" w:line="240" w:lineRule="auto"/>
        <w:ind w:right="0" w:rightChars="0" w:firstLine="640" w:firstLineChars="200"/>
        <w:jc w:val="left"/>
        <w:textAlignment w:val="auto"/>
        <w:rPr>
          <w:rFonts w:hint="eastAsia" w:ascii="宋体" w:hAnsi="宋体" w:eastAsia="宋体" w:cs="宋体"/>
          <w:b w:val="0"/>
          <w:bCs w:val="0"/>
          <w:color w:val="010101"/>
          <w:kern w:val="2"/>
          <w:sz w:val="32"/>
          <w:szCs w:val="32"/>
          <w:lang w:val="en-US" w:eastAsia="zh-CN" w:bidi="ar-SA"/>
        </w:rPr>
      </w:pPr>
      <w:r>
        <w:rPr>
          <w:rFonts w:hint="eastAsia" w:ascii="宋体" w:hAnsi="宋体" w:eastAsia="宋体" w:cs="宋体"/>
          <w:b w:val="0"/>
          <w:bCs w:val="0"/>
          <w:color w:val="010101"/>
          <w:kern w:val="2"/>
          <w:sz w:val="32"/>
          <w:szCs w:val="32"/>
          <w:lang w:val="en-US" w:eastAsia="zh-CN" w:bidi="ar-SA"/>
        </w:rPr>
        <w:t>3.科学合理编制预算，严格执行预算。</w:t>
      </w:r>
    </w:p>
    <w:p w14:paraId="6077083F">
      <w:pPr>
        <w:numPr>
          <w:ilvl w:val="0"/>
          <w:numId w:val="4"/>
        </w:numPr>
        <w:ind w:leftChars="0" w:firstLine="640" w:firstLineChars="200"/>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绩效自评结果拟应用和公开情况</w:t>
      </w:r>
    </w:p>
    <w:p w14:paraId="64D38155">
      <w:pPr>
        <w:spacing w:line="360" w:lineRule="auto"/>
        <w:ind w:firstLine="570"/>
        <w:rPr>
          <w:rFonts w:hint="eastAsia" w:ascii="宋体" w:hAnsi="宋体" w:eastAsia="宋体" w:cs="宋体"/>
          <w:sz w:val="32"/>
          <w:szCs w:val="32"/>
        </w:rPr>
      </w:pPr>
      <w:r>
        <w:rPr>
          <w:rFonts w:hint="eastAsia" w:ascii="宋体" w:hAnsi="宋体" w:eastAsia="宋体" w:cs="宋体"/>
          <w:sz w:val="32"/>
          <w:szCs w:val="32"/>
        </w:rPr>
        <w:t>绩效评价结果</w:t>
      </w:r>
    </w:p>
    <w:p w14:paraId="490DA035">
      <w:pPr>
        <w:spacing w:line="360" w:lineRule="auto"/>
        <w:ind w:firstLine="570"/>
        <w:rPr>
          <w:rFonts w:hint="eastAsia" w:ascii="宋体" w:hAnsi="宋体" w:eastAsia="宋体" w:cs="宋体"/>
          <w:sz w:val="32"/>
          <w:szCs w:val="32"/>
        </w:rPr>
      </w:pPr>
      <w:r>
        <w:rPr>
          <w:rFonts w:hint="eastAsia" w:ascii="宋体" w:hAnsi="宋体" w:eastAsia="宋体" w:cs="宋体"/>
          <w:sz w:val="32"/>
          <w:szCs w:val="32"/>
        </w:rPr>
        <w:t>20</w:t>
      </w:r>
      <w:r>
        <w:rPr>
          <w:rFonts w:hint="eastAsia" w:ascii="宋体" w:hAnsi="宋体" w:eastAsia="宋体" w:cs="宋体"/>
          <w:sz w:val="32"/>
          <w:szCs w:val="32"/>
          <w:lang w:val="en-US" w:eastAsia="zh-CN"/>
        </w:rPr>
        <w:t>21</w:t>
      </w:r>
      <w:r>
        <w:rPr>
          <w:rFonts w:hint="eastAsia" w:ascii="宋体" w:hAnsi="宋体" w:eastAsia="宋体" w:cs="宋体"/>
          <w:sz w:val="32"/>
          <w:szCs w:val="32"/>
        </w:rPr>
        <w:t>年道县</w:t>
      </w:r>
      <w:r>
        <w:rPr>
          <w:rFonts w:hint="eastAsia" w:ascii="宋体" w:hAnsi="宋体" w:eastAsia="宋体" w:cs="宋体"/>
          <w:sz w:val="32"/>
          <w:szCs w:val="32"/>
          <w:lang w:val="en-US" w:eastAsia="zh-CN"/>
        </w:rPr>
        <w:t>疾病预防控制中心</w:t>
      </w:r>
      <w:r>
        <w:rPr>
          <w:rFonts w:hint="eastAsia" w:ascii="宋体" w:hAnsi="宋体" w:eastAsia="宋体" w:cs="宋体"/>
          <w:sz w:val="32"/>
          <w:szCs w:val="32"/>
        </w:rPr>
        <w:t>完成情况基本达到了预期目标，符合国家财务管理制度等相关规定。根据《20</w:t>
      </w:r>
      <w:r>
        <w:rPr>
          <w:rFonts w:hint="eastAsia" w:ascii="宋体" w:hAnsi="宋体" w:eastAsia="宋体" w:cs="宋体"/>
          <w:sz w:val="32"/>
          <w:szCs w:val="32"/>
          <w:lang w:val="en-US" w:eastAsia="zh-CN"/>
        </w:rPr>
        <w:t>21</w:t>
      </w:r>
      <w:r>
        <w:rPr>
          <w:rFonts w:hint="eastAsia" w:ascii="宋体" w:hAnsi="宋体" w:eastAsia="宋体" w:cs="宋体"/>
          <w:sz w:val="32"/>
          <w:szCs w:val="32"/>
        </w:rPr>
        <w:t>年度道县</w:t>
      </w:r>
      <w:r>
        <w:rPr>
          <w:rFonts w:hint="eastAsia" w:ascii="宋体" w:hAnsi="宋体" w:eastAsia="宋体" w:cs="宋体"/>
          <w:sz w:val="32"/>
          <w:szCs w:val="32"/>
          <w:lang w:val="en-US" w:eastAsia="zh-CN"/>
        </w:rPr>
        <w:t>疾病预防控制中心整体支出绩效自评表</w:t>
      </w:r>
      <w:r>
        <w:rPr>
          <w:rFonts w:hint="eastAsia" w:ascii="宋体" w:hAnsi="宋体" w:eastAsia="宋体" w:cs="宋体"/>
          <w:sz w:val="32"/>
          <w:szCs w:val="32"/>
        </w:rPr>
        <w:t>》，综合评分为</w:t>
      </w:r>
      <w:r>
        <w:rPr>
          <w:rFonts w:hint="eastAsia" w:ascii="宋体" w:hAnsi="宋体" w:eastAsia="宋体" w:cs="宋体"/>
          <w:sz w:val="32"/>
          <w:szCs w:val="32"/>
          <w:lang w:val="en-US" w:eastAsia="zh-CN"/>
        </w:rPr>
        <w:t>94</w:t>
      </w:r>
      <w:r>
        <w:rPr>
          <w:rFonts w:hint="eastAsia" w:ascii="宋体" w:hAnsi="宋体" w:eastAsia="宋体" w:cs="宋体"/>
          <w:sz w:val="32"/>
          <w:szCs w:val="32"/>
        </w:rPr>
        <w:t>分，</w:t>
      </w:r>
      <w:r>
        <w:rPr>
          <w:rFonts w:hint="eastAsia" w:ascii="宋体" w:hAnsi="宋体" w:eastAsia="宋体" w:cs="宋体"/>
          <w:sz w:val="32"/>
          <w:szCs w:val="32"/>
          <w:lang w:val="en-US" w:eastAsia="zh-CN"/>
        </w:rPr>
        <w:t>自评结果</w:t>
      </w:r>
      <w:r>
        <w:rPr>
          <w:rFonts w:hint="eastAsia" w:ascii="宋体" w:hAnsi="宋体" w:eastAsia="宋体" w:cs="宋体"/>
          <w:sz w:val="32"/>
          <w:szCs w:val="32"/>
        </w:rPr>
        <w:t>为“</w:t>
      </w:r>
      <w:r>
        <w:rPr>
          <w:rFonts w:hint="eastAsia" w:ascii="宋体" w:hAnsi="宋体" w:eastAsia="宋体" w:cs="宋体"/>
          <w:sz w:val="32"/>
          <w:szCs w:val="32"/>
          <w:lang w:eastAsia="zh-CN"/>
        </w:rPr>
        <w:t>优</w:t>
      </w:r>
      <w:r>
        <w:rPr>
          <w:rFonts w:hint="eastAsia" w:ascii="宋体" w:hAnsi="宋体" w:eastAsia="宋体" w:cs="宋体"/>
          <w:sz w:val="32"/>
          <w:szCs w:val="32"/>
        </w:rPr>
        <w:t>”。</w:t>
      </w:r>
    </w:p>
    <w:p w14:paraId="083385D4">
      <w:pPr>
        <w:numPr>
          <w:ilvl w:val="0"/>
          <w:numId w:val="0"/>
        </w:numPr>
        <w:ind w:leftChars="200"/>
        <w:rPr>
          <w:rFonts w:hint="eastAsia" w:ascii="宋体" w:hAnsi="宋体" w:eastAsia="宋体" w:cs="宋体"/>
          <w:b/>
          <w:bCs/>
          <w:sz w:val="32"/>
          <w:szCs w:val="32"/>
          <w:lang w:val="en-US" w:eastAsia="zh-CN"/>
        </w:rPr>
      </w:pPr>
    </w:p>
    <w:p w14:paraId="738A942A">
      <w:pPr>
        <w:keepNext w:val="0"/>
        <w:keepLines w:val="0"/>
        <w:pageBreakBefore w:val="0"/>
        <w:kinsoku/>
        <w:wordWrap/>
        <w:overflowPunct/>
        <w:topLinePunct w:val="0"/>
        <w:autoSpaceDE/>
        <w:autoSpaceDN/>
        <w:bidi w:val="0"/>
        <w:snapToGrid/>
        <w:spacing w:beforeLines="50" w:line="240" w:lineRule="auto"/>
        <w:ind w:right="311" w:firstLine="4480" w:firstLineChars="1400"/>
        <w:jc w:val="left"/>
        <w:textAlignment w:val="auto"/>
        <w:rPr>
          <w:rFonts w:hint="eastAsia" w:ascii="宋体" w:hAnsi="宋体" w:eastAsia="宋体" w:cs="宋体"/>
          <w:sz w:val="32"/>
          <w:szCs w:val="32"/>
        </w:rPr>
      </w:pPr>
      <w:r>
        <w:rPr>
          <w:rFonts w:hint="eastAsia" w:ascii="宋体" w:hAnsi="宋体" w:eastAsia="宋体" w:cs="宋体"/>
          <w:sz w:val="32"/>
          <w:szCs w:val="32"/>
        </w:rPr>
        <w:t>道县</w:t>
      </w:r>
      <w:r>
        <w:rPr>
          <w:rFonts w:hint="eastAsia" w:ascii="宋体" w:hAnsi="宋体" w:eastAsia="宋体" w:cs="宋体"/>
          <w:sz w:val="32"/>
          <w:szCs w:val="32"/>
          <w:lang w:val="en-US" w:eastAsia="zh-CN"/>
        </w:rPr>
        <w:t>疾病预防控制中心</w:t>
      </w:r>
    </w:p>
    <w:p w14:paraId="2E73F015">
      <w:pPr>
        <w:keepNext w:val="0"/>
        <w:keepLines w:val="0"/>
        <w:pageBreakBefore w:val="0"/>
        <w:kinsoku/>
        <w:wordWrap/>
        <w:overflowPunct/>
        <w:topLinePunct w:val="0"/>
        <w:autoSpaceDE/>
        <w:autoSpaceDN/>
        <w:bidi w:val="0"/>
        <w:snapToGrid/>
        <w:spacing w:beforeLines="50" w:line="240" w:lineRule="auto"/>
        <w:ind w:right="11" w:firstLine="4800" w:firstLineChars="1500"/>
        <w:jc w:val="left"/>
        <w:textAlignment w:val="auto"/>
        <w:rPr>
          <w:rFonts w:hint="eastAsia" w:ascii="宋体" w:hAnsi="宋体" w:eastAsia="宋体" w:cs="宋体"/>
          <w:sz w:val="32"/>
          <w:szCs w:val="32"/>
        </w:rPr>
      </w:pPr>
      <w:r>
        <w:rPr>
          <w:rFonts w:hint="eastAsia" w:ascii="宋体" w:hAnsi="宋体" w:eastAsia="宋体" w:cs="宋体"/>
          <w:sz w:val="32"/>
          <w:szCs w:val="32"/>
        </w:rPr>
        <w:t>20</w:t>
      </w:r>
      <w:r>
        <w:rPr>
          <w:rFonts w:hint="eastAsia" w:ascii="宋体" w:hAnsi="宋体" w:eastAsia="宋体" w:cs="宋体"/>
          <w:sz w:val="32"/>
          <w:szCs w:val="32"/>
          <w:lang w:val="en-US" w:eastAsia="zh-CN"/>
        </w:rPr>
        <w:t>22</w:t>
      </w:r>
      <w:r>
        <w:rPr>
          <w:rFonts w:hint="eastAsia" w:ascii="宋体" w:hAnsi="宋体" w:eastAsia="宋体" w:cs="宋体"/>
          <w:sz w:val="32"/>
          <w:szCs w:val="32"/>
        </w:rPr>
        <w:t>年</w:t>
      </w:r>
      <w:r>
        <w:rPr>
          <w:rFonts w:hint="eastAsia" w:ascii="宋体" w:hAnsi="宋体" w:eastAsia="宋体" w:cs="宋体"/>
          <w:sz w:val="32"/>
          <w:szCs w:val="32"/>
          <w:lang w:val="en-US" w:eastAsia="zh-CN"/>
        </w:rPr>
        <w:t>6</w:t>
      </w:r>
      <w:r>
        <w:rPr>
          <w:rFonts w:hint="eastAsia" w:ascii="宋体" w:hAnsi="宋体" w:eastAsia="宋体" w:cs="宋体"/>
          <w:sz w:val="32"/>
          <w:szCs w:val="32"/>
        </w:rPr>
        <w:t>月</w:t>
      </w:r>
      <w:r>
        <w:rPr>
          <w:rFonts w:hint="eastAsia" w:ascii="宋体" w:hAnsi="宋体" w:eastAsia="宋体" w:cs="宋体"/>
          <w:sz w:val="32"/>
          <w:szCs w:val="32"/>
          <w:lang w:val="en-US" w:eastAsia="zh-CN"/>
        </w:rPr>
        <w:t>6</w:t>
      </w:r>
      <w:r>
        <w:rPr>
          <w:rFonts w:hint="eastAsia" w:ascii="宋体" w:hAnsi="宋体" w:eastAsia="宋体" w:cs="宋体"/>
          <w:sz w:val="32"/>
          <w:szCs w:val="32"/>
        </w:rPr>
        <w:t>日</w:t>
      </w:r>
    </w:p>
    <w:p w14:paraId="12793A3D">
      <w:pPr>
        <w:ind w:firstLine="640" w:firstLineChars="200"/>
        <w:jc w:val="left"/>
        <w:rPr>
          <w:rFonts w:hint="eastAsia" w:ascii="宋体" w:hAnsi="宋体" w:eastAsia="宋体" w:cs="宋体"/>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FC08AC"/>
    <w:multiLevelType w:val="singleLevel"/>
    <w:tmpl w:val="92FC08AC"/>
    <w:lvl w:ilvl="0" w:tentative="0">
      <w:start w:val="3"/>
      <w:numFmt w:val="decimal"/>
      <w:lvlText w:val="%1."/>
      <w:lvlJc w:val="left"/>
      <w:pPr>
        <w:tabs>
          <w:tab w:val="left" w:pos="312"/>
        </w:tabs>
      </w:pPr>
    </w:lvl>
  </w:abstractNum>
  <w:abstractNum w:abstractNumId="1">
    <w:nsid w:val="E1878ECF"/>
    <w:multiLevelType w:val="singleLevel"/>
    <w:tmpl w:val="E1878ECF"/>
    <w:lvl w:ilvl="0" w:tentative="0">
      <w:start w:val="1"/>
      <w:numFmt w:val="chineseCounting"/>
      <w:suff w:val="nothing"/>
      <w:lvlText w:val="%1、"/>
      <w:lvlJc w:val="left"/>
      <w:rPr>
        <w:rFonts w:hint="eastAsia"/>
      </w:rPr>
    </w:lvl>
  </w:abstractNum>
  <w:abstractNum w:abstractNumId="2">
    <w:nsid w:val="FE220BBD"/>
    <w:multiLevelType w:val="singleLevel"/>
    <w:tmpl w:val="FE220BBD"/>
    <w:lvl w:ilvl="0" w:tentative="0">
      <w:start w:val="9"/>
      <w:numFmt w:val="chineseCounting"/>
      <w:suff w:val="nothing"/>
      <w:lvlText w:val="%1、"/>
      <w:lvlJc w:val="left"/>
      <w:rPr>
        <w:rFonts w:hint="eastAsia"/>
      </w:rPr>
    </w:lvl>
  </w:abstractNum>
  <w:abstractNum w:abstractNumId="3">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E3YTE2NWIwYjFhMDQ0MmViZDRlYjYwZmFmMjQ1ZmYifQ=="/>
  </w:docVars>
  <w:rsids>
    <w:rsidRoot w:val="004506F9"/>
    <w:rsid w:val="0002229B"/>
    <w:rsid w:val="000273BD"/>
    <w:rsid w:val="000415B7"/>
    <w:rsid w:val="00041E3F"/>
    <w:rsid w:val="00055DAA"/>
    <w:rsid w:val="00061F7B"/>
    <w:rsid w:val="000658A3"/>
    <w:rsid w:val="00074155"/>
    <w:rsid w:val="000873EF"/>
    <w:rsid w:val="000A3F69"/>
    <w:rsid w:val="00103957"/>
    <w:rsid w:val="00124A1F"/>
    <w:rsid w:val="00152C6D"/>
    <w:rsid w:val="00162D39"/>
    <w:rsid w:val="001678BD"/>
    <w:rsid w:val="00182373"/>
    <w:rsid w:val="001A67DB"/>
    <w:rsid w:val="001C3C29"/>
    <w:rsid w:val="001D51E5"/>
    <w:rsid w:val="001E080D"/>
    <w:rsid w:val="001E53D0"/>
    <w:rsid w:val="001F0C3B"/>
    <w:rsid w:val="00202C14"/>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C4197"/>
    <w:rsid w:val="003C47E6"/>
    <w:rsid w:val="003C4FC2"/>
    <w:rsid w:val="003E2331"/>
    <w:rsid w:val="00416E61"/>
    <w:rsid w:val="0042790C"/>
    <w:rsid w:val="004506F9"/>
    <w:rsid w:val="004717A2"/>
    <w:rsid w:val="00473DF3"/>
    <w:rsid w:val="00487911"/>
    <w:rsid w:val="00491741"/>
    <w:rsid w:val="004B0CEE"/>
    <w:rsid w:val="00500E5F"/>
    <w:rsid w:val="005122EF"/>
    <w:rsid w:val="0051441A"/>
    <w:rsid w:val="00517C33"/>
    <w:rsid w:val="00517D5F"/>
    <w:rsid w:val="00521AF2"/>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48B"/>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524C9"/>
    <w:rsid w:val="00967F5D"/>
    <w:rsid w:val="009A0F95"/>
    <w:rsid w:val="009B3ADF"/>
    <w:rsid w:val="009C3B52"/>
    <w:rsid w:val="009E6817"/>
    <w:rsid w:val="009E6E9A"/>
    <w:rsid w:val="00A01D2B"/>
    <w:rsid w:val="00A42218"/>
    <w:rsid w:val="00A70249"/>
    <w:rsid w:val="00A70B02"/>
    <w:rsid w:val="00A71D9F"/>
    <w:rsid w:val="00A92E9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75489"/>
    <w:rsid w:val="00DD06FF"/>
    <w:rsid w:val="00DD5FE9"/>
    <w:rsid w:val="00E00C7A"/>
    <w:rsid w:val="00E209CF"/>
    <w:rsid w:val="00E37D6C"/>
    <w:rsid w:val="00E55B68"/>
    <w:rsid w:val="00E67BE6"/>
    <w:rsid w:val="00E8683C"/>
    <w:rsid w:val="00EA2B72"/>
    <w:rsid w:val="00F74360"/>
    <w:rsid w:val="00FB462F"/>
    <w:rsid w:val="00FE16FA"/>
    <w:rsid w:val="00FE328A"/>
    <w:rsid w:val="00FE6269"/>
    <w:rsid w:val="00FF5CD6"/>
    <w:rsid w:val="05EC0834"/>
    <w:rsid w:val="0E0B6A7D"/>
    <w:rsid w:val="190627B1"/>
    <w:rsid w:val="1B473190"/>
    <w:rsid w:val="1BA765A5"/>
    <w:rsid w:val="21305675"/>
    <w:rsid w:val="247003CD"/>
    <w:rsid w:val="286F773E"/>
    <w:rsid w:val="2EB47324"/>
    <w:rsid w:val="34274661"/>
    <w:rsid w:val="3A1F1295"/>
    <w:rsid w:val="3B8E7450"/>
    <w:rsid w:val="3F1B2D10"/>
    <w:rsid w:val="47085F40"/>
    <w:rsid w:val="478F66F7"/>
    <w:rsid w:val="47DB30FE"/>
    <w:rsid w:val="4E3C1BD1"/>
    <w:rsid w:val="4E5266C8"/>
    <w:rsid w:val="58DC5361"/>
    <w:rsid w:val="59987F3E"/>
    <w:rsid w:val="5AC148A1"/>
    <w:rsid w:val="5B703672"/>
    <w:rsid w:val="678119DD"/>
    <w:rsid w:val="71DA4A02"/>
    <w:rsid w:val="72264B0D"/>
    <w:rsid w:val="75745C8E"/>
    <w:rsid w:val="784E7E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100" w:beforeLines="0" w:beforeAutospacing="1" w:after="100" w:afterLines="0" w:afterAutospacing="1"/>
      <w:ind w:left="0" w:right="0"/>
      <w:jc w:val="left"/>
    </w:pPr>
    <w:rPr>
      <w:kern w:val="0"/>
      <w:sz w:val="24"/>
      <w:lang w:val="en-US" w:eastAsia="zh-CN" w:bidi="ar"/>
    </w:rPr>
  </w:style>
  <w:style w:type="character" w:customStyle="1" w:styleId="8">
    <w:name w:val="页眉 Char"/>
    <w:basedOn w:val="7"/>
    <w:link w:val="4"/>
    <w:qFormat/>
    <w:uiPriority w:val="99"/>
    <w:rPr>
      <w:sz w:val="18"/>
      <w:szCs w:val="18"/>
    </w:rPr>
  </w:style>
  <w:style w:type="character" w:customStyle="1" w:styleId="9">
    <w:name w:val="页脚 Char"/>
    <w:basedOn w:val="7"/>
    <w:link w:val="3"/>
    <w:qFormat/>
    <w:uiPriority w:val="99"/>
    <w:rPr>
      <w:sz w:val="18"/>
      <w:szCs w:val="18"/>
    </w:rPr>
  </w:style>
  <w:style w:type="paragraph" w:customStyle="1" w:styleId="10">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1">
    <w:name w:val="List Paragraph"/>
    <w:basedOn w:val="1"/>
    <w:qFormat/>
    <w:uiPriority w:val="34"/>
    <w:pPr>
      <w:ind w:firstLine="420" w:firstLineChars="200"/>
    </w:pPr>
  </w:style>
  <w:style w:type="character" w:customStyle="1" w:styleId="12">
    <w:name w:val="批注框文本 Char"/>
    <w:basedOn w:val="7"/>
    <w:link w:val="2"/>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480904-B2FB-4FE3-894F-42F14B17BC59}">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40</Pages>
  <Words>1895</Words>
  <Characters>2305</Characters>
  <Lines>69</Lines>
  <Paragraphs>19</Paragraphs>
  <TotalTime>0</TotalTime>
  <ScaleCrop>false</ScaleCrop>
  <LinksUpToDate>false</LinksUpToDate>
  <CharactersWithSpaces>2374</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2020-07-02T02:32:00Z</dcterms:created>
  <dc:creator>李航 null</dc:creator>
  <cp:lastModifiedBy>HUAWEI</cp:lastModifiedBy>
  <cp:lastPrinted>2022-07-27T12:55:00Z</cp:lastPrinted>
  <dcterms:modified xsi:type="dcterms:W3CDTF">2025-09-11T09:54:48Z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7AAF8711F2C143DAB9879804E1946003_13</vt:lpwstr>
  </property>
  <property fmtid="{D5CDD505-2E9C-101B-9397-08002B2CF9AE}" pid="4" name="KSOTemplateDocerSaveRecord">
    <vt:lpwstr>eyJoZGlkIjoiZGEyNjRiOGVjNGQ4OGM0YzEzYzQ1MWZkNTM4MWNiNmEifQ==</vt:lpwstr>
  </property>
</Properties>
</file>