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rFonts w:cs="Times New Roman"/>
          <w:sz w:val="56"/>
          <w:szCs w:val="56"/>
        </w:rPr>
      </w:pPr>
    </w:p>
    <w:p>
      <w:pPr>
        <w:pStyle w:val="12"/>
        <w:jc w:val="center"/>
        <w:rPr>
          <w:rFonts w:cs="Times New Roman"/>
          <w:sz w:val="56"/>
          <w:szCs w:val="56"/>
        </w:rPr>
      </w:pPr>
    </w:p>
    <w:p>
      <w:pPr>
        <w:pStyle w:val="12"/>
        <w:jc w:val="center"/>
        <w:rPr>
          <w:rFonts w:cs="Times New Roman"/>
          <w:sz w:val="84"/>
          <w:szCs w:val="84"/>
        </w:rPr>
      </w:pPr>
    </w:p>
    <w:p>
      <w:pPr>
        <w:pStyle w:val="12"/>
        <w:jc w:val="center"/>
        <w:rPr>
          <w:rFonts w:cs="Times New Roman"/>
          <w:sz w:val="84"/>
          <w:szCs w:val="84"/>
        </w:rPr>
      </w:pPr>
    </w:p>
    <w:p>
      <w:pPr>
        <w:pStyle w:val="12"/>
        <w:jc w:val="center"/>
        <w:rPr>
          <w:rFonts w:cs="Times New Roman"/>
          <w:sz w:val="84"/>
          <w:szCs w:val="84"/>
        </w:rPr>
      </w:pPr>
      <w:r>
        <w:rPr>
          <w:sz w:val="84"/>
          <w:szCs w:val="84"/>
        </w:rPr>
        <w:t>2023</w:t>
      </w:r>
      <w:r>
        <w:rPr>
          <w:rFonts w:hint="eastAsia"/>
          <w:sz w:val="84"/>
          <w:szCs w:val="84"/>
        </w:rPr>
        <w:t>年度</w:t>
      </w:r>
    </w:p>
    <w:p>
      <w:pPr>
        <w:pStyle w:val="12"/>
        <w:jc w:val="center"/>
        <w:rPr>
          <w:rFonts w:cs="Times New Roman"/>
          <w:sz w:val="84"/>
          <w:szCs w:val="84"/>
        </w:rPr>
      </w:pPr>
      <w:r>
        <w:rPr>
          <w:rFonts w:hint="eastAsia"/>
          <w:sz w:val="84"/>
          <w:szCs w:val="84"/>
        </w:rPr>
        <w:t>道县民政局部门决算</w:t>
      </w:r>
    </w:p>
    <w:p>
      <w:pPr>
        <w:pStyle w:val="12"/>
        <w:jc w:val="center"/>
        <w:rPr>
          <w:rFonts w:cs="Times New Roman"/>
          <w:sz w:val="56"/>
          <w:szCs w:val="56"/>
        </w:rPr>
      </w:pPr>
    </w:p>
    <w:p>
      <w:pPr>
        <w:pStyle w:val="12"/>
        <w:jc w:val="center"/>
        <w:rPr>
          <w:rFonts w:cs="Times New Roman"/>
          <w:sz w:val="56"/>
          <w:szCs w:val="56"/>
        </w:rPr>
      </w:pPr>
    </w:p>
    <w:p>
      <w:pPr>
        <w:pStyle w:val="12"/>
        <w:jc w:val="center"/>
        <w:rPr>
          <w:rFonts w:cs="Times New Roman"/>
          <w:sz w:val="56"/>
          <w:szCs w:val="56"/>
        </w:rPr>
      </w:pPr>
    </w:p>
    <w:p>
      <w:pPr>
        <w:pStyle w:val="12"/>
        <w:jc w:val="center"/>
        <w:rPr>
          <w:rFonts w:cs="Times New Roman"/>
          <w:sz w:val="56"/>
          <w:szCs w:val="56"/>
        </w:rPr>
      </w:pPr>
    </w:p>
    <w:p>
      <w:pPr>
        <w:pStyle w:val="12"/>
        <w:jc w:val="center"/>
        <w:rPr>
          <w:rFonts w:cs="Times New Roman"/>
          <w:sz w:val="32"/>
          <w:szCs w:val="32"/>
        </w:rPr>
      </w:pPr>
    </w:p>
    <w:p>
      <w:pPr>
        <w:pStyle w:val="12"/>
        <w:jc w:val="center"/>
        <w:rPr>
          <w:rFonts w:cs="Times New Roman"/>
          <w:sz w:val="32"/>
          <w:szCs w:val="32"/>
        </w:rPr>
      </w:pPr>
    </w:p>
    <w:p>
      <w:pPr>
        <w:pStyle w:val="12"/>
        <w:jc w:val="center"/>
        <w:rPr>
          <w:rFonts w:cs="Times New Roman"/>
          <w:sz w:val="32"/>
          <w:szCs w:val="32"/>
        </w:rPr>
      </w:pPr>
    </w:p>
    <w:p>
      <w:pPr>
        <w:pStyle w:val="12"/>
        <w:jc w:val="center"/>
        <w:rPr>
          <w:rFonts w:cs="Times New Roman"/>
          <w:sz w:val="32"/>
          <w:szCs w:val="32"/>
        </w:rPr>
      </w:pPr>
    </w:p>
    <w:p>
      <w:pPr>
        <w:pStyle w:val="12"/>
        <w:jc w:val="center"/>
        <w:rPr>
          <w:rFonts w:cs="Times New Roman"/>
          <w:sz w:val="32"/>
          <w:szCs w:val="32"/>
        </w:rPr>
      </w:pPr>
    </w:p>
    <w:p>
      <w:pPr>
        <w:pStyle w:val="12"/>
        <w:spacing w:line="540" w:lineRule="exact"/>
        <w:jc w:val="center"/>
        <w:rPr>
          <w:rFonts w:cs="Times New Roman"/>
          <w:sz w:val="56"/>
          <w:szCs w:val="56"/>
        </w:rPr>
      </w:pPr>
    </w:p>
    <w:p>
      <w:pPr>
        <w:pStyle w:val="12"/>
        <w:spacing w:line="500" w:lineRule="exact"/>
        <w:jc w:val="center"/>
        <w:rPr>
          <w:rFonts w:cs="Times New Roman"/>
          <w:b/>
          <w:bCs/>
          <w:sz w:val="36"/>
          <w:szCs w:val="36"/>
        </w:rPr>
      </w:pPr>
    </w:p>
    <w:p>
      <w:pPr>
        <w:pStyle w:val="12"/>
        <w:spacing w:line="500" w:lineRule="exact"/>
        <w:jc w:val="center"/>
        <w:rPr>
          <w:rFonts w:cs="Times New Roman"/>
          <w:b/>
          <w:bCs/>
          <w:sz w:val="36"/>
          <w:szCs w:val="36"/>
        </w:rPr>
      </w:pPr>
    </w:p>
    <w:p>
      <w:pPr>
        <w:pStyle w:val="12"/>
        <w:spacing w:line="500" w:lineRule="exact"/>
        <w:jc w:val="center"/>
        <w:rPr>
          <w:rFonts w:cs="Times New Roman"/>
          <w:b/>
          <w:bCs/>
          <w:sz w:val="36"/>
          <w:szCs w:val="36"/>
        </w:rPr>
      </w:pPr>
      <w:r>
        <w:rPr>
          <w:rFonts w:hint="eastAsia"/>
          <w:b/>
          <w:bCs/>
          <w:sz w:val="36"/>
          <w:szCs w:val="36"/>
        </w:rPr>
        <w:t>目录</w:t>
      </w:r>
    </w:p>
    <w:p>
      <w:pPr>
        <w:pStyle w:val="12"/>
        <w:spacing w:line="500" w:lineRule="exact"/>
        <w:rPr>
          <w:rFonts w:ascii="仿宋_GB2312" w:eastAsia="仿宋_GB2312" w:cs="Times New Roman"/>
          <w:b/>
          <w:bCs/>
          <w:sz w:val="28"/>
          <w:szCs w:val="28"/>
        </w:rPr>
      </w:pPr>
      <w:r>
        <w:rPr>
          <w:rFonts w:hint="eastAsia"/>
          <w:b/>
          <w:bCs/>
          <w:sz w:val="28"/>
          <w:szCs w:val="28"/>
        </w:rPr>
        <w:t>第一部分单位概况</w:t>
      </w:r>
    </w:p>
    <w:p>
      <w:pPr>
        <w:pStyle w:val="12"/>
        <w:spacing w:line="500" w:lineRule="exact"/>
        <w:ind w:firstLine="700" w:firstLineChars="250"/>
        <w:rPr>
          <w:rFonts w:ascii="仿宋" w:hAnsi="仿宋" w:eastAsia="仿宋" w:cs="Times New Roman"/>
          <w:sz w:val="28"/>
          <w:szCs w:val="28"/>
        </w:rPr>
      </w:pPr>
      <w:r>
        <w:rPr>
          <w:rFonts w:hint="eastAsia" w:ascii="仿宋" w:hAnsi="仿宋" w:eastAsia="仿宋" w:cs="仿宋"/>
          <w:sz w:val="28"/>
          <w:szCs w:val="28"/>
        </w:rPr>
        <w:t>一、部门职责</w:t>
      </w:r>
    </w:p>
    <w:p>
      <w:pPr>
        <w:pStyle w:val="12"/>
        <w:spacing w:line="500" w:lineRule="exact"/>
        <w:ind w:firstLine="700" w:firstLineChars="250"/>
        <w:rPr>
          <w:rFonts w:ascii="仿宋" w:hAnsi="仿宋" w:eastAsia="仿宋" w:cs="Times New Roman"/>
          <w:sz w:val="28"/>
          <w:szCs w:val="28"/>
        </w:rPr>
      </w:pPr>
      <w:r>
        <w:rPr>
          <w:rFonts w:hint="eastAsia" w:ascii="仿宋" w:hAnsi="仿宋" w:eastAsia="仿宋" w:cs="仿宋"/>
          <w:sz w:val="28"/>
          <w:szCs w:val="28"/>
        </w:rPr>
        <w:t>二、机构设置</w:t>
      </w:r>
    </w:p>
    <w:p>
      <w:pPr>
        <w:pStyle w:val="12"/>
        <w:spacing w:line="500" w:lineRule="exact"/>
        <w:rPr>
          <w:rFonts w:ascii="仿宋_GB2312" w:eastAsia="仿宋_GB2312" w:cs="Times New Roman"/>
          <w:b/>
          <w:bCs/>
          <w:sz w:val="28"/>
          <w:szCs w:val="28"/>
        </w:rPr>
      </w:pPr>
      <w:r>
        <w:rPr>
          <w:rFonts w:hint="eastAsia" w:hAnsi="仿宋_GB2312"/>
          <w:b/>
          <w:bCs/>
          <w:sz w:val="28"/>
          <w:szCs w:val="28"/>
        </w:rPr>
        <w:t>第二部分</w:t>
      </w:r>
      <w:r>
        <w:rPr>
          <w:rFonts w:hAnsi="仿宋_GB2312"/>
          <w:b/>
          <w:bCs/>
          <w:sz w:val="28"/>
          <w:szCs w:val="28"/>
        </w:rPr>
        <w:t>2023</w:t>
      </w:r>
      <w:r>
        <w:rPr>
          <w:rFonts w:hint="eastAsia" w:hAnsi="仿宋_GB2312"/>
          <w:b/>
          <w:bCs/>
          <w:sz w:val="28"/>
          <w:szCs w:val="28"/>
        </w:rPr>
        <w:t>年度部门决算表</w:t>
      </w:r>
    </w:p>
    <w:p>
      <w:pPr>
        <w:pStyle w:val="12"/>
        <w:spacing w:line="500" w:lineRule="exact"/>
        <w:ind w:firstLine="700" w:firstLineChars="250"/>
        <w:rPr>
          <w:rFonts w:ascii="仿宋" w:hAnsi="仿宋" w:eastAsia="仿宋" w:cs="Times New Roman"/>
          <w:sz w:val="28"/>
          <w:szCs w:val="28"/>
        </w:rPr>
      </w:pPr>
      <w:r>
        <w:rPr>
          <w:rFonts w:hint="eastAsia" w:ascii="仿宋" w:hAnsi="仿宋" w:eastAsia="仿宋" w:cs="仿宋"/>
          <w:sz w:val="28"/>
          <w:szCs w:val="28"/>
        </w:rPr>
        <w:t>一、收入支出决算总表</w:t>
      </w:r>
    </w:p>
    <w:p>
      <w:pPr>
        <w:pStyle w:val="12"/>
        <w:spacing w:line="500" w:lineRule="exact"/>
        <w:ind w:firstLine="700" w:firstLineChars="250"/>
        <w:rPr>
          <w:rFonts w:ascii="仿宋" w:hAnsi="仿宋" w:eastAsia="仿宋" w:cs="Times New Roman"/>
          <w:sz w:val="28"/>
          <w:szCs w:val="28"/>
        </w:rPr>
      </w:pPr>
      <w:r>
        <w:rPr>
          <w:rFonts w:hint="eastAsia" w:ascii="仿宋" w:hAnsi="仿宋" w:eastAsia="仿宋" w:cs="仿宋"/>
          <w:sz w:val="28"/>
          <w:szCs w:val="28"/>
        </w:rPr>
        <w:t>二、收入决算表</w:t>
      </w:r>
    </w:p>
    <w:p>
      <w:pPr>
        <w:pStyle w:val="12"/>
        <w:spacing w:line="500" w:lineRule="exact"/>
        <w:ind w:firstLine="700" w:firstLineChars="250"/>
        <w:rPr>
          <w:rFonts w:ascii="仿宋" w:hAnsi="仿宋" w:eastAsia="仿宋" w:cs="Times New Roman"/>
          <w:sz w:val="28"/>
          <w:szCs w:val="28"/>
        </w:rPr>
      </w:pPr>
      <w:r>
        <w:rPr>
          <w:rFonts w:hint="eastAsia" w:ascii="仿宋" w:hAnsi="仿宋" w:eastAsia="仿宋" w:cs="仿宋"/>
          <w:sz w:val="28"/>
          <w:szCs w:val="28"/>
        </w:rPr>
        <w:t>三、支出决算表</w:t>
      </w:r>
    </w:p>
    <w:p>
      <w:pPr>
        <w:pStyle w:val="12"/>
        <w:spacing w:line="500" w:lineRule="exact"/>
        <w:ind w:firstLine="700" w:firstLineChars="250"/>
        <w:rPr>
          <w:rFonts w:ascii="仿宋" w:hAnsi="仿宋" w:eastAsia="仿宋" w:cs="Times New Roman"/>
          <w:sz w:val="28"/>
          <w:szCs w:val="28"/>
        </w:rPr>
      </w:pPr>
      <w:r>
        <w:rPr>
          <w:rFonts w:hint="eastAsia" w:ascii="仿宋" w:hAnsi="仿宋" w:eastAsia="仿宋" w:cs="仿宋"/>
          <w:sz w:val="28"/>
          <w:szCs w:val="28"/>
        </w:rPr>
        <w:t>四、财政拨款收入支出决算总表</w:t>
      </w:r>
    </w:p>
    <w:p>
      <w:pPr>
        <w:pStyle w:val="12"/>
        <w:spacing w:line="500" w:lineRule="exact"/>
        <w:ind w:firstLine="700" w:firstLineChars="250"/>
        <w:rPr>
          <w:rFonts w:ascii="仿宋" w:hAnsi="仿宋" w:eastAsia="仿宋" w:cs="Times New Roman"/>
          <w:sz w:val="28"/>
          <w:szCs w:val="28"/>
        </w:rPr>
      </w:pPr>
      <w:r>
        <w:rPr>
          <w:rFonts w:hint="eastAsia" w:ascii="仿宋" w:hAnsi="仿宋" w:eastAsia="仿宋" w:cs="仿宋"/>
          <w:sz w:val="28"/>
          <w:szCs w:val="28"/>
        </w:rPr>
        <w:t>五、一般公共预算财政拨款支出决算表</w:t>
      </w:r>
    </w:p>
    <w:p>
      <w:pPr>
        <w:pStyle w:val="12"/>
        <w:spacing w:line="500" w:lineRule="exact"/>
        <w:ind w:firstLine="700" w:firstLineChars="250"/>
        <w:rPr>
          <w:rFonts w:ascii="仿宋" w:hAnsi="仿宋" w:eastAsia="仿宋" w:cs="Times New Roman"/>
          <w:sz w:val="28"/>
          <w:szCs w:val="28"/>
        </w:rPr>
      </w:pPr>
      <w:r>
        <w:rPr>
          <w:rFonts w:hint="eastAsia" w:ascii="仿宋" w:hAnsi="仿宋" w:eastAsia="仿宋" w:cs="仿宋"/>
          <w:sz w:val="28"/>
          <w:szCs w:val="28"/>
        </w:rPr>
        <w:t>六、一般公共预算财政拨款基本支出决算明细表</w:t>
      </w:r>
    </w:p>
    <w:p>
      <w:pPr>
        <w:pStyle w:val="12"/>
        <w:spacing w:line="500" w:lineRule="exact"/>
        <w:ind w:firstLine="700" w:firstLineChars="250"/>
        <w:rPr>
          <w:rFonts w:ascii="仿宋" w:hAnsi="仿宋" w:eastAsia="仿宋" w:cs="Times New Roman"/>
          <w:sz w:val="28"/>
          <w:szCs w:val="28"/>
        </w:rPr>
      </w:pPr>
      <w:r>
        <w:rPr>
          <w:rFonts w:hint="eastAsia" w:ascii="仿宋" w:hAnsi="仿宋" w:eastAsia="仿宋" w:cs="仿宋"/>
          <w:sz w:val="28"/>
          <w:szCs w:val="28"/>
        </w:rPr>
        <w:t>七、一般公共预算财政拨款“三公”经费支出决算表</w:t>
      </w:r>
    </w:p>
    <w:p>
      <w:pPr>
        <w:pStyle w:val="12"/>
        <w:spacing w:line="500" w:lineRule="exact"/>
        <w:ind w:firstLine="700" w:firstLineChars="250"/>
        <w:rPr>
          <w:rFonts w:ascii="仿宋" w:hAnsi="仿宋" w:eastAsia="仿宋" w:cs="Times New Roman"/>
          <w:sz w:val="28"/>
          <w:szCs w:val="28"/>
        </w:rPr>
      </w:pPr>
      <w:r>
        <w:rPr>
          <w:rFonts w:hint="eastAsia" w:ascii="仿宋" w:hAnsi="仿宋" w:eastAsia="仿宋" w:cs="仿宋"/>
          <w:sz w:val="28"/>
          <w:szCs w:val="28"/>
        </w:rPr>
        <w:t>八、政府性基金预算财政拨款收入支出决算表</w:t>
      </w:r>
    </w:p>
    <w:p>
      <w:pPr>
        <w:pStyle w:val="12"/>
        <w:spacing w:line="500" w:lineRule="exact"/>
        <w:ind w:firstLine="700" w:firstLineChars="250"/>
        <w:rPr>
          <w:rFonts w:ascii="仿宋" w:hAnsi="仿宋" w:eastAsia="仿宋" w:cs="Times New Roman"/>
          <w:sz w:val="28"/>
          <w:szCs w:val="28"/>
        </w:rPr>
      </w:pPr>
      <w:r>
        <w:rPr>
          <w:rFonts w:hint="eastAsia" w:ascii="仿宋" w:hAnsi="仿宋" w:eastAsia="仿宋" w:cs="仿宋"/>
          <w:sz w:val="28"/>
          <w:szCs w:val="28"/>
        </w:rPr>
        <w:t>九、国有资本经营预算财政拨款支出决算表</w:t>
      </w:r>
    </w:p>
    <w:p>
      <w:pPr>
        <w:pStyle w:val="12"/>
        <w:spacing w:line="500" w:lineRule="exact"/>
        <w:rPr>
          <w:rFonts w:ascii="仿宋_GB2312" w:eastAsia="仿宋_GB2312" w:cs="Times New Roman"/>
          <w:b/>
          <w:bCs/>
          <w:sz w:val="28"/>
          <w:szCs w:val="28"/>
        </w:rPr>
      </w:pPr>
      <w:r>
        <w:rPr>
          <w:rFonts w:hint="eastAsia" w:hAnsi="仿宋_GB2312"/>
          <w:b/>
          <w:bCs/>
          <w:sz w:val="28"/>
          <w:szCs w:val="28"/>
        </w:rPr>
        <w:t>第三部分</w:t>
      </w:r>
      <w:r>
        <w:rPr>
          <w:rFonts w:hAnsi="仿宋_GB2312"/>
          <w:b/>
          <w:bCs/>
          <w:sz w:val="28"/>
          <w:szCs w:val="28"/>
        </w:rPr>
        <w:t>2023</w:t>
      </w:r>
      <w:r>
        <w:rPr>
          <w:rFonts w:hint="eastAsia" w:hAnsi="仿宋_GB2312"/>
          <w:b/>
          <w:bCs/>
          <w:sz w:val="28"/>
          <w:szCs w:val="28"/>
        </w:rPr>
        <w:t>年度部门决算情况说明</w:t>
      </w:r>
    </w:p>
    <w:p>
      <w:pPr>
        <w:pStyle w:val="12"/>
        <w:spacing w:line="500" w:lineRule="exact"/>
        <w:ind w:firstLine="700" w:firstLineChars="250"/>
        <w:rPr>
          <w:rFonts w:ascii="仿宋" w:hAnsi="仿宋" w:eastAsia="仿宋" w:cs="Times New Roman"/>
          <w:sz w:val="28"/>
          <w:szCs w:val="28"/>
        </w:rPr>
      </w:pPr>
      <w:r>
        <w:rPr>
          <w:rFonts w:hint="eastAsia" w:ascii="仿宋" w:hAnsi="仿宋" w:eastAsia="仿宋" w:cs="仿宋"/>
          <w:sz w:val="28"/>
          <w:szCs w:val="28"/>
        </w:rPr>
        <w:t>一、收入支出决算总体情况说明</w:t>
      </w:r>
    </w:p>
    <w:p>
      <w:pPr>
        <w:spacing w:line="500" w:lineRule="exact"/>
        <w:ind w:firstLine="700" w:firstLineChars="250"/>
        <w:jc w:val="left"/>
        <w:rPr>
          <w:rFonts w:ascii="仿宋" w:hAnsi="仿宋" w:eastAsia="仿宋" w:cs="Times New Roman"/>
          <w:sz w:val="28"/>
          <w:szCs w:val="28"/>
        </w:rPr>
      </w:pPr>
      <w:r>
        <w:rPr>
          <w:rFonts w:hint="eastAsia" w:ascii="仿宋" w:hAnsi="仿宋" w:eastAsia="仿宋" w:cs="仿宋"/>
          <w:sz w:val="28"/>
          <w:szCs w:val="28"/>
        </w:rPr>
        <w:t>二、收入决算情况说明</w:t>
      </w:r>
    </w:p>
    <w:p>
      <w:pPr>
        <w:autoSpaceDE w:val="0"/>
        <w:autoSpaceDN w:val="0"/>
        <w:adjustRightInd w:val="0"/>
        <w:spacing w:line="500" w:lineRule="exact"/>
        <w:ind w:firstLine="700" w:firstLineChars="250"/>
        <w:jc w:val="left"/>
        <w:rPr>
          <w:rFonts w:ascii="仿宋" w:hAnsi="仿宋" w:eastAsia="仿宋" w:cs="Times New Roman"/>
          <w:color w:val="000000"/>
          <w:kern w:val="0"/>
          <w:sz w:val="28"/>
          <w:szCs w:val="28"/>
        </w:rPr>
      </w:pPr>
      <w:r>
        <w:rPr>
          <w:rFonts w:hint="eastAsia" w:ascii="仿宋" w:hAnsi="仿宋" w:eastAsia="仿宋" w:cs="仿宋"/>
          <w:color w:val="000000"/>
          <w:kern w:val="0"/>
          <w:sz w:val="28"/>
          <w:szCs w:val="28"/>
        </w:rPr>
        <w:t>三、支出决算情况说明</w:t>
      </w:r>
    </w:p>
    <w:p>
      <w:pPr>
        <w:autoSpaceDE w:val="0"/>
        <w:autoSpaceDN w:val="0"/>
        <w:adjustRightInd w:val="0"/>
        <w:spacing w:line="500" w:lineRule="exact"/>
        <w:ind w:firstLine="700" w:firstLineChars="250"/>
        <w:jc w:val="left"/>
        <w:rPr>
          <w:rFonts w:ascii="仿宋" w:hAnsi="仿宋" w:eastAsia="仿宋" w:cs="Times New Roman"/>
          <w:color w:val="000000"/>
          <w:kern w:val="0"/>
          <w:sz w:val="28"/>
          <w:szCs w:val="28"/>
        </w:rPr>
      </w:pPr>
      <w:r>
        <w:rPr>
          <w:rFonts w:hint="eastAsia" w:ascii="仿宋" w:hAnsi="仿宋" w:eastAsia="仿宋" w:cs="仿宋"/>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 w:hAnsi="仿宋" w:eastAsia="仿宋" w:cs="Times New Roman"/>
          <w:color w:val="000000"/>
          <w:kern w:val="0"/>
          <w:sz w:val="28"/>
          <w:szCs w:val="28"/>
        </w:rPr>
      </w:pPr>
      <w:r>
        <w:rPr>
          <w:rFonts w:hint="eastAsia" w:ascii="仿宋" w:hAnsi="仿宋" w:eastAsia="仿宋" w:cs="仿宋"/>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 w:hAnsi="仿宋" w:eastAsia="仿宋" w:cs="Times New Roman"/>
          <w:color w:val="000000"/>
          <w:kern w:val="0"/>
          <w:sz w:val="28"/>
          <w:szCs w:val="28"/>
        </w:rPr>
      </w:pPr>
      <w:r>
        <w:rPr>
          <w:rFonts w:hint="eastAsia" w:ascii="仿宋" w:hAnsi="仿宋" w:eastAsia="仿宋" w:cs="仿宋"/>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 w:hAnsi="仿宋" w:eastAsia="仿宋" w:cs="Times New Roman"/>
          <w:color w:val="000000"/>
          <w:kern w:val="0"/>
          <w:sz w:val="28"/>
          <w:szCs w:val="28"/>
        </w:rPr>
      </w:pPr>
      <w:r>
        <w:rPr>
          <w:rFonts w:hint="eastAsia" w:ascii="仿宋" w:hAnsi="仿宋" w:eastAsia="仿宋" w:cs="仿宋"/>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 w:hAnsi="仿宋" w:eastAsia="仿宋" w:cs="Times New Roman"/>
          <w:color w:val="000000"/>
          <w:kern w:val="0"/>
          <w:sz w:val="28"/>
          <w:szCs w:val="28"/>
        </w:rPr>
      </w:pPr>
      <w:r>
        <w:rPr>
          <w:rFonts w:hint="eastAsia" w:ascii="仿宋" w:hAnsi="仿宋" w:eastAsia="仿宋" w:cs="仿宋"/>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ascii="仿宋" w:hAnsi="仿宋" w:eastAsia="仿宋" w:cs="Times New Roman"/>
          <w:color w:val="000000"/>
          <w:kern w:val="0"/>
          <w:sz w:val="28"/>
          <w:szCs w:val="28"/>
        </w:rPr>
      </w:pPr>
      <w:r>
        <w:rPr>
          <w:rFonts w:hint="eastAsia" w:ascii="仿宋" w:hAnsi="仿宋" w:eastAsia="仿宋" w:cs="仿宋"/>
          <w:color w:val="000000"/>
          <w:kern w:val="0"/>
          <w:sz w:val="28"/>
          <w:szCs w:val="28"/>
        </w:rPr>
        <w:t>九、机关运行经费支出说明</w:t>
      </w:r>
    </w:p>
    <w:p>
      <w:pPr>
        <w:autoSpaceDE w:val="0"/>
        <w:autoSpaceDN w:val="0"/>
        <w:adjustRightInd w:val="0"/>
        <w:spacing w:line="500" w:lineRule="exact"/>
        <w:ind w:firstLine="700" w:firstLineChars="250"/>
        <w:jc w:val="left"/>
        <w:rPr>
          <w:rFonts w:ascii="仿宋" w:hAnsi="仿宋" w:eastAsia="仿宋" w:cs="Times New Roman"/>
          <w:color w:val="000000"/>
          <w:kern w:val="0"/>
          <w:sz w:val="28"/>
          <w:szCs w:val="28"/>
        </w:rPr>
      </w:pPr>
      <w:r>
        <w:rPr>
          <w:rFonts w:hint="eastAsia" w:ascii="仿宋" w:hAnsi="仿宋" w:eastAsia="仿宋" w:cs="仿宋"/>
          <w:color w:val="000000"/>
          <w:kern w:val="0"/>
          <w:sz w:val="28"/>
          <w:szCs w:val="28"/>
        </w:rPr>
        <w:t>十、一般性支出情况说明</w:t>
      </w:r>
    </w:p>
    <w:p>
      <w:pPr>
        <w:autoSpaceDE w:val="0"/>
        <w:autoSpaceDN w:val="0"/>
        <w:adjustRightInd w:val="0"/>
        <w:spacing w:line="500" w:lineRule="exact"/>
        <w:ind w:firstLine="700" w:firstLineChars="250"/>
        <w:jc w:val="left"/>
        <w:rPr>
          <w:rFonts w:ascii="仿宋" w:hAnsi="仿宋" w:eastAsia="仿宋" w:cs="Times New Roman"/>
          <w:color w:val="000000"/>
          <w:kern w:val="0"/>
          <w:sz w:val="28"/>
          <w:szCs w:val="28"/>
        </w:rPr>
      </w:pPr>
      <w:r>
        <w:rPr>
          <w:rFonts w:hint="eastAsia" w:ascii="仿宋" w:hAnsi="仿宋" w:eastAsia="仿宋" w:cs="仿宋"/>
          <w:color w:val="000000"/>
          <w:kern w:val="0"/>
          <w:sz w:val="28"/>
          <w:szCs w:val="28"/>
        </w:rPr>
        <w:t>十一、政府采购支出说明</w:t>
      </w:r>
    </w:p>
    <w:p>
      <w:pPr>
        <w:pStyle w:val="12"/>
        <w:spacing w:line="500" w:lineRule="exact"/>
        <w:ind w:firstLine="700" w:firstLineChars="250"/>
        <w:rPr>
          <w:rFonts w:ascii="仿宋" w:hAnsi="仿宋" w:eastAsia="仿宋" w:cs="Times New Roman"/>
          <w:sz w:val="28"/>
          <w:szCs w:val="28"/>
        </w:rPr>
      </w:pPr>
      <w:r>
        <w:rPr>
          <w:rFonts w:hint="eastAsia" w:ascii="仿宋" w:hAnsi="仿宋" w:eastAsia="仿宋" w:cs="仿宋"/>
          <w:sz w:val="28"/>
          <w:szCs w:val="28"/>
        </w:rPr>
        <w:t>十二、国有资产占用情况说明</w:t>
      </w:r>
    </w:p>
    <w:p>
      <w:pPr>
        <w:pStyle w:val="12"/>
        <w:spacing w:line="500" w:lineRule="exact"/>
        <w:ind w:firstLine="700" w:firstLineChars="250"/>
        <w:rPr>
          <w:rFonts w:ascii="仿宋" w:hAnsi="仿宋" w:eastAsia="仿宋" w:cs="Times New Roman"/>
          <w:sz w:val="28"/>
          <w:szCs w:val="28"/>
        </w:rPr>
      </w:pPr>
      <w:r>
        <w:rPr>
          <w:rFonts w:hint="eastAsia" w:ascii="仿宋" w:hAnsi="仿宋" w:eastAsia="仿宋" w:cs="仿宋"/>
          <w:sz w:val="28"/>
          <w:szCs w:val="28"/>
        </w:rPr>
        <w:t>十三、</w:t>
      </w:r>
      <w:r>
        <w:rPr>
          <w:rFonts w:ascii="仿宋" w:hAnsi="仿宋" w:eastAsia="仿宋" w:cs="仿宋"/>
          <w:sz w:val="28"/>
          <w:szCs w:val="28"/>
        </w:rPr>
        <w:t>2023</w:t>
      </w:r>
      <w:r>
        <w:rPr>
          <w:rFonts w:hint="eastAsia" w:ascii="仿宋" w:hAnsi="仿宋" w:eastAsia="仿宋" w:cs="仿宋"/>
          <w:sz w:val="28"/>
          <w:szCs w:val="28"/>
        </w:rPr>
        <w:t>年度预算绩效情况说明</w:t>
      </w:r>
    </w:p>
    <w:p>
      <w:pPr>
        <w:autoSpaceDE w:val="0"/>
        <w:autoSpaceDN w:val="0"/>
        <w:adjustRightInd w:val="0"/>
        <w:spacing w:line="500" w:lineRule="exact"/>
        <w:jc w:val="left"/>
        <w:rPr>
          <w:rFonts w:ascii="黑体" w:hAnsi="黑体" w:eastAsia="黑体" w:cs="Times New Roman"/>
          <w:b/>
          <w:bCs/>
          <w:color w:val="000000"/>
          <w:kern w:val="0"/>
          <w:sz w:val="28"/>
          <w:szCs w:val="28"/>
        </w:rPr>
      </w:pPr>
      <w:r>
        <w:rPr>
          <w:rFonts w:hint="eastAsia" w:ascii="黑体" w:hAnsi="黑体" w:eastAsia="黑体" w:cs="黑体"/>
          <w:b/>
          <w:bCs/>
          <w:color w:val="000000"/>
          <w:kern w:val="0"/>
          <w:sz w:val="28"/>
          <w:szCs w:val="28"/>
        </w:rPr>
        <w:t>第四部分名词解释</w:t>
      </w:r>
    </w:p>
    <w:p>
      <w:pPr>
        <w:autoSpaceDE w:val="0"/>
        <w:autoSpaceDN w:val="0"/>
        <w:adjustRightInd w:val="0"/>
        <w:spacing w:line="500" w:lineRule="exact"/>
        <w:jc w:val="left"/>
        <w:rPr>
          <w:rFonts w:ascii="黑体" w:hAnsi="黑体" w:eastAsia="黑体" w:cs="Times New Roman"/>
          <w:b/>
          <w:bCs/>
          <w:color w:val="000000"/>
          <w:kern w:val="0"/>
          <w:sz w:val="28"/>
          <w:szCs w:val="28"/>
        </w:rPr>
      </w:pPr>
      <w:r>
        <w:rPr>
          <w:rFonts w:hint="eastAsia" w:ascii="黑体" w:hAnsi="黑体" w:eastAsia="黑体" w:cs="黑体"/>
          <w:b/>
          <w:bCs/>
          <w:color w:val="000000"/>
          <w:kern w:val="0"/>
          <w:sz w:val="28"/>
          <w:szCs w:val="28"/>
        </w:rPr>
        <w:t>第五部分附件</w:t>
      </w:r>
    </w:p>
    <w:p>
      <w:pPr>
        <w:jc w:val="center"/>
        <w:rPr>
          <w:rFonts w:cs="Times New Roman"/>
          <w:sz w:val="72"/>
          <w:szCs w:val="72"/>
        </w:rPr>
      </w:pPr>
    </w:p>
    <w:p>
      <w:pPr>
        <w:jc w:val="center"/>
        <w:rPr>
          <w:rFonts w:cs="Times New Roman"/>
          <w:sz w:val="72"/>
          <w:szCs w:val="72"/>
        </w:rPr>
      </w:pPr>
    </w:p>
    <w:p>
      <w:pPr>
        <w:jc w:val="center"/>
        <w:rPr>
          <w:rFonts w:cs="Times New Roman"/>
          <w:sz w:val="72"/>
          <w:szCs w:val="72"/>
        </w:rPr>
      </w:pPr>
    </w:p>
    <w:p>
      <w:pPr>
        <w:jc w:val="center"/>
        <w:rPr>
          <w:rFonts w:cs="Times New Roman"/>
          <w:sz w:val="72"/>
          <w:szCs w:val="72"/>
        </w:rPr>
      </w:pPr>
    </w:p>
    <w:p>
      <w:pPr>
        <w:rPr>
          <w:rFonts w:cs="Times New Roman"/>
          <w:sz w:val="72"/>
          <w:szCs w:val="72"/>
        </w:rPr>
      </w:pPr>
    </w:p>
    <w:p>
      <w:pPr>
        <w:pStyle w:val="12"/>
        <w:jc w:val="center"/>
        <w:rPr>
          <w:rFonts w:cs="Times New Roman"/>
          <w:sz w:val="84"/>
          <w:szCs w:val="84"/>
        </w:rPr>
      </w:pPr>
      <w:r>
        <w:rPr>
          <w:rFonts w:hint="eastAsia"/>
          <w:sz w:val="84"/>
          <w:szCs w:val="84"/>
        </w:rPr>
        <w:t>第一部分</w:t>
      </w:r>
    </w:p>
    <w:p>
      <w:pPr>
        <w:pStyle w:val="12"/>
        <w:jc w:val="center"/>
        <w:rPr>
          <w:rFonts w:cs="Times New Roman"/>
          <w:sz w:val="84"/>
          <w:szCs w:val="84"/>
        </w:rPr>
      </w:pPr>
    </w:p>
    <w:p>
      <w:pPr>
        <w:pStyle w:val="12"/>
        <w:jc w:val="center"/>
        <w:rPr>
          <w:rFonts w:cs="Times New Roman"/>
          <w:sz w:val="84"/>
          <w:szCs w:val="84"/>
        </w:rPr>
      </w:pPr>
      <w:r>
        <w:rPr>
          <w:rFonts w:hint="eastAsia"/>
          <w:sz w:val="84"/>
          <w:szCs w:val="84"/>
        </w:rPr>
        <w:t>单位概况</w:t>
      </w:r>
    </w:p>
    <w:p>
      <w:pPr>
        <w:jc w:val="center"/>
        <w:rPr>
          <w:rFonts w:cs="Times New Roman"/>
          <w:sz w:val="72"/>
          <w:szCs w:val="72"/>
        </w:rPr>
      </w:pPr>
    </w:p>
    <w:p>
      <w:pPr>
        <w:jc w:val="center"/>
        <w:rPr>
          <w:rFonts w:cs="Times New Roman"/>
          <w:sz w:val="72"/>
          <w:szCs w:val="72"/>
        </w:rPr>
      </w:pPr>
    </w:p>
    <w:p>
      <w:pPr>
        <w:jc w:val="center"/>
        <w:rPr>
          <w:rFonts w:cs="Times New Roman"/>
          <w:sz w:val="72"/>
          <w:szCs w:val="72"/>
        </w:rPr>
      </w:pPr>
    </w:p>
    <w:p>
      <w:pPr>
        <w:jc w:val="center"/>
        <w:rPr>
          <w:rFonts w:cs="Times New Roman"/>
          <w:sz w:val="72"/>
          <w:szCs w:val="72"/>
        </w:rPr>
      </w:pPr>
    </w:p>
    <w:p>
      <w:pPr>
        <w:jc w:val="center"/>
        <w:rPr>
          <w:rFonts w:cs="Times New Roman"/>
          <w:sz w:val="72"/>
          <w:szCs w:val="72"/>
        </w:rPr>
      </w:pPr>
    </w:p>
    <w:p>
      <w:pPr>
        <w:pStyle w:val="13"/>
        <w:ind w:left="720" w:firstLine="0" w:firstLineChars="0"/>
        <w:jc w:val="left"/>
        <w:rPr>
          <w:rFonts w:ascii="黑体" w:hAnsi="黑体" w:eastAsia="黑体" w:cs="Times New Roman"/>
          <w:sz w:val="32"/>
          <w:szCs w:val="32"/>
        </w:rPr>
      </w:pPr>
    </w:p>
    <w:p>
      <w:pPr>
        <w:pStyle w:val="13"/>
        <w:ind w:left="720" w:firstLine="0" w:firstLineChars="0"/>
        <w:jc w:val="left"/>
        <w:rPr>
          <w:rFonts w:ascii="黑体" w:hAnsi="黑体" w:eastAsia="黑体" w:cs="Times New Roman"/>
          <w:sz w:val="32"/>
          <w:szCs w:val="32"/>
        </w:rPr>
      </w:pPr>
    </w:p>
    <w:p>
      <w:pPr>
        <w:pStyle w:val="13"/>
        <w:ind w:left="720" w:firstLine="0" w:firstLineChars="0"/>
        <w:jc w:val="left"/>
        <w:rPr>
          <w:rFonts w:ascii="黑体" w:hAnsi="黑体" w:eastAsia="黑体" w:cs="Times New Roman"/>
          <w:sz w:val="32"/>
          <w:szCs w:val="32"/>
        </w:rPr>
      </w:pPr>
    </w:p>
    <w:p>
      <w:pPr>
        <w:pStyle w:val="13"/>
        <w:numPr>
          <w:ilvl w:val="0"/>
          <w:numId w:val="1"/>
        </w:numPr>
        <w:ind w:firstLineChars="0"/>
        <w:jc w:val="left"/>
        <w:rPr>
          <w:rFonts w:ascii="黑体" w:hAnsi="黑体" w:eastAsia="黑体" w:cs="Times New Roman"/>
          <w:sz w:val="32"/>
          <w:szCs w:val="32"/>
        </w:rPr>
      </w:pPr>
      <w:r>
        <w:rPr>
          <w:rFonts w:hint="eastAsia" w:ascii="黑体" w:hAnsi="黑体" w:eastAsia="黑体" w:cs="黑体"/>
          <w:sz w:val="32"/>
          <w:szCs w:val="32"/>
        </w:rPr>
        <w:t>部门职责</w:t>
      </w:r>
    </w:p>
    <w:p>
      <w:pPr>
        <w:widowControl/>
        <w:spacing w:line="600" w:lineRule="exact"/>
        <w:ind w:firstLine="640" w:firstLineChars="200"/>
        <w:rPr>
          <w:rFonts w:ascii="仿宋" w:hAnsi="仿宋" w:eastAsia="仿宋" w:cs="Times New Roman"/>
          <w:sz w:val="32"/>
          <w:szCs w:val="32"/>
        </w:rPr>
      </w:pPr>
      <w:r>
        <w:rPr>
          <w:rFonts w:hint="eastAsia" w:ascii="仿宋" w:hAnsi="仿宋" w:eastAsia="仿宋" w:cs="仿宋"/>
          <w:sz w:val="32"/>
          <w:szCs w:val="32"/>
        </w:rPr>
        <w:t>根据规定，本单位主要工作职责是：困难群众生活救助、基层政权和社区建设、社会事务管理工作，健全城乡社会救助体系，负责城乡居民最低生活保障、特困供养、临时救助、生活无着人员救助工作。</w:t>
      </w:r>
    </w:p>
    <w:p>
      <w:pPr>
        <w:widowControl/>
        <w:spacing w:line="600" w:lineRule="exact"/>
        <w:rPr>
          <w:rFonts w:ascii="黑体" w:hAnsi="黑体" w:eastAsia="黑体" w:cs="Times New Roman"/>
          <w:kern w:val="0"/>
          <w:sz w:val="32"/>
          <w:szCs w:val="32"/>
        </w:rPr>
      </w:pPr>
      <w:r>
        <w:rPr>
          <w:rFonts w:hint="eastAsia" w:ascii="黑体" w:hAnsi="黑体" w:eastAsia="黑体" w:cs="黑体"/>
          <w:kern w:val="0"/>
          <w:sz w:val="32"/>
          <w:szCs w:val="32"/>
        </w:rPr>
        <w:t>二、机构设置及决算单位构成</w:t>
      </w:r>
    </w:p>
    <w:p>
      <w:pPr>
        <w:widowControl/>
        <w:spacing w:line="60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（一）内设机构设置。本单位为正科级单位，局机关内设办公室、政工人事股、行政审批股、规划财务股、社会组织管理股、社会救助股、养老服务股等</w:t>
      </w:r>
      <w:r>
        <w:rPr>
          <w:rFonts w:ascii="仿宋" w:hAnsi="仿宋" w:eastAsia="仿宋" w:cs="仿宋"/>
          <w:kern w:val="0"/>
          <w:sz w:val="32"/>
          <w:szCs w:val="32"/>
        </w:rPr>
        <w:t>11</w:t>
      </w:r>
      <w:r>
        <w:rPr>
          <w:rFonts w:hint="eastAsia" w:ascii="仿宋" w:hAnsi="仿宋" w:eastAsia="仿宋" w:cs="仿宋"/>
          <w:kern w:val="0"/>
          <w:sz w:val="32"/>
          <w:szCs w:val="32"/>
        </w:rPr>
        <w:t>个股室，下设社会事务管理中心、社会福利院、救助站等机构。现有在职在编人员</w:t>
      </w:r>
      <w:r>
        <w:rPr>
          <w:rFonts w:ascii="仿宋" w:hAnsi="仿宋" w:eastAsia="仿宋" w:cs="仿宋"/>
          <w:kern w:val="0"/>
          <w:sz w:val="32"/>
          <w:szCs w:val="32"/>
        </w:rPr>
        <w:t>68</w:t>
      </w:r>
      <w:r>
        <w:rPr>
          <w:rFonts w:hint="eastAsia" w:ascii="仿宋" w:hAnsi="仿宋" w:eastAsia="仿宋" w:cs="仿宋"/>
          <w:kern w:val="0"/>
          <w:sz w:val="32"/>
          <w:szCs w:val="32"/>
        </w:rPr>
        <w:t>人，其中行政编制</w:t>
      </w:r>
      <w:r>
        <w:rPr>
          <w:rFonts w:ascii="仿宋" w:hAnsi="仿宋" w:eastAsia="仿宋" w:cs="仿宋"/>
          <w:kern w:val="0"/>
          <w:sz w:val="32"/>
          <w:szCs w:val="32"/>
        </w:rPr>
        <w:t>21</w:t>
      </w:r>
      <w:r>
        <w:rPr>
          <w:rFonts w:hint="eastAsia" w:ascii="仿宋" w:hAnsi="仿宋" w:eastAsia="仿宋" w:cs="仿宋"/>
          <w:kern w:val="0"/>
          <w:sz w:val="32"/>
          <w:szCs w:val="32"/>
        </w:rPr>
        <w:t>人，全额拨款事业编制</w:t>
      </w:r>
      <w:r>
        <w:rPr>
          <w:rFonts w:ascii="仿宋" w:hAnsi="仿宋" w:eastAsia="仿宋" w:cs="仿宋"/>
          <w:kern w:val="0"/>
          <w:sz w:val="32"/>
          <w:szCs w:val="32"/>
        </w:rPr>
        <w:t>33</w:t>
      </w:r>
      <w:r>
        <w:rPr>
          <w:rFonts w:hint="eastAsia" w:ascii="仿宋" w:hAnsi="仿宋" w:eastAsia="仿宋" w:cs="仿宋"/>
          <w:kern w:val="0"/>
          <w:sz w:val="32"/>
          <w:szCs w:val="32"/>
        </w:rPr>
        <w:t>人，差额拨款事业编制</w:t>
      </w:r>
      <w:r>
        <w:rPr>
          <w:rFonts w:ascii="仿宋" w:hAnsi="仿宋" w:eastAsia="仿宋" w:cs="仿宋"/>
          <w:kern w:val="0"/>
          <w:sz w:val="32"/>
          <w:szCs w:val="32"/>
        </w:rPr>
        <w:t>14</w:t>
      </w:r>
      <w:r>
        <w:rPr>
          <w:rFonts w:hint="eastAsia" w:ascii="仿宋" w:hAnsi="仿宋" w:eastAsia="仿宋" w:cs="仿宋"/>
          <w:kern w:val="0"/>
          <w:sz w:val="32"/>
          <w:szCs w:val="32"/>
        </w:rPr>
        <w:t>人；离退休人员</w:t>
      </w:r>
      <w:r>
        <w:rPr>
          <w:rFonts w:ascii="仿宋" w:hAnsi="仿宋" w:eastAsia="仿宋" w:cs="仿宋"/>
          <w:kern w:val="0"/>
          <w:sz w:val="32"/>
          <w:szCs w:val="32"/>
        </w:rPr>
        <w:t>51</w:t>
      </w:r>
      <w:r>
        <w:rPr>
          <w:rFonts w:hint="eastAsia" w:ascii="仿宋" w:hAnsi="仿宋" w:eastAsia="仿宋" w:cs="仿宋"/>
          <w:kern w:val="0"/>
          <w:sz w:val="32"/>
          <w:szCs w:val="32"/>
        </w:rPr>
        <w:t>人。公务用车</w:t>
      </w:r>
      <w:r>
        <w:rPr>
          <w:rFonts w:ascii="仿宋" w:hAnsi="仿宋" w:eastAsia="仿宋" w:cs="仿宋"/>
          <w:kern w:val="0"/>
          <w:sz w:val="32"/>
          <w:szCs w:val="32"/>
        </w:rPr>
        <w:t>1</w:t>
      </w:r>
      <w:r>
        <w:rPr>
          <w:rFonts w:hint="eastAsia" w:ascii="仿宋" w:hAnsi="仿宋" w:eastAsia="仿宋" w:cs="仿宋"/>
          <w:kern w:val="0"/>
          <w:sz w:val="32"/>
          <w:szCs w:val="32"/>
        </w:rPr>
        <w:t>辆。</w:t>
      </w:r>
    </w:p>
    <w:p>
      <w:pPr>
        <w:widowControl/>
        <w:spacing w:line="60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（二）决算单位构成。道县民政局只有本级，没有其他二级预算单位，因此，纳入</w:t>
      </w:r>
      <w:r>
        <w:rPr>
          <w:rFonts w:ascii="仿宋" w:hAnsi="仿宋" w:eastAsia="仿宋" w:cs="仿宋"/>
          <w:kern w:val="0"/>
          <w:sz w:val="32"/>
          <w:szCs w:val="32"/>
        </w:rPr>
        <w:t>2023</w:t>
      </w:r>
      <w:r>
        <w:rPr>
          <w:rFonts w:hint="eastAsia" w:ascii="仿宋" w:hAnsi="仿宋" w:eastAsia="仿宋" w:cs="仿宋"/>
          <w:kern w:val="0"/>
          <w:sz w:val="32"/>
          <w:szCs w:val="32"/>
        </w:rPr>
        <w:t>年部门决算编制范围的只有道县民政局本级。</w:t>
      </w:r>
    </w:p>
    <w:p>
      <w:pPr>
        <w:jc w:val="left"/>
        <w:rPr>
          <w:rFonts w:ascii="仿宋_GB2312" w:hAnsi="宋体" w:eastAsia="仿宋_GB2312" w:cs="Times New Roman"/>
          <w:sz w:val="28"/>
          <w:szCs w:val="28"/>
        </w:rPr>
      </w:pPr>
    </w:p>
    <w:p>
      <w:pPr>
        <w:jc w:val="center"/>
        <w:rPr>
          <w:rFonts w:ascii="黑体" w:hAnsi="黑体" w:eastAsia="黑体" w:cs="Times New Roman"/>
          <w:sz w:val="28"/>
          <w:szCs w:val="28"/>
        </w:rPr>
      </w:pPr>
    </w:p>
    <w:p>
      <w:pPr>
        <w:jc w:val="center"/>
        <w:rPr>
          <w:rFonts w:ascii="黑体" w:hAnsi="黑体" w:eastAsia="黑体" w:cs="Times New Roman"/>
          <w:sz w:val="28"/>
          <w:szCs w:val="28"/>
        </w:rPr>
      </w:pPr>
    </w:p>
    <w:p>
      <w:pPr>
        <w:jc w:val="center"/>
        <w:rPr>
          <w:rFonts w:ascii="黑体" w:hAnsi="黑体" w:eastAsia="黑体" w:cs="Times New Roman"/>
          <w:sz w:val="28"/>
          <w:szCs w:val="28"/>
        </w:rPr>
      </w:pPr>
    </w:p>
    <w:p>
      <w:pPr>
        <w:jc w:val="center"/>
        <w:rPr>
          <w:rFonts w:ascii="黑体" w:hAnsi="黑体" w:eastAsia="黑体" w:cs="Times New Roman"/>
          <w:sz w:val="28"/>
          <w:szCs w:val="28"/>
        </w:rPr>
      </w:pPr>
    </w:p>
    <w:p>
      <w:pPr>
        <w:jc w:val="center"/>
        <w:rPr>
          <w:rFonts w:ascii="黑体" w:hAnsi="黑体" w:eastAsia="黑体" w:cs="Times New Roman"/>
          <w:sz w:val="28"/>
          <w:szCs w:val="28"/>
        </w:rPr>
      </w:pPr>
    </w:p>
    <w:p>
      <w:pPr>
        <w:jc w:val="center"/>
        <w:rPr>
          <w:rFonts w:ascii="黑体" w:hAnsi="黑体" w:eastAsia="黑体" w:cs="Times New Roman"/>
          <w:sz w:val="28"/>
          <w:szCs w:val="28"/>
        </w:rPr>
      </w:pPr>
    </w:p>
    <w:p>
      <w:pPr>
        <w:jc w:val="center"/>
        <w:rPr>
          <w:rFonts w:ascii="黑体" w:hAnsi="黑体" w:eastAsia="黑体" w:cs="Times New Roman"/>
          <w:sz w:val="28"/>
          <w:szCs w:val="28"/>
        </w:rPr>
      </w:pPr>
    </w:p>
    <w:p>
      <w:pPr>
        <w:jc w:val="center"/>
        <w:rPr>
          <w:rFonts w:ascii="黑体" w:hAnsi="黑体" w:eastAsia="黑体" w:cs="Times New Roman"/>
          <w:sz w:val="28"/>
          <w:szCs w:val="28"/>
        </w:rPr>
      </w:pPr>
    </w:p>
    <w:p>
      <w:pPr>
        <w:jc w:val="center"/>
        <w:rPr>
          <w:rFonts w:ascii="黑体" w:hAnsi="黑体" w:eastAsia="黑体" w:cs="Times New Roman"/>
          <w:sz w:val="28"/>
          <w:szCs w:val="28"/>
        </w:rPr>
      </w:pPr>
    </w:p>
    <w:p>
      <w:pPr>
        <w:jc w:val="center"/>
        <w:rPr>
          <w:rFonts w:ascii="黑体" w:hAnsi="黑体" w:eastAsia="黑体" w:cs="Times New Roman"/>
          <w:sz w:val="28"/>
          <w:szCs w:val="28"/>
        </w:rPr>
      </w:pPr>
    </w:p>
    <w:p>
      <w:pPr>
        <w:jc w:val="center"/>
        <w:rPr>
          <w:rFonts w:ascii="黑体" w:hAnsi="黑体" w:eastAsia="黑体" w:cs="Times New Roman"/>
          <w:sz w:val="28"/>
          <w:szCs w:val="28"/>
        </w:rPr>
      </w:pPr>
    </w:p>
    <w:p>
      <w:pPr>
        <w:jc w:val="center"/>
        <w:rPr>
          <w:rFonts w:ascii="黑体" w:hAnsi="黑体" w:eastAsia="黑体" w:cs="Times New Roman"/>
          <w:sz w:val="28"/>
          <w:szCs w:val="28"/>
        </w:rPr>
      </w:pPr>
    </w:p>
    <w:p>
      <w:pPr>
        <w:jc w:val="center"/>
        <w:rPr>
          <w:rFonts w:cs="Times New Roman"/>
          <w:sz w:val="72"/>
          <w:szCs w:val="72"/>
        </w:rPr>
      </w:pPr>
    </w:p>
    <w:p>
      <w:pPr>
        <w:jc w:val="center"/>
        <w:rPr>
          <w:rFonts w:cs="Times New Roman"/>
          <w:sz w:val="72"/>
          <w:szCs w:val="72"/>
        </w:rPr>
      </w:pPr>
    </w:p>
    <w:p>
      <w:pPr>
        <w:jc w:val="center"/>
        <w:rPr>
          <w:rFonts w:cs="Times New Roman"/>
          <w:sz w:val="72"/>
          <w:szCs w:val="72"/>
        </w:rPr>
      </w:pPr>
    </w:p>
    <w:p>
      <w:pPr>
        <w:jc w:val="center"/>
        <w:rPr>
          <w:rFonts w:cs="Times New Roman"/>
          <w:sz w:val="72"/>
          <w:szCs w:val="72"/>
        </w:rPr>
      </w:pPr>
    </w:p>
    <w:p>
      <w:pPr>
        <w:jc w:val="center"/>
        <w:rPr>
          <w:rFonts w:cs="Times New Roman"/>
          <w:sz w:val="72"/>
          <w:szCs w:val="72"/>
        </w:rPr>
      </w:pPr>
    </w:p>
    <w:p>
      <w:pPr>
        <w:jc w:val="center"/>
        <w:rPr>
          <w:rFonts w:cs="Times New Roman"/>
          <w:sz w:val="72"/>
          <w:szCs w:val="72"/>
        </w:rPr>
      </w:pPr>
      <w:r>
        <w:rPr>
          <w:rFonts w:hint="eastAsia" w:cs="宋体"/>
          <w:sz w:val="72"/>
          <w:szCs w:val="72"/>
        </w:rPr>
        <w:t>第二部分</w:t>
      </w:r>
    </w:p>
    <w:p>
      <w:pPr>
        <w:jc w:val="center"/>
        <w:rPr>
          <w:rFonts w:cs="Times New Roman"/>
          <w:sz w:val="72"/>
          <w:szCs w:val="72"/>
        </w:rPr>
      </w:pPr>
    </w:p>
    <w:p>
      <w:pPr>
        <w:jc w:val="center"/>
        <w:rPr>
          <w:rFonts w:cs="Times New Roman"/>
          <w:sz w:val="72"/>
          <w:szCs w:val="72"/>
        </w:rPr>
      </w:pPr>
      <w:r>
        <w:rPr>
          <w:rFonts w:hint="eastAsia" w:cs="宋体"/>
          <w:sz w:val="72"/>
          <w:szCs w:val="72"/>
        </w:rPr>
        <w:t>部门决算表</w:t>
      </w:r>
    </w:p>
    <w:p>
      <w:pPr>
        <w:jc w:val="center"/>
        <w:rPr>
          <w:rFonts w:cs="Times New Roman"/>
          <w:sz w:val="72"/>
          <w:szCs w:val="72"/>
        </w:rPr>
      </w:pPr>
    </w:p>
    <w:p>
      <w:pPr>
        <w:jc w:val="center"/>
        <w:rPr>
          <w:rFonts w:cs="Times New Roman"/>
          <w:sz w:val="72"/>
          <w:szCs w:val="72"/>
        </w:rPr>
      </w:pPr>
    </w:p>
    <w:p>
      <w:pPr>
        <w:jc w:val="center"/>
        <w:rPr>
          <w:rFonts w:cs="Times New Roman"/>
          <w:sz w:val="72"/>
          <w:szCs w:val="72"/>
        </w:rPr>
      </w:pPr>
    </w:p>
    <w:p>
      <w:pPr>
        <w:jc w:val="center"/>
        <w:rPr>
          <w:rFonts w:cs="Times New Roman"/>
          <w:sz w:val="72"/>
          <w:szCs w:val="72"/>
        </w:rPr>
      </w:pPr>
    </w:p>
    <w:p>
      <w:pPr>
        <w:jc w:val="center"/>
        <w:rPr>
          <w:rFonts w:cs="Times New Roman"/>
          <w:sz w:val="72"/>
          <w:szCs w:val="72"/>
        </w:rPr>
      </w:pPr>
    </w:p>
    <w:p>
      <w:pPr>
        <w:jc w:val="center"/>
        <w:rPr>
          <w:rFonts w:cs="Times New Roman"/>
          <w:sz w:val="72"/>
          <w:szCs w:val="72"/>
        </w:rPr>
      </w:pPr>
    </w:p>
    <w:p>
      <w:pPr>
        <w:jc w:val="left"/>
        <w:rPr>
          <w:rFonts w:cs="Times New Roman"/>
          <w:sz w:val="32"/>
          <w:szCs w:val="32"/>
        </w:rPr>
      </w:pPr>
    </w:p>
    <w:p>
      <w:pPr>
        <w:jc w:val="left"/>
        <w:rPr>
          <w:rFonts w:ascii="宋体" w:cs="Times New Roman"/>
          <w:sz w:val="32"/>
          <w:szCs w:val="32"/>
        </w:rPr>
        <w:sectPr>
          <w:pgSz w:w="11906" w:h="16838"/>
          <w:pgMar w:top="720" w:right="720" w:bottom="720" w:left="720" w:header="851" w:footer="992" w:gutter="0"/>
          <w:cols w:space="425" w:num="1"/>
          <w:docGrid w:type="lines" w:linePitch="312" w:charSpace="0"/>
        </w:sectPr>
      </w:pPr>
    </w:p>
    <w:tbl>
      <w:tblPr>
        <w:tblStyle w:val="6"/>
        <w:tblW w:w="14081" w:type="dxa"/>
        <w:tblInd w:w="-106"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noWrap/>
            <w:vAlign w:val="center"/>
          </w:tcPr>
          <w:p>
            <w:pPr>
              <w:widowControl/>
              <w:jc w:val="center"/>
              <w:rPr>
                <w:rFonts w:ascii="华文中宋" w:hAnsi="华文中宋" w:eastAsia="华文中宋" w:cs="Times New Roman"/>
                <w:color w:val="000000"/>
                <w:kern w:val="0"/>
                <w:sz w:val="32"/>
                <w:szCs w:val="32"/>
              </w:rPr>
            </w:pPr>
            <w:r>
              <w:rPr>
                <w:rFonts w:hint="eastAsia" w:ascii="华文中宋" w:hAnsi="华文中宋" w:eastAsia="华文中宋" w:cs="华文中宋"/>
                <w:color w:val="000000"/>
                <w:kern w:val="0"/>
                <w:sz w:val="32"/>
                <w:szCs w:val="32"/>
              </w:rPr>
              <w:t>收入支出决算总表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部门：</w:t>
            </w:r>
          </w:p>
        </w:tc>
        <w:tc>
          <w:tcPr>
            <w:tcW w:w="697" w:type="dxa"/>
            <w:gridSpan w:val="2"/>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cs="Times New Roman"/>
                <w:color w:val="000000"/>
                <w:kern w:val="0"/>
                <w:sz w:val="20"/>
                <w:szCs w:val="20"/>
              </w:rPr>
            </w:pPr>
            <w:r>
              <w:rPr>
                <w:rFonts w:hint="eastAsia" w:ascii="宋体" w:hAnsi="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cs="Times New Roman"/>
                <w:kern w:val="0"/>
                <w:sz w:val="24"/>
                <w:szCs w:val="24"/>
              </w:rPr>
            </w:pPr>
            <w:r>
              <w:rPr>
                <w:rFonts w:hint="eastAsia" w:ascii="宋体" w:hAnsi="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cs="Times New Roman"/>
                <w:kern w:val="0"/>
                <w:sz w:val="24"/>
                <w:szCs w:val="24"/>
              </w:rPr>
            </w:pPr>
            <w:r>
              <w:rPr>
                <w:rFonts w:hint="eastAsia" w:ascii="宋体" w:hAnsi="宋体" w:cs="宋体"/>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cs="Times New Roman"/>
                <w:kern w:val="0"/>
                <w:sz w:val="24"/>
                <w:szCs w:val="24"/>
              </w:rPr>
            </w:pPr>
            <w:r>
              <w:rPr>
                <w:rFonts w:hint="eastAsia" w:ascii="宋体" w:hAnsi="宋体" w:cs="宋体"/>
                <w:kern w:val="0"/>
                <w:sz w:val="24"/>
                <w:szCs w:val="24"/>
              </w:rPr>
              <w:t>项</w:t>
            </w:r>
            <w:r>
              <w:rPr>
                <w:rFonts w:ascii="宋体" w:hAnsi="宋体" w:cs="宋体"/>
                <w:kern w:val="0"/>
                <w:sz w:val="24"/>
                <w:szCs w:val="24"/>
              </w:rPr>
              <w:t xml:space="preserve">    </w:t>
            </w:r>
            <w:r>
              <w:rPr>
                <w:rFonts w:hint="eastAsia" w:ascii="宋体" w:hAnsi="宋体" w:cs="宋体"/>
                <w:kern w:val="0"/>
                <w:sz w:val="24"/>
                <w:szCs w:val="24"/>
              </w:rPr>
              <w:t>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Times New Roman"/>
                <w:kern w:val="0"/>
                <w:sz w:val="20"/>
                <w:szCs w:val="20"/>
              </w:rPr>
            </w:pPr>
            <w:r>
              <w:rPr>
                <w:rFonts w:hint="eastAsia" w:ascii="宋体" w:hAnsi="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cs="Times New Roman"/>
                <w:kern w:val="0"/>
                <w:sz w:val="24"/>
                <w:szCs w:val="24"/>
              </w:rPr>
            </w:pPr>
            <w:r>
              <w:rPr>
                <w:rFonts w:hint="eastAsia" w:ascii="宋体" w:hAnsi="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cs="Times New Roman"/>
                <w:kern w:val="0"/>
                <w:sz w:val="24"/>
                <w:szCs w:val="24"/>
              </w:rPr>
            </w:pPr>
            <w:r>
              <w:rPr>
                <w:rFonts w:hint="eastAsia" w:ascii="宋体" w:hAnsi="宋体" w:cs="宋体"/>
                <w:kern w:val="0"/>
                <w:sz w:val="24"/>
                <w:szCs w:val="24"/>
              </w:rPr>
              <w:t>项</w:t>
            </w:r>
            <w:r>
              <w:rPr>
                <w:rFonts w:ascii="宋体" w:hAnsi="宋体" w:cs="宋体"/>
                <w:kern w:val="0"/>
                <w:sz w:val="24"/>
                <w:szCs w:val="24"/>
              </w:rPr>
              <w:t xml:space="preserve">    </w:t>
            </w:r>
            <w:r>
              <w:rPr>
                <w:rFonts w:hint="eastAsia" w:ascii="宋体" w:hAnsi="宋体" w:cs="宋体"/>
                <w:kern w:val="0"/>
                <w:sz w:val="24"/>
                <w:szCs w:val="24"/>
              </w:rPr>
              <w:t>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Times New Roman"/>
                <w:kern w:val="0"/>
                <w:sz w:val="20"/>
                <w:szCs w:val="20"/>
              </w:rPr>
            </w:pPr>
            <w:r>
              <w:rPr>
                <w:rFonts w:hint="eastAsia" w:ascii="宋体" w:hAnsi="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cs="Times New Roman"/>
                <w:kern w:val="0"/>
                <w:sz w:val="24"/>
                <w:szCs w:val="24"/>
              </w:rPr>
            </w:pPr>
            <w:r>
              <w:rPr>
                <w:rFonts w:hint="eastAsia" w:ascii="宋体" w:hAnsi="宋体" w:cs="宋体"/>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4"/>
                <w:szCs w:val="24"/>
              </w:rPr>
            </w:pPr>
            <w:r>
              <w:rPr>
                <w:rFonts w:hint="eastAsia" w:ascii="宋体" w:hAnsi="宋体" w:cs="宋体"/>
                <w:color w:val="000000"/>
                <w:kern w:val="0"/>
                <w:sz w:val="22"/>
                <w:szCs w:val="22"/>
              </w:rPr>
              <w:t>栏次</w:t>
            </w:r>
          </w:p>
        </w:tc>
        <w:tc>
          <w:tcPr>
            <w:tcW w:w="449" w:type="dxa"/>
            <w:tcBorders>
              <w:top w:val="nil"/>
              <w:left w:val="nil"/>
              <w:bottom w:val="single" w:color="auto" w:sz="4" w:space="0"/>
              <w:right w:val="single" w:color="auto" w:sz="4" w:space="0"/>
            </w:tcBorders>
            <w:shd w:val="clear" w:color="000000" w:fill="FFFFFF"/>
            <w:noWrap/>
            <w:vAlign w:val="center"/>
          </w:tcPr>
          <w:p>
            <w:pPr>
              <w:jc w:val="center"/>
              <w:rPr>
                <w:rFonts w:ascii="宋体" w:cs="Times New Roman"/>
                <w:kern w:val="0"/>
                <w:sz w:val="24"/>
                <w:szCs w:val="24"/>
              </w:rPr>
            </w:pP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4"/>
                <w:szCs w:val="24"/>
              </w:rPr>
            </w:pPr>
            <w:r>
              <w:rPr>
                <w:rFonts w:ascii="宋体" w:hAnsi="宋体" w:cs="宋体"/>
                <w:color w:val="000000"/>
                <w:kern w:val="0"/>
                <w:sz w:val="22"/>
                <w:szCs w:val="22"/>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4"/>
                <w:szCs w:val="24"/>
              </w:rPr>
            </w:pPr>
            <w:r>
              <w:rPr>
                <w:rFonts w:hint="eastAsia" w:ascii="宋体" w:hAnsi="宋体" w:cs="宋体"/>
                <w:color w:val="000000"/>
                <w:kern w:val="0"/>
                <w:sz w:val="22"/>
                <w:szCs w:val="22"/>
              </w:rPr>
              <w:t>栏次</w:t>
            </w:r>
          </w:p>
        </w:tc>
        <w:tc>
          <w:tcPr>
            <w:tcW w:w="845" w:type="dxa"/>
            <w:tcBorders>
              <w:top w:val="nil"/>
              <w:left w:val="nil"/>
              <w:bottom w:val="single" w:color="auto" w:sz="4" w:space="0"/>
              <w:right w:val="single" w:color="auto" w:sz="4" w:space="0"/>
            </w:tcBorders>
            <w:shd w:val="clear" w:color="000000" w:fill="FFFFFF"/>
            <w:noWrap/>
            <w:vAlign w:val="center"/>
          </w:tcPr>
          <w:p>
            <w:pPr>
              <w:jc w:val="center"/>
              <w:rPr>
                <w:rFonts w:ascii="宋体" w:cs="Times New Roman"/>
                <w:kern w:val="0"/>
                <w:sz w:val="24"/>
                <w:szCs w:val="24"/>
              </w:rPr>
            </w:pP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4"/>
                <w:szCs w:val="24"/>
              </w:rPr>
            </w:pPr>
            <w:r>
              <w:rPr>
                <w:rFonts w:ascii="宋体" w:hAnsi="宋体" w:cs="宋体"/>
                <w:color w:val="000000"/>
                <w:kern w:val="0"/>
                <w:sz w:val="22"/>
                <w:szCs w:val="22"/>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1</w:t>
            </w:r>
          </w:p>
        </w:tc>
        <w:tc>
          <w:tcPr>
            <w:tcW w:w="1230" w:type="dxa"/>
            <w:gridSpan w:val="2"/>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2"/>
                <w:szCs w:val="22"/>
              </w:rPr>
            </w:pPr>
            <w:r>
              <w:rPr>
                <w:rFonts w:ascii="宋体" w:hAnsi="宋体" w:cs="宋体"/>
                <w:kern w:val="0"/>
                <w:sz w:val="22"/>
                <w:szCs w:val="22"/>
              </w:rPr>
              <w:t>16</w:t>
            </w:r>
            <w:r>
              <w:rPr>
                <w:rFonts w:ascii="宋体" w:cs="宋体"/>
                <w:color w:val="000000"/>
                <w:kern w:val="0"/>
                <w:sz w:val="22"/>
                <w:szCs w:val="22"/>
              </w:rPr>
              <w:t>,</w:t>
            </w:r>
            <w:r>
              <w:rPr>
                <w:rFonts w:ascii="宋体" w:hAnsi="宋体" w:cs="宋体"/>
                <w:kern w:val="0"/>
                <w:sz w:val="22"/>
                <w:szCs w:val="22"/>
              </w:rPr>
              <w:t>703.72</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32</w:t>
            </w:r>
          </w:p>
        </w:tc>
        <w:tc>
          <w:tcPr>
            <w:tcW w:w="3633" w:type="dxa"/>
            <w:gridSpan w:val="3"/>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2</w:t>
            </w:r>
          </w:p>
        </w:tc>
        <w:tc>
          <w:tcPr>
            <w:tcW w:w="1230" w:type="dxa"/>
            <w:gridSpan w:val="2"/>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2"/>
                <w:szCs w:val="22"/>
              </w:rPr>
            </w:pPr>
            <w:r>
              <w:rPr>
                <w:rFonts w:ascii="宋体" w:hAnsi="宋体" w:cs="宋体"/>
                <w:color w:val="000000"/>
                <w:kern w:val="0"/>
                <w:sz w:val="22"/>
                <w:szCs w:val="22"/>
              </w:rPr>
              <w:t>620.16</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二、外交支出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33</w:t>
            </w:r>
          </w:p>
        </w:tc>
        <w:tc>
          <w:tcPr>
            <w:tcW w:w="3633" w:type="dxa"/>
            <w:gridSpan w:val="3"/>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3</w:t>
            </w:r>
          </w:p>
        </w:tc>
        <w:tc>
          <w:tcPr>
            <w:tcW w:w="1230" w:type="dxa"/>
            <w:gridSpan w:val="2"/>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三、国防支出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34</w:t>
            </w:r>
          </w:p>
        </w:tc>
        <w:tc>
          <w:tcPr>
            <w:tcW w:w="3633" w:type="dxa"/>
            <w:gridSpan w:val="3"/>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4</w:t>
            </w:r>
          </w:p>
        </w:tc>
        <w:tc>
          <w:tcPr>
            <w:tcW w:w="1230" w:type="dxa"/>
            <w:gridSpan w:val="2"/>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35</w:t>
            </w:r>
          </w:p>
        </w:tc>
        <w:tc>
          <w:tcPr>
            <w:tcW w:w="3633" w:type="dxa"/>
            <w:gridSpan w:val="3"/>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5</w:t>
            </w:r>
          </w:p>
        </w:tc>
        <w:tc>
          <w:tcPr>
            <w:tcW w:w="1230" w:type="dxa"/>
            <w:gridSpan w:val="2"/>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36</w:t>
            </w:r>
          </w:p>
        </w:tc>
        <w:tc>
          <w:tcPr>
            <w:tcW w:w="3633" w:type="dxa"/>
            <w:gridSpan w:val="3"/>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6</w:t>
            </w:r>
          </w:p>
        </w:tc>
        <w:tc>
          <w:tcPr>
            <w:tcW w:w="1230" w:type="dxa"/>
            <w:gridSpan w:val="2"/>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37</w:t>
            </w:r>
          </w:p>
        </w:tc>
        <w:tc>
          <w:tcPr>
            <w:tcW w:w="3633" w:type="dxa"/>
            <w:gridSpan w:val="3"/>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7</w:t>
            </w:r>
          </w:p>
        </w:tc>
        <w:tc>
          <w:tcPr>
            <w:tcW w:w="1230" w:type="dxa"/>
            <w:gridSpan w:val="2"/>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798" w:type="dxa"/>
            <w:gridSpan w:val="3"/>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4"/>
                <w:szCs w:val="24"/>
              </w:rPr>
            </w:pPr>
            <w:r>
              <w:rPr>
                <w:rFonts w:hint="eastAsia" w:ascii="宋体" w:hAnsi="宋体" w:cs="宋体"/>
                <w:color w:val="000000"/>
                <w:kern w:val="0"/>
                <w:sz w:val="22"/>
                <w:szCs w:val="22"/>
              </w:rPr>
              <w:t>七、文化旅游体育与传媒支出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38</w:t>
            </w:r>
          </w:p>
        </w:tc>
        <w:tc>
          <w:tcPr>
            <w:tcW w:w="3633" w:type="dxa"/>
            <w:gridSpan w:val="3"/>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8</w:t>
            </w:r>
          </w:p>
        </w:tc>
        <w:tc>
          <w:tcPr>
            <w:tcW w:w="1230" w:type="dxa"/>
            <w:gridSpan w:val="2"/>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798" w:type="dxa"/>
            <w:gridSpan w:val="3"/>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八、社会保障和就业支出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39</w:t>
            </w:r>
          </w:p>
        </w:tc>
        <w:tc>
          <w:tcPr>
            <w:tcW w:w="3633" w:type="dxa"/>
            <w:gridSpan w:val="3"/>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2"/>
                <w:szCs w:val="22"/>
              </w:rPr>
            </w:pPr>
            <w:r>
              <w:rPr>
                <w:rFonts w:ascii="宋体" w:hAnsi="宋体" w:cs="宋体"/>
                <w:color w:val="000000"/>
                <w:kern w:val="0"/>
                <w:sz w:val="22"/>
                <w:szCs w:val="22"/>
              </w:rPr>
              <w:t>16,642.01</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9</w:t>
            </w:r>
          </w:p>
        </w:tc>
        <w:tc>
          <w:tcPr>
            <w:tcW w:w="1230" w:type="dxa"/>
            <w:gridSpan w:val="2"/>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798" w:type="dxa"/>
            <w:gridSpan w:val="3"/>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0"/>
                <w:szCs w:val="20"/>
              </w:rPr>
            </w:pPr>
            <w:r>
              <w:rPr>
                <w:rFonts w:hint="eastAsia" w:ascii="宋体" w:hAnsi="宋体" w:cs="宋体"/>
                <w:color w:val="000000"/>
                <w:kern w:val="0"/>
                <w:sz w:val="22"/>
                <w:szCs w:val="22"/>
              </w:rPr>
              <w:t>九、卫生健康支出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40</w:t>
            </w:r>
          </w:p>
        </w:tc>
        <w:tc>
          <w:tcPr>
            <w:tcW w:w="3633" w:type="dxa"/>
            <w:gridSpan w:val="3"/>
            <w:tcBorders>
              <w:top w:val="nil"/>
              <w:left w:val="nil"/>
              <w:bottom w:val="single" w:color="auto" w:sz="4" w:space="0"/>
              <w:right w:val="single" w:color="auto" w:sz="4" w:space="0"/>
            </w:tcBorders>
            <w:noWrap/>
            <w:vAlign w:val="center"/>
          </w:tcPr>
          <w:p>
            <w:pPr>
              <w:widowControl/>
              <w:jc w:val="right"/>
              <w:textAlignment w:val="center"/>
              <w:rPr>
                <w:rFonts w:ascii="宋体" w:cs="Times New Roman"/>
                <w:b/>
                <w:bCs/>
                <w:kern w:val="0"/>
                <w:sz w:val="22"/>
                <w:szCs w:val="22"/>
              </w:rPr>
            </w:pPr>
            <w:r>
              <w:rPr>
                <w:rFonts w:ascii="宋体" w:hAnsi="宋体" w:cs="宋体"/>
                <w:color w:val="000000"/>
                <w:kern w:val="0"/>
                <w:sz w:val="22"/>
                <w:szCs w:val="22"/>
              </w:rPr>
              <w:t>38.71</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10</w:t>
            </w:r>
          </w:p>
        </w:tc>
        <w:tc>
          <w:tcPr>
            <w:tcW w:w="1230" w:type="dxa"/>
            <w:gridSpan w:val="2"/>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798" w:type="dxa"/>
            <w:gridSpan w:val="3"/>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0"/>
                <w:szCs w:val="20"/>
              </w:rPr>
            </w:pPr>
            <w:r>
              <w:rPr>
                <w:rFonts w:hint="eastAsia" w:ascii="宋体" w:hAnsi="宋体" w:cs="宋体"/>
                <w:color w:val="000000"/>
                <w:kern w:val="0"/>
                <w:sz w:val="22"/>
                <w:szCs w:val="22"/>
              </w:rPr>
              <w:t>十、节能环保支出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41</w:t>
            </w:r>
          </w:p>
        </w:tc>
        <w:tc>
          <w:tcPr>
            <w:tcW w:w="3633" w:type="dxa"/>
            <w:gridSpan w:val="3"/>
            <w:tcBorders>
              <w:top w:val="nil"/>
              <w:left w:val="nil"/>
              <w:bottom w:val="single" w:color="auto" w:sz="4" w:space="0"/>
              <w:right w:val="single" w:color="auto" w:sz="4" w:space="0"/>
            </w:tcBorders>
            <w:noWrap/>
            <w:vAlign w:val="center"/>
          </w:tcPr>
          <w:p>
            <w:pPr>
              <w:jc w:val="right"/>
              <w:rPr>
                <w:rFonts w:ascii="宋体" w:cs="Times New Roman"/>
                <w:b/>
                <w:bCs/>
                <w:kern w:val="0"/>
                <w:sz w:val="22"/>
                <w:szCs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11</w:t>
            </w:r>
          </w:p>
        </w:tc>
        <w:tc>
          <w:tcPr>
            <w:tcW w:w="1230" w:type="dxa"/>
            <w:gridSpan w:val="2"/>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798" w:type="dxa"/>
            <w:gridSpan w:val="3"/>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0"/>
                <w:szCs w:val="20"/>
              </w:rPr>
            </w:pPr>
            <w:r>
              <w:rPr>
                <w:rFonts w:hint="eastAsia" w:ascii="宋体" w:hAnsi="宋体" w:cs="宋体"/>
                <w:color w:val="000000"/>
                <w:kern w:val="0"/>
                <w:sz w:val="22"/>
                <w:szCs w:val="22"/>
              </w:rPr>
              <w:t>十一、城乡社区支出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42</w:t>
            </w:r>
          </w:p>
        </w:tc>
        <w:tc>
          <w:tcPr>
            <w:tcW w:w="3633" w:type="dxa"/>
            <w:gridSpan w:val="3"/>
            <w:tcBorders>
              <w:top w:val="nil"/>
              <w:left w:val="nil"/>
              <w:bottom w:val="single" w:color="auto" w:sz="4" w:space="0"/>
              <w:right w:val="single" w:color="auto" w:sz="4" w:space="0"/>
            </w:tcBorders>
            <w:noWrap/>
            <w:vAlign w:val="center"/>
          </w:tcPr>
          <w:p>
            <w:pPr>
              <w:jc w:val="right"/>
              <w:rPr>
                <w:rFonts w:ascii="宋体" w:cs="Times New Roman"/>
                <w:b/>
                <w:bCs/>
                <w:kern w:val="0"/>
                <w:sz w:val="22"/>
                <w:szCs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12</w:t>
            </w:r>
          </w:p>
        </w:tc>
        <w:tc>
          <w:tcPr>
            <w:tcW w:w="1230" w:type="dxa"/>
            <w:gridSpan w:val="2"/>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798" w:type="dxa"/>
            <w:gridSpan w:val="3"/>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0"/>
                <w:szCs w:val="20"/>
              </w:rPr>
            </w:pPr>
            <w:r>
              <w:rPr>
                <w:rFonts w:hint="eastAsia" w:ascii="宋体" w:hAnsi="宋体" w:cs="宋体"/>
                <w:color w:val="000000"/>
                <w:kern w:val="0"/>
                <w:sz w:val="22"/>
                <w:szCs w:val="22"/>
              </w:rPr>
              <w:t>十二、农林水支出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43</w:t>
            </w:r>
          </w:p>
        </w:tc>
        <w:tc>
          <w:tcPr>
            <w:tcW w:w="3633" w:type="dxa"/>
            <w:gridSpan w:val="3"/>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r>
              <w:rPr>
                <w:rFonts w:ascii="宋体" w:cs="宋体"/>
                <w:kern w:val="0"/>
                <w:sz w:val="22"/>
                <w:szCs w:val="22"/>
              </w:rPr>
              <w:t>20.00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13</w:t>
            </w:r>
          </w:p>
        </w:tc>
        <w:tc>
          <w:tcPr>
            <w:tcW w:w="1230" w:type="dxa"/>
            <w:gridSpan w:val="2"/>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798" w:type="dxa"/>
            <w:gridSpan w:val="3"/>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0"/>
                <w:szCs w:val="20"/>
              </w:rPr>
            </w:pPr>
            <w:r>
              <w:rPr>
                <w:rFonts w:hint="eastAsia" w:ascii="宋体" w:hAnsi="宋体" w:cs="宋体"/>
                <w:color w:val="000000"/>
                <w:kern w:val="0"/>
                <w:sz w:val="22"/>
                <w:szCs w:val="22"/>
              </w:rPr>
              <w:t>十三、交通运输支出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44</w:t>
            </w:r>
          </w:p>
        </w:tc>
        <w:tc>
          <w:tcPr>
            <w:tcW w:w="3633" w:type="dxa"/>
            <w:gridSpan w:val="3"/>
            <w:tcBorders>
              <w:top w:val="nil"/>
              <w:left w:val="nil"/>
              <w:bottom w:val="single" w:color="auto" w:sz="4" w:space="0"/>
              <w:right w:val="single" w:color="auto" w:sz="4" w:space="0"/>
            </w:tcBorders>
            <w:noWrap/>
            <w:vAlign w:val="center"/>
          </w:tcPr>
          <w:p>
            <w:pPr>
              <w:jc w:val="right"/>
              <w:rPr>
                <w:rFonts w:ascii="宋体" w:cs="Times New Roman"/>
                <w:b/>
                <w:bCs/>
                <w:kern w:val="0"/>
                <w:sz w:val="22"/>
                <w:szCs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14</w:t>
            </w:r>
          </w:p>
        </w:tc>
        <w:tc>
          <w:tcPr>
            <w:tcW w:w="1230" w:type="dxa"/>
            <w:gridSpan w:val="2"/>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798" w:type="dxa"/>
            <w:gridSpan w:val="3"/>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0"/>
                <w:szCs w:val="20"/>
              </w:rPr>
            </w:pPr>
            <w:r>
              <w:rPr>
                <w:rFonts w:hint="eastAsia" w:ascii="宋体" w:hAnsi="宋体" w:cs="宋体"/>
                <w:color w:val="000000"/>
                <w:kern w:val="0"/>
                <w:sz w:val="22"/>
                <w:szCs w:val="22"/>
              </w:rPr>
              <w:t>十四、资源勘探工业信息等支出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45</w:t>
            </w:r>
          </w:p>
        </w:tc>
        <w:tc>
          <w:tcPr>
            <w:tcW w:w="3633" w:type="dxa"/>
            <w:gridSpan w:val="3"/>
            <w:tcBorders>
              <w:top w:val="nil"/>
              <w:left w:val="nil"/>
              <w:bottom w:val="single" w:color="auto" w:sz="4" w:space="0"/>
              <w:right w:val="single" w:color="auto" w:sz="4" w:space="0"/>
            </w:tcBorders>
            <w:noWrap/>
            <w:vAlign w:val="center"/>
          </w:tcPr>
          <w:p>
            <w:pPr>
              <w:jc w:val="right"/>
              <w:rPr>
                <w:rFonts w:ascii="宋体" w:cs="Times New Roman"/>
                <w:b/>
                <w:bCs/>
                <w:kern w:val="0"/>
                <w:sz w:val="22"/>
                <w:szCs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15</w:t>
            </w:r>
          </w:p>
        </w:tc>
        <w:tc>
          <w:tcPr>
            <w:tcW w:w="1230" w:type="dxa"/>
            <w:gridSpan w:val="2"/>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798" w:type="dxa"/>
            <w:gridSpan w:val="3"/>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0"/>
                <w:szCs w:val="20"/>
              </w:rPr>
            </w:pPr>
            <w:r>
              <w:rPr>
                <w:rFonts w:hint="eastAsia" w:ascii="宋体" w:hAnsi="宋体" w:cs="宋体"/>
                <w:color w:val="000000"/>
                <w:kern w:val="0"/>
                <w:sz w:val="22"/>
                <w:szCs w:val="22"/>
              </w:rPr>
              <w:t>十五、商业服务业等支出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46</w:t>
            </w:r>
          </w:p>
        </w:tc>
        <w:tc>
          <w:tcPr>
            <w:tcW w:w="3633" w:type="dxa"/>
            <w:gridSpan w:val="3"/>
            <w:tcBorders>
              <w:top w:val="nil"/>
              <w:left w:val="nil"/>
              <w:bottom w:val="single" w:color="auto" w:sz="4" w:space="0"/>
              <w:right w:val="single" w:color="auto" w:sz="4" w:space="0"/>
            </w:tcBorders>
            <w:noWrap/>
            <w:vAlign w:val="center"/>
          </w:tcPr>
          <w:p>
            <w:pPr>
              <w:jc w:val="right"/>
              <w:rPr>
                <w:rFonts w:ascii="宋体" w:cs="Times New Roman"/>
                <w:b/>
                <w:bCs/>
                <w:kern w:val="0"/>
                <w:sz w:val="22"/>
                <w:szCs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16</w:t>
            </w:r>
          </w:p>
        </w:tc>
        <w:tc>
          <w:tcPr>
            <w:tcW w:w="1230" w:type="dxa"/>
            <w:gridSpan w:val="2"/>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798" w:type="dxa"/>
            <w:gridSpan w:val="3"/>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0"/>
                <w:szCs w:val="20"/>
              </w:rPr>
            </w:pPr>
            <w:r>
              <w:rPr>
                <w:rFonts w:hint="eastAsia" w:ascii="宋体" w:hAnsi="宋体" w:cs="宋体"/>
                <w:color w:val="000000"/>
                <w:kern w:val="0"/>
                <w:sz w:val="22"/>
                <w:szCs w:val="22"/>
              </w:rPr>
              <w:t>十六、金融支出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47</w:t>
            </w:r>
          </w:p>
        </w:tc>
        <w:tc>
          <w:tcPr>
            <w:tcW w:w="3633" w:type="dxa"/>
            <w:gridSpan w:val="3"/>
            <w:tcBorders>
              <w:top w:val="nil"/>
              <w:left w:val="nil"/>
              <w:bottom w:val="single" w:color="auto" w:sz="4" w:space="0"/>
              <w:right w:val="single" w:color="auto" w:sz="4" w:space="0"/>
            </w:tcBorders>
            <w:noWrap/>
            <w:vAlign w:val="center"/>
          </w:tcPr>
          <w:p>
            <w:pPr>
              <w:jc w:val="right"/>
              <w:rPr>
                <w:rFonts w:ascii="宋体" w:cs="Times New Roman"/>
                <w:b/>
                <w:bCs/>
                <w:kern w:val="0"/>
                <w:sz w:val="22"/>
                <w:szCs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17</w:t>
            </w:r>
          </w:p>
        </w:tc>
        <w:tc>
          <w:tcPr>
            <w:tcW w:w="1230" w:type="dxa"/>
            <w:gridSpan w:val="2"/>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798" w:type="dxa"/>
            <w:gridSpan w:val="3"/>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0"/>
                <w:szCs w:val="20"/>
              </w:rPr>
            </w:pPr>
            <w:r>
              <w:rPr>
                <w:rFonts w:hint="eastAsia" w:ascii="宋体" w:hAnsi="宋体" w:cs="宋体"/>
                <w:color w:val="000000"/>
                <w:kern w:val="0"/>
                <w:sz w:val="22"/>
                <w:szCs w:val="22"/>
              </w:rPr>
              <w:t>十七、援助其他地区支出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48</w:t>
            </w:r>
          </w:p>
        </w:tc>
        <w:tc>
          <w:tcPr>
            <w:tcW w:w="3633" w:type="dxa"/>
            <w:gridSpan w:val="3"/>
            <w:tcBorders>
              <w:top w:val="nil"/>
              <w:left w:val="nil"/>
              <w:bottom w:val="single" w:color="auto" w:sz="4" w:space="0"/>
              <w:right w:val="single" w:color="auto" w:sz="4" w:space="0"/>
            </w:tcBorders>
            <w:noWrap/>
            <w:vAlign w:val="center"/>
          </w:tcPr>
          <w:p>
            <w:pPr>
              <w:jc w:val="right"/>
              <w:rPr>
                <w:rFonts w:ascii="宋体" w:cs="Times New Roman"/>
                <w:b/>
                <w:bCs/>
                <w:kern w:val="0"/>
                <w:sz w:val="22"/>
                <w:szCs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18</w:t>
            </w:r>
          </w:p>
        </w:tc>
        <w:tc>
          <w:tcPr>
            <w:tcW w:w="1230" w:type="dxa"/>
            <w:gridSpan w:val="2"/>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798" w:type="dxa"/>
            <w:gridSpan w:val="3"/>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0"/>
                <w:szCs w:val="20"/>
              </w:rPr>
            </w:pPr>
            <w:r>
              <w:rPr>
                <w:rFonts w:hint="eastAsia" w:ascii="宋体" w:hAnsi="宋体" w:cs="宋体"/>
                <w:color w:val="000000"/>
                <w:kern w:val="0"/>
                <w:sz w:val="22"/>
                <w:szCs w:val="22"/>
              </w:rPr>
              <w:t>十八、自然资源海洋气象等支出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49</w:t>
            </w:r>
          </w:p>
        </w:tc>
        <w:tc>
          <w:tcPr>
            <w:tcW w:w="3633" w:type="dxa"/>
            <w:gridSpan w:val="3"/>
            <w:tcBorders>
              <w:top w:val="nil"/>
              <w:left w:val="nil"/>
              <w:bottom w:val="single" w:color="auto" w:sz="4" w:space="0"/>
              <w:right w:val="single" w:color="auto" w:sz="4" w:space="0"/>
            </w:tcBorders>
            <w:noWrap/>
            <w:vAlign w:val="center"/>
          </w:tcPr>
          <w:p>
            <w:pPr>
              <w:jc w:val="right"/>
              <w:rPr>
                <w:rFonts w:ascii="宋体" w:cs="Times New Roman"/>
                <w:b/>
                <w:bCs/>
                <w:kern w:val="0"/>
                <w:sz w:val="22"/>
                <w:szCs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19</w:t>
            </w:r>
          </w:p>
        </w:tc>
        <w:tc>
          <w:tcPr>
            <w:tcW w:w="1230" w:type="dxa"/>
            <w:gridSpan w:val="2"/>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798" w:type="dxa"/>
            <w:gridSpan w:val="3"/>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0"/>
                <w:szCs w:val="20"/>
              </w:rPr>
            </w:pPr>
            <w:r>
              <w:rPr>
                <w:rFonts w:hint="eastAsia" w:ascii="宋体" w:hAnsi="宋体" w:cs="宋体"/>
                <w:color w:val="000000"/>
                <w:kern w:val="0"/>
                <w:sz w:val="22"/>
                <w:szCs w:val="22"/>
              </w:rPr>
              <w:t>十九、住房保障支出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50</w:t>
            </w:r>
          </w:p>
        </w:tc>
        <w:tc>
          <w:tcPr>
            <w:tcW w:w="3633" w:type="dxa"/>
            <w:gridSpan w:val="3"/>
            <w:tcBorders>
              <w:top w:val="nil"/>
              <w:left w:val="nil"/>
              <w:bottom w:val="single" w:color="auto" w:sz="4" w:space="0"/>
              <w:right w:val="single" w:color="auto" w:sz="4" w:space="0"/>
            </w:tcBorders>
            <w:noWrap/>
            <w:vAlign w:val="center"/>
          </w:tcPr>
          <w:p>
            <w:pPr>
              <w:jc w:val="right"/>
              <w:rPr>
                <w:rFonts w:ascii="宋体" w:cs="Times New Roman"/>
                <w:b/>
                <w:bCs/>
                <w:kern w:val="0"/>
                <w:sz w:val="22"/>
                <w:szCs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20</w:t>
            </w:r>
          </w:p>
        </w:tc>
        <w:tc>
          <w:tcPr>
            <w:tcW w:w="1230" w:type="dxa"/>
            <w:gridSpan w:val="2"/>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798" w:type="dxa"/>
            <w:gridSpan w:val="3"/>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0"/>
                <w:szCs w:val="20"/>
              </w:rPr>
            </w:pPr>
            <w:r>
              <w:rPr>
                <w:rFonts w:hint="eastAsia" w:ascii="宋体" w:hAnsi="宋体" w:cs="宋体"/>
                <w:color w:val="000000"/>
                <w:kern w:val="0"/>
                <w:sz w:val="22"/>
                <w:szCs w:val="22"/>
              </w:rPr>
              <w:t>二十、粮油物资储备支出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51</w:t>
            </w:r>
          </w:p>
        </w:tc>
        <w:tc>
          <w:tcPr>
            <w:tcW w:w="3633" w:type="dxa"/>
            <w:gridSpan w:val="3"/>
            <w:tcBorders>
              <w:top w:val="nil"/>
              <w:left w:val="nil"/>
              <w:bottom w:val="single" w:color="auto" w:sz="4" w:space="0"/>
              <w:right w:val="single" w:color="auto" w:sz="4" w:space="0"/>
            </w:tcBorders>
            <w:noWrap/>
            <w:vAlign w:val="center"/>
          </w:tcPr>
          <w:p>
            <w:pPr>
              <w:jc w:val="right"/>
              <w:rPr>
                <w:rFonts w:ascii="宋体" w:cs="Times New Roman"/>
                <w:b/>
                <w:bCs/>
                <w:kern w:val="0"/>
                <w:sz w:val="22"/>
                <w:szCs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21</w:t>
            </w:r>
          </w:p>
        </w:tc>
        <w:tc>
          <w:tcPr>
            <w:tcW w:w="1230" w:type="dxa"/>
            <w:gridSpan w:val="2"/>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798" w:type="dxa"/>
            <w:gridSpan w:val="3"/>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0"/>
                <w:szCs w:val="20"/>
              </w:rPr>
            </w:pPr>
            <w:r>
              <w:rPr>
                <w:rFonts w:hint="eastAsia" w:ascii="宋体" w:hAnsi="宋体" w:cs="宋体"/>
                <w:color w:val="000000"/>
                <w:kern w:val="0"/>
                <w:sz w:val="22"/>
                <w:szCs w:val="22"/>
              </w:rPr>
              <w:t>二十一、国有资本经营预算支出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52</w:t>
            </w:r>
          </w:p>
        </w:tc>
        <w:tc>
          <w:tcPr>
            <w:tcW w:w="3633" w:type="dxa"/>
            <w:gridSpan w:val="3"/>
            <w:tcBorders>
              <w:top w:val="nil"/>
              <w:left w:val="nil"/>
              <w:bottom w:val="single" w:color="auto" w:sz="4" w:space="0"/>
              <w:right w:val="single" w:color="auto" w:sz="4" w:space="0"/>
            </w:tcBorders>
            <w:noWrap/>
            <w:vAlign w:val="center"/>
          </w:tcPr>
          <w:p>
            <w:pPr>
              <w:jc w:val="right"/>
              <w:rPr>
                <w:rFonts w:ascii="宋体" w:cs="Times New Roman"/>
                <w:b/>
                <w:bCs/>
                <w:kern w:val="0"/>
                <w:sz w:val="22"/>
                <w:szCs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22</w:t>
            </w:r>
          </w:p>
        </w:tc>
        <w:tc>
          <w:tcPr>
            <w:tcW w:w="1230" w:type="dxa"/>
            <w:gridSpan w:val="2"/>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798" w:type="dxa"/>
            <w:gridSpan w:val="3"/>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0"/>
                <w:szCs w:val="20"/>
              </w:rPr>
            </w:pPr>
            <w:r>
              <w:rPr>
                <w:rFonts w:hint="eastAsia" w:ascii="宋体" w:hAnsi="宋体" w:cs="宋体"/>
                <w:color w:val="000000"/>
                <w:kern w:val="0"/>
                <w:sz w:val="22"/>
                <w:szCs w:val="22"/>
              </w:rPr>
              <w:t>二十二、灾害防治及应急管理支出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53</w:t>
            </w:r>
          </w:p>
        </w:tc>
        <w:tc>
          <w:tcPr>
            <w:tcW w:w="3633" w:type="dxa"/>
            <w:gridSpan w:val="3"/>
            <w:tcBorders>
              <w:top w:val="nil"/>
              <w:left w:val="nil"/>
              <w:bottom w:val="single" w:color="auto" w:sz="4" w:space="0"/>
              <w:right w:val="single" w:color="auto" w:sz="4" w:space="0"/>
            </w:tcBorders>
            <w:noWrap/>
            <w:vAlign w:val="center"/>
          </w:tcPr>
          <w:p>
            <w:pPr>
              <w:jc w:val="right"/>
              <w:rPr>
                <w:rFonts w:ascii="宋体" w:cs="Times New Roman"/>
                <w:b/>
                <w:bCs/>
                <w:kern w:val="0"/>
                <w:sz w:val="22"/>
                <w:szCs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23</w:t>
            </w:r>
          </w:p>
        </w:tc>
        <w:tc>
          <w:tcPr>
            <w:tcW w:w="1230" w:type="dxa"/>
            <w:gridSpan w:val="2"/>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798" w:type="dxa"/>
            <w:gridSpan w:val="3"/>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0"/>
                <w:szCs w:val="20"/>
              </w:rPr>
            </w:pPr>
            <w:r>
              <w:rPr>
                <w:rFonts w:hint="eastAsia" w:ascii="宋体" w:hAnsi="宋体" w:cs="宋体"/>
                <w:color w:val="000000"/>
                <w:kern w:val="0"/>
                <w:sz w:val="22"/>
                <w:szCs w:val="22"/>
              </w:rPr>
              <w:t>二十三、其他支出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54</w:t>
            </w:r>
          </w:p>
        </w:tc>
        <w:tc>
          <w:tcPr>
            <w:tcW w:w="3633" w:type="dxa"/>
            <w:gridSpan w:val="3"/>
            <w:tcBorders>
              <w:top w:val="nil"/>
              <w:left w:val="nil"/>
              <w:bottom w:val="single" w:color="auto" w:sz="4" w:space="0"/>
              <w:right w:val="single" w:color="auto" w:sz="4" w:space="0"/>
            </w:tcBorders>
            <w:noWrap/>
            <w:vAlign w:val="center"/>
          </w:tcPr>
          <w:p>
            <w:pPr>
              <w:widowControl/>
              <w:jc w:val="right"/>
              <w:textAlignment w:val="center"/>
              <w:rPr>
                <w:rFonts w:ascii="宋体" w:cs="Times New Roman"/>
                <w:b/>
                <w:bCs/>
                <w:kern w:val="0"/>
                <w:sz w:val="22"/>
                <w:szCs w:val="22"/>
              </w:rPr>
            </w:pPr>
            <w:r>
              <w:rPr>
                <w:rFonts w:ascii="宋体" w:hAnsi="宋体" w:cs="宋体"/>
                <w:color w:val="000000"/>
                <w:kern w:val="0"/>
                <w:sz w:val="22"/>
                <w:szCs w:val="22"/>
              </w:rPr>
              <w:t>620.16</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noWrap/>
            <w:vAlign w:val="center"/>
          </w:tcPr>
          <w:p>
            <w:pPr>
              <w:jc w:val="center"/>
              <w:rPr>
                <w:rFonts w:ascii="宋体" w:cs="Times New Roman"/>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0"/>
                <w:szCs w:val="20"/>
              </w:rPr>
              <w:t>24</w:t>
            </w:r>
          </w:p>
        </w:tc>
        <w:tc>
          <w:tcPr>
            <w:tcW w:w="1230" w:type="dxa"/>
            <w:gridSpan w:val="2"/>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798" w:type="dxa"/>
            <w:gridSpan w:val="3"/>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0"/>
                <w:szCs w:val="20"/>
              </w:rPr>
            </w:pPr>
            <w:r>
              <w:rPr>
                <w:rFonts w:hint="eastAsia" w:ascii="宋体" w:hAnsi="宋体" w:cs="宋体"/>
                <w:color w:val="000000"/>
                <w:kern w:val="0"/>
                <w:sz w:val="22"/>
                <w:szCs w:val="22"/>
              </w:rPr>
              <w:t>二十四、债务还本支出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55</w:t>
            </w:r>
          </w:p>
        </w:tc>
        <w:tc>
          <w:tcPr>
            <w:tcW w:w="3633" w:type="dxa"/>
            <w:gridSpan w:val="3"/>
            <w:tcBorders>
              <w:top w:val="nil"/>
              <w:left w:val="nil"/>
              <w:bottom w:val="single" w:color="auto" w:sz="4" w:space="0"/>
              <w:right w:val="single" w:color="auto" w:sz="4" w:space="0"/>
            </w:tcBorders>
            <w:noWrap/>
            <w:vAlign w:val="center"/>
          </w:tcPr>
          <w:p>
            <w:pPr>
              <w:jc w:val="right"/>
              <w:rPr>
                <w:rFonts w:ascii="宋体" w:cs="Times New Roman"/>
                <w:b/>
                <w:bCs/>
                <w:kern w:val="0"/>
                <w:sz w:val="22"/>
                <w:szCs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0"/>
                <w:szCs w:val="20"/>
              </w:rPr>
              <w:t>25</w:t>
            </w:r>
          </w:p>
        </w:tc>
        <w:tc>
          <w:tcPr>
            <w:tcW w:w="1230" w:type="dxa"/>
            <w:gridSpan w:val="2"/>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798" w:type="dxa"/>
            <w:gridSpan w:val="3"/>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0"/>
                <w:szCs w:val="20"/>
              </w:rPr>
            </w:pPr>
            <w:r>
              <w:rPr>
                <w:rFonts w:hint="eastAsia" w:ascii="宋体" w:hAnsi="宋体" w:cs="宋体"/>
                <w:color w:val="000000"/>
                <w:kern w:val="0"/>
                <w:sz w:val="22"/>
                <w:szCs w:val="22"/>
              </w:rPr>
              <w:t>二十五、债务付息支出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56</w:t>
            </w:r>
          </w:p>
        </w:tc>
        <w:tc>
          <w:tcPr>
            <w:tcW w:w="3633" w:type="dxa"/>
            <w:gridSpan w:val="3"/>
            <w:tcBorders>
              <w:top w:val="nil"/>
              <w:left w:val="nil"/>
              <w:bottom w:val="single" w:color="auto" w:sz="4" w:space="0"/>
              <w:right w:val="single" w:color="auto" w:sz="4" w:space="0"/>
            </w:tcBorders>
            <w:noWrap/>
            <w:vAlign w:val="center"/>
          </w:tcPr>
          <w:p>
            <w:pPr>
              <w:jc w:val="right"/>
              <w:rPr>
                <w:rFonts w:ascii="宋体" w:cs="Times New Roman"/>
                <w:b/>
                <w:bCs/>
                <w:kern w:val="0"/>
                <w:sz w:val="22"/>
                <w:szCs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0"/>
                <w:szCs w:val="20"/>
              </w:rPr>
              <w:t>26</w:t>
            </w:r>
          </w:p>
        </w:tc>
        <w:tc>
          <w:tcPr>
            <w:tcW w:w="1230" w:type="dxa"/>
            <w:gridSpan w:val="2"/>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798" w:type="dxa"/>
            <w:gridSpan w:val="3"/>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0"/>
                <w:szCs w:val="20"/>
              </w:rPr>
            </w:pPr>
            <w:r>
              <w:rPr>
                <w:rFonts w:hint="eastAsia" w:ascii="宋体" w:hAnsi="宋体" w:cs="宋体"/>
                <w:color w:val="000000"/>
                <w:kern w:val="0"/>
                <w:sz w:val="22"/>
                <w:szCs w:val="22"/>
              </w:rPr>
              <w:t>二十六、抗疫特别国债安排的支出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57</w:t>
            </w:r>
          </w:p>
        </w:tc>
        <w:tc>
          <w:tcPr>
            <w:tcW w:w="3633" w:type="dxa"/>
            <w:gridSpan w:val="3"/>
            <w:tcBorders>
              <w:top w:val="nil"/>
              <w:left w:val="nil"/>
              <w:bottom w:val="single" w:color="auto" w:sz="4" w:space="0"/>
              <w:right w:val="single" w:color="auto" w:sz="4" w:space="0"/>
            </w:tcBorders>
            <w:noWrap/>
            <w:vAlign w:val="center"/>
          </w:tcPr>
          <w:p>
            <w:pPr>
              <w:jc w:val="right"/>
              <w:rPr>
                <w:rFonts w:ascii="宋体" w:cs="Times New Roman"/>
                <w:b/>
                <w:bCs/>
                <w:kern w:val="0"/>
                <w:sz w:val="22"/>
                <w:szCs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ascii="宋体" w:cs="Times New Roman"/>
                <w:kern w:val="0"/>
                <w:sz w:val="20"/>
                <w:szCs w:val="20"/>
              </w:rPr>
            </w:pPr>
            <w:r>
              <w:rPr>
                <w:rFonts w:hint="eastAsia" w:ascii="宋体" w:hAnsi="宋体" w:cs="宋体"/>
                <w:b/>
                <w:bCs/>
                <w:color w:val="000000"/>
                <w:kern w:val="0"/>
                <w:sz w:val="22"/>
                <w:szCs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27</w:t>
            </w:r>
          </w:p>
        </w:tc>
        <w:tc>
          <w:tcPr>
            <w:tcW w:w="1230" w:type="dxa"/>
            <w:gridSpan w:val="2"/>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2"/>
                <w:szCs w:val="22"/>
              </w:rPr>
            </w:pPr>
            <w:r>
              <w:rPr>
                <w:rFonts w:ascii="宋体" w:hAnsi="宋体" w:cs="宋体"/>
                <w:color w:val="000000"/>
                <w:kern w:val="0"/>
                <w:sz w:val="22"/>
                <w:szCs w:val="22"/>
              </w:rPr>
              <w:t>17,323.88</w:t>
            </w:r>
          </w:p>
        </w:tc>
        <w:tc>
          <w:tcPr>
            <w:tcW w:w="3798" w:type="dxa"/>
            <w:gridSpan w:val="3"/>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0"/>
                <w:szCs w:val="20"/>
              </w:rPr>
            </w:pPr>
            <w:r>
              <w:rPr>
                <w:rFonts w:hint="eastAsia" w:ascii="宋体" w:hAnsi="宋体" w:cs="宋体"/>
                <w:b/>
                <w:bCs/>
                <w:color w:val="000000"/>
                <w:kern w:val="0"/>
                <w:sz w:val="22"/>
                <w:szCs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58</w:t>
            </w:r>
          </w:p>
        </w:tc>
        <w:tc>
          <w:tcPr>
            <w:tcW w:w="3633" w:type="dxa"/>
            <w:gridSpan w:val="3"/>
            <w:tcBorders>
              <w:top w:val="nil"/>
              <w:left w:val="nil"/>
              <w:bottom w:val="single" w:color="auto" w:sz="4" w:space="0"/>
              <w:right w:val="single" w:color="auto" w:sz="4" w:space="0"/>
            </w:tcBorders>
            <w:noWrap/>
            <w:vAlign w:val="center"/>
          </w:tcPr>
          <w:p>
            <w:pPr>
              <w:widowControl/>
              <w:jc w:val="right"/>
              <w:textAlignment w:val="center"/>
              <w:rPr>
                <w:rFonts w:ascii="宋体" w:cs="Times New Roman"/>
                <w:b/>
                <w:bCs/>
                <w:kern w:val="0"/>
                <w:sz w:val="22"/>
                <w:szCs w:val="22"/>
              </w:rPr>
            </w:pPr>
            <w:r>
              <w:rPr>
                <w:rFonts w:ascii="宋体" w:hAnsi="宋体" w:cs="宋体"/>
                <w:color w:val="000000"/>
                <w:kern w:val="0"/>
                <w:sz w:val="22"/>
                <w:szCs w:val="22"/>
              </w:rPr>
              <w:t>17,323.88</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b/>
                <w:bCs/>
                <w:kern w:val="0"/>
                <w:sz w:val="22"/>
                <w:szCs w:val="22"/>
              </w:rPr>
            </w:pPr>
            <w:r>
              <w:rPr>
                <w:rFonts w:hint="eastAsia" w:ascii="宋体" w:hAnsi="宋体" w:cs="宋体"/>
                <w:color w:val="000000"/>
                <w:kern w:val="0"/>
                <w:sz w:val="22"/>
                <w:szCs w:val="22"/>
              </w:rPr>
              <w:t>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28</w:t>
            </w:r>
          </w:p>
        </w:tc>
        <w:tc>
          <w:tcPr>
            <w:tcW w:w="1230" w:type="dxa"/>
            <w:gridSpan w:val="2"/>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798" w:type="dxa"/>
            <w:gridSpan w:val="3"/>
            <w:tcBorders>
              <w:top w:val="nil"/>
              <w:left w:val="nil"/>
              <w:bottom w:val="single" w:color="auto" w:sz="4" w:space="0"/>
              <w:right w:val="single" w:color="auto" w:sz="4" w:space="0"/>
            </w:tcBorders>
            <w:noWrap/>
            <w:vAlign w:val="center"/>
          </w:tcPr>
          <w:p>
            <w:pPr>
              <w:widowControl/>
              <w:jc w:val="left"/>
              <w:textAlignment w:val="center"/>
              <w:rPr>
                <w:rFonts w:ascii="宋体" w:cs="Times New Roman"/>
                <w:b/>
                <w:bCs/>
                <w:kern w:val="0"/>
                <w:sz w:val="22"/>
                <w:szCs w:val="22"/>
              </w:rPr>
            </w:pPr>
            <w:r>
              <w:rPr>
                <w:rFonts w:hint="eastAsia" w:ascii="宋体" w:hAnsi="宋体" w:cs="宋体"/>
                <w:color w:val="000000"/>
                <w:kern w:val="0"/>
                <w:sz w:val="22"/>
                <w:szCs w:val="22"/>
              </w:rPr>
              <w:t>结余分配</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59</w:t>
            </w:r>
          </w:p>
        </w:tc>
        <w:tc>
          <w:tcPr>
            <w:tcW w:w="3633" w:type="dxa"/>
            <w:gridSpan w:val="3"/>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29</w:t>
            </w:r>
          </w:p>
        </w:tc>
        <w:tc>
          <w:tcPr>
            <w:tcW w:w="1230" w:type="dxa"/>
            <w:gridSpan w:val="2"/>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798" w:type="dxa"/>
            <w:gridSpan w:val="3"/>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60</w:t>
            </w:r>
          </w:p>
        </w:tc>
        <w:tc>
          <w:tcPr>
            <w:tcW w:w="3633" w:type="dxa"/>
            <w:gridSpan w:val="3"/>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2"/>
                <w:szCs w:val="22"/>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30</w:t>
            </w:r>
          </w:p>
        </w:tc>
        <w:tc>
          <w:tcPr>
            <w:tcW w:w="1230" w:type="dxa"/>
            <w:gridSpan w:val="2"/>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798" w:type="dxa"/>
            <w:gridSpan w:val="3"/>
            <w:tcBorders>
              <w:top w:val="nil"/>
              <w:left w:val="nil"/>
              <w:bottom w:val="single" w:color="auto" w:sz="4" w:space="0"/>
              <w:right w:val="single" w:color="auto" w:sz="4" w:space="0"/>
            </w:tcBorders>
            <w:noWrap/>
            <w:vAlign w:val="center"/>
          </w:tcPr>
          <w:p>
            <w:pPr>
              <w:jc w:val="left"/>
              <w:rPr>
                <w:rFonts w:ascii="宋体" w:cs="Times New Roman"/>
                <w:kern w:val="0"/>
                <w:sz w:val="22"/>
                <w:szCs w:val="22"/>
              </w:rPr>
            </w:pP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61</w:t>
            </w:r>
          </w:p>
        </w:tc>
        <w:tc>
          <w:tcPr>
            <w:tcW w:w="3633" w:type="dxa"/>
            <w:gridSpan w:val="3"/>
            <w:tcBorders>
              <w:top w:val="nil"/>
              <w:left w:val="nil"/>
              <w:bottom w:val="single" w:color="auto" w:sz="4" w:space="0"/>
              <w:right w:val="single" w:color="auto" w:sz="4" w:space="0"/>
            </w:tcBorders>
            <w:noWrap/>
            <w:vAlign w:val="center"/>
          </w:tcPr>
          <w:p>
            <w:pPr>
              <w:jc w:val="left"/>
              <w:rPr>
                <w:rFonts w:ascii="宋体" w:cs="Times New Roman"/>
                <w:kern w:val="0"/>
                <w:sz w:val="22"/>
                <w:szCs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textAlignment w:val="center"/>
              <w:rPr>
                <w:rFonts w:ascii="宋体" w:cs="Times New Roman"/>
                <w:b/>
                <w:bCs/>
                <w:kern w:val="0"/>
                <w:sz w:val="22"/>
                <w:szCs w:val="22"/>
              </w:rPr>
            </w:pPr>
            <w:r>
              <w:rPr>
                <w:rFonts w:hint="eastAsia" w:ascii="宋体" w:hAnsi="宋体" w:cs="宋体"/>
                <w:b/>
                <w:bCs/>
                <w:color w:val="000000"/>
                <w:kern w:val="0"/>
                <w:sz w:val="22"/>
                <w:szCs w:val="22"/>
              </w:rPr>
              <w:t>总计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31</w:t>
            </w:r>
          </w:p>
        </w:tc>
        <w:tc>
          <w:tcPr>
            <w:tcW w:w="1230" w:type="dxa"/>
            <w:gridSpan w:val="2"/>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2"/>
                <w:szCs w:val="22"/>
              </w:rPr>
            </w:pPr>
            <w:r>
              <w:rPr>
                <w:rFonts w:ascii="宋体" w:hAnsi="宋体" w:cs="宋体"/>
                <w:color w:val="000000"/>
                <w:kern w:val="0"/>
                <w:sz w:val="22"/>
                <w:szCs w:val="22"/>
              </w:rPr>
              <w:t>17,323.88</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b/>
                <w:bCs/>
                <w:kern w:val="0"/>
                <w:sz w:val="22"/>
                <w:szCs w:val="22"/>
              </w:rPr>
            </w:pPr>
            <w:r>
              <w:rPr>
                <w:rFonts w:hint="eastAsia" w:ascii="宋体" w:hAnsi="宋体" w:cs="宋体"/>
                <w:b/>
                <w:bCs/>
                <w:color w:val="000000"/>
                <w:kern w:val="0"/>
                <w:sz w:val="22"/>
                <w:szCs w:val="22"/>
              </w:rPr>
              <w:t>总计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62</w:t>
            </w:r>
          </w:p>
        </w:tc>
        <w:tc>
          <w:tcPr>
            <w:tcW w:w="3633" w:type="dxa"/>
            <w:gridSpan w:val="3"/>
            <w:tcBorders>
              <w:top w:val="nil"/>
              <w:left w:val="nil"/>
              <w:bottom w:val="single" w:color="auto" w:sz="4" w:space="0"/>
              <w:right w:val="single" w:color="auto" w:sz="4" w:space="0"/>
            </w:tcBorders>
            <w:noWrap/>
            <w:vAlign w:val="center"/>
          </w:tcPr>
          <w:p>
            <w:pPr>
              <w:widowControl/>
              <w:jc w:val="right"/>
              <w:textAlignment w:val="center"/>
              <w:rPr>
                <w:rFonts w:ascii="宋体" w:cs="Times New Roman"/>
                <w:b/>
                <w:bCs/>
                <w:kern w:val="0"/>
                <w:sz w:val="22"/>
                <w:szCs w:val="22"/>
              </w:rPr>
            </w:pPr>
            <w:r>
              <w:rPr>
                <w:rFonts w:ascii="宋体" w:hAnsi="宋体" w:cs="宋体"/>
                <w:color w:val="000000"/>
                <w:kern w:val="0"/>
                <w:sz w:val="22"/>
                <w:szCs w:val="22"/>
              </w:rPr>
              <w:t>17,323.88</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vAlign w:val="center"/>
          </w:tcPr>
          <w:p>
            <w:pPr>
              <w:widowControl/>
              <w:jc w:val="left"/>
              <w:rPr>
                <w:rFonts w:ascii="宋体" w:cs="Times New Roman"/>
                <w:kern w:val="0"/>
                <w:sz w:val="24"/>
                <w:szCs w:val="24"/>
              </w:rPr>
            </w:pPr>
            <w:r>
              <w:rPr>
                <w:rFonts w:hint="eastAsia" w:ascii="宋体" w:hAnsi="宋体" w:cs="宋体"/>
                <w:kern w:val="0"/>
                <w:sz w:val="24"/>
                <w:szCs w:val="24"/>
              </w:rPr>
              <w:t>注：</w:t>
            </w:r>
            <w:r>
              <w:rPr>
                <w:rFonts w:ascii="宋体" w:hAnsi="宋体" w:cs="宋体"/>
                <w:kern w:val="0"/>
                <w:sz w:val="24"/>
                <w:szCs w:val="24"/>
              </w:rPr>
              <w:t>1.</w:t>
            </w:r>
            <w:r>
              <w:rPr>
                <w:rFonts w:hint="eastAsia" w:ascii="宋体" w:hAnsi="宋体" w:cs="宋体"/>
                <w:kern w:val="0"/>
                <w:sz w:val="24"/>
                <w:szCs w:val="24"/>
              </w:rPr>
              <w:t>本表反映部门本年度的总收支和年末结转结余情况。</w:t>
            </w:r>
            <w:r>
              <w:rPr>
                <w:rFonts w:ascii="宋体" w:cs="Times New Roman"/>
                <w:kern w:val="0"/>
                <w:sz w:val="24"/>
                <w:szCs w:val="24"/>
              </w:rPr>
              <w:br w:type="textWrapping"/>
            </w:r>
            <w:r>
              <w:rPr>
                <w:rFonts w:ascii="宋体" w:hAnsi="宋体" w:cs="宋体"/>
                <w:kern w:val="0"/>
                <w:sz w:val="24"/>
                <w:szCs w:val="24"/>
              </w:rPr>
              <w:t xml:space="preserve"> 2.</w:t>
            </w:r>
            <w:r>
              <w:rPr>
                <w:rFonts w:hint="eastAsia" w:ascii="宋体" w:hAnsi="宋体" w:cs="宋体"/>
                <w:kern w:val="0"/>
                <w:sz w:val="24"/>
                <w:szCs w:val="24"/>
              </w:rPr>
              <w:t>本套报表金额单位转换时可能存在尾数误差。</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vAlign w:val="center"/>
          </w:tcPr>
          <w:p>
            <w:pPr>
              <w:widowControl/>
              <w:jc w:val="left"/>
              <w:rPr>
                <w:rFonts w:ascii="宋体" w:cs="Times New Roman"/>
                <w:kern w:val="0"/>
                <w:sz w:val="24"/>
                <w:szCs w:val="24"/>
              </w:rPr>
            </w:pPr>
          </w:p>
        </w:tc>
      </w:tr>
    </w:tbl>
    <w:p>
      <w:pPr>
        <w:jc w:val="center"/>
        <w:rPr>
          <w:rFonts w:ascii="黑体" w:hAnsi="黑体" w:eastAsia="黑体" w:cs="Times New Roman"/>
          <w:sz w:val="28"/>
          <w:szCs w:val="28"/>
        </w:rPr>
        <w:sectPr>
          <w:pgSz w:w="16838" w:h="11906" w:orient="landscape"/>
          <w:pgMar w:top="1797" w:right="1440" w:bottom="1797" w:left="1440" w:header="851" w:footer="992" w:gutter="0"/>
          <w:cols w:space="425" w:num="1"/>
          <w:docGrid w:type="linesAndChars" w:linePitch="312" w:charSpace="0"/>
        </w:sectPr>
      </w:pPr>
    </w:p>
    <w:tbl>
      <w:tblPr>
        <w:tblStyle w:val="6"/>
        <w:tblW w:w="15386" w:type="dxa"/>
        <w:tblInd w:w="2" w:type="dxa"/>
        <w:tblLayout w:type="autofit"/>
        <w:tblCellMar>
          <w:top w:w="0" w:type="dxa"/>
          <w:left w:w="0" w:type="dxa"/>
          <w:bottom w:w="0" w:type="dxa"/>
          <w:right w:w="0" w:type="dxa"/>
        </w:tblCellMar>
      </w:tblPr>
      <w:tblGrid>
        <w:gridCol w:w="1030"/>
        <w:gridCol w:w="74"/>
        <w:gridCol w:w="2676"/>
        <w:gridCol w:w="1470"/>
        <w:gridCol w:w="1575"/>
        <w:gridCol w:w="1785"/>
        <w:gridCol w:w="1680"/>
        <w:gridCol w:w="1575"/>
        <w:gridCol w:w="1680"/>
        <w:gridCol w:w="1841"/>
      </w:tblGrid>
      <w:tr>
        <w:tblPrEx>
          <w:tblCellMar>
            <w:top w:w="0" w:type="dxa"/>
            <w:left w:w="0" w:type="dxa"/>
            <w:bottom w:w="0" w:type="dxa"/>
            <w:right w:w="0" w:type="dxa"/>
          </w:tblCellMar>
        </w:tblPrEx>
        <w:trPr>
          <w:trHeight w:val="435" w:hRule="atLeast"/>
        </w:trPr>
        <w:tc>
          <w:tcPr>
            <w:tcW w:w="15386" w:type="dxa"/>
            <w:gridSpan w:val="10"/>
            <w:tcBorders>
              <w:top w:val="nil"/>
              <w:left w:val="nil"/>
              <w:bottom w:val="nil"/>
              <w:right w:val="nil"/>
            </w:tcBorders>
            <w:noWrap/>
            <w:tcMar>
              <w:top w:w="15" w:type="dxa"/>
              <w:left w:w="15" w:type="dxa"/>
              <w:bottom w:w="0" w:type="dxa"/>
              <w:right w:w="15" w:type="dxa"/>
            </w:tcMar>
            <w:vAlign w:val="center"/>
          </w:tcPr>
          <w:p>
            <w:pPr>
              <w:jc w:val="center"/>
              <w:rPr>
                <w:rFonts w:ascii="华文中宋" w:hAnsi="华文中宋" w:eastAsia="华文中宋" w:cs="Times New Roman"/>
                <w:color w:val="000000"/>
                <w:sz w:val="32"/>
                <w:szCs w:val="32"/>
              </w:rPr>
            </w:pPr>
            <w:r>
              <w:rPr>
                <w:rFonts w:hint="eastAsia" w:ascii="华文中宋" w:hAnsi="华文中宋" w:eastAsia="华文中宋" w:cs="华文中宋"/>
                <w:color w:val="000000"/>
                <w:sz w:val="32"/>
                <w:szCs w:val="32"/>
              </w:rPr>
              <w:t>收入决算表</w:t>
            </w:r>
          </w:p>
        </w:tc>
      </w:tr>
      <w:tr>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Times New Roman"/>
                <w:sz w:val="24"/>
                <w:szCs w:val="24"/>
              </w:rPr>
            </w:pPr>
            <w:r>
              <w:rPr>
                <w:rFonts w:hint="eastAsia" w:cs="宋体"/>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Times New Roman"/>
                <w:sz w:val="24"/>
                <w:szCs w:val="24"/>
              </w:rPr>
            </w:pPr>
            <w:r>
              <w:rPr>
                <w:rFonts w:hint="eastAsia" w:cs="宋体"/>
              </w:rPr>
              <w:t>　</w:t>
            </w:r>
          </w:p>
        </w:tc>
        <w:tc>
          <w:tcPr>
            <w:tcW w:w="267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Times New Roman"/>
                <w:sz w:val="24"/>
                <w:szCs w:val="24"/>
              </w:rPr>
            </w:pPr>
            <w:r>
              <w:rPr>
                <w:rFonts w:hint="eastAsia" w:cs="宋体"/>
              </w:rPr>
              <w:t>　</w:t>
            </w:r>
          </w:p>
        </w:tc>
        <w:tc>
          <w:tcPr>
            <w:tcW w:w="147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Times New Roman"/>
                <w:sz w:val="24"/>
                <w:szCs w:val="24"/>
              </w:rPr>
            </w:pPr>
            <w:r>
              <w:rPr>
                <w:rFonts w:hint="eastAsia" w:cs="宋体"/>
              </w:rPr>
              <w:t>　</w:t>
            </w:r>
          </w:p>
        </w:tc>
        <w:tc>
          <w:tcPr>
            <w:tcW w:w="157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Times New Roman"/>
                <w:sz w:val="24"/>
                <w:szCs w:val="24"/>
              </w:rPr>
            </w:pPr>
            <w:r>
              <w:rPr>
                <w:rFonts w:hint="eastAsia" w:cs="宋体"/>
              </w:rPr>
              <w:t>　</w:t>
            </w:r>
          </w:p>
        </w:tc>
        <w:tc>
          <w:tcPr>
            <w:tcW w:w="178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Times New Roman"/>
                <w:sz w:val="24"/>
                <w:szCs w:val="24"/>
              </w:rPr>
            </w:pPr>
            <w:r>
              <w:rPr>
                <w:rFonts w:hint="eastAsia" w:cs="宋体"/>
              </w:rPr>
              <w:t>　</w:t>
            </w:r>
          </w:p>
        </w:tc>
        <w:tc>
          <w:tcPr>
            <w:tcW w:w="168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Times New Roman"/>
                <w:sz w:val="24"/>
                <w:szCs w:val="24"/>
              </w:rPr>
            </w:pPr>
            <w:r>
              <w:rPr>
                <w:rFonts w:hint="eastAsia" w:cs="宋体"/>
              </w:rPr>
              <w:t>　</w:t>
            </w:r>
          </w:p>
        </w:tc>
        <w:tc>
          <w:tcPr>
            <w:tcW w:w="157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Times New Roman"/>
                <w:sz w:val="24"/>
                <w:szCs w:val="24"/>
              </w:rPr>
            </w:pPr>
            <w:r>
              <w:rPr>
                <w:rFonts w:hint="eastAsia" w:cs="宋体"/>
              </w:rPr>
              <w:t>　</w:t>
            </w:r>
          </w:p>
        </w:tc>
        <w:tc>
          <w:tcPr>
            <w:tcW w:w="168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Times New Roman"/>
                <w:sz w:val="24"/>
                <w:szCs w:val="24"/>
              </w:rPr>
            </w:pPr>
            <w:r>
              <w:rPr>
                <w:rFonts w:hint="eastAsia" w:cs="宋体"/>
              </w:rPr>
              <w:t>　</w:t>
            </w:r>
          </w:p>
        </w:tc>
        <w:tc>
          <w:tcPr>
            <w:tcW w:w="184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Times New Roman"/>
                <w:color w:val="000000"/>
                <w:sz w:val="20"/>
                <w:szCs w:val="20"/>
              </w:rPr>
            </w:pPr>
            <w:r>
              <w:rPr>
                <w:rFonts w:hint="eastAsia" w:cs="宋体"/>
                <w:color w:val="000000"/>
                <w:sz w:val="20"/>
                <w:szCs w:val="20"/>
              </w:rPr>
              <w:t>公开</w:t>
            </w:r>
            <w:r>
              <w:rPr>
                <w:color w:val="000000"/>
                <w:sz w:val="20"/>
                <w:szCs w:val="20"/>
              </w:rPr>
              <w:t>02</w:t>
            </w:r>
            <w:r>
              <w:rPr>
                <w:rFonts w:hint="eastAsia" w:cs="宋体"/>
                <w:color w:val="000000"/>
                <w:sz w:val="20"/>
                <w:szCs w:val="20"/>
              </w:rPr>
              <w:t>表</w:t>
            </w:r>
          </w:p>
        </w:tc>
      </w:tr>
      <w:tr>
        <w:tblPrEx>
          <w:tblCellMar>
            <w:top w:w="0" w:type="dxa"/>
            <w:left w:w="0" w:type="dxa"/>
            <w:bottom w:w="0" w:type="dxa"/>
            <w:right w:w="0" w:type="dxa"/>
          </w:tblCellMar>
        </w:tblPrEx>
        <w:trPr>
          <w:trHeight w:val="285" w:hRule="atLeast"/>
        </w:trPr>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cs="Times New Roman"/>
                <w:color w:val="000000"/>
                <w:sz w:val="20"/>
                <w:szCs w:val="20"/>
              </w:rPr>
            </w:pPr>
            <w:r>
              <w:rPr>
                <w:rFonts w:hint="eastAsia" w:cs="宋体"/>
                <w:color w:val="000000"/>
                <w:sz w:val="20"/>
                <w:szCs w:val="20"/>
              </w:rPr>
              <w:t>部门：</w:t>
            </w:r>
          </w:p>
        </w:tc>
        <w:tc>
          <w:tcPr>
            <w:tcW w:w="267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Times New Roman"/>
                <w:sz w:val="24"/>
                <w:szCs w:val="24"/>
              </w:rPr>
            </w:pPr>
            <w:r>
              <w:rPr>
                <w:rFonts w:hint="eastAsia" w:cs="宋体"/>
              </w:rPr>
              <w:t>　</w:t>
            </w:r>
          </w:p>
        </w:tc>
        <w:tc>
          <w:tcPr>
            <w:tcW w:w="147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Times New Roman"/>
                <w:sz w:val="24"/>
                <w:szCs w:val="24"/>
              </w:rPr>
            </w:pPr>
            <w:r>
              <w:rPr>
                <w:rFonts w:hint="eastAsia" w:cs="宋体"/>
              </w:rPr>
              <w:t>　</w:t>
            </w:r>
          </w:p>
        </w:tc>
        <w:tc>
          <w:tcPr>
            <w:tcW w:w="157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Times New Roman"/>
                <w:sz w:val="24"/>
                <w:szCs w:val="24"/>
              </w:rPr>
            </w:pPr>
            <w:r>
              <w:rPr>
                <w:rFonts w:hint="eastAsia" w:cs="宋体"/>
              </w:rPr>
              <w:t>　</w:t>
            </w:r>
          </w:p>
        </w:tc>
        <w:tc>
          <w:tcPr>
            <w:tcW w:w="1785"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cs="Times New Roman"/>
                <w:color w:val="000000"/>
                <w:sz w:val="20"/>
                <w:szCs w:val="20"/>
              </w:rPr>
            </w:pPr>
            <w:r>
              <w:rPr>
                <w:rFonts w:hint="eastAsia" w:cs="宋体"/>
                <w:color w:val="000000"/>
                <w:sz w:val="20"/>
                <w:szCs w:val="20"/>
              </w:rPr>
              <w:t>　</w:t>
            </w:r>
          </w:p>
        </w:tc>
        <w:tc>
          <w:tcPr>
            <w:tcW w:w="168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Times New Roman"/>
                <w:sz w:val="24"/>
                <w:szCs w:val="24"/>
              </w:rPr>
            </w:pPr>
            <w:r>
              <w:rPr>
                <w:rFonts w:hint="eastAsia" w:cs="宋体"/>
              </w:rPr>
              <w:t>　</w:t>
            </w:r>
          </w:p>
        </w:tc>
        <w:tc>
          <w:tcPr>
            <w:tcW w:w="157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Times New Roman"/>
                <w:sz w:val="24"/>
                <w:szCs w:val="24"/>
              </w:rPr>
            </w:pPr>
            <w:r>
              <w:rPr>
                <w:rFonts w:hint="eastAsia" w:cs="宋体"/>
              </w:rPr>
              <w:t>　</w:t>
            </w:r>
          </w:p>
        </w:tc>
        <w:tc>
          <w:tcPr>
            <w:tcW w:w="168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Times New Roman"/>
                <w:sz w:val="24"/>
                <w:szCs w:val="24"/>
              </w:rPr>
            </w:pPr>
            <w:r>
              <w:rPr>
                <w:rFonts w:hint="eastAsia" w:cs="宋体"/>
              </w:rPr>
              <w:t>　</w:t>
            </w:r>
          </w:p>
        </w:tc>
        <w:tc>
          <w:tcPr>
            <w:tcW w:w="184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Times New Roman"/>
                <w:color w:val="000000"/>
                <w:sz w:val="20"/>
                <w:szCs w:val="20"/>
              </w:rPr>
            </w:pPr>
            <w:r>
              <w:rPr>
                <w:rFonts w:hint="eastAsia" w:cs="宋体"/>
                <w:color w:val="000000"/>
                <w:sz w:val="20"/>
                <w:szCs w:val="20"/>
              </w:rPr>
              <w:t>单位：万元</w:t>
            </w:r>
          </w:p>
        </w:tc>
      </w:tr>
      <w:tr>
        <w:tblPrEx>
          <w:tblCellMar>
            <w:top w:w="0" w:type="dxa"/>
            <w:left w:w="0" w:type="dxa"/>
            <w:bottom w:w="0" w:type="dxa"/>
            <w:right w:w="0" w:type="dxa"/>
          </w:tblCellMar>
        </w:tblPrEx>
        <w:trPr>
          <w:trHeight w:val="450" w:hRule="atLeast"/>
        </w:trPr>
        <w:tc>
          <w:tcPr>
            <w:tcW w:w="3780"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cs="Times New Roman"/>
                <w:sz w:val="24"/>
                <w:szCs w:val="24"/>
              </w:rPr>
            </w:pPr>
            <w:r>
              <w:rPr>
                <w:rFonts w:hint="eastAsia" w:cs="宋体"/>
              </w:rPr>
              <w:t>项</w:t>
            </w:r>
            <w:r>
              <w:t xml:space="preserve">    </w:t>
            </w:r>
            <w:r>
              <w:rPr>
                <w:rFonts w:hint="eastAsia" w:cs="宋体"/>
              </w:rPr>
              <w:t>目</w:t>
            </w:r>
          </w:p>
        </w:tc>
        <w:tc>
          <w:tcPr>
            <w:tcW w:w="147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cs="Times New Roman"/>
                <w:sz w:val="24"/>
                <w:szCs w:val="24"/>
              </w:rPr>
            </w:pPr>
            <w:r>
              <w:rPr>
                <w:rFonts w:hint="eastAsia" w:cs="宋体"/>
              </w:rPr>
              <w:t>本年收入合计</w:t>
            </w:r>
          </w:p>
        </w:tc>
        <w:tc>
          <w:tcPr>
            <w:tcW w:w="1575"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cs="Times New Roman"/>
                <w:sz w:val="24"/>
                <w:szCs w:val="24"/>
              </w:rPr>
            </w:pPr>
            <w:r>
              <w:rPr>
                <w:rFonts w:hint="eastAsia" w:cs="宋体"/>
              </w:rPr>
              <w:t>财政拨款收入</w:t>
            </w:r>
          </w:p>
        </w:tc>
        <w:tc>
          <w:tcPr>
            <w:tcW w:w="178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cs="Times New Roman"/>
                <w:sz w:val="24"/>
                <w:szCs w:val="24"/>
              </w:rPr>
            </w:pPr>
            <w:r>
              <w:rPr>
                <w:rFonts w:hint="eastAsia" w:cs="宋体"/>
              </w:rPr>
              <w:t>上级补助收入</w:t>
            </w:r>
          </w:p>
        </w:tc>
        <w:tc>
          <w:tcPr>
            <w:tcW w:w="168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cs="Times New Roman"/>
                <w:sz w:val="24"/>
                <w:szCs w:val="24"/>
              </w:rPr>
            </w:pPr>
            <w:r>
              <w:rPr>
                <w:rFonts w:hint="eastAsia" w:cs="宋体"/>
              </w:rPr>
              <w:t>事业收入</w:t>
            </w:r>
          </w:p>
        </w:tc>
        <w:tc>
          <w:tcPr>
            <w:tcW w:w="157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cs="Times New Roman"/>
                <w:sz w:val="24"/>
                <w:szCs w:val="24"/>
              </w:rPr>
            </w:pPr>
            <w:r>
              <w:rPr>
                <w:rFonts w:hint="eastAsia" w:cs="宋体"/>
              </w:rPr>
              <w:t>经营收入</w:t>
            </w:r>
          </w:p>
        </w:tc>
        <w:tc>
          <w:tcPr>
            <w:tcW w:w="168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cs="Times New Roman"/>
                <w:sz w:val="24"/>
                <w:szCs w:val="24"/>
              </w:rPr>
            </w:pPr>
            <w:r>
              <w:rPr>
                <w:rFonts w:hint="eastAsia" w:cs="宋体"/>
              </w:rPr>
              <w:t>附属单位上缴收入</w:t>
            </w:r>
          </w:p>
        </w:tc>
        <w:tc>
          <w:tcPr>
            <w:tcW w:w="184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cs="Times New Roman"/>
                <w:sz w:val="24"/>
                <w:szCs w:val="24"/>
              </w:rPr>
            </w:pPr>
            <w:r>
              <w:rPr>
                <w:rFonts w:hint="eastAsia" w:cs="宋体"/>
              </w:rPr>
              <w:t>其他收入</w:t>
            </w:r>
          </w:p>
        </w:tc>
      </w:tr>
      <w:tr>
        <w:tblPrEx>
          <w:tblCellMar>
            <w:top w:w="0" w:type="dxa"/>
            <w:left w:w="0" w:type="dxa"/>
            <w:bottom w:w="0" w:type="dxa"/>
            <w:right w:w="0" w:type="dxa"/>
          </w:tblCellMar>
        </w:tblPrEx>
        <w:trPr>
          <w:trHeight w:val="450" w:hRule="atLeast"/>
        </w:trPr>
        <w:tc>
          <w:tcPr>
            <w:tcW w:w="110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cs="Times New Roman"/>
                <w:sz w:val="24"/>
                <w:szCs w:val="24"/>
              </w:rPr>
            </w:pPr>
            <w:r>
              <w:rPr>
                <w:rFonts w:hint="eastAsia" w:cs="宋体"/>
              </w:rPr>
              <w:t>功能分类科目编码</w:t>
            </w:r>
          </w:p>
        </w:tc>
        <w:tc>
          <w:tcPr>
            <w:tcW w:w="2676"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cs="Times New Roman"/>
                <w:sz w:val="24"/>
                <w:szCs w:val="24"/>
              </w:rPr>
            </w:pPr>
            <w:r>
              <w:rPr>
                <w:rFonts w:hint="eastAsia" w:cs="宋体"/>
              </w:rPr>
              <w:t>科目名称</w:t>
            </w:r>
          </w:p>
        </w:tc>
        <w:tc>
          <w:tcPr>
            <w:tcW w:w="147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Times New Roman"/>
                <w:sz w:val="24"/>
                <w:szCs w:val="24"/>
              </w:rPr>
            </w:pPr>
          </w:p>
        </w:tc>
        <w:tc>
          <w:tcPr>
            <w:tcW w:w="157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Times New Roman"/>
                <w:sz w:val="24"/>
                <w:szCs w:val="24"/>
              </w:rPr>
            </w:pPr>
          </w:p>
        </w:tc>
        <w:tc>
          <w:tcPr>
            <w:tcW w:w="178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Times New Roman"/>
                <w:sz w:val="24"/>
                <w:szCs w:val="24"/>
              </w:rPr>
            </w:pPr>
          </w:p>
        </w:tc>
        <w:tc>
          <w:tcPr>
            <w:tcW w:w="168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Times New Roman"/>
                <w:sz w:val="24"/>
                <w:szCs w:val="24"/>
              </w:rPr>
            </w:pPr>
          </w:p>
        </w:tc>
        <w:tc>
          <w:tcPr>
            <w:tcW w:w="157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Times New Roman"/>
                <w:sz w:val="24"/>
                <w:szCs w:val="24"/>
              </w:rPr>
            </w:pPr>
          </w:p>
        </w:tc>
        <w:tc>
          <w:tcPr>
            <w:tcW w:w="168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Times New Roman"/>
                <w:sz w:val="24"/>
                <w:szCs w:val="24"/>
              </w:rPr>
            </w:pPr>
          </w:p>
        </w:tc>
        <w:tc>
          <w:tcPr>
            <w:tcW w:w="184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Times New Roman"/>
                <w:sz w:val="24"/>
                <w:szCs w:val="24"/>
              </w:rPr>
            </w:pPr>
          </w:p>
        </w:tc>
      </w:tr>
      <w:tr>
        <w:tblPrEx>
          <w:tblCellMar>
            <w:top w:w="0" w:type="dxa"/>
            <w:left w:w="0" w:type="dxa"/>
            <w:bottom w:w="0" w:type="dxa"/>
            <w:right w:w="0" w:type="dxa"/>
          </w:tblCellMar>
        </w:tblPrEx>
        <w:trPr>
          <w:trHeight w:val="450"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cs="Times New Roman"/>
                <w:sz w:val="24"/>
                <w:szCs w:val="24"/>
              </w:rPr>
            </w:pPr>
          </w:p>
        </w:tc>
        <w:tc>
          <w:tcPr>
            <w:tcW w:w="2676" w:type="dxa"/>
            <w:vMerge w:val="continue"/>
            <w:tcBorders>
              <w:top w:val="nil"/>
              <w:left w:val="single" w:color="auto" w:sz="4" w:space="0"/>
              <w:bottom w:val="single" w:color="auto" w:sz="4" w:space="0"/>
              <w:right w:val="single" w:color="auto" w:sz="4" w:space="0"/>
            </w:tcBorders>
            <w:vAlign w:val="center"/>
          </w:tcPr>
          <w:p>
            <w:pPr>
              <w:rPr>
                <w:rFonts w:ascii="宋体" w:cs="Times New Roman"/>
                <w:sz w:val="24"/>
                <w:szCs w:val="24"/>
              </w:rPr>
            </w:pPr>
          </w:p>
        </w:tc>
        <w:tc>
          <w:tcPr>
            <w:tcW w:w="147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Times New Roman"/>
                <w:sz w:val="24"/>
                <w:szCs w:val="24"/>
              </w:rPr>
            </w:pPr>
          </w:p>
        </w:tc>
        <w:tc>
          <w:tcPr>
            <w:tcW w:w="157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Times New Roman"/>
                <w:sz w:val="24"/>
                <w:szCs w:val="24"/>
              </w:rPr>
            </w:pPr>
          </w:p>
        </w:tc>
        <w:tc>
          <w:tcPr>
            <w:tcW w:w="178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Times New Roman"/>
                <w:sz w:val="24"/>
                <w:szCs w:val="24"/>
              </w:rPr>
            </w:pPr>
          </w:p>
        </w:tc>
        <w:tc>
          <w:tcPr>
            <w:tcW w:w="168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Times New Roman"/>
                <w:sz w:val="24"/>
                <w:szCs w:val="24"/>
              </w:rPr>
            </w:pPr>
          </w:p>
        </w:tc>
        <w:tc>
          <w:tcPr>
            <w:tcW w:w="157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Times New Roman"/>
                <w:sz w:val="24"/>
                <w:szCs w:val="24"/>
              </w:rPr>
            </w:pPr>
          </w:p>
        </w:tc>
        <w:tc>
          <w:tcPr>
            <w:tcW w:w="168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Times New Roman"/>
                <w:sz w:val="24"/>
                <w:szCs w:val="24"/>
              </w:rPr>
            </w:pPr>
          </w:p>
        </w:tc>
        <w:tc>
          <w:tcPr>
            <w:tcW w:w="184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Times New Roman"/>
                <w:sz w:val="24"/>
                <w:szCs w:val="24"/>
              </w:rPr>
            </w:pPr>
          </w:p>
        </w:tc>
      </w:tr>
      <w:tr>
        <w:tblPrEx>
          <w:tblCellMar>
            <w:top w:w="0" w:type="dxa"/>
            <w:left w:w="0" w:type="dxa"/>
            <w:bottom w:w="0" w:type="dxa"/>
            <w:right w:w="0" w:type="dxa"/>
          </w:tblCellMar>
        </w:tblPrEx>
        <w:trPr>
          <w:trHeight w:val="450" w:hRule="atLeast"/>
        </w:trPr>
        <w:tc>
          <w:tcPr>
            <w:tcW w:w="378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center"/>
              <w:textAlignment w:val="center"/>
              <w:rPr>
                <w:rFonts w:ascii="宋体" w:cs="Times New Roman"/>
                <w:sz w:val="24"/>
                <w:szCs w:val="24"/>
              </w:rPr>
            </w:pPr>
            <w:r>
              <w:rPr>
                <w:rFonts w:hint="eastAsia" w:ascii="宋体" w:hAnsi="宋体" w:cs="宋体"/>
                <w:color w:val="000000"/>
                <w:kern w:val="0"/>
                <w:sz w:val="22"/>
                <w:szCs w:val="22"/>
              </w:rPr>
              <w:t>栏次</w:t>
            </w:r>
          </w:p>
        </w:tc>
        <w:tc>
          <w:tcPr>
            <w:tcW w:w="1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center"/>
              <w:textAlignment w:val="center"/>
              <w:rPr>
                <w:rFonts w:ascii="宋体" w:cs="Times New Roman"/>
                <w:sz w:val="24"/>
                <w:szCs w:val="24"/>
              </w:rPr>
            </w:pPr>
            <w:r>
              <w:rPr>
                <w:rFonts w:ascii="宋体" w:hAnsi="宋体" w:cs="宋体"/>
                <w:color w:val="000000"/>
                <w:kern w:val="0"/>
                <w:sz w:val="22"/>
                <w:szCs w:val="22"/>
              </w:rPr>
              <w:t>1</w:t>
            </w:r>
          </w:p>
        </w:tc>
        <w:tc>
          <w:tcPr>
            <w:tcW w:w="157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center"/>
              <w:textAlignment w:val="center"/>
              <w:rPr>
                <w:rFonts w:ascii="宋体" w:cs="Times New Roman"/>
                <w:sz w:val="24"/>
                <w:szCs w:val="24"/>
              </w:rPr>
            </w:pPr>
            <w:r>
              <w:rPr>
                <w:rFonts w:ascii="宋体" w:hAnsi="宋体" w:cs="宋体"/>
                <w:color w:val="000000"/>
                <w:kern w:val="0"/>
                <w:sz w:val="22"/>
                <w:szCs w:val="22"/>
              </w:rPr>
              <w:t>2</w:t>
            </w:r>
          </w:p>
        </w:tc>
        <w:tc>
          <w:tcPr>
            <w:tcW w:w="178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center"/>
              <w:textAlignment w:val="center"/>
              <w:rPr>
                <w:rFonts w:ascii="宋体" w:cs="Times New Roman"/>
                <w:sz w:val="24"/>
                <w:szCs w:val="24"/>
              </w:rPr>
            </w:pPr>
            <w:r>
              <w:rPr>
                <w:rFonts w:ascii="宋体" w:hAnsi="宋体" w:cs="宋体"/>
                <w:color w:val="000000"/>
                <w:kern w:val="0"/>
                <w:sz w:val="22"/>
                <w:szCs w:val="22"/>
              </w:rPr>
              <w:t>3</w:t>
            </w:r>
          </w:p>
        </w:tc>
        <w:tc>
          <w:tcPr>
            <w:tcW w:w="16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center"/>
              <w:textAlignment w:val="center"/>
              <w:rPr>
                <w:rFonts w:ascii="宋体" w:cs="Times New Roman"/>
                <w:sz w:val="24"/>
                <w:szCs w:val="24"/>
              </w:rPr>
            </w:pPr>
            <w:r>
              <w:rPr>
                <w:rFonts w:ascii="宋体" w:hAnsi="宋体" w:cs="宋体"/>
                <w:color w:val="000000"/>
                <w:kern w:val="0"/>
                <w:sz w:val="22"/>
                <w:szCs w:val="22"/>
              </w:rPr>
              <w:t>4</w:t>
            </w:r>
          </w:p>
        </w:tc>
        <w:tc>
          <w:tcPr>
            <w:tcW w:w="157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center"/>
              <w:textAlignment w:val="center"/>
              <w:rPr>
                <w:rFonts w:ascii="宋体" w:cs="Times New Roman"/>
                <w:sz w:val="24"/>
                <w:szCs w:val="24"/>
              </w:rPr>
            </w:pPr>
            <w:r>
              <w:rPr>
                <w:rFonts w:ascii="宋体" w:hAnsi="宋体" w:cs="宋体"/>
                <w:color w:val="000000"/>
                <w:kern w:val="0"/>
                <w:sz w:val="22"/>
                <w:szCs w:val="22"/>
              </w:rPr>
              <w:t>5</w:t>
            </w:r>
          </w:p>
        </w:tc>
        <w:tc>
          <w:tcPr>
            <w:tcW w:w="16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center"/>
              <w:textAlignment w:val="center"/>
              <w:rPr>
                <w:rFonts w:ascii="宋体" w:cs="Times New Roman"/>
                <w:sz w:val="24"/>
                <w:szCs w:val="24"/>
              </w:rPr>
            </w:pPr>
            <w:r>
              <w:rPr>
                <w:rFonts w:ascii="宋体" w:hAnsi="宋体" w:cs="宋体"/>
                <w:color w:val="000000"/>
                <w:kern w:val="0"/>
                <w:sz w:val="22"/>
                <w:szCs w:val="22"/>
              </w:rPr>
              <w:t>6</w:t>
            </w:r>
          </w:p>
        </w:tc>
        <w:tc>
          <w:tcPr>
            <w:tcW w:w="18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center"/>
              <w:textAlignment w:val="center"/>
              <w:rPr>
                <w:rFonts w:ascii="宋体" w:cs="Times New Roman"/>
                <w:sz w:val="24"/>
                <w:szCs w:val="24"/>
              </w:rPr>
            </w:pPr>
            <w:r>
              <w:rPr>
                <w:rFonts w:ascii="宋体" w:hAnsi="宋体" w:cs="宋体"/>
                <w:color w:val="000000"/>
                <w:kern w:val="0"/>
                <w:sz w:val="22"/>
                <w:szCs w:val="22"/>
              </w:rPr>
              <w:t>7</w:t>
            </w:r>
          </w:p>
        </w:tc>
      </w:tr>
      <w:tr>
        <w:tblPrEx>
          <w:tblCellMar>
            <w:top w:w="0" w:type="dxa"/>
            <w:left w:w="0" w:type="dxa"/>
            <w:bottom w:w="0" w:type="dxa"/>
            <w:right w:w="0" w:type="dxa"/>
          </w:tblCellMar>
        </w:tblPrEx>
        <w:trPr>
          <w:trHeight w:val="450" w:hRule="atLeast"/>
        </w:trPr>
        <w:tc>
          <w:tcPr>
            <w:tcW w:w="378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center"/>
              <w:textAlignment w:val="center"/>
              <w:rPr>
                <w:rFonts w:ascii="宋体" w:cs="Times New Roman"/>
                <w:sz w:val="24"/>
                <w:szCs w:val="24"/>
              </w:rPr>
            </w:pPr>
            <w:r>
              <w:rPr>
                <w:rFonts w:hint="eastAsia" w:ascii="宋体" w:hAnsi="宋体" w:cs="宋体"/>
                <w:color w:val="000000"/>
                <w:kern w:val="0"/>
                <w:sz w:val="22"/>
                <w:szCs w:val="22"/>
              </w:rPr>
              <w:t>合计</w:t>
            </w:r>
          </w:p>
        </w:tc>
        <w:tc>
          <w:tcPr>
            <w:tcW w:w="147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宋体" w:cs="宋体"/>
                <w:b/>
                <w:bCs/>
                <w:color w:val="000000"/>
                <w:kern w:val="0"/>
                <w:sz w:val="22"/>
                <w:szCs w:val="22"/>
              </w:rPr>
            </w:pPr>
            <w:r>
              <w:rPr>
                <w:rFonts w:ascii="宋体" w:hAnsi="宋体" w:cs="宋体"/>
                <w:b/>
                <w:bCs/>
                <w:color w:val="000000"/>
                <w:kern w:val="0"/>
                <w:sz w:val="22"/>
                <w:szCs w:val="22"/>
              </w:rPr>
              <w:t>17,323.88</w:t>
            </w: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宋体" w:cs="宋体"/>
                <w:b/>
                <w:bCs/>
                <w:color w:val="000000"/>
                <w:kern w:val="0"/>
                <w:sz w:val="22"/>
                <w:szCs w:val="22"/>
              </w:rPr>
            </w:pPr>
            <w:r>
              <w:rPr>
                <w:rFonts w:ascii="宋体" w:hAnsi="宋体" w:cs="宋体"/>
                <w:b/>
                <w:bCs/>
                <w:color w:val="000000"/>
                <w:kern w:val="0"/>
                <w:sz w:val="22"/>
                <w:szCs w:val="22"/>
              </w:rPr>
              <w:t>17,323.88</w:t>
            </w:r>
          </w:p>
        </w:tc>
        <w:tc>
          <w:tcPr>
            <w:tcW w:w="178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Times New Roman"/>
                <w:sz w:val="24"/>
                <w:szCs w:val="24"/>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Times New Roman"/>
                <w:sz w:val="24"/>
                <w:szCs w:val="24"/>
              </w:rPr>
            </w:pP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Times New Roman"/>
                <w:sz w:val="24"/>
                <w:szCs w:val="24"/>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Times New Roman"/>
                <w:sz w:val="24"/>
                <w:szCs w:val="24"/>
              </w:rPr>
            </w:pPr>
          </w:p>
        </w:tc>
        <w:tc>
          <w:tcPr>
            <w:tcW w:w="184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Times New Roman"/>
                <w:sz w:val="24"/>
                <w:szCs w:val="24"/>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cs="宋体"/>
                <w:color w:val="000000"/>
                <w:kern w:val="0"/>
                <w:sz w:val="22"/>
                <w:szCs w:val="22"/>
              </w:rPr>
            </w:pPr>
            <w:r>
              <w:rPr>
                <w:rFonts w:ascii="宋体" w:hAnsi="宋体" w:cs="宋体"/>
                <w:color w:val="000000"/>
                <w:kern w:val="0"/>
                <w:sz w:val="22"/>
                <w:szCs w:val="22"/>
              </w:rPr>
              <w:t>201</w:t>
            </w:r>
          </w:p>
        </w:tc>
        <w:tc>
          <w:tcPr>
            <w:tcW w:w="275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cs="宋体"/>
                <w:color w:val="000000"/>
                <w:kern w:val="0"/>
                <w:sz w:val="22"/>
                <w:szCs w:val="22"/>
              </w:rPr>
            </w:pPr>
            <w:r>
              <w:rPr>
                <w:rFonts w:hint="eastAsia" w:ascii="宋体" w:hAnsi="宋体" w:cs="宋体"/>
                <w:color w:val="000000"/>
                <w:kern w:val="0"/>
                <w:sz w:val="22"/>
                <w:szCs w:val="22"/>
              </w:rPr>
              <w:t>一般公共服务支出</w:t>
            </w:r>
          </w:p>
        </w:tc>
        <w:tc>
          <w:tcPr>
            <w:tcW w:w="147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宋体" w:hAnsi="宋体" w:cs="宋体"/>
                <w:color w:val="000000"/>
                <w:kern w:val="0"/>
                <w:sz w:val="22"/>
                <w:szCs w:val="22"/>
              </w:rPr>
            </w:pPr>
            <w:r>
              <w:rPr>
                <w:rFonts w:ascii="宋体" w:hAnsi="宋体" w:cs="宋体"/>
                <w:color w:val="000000"/>
                <w:kern w:val="0"/>
                <w:sz w:val="22"/>
                <w:szCs w:val="22"/>
              </w:rPr>
              <w:t>3.00</w:t>
            </w: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宋体" w:hAnsi="宋体" w:cs="宋体"/>
                <w:color w:val="000000"/>
                <w:kern w:val="0"/>
                <w:sz w:val="22"/>
                <w:szCs w:val="22"/>
              </w:rPr>
            </w:pPr>
            <w:r>
              <w:rPr>
                <w:rFonts w:ascii="宋体" w:hAnsi="宋体" w:cs="宋体"/>
                <w:color w:val="000000"/>
                <w:kern w:val="0"/>
                <w:sz w:val="22"/>
                <w:szCs w:val="22"/>
              </w:rPr>
              <w:t>3.00</w:t>
            </w:r>
          </w:p>
        </w:tc>
        <w:tc>
          <w:tcPr>
            <w:tcW w:w="178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Times New Roman"/>
                <w:sz w:val="24"/>
                <w:szCs w:val="24"/>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Times New Roman"/>
                <w:sz w:val="24"/>
                <w:szCs w:val="24"/>
              </w:rPr>
            </w:pP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Times New Roman"/>
                <w:sz w:val="24"/>
                <w:szCs w:val="24"/>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Times New Roman"/>
                <w:sz w:val="24"/>
                <w:szCs w:val="24"/>
              </w:rPr>
            </w:pPr>
          </w:p>
        </w:tc>
        <w:tc>
          <w:tcPr>
            <w:tcW w:w="184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Times New Roman"/>
                <w:sz w:val="24"/>
                <w:szCs w:val="24"/>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cs="宋体"/>
                <w:color w:val="000000"/>
                <w:kern w:val="0"/>
                <w:sz w:val="22"/>
                <w:szCs w:val="22"/>
              </w:rPr>
            </w:pPr>
            <w:r>
              <w:rPr>
                <w:rFonts w:ascii="宋体" w:hAnsi="宋体" w:cs="宋体"/>
                <w:color w:val="000000"/>
                <w:kern w:val="0"/>
                <w:sz w:val="22"/>
                <w:szCs w:val="22"/>
              </w:rPr>
              <w:t>20103</w:t>
            </w:r>
          </w:p>
        </w:tc>
        <w:tc>
          <w:tcPr>
            <w:tcW w:w="275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cs="宋体"/>
                <w:color w:val="000000"/>
                <w:kern w:val="0"/>
                <w:sz w:val="22"/>
                <w:szCs w:val="22"/>
              </w:rPr>
            </w:pPr>
            <w:r>
              <w:rPr>
                <w:rFonts w:hint="eastAsia" w:ascii="宋体" w:hAnsi="宋体" w:cs="宋体"/>
                <w:color w:val="000000"/>
                <w:kern w:val="0"/>
                <w:sz w:val="22"/>
                <w:szCs w:val="22"/>
              </w:rPr>
              <w:t>政府办公厅（室）及相关机构事务</w:t>
            </w:r>
          </w:p>
        </w:tc>
        <w:tc>
          <w:tcPr>
            <w:tcW w:w="147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宋体" w:cs="宋体"/>
                <w:color w:val="000000"/>
                <w:kern w:val="0"/>
                <w:sz w:val="22"/>
                <w:szCs w:val="22"/>
              </w:rPr>
            </w:pPr>
            <w:r>
              <w:rPr>
                <w:rFonts w:ascii="宋体" w:hAnsi="宋体" w:cs="宋体"/>
                <w:color w:val="000000"/>
                <w:kern w:val="0"/>
                <w:sz w:val="22"/>
                <w:szCs w:val="22"/>
              </w:rPr>
              <w:t>3.00</w:t>
            </w: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宋体" w:cs="宋体"/>
                <w:color w:val="000000"/>
                <w:kern w:val="0"/>
                <w:sz w:val="22"/>
                <w:szCs w:val="22"/>
              </w:rPr>
            </w:pPr>
            <w:r>
              <w:rPr>
                <w:rFonts w:ascii="宋体" w:hAnsi="宋体" w:cs="宋体"/>
                <w:color w:val="000000"/>
                <w:kern w:val="0"/>
                <w:sz w:val="22"/>
                <w:szCs w:val="22"/>
              </w:rPr>
              <w:t>3.00</w:t>
            </w:r>
          </w:p>
        </w:tc>
        <w:tc>
          <w:tcPr>
            <w:tcW w:w="178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Times New Roman"/>
                <w:sz w:val="24"/>
                <w:szCs w:val="24"/>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Times New Roman"/>
                <w:sz w:val="24"/>
                <w:szCs w:val="24"/>
              </w:rPr>
            </w:pP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Times New Roman"/>
                <w:sz w:val="24"/>
                <w:szCs w:val="24"/>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Times New Roman"/>
                <w:sz w:val="24"/>
                <w:szCs w:val="24"/>
              </w:rPr>
            </w:pPr>
          </w:p>
        </w:tc>
        <w:tc>
          <w:tcPr>
            <w:tcW w:w="184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Times New Roman"/>
                <w:sz w:val="24"/>
                <w:szCs w:val="24"/>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cs="宋体"/>
                <w:color w:val="000000"/>
                <w:kern w:val="0"/>
                <w:sz w:val="22"/>
                <w:szCs w:val="22"/>
              </w:rPr>
            </w:pPr>
            <w:r>
              <w:rPr>
                <w:rFonts w:ascii="宋体" w:hAnsi="宋体" w:cs="宋体"/>
                <w:color w:val="000000"/>
                <w:kern w:val="0"/>
                <w:sz w:val="22"/>
                <w:szCs w:val="22"/>
              </w:rPr>
              <w:t>2010399</w:t>
            </w:r>
          </w:p>
        </w:tc>
        <w:tc>
          <w:tcPr>
            <w:tcW w:w="275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cs="宋体"/>
                <w:color w:val="000000"/>
                <w:kern w:val="0"/>
                <w:sz w:val="22"/>
                <w:szCs w:val="22"/>
              </w:rPr>
            </w:pPr>
            <w:r>
              <w:rPr>
                <w:rFonts w:hint="eastAsia" w:ascii="宋体" w:hAnsi="宋体" w:cs="宋体"/>
                <w:color w:val="000000"/>
                <w:kern w:val="0"/>
                <w:sz w:val="22"/>
                <w:szCs w:val="22"/>
              </w:rPr>
              <w:t>其他政府办公厅（室）及相关机构事务</w:t>
            </w:r>
          </w:p>
        </w:tc>
        <w:tc>
          <w:tcPr>
            <w:tcW w:w="147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宋体" w:cs="宋体"/>
                <w:color w:val="000000"/>
                <w:kern w:val="0"/>
                <w:sz w:val="22"/>
                <w:szCs w:val="22"/>
              </w:rPr>
            </w:pPr>
            <w:r>
              <w:rPr>
                <w:rFonts w:ascii="宋体" w:hAnsi="宋体" w:cs="宋体"/>
                <w:color w:val="000000"/>
                <w:kern w:val="0"/>
                <w:sz w:val="22"/>
                <w:szCs w:val="22"/>
              </w:rPr>
              <w:t>3.00</w:t>
            </w: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宋体" w:cs="宋体"/>
                <w:color w:val="000000"/>
                <w:kern w:val="0"/>
                <w:sz w:val="22"/>
                <w:szCs w:val="22"/>
              </w:rPr>
            </w:pPr>
            <w:r>
              <w:rPr>
                <w:rFonts w:ascii="宋体" w:hAnsi="宋体" w:cs="宋体"/>
                <w:color w:val="000000"/>
                <w:kern w:val="0"/>
                <w:sz w:val="22"/>
                <w:szCs w:val="22"/>
              </w:rPr>
              <w:t>3.00</w:t>
            </w:r>
          </w:p>
        </w:tc>
        <w:tc>
          <w:tcPr>
            <w:tcW w:w="178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Times New Roman"/>
                <w:sz w:val="24"/>
                <w:szCs w:val="24"/>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Times New Roman"/>
                <w:sz w:val="24"/>
                <w:szCs w:val="24"/>
              </w:rPr>
            </w:pP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Times New Roman"/>
                <w:sz w:val="24"/>
                <w:szCs w:val="24"/>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Times New Roman"/>
                <w:sz w:val="24"/>
                <w:szCs w:val="24"/>
              </w:rPr>
            </w:pPr>
          </w:p>
        </w:tc>
        <w:tc>
          <w:tcPr>
            <w:tcW w:w="184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Times New Roman"/>
                <w:sz w:val="24"/>
                <w:szCs w:val="24"/>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cs="Times New Roman"/>
                <w:sz w:val="24"/>
                <w:szCs w:val="24"/>
              </w:rPr>
            </w:pPr>
            <w:r>
              <w:rPr>
                <w:rFonts w:ascii="宋体" w:hAnsi="宋体" w:cs="宋体"/>
                <w:color w:val="000000"/>
                <w:kern w:val="0"/>
                <w:sz w:val="22"/>
                <w:szCs w:val="22"/>
              </w:rPr>
              <w:t>208</w:t>
            </w:r>
          </w:p>
        </w:tc>
        <w:tc>
          <w:tcPr>
            <w:tcW w:w="275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cs="Times New Roman"/>
                <w:sz w:val="24"/>
                <w:szCs w:val="24"/>
              </w:rPr>
            </w:pPr>
            <w:r>
              <w:rPr>
                <w:rFonts w:hint="eastAsia" w:ascii="宋体" w:hAnsi="宋体" w:cs="宋体"/>
                <w:color w:val="000000"/>
                <w:kern w:val="0"/>
                <w:sz w:val="22"/>
                <w:szCs w:val="22"/>
              </w:rPr>
              <w:t>社会保障和就业支出</w:t>
            </w:r>
          </w:p>
        </w:tc>
        <w:tc>
          <w:tcPr>
            <w:tcW w:w="147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宋体" w:cs="Times New Roman"/>
                <w:sz w:val="24"/>
                <w:szCs w:val="24"/>
              </w:rPr>
            </w:pPr>
            <w:r>
              <w:rPr>
                <w:rFonts w:ascii="宋体" w:hAnsi="宋体" w:cs="宋体"/>
                <w:color w:val="000000"/>
                <w:kern w:val="0"/>
                <w:sz w:val="22"/>
                <w:szCs w:val="22"/>
              </w:rPr>
              <w:t>16,642.01</w:t>
            </w: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宋体" w:cs="Times New Roman"/>
                <w:sz w:val="24"/>
                <w:szCs w:val="24"/>
              </w:rPr>
            </w:pPr>
            <w:r>
              <w:rPr>
                <w:rFonts w:ascii="宋体" w:hAnsi="宋体" w:cs="宋体"/>
                <w:color w:val="000000"/>
                <w:kern w:val="0"/>
                <w:sz w:val="22"/>
                <w:szCs w:val="22"/>
              </w:rPr>
              <w:t>16,642.01</w:t>
            </w:r>
          </w:p>
        </w:tc>
        <w:tc>
          <w:tcPr>
            <w:tcW w:w="178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Times New Roman"/>
                <w:sz w:val="24"/>
                <w:szCs w:val="24"/>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Times New Roman"/>
                <w:sz w:val="24"/>
                <w:szCs w:val="24"/>
              </w:rPr>
            </w:pP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Times New Roman"/>
                <w:sz w:val="24"/>
                <w:szCs w:val="24"/>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Times New Roman"/>
                <w:sz w:val="24"/>
                <w:szCs w:val="24"/>
              </w:rPr>
            </w:pPr>
          </w:p>
        </w:tc>
        <w:tc>
          <w:tcPr>
            <w:tcW w:w="184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Times New Roman"/>
                <w:sz w:val="24"/>
                <w:szCs w:val="24"/>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cs="Times New Roman"/>
                <w:sz w:val="24"/>
                <w:szCs w:val="24"/>
              </w:rPr>
            </w:pPr>
            <w:r>
              <w:rPr>
                <w:rFonts w:ascii="宋体" w:hAnsi="宋体" w:cs="宋体"/>
                <w:color w:val="000000"/>
                <w:kern w:val="0"/>
                <w:sz w:val="22"/>
                <w:szCs w:val="22"/>
              </w:rPr>
              <w:t>20802</w:t>
            </w:r>
          </w:p>
        </w:tc>
        <w:tc>
          <w:tcPr>
            <w:tcW w:w="275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cs="Times New Roman"/>
                <w:sz w:val="24"/>
                <w:szCs w:val="24"/>
              </w:rPr>
            </w:pPr>
            <w:r>
              <w:rPr>
                <w:rFonts w:hint="eastAsia" w:ascii="宋体" w:hAnsi="宋体" w:cs="宋体"/>
                <w:color w:val="000000"/>
                <w:kern w:val="0"/>
                <w:sz w:val="22"/>
                <w:szCs w:val="22"/>
              </w:rPr>
              <w:t>民政管理事务</w:t>
            </w:r>
          </w:p>
        </w:tc>
        <w:tc>
          <w:tcPr>
            <w:tcW w:w="147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sz w:val="24"/>
                <w:szCs w:val="24"/>
              </w:rPr>
            </w:pPr>
            <w:r>
              <w:rPr>
                <w:rFonts w:ascii="宋体" w:hAnsi="宋体" w:cs="宋体"/>
                <w:color w:val="000000"/>
                <w:kern w:val="0"/>
                <w:sz w:val="22"/>
                <w:szCs w:val="22"/>
              </w:rPr>
              <w:t>1,503.29</w:t>
            </w: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sz w:val="24"/>
                <w:szCs w:val="24"/>
              </w:rPr>
            </w:pPr>
            <w:r>
              <w:rPr>
                <w:rFonts w:ascii="宋体" w:hAnsi="宋体" w:cs="宋体"/>
                <w:color w:val="000000"/>
                <w:kern w:val="0"/>
                <w:sz w:val="22"/>
                <w:szCs w:val="22"/>
              </w:rPr>
              <w:t>1,503.29</w:t>
            </w:r>
          </w:p>
        </w:tc>
        <w:tc>
          <w:tcPr>
            <w:tcW w:w="178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Times New Roman"/>
                <w:sz w:val="24"/>
                <w:szCs w:val="24"/>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Times New Roman"/>
                <w:sz w:val="24"/>
                <w:szCs w:val="24"/>
              </w:rPr>
            </w:pP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Times New Roman"/>
                <w:sz w:val="24"/>
                <w:szCs w:val="24"/>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Times New Roman"/>
                <w:sz w:val="24"/>
                <w:szCs w:val="24"/>
              </w:rPr>
            </w:pPr>
          </w:p>
        </w:tc>
        <w:tc>
          <w:tcPr>
            <w:tcW w:w="184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Times New Roman"/>
                <w:sz w:val="24"/>
                <w:szCs w:val="24"/>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ascii="宋体" w:hAnsi="宋体" w:cs="宋体"/>
                <w:color w:val="000000"/>
                <w:kern w:val="0"/>
                <w:sz w:val="22"/>
                <w:szCs w:val="22"/>
              </w:rPr>
              <w:t>2080201</w:t>
            </w:r>
          </w:p>
        </w:tc>
        <w:tc>
          <w:tcPr>
            <w:tcW w:w="275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ascii="宋体" w:hAnsi="宋体" w:cs="宋体"/>
                <w:color w:val="000000"/>
                <w:kern w:val="0"/>
                <w:sz w:val="22"/>
                <w:szCs w:val="22"/>
              </w:rPr>
              <w:t xml:space="preserve">  </w:t>
            </w:r>
            <w:r>
              <w:rPr>
                <w:rFonts w:hint="eastAsia" w:ascii="宋体" w:hAnsi="宋体" w:cs="宋体"/>
                <w:color w:val="000000"/>
                <w:kern w:val="0"/>
                <w:sz w:val="22"/>
                <w:szCs w:val="22"/>
              </w:rPr>
              <w:t>行政运行</w:t>
            </w:r>
          </w:p>
        </w:tc>
        <w:tc>
          <w:tcPr>
            <w:tcW w:w="147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805.05</w:t>
            </w: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805.05</w:t>
            </w:r>
          </w:p>
        </w:tc>
        <w:tc>
          <w:tcPr>
            <w:tcW w:w="178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84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cs="宋体"/>
                <w:color w:val="000000"/>
                <w:kern w:val="0"/>
                <w:sz w:val="22"/>
                <w:szCs w:val="22"/>
              </w:rPr>
            </w:pPr>
            <w:r>
              <w:rPr>
                <w:rFonts w:ascii="宋体" w:hAnsi="宋体" w:cs="宋体"/>
                <w:color w:val="000000"/>
                <w:kern w:val="0"/>
                <w:sz w:val="22"/>
                <w:szCs w:val="22"/>
              </w:rPr>
              <w:t>2080207</w:t>
            </w:r>
          </w:p>
        </w:tc>
        <w:tc>
          <w:tcPr>
            <w:tcW w:w="275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ind w:firstLine="220" w:firstLineChars="100"/>
              <w:jc w:val="left"/>
              <w:textAlignment w:val="center"/>
              <w:rPr>
                <w:rFonts w:ascii="宋体" w:cs="宋体"/>
                <w:color w:val="000000"/>
                <w:kern w:val="0"/>
                <w:sz w:val="22"/>
                <w:szCs w:val="22"/>
              </w:rPr>
            </w:pPr>
            <w:r>
              <w:rPr>
                <w:rFonts w:hint="eastAsia" w:ascii="宋体" w:hAnsi="宋体" w:cs="宋体"/>
                <w:color w:val="000000"/>
                <w:kern w:val="0"/>
                <w:sz w:val="22"/>
                <w:szCs w:val="22"/>
              </w:rPr>
              <w:t>行政区划和地名管理</w:t>
            </w:r>
          </w:p>
        </w:tc>
        <w:tc>
          <w:tcPr>
            <w:tcW w:w="147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宋体" w:hAnsi="宋体" w:cs="宋体"/>
                <w:color w:val="000000"/>
                <w:kern w:val="0"/>
                <w:sz w:val="22"/>
                <w:szCs w:val="22"/>
              </w:rPr>
            </w:pPr>
            <w:r>
              <w:rPr>
                <w:rFonts w:ascii="宋体" w:hAnsi="宋体" w:cs="宋体"/>
                <w:color w:val="000000"/>
                <w:kern w:val="0"/>
                <w:sz w:val="22"/>
                <w:szCs w:val="22"/>
              </w:rPr>
              <w:t>1.60</w:t>
            </w: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宋体" w:hAnsi="宋体" w:cs="宋体"/>
                <w:color w:val="000000"/>
                <w:kern w:val="0"/>
                <w:sz w:val="22"/>
                <w:szCs w:val="22"/>
              </w:rPr>
            </w:pPr>
            <w:r>
              <w:rPr>
                <w:rFonts w:ascii="宋体" w:hAnsi="宋体" w:cs="宋体"/>
                <w:color w:val="000000"/>
                <w:kern w:val="0"/>
                <w:sz w:val="22"/>
                <w:szCs w:val="22"/>
              </w:rPr>
              <w:t>1.60</w:t>
            </w:r>
          </w:p>
        </w:tc>
        <w:tc>
          <w:tcPr>
            <w:tcW w:w="178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84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cs="宋体"/>
                <w:color w:val="000000"/>
                <w:kern w:val="0"/>
                <w:sz w:val="22"/>
                <w:szCs w:val="22"/>
              </w:rPr>
            </w:pPr>
            <w:r>
              <w:rPr>
                <w:rFonts w:ascii="宋体" w:hAnsi="宋体" w:cs="宋体"/>
                <w:color w:val="000000"/>
                <w:kern w:val="0"/>
                <w:sz w:val="22"/>
                <w:szCs w:val="22"/>
              </w:rPr>
              <w:t>2080208</w:t>
            </w:r>
          </w:p>
        </w:tc>
        <w:tc>
          <w:tcPr>
            <w:tcW w:w="275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基层政权建设和社区治理</w:t>
            </w:r>
          </w:p>
        </w:tc>
        <w:tc>
          <w:tcPr>
            <w:tcW w:w="147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宋体" w:hAnsi="宋体" w:cs="宋体"/>
                <w:color w:val="000000"/>
                <w:kern w:val="0"/>
                <w:sz w:val="22"/>
                <w:szCs w:val="22"/>
              </w:rPr>
            </w:pPr>
            <w:r>
              <w:rPr>
                <w:rFonts w:ascii="宋体" w:hAnsi="宋体" w:cs="宋体"/>
                <w:color w:val="000000"/>
                <w:kern w:val="0"/>
                <w:sz w:val="22"/>
                <w:szCs w:val="22"/>
              </w:rPr>
              <w:t>164.90</w:t>
            </w: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宋体" w:hAnsi="宋体" w:cs="宋体"/>
                <w:color w:val="000000"/>
                <w:kern w:val="0"/>
                <w:sz w:val="22"/>
                <w:szCs w:val="22"/>
              </w:rPr>
            </w:pPr>
            <w:r>
              <w:rPr>
                <w:rFonts w:ascii="宋体" w:hAnsi="宋体" w:cs="宋体"/>
                <w:color w:val="000000"/>
                <w:kern w:val="0"/>
                <w:sz w:val="22"/>
                <w:szCs w:val="22"/>
              </w:rPr>
              <w:t>164.90</w:t>
            </w:r>
          </w:p>
        </w:tc>
        <w:tc>
          <w:tcPr>
            <w:tcW w:w="178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84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ascii="宋体" w:hAnsi="宋体" w:cs="宋体"/>
                <w:color w:val="000000"/>
                <w:kern w:val="0"/>
                <w:sz w:val="22"/>
                <w:szCs w:val="22"/>
              </w:rPr>
              <w:t>2080299</w:t>
            </w:r>
          </w:p>
        </w:tc>
        <w:tc>
          <w:tcPr>
            <w:tcW w:w="275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其他民政管理事务支出</w:t>
            </w:r>
          </w:p>
        </w:tc>
        <w:tc>
          <w:tcPr>
            <w:tcW w:w="147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531.74</w:t>
            </w: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531.74</w:t>
            </w:r>
          </w:p>
        </w:tc>
        <w:tc>
          <w:tcPr>
            <w:tcW w:w="178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84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ascii="宋体" w:hAnsi="宋体" w:cs="宋体"/>
                <w:color w:val="000000"/>
                <w:kern w:val="0"/>
                <w:sz w:val="22"/>
                <w:szCs w:val="22"/>
              </w:rPr>
              <w:t>20805</w:t>
            </w:r>
          </w:p>
        </w:tc>
        <w:tc>
          <w:tcPr>
            <w:tcW w:w="275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hint="eastAsia" w:ascii="宋体" w:hAnsi="宋体" w:cs="宋体"/>
                <w:color w:val="000000"/>
                <w:kern w:val="0"/>
                <w:sz w:val="22"/>
                <w:szCs w:val="22"/>
              </w:rPr>
              <w:t>行政事业单位养老支出</w:t>
            </w:r>
          </w:p>
        </w:tc>
        <w:tc>
          <w:tcPr>
            <w:tcW w:w="147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71.20</w:t>
            </w: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71.20</w:t>
            </w:r>
          </w:p>
        </w:tc>
        <w:tc>
          <w:tcPr>
            <w:tcW w:w="178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84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ascii="宋体" w:hAnsi="宋体" w:cs="宋体"/>
                <w:color w:val="000000"/>
                <w:kern w:val="0"/>
                <w:sz w:val="22"/>
                <w:szCs w:val="22"/>
              </w:rPr>
              <w:t>2080505</w:t>
            </w:r>
          </w:p>
        </w:tc>
        <w:tc>
          <w:tcPr>
            <w:tcW w:w="275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ascii="宋体" w:hAnsi="宋体" w:cs="宋体"/>
                <w:color w:val="000000"/>
                <w:kern w:val="0"/>
                <w:sz w:val="22"/>
                <w:szCs w:val="22"/>
              </w:rPr>
              <w:t xml:space="preserve">  </w:t>
            </w:r>
            <w:r>
              <w:rPr>
                <w:rFonts w:hint="eastAsia" w:ascii="宋体" w:hAnsi="宋体" w:cs="宋体"/>
                <w:color w:val="000000"/>
                <w:kern w:val="0"/>
                <w:sz w:val="22"/>
                <w:szCs w:val="22"/>
              </w:rPr>
              <w:t>机关事业单位基本养老保险缴费支出</w:t>
            </w:r>
          </w:p>
        </w:tc>
        <w:tc>
          <w:tcPr>
            <w:tcW w:w="147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71.20</w:t>
            </w: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71.20</w:t>
            </w:r>
          </w:p>
        </w:tc>
        <w:tc>
          <w:tcPr>
            <w:tcW w:w="178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84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ascii="宋体" w:hAnsi="宋体" w:cs="宋体"/>
                <w:color w:val="000000"/>
                <w:kern w:val="0"/>
                <w:sz w:val="22"/>
                <w:szCs w:val="22"/>
              </w:rPr>
              <w:t>20808</w:t>
            </w:r>
          </w:p>
        </w:tc>
        <w:tc>
          <w:tcPr>
            <w:tcW w:w="275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hint="eastAsia" w:ascii="宋体" w:hAnsi="宋体" w:cs="宋体"/>
                <w:color w:val="000000"/>
                <w:kern w:val="0"/>
                <w:sz w:val="22"/>
                <w:szCs w:val="22"/>
              </w:rPr>
              <w:t>抚恤</w:t>
            </w:r>
          </w:p>
        </w:tc>
        <w:tc>
          <w:tcPr>
            <w:tcW w:w="147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57.60</w:t>
            </w: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57.60</w:t>
            </w:r>
          </w:p>
        </w:tc>
        <w:tc>
          <w:tcPr>
            <w:tcW w:w="178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84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ascii="宋体" w:hAnsi="宋体" w:cs="宋体"/>
                <w:color w:val="000000"/>
                <w:kern w:val="0"/>
                <w:sz w:val="22"/>
                <w:szCs w:val="22"/>
              </w:rPr>
              <w:t>2080801</w:t>
            </w:r>
          </w:p>
        </w:tc>
        <w:tc>
          <w:tcPr>
            <w:tcW w:w="275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ascii="宋体" w:hAnsi="宋体" w:cs="宋体"/>
                <w:color w:val="000000"/>
                <w:kern w:val="0"/>
                <w:sz w:val="22"/>
                <w:szCs w:val="22"/>
              </w:rPr>
              <w:t xml:space="preserve">  </w:t>
            </w:r>
            <w:r>
              <w:rPr>
                <w:rFonts w:hint="eastAsia" w:ascii="宋体" w:hAnsi="宋体" w:cs="宋体"/>
                <w:color w:val="000000"/>
                <w:kern w:val="0"/>
                <w:sz w:val="22"/>
                <w:szCs w:val="22"/>
              </w:rPr>
              <w:t>死亡抚恤</w:t>
            </w:r>
          </w:p>
        </w:tc>
        <w:tc>
          <w:tcPr>
            <w:tcW w:w="147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57.60</w:t>
            </w: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57.60</w:t>
            </w:r>
          </w:p>
        </w:tc>
        <w:tc>
          <w:tcPr>
            <w:tcW w:w="178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84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ascii="宋体" w:hAnsi="宋体" w:cs="宋体"/>
                <w:color w:val="000000"/>
                <w:kern w:val="0"/>
                <w:sz w:val="22"/>
                <w:szCs w:val="22"/>
              </w:rPr>
              <w:t>20810</w:t>
            </w:r>
          </w:p>
        </w:tc>
        <w:tc>
          <w:tcPr>
            <w:tcW w:w="275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hint="eastAsia" w:ascii="宋体" w:hAnsi="宋体" w:cs="宋体"/>
                <w:color w:val="000000"/>
                <w:kern w:val="0"/>
                <w:sz w:val="22"/>
                <w:szCs w:val="22"/>
              </w:rPr>
              <w:t>社会福利</w:t>
            </w:r>
          </w:p>
        </w:tc>
        <w:tc>
          <w:tcPr>
            <w:tcW w:w="147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2,018.40</w:t>
            </w: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2,018.40</w:t>
            </w:r>
          </w:p>
        </w:tc>
        <w:tc>
          <w:tcPr>
            <w:tcW w:w="178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84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ascii="宋体" w:hAnsi="宋体" w:cs="宋体"/>
                <w:color w:val="000000"/>
                <w:kern w:val="0"/>
                <w:sz w:val="22"/>
                <w:szCs w:val="22"/>
              </w:rPr>
              <w:t>2081001</w:t>
            </w:r>
          </w:p>
        </w:tc>
        <w:tc>
          <w:tcPr>
            <w:tcW w:w="275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ascii="宋体" w:hAnsi="宋体" w:cs="宋体"/>
                <w:color w:val="000000"/>
                <w:kern w:val="0"/>
                <w:sz w:val="22"/>
                <w:szCs w:val="22"/>
              </w:rPr>
              <w:t xml:space="preserve">  </w:t>
            </w:r>
            <w:r>
              <w:rPr>
                <w:rFonts w:hint="eastAsia" w:ascii="宋体" w:hAnsi="宋体" w:cs="宋体"/>
                <w:color w:val="000000"/>
                <w:kern w:val="0"/>
                <w:sz w:val="22"/>
                <w:szCs w:val="22"/>
              </w:rPr>
              <w:t>儿童福利</w:t>
            </w:r>
          </w:p>
        </w:tc>
        <w:tc>
          <w:tcPr>
            <w:tcW w:w="147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1,100.00</w:t>
            </w: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1,100.00</w:t>
            </w:r>
          </w:p>
        </w:tc>
        <w:tc>
          <w:tcPr>
            <w:tcW w:w="178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84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ascii="宋体" w:hAnsi="宋体" w:cs="宋体"/>
                <w:color w:val="000000"/>
                <w:kern w:val="0"/>
                <w:sz w:val="22"/>
                <w:szCs w:val="22"/>
              </w:rPr>
              <w:t>2081002</w:t>
            </w:r>
          </w:p>
        </w:tc>
        <w:tc>
          <w:tcPr>
            <w:tcW w:w="275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ascii="宋体" w:hAnsi="宋体" w:cs="宋体"/>
                <w:color w:val="000000"/>
                <w:kern w:val="0"/>
                <w:sz w:val="22"/>
                <w:szCs w:val="22"/>
              </w:rPr>
              <w:t xml:space="preserve">  </w:t>
            </w:r>
            <w:r>
              <w:rPr>
                <w:rFonts w:hint="eastAsia" w:ascii="宋体" w:hAnsi="宋体" w:cs="宋体"/>
                <w:color w:val="000000"/>
                <w:kern w:val="0"/>
                <w:sz w:val="22"/>
                <w:szCs w:val="22"/>
              </w:rPr>
              <w:t>老年福利</w:t>
            </w:r>
          </w:p>
        </w:tc>
        <w:tc>
          <w:tcPr>
            <w:tcW w:w="147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365.40</w:t>
            </w: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365.40</w:t>
            </w:r>
          </w:p>
        </w:tc>
        <w:tc>
          <w:tcPr>
            <w:tcW w:w="178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84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ascii="宋体" w:hAnsi="宋体" w:cs="宋体"/>
                <w:color w:val="000000"/>
                <w:kern w:val="0"/>
                <w:sz w:val="22"/>
                <w:szCs w:val="22"/>
              </w:rPr>
              <w:t>2081004</w:t>
            </w:r>
          </w:p>
        </w:tc>
        <w:tc>
          <w:tcPr>
            <w:tcW w:w="275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ascii="宋体" w:hAnsi="宋体" w:cs="宋体"/>
                <w:color w:val="000000"/>
                <w:kern w:val="0"/>
                <w:sz w:val="22"/>
                <w:szCs w:val="22"/>
              </w:rPr>
              <w:t xml:space="preserve">  </w:t>
            </w:r>
            <w:r>
              <w:rPr>
                <w:rFonts w:hint="eastAsia" w:ascii="宋体" w:hAnsi="宋体" w:cs="宋体"/>
                <w:color w:val="000000"/>
                <w:kern w:val="0"/>
                <w:sz w:val="22"/>
                <w:szCs w:val="22"/>
              </w:rPr>
              <w:t>殡葬</w:t>
            </w:r>
          </w:p>
        </w:tc>
        <w:tc>
          <w:tcPr>
            <w:tcW w:w="147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70.00</w:t>
            </w: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70.00</w:t>
            </w:r>
          </w:p>
        </w:tc>
        <w:tc>
          <w:tcPr>
            <w:tcW w:w="178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84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ascii="宋体" w:hAnsi="宋体" w:cs="宋体"/>
                <w:color w:val="000000"/>
                <w:kern w:val="0"/>
                <w:sz w:val="22"/>
                <w:szCs w:val="22"/>
              </w:rPr>
              <w:t>2081005</w:t>
            </w:r>
          </w:p>
        </w:tc>
        <w:tc>
          <w:tcPr>
            <w:tcW w:w="275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ascii="宋体" w:hAnsi="宋体" w:cs="宋体"/>
                <w:color w:val="000000"/>
                <w:kern w:val="0"/>
                <w:sz w:val="22"/>
                <w:szCs w:val="22"/>
              </w:rPr>
              <w:t xml:space="preserve">  </w:t>
            </w:r>
            <w:r>
              <w:rPr>
                <w:rFonts w:hint="eastAsia" w:ascii="宋体" w:hAnsi="宋体" w:cs="宋体"/>
                <w:color w:val="000000"/>
                <w:kern w:val="0"/>
                <w:sz w:val="22"/>
                <w:szCs w:val="22"/>
              </w:rPr>
              <w:t>社会福利事业单位</w:t>
            </w:r>
          </w:p>
        </w:tc>
        <w:tc>
          <w:tcPr>
            <w:tcW w:w="147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450.00</w:t>
            </w: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450.00</w:t>
            </w:r>
          </w:p>
        </w:tc>
        <w:tc>
          <w:tcPr>
            <w:tcW w:w="178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84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ascii="宋体" w:hAnsi="宋体" w:cs="宋体"/>
                <w:color w:val="000000"/>
                <w:kern w:val="0"/>
                <w:sz w:val="22"/>
                <w:szCs w:val="22"/>
              </w:rPr>
              <w:t>2081006</w:t>
            </w:r>
          </w:p>
        </w:tc>
        <w:tc>
          <w:tcPr>
            <w:tcW w:w="275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ascii="宋体" w:hAnsi="宋体" w:cs="宋体"/>
                <w:color w:val="000000"/>
                <w:kern w:val="0"/>
                <w:sz w:val="22"/>
                <w:szCs w:val="22"/>
              </w:rPr>
              <w:t xml:space="preserve">  </w:t>
            </w:r>
            <w:r>
              <w:rPr>
                <w:rFonts w:hint="eastAsia" w:ascii="宋体" w:hAnsi="宋体" w:cs="宋体"/>
                <w:color w:val="000000"/>
                <w:kern w:val="0"/>
                <w:sz w:val="22"/>
                <w:szCs w:val="22"/>
              </w:rPr>
              <w:t>养老服务</w:t>
            </w:r>
          </w:p>
        </w:tc>
        <w:tc>
          <w:tcPr>
            <w:tcW w:w="147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33.00</w:t>
            </w: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33.00</w:t>
            </w:r>
          </w:p>
        </w:tc>
        <w:tc>
          <w:tcPr>
            <w:tcW w:w="178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84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ascii="宋体" w:hAnsi="宋体" w:cs="宋体"/>
                <w:color w:val="000000"/>
                <w:kern w:val="0"/>
                <w:sz w:val="22"/>
                <w:szCs w:val="22"/>
              </w:rPr>
              <w:t>20811</w:t>
            </w:r>
          </w:p>
        </w:tc>
        <w:tc>
          <w:tcPr>
            <w:tcW w:w="275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hint="eastAsia" w:ascii="宋体" w:hAnsi="宋体" w:cs="宋体"/>
                <w:color w:val="000000"/>
                <w:kern w:val="0"/>
                <w:sz w:val="22"/>
                <w:szCs w:val="22"/>
              </w:rPr>
              <w:t>残疾人事业</w:t>
            </w:r>
          </w:p>
        </w:tc>
        <w:tc>
          <w:tcPr>
            <w:tcW w:w="147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586.53</w:t>
            </w: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586.53</w:t>
            </w:r>
          </w:p>
        </w:tc>
        <w:tc>
          <w:tcPr>
            <w:tcW w:w="178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84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ascii="宋体" w:hAnsi="宋体" w:cs="宋体"/>
                <w:color w:val="000000"/>
                <w:kern w:val="0"/>
                <w:sz w:val="22"/>
                <w:szCs w:val="22"/>
              </w:rPr>
              <w:t>2081107</w:t>
            </w:r>
          </w:p>
        </w:tc>
        <w:tc>
          <w:tcPr>
            <w:tcW w:w="275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ascii="宋体" w:hAnsi="宋体" w:cs="宋体"/>
                <w:color w:val="000000"/>
                <w:kern w:val="0"/>
                <w:sz w:val="22"/>
                <w:szCs w:val="22"/>
              </w:rPr>
              <w:t xml:space="preserve">  </w:t>
            </w:r>
            <w:r>
              <w:rPr>
                <w:rFonts w:hint="eastAsia" w:ascii="宋体" w:hAnsi="宋体" w:cs="宋体"/>
                <w:color w:val="000000"/>
                <w:kern w:val="0"/>
                <w:sz w:val="22"/>
                <w:szCs w:val="22"/>
              </w:rPr>
              <w:t>残疾人生活和护理补贴</w:t>
            </w:r>
          </w:p>
        </w:tc>
        <w:tc>
          <w:tcPr>
            <w:tcW w:w="147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586.53</w:t>
            </w: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586.53</w:t>
            </w:r>
          </w:p>
        </w:tc>
        <w:tc>
          <w:tcPr>
            <w:tcW w:w="178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84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ascii="宋体" w:hAnsi="宋体" w:cs="宋体"/>
                <w:color w:val="000000"/>
                <w:kern w:val="0"/>
                <w:sz w:val="22"/>
                <w:szCs w:val="22"/>
              </w:rPr>
              <w:t>20819</w:t>
            </w:r>
          </w:p>
        </w:tc>
        <w:tc>
          <w:tcPr>
            <w:tcW w:w="275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hint="eastAsia" w:ascii="宋体" w:hAnsi="宋体" w:cs="宋体"/>
                <w:color w:val="000000"/>
                <w:kern w:val="0"/>
                <w:sz w:val="22"/>
                <w:szCs w:val="22"/>
              </w:rPr>
              <w:t>最低生活保障</w:t>
            </w:r>
          </w:p>
        </w:tc>
        <w:tc>
          <w:tcPr>
            <w:tcW w:w="147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7,040.00</w:t>
            </w: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7,040.00</w:t>
            </w:r>
          </w:p>
        </w:tc>
        <w:tc>
          <w:tcPr>
            <w:tcW w:w="178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84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ascii="宋体" w:hAnsi="宋体" w:cs="宋体"/>
                <w:color w:val="000000"/>
                <w:kern w:val="0"/>
                <w:sz w:val="22"/>
                <w:szCs w:val="22"/>
              </w:rPr>
              <w:t>2081901</w:t>
            </w:r>
          </w:p>
        </w:tc>
        <w:tc>
          <w:tcPr>
            <w:tcW w:w="275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ascii="宋体" w:hAnsi="宋体" w:cs="宋体"/>
                <w:color w:val="000000"/>
                <w:kern w:val="0"/>
                <w:sz w:val="22"/>
                <w:szCs w:val="22"/>
              </w:rPr>
              <w:t xml:space="preserve">  </w:t>
            </w:r>
            <w:r>
              <w:rPr>
                <w:rFonts w:hint="eastAsia" w:ascii="宋体" w:hAnsi="宋体" w:cs="宋体"/>
                <w:color w:val="000000"/>
                <w:kern w:val="0"/>
                <w:sz w:val="22"/>
                <w:szCs w:val="22"/>
              </w:rPr>
              <w:t>城市最低生活保障金支出</w:t>
            </w:r>
          </w:p>
        </w:tc>
        <w:tc>
          <w:tcPr>
            <w:tcW w:w="147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1,180.00</w:t>
            </w: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1,180.00</w:t>
            </w:r>
          </w:p>
        </w:tc>
        <w:tc>
          <w:tcPr>
            <w:tcW w:w="178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84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ascii="宋体" w:hAnsi="宋体" w:cs="宋体"/>
                <w:color w:val="000000"/>
                <w:kern w:val="0"/>
                <w:sz w:val="22"/>
                <w:szCs w:val="22"/>
              </w:rPr>
              <w:t>2081902</w:t>
            </w:r>
          </w:p>
        </w:tc>
        <w:tc>
          <w:tcPr>
            <w:tcW w:w="275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ascii="宋体" w:hAnsi="宋体" w:cs="宋体"/>
                <w:color w:val="000000"/>
                <w:kern w:val="0"/>
                <w:sz w:val="22"/>
                <w:szCs w:val="22"/>
              </w:rPr>
              <w:t xml:space="preserve">  </w:t>
            </w:r>
            <w:r>
              <w:rPr>
                <w:rFonts w:hint="eastAsia" w:ascii="宋体" w:hAnsi="宋体" w:cs="宋体"/>
                <w:color w:val="000000"/>
                <w:kern w:val="0"/>
                <w:sz w:val="22"/>
                <w:szCs w:val="22"/>
              </w:rPr>
              <w:t>农村最低生活保障金支出</w:t>
            </w:r>
          </w:p>
        </w:tc>
        <w:tc>
          <w:tcPr>
            <w:tcW w:w="147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5,860.00</w:t>
            </w: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5,860.00</w:t>
            </w:r>
          </w:p>
        </w:tc>
        <w:tc>
          <w:tcPr>
            <w:tcW w:w="178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84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ascii="宋体" w:hAnsi="宋体" w:cs="宋体"/>
                <w:color w:val="000000"/>
                <w:kern w:val="0"/>
                <w:sz w:val="22"/>
                <w:szCs w:val="22"/>
              </w:rPr>
              <w:t>20820</w:t>
            </w:r>
          </w:p>
        </w:tc>
        <w:tc>
          <w:tcPr>
            <w:tcW w:w="275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hint="eastAsia" w:ascii="宋体" w:hAnsi="宋体" w:cs="宋体"/>
                <w:color w:val="000000"/>
                <w:kern w:val="0"/>
                <w:sz w:val="22"/>
                <w:szCs w:val="22"/>
              </w:rPr>
              <w:t>临时救助</w:t>
            </w:r>
          </w:p>
        </w:tc>
        <w:tc>
          <w:tcPr>
            <w:tcW w:w="147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408.70</w:t>
            </w: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408.70</w:t>
            </w:r>
          </w:p>
        </w:tc>
        <w:tc>
          <w:tcPr>
            <w:tcW w:w="178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84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ascii="宋体" w:hAnsi="宋体" w:cs="宋体"/>
                <w:color w:val="000000"/>
                <w:kern w:val="0"/>
                <w:sz w:val="22"/>
                <w:szCs w:val="22"/>
              </w:rPr>
              <w:t>2082001</w:t>
            </w:r>
          </w:p>
        </w:tc>
        <w:tc>
          <w:tcPr>
            <w:tcW w:w="275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ascii="宋体" w:hAnsi="宋体" w:cs="宋体"/>
                <w:color w:val="000000"/>
                <w:kern w:val="0"/>
                <w:sz w:val="22"/>
                <w:szCs w:val="22"/>
              </w:rPr>
              <w:t xml:space="preserve">  </w:t>
            </w:r>
            <w:r>
              <w:rPr>
                <w:rFonts w:hint="eastAsia" w:ascii="宋体" w:hAnsi="宋体" w:cs="宋体"/>
                <w:color w:val="000000"/>
                <w:kern w:val="0"/>
                <w:sz w:val="22"/>
                <w:szCs w:val="22"/>
              </w:rPr>
              <w:t>临时救助支出</w:t>
            </w:r>
          </w:p>
        </w:tc>
        <w:tc>
          <w:tcPr>
            <w:tcW w:w="147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328.70</w:t>
            </w: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328.70</w:t>
            </w:r>
          </w:p>
        </w:tc>
        <w:tc>
          <w:tcPr>
            <w:tcW w:w="178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84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ascii="宋体" w:hAnsi="宋体" w:cs="宋体"/>
                <w:color w:val="000000"/>
                <w:kern w:val="0"/>
                <w:sz w:val="22"/>
                <w:szCs w:val="22"/>
              </w:rPr>
              <w:t>2082002</w:t>
            </w:r>
          </w:p>
        </w:tc>
        <w:tc>
          <w:tcPr>
            <w:tcW w:w="275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ascii="宋体" w:hAnsi="宋体" w:cs="宋体"/>
                <w:color w:val="000000"/>
                <w:kern w:val="0"/>
                <w:sz w:val="22"/>
                <w:szCs w:val="22"/>
              </w:rPr>
              <w:t xml:space="preserve">  </w:t>
            </w:r>
            <w:r>
              <w:rPr>
                <w:rFonts w:hint="eastAsia" w:ascii="宋体" w:hAnsi="宋体" w:cs="宋体"/>
                <w:color w:val="000000"/>
                <w:kern w:val="0"/>
                <w:sz w:val="22"/>
                <w:szCs w:val="22"/>
              </w:rPr>
              <w:t>流浪乞讨人员救助支出</w:t>
            </w:r>
          </w:p>
        </w:tc>
        <w:tc>
          <w:tcPr>
            <w:tcW w:w="147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80.00</w:t>
            </w: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80.00</w:t>
            </w:r>
          </w:p>
        </w:tc>
        <w:tc>
          <w:tcPr>
            <w:tcW w:w="178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84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ascii="宋体" w:hAnsi="宋体" w:cs="宋体"/>
                <w:color w:val="000000"/>
                <w:kern w:val="0"/>
                <w:sz w:val="22"/>
                <w:szCs w:val="22"/>
              </w:rPr>
              <w:t>20821</w:t>
            </w:r>
          </w:p>
        </w:tc>
        <w:tc>
          <w:tcPr>
            <w:tcW w:w="275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hint="eastAsia" w:ascii="宋体" w:hAnsi="宋体" w:cs="宋体"/>
                <w:color w:val="000000"/>
                <w:kern w:val="0"/>
                <w:sz w:val="22"/>
                <w:szCs w:val="22"/>
              </w:rPr>
              <w:t>特困人员救助供养</w:t>
            </w:r>
          </w:p>
        </w:tc>
        <w:tc>
          <w:tcPr>
            <w:tcW w:w="147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4,956.30</w:t>
            </w: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4,956.30</w:t>
            </w:r>
          </w:p>
        </w:tc>
        <w:tc>
          <w:tcPr>
            <w:tcW w:w="178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84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ascii="宋体" w:hAnsi="宋体" w:cs="宋体"/>
                <w:color w:val="000000"/>
                <w:kern w:val="0"/>
                <w:sz w:val="22"/>
                <w:szCs w:val="22"/>
              </w:rPr>
              <w:t>2082101</w:t>
            </w:r>
          </w:p>
        </w:tc>
        <w:tc>
          <w:tcPr>
            <w:tcW w:w="275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ascii="宋体" w:hAnsi="宋体" w:cs="宋体"/>
                <w:color w:val="000000"/>
                <w:kern w:val="0"/>
                <w:sz w:val="22"/>
                <w:szCs w:val="22"/>
              </w:rPr>
              <w:t xml:space="preserve">  </w:t>
            </w:r>
            <w:r>
              <w:rPr>
                <w:rFonts w:hint="eastAsia" w:ascii="宋体" w:hAnsi="宋体" w:cs="宋体"/>
                <w:color w:val="000000"/>
                <w:kern w:val="0"/>
                <w:sz w:val="22"/>
                <w:szCs w:val="22"/>
              </w:rPr>
              <w:t>城市特困人员救助供养支出</w:t>
            </w:r>
          </w:p>
        </w:tc>
        <w:tc>
          <w:tcPr>
            <w:tcW w:w="147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115.00</w:t>
            </w: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115.00</w:t>
            </w:r>
          </w:p>
        </w:tc>
        <w:tc>
          <w:tcPr>
            <w:tcW w:w="178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84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ascii="宋体" w:hAnsi="宋体" w:cs="宋体"/>
                <w:color w:val="000000"/>
                <w:kern w:val="0"/>
                <w:sz w:val="22"/>
                <w:szCs w:val="22"/>
              </w:rPr>
              <w:t>2082102</w:t>
            </w:r>
          </w:p>
        </w:tc>
        <w:tc>
          <w:tcPr>
            <w:tcW w:w="275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ascii="宋体" w:hAnsi="宋体" w:cs="宋体"/>
                <w:color w:val="000000"/>
                <w:kern w:val="0"/>
                <w:sz w:val="22"/>
                <w:szCs w:val="22"/>
              </w:rPr>
              <w:t xml:space="preserve">  </w:t>
            </w:r>
            <w:r>
              <w:rPr>
                <w:rFonts w:hint="eastAsia" w:ascii="宋体" w:hAnsi="宋体" w:cs="宋体"/>
                <w:color w:val="000000"/>
                <w:kern w:val="0"/>
                <w:sz w:val="22"/>
                <w:szCs w:val="22"/>
              </w:rPr>
              <w:t>农村特困人员救助供养支出</w:t>
            </w:r>
          </w:p>
        </w:tc>
        <w:tc>
          <w:tcPr>
            <w:tcW w:w="147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4,841.30</w:t>
            </w: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4,841.30</w:t>
            </w:r>
          </w:p>
        </w:tc>
        <w:tc>
          <w:tcPr>
            <w:tcW w:w="178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84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ascii="宋体" w:hAnsi="宋体" w:cs="宋体"/>
                <w:color w:val="000000"/>
                <w:kern w:val="0"/>
                <w:sz w:val="22"/>
                <w:szCs w:val="22"/>
              </w:rPr>
              <w:t>210</w:t>
            </w:r>
          </w:p>
        </w:tc>
        <w:tc>
          <w:tcPr>
            <w:tcW w:w="275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hint="eastAsia" w:ascii="宋体" w:hAnsi="宋体" w:cs="宋体"/>
                <w:color w:val="000000"/>
                <w:kern w:val="0"/>
                <w:sz w:val="22"/>
                <w:szCs w:val="22"/>
              </w:rPr>
              <w:t>卫生健康支出</w:t>
            </w:r>
          </w:p>
        </w:tc>
        <w:tc>
          <w:tcPr>
            <w:tcW w:w="147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38.71</w:t>
            </w: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38.71</w:t>
            </w:r>
          </w:p>
        </w:tc>
        <w:tc>
          <w:tcPr>
            <w:tcW w:w="178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84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ascii="宋体" w:hAnsi="宋体" w:cs="宋体"/>
                <w:color w:val="000000"/>
                <w:kern w:val="0"/>
                <w:sz w:val="22"/>
                <w:szCs w:val="22"/>
              </w:rPr>
              <w:t>21011</w:t>
            </w:r>
          </w:p>
        </w:tc>
        <w:tc>
          <w:tcPr>
            <w:tcW w:w="275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hint="eastAsia" w:ascii="宋体" w:hAnsi="宋体" w:cs="宋体"/>
                <w:color w:val="000000"/>
                <w:kern w:val="0"/>
                <w:sz w:val="22"/>
                <w:szCs w:val="22"/>
              </w:rPr>
              <w:t>行政事业单位医疗</w:t>
            </w:r>
          </w:p>
        </w:tc>
        <w:tc>
          <w:tcPr>
            <w:tcW w:w="147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38.71</w:t>
            </w: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38.71</w:t>
            </w:r>
          </w:p>
        </w:tc>
        <w:tc>
          <w:tcPr>
            <w:tcW w:w="178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84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ascii="宋体" w:hAnsi="宋体" w:cs="宋体"/>
                <w:color w:val="000000"/>
                <w:kern w:val="0"/>
                <w:sz w:val="22"/>
                <w:szCs w:val="22"/>
              </w:rPr>
              <w:t>2101101</w:t>
            </w:r>
          </w:p>
        </w:tc>
        <w:tc>
          <w:tcPr>
            <w:tcW w:w="275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ascii="宋体" w:hAnsi="宋体" w:cs="宋体"/>
                <w:color w:val="000000"/>
                <w:kern w:val="0"/>
                <w:sz w:val="22"/>
                <w:szCs w:val="22"/>
              </w:rPr>
              <w:t xml:space="preserve">  </w:t>
            </w:r>
            <w:r>
              <w:rPr>
                <w:rFonts w:hint="eastAsia" w:ascii="宋体" w:hAnsi="宋体" w:cs="宋体"/>
                <w:color w:val="000000"/>
                <w:kern w:val="0"/>
                <w:sz w:val="22"/>
                <w:szCs w:val="22"/>
              </w:rPr>
              <w:t>行政单位医疗</w:t>
            </w:r>
          </w:p>
        </w:tc>
        <w:tc>
          <w:tcPr>
            <w:tcW w:w="147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38.71</w:t>
            </w: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38.71</w:t>
            </w:r>
          </w:p>
        </w:tc>
        <w:tc>
          <w:tcPr>
            <w:tcW w:w="178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84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cs="宋体"/>
                <w:color w:val="000000"/>
                <w:kern w:val="0"/>
                <w:sz w:val="22"/>
                <w:szCs w:val="22"/>
              </w:rPr>
            </w:pPr>
            <w:r>
              <w:rPr>
                <w:rFonts w:ascii="宋体" w:hAnsi="宋体" w:cs="宋体"/>
                <w:color w:val="000000"/>
                <w:kern w:val="0"/>
                <w:sz w:val="22"/>
                <w:szCs w:val="22"/>
              </w:rPr>
              <w:t>213</w:t>
            </w:r>
          </w:p>
        </w:tc>
        <w:tc>
          <w:tcPr>
            <w:tcW w:w="275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cs="宋体"/>
                <w:color w:val="000000"/>
                <w:kern w:val="0"/>
                <w:sz w:val="22"/>
                <w:szCs w:val="22"/>
              </w:rPr>
            </w:pPr>
            <w:r>
              <w:rPr>
                <w:rFonts w:hint="eastAsia" w:ascii="宋体" w:hAnsi="宋体" w:cs="宋体"/>
                <w:color w:val="000000"/>
                <w:kern w:val="0"/>
                <w:sz w:val="22"/>
                <w:szCs w:val="22"/>
              </w:rPr>
              <w:t>农林水支出</w:t>
            </w:r>
          </w:p>
        </w:tc>
        <w:tc>
          <w:tcPr>
            <w:tcW w:w="147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宋体" w:hAnsi="宋体" w:cs="宋体"/>
                <w:color w:val="000000"/>
                <w:kern w:val="0"/>
                <w:sz w:val="22"/>
                <w:szCs w:val="22"/>
              </w:rPr>
            </w:pPr>
            <w:r>
              <w:rPr>
                <w:rFonts w:ascii="宋体" w:hAnsi="宋体" w:cs="宋体"/>
                <w:color w:val="000000"/>
                <w:kern w:val="0"/>
                <w:sz w:val="22"/>
                <w:szCs w:val="22"/>
              </w:rPr>
              <w:t>20.00</w:t>
            </w: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宋体" w:hAnsi="宋体" w:cs="宋体"/>
                <w:color w:val="000000"/>
                <w:kern w:val="0"/>
                <w:sz w:val="22"/>
                <w:szCs w:val="22"/>
              </w:rPr>
            </w:pPr>
            <w:r>
              <w:rPr>
                <w:rFonts w:ascii="宋体" w:hAnsi="宋体" w:cs="宋体"/>
                <w:color w:val="000000"/>
                <w:kern w:val="0"/>
                <w:sz w:val="22"/>
                <w:szCs w:val="22"/>
              </w:rPr>
              <w:t>20.00</w:t>
            </w:r>
          </w:p>
        </w:tc>
        <w:tc>
          <w:tcPr>
            <w:tcW w:w="178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84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cs="宋体"/>
                <w:color w:val="000000"/>
                <w:kern w:val="0"/>
                <w:sz w:val="22"/>
                <w:szCs w:val="22"/>
              </w:rPr>
            </w:pPr>
            <w:r>
              <w:rPr>
                <w:rFonts w:ascii="宋体" w:hAnsi="宋体" w:cs="宋体"/>
                <w:color w:val="000000"/>
                <w:kern w:val="0"/>
                <w:sz w:val="22"/>
                <w:szCs w:val="22"/>
              </w:rPr>
              <w:t>21305</w:t>
            </w:r>
          </w:p>
        </w:tc>
        <w:tc>
          <w:tcPr>
            <w:tcW w:w="275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巩固脱贫攻坚成果衔接乡村振兴</w:t>
            </w:r>
          </w:p>
        </w:tc>
        <w:tc>
          <w:tcPr>
            <w:tcW w:w="147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宋体" w:hAnsi="宋体" w:cs="宋体"/>
                <w:color w:val="000000"/>
                <w:kern w:val="0"/>
                <w:sz w:val="22"/>
                <w:szCs w:val="22"/>
              </w:rPr>
            </w:pPr>
            <w:r>
              <w:rPr>
                <w:rFonts w:ascii="宋体" w:hAnsi="宋体" w:cs="宋体"/>
                <w:color w:val="000000"/>
                <w:kern w:val="0"/>
                <w:sz w:val="22"/>
                <w:szCs w:val="22"/>
              </w:rPr>
              <w:t>20.00</w:t>
            </w: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宋体" w:hAnsi="宋体" w:cs="宋体"/>
                <w:color w:val="000000"/>
                <w:kern w:val="0"/>
                <w:sz w:val="22"/>
                <w:szCs w:val="22"/>
              </w:rPr>
            </w:pPr>
            <w:r>
              <w:rPr>
                <w:rFonts w:ascii="宋体" w:hAnsi="宋体" w:cs="宋体"/>
                <w:color w:val="000000"/>
                <w:kern w:val="0"/>
                <w:sz w:val="22"/>
                <w:szCs w:val="22"/>
              </w:rPr>
              <w:t>20.00</w:t>
            </w:r>
          </w:p>
        </w:tc>
        <w:tc>
          <w:tcPr>
            <w:tcW w:w="178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84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cs="宋体"/>
                <w:color w:val="000000"/>
                <w:kern w:val="0"/>
                <w:sz w:val="22"/>
                <w:szCs w:val="22"/>
              </w:rPr>
            </w:pPr>
            <w:r>
              <w:rPr>
                <w:rFonts w:ascii="宋体" w:hAnsi="宋体" w:cs="宋体"/>
                <w:color w:val="000000"/>
                <w:kern w:val="0"/>
                <w:sz w:val="22"/>
                <w:szCs w:val="22"/>
              </w:rPr>
              <w:t>2130501</w:t>
            </w:r>
          </w:p>
        </w:tc>
        <w:tc>
          <w:tcPr>
            <w:tcW w:w="275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行政运行</w:t>
            </w:r>
          </w:p>
        </w:tc>
        <w:tc>
          <w:tcPr>
            <w:tcW w:w="147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宋体" w:cs="宋体"/>
                <w:color w:val="000000"/>
                <w:kern w:val="0"/>
                <w:sz w:val="22"/>
                <w:szCs w:val="22"/>
              </w:rPr>
            </w:pPr>
            <w:r>
              <w:rPr>
                <w:rFonts w:ascii="宋体" w:hAnsi="宋体" w:cs="宋体"/>
                <w:color w:val="000000"/>
                <w:kern w:val="0"/>
                <w:sz w:val="22"/>
                <w:szCs w:val="22"/>
              </w:rPr>
              <w:t>20.00</w:t>
            </w: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宋体" w:cs="宋体"/>
                <w:color w:val="000000"/>
                <w:kern w:val="0"/>
                <w:sz w:val="22"/>
                <w:szCs w:val="22"/>
              </w:rPr>
            </w:pPr>
            <w:r>
              <w:rPr>
                <w:rFonts w:ascii="宋体" w:hAnsi="宋体" w:cs="宋体"/>
                <w:color w:val="000000"/>
                <w:kern w:val="0"/>
                <w:sz w:val="22"/>
                <w:szCs w:val="22"/>
              </w:rPr>
              <w:t>20.00</w:t>
            </w:r>
          </w:p>
        </w:tc>
        <w:tc>
          <w:tcPr>
            <w:tcW w:w="178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84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ascii="宋体" w:hAnsi="宋体" w:cs="宋体"/>
                <w:color w:val="000000"/>
                <w:kern w:val="0"/>
                <w:sz w:val="22"/>
                <w:szCs w:val="22"/>
              </w:rPr>
              <w:t>229</w:t>
            </w:r>
          </w:p>
        </w:tc>
        <w:tc>
          <w:tcPr>
            <w:tcW w:w="275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hint="eastAsia" w:ascii="宋体" w:hAnsi="宋体" w:cs="宋体"/>
                <w:color w:val="000000"/>
                <w:kern w:val="0"/>
                <w:sz w:val="22"/>
                <w:szCs w:val="22"/>
              </w:rPr>
              <w:t>其他支出</w:t>
            </w:r>
          </w:p>
        </w:tc>
        <w:tc>
          <w:tcPr>
            <w:tcW w:w="147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620.16</w:t>
            </w: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620.16</w:t>
            </w:r>
          </w:p>
        </w:tc>
        <w:tc>
          <w:tcPr>
            <w:tcW w:w="178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84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ascii="宋体" w:hAnsi="宋体" w:cs="宋体"/>
                <w:color w:val="000000"/>
                <w:kern w:val="0"/>
                <w:sz w:val="22"/>
                <w:szCs w:val="22"/>
              </w:rPr>
              <w:t>22960</w:t>
            </w:r>
          </w:p>
        </w:tc>
        <w:tc>
          <w:tcPr>
            <w:tcW w:w="275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cs="Times New Roman"/>
              </w:rPr>
            </w:pPr>
            <w:r>
              <w:rPr>
                <w:rFonts w:hint="eastAsia" w:ascii="宋体" w:hAnsi="宋体" w:cs="宋体"/>
                <w:color w:val="000000"/>
                <w:kern w:val="0"/>
                <w:sz w:val="22"/>
                <w:szCs w:val="22"/>
              </w:rPr>
              <w:t>彩票公益金安排的支出</w:t>
            </w:r>
          </w:p>
        </w:tc>
        <w:tc>
          <w:tcPr>
            <w:tcW w:w="147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620.16</w:t>
            </w: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华文中宋" w:hAnsi="华文中宋" w:eastAsia="华文中宋" w:cs="Times New Roman"/>
              </w:rPr>
            </w:pPr>
            <w:r>
              <w:rPr>
                <w:rFonts w:ascii="宋体" w:hAnsi="宋体" w:cs="宋体"/>
                <w:color w:val="000000"/>
                <w:kern w:val="0"/>
                <w:sz w:val="22"/>
                <w:szCs w:val="22"/>
              </w:rPr>
              <w:t>620.16</w:t>
            </w:r>
          </w:p>
        </w:tc>
        <w:tc>
          <w:tcPr>
            <w:tcW w:w="178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c>
          <w:tcPr>
            <w:tcW w:w="184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cs="Times New Roman"/>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cs="Times New Roman"/>
                <w:sz w:val="24"/>
                <w:szCs w:val="24"/>
              </w:rPr>
            </w:pPr>
            <w:r>
              <w:rPr>
                <w:rFonts w:ascii="宋体" w:hAnsi="宋体" w:cs="宋体"/>
                <w:color w:val="000000"/>
                <w:kern w:val="0"/>
                <w:sz w:val="22"/>
                <w:szCs w:val="22"/>
              </w:rPr>
              <w:t>2296002</w:t>
            </w:r>
          </w:p>
        </w:tc>
        <w:tc>
          <w:tcPr>
            <w:tcW w:w="275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cs="Times New Roman"/>
                <w:sz w:val="24"/>
                <w:szCs w:val="24"/>
              </w:rPr>
            </w:pPr>
            <w:r>
              <w:rPr>
                <w:rFonts w:ascii="宋体" w:hAnsi="宋体" w:cs="宋体"/>
                <w:color w:val="000000"/>
                <w:kern w:val="0"/>
                <w:sz w:val="22"/>
                <w:szCs w:val="22"/>
              </w:rPr>
              <w:t xml:space="preserve">  </w:t>
            </w:r>
            <w:r>
              <w:rPr>
                <w:rFonts w:hint="eastAsia" w:ascii="宋体" w:hAnsi="宋体" w:cs="宋体"/>
                <w:color w:val="000000"/>
                <w:kern w:val="0"/>
                <w:sz w:val="22"/>
                <w:szCs w:val="22"/>
              </w:rPr>
              <w:t>用于社会福利的彩票公益金支出</w:t>
            </w:r>
          </w:p>
        </w:tc>
        <w:tc>
          <w:tcPr>
            <w:tcW w:w="147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宋体" w:cs="Times New Roman"/>
                <w:sz w:val="24"/>
                <w:szCs w:val="24"/>
              </w:rPr>
            </w:pPr>
            <w:r>
              <w:rPr>
                <w:rFonts w:ascii="宋体" w:hAnsi="宋体" w:cs="宋体"/>
                <w:color w:val="000000"/>
                <w:kern w:val="0"/>
                <w:sz w:val="22"/>
                <w:szCs w:val="22"/>
              </w:rPr>
              <w:t>620.16</w:t>
            </w: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textAlignment w:val="center"/>
              <w:rPr>
                <w:rFonts w:ascii="宋体" w:cs="Times New Roman"/>
                <w:sz w:val="24"/>
                <w:szCs w:val="24"/>
              </w:rPr>
            </w:pPr>
            <w:r>
              <w:rPr>
                <w:rFonts w:ascii="宋体" w:hAnsi="宋体" w:cs="宋体"/>
                <w:color w:val="000000"/>
                <w:kern w:val="0"/>
                <w:sz w:val="22"/>
                <w:szCs w:val="22"/>
              </w:rPr>
              <w:t>620.16</w:t>
            </w:r>
          </w:p>
        </w:tc>
        <w:tc>
          <w:tcPr>
            <w:tcW w:w="178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Times New Roman"/>
                <w:sz w:val="24"/>
                <w:szCs w:val="24"/>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Times New Roman"/>
                <w:sz w:val="24"/>
                <w:szCs w:val="24"/>
              </w:rPr>
            </w:pPr>
          </w:p>
        </w:tc>
        <w:tc>
          <w:tcPr>
            <w:tcW w:w="157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Times New Roman"/>
                <w:sz w:val="24"/>
                <w:szCs w:val="24"/>
              </w:rPr>
            </w:pPr>
          </w:p>
        </w:tc>
        <w:tc>
          <w:tcPr>
            <w:tcW w:w="168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Times New Roman"/>
                <w:sz w:val="24"/>
                <w:szCs w:val="24"/>
              </w:rPr>
            </w:pPr>
          </w:p>
        </w:tc>
        <w:tc>
          <w:tcPr>
            <w:tcW w:w="184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Times New Roman"/>
                <w:sz w:val="24"/>
                <w:szCs w:val="24"/>
              </w:rPr>
            </w:pPr>
          </w:p>
        </w:tc>
      </w:tr>
      <w:tr>
        <w:tblPrEx>
          <w:tblCellMar>
            <w:top w:w="0" w:type="dxa"/>
            <w:left w:w="0" w:type="dxa"/>
            <w:bottom w:w="0" w:type="dxa"/>
            <w:right w:w="0" w:type="dxa"/>
          </w:tblCellMar>
        </w:tblPrEx>
        <w:trPr>
          <w:trHeight w:val="615" w:hRule="atLeast"/>
        </w:trPr>
        <w:tc>
          <w:tcPr>
            <w:tcW w:w="15386" w:type="dxa"/>
            <w:gridSpan w:val="10"/>
            <w:tcBorders>
              <w:top w:val="nil"/>
              <w:left w:val="nil"/>
              <w:bottom w:val="nil"/>
              <w:right w:val="nil"/>
            </w:tcBorders>
            <w:tcMar>
              <w:top w:w="15" w:type="dxa"/>
              <w:left w:w="15" w:type="dxa"/>
              <w:bottom w:w="0" w:type="dxa"/>
              <w:right w:w="15" w:type="dxa"/>
            </w:tcMar>
            <w:vAlign w:val="center"/>
          </w:tcPr>
          <w:p>
            <w:pPr>
              <w:rPr>
                <w:rFonts w:ascii="宋体" w:cs="Times New Roman"/>
                <w:sz w:val="24"/>
                <w:szCs w:val="24"/>
              </w:rPr>
            </w:pPr>
            <w:r>
              <w:rPr>
                <w:rFonts w:hint="eastAsia" w:cs="宋体"/>
              </w:rPr>
              <w:t>注：本表反映部门本年度取得的各项收入情况。</w:t>
            </w:r>
          </w:p>
        </w:tc>
      </w:tr>
    </w:tbl>
    <w:p>
      <w:pPr>
        <w:widowControl/>
        <w:jc w:val="left"/>
        <w:rPr>
          <w:rFonts w:ascii="Times New Roman" w:hAnsi="Times New Roman" w:eastAsia="黑体" w:cs="Times New Roman"/>
          <w:kern w:val="0"/>
          <w:sz w:val="32"/>
          <w:szCs w:val="32"/>
        </w:rPr>
      </w:pPr>
      <w:r>
        <w:rPr>
          <w:rFonts w:ascii="Times New Roman" w:hAnsi="Times New Roman" w:eastAsia="黑体" w:cs="Times New Roman"/>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6"/>
        <w:tblW w:w="14125" w:type="dxa"/>
        <w:tblInd w:w="-106" w:type="dxa"/>
        <w:tblLayout w:type="autofit"/>
        <w:tblCellMar>
          <w:top w:w="0" w:type="dxa"/>
          <w:left w:w="108" w:type="dxa"/>
          <w:bottom w:w="0" w:type="dxa"/>
          <w:right w:w="108" w:type="dxa"/>
        </w:tblCellMar>
      </w:tblPr>
      <w:tblGrid>
        <w:gridCol w:w="986"/>
        <w:gridCol w:w="822"/>
        <w:gridCol w:w="236"/>
        <w:gridCol w:w="1411"/>
        <w:gridCol w:w="1646"/>
        <w:gridCol w:w="1679"/>
        <w:gridCol w:w="1679"/>
        <w:gridCol w:w="1679"/>
        <w:gridCol w:w="1679"/>
        <w:gridCol w:w="2308"/>
      </w:tblGrid>
      <w:tr>
        <w:tblPrEx>
          <w:tblCellMar>
            <w:top w:w="0" w:type="dxa"/>
            <w:left w:w="108" w:type="dxa"/>
            <w:bottom w:w="0" w:type="dxa"/>
            <w:right w:w="108" w:type="dxa"/>
          </w:tblCellMar>
        </w:tblPrEx>
        <w:trPr>
          <w:trHeight w:val="435" w:hRule="atLeast"/>
        </w:trPr>
        <w:tc>
          <w:tcPr>
            <w:tcW w:w="14125" w:type="dxa"/>
            <w:gridSpan w:val="10"/>
            <w:tcBorders>
              <w:top w:val="nil"/>
              <w:left w:val="nil"/>
              <w:bottom w:val="nil"/>
              <w:right w:val="nil"/>
            </w:tcBorders>
            <w:noWrap/>
            <w:vAlign w:val="center"/>
          </w:tcPr>
          <w:p>
            <w:pPr>
              <w:widowControl/>
              <w:jc w:val="center"/>
              <w:rPr>
                <w:rFonts w:ascii="华文中宋" w:hAnsi="华文中宋" w:eastAsia="华文中宋" w:cs="Times New Roman"/>
                <w:color w:val="000000"/>
                <w:kern w:val="0"/>
                <w:sz w:val="32"/>
                <w:szCs w:val="32"/>
              </w:rPr>
            </w:pPr>
            <w:r>
              <w:rPr>
                <w:rFonts w:hint="eastAsia" w:ascii="华文中宋" w:hAnsi="华文中宋" w:eastAsia="华文中宋" w:cs="华文中宋"/>
                <w:color w:val="000000"/>
                <w:kern w:val="0"/>
                <w:sz w:val="32"/>
                <w:szCs w:val="32"/>
              </w:rPr>
              <w:t>支出决算表</w:t>
            </w:r>
          </w:p>
        </w:tc>
      </w:tr>
      <w:tr>
        <w:tblPrEx>
          <w:tblCellMar>
            <w:top w:w="0" w:type="dxa"/>
            <w:left w:w="108" w:type="dxa"/>
            <w:bottom w:w="0" w:type="dxa"/>
            <w:right w:w="108" w:type="dxa"/>
          </w:tblCellMar>
        </w:tblPrEx>
        <w:trPr>
          <w:trHeight w:val="285" w:hRule="atLeast"/>
        </w:trPr>
        <w:tc>
          <w:tcPr>
            <w:tcW w:w="1808" w:type="dxa"/>
            <w:gridSpan w:val="2"/>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236" w:type="dxa"/>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1411" w:type="dxa"/>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1646" w:type="dxa"/>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2308" w:type="dxa"/>
            <w:tcBorders>
              <w:top w:val="nil"/>
              <w:left w:val="nil"/>
              <w:bottom w:val="nil"/>
              <w:right w:val="nil"/>
            </w:tcBorders>
            <w:shd w:val="clear" w:color="000000" w:fill="FFFFFF"/>
            <w:noWrap/>
            <w:vAlign w:val="center"/>
          </w:tcPr>
          <w:p>
            <w:pPr>
              <w:widowControl/>
              <w:jc w:val="right"/>
              <w:rPr>
                <w:rFonts w:ascii="宋体" w:cs="Times New Roman"/>
                <w:color w:val="000000"/>
                <w:kern w:val="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03</w:t>
            </w:r>
            <w:r>
              <w:rPr>
                <w:rFonts w:hint="eastAsia" w:ascii="宋体" w:hAnsi="宋体" w:cs="宋体"/>
                <w:color w:val="000000"/>
                <w:kern w:val="0"/>
                <w:sz w:val="20"/>
                <w:szCs w:val="20"/>
              </w:rPr>
              <w:t>表</w:t>
            </w:r>
          </w:p>
        </w:tc>
      </w:tr>
      <w:tr>
        <w:tblPrEx>
          <w:tblCellMar>
            <w:top w:w="0" w:type="dxa"/>
            <w:left w:w="108" w:type="dxa"/>
            <w:bottom w:w="0" w:type="dxa"/>
            <w:right w:w="108" w:type="dxa"/>
          </w:tblCellMar>
        </w:tblPrEx>
        <w:trPr>
          <w:trHeight w:val="285" w:hRule="atLeast"/>
        </w:trPr>
        <w:tc>
          <w:tcPr>
            <w:tcW w:w="1808" w:type="dxa"/>
            <w:gridSpan w:val="2"/>
            <w:tcBorders>
              <w:top w:val="nil"/>
              <w:left w:val="nil"/>
              <w:bottom w:val="nil"/>
              <w:right w:val="nil"/>
            </w:tcBorders>
            <w:shd w:val="clear" w:color="000000" w:fill="FFFFFF"/>
            <w:noWrap/>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部门：</w:t>
            </w:r>
          </w:p>
        </w:tc>
        <w:tc>
          <w:tcPr>
            <w:tcW w:w="236" w:type="dxa"/>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1411" w:type="dxa"/>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1646" w:type="dxa"/>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1679" w:type="dxa"/>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2308" w:type="dxa"/>
            <w:tcBorders>
              <w:top w:val="nil"/>
              <w:left w:val="nil"/>
              <w:bottom w:val="nil"/>
              <w:right w:val="nil"/>
            </w:tcBorders>
            <w:shd w:val="clear" w:color="000000" w:fill="FFFFFF"/>
            <w:noWrap/>
            <w:vAlign w:val="center"/>
          </w:tcPr>
          <w:p>
            <w:pPr>
              <w:widowControl/>
              <w:jc w:val="right"/>
              <w:rPr>
                <w:rFonts w:ascii="宋体" w:cs="Times New Roman"/>
                <w:color w:val="000000"/>
                <w:kern w:val="0"/>
                <w:sz w:val="20"/>
                <w:szCs w:val="20"/>
              </w:rPr>
            </w:pPr>
            <w:r>
              <w:rPr>
                <w:rFonts w:hint="eastAsia" w:ascii="宋体" w:hAnsi="宋体" w:cs="宋体"/>
                <w:color w:val="000000"/>
                <w:kern w:val="0"/>
                <w:sz w:val="20"/>
                <w:szCs w:val="20"/>
              </w:rPr>
              <w:t>单位：万元</w:t>
            </w:r>
          </w:p>
        </w:tc>
      </w:tr>
      <w:tr>
        <w:tblPrEx>
          <w:tblCellMar>
            <w:top w:w="0" w:type="dxa"/>
            <w:left w:w="108" w:type="dxa"/>
            <w:bottom w:w="0" w:type="dxa"/>
            <w:right w:w="108" w:type="dxa"/>
          </w:tblCellMar>
        </w:tblPrEx>
        <w:trPr>
          <w:trHeight w:val="450" w:hRule="atLeast"/>
        </w:trPr>
        <w:tc>
          <w:tcPr>
            <w:tcW w:w="3455"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kern w:val="0"/>
                <w:sz w:val="24"/>
                <w:szCs w:val="24"/>
              </w:rPr>
            </w:pPr>
            <w:r>
              <w:rPr>
                <w:rFonts w:hint="eastAsia" w:ascii="宋体" w:hAnsi="宋体" w:cs="宋体"/>
                <w:kern w:val="0"/>
                <w:sz w:val="24"/>
                <w:szCs w:val="24"/>
              </w:rPr>
              <w:t>项</w:t>
            </w:r>
            <w:r>
              <w:rPr>
                <w:rFonts w:ascii="宋体" w:hAnsi="宋体" w:cs="宋体"/>
                <w:kern w:val="0"/>
                <w:sz w:val="24"/>
                <w:szCs w:val="24"/>
              </w:rPr>
              <w:t xml:space="preserve">    </w:t>
            </w:r>
            <w:r>
              <w:rPr>
                <w:rFonts w:hint="eastAsia" w:ascii="宋体" w:hAnsi="宋体" w:cs="宋体"/>
                <w:kern w:val="0"/>
                <w:sz w:val="24"/>
                <w:szCs w:val="24"/>
              </w:rPr>
              <w:t>目</w:t>
            </w:r>
          </w:p>
        </w:tc>
        <w:tc>
          <w:tcPr>
            <w:tcW w:w="164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kern w:val="0"/>
                <w:sz w:val="24"/>
                <w:szCs w:val="24"/>
              </w:rPr>
            </w:pPr>
            <w:r>
              <w:rPr>
                <w:rFonts w:hint="eastAsia" w:ascii="宋体" w:hAnsi="宋体" w:cs="宋体"/>
                <w:kern w:val="0"/>
                <w:sz w:val="24"/>
                <w:szCs w:val="24"/>
              </w:rPr>
              <w:t>本年支出合计</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kern w:val="0"/>
                <w:sz w:val="24"/>
                <w:szCs w:val="24"/>
              </w:rPr>
            </w:pPr>
            <w:r>
              <w:rPr>
                <w:rFonts w:hint="eastAsia" w:ascii="宋体" w:hAnsi="宋体" w:cs="宋体"/>
                <w:kern w:val="0"/>
                <w:sz w:val="24"/>
                <w:szCs w:val="24"/>
              </w:rPr>
              <w:t>基本支出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kern w:val="0"/>
                <w:sz w:val="24"/>
                <w:szCs w:val="24"/>
              </w:rPr>
            </w:pPr>
            <w:r>
              <w:rPr>
                <w:rFonts w:hint="eastAsia" w:ascii="宋体" w:hAnsi="宋体" w:cs="宋体"/>
                <w:kern w:val="0"/>
                <w:sz w:val="24"/>
                <w:szCs w:val="24"/>
              </w:rPr>
              <w:t>项目支出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kern w:val="0"/>
                <w:sz w:val="24"/>
                <w:szCs w:val="24"/>
              </w:rPr>
            </w:pPr>
            <w:r>
              <w:rPr>
                <w:rFonts w:hint="eastAsia" w:ascii="宋体" w:hAnsi="宋体" w:cs="宋体"/>
                <w:kern w:val="0"/>
                <w:sz w:val="24"/>
                <w:szCs w:val="24"/>
              </w:rPr>
              <w:t>上缴上级支出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kern w:val="0"/>
                <w:sz w:val="24"/>
                <w:szCs w:val="24"/>
              </w:rPr>
            </w:pPr>
            <w:r>
              <w:rPr>
                <w:rFonts w:hint="eastAsia" w:ascii="宋体" w:hAnsi="宋体" w:cs="宋体"/>
                <w:kern w:val="0"/>
                <w:sz w:val="24"/>
                <w:szCs w:val="24"/>
              </w:rPr>
              <w:t>经营支出</w:t>
            </w:r>
          </w:p>
        </w:tc>
        <w:tc>
          <w:tcPr>
            <w:tcW w:w="230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kern w:val="0"/>
                <w:sz w:val="24"/>
                <w:szCs w:val="24"/>
              </w:rPr>
            </w:pPr>
            <w:r>
              <w:rPr>
                <w:rFonts w:hint="eastAsia" w:ascii="宋体" w:hAnsi="宋体" w:cs="宋体"/>
                <w:kern w:val="0"/>
                <w:sz w:val="24"/>
                <w:szCs w:val="24"/>
              </w:rPr>
              <w:t>对附属单位补助支出</w:t>
            </w:r>
          </w:p>
        </w:tc>
      </w:tr>
      <w:tr>
        <w:tblPrEx>
          <w:tblCellMar>
            <w:top w:w="0" w:type="dxa"/>
            <w:left w:w="108" w:type="dxa"/>
            <w:bottom w:w="0" w:type="dxa"/>
            <w:right w:w="108" w:type="dxa"/>
          </w:tblCellMar>
        </w:tblPrEx>
        <w:trPr>
          <w:trHeight w:val="450" w:hRule="atLeast"/>
        </w:trPr>
        <w:tc>
          <w:tcPr>
            <w:tcW w:w="2044"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kern w:val="0"/>
                <w:sz w:val="24"/>
                <w:szCs w:val="24"/>
              </w:rPr>
            </w:pPr>
            <w:r>
              <w:rPr>
                <w:rFonts w:hint="eastAsia" w:ascii="宋体" w:hAnsi="宋体" w:cs="宋体"/>
                <w:kern w:val="0"/>
                <w:sz w:val="24"/>
                <w:szCs w:val="24"/>
              </w:rPr>
              <w:t>功能分类科目编码</w:t>
            </w:r>
          </w:p>
        </w:tc>
        <w:tc>
          <w:tcPr>
            <w:tcW w:w="141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kern w:val="0"/>
                <w:sz w:val="24"/>
                <w:szCs w:val="24"/>
              </w:rPr>
            </w:pPr>
            <w:r>
              <w:rPr>
                <w:rFonts w:hint="eastAsia" w:ascii="宋体" w:hAnsi="宋体" w:cs="宋体"/>
                <w:kern w:val="0"/>
                <w:sz w:val="24"/>
                <w:szCs w:val="24"/>
              </w:rPr>
              <w:t>科目名称</w:t>
            </w:r>
          </w:p>
        </w:tc>
        <w:tc>
          <w:tcPr>
            <w:tcW w:w="1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kern w:val="0"/>
                <w:sz w:val="24"/>
                <w:szCs w:val="24"/>
              </w:rPr>
            </w:pPr>
          </w:p>
        </w:tc>
        <w:tc>
          <w:tcPr>
            <w:tcW w:w="23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kern w:val="0"/>
                <w:sz w:val="24"/>
                <w:szCs w:val="24"/>
              </w:rPr>
            </w:pPr>
          </w:p>
        </w:tc>
      </w:tr>
      <w:tr>
        <w:tblPrEx>
          <w:tblCellMar>
            <w:top w:w="0" w:type="dxa"/>
            <w:left w:w="108" w:type="dxa"/>
            <w:bottom w:w="0" w:type="dxa"/>
            <w:right w:w="108" w:type="dxa"/>
          </w:tblCellMar>
        </w:tblPrEx>
        <w:trPr>
          <w:trHeight w:val="450" w:hRule="atLeast"/>
        </w:trPr>
        <w:tc>
          <w:tcPr>
            <w:tcW w:w="204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kern w:val="0"/>
                <w:sz w:val="24"/>
                <w:szCs w:val="24"/>
              </w:rPr>
            </w:pPr>
          </w:p>
        </w:tc>
        <w:tc>
          <w:tcPr>
            <w:tcW w:w="141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4"/>
                <w:szCs w:val="24"/>
              </w:rPr>
            </w:pPr>
          </w:p>
        </w:tc>
        <w:tc>
          <w:tcPr>
            <w:tcW w:w="1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kern w:val="0"/>
                <w:sz w:val="24"/>
                <w:szCs w:val="24"/>
              </w:rPr>
            </w:pPr>
          </w:p>
        </w:tc>
        <w:tc>
          <w:tcPr>
            <w:tcW w:w="23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kern w:val="0"/>
                <w:sz w:val="24"/>
                <w:szCs w:val="24"/>
              </w:rPr>
            </w:pPr>
          </w:p>
        </w:tc>
      </w:tr>
      <w:tr>
        <w:tblPrEx>
          <w:tblCellMar>
            <w:top w:w="0" w:type="dxa"/>
            <w:left w:w="108" w:type="dxa"/>
            <w:bottom w:w="0" w:type="dxa"/>
            <w:right w:w="108" w:type="dxa"/>
          </w:tblCellMar>
        </w:tblPrEx>
        <w:trPr>
          <w:trHeight w:val="450" w:hRule="atLeast"/>
        </w:trPr>
        <w:tc>
          <w:tcPr>
            <w:tcW w:w="345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4"/>
                <w:szCs w:val="24"/>
              </w:rPr>
            </w:pPr>
            <w:r>
              <w:rPr>
                <w:rFonts w:hint="eastAsia" w:ascii="宋体" w:hAnsi="宋体" w:cs="宋体"/>
                <w:color w:val="000000"/>
                <w:kern w:val="0"/>
                <w:sz w:val="22"/>
                <w:szCs w:val="22"/>
              </w:rPr>
              <w:t>栏次</w:t>
            </w:r>
          </w:p>
        </w:tc>
        <w:tc>
          <w:tcPr>
            <w:tcW w:w="1646"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4"/>
                <w:szCs w:val="24"/>
              </w:rPr>
            </w:pPr>
            <w:r>
              <w:rPr>
                <w:rFonts w:ascii="宋体" w:hAnsi="宋体" w:cs="宋体"/>
                <w:color w:val="000000"/>
                <w:kern w:val="0"/>
                <w:sz w:val="22"/>
                <w:szCs w:val="22"/>
              </w:rPr>
              <w:t>1</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4"/>
                <w:szCs w:val="24"/>
              </w:rPr>
            </w:pPr>
            <w:r>
              <w:rPr>
                <w:rFonts w:ascii="宋体" w:hAnsi="宋体" w:cs="宋体"/>
                <w:color w:val="000000"/>
                <w:kern w:val="0"/>
                <w:sz w:val="22"/>
                <w:szCs w:val="22"/>
              </w:rPr>
              <w:t>2</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4"/>
                <w:szCs w:val="24"/>
              </w:rPr>
            </w:pPr>
            <w:r>
              <w:rPr>
                <w:rFonts w:ascii="宋体" w:hAnsi="宋体" w:cs="宋体"/>
                <w:color w:val="000000"/>
                <w:kern w:val="0"/>
                <w:sz w:val="22"/>
                <w:szCs w:val="22"/>
              </w:rPr>
              <w:t>3</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4"/>
                <w:szCs w:val="24"/>
              </w:rPr>
            </w:pPr>
            <w:r>
              <w:rPr>
                <w:rFonts w:ascii="宋体" w:hAnsi="宋体" w:cs="宋体"/>
                <w:color w:val="000000"/>
                <w:kern w:val="0"/>
                <w:sz w:val="22"/>
                <w:szCs w:val="22"/>
              </w:rPr>
              <w:t>4</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4"/>
                <w:szCs w:val="24"/>
              </w:rPr>
            </w:pPr>
            <w:r>
              <w:rPr>
                <w:rFonts w:ascii="宋体" w:hAnsi="宋体" w:cs="宋体"/>
                <w:color w:val="000000"/>
                <w:kern w:val="0"/>
                <w:sz w:val="22"/>
                <w:szCs w:val="22"/>
              </w:rPr>
              <w:t>5</w:t>
            </w:r>
          </w:p>
        </w:tc>
        <w:tc>
          <w:tcPr>
            <w:tcW w:w="2308"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4"/>
                <w:szCs w:val="24"/>
              </w:rPr>
            </w:pPr>
            <w:r>
              <w:rPr>
                <w:rFonts w:ascii="宋体" w:hAnsi="宋体" w:cs="宋体"/>
                <w:color w:val="000000"/>
                <w:kern w:val="0"/>
                <w:sz w:val="22"/>
                <w:szCs w:val="22"/>
              </w:rPr>
              <w:t>6</w:t>
            </w:r>
          </w:p>
        </w:tc>
      </w:tr>
      <w:tr>
        <w:tblPrEx>
          <w:tblCellMar>
            <w:top w:w="0" w:type="dxa"/>
            <w:left w:w="108" w:type="dxa"/>
            <w:bottom w:w="0" w:type="dxa"/>
            <w:right w:w="108" w:type="dxa"/>
          </w:tblCellMar>
        </w:tblPrEx>
        <w:trPr>
          <w:trHeight w:val="450" w:hRule="atLeast"/>
        </w:trPr>
        <w:tc>
          <w:tcPr>
            <w:tcW w:w="345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4"/>
                <w:szCs w:val="24"/>
              </w:rPr>
            </w:pPr>
            <w:r>
              <w:rPr>
                <w:rFonts w:hint="eastAsia" w:ascii="宋体" w:hAnsi="宋体" w:cs="宋体"/>
                <w:color w:val="000000"/>
                <w:kern w:val="0"/>
                <w:sz w:val="22"/>
                <w:szCs w:val="22"/>
              </w:rPr>
              <w:t>合计</w:t>
            </w:r>
          </w:p>
        </w:tc>
        <w:tc>
          <w:tcPr>
            <w:tcW w:w="1646"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4"/>
                <w:szCs w:val="24"/>
              </w:rPr>
            </w:pPr>
            <w:r>
              <w:rPr>
                <w:rFonts w:ascii="宋体" w:hAnsi="宋体" w:cs="宋体"/>
                <w:b/>
                <w:bCs/>
                <w:color w:val="000000"/>
                <w:kern w:val="0"/>
                <w:sz w:val="22"/>
                <w:szCs w:val="22"/>
              </w:rPr>
              <w:t>17,323.88</w:t>
            </w:r>
          </w:p>
        </w:tc>
        <w:tc>
          <w:tcPr>
            <w:tcW w:w="1679" w:type="dxa"/>
            <w:tcBorders>
              <w:top w:val="nil"/>
              <w:left w:val="nil"/>
              <w:bottom w:val="single" w:color="auto" w:sz="4" w:space="0"/>
              <w:right w:val="single" w:color="auto" w:sz="4" w:space="0"/>
            </w:tcBorders>
            <w:noWrap/>
            <w:vAlign w:val="center"/>
          </w:tcPr>
          <w:p>
            <w:pPr>
              <w:widowControl/>
              <w:jc w:val="right"/>
              <w:textAlignment w:val="center"/>
              <w:rPr>
                <w:rFonts w:hint="default" w:ascii="宋体" w:eastAsia="宋体" w:cs="Times New Roman"/>
                <w:kern w:val="0"/>
                <w:sz w:val="24"/>
                <w:szCs w:val="24"/>
                <w:lang w:val="en-US" w:eastAsia="zh-CN"/>
              </w:rPr>
            </w:pPr>
            <w:r>
              <w:rPr>
                <w:rFonts w:hint="eastAsia" w:ascii="宋体" w:hAnsi="宋体" w:cs="宋体"/>
                <w:b/>
                <w:bCs/>
                <w:color w:val="000000"/>
                <w:kern w:val="0"/>
                <w:sz w:val="22"/>
                <w:szCs w:val="22"/>
                <w:lang w:val="en-US" w:eastAsia="zh-CN"/>
              </w:rPr>
              <w:t>917.96</w:t>
            </w:r>
          </w:p>
        </w:tc>
        <w:tc>
          <w:tcPr>
            <w:tcW w:w="1679" w:type="dxa"/>
            <w:tcBorders>
              <w:top w:val="nil"/>
              <w:left w:val="nil"/>
              <w:bottom w:val="single" w:color="auto" w:sz="4" w:space="0"/>
              <w:right w:val="single" w:color="auto" w:sz="4" w:space="0"/>
            </w:tcBorders>
            <w:noWrap/>
            <w:vAlign w:val="center"/>
          </w:tcPr>
          <w:p>
            <w:pPr>
              <w:widowControl/>
              <w:jc w:val="right"/>
              <w:textAlignment w:val="center"/>
              <w:rPr>
                <w:rFonts w:hint="default" w:ascii="宋体" w:eastAsia="宋体" w:cs="Times New Roman"/>
                <w:kern w:val="0"/>
                <w:sz w:val="24"/>
                <w:szCs w:val="24"/>
                <w:lang w:val="en-US" w:eastAsia="zh-CN"/>
              </w:rPr>
            </w:pPr>
            <w:r>
              <w:rPr>
                <w:rFonts w:hint="eastAsia" w:ascii="宋体" w:hAnsi="宋体" w:cs="宋体"/>
                <w:b/>
                <w:bCs/>
                <w:color w:val="000000"/>
                <w:kern w:val="0"/>
                <w:sz w:val="22"/>
                <w:szCs w:val="22"/>
                <w:lang w:val="en-US" w:eastAsia="zh-CN"/>
              </w:rPr>
              <w:t>16,405.92</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2308"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201</w:t>
            </w:r>
          </w:p>
        </w:tc>
        <w:tc>
          <w:tcPr>
            <w:tcW w:w="2469"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Calibri" w:eastAsia="宋体" w:cs="宋体"/>
                <w:color w:val="000000"/>
                <w:kern w:val="0"/>
                <w:sz w:val="22"/>
                <w:szCs w:val="22"/>
                <w:lang w:val="en-US" w:eastAsia="zh-CN" w:bidi="ar-SA"/>
              </w:rPr>
            </w:pPr>
            <w:r>
              <w:rPr>
                <w:rFonts w:hint="eastAsia" w:ascii="宋体" w:hAnsi="宋体" w:cs="宋体"/>
                <w:color w:val="000000"/>
                <w:kern w:val="0"/>
                <w:sz w:val="22"/>
                <w:szCs w:val="22"/>
              </w:rPr>
              <w:t>一般公共服务支出</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3.00</w:t>
            </w:r>
          </w:p>
        </w:tc>
        <w:tc>
          <w:tcPr>
            <w:tcW w:w="1679"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4"/>
                <w:szCs w:val="24"/>
              </w:rPr>
            </w:pPr>
            <w:r>
              <w:rPr>
                <w:rFonts w:ascii="宋体" w:hAnsi="宋体" w:cs="宋体"/>
                <w:color w:val="000000"/>
                <w:kern w:val="0"/>
                <w:sz w:val="22"/>
                <w:szCs w:val="22"/>
              </w:rPr>
              <w:t>3.00</w:t>
            </w:r>
          </w:p>
        </w:tc>
        <w:tc>
          <w:tcPr>
            <w:tcW w:w="1679"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2308"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20103</w:t>
            </w:r>
          </w:p>
        </w:tc>
        <w:tc>
          <w:tcPr>
            <w:tcW w:w="2469"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Calibri" w:eastAsia="宋体" w:cs="宋体"/>
                <w:color w:val="000000"/>
                <w:kern w:val="0"/>
                <w:sz w:val="22"/>
                <w:szCs w:val="22"/>
                <w:lang w:val="en-US" w:eastAsia="zh-CN" w:bidi="ar-SA"/>
              </w:rPr>
            </w:pPr>
            <w:r>
              <w:rPr>
                <w:rFonts w:hint="eastAsia" w:ascii="宋体" w:hAnsi="宋体" w:cs="宋体"/>
                <w:color w:val="000000"/>
                <w:kern w:val="0"/>
                <w:sz w:val="22"/>
                <w:szCs w:val="22"/>
              </w:rPr>
              <w:t>政府办公厅（室）及相关机构事务</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Calibri" w:eastAsia="宋体" w:cs="宋体"/>
                <w:color w:val="000000"/>
                <w:kern w:val="0"/>
                <w:sz w:val="22"/>
                <w:szCs w:val="22"/>
                <w:lang w:val="en-US" w:eastAsia="zh-CN" w:bidi="ar-SA"/>
              </w:rPr>
            </w:pPr>
            <w:r>
              <w:rPr>
                <w:rFonts w:ascii="宋体" w:hAnsi="宋体" w:cs="宋体"/>
                <w:color w:val="000000"/>
                <w:kern w:val="0"/>
                <w:sz w:val="22"/>
                <w:szCs w:val="22"/>
              </w:rPr>
              <w:t>3.00</w:t>
            </w:r>
          </w:p>
        </w:tc>
        <w:tc>
          <w:tcPr>
            <w:tcW w:w="1679"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4"/>
                <w:szCs w:val="24"/>
              </w:rPr>
            </w:pPr>
            <w:r>
              <w:rPr>
                <w:rFonts w:ascii="宋体" w:hAnsi="宋体" w:cs="宋体"/>
                <w:color w:val="000000"/>
                <w:kern w:val="0"/>
                <w:sz w:val="22"/>
                <w:szCs w:val="22"/>
              </w:rPr>
              <w:t>3.00</w:t>
            </w:r>
          </w:p>
        </w:tc>
        <w:tc>
          <w:tcPr>
            <w:tcW w:w="1679"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2308"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Calibri" w:eastAsia="宋体" w:cs="宋体"/>
                <w:color w:val="000000"/>
                <w:kern w:val="0"/>
                <w:sz w:val="22"/>
                <w:szCs w:val="22"/>
                <w:lang w:val="en-US" w:eastAsia="zh-CN" w:bidi="ar-SA"/>
              </w:rPr>
            </w:pPr>
            <w:r>
              <w:rPr>
                <w:rFonts w:ascii="宋体" w:hAnsi="宋体" w:cs="宋体"/>
                <w:color w:val="000000"/>
                <w:kern w:val="0"/>
                <w:sz w:val="22"/>
                <w:szCs w:val="22"/>
              </w:rPr>
              <w:t>2010399</w:t>
            </w:r>
          </w:p>
        </w:tc>
        <w:tc>
          <w:tcPr>
            <w:tcW w:w="2469"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Calibri" w:eastAsia="宋体" w:cs="宋体"/>
                <w:color w:val="000000"/>
                <w:kern w:val="0"/>
                <w:sz w:val="22"/>
                <w:szCs w:val="22"/>
                <w:lang w:val="en-US" w:eastAsia="zh-CN" w:bidi="ar-SA"/>
              </w:rPr>
            </w:pPr>
            <w:r>
              <w:rPr>
                <w:rFonts w:hint="eastAsia" w:ascii="宋体" w:hAnsi="宋体" w:cs="宋体"/>
                <w:color w:val="000000"/>
                <w:kern w:val="0"/>
                <w:sz w:val="22"/>
                <w:szCs w:val="22"/>
              </w:rPr>
              <w:t>其他政府办公厅（室）及相关机构事务</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Calibri" w:eastAsia="宋体" w:cs="宋体"/>
                <w:color w:val="000000"/>
                <w:kern w:val="0"/>
                <w:sz w:val="22"/>
                <w:szCs w:val="22"/>
                <w:lang w:val="en-US" w:eastAsia="zh-CN" w:bidi="ar-SA"/>
              </w:rPr>
            </w:pPr>
            <w:r>
              <w:rPr>
                <w:rFonts w:ascii="宋体" w:hAnsi="宋体" w:cs="宋体"/>
                <w:color w:val="000000"/>
                <w:kern w:val="0"/>
                <w:sz w:val="22"/>
                <w:szCs w:val="22"/>
              </w:rPr>
              <w:t>3.00</w:t>
            </w:r>
          </w:p>
        </w:tc>
        <w:tc>
          <w:tcPr>
            <w:tcW w:w="1679"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4"/>
                <w:szCs w:val="24"/>
              </w:rPr>
            </w:pPr>
            <w:r>
              <w:rPr>
                <w:rFonts w:ascii="宋体" w:hAnsi="宋体" w:cs="宋体"/>
                <w:color w:val="000000"/>
                <w:kern w:val="0"/>
                <w:sz w:val="22"/>
                <w:szCs w:val="22"/>
              </w:rPr>
              <w:t>3.00</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2308"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Calibri" w:eastAsia="宋体" w:cs="Times New Roman"/>
                <w:kern w:val="2"/>
                <w:sz w:val="24"/>
                <w:szCs w:val="24"/>
                <w:lang w:val="en-US" w:eastAsia="zh-CN" w:bidi="ar-SA"/>
              </w:rPr>
            </w:pPr>
            <w:r>
              <w:rPr>
                <w:rFonts w:ascii="宋体" w:hAnsi="宋体" w:cs="宋体"/>
                <w:color w:val="000000"/>
                <w:kern w:val="0"/>
                <w:sz w:val="22"/>
                <w:szCs w:val="22"/>
              </w:rPr>
              <w:t>208</w:t>
            </w:r>
          </w:p>
        </w:tc>
        <w:tc>
          <w:tcPr>
            <w:tcW w:w="2469"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Calibri" w:eastAsia="宋体" w:cs="Times New Roman"/>
                <w:kern w:val="2"/>
                <w:sz w:val="24"/>
                <w:szCs w:val="24"/>
                <w:lang w:val="en-US" w:eastAsia="zh-CN" w:bidi="ar-SA"/>
              </w:rPr>
            </w:pPr>
            <w:r>
              <w:rPr>
                <w:rFonts w:hint="eastAsia" w:ascii="宋体" w:hAnsi="宋体" w:cs="宋体"/>
                <w:color w:val="000000"/>
                <w:kern w:val="0"/>
                <w:sz w:val="22"/>
                <w:szCs w:val="22"/>
              </w:rPr>
              <w:t>社会保障和就业支出</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Calibri" w:eastAsia="宋体" w:cs="Times New Roman"/>
                <w:kern w:val="2"/>
                <w:sz w:val="24"/>
                <w:szCs w:val="24"/>
                <w:lang w:val="en-US" w:eastAsia="zh-CN" w:bidi="ar-SA"/>
              </w:rPr>
            </w:pPr>
            <w:r>
              <w:rPr>
                <w:rFonts w:ascii="宋体" w:hAnsi="宋体" w:cs="宋体"/>
                <w:color w:val="000000"/>
                <w:kern w:val="0"/>
                <w:sz w:val="22"/>
                <w:szCs w:val="22"/>
              </w:rPr>
              <w:t>16,642.01</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4"/>
                <w:szCs w:val="24"/>
              </w:rPr>
            </w:pPr>
            <w:r>
              <w:rPr>
                <w:rFonts w:ascii="宋体" w:hAnsi="宋体" w:cs="宋体"/>
                <w:color w:val="000000"/>
                <w:kern w:val="0"/>
                <w:sz w:val="22"/>
                <w:szCs w:val="22"/>
              </w:rPr>
              <w:t>68.00</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2308"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Calibri" w:eastAsia="宋体" w:cs="Times New Roman"/>
                <w:kern w:val="2"/>
                <w:sz w:val="24"/>
                <w:szCs w:val="24"/>
                <w:lang w:val="en-US" w:eastAsia="zh-CN" w:bidi="ar-SA"/>
              </w:rPr>
            </w:pPr>
            <w:r>
              <w:rPr>
                <w:rFonts w:ascii="宋体" w:hAnsi="宋体" w:cs="宋体"/>
                <w:color w:val="000000"/>
                <w:kern w:val="0"/>
                <w:sz w:val="22"/>
                <w:szCs w:val="22"/>
              </w:rPr>
              <w:t>20802</w:t>
            </w:r>
          </w:p>
        </w:tc>
        <w:tc>
          <w:tcPr>
            <w:tcW w:w="2469"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Calibri" w:eastAsia="宋体" w:cs="Times New Roman"/>
                <w:kern w:val="2"/>
                <w:sz w:val="24"/>
                <w:szCs w:val="24"/>
                <w:lang w:val="en-US" w:eastAsia="zh-CN" w:bidi="ar-SA"/>
              </w:rPr>
            </w:pPr>
            <w:r>
              <w:rPr>
                <w:rFonts w:hint="eastAsia" w:ascii="宋体" w:hAnsi="宋体" w:cs="宋体"/>
                <w:color w:val="000000"/>
                <w:kern w:val="0"/>
                <w:sz w:val="22"/>
                <w:szCs w:val="22"/>
              </w:rPr>
              <w:t>民政管理事务</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华文中宋" w:hAnsi="华文中宋" w:eastAsia="华文中宋" w:cs="Times New Roman"/>
                <w:kern w:val="2"/>
                <w:sz w:val="24"/>
                <w:szCs w:val="24"/>
                <w:lang w:val="en-US" w:eastAsia="zh-CN" w:bidi="ar-SA"/>
              </w:rPr>
            </w:pPr>
            <w:r>
              <w:rPr>
                <w:rFonts w:ascii="宋体" w:hAnsi="宋体" w:cs="宋体"/>
                <w:color w:val="000000"/>
                <w:kern w:val="0"/>
                <w:sz w:val="22"/>
                <w:szCs w:val="22"/>
              </w:rPr>
              <w:t>1,503.29</w:t>
            </w:r>
          </w:p>
        </w:tc>
        <w:tc>
          <w:tcPr>
            <w:tcW w:w="1679"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2308"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2080201</w:t>
            </w:r>
          </w:p>
        </w:tc>
        <w:tc>
          <w:tcPr>
            <w:tcW w:w="2469"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 xml:space="preserve">  </w:t>
            </w:r>
            <w:r>
              <w:rPr>
                <w:rFonts w:hint="eastAsia" w:ascii="宋体" w:hAnsi="宋体" w:cs="宋体"/>
                <w:color w:val="000000"/>
                <w:kern w:val="0"/>
                <w:sz w:val="22"/>
                <w:szCs w:val="22"/>
              </w:rPr>
              <w:t>行政运行</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805.05</w:t>
            </w:r>
          </w:p>
        </w:tc>
        <w:tc>
          <w:tcPr>
            <w:tcW w:w="1679"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4"/>
                <w:szCs w:val="24"/>
              </w:rPr>
            </w:pPr>
            <w:r>
              <w:rPr>
                <w:rFonts w:ascii="宋体" w:hAnsi="宋体" w:cs="宋体"/>
                <w:color w:val="000000"/>
                <w:kern w:val="0"/>
                <w:sz w:val="22"/>
                <w:szCs w:val="22"/>
              </w:rPr>
              <w:t>805.05</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2308"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2080207</w:t>
            </w:r>
          </w:p>
        </w:tc>
        <w:tc>
          <w:tcPr>
            <w:tcW w:w="2469" w:type="dxa"/>
            <w:gridSpan w:val="3"/>
            <w:tcBorders>
              <w:top w:val="nil"/>
              <w:left w:val="nil"/>
              <w:bottom w:val="single" w:color="auto" w:sz="4" w:space="0"/>
              <w:right w:val="single" w:color="auto" w:sz="4" w:space="0"/>
            </w:tcBorders>
            <w:shd w:val="clear" w:color="000000" w:fill="FFFFFF"/>
            <w:noWrap/>
            <w:vAlign w:val="center"/>
          </w:tcPr>
          <w:p>
            <w:pPr>
              <w:widowControl/>
              <w:ind w:firstLine="220" w:firstLineChars="100"/>
              <w:jc w:val="left"/>
              <w:textAlignment w:val="center"/>
              <w:rPr>
                <w:rFonts w:ascii="宋体" w:hAnsi="Calibri" w:eastAsia="宋体" w:cs="宋体"/>
                <w:color w:val="000000"/>
                <w:kern w:val="0"/>
                <w:sz w:val="22"/>
                <w:szCs w:val="22"/>
                <w:lang w:val="en-US" w:eastAsia="zh-CN" w:bidi="ar-SA"/>
              </w:rPr>
            </w:pPr>
            <w:r>
              <w:rPr>
                <w:rFonts w:hint="eastAsia" w:ascii="宋体" w:hAnsi="宋体" w:cs="宋体"/>
                <w:color w:val="000000"/>
                <w:kern w:val="0"/>
                <w:sz w:val="22"/>
                <w:szCs w:val="22"/>
              </w:rPr>
              <w:t>行政区划和地名管理</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1.60</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4"/>
                <w:szCs w:val="24"/>
              </w:rPr>
            </w:pPr>
            <w:r>
              <w:rPr>
                <w:rFonts w:ascii="宋体" w:hAnsi="宋体" w:cs="宋体"/>
                <w:color w:val="000000"/>
                <w:kern w:val="0"/>
                <w:sz w:val="22"/>
                <w:szCs w:val="22"/>
              </w:rPr>
              <w:t>1.60</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2308"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2080208</w:t>
            </w:r>
          </w:p>
        </w:tc>
        <w:tc>
          <w:tcPr>
            <w:tcW w:w="2469"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Calibri" w:eastAsia="宋体" w:cs="宋体"/>
                <w:color w:val="000000"/>
                <w:kern w:val="0"/>
                <w:sz w:val="22"/>
                <w:szCs w:val="22"/>
                <w:lang w:val="en-US" w:eastAsia="zh-CN" w:bidi="ar-SA"/>
              </w:rPr>
            </w:pPr>
            <w:r>
              <w:rPr>
                <w:rFonts w:ascii="宋体" w:hAnsi="宋体" w:cs="宋体"/>
                <w:color w:val="000000"/>
                <w:kern w:val="0"/>
                <w:sz w:val="22"/>
                <w:szCs w:val="22"/>
              </w:rPr>
              <w:t xml:space="preserve">  </w:t>
            </w:r>
            <w:r>
              <w:rPr>
                <w:rFonts w:hint="eastAsia" w:ascii="宋体" w:hAnsi="宋体" w:cs="宋体"/>
                <w:color w:val="000000"/>
                <w:kern w:val="0"/>
                <w:sz w:val="22"/>
                <w:szCs w:val="22"/>
              </w:rPr>
              <w:t>基层政权建设和社区治理</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164.90</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4"/>
                <w:szCs w:val="24"/>
              </w:rPr>
            </w:pPr>
            <w:r>
              <w:rPr>
                <w:rFonts w:ascii="宋体" w:hAnsi="宋体" w:cs="宋体"/>
                <w:color w:val="000000"/>
                <w:kern w:val="0"/>
                <w:sz w:val="22"/>
                <w:szCs w:val="22"/>
              </w:rPr>
              <w:t>164.90</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2308"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2080299</w:t>
            </w:r>
          </w:p>
        </w:tc>
        <w:tc>
          <w:tcPr>
            <w:tcW w:w="2469"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其他民政管理事务支出</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531.74</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4"/>
                <w:szCs w:val="24"/>
              </w:rPr>
            </w:pPr>
            <w:r>
              <w:rPr>
                <w:rFonts w:ascii="宋体" w:hAnsi="宋体" w:cs="宋体"/>
                <w:color w:val="000000"/>
                <w:kern w:val="0"/>
                <w:sz w:val="22"/>
                <w:szCs w:val="22"/>
              </w:rPr>
              <w:t>531.74</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2308"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20805</w:t>
            </w:r>
          </w:p>
        </w:tc>
        <w:tc>
          <w:tcPr>
            <w:tcW w:w="2469"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Calibri" w:hAnsi="Calibri" w:eastAsia="宋体" w:cs="Times New Roman"/>
                <w:kern w:val="2"/>
                <w:sz w:val="21"/>
                <w:szCs w:val="21"/>
                <w:lang w:val="en-US" w:eastAsia="zh-CN" w:bidi="ar-SA"/>
              </w:rPr>
            </w:pPr>
            <w:r>
              <w:rPr>
                <w:rFonts w:hint="eastAsia" w:ascii="宋体" w:hAnsi="宋体" w:cs="宋体"/>
                <w:color w:val="000000"/>
                <w:kern w:val="0"/>
                <w:sz w:val="22"/>
                <w:szCs w:val="22"/>
              </w:rPr>
              <w:t>行政事业单位养老支出</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71.20</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r>
              <w:rPr>
                <w:rFonts w:ascii="宋体" w:hAnsi="宋体" w:cs="宋体"/>
                <w:color w:val="000000"/>
                <w:kern w:val="0"/>
                <w:sz w:val="22"/>
                <w:szCs w:val="22"/>
              </w:rPr>
              <w:t>71.20</w:t>
            </w:r>
          </w:p>
        </w:tc>
        <w:tc>
          <w:tcPr>
            <w:tcW w:w="1679"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4"/>
                <w:szCs w:val="24"/>
              </w:rPr>
            </w:pPr>
            <w:r>
              <w:rPr>
                <w:rFonts w:ascii="宋体" w:hAnsi="宋体" w:cs="宋体"/>
                <w:color w:val="000000"/>
                <w:kern w:val="0"/>
                <w:sz w:val="22"/>
                <w:szCs w:val="22"/>
              </w:rPr>
              <w:t>940.00</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2308"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2080505</w:t>
            </w:r>
          </w:p>
        </w:tc>
        <w:tc>
          <w:tcPr>
            <w:tcW w:w="2469"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 xml:space="preserve">  </w:t>
            </w:r>
            <w:r>
              <w:rPr>
                <w:rFonts w:hint="eastAsia" w:ascii="宋体" w:hAnsi="宋体" w:cs="宋体"/>
                <w:color w:val="000000"/>
                <w:kern w:val="0"/>
                <w:sz w:val="22"/>
                <w:szCs w:val="22"/>
              </w:rPr>
              <w:t>机关事业单位基本养老保险缴费支出</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71.20</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r>
              <w:rPr>
                <w:rFonts w:ascii="宋体" w:hAnsi="宋体" w:cs="宋体"/>
                <w:color w:val="000000"/>
                <w:kern w:val="0"/>
                <w:sz w:val="22"/>
                <w:szCs w:val="22"/>
              </w:rPr>
              <w:t>71.20</w:t>
            </w:r>
          </w:p>
        </w:tc>
        <w:tc>
          <w:tcPr>
            <w:tcW w:w="1679"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4"/>
                <w:szCs w:val="24"/>
              </w:rPr>
            </w:pPr>
            <w:r>
              <w:rPr>
                <w:rFonts w:ascii="宋体" w:hAnsi="宋体" w:cs="宋体"/>
                <w:color w:val="000000"/>
                <w:kern w:val="0"/>
                <w:sz w:val="22"/>
                <w:szCs w:val="22"/>
              </w:rPr>
              <w:t>325.00</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2308"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20808</w:t>
            </w:r>
          </w:p>
        </w:tc>
        <w:tc>
          <w:tcPr>
            <w:tcW w:w="2469"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Calibri" w:hAnsi="Calibri" w:eastAsia="宋体" w:cs="Times New Roman"/>
                <w:kern w:val="2"/>
                <w:sz w:val="21"/>
                <w:szCs w:val="21"/>
                <w:lang w:val="en-US" w:eastAsia="zh-CN" w:bidi="ar-SA"/>
              </w:rPr>
            </w:pPr>
            <w:r>
              <w:rPr>
                <w:rFonts w:hint="eastAsia" w:ascii="宋体" w:hAnsi="宋体" w:cs="宋体"/>
                <w:color w:val="000000"/>
                <w:kern w:val="0"/>
                <w:sz w:val="22"/>
                <w:szCs w:val="22"/>
              </w:rPr>
              <w:t>抚恤</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57.60</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57.60</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2308"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2080801</w:t>
            </w:r>
          </w:p>
        </w:tc>
        <w:tc>
          <w:tcPr>
            <w:tcW w:w="2469"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 xml:space="preserve">  </w:t>
            </w:r>
            <w:r>
              <w:rPr>
                <w:rFonts w:hint="eastAsia" w:ascii="宋体" w:hAnsi="宋体" w:cs="宋体"/>
                <w:color w:val="000000"/>
                <w:kern w:val="0"/>
                <w:sz w:val="22"/>
                <w:szCs w:val="22"/>
              </w:rPr>
              <w:t>死亡抚恤</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57.60</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57.60</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2308"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20810</w:t>
            </w:r>
          </w:p>
        </w:tc>
        <w:tc>
          <w:tcPr>
            <w:tcW w:w="2469"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Calibri" w:hAnsi="Calibri" w:eastAsia="宋体" w:cs="Times New Roman"/>
                <w:kern w:val="2"/>
                <w:sz w:val="21"/>
                <w:szCs w:val="21"/>
                <w:lang w:val="en-US" w:eastAsia="zh-CN" w:bidi="ar-SA"/>
              </w:rPr>
            </w:pPr>
            <w:r>
              <w:rPr>
                <w:rFonts w:hint="eastAsia" w:ascii="宋体" w:hAnsi="宋体" w:cs="宋体"/>
                <w:color w:val="000000"/>
                <w:kern w:val="0"/>
                <w:sz w:val="22"/>
                <w:szCs w:val="22"/>
              </w:rPr>
              <w:t>社会福利</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2,018.40</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2,018.40</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2308"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2081001</w:t>
            </w:r>
          </w:p>
        </w:tc>
        <w:tc>
          <w:tcPr>
            <w:tcW w:w="2469"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 xml:space="preserve">  </w:t>
            </w:r>
            <w:r>
              <w:rPr>
                <w:rFonts w:hint="eastAsia" w:ascii="宋体" w:hAnsi="宋体" w:cs="宋体"/>
                <w:color w:val="000000"/>
                <w:kern w:val="0"/>
                <w:sz w:val="22"/>
                <w:szCs w:val="22"/>
              </w:rPr>
              <w:t>儿童福利</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1,100.00</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1,100.00</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2308"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2081002</w:t>
            </w:r>
          </w:p>
        </w:tc>
        <w:tc>
          <w:tcPr>
            <w:tcW w:w="2469"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 xml:space="preserve">  </w:t>
            </w:r>
            <w:r>
              <w:rPr>
                <w:rFonts w:hint="eastAsia" w:ascii="宋体" w:hAnsi="宋体" w:cs="宋体"/>
                <w:color w:val="000000"/>
                <w:kern w:val="0"/>
                <w:sz w:val="22"/>
                <w:szCs w:val="22"/>
              </w:rPr>
              <w:t>老年福利</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365.40</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365.40</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2308"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2081004</w:t>
            </w:r>
          </w:p>
        </w:tc>
        <w:tc>
          <w:tcPr>
            <w:tcW w:w="2469"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 xml:space="preserve">  </w:t>
            </w:r>
            <w:r>
              <w:rPr>
                <w:rFonts w:hint="eastAsia" w:ascii="宋体" w:hAnsi="宋体" w:cs="宋体"/>
                <w:color w:val="000000"/>
                <w:kern w:val="0"/>
                <w:sz w:val="22"/>
                <w:szCs w:val="22"/>
              </w:rPr>
              <w:t>殡葬</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70.00</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70.00</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2308"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2081005</w:t>
            </w:r>
          </w:p>
        </w:tc>
        <w:tc>
          <w:tcPr>
            <w:tcW w:w="2469"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 xml:space="preserve">  </w:t>
            </w:r>
            <w:r>
              <w:rPr>
                <w:rFonts w:hint="eastAsia" w:ascii="宋体" w:hAnsi="宋体" w:cs="宋体"/>
                <w:color w:val="000000"/>
                <w:kern w:val="0"/>
                <w:sz w:val="22"/>
                <w:szCs w:val="22"/>
              </w:rPr>
              <w:t>社会福利事业单位</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450.00</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450.00</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2308"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2081006</w:t>
            </w:r>
          </w:p>
        </w:tc>
        <w:tc>
          <w:tcPr>
            <w:tcW w:w="2469"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 xml:space="preserve">  </w:t>
            </w:r>
            <w:r>
              <w:rPr>
                <w:rFonts w:hint="eastAsia" w:ascii="宋体" w:hAnsi="宋体" w:cs="宋体"/>
                <w:color w:val="000000"/>
                <w:kern w:val="0"/>
                <w:sz w:val="22"/>
                <w:szCs w:val="22"/>
              </w:rPr>
              <w:t>养老服务</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33.00</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33.00</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2308"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20811</w:t>
            </w:r>
          </w:p>
        </w:tc>
        <w:tc>
          <w:tcPr>
            <w:tcW w:w="2469"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Calibri" w:hAnsi="Calibri" w:eastAsia="宋体" w:cs="Times New Roman"/>
                <w:kern w:val="2"/>
                <w:sz w:val="21"/>
                <w:szCs w:val="21"/>
                <w:lang w:val="en-US" w:eastAsia="zh-CN" w:bidi="ar-SA"/>
              </w:rPr>
            </w:pPr>
            <w:r>
              <w:rPr>
                <w:rFonts w:hint="eastAsia" w:ascii="宋体" w:hAnsi="宋体" w:cs="宋体"/>
                <w:color w:val="000000"/>
                <w:kern w:val="0"/>
                <w:sz w:val="22"/>
                <w:szCs w:val="22"/>
              </w:rPr>
              <w:t>残疾人事业</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586.53</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586.53</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2308"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2081107</w:t>
            </w:r>
          </w:p>
        </w:tc>
        <w:tc>
          <w:tcPr>
            <w:tcW w:w="2469"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 xml:space="preserve">  </w:t>
            </w:r>
            <w:r>
              <w:rPr>
                <w:rFonts w:hint="eastAsia" w:ascii="宋体" w:hAnsi="宋体" w:cs="宋体"/>
                <w:color w:val="000000"/>
                <w:kern w:val="0"/>
                <w:sz w:val="22"/>
                <w:szCs w:val="22"/>
              </w:rPr>
              <w:t>残疾人生活和护理补贴</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586.53</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586.53</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2308"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20819</w:t>
            </w:r>
          </w:p>
        </w:tc>
        <w:tc>
          <w:tcPr>
            <w:tcW w:w="2469"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Calibri" w:hAnsi="Calibri" w:eastAsia="宋体" w:cs="Times New Roman"/>
                <w:kern w:val="2"/>
                <w:sz w:val="21"/>
                <w:szCs w:val="21"/>
                <w:lang w:val="en-US" w:eastAsia="zh-CN" w:bidi="ar-SA"/>
              </w:rPr>
            </w:pPr>
            <w:r>
              <w:rPr>
                <w:rFonts w:hint="eastAsia" w:ascii="宋体" w:hAnsi="宋体" w:cs="宋体"/>
                <w:color w:val="000000"/>
                <w:kern w:val="0"/>
                <w:sz w:val="22"/>
                <w:szCs w:val="22"/>
              </w:rPr>
              <w:t>最低生活保障</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7,040.00</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7,040.00</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2308"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2081901</w:t>
            </w:r>
          </w:p>
        </w:tc>
        <w:tc>
          <w:tcPr>
            <w:tcW w:w="2469"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 xml:space="preserve">  </w:t>
            </w:r>
            <w:r>
              <w:rPr>
                <w:rFonts w:hint="eastAsia" w:ascii="宋体" w:hAnsi="宋体" w:cs="宋体"/>
                <w:color w:val="000000"/>
                <w:kern w:val="0"/>
                <w:sz w:val="22"/>
                <w:szCs w:val="22"/>
              </w:rPr>
              <w:t>城市最低生活保障金支出</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1,180.00</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1,180.00</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2308"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2081902</w:t>
            </w:r>
          </w:p>
        </w:tc>
        <w:tc>
          <w:tcPr>
            <w:tcW w:w="2469"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 xml:space="preserve">  </w:t>
            </w:r>
            <w:r>
              <w:rPr>
                <w:rFonts w:hint="eastAsia" w:ascii="宋体" w:hAnsi="宋体" w:cs="宋体"/>
                <w:color w:val="000000"/>
                <w:kern w:val="0"/>
                <w:sz w:val="22"/>
                <w:szCs w:val="22"/>
              </w:rPr>
              <w:t>农村最低生活保障金支出</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5,860.00</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5,860.00</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2308"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20820</w:t>
            </w:r>
          </w:p>
        </w:tc>
        <w:tc>
          <w:tcPr>
            <w:tcW w:w="2469"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Calibri" w:hAnsi="Calibri" w:eastAsia="宋体" w:cs="Times New Roman"/>
                <w:kern w:val="2"/>
                <w:sz w:val="21"/>
                <w:szCs w:val="21"/>
                <w:lang w:val="en-US" w:eastAsia="zh-CN" w:bidi="ar-SA"/>
              </w:rPr>
            </w:pPr>
            <w:r>
              <w:rPr>
                <w:rFonts w:hint="eastAsia" w:ascii="宋体" w:hAnsi="宋体" w:cs="宋体"/>
                <w:color w:val="000000"/>
                <w:kern w:val="0"/>
                <w:sz w:val="22"/>
                <w:szCs w:val="22"/>
              </w:rPr>
              <w:t>临时救助</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408.70</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408.70</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2308"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2082001</w:t>
            </w:r>
          </w:p>
        </w:tc>
        <w:tc>
          <w:tcPr>
            <w:tcW w:w="2469"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 xml:space="preserve">  </w:t>
            </w:r>
            <w:r>
              <w:rPr>
                <w:rFonts w:hint="eastAsia" w:ascii="宋体" w:hAnsi="宋体" w:cs="宋体"/>
                <w:color w:val="000000"/>
                <w:kern w:val="0"/>
                <w:sz w:val="22"/>
                <w:szCs w:val="22"/>
              </w:rPr>
              <w:t>临时救助支出</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328.70</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328.70</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2308"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2082002</w:t>
            </w:r>
          </w:p>
        </w:tc>
        <w:tc>
          <w:tcPr>
            <w:tcW w:w="2469"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 xml:space="preserve">  </w:t>
            </w:r>
            <w:r>
              <w:rPr>
                <w:rFonts w:hint="eastAsia" w:ascii="宋体" w:hAnsi="宋体" w:cs="宋体"/>
                <w:color w:val="000000"/>
                <w:kern w:val="0"/>
                <w:sz w:val="22"/>
                <w:szCs w:val="22"/>
              </w:rPr>
              <w:t>流浪乞讨人员救助支出</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80.00</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80.00</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2308"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20821</w:t>
            </w:r>
          </w:p>
        </w:tc>
        <w:tc>
          <w:tcPr>
            <w:tcW w:w="2469"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Calibri" w:hAnsi="Calibri" w:eastAsia="宋体" w:cs="Times New Roman"/>
                <w:kern w:val="2"/>
                <w:sz w:val="21"/>
                <w:szCs w:val="21"/>
                <w:lang w:val="en-US" w:eastAsia="zh-CN" w:bidi="ar-SA"/>
              </w:rPr>
            </w:pPr>
            <w:r>
              <w:rPr>
                <w:rFonts w:hint="eastAsia" w:ascii="宋体" w:hAnsi="宋体" w:cs="宋体"/>
                <w:color w:val="000000"/>
                <w:kern w:val="0"/>
                <w:sz w:val="22"/>
                <w:szCs w:val="22"/>
              </w:rPr>
              <w:t>特困人员救助供养</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4,956.30</w:t>
            </w:r>
          </w:p>
        </w:tc>
        <w:tc>
          <w:tcPr>
            <w:tcW w:w="1679"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4,956.30</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2308"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2082101</w:t>
            </w:r>
          </w:p>
        </w:tc>
        <w:tc>
          <w:tcPr>
            <w:tcW w:w="2469"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hint="eastAsia" w:ascii="Calibri" w:hAnsi="Calibri" w:eastAsia="宋体" w:cs="Times New Roman"/>
                <w:kern w:val="2"/>
                <w:sz w:val="21"/>
                <w:szCs w:val="21"/>
                <w:lang w:val="en-US" w:eastAsia="zh-CN" w:bidi="ar-SA"/>
              </w:rPr>
            </w:pPr>
            <w:r>
              <w:rPr>
                <w:rFonts w:ascii="宋体" w:hAnsi="宋体" w:cs="宋体"/>
                <w:color w:val="000000"/>
                <w:kern w:val="0"/>
                <w:sz w:val="22"/>
                <w:szCs w:val="22"/>
              </w:rPr>
              <w:t xml:space="preserve">  </w:t>
            </w:r>
            <w:r>
              <w:rPr>
                <w:rFonts w:hint="eastAsia" w:ascii="宋体" w:hAnsi="宋体" w:cs="宋体"/>
                <w:color w:val="000000"/>
                <w:kern w:val="0"/>
                <w:sz w:val="22"/>
                <w:szCs w:val="22"/>
              </w:rPr>
              <w:t>城市特困人员救助供养支出</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115.00</w:t>
            </w:r>
          </w:p>
        </w:tc>
        <w:tc>
          <w:tcPr>
            <w:tcW w:w="1679" w:type="dxa"/>
            <w:tcBorders>
              <w:top w:val="nil"/>
              <w:left w:val="nil"/>
              <w:bottom w:val="single" w:color="auto" w:sz="4" w:space="0"/>
              <w:right w:val="single" w:color="auto" w:sz="4" w:space="0"/>
            </w:tcBorders>
            <w:noWrap/>
            <w:vAlign w:val="center"/>
          </w:tcPr>
          <w:p>
            <w:pPr>
              <w:widowControl/>
              <w:jc w:val="right"/>
              <w:textAlignment w:val="center"/>
              <w:rPr>
                <w:rFonts w:ascii="宋体" w:hAnsi="宋体" w:cs="宋体"/>
                <w:color w:val="000000"/>
                <w:kern w:val="0"/>
                <w:sz w:val="22"/>
                <w:szCs w:val="22"/>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115.00</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2308"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2082102</w:t>
            </w:r>
          </w:p>
        </w:tc>
        <w:tc>
          <w:tcPr>
            <w:tcW w:w="2469"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hint="eastAsia" w:ascii="Calibri" w:hAnsi="Calibri" w:eastAsia="宋体" w:cs="Times New Roman"/>
                <w:kern w:val="2"/>
                <w:sz w:val="21"/>
                <w:szCs w:val="21"/>
                <w:lang w:val="en-US" w:eastAsia="zh-CN" w:bidi="ar-SA"/>
              </w:rPr>
            </w:pPr>
            <w:r>
              <w:rPr>
                <w:rFonts w:ascii="宋体" w:hAnsi="宋体" w:cs="宋体"/>
                <w:color w:val="000000"/>
                <w:kern w:val="0"/>
                <w:sz w:val="22"/>
                <w:szCs w:val="22"/>
              </w:rPr>
              <w:t xml:space="preserve">  </w:t>
            </w:r>
            <w:r>
              <w:rPr>
                <w:rFonts w:hint="eastAsia" w:ascii="宋体" w:hAnsi="宋体" w:cs="宋体"/>
                <w:color w:val="000000"/>
                <w:kern w:val="0"/>
                <w:sz w:val="22"/>
                <w:szCs w:val="22"/>
              </w:rPr>
              <w:t>农村特困人员救助供养支出</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4,841.30</w:t>
            </w:r>
          </w:p>
        </w:tc>
        <w:tc>
          <w:tcPr>
            <w:tcW w:w="1679" w:type="dxa"/>
            <w:tcBorders>
              <w:top w:val="nil"/>
              <w:left w:val="nil"/>
              <w:bottom w:val="single" w:color="auto" w:sz="4" w:space="0"/>
              <w:right w:val="single" w:color="auto" w:sz="4" w:space="0"/>
            </w:tcBorders>
            <w:noWrap/>
            <w:vAlign w:val="center"/>
          </w:tcPr>
          <w:p>
            <w:pPr>
              <w:widowControl/>
              <w:jc w:val="right"/>
              <w:textAlignment w:val="center"/>
              <w:rPr>
                <w:rFonts w:ascii="宋体" w:hAnsi="宋体" w:cs="宋体"/>
                <w:color w:val="000000"/>
                <w:kern w:val="0"/>
                <w:sz w:val="22"/>
                <w:szCs w:val="22"/>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4,841.30</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2308"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210</w:t>
            </w:r>
          </w:p>
        </w:tc>
        <w:tc>
          <w:tcPr>
            <w:tcW w:w="2469"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hint="eastAsia" w:ascii="Calibri" w:hAnsi="Calibri" w:eastAsia="宋体" w:cs="Times New Roman"/>
                <w:kern w:val="2"/>
                <w:sz w:val="21"/>
                <w:szCs w:val="21"/>
                <w:lang w:val="en-US" w:eastAsia="zh-CN" w:bidi="ar-SA"/>
              </w:rPr>
            </w:pPr>
            <w:r>
              <w:rPr>
                <w:rFonts w:hint="eastAsia" w:ascii="宋体" w:hAnsi="宋体" w:cs="宋体"/>
                <w:color w:val="000000"/>
                <w:kern w:val="0"/>
                <w:sz w:val="22"/>
                <w:szCs w:val="22"/>
              </w:rPr>
              <w:t>卫生健康支出</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38.71</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38.71</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2308"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21011</w:t>
            </w:r>
          </w:p>
        </w:tc>
        <w:tc>
          <w:tcPr>
            <w:tcW w:w="2469"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hint="eastAsia" w:ascii="Calibri" w:hAnsi="Calibri" w:eastAsia="宋体" w:cs="Times New Roman"/>
                <w:kern w:val="2"/>
                <w:sz w:val="21"/>
                <w:szCs w:val="21"/>
                <w:lang w:val="en-US" w:eastAsia="zh-CN" w:bidi="ar-SA"/>
              </w:rPr>
            </w:pPr>
            <w:r>
              <w:rPr>
                <w:rFonts w:hint="eastAsia" w:ascii="宋体" w:hAnsi="宋体" w:cs="宋体"/>
                <w:color w:val="000000"/>
                <w:kern w:val="0"/>
                <w:sz w:val="22"/>
                <w:szCs w:val="22"/>
              </w:rPr>
              <w:t>行政事业单位医疗</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38.71</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38.71</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2308"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2101101</w:t>
            </w:r>
          </w:p>
        </w:tc>
        <w:tc>
          <w:tcPr>
            <w:tcW w:w="2469"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hint="eastAsia" w:ascii="Calibri" w:hAnsi="Calibri" w:eastAsia="宋体" w:cs="Times New Roman"/>
                <w:kern w:val="2"/>
                <w:sz w:val="21"/>
                <w:szCs w:val="21"/>
                <w:lang w:val="en-US" w:eastAsia="zh-CN" w:bidi="ar-SA"/>
              </w:rPr>
            </w:pPr>
            <w:r>
              <w:rPr>
                <w:rFonts w:ascii="宋体" w:hAnsi="宋体" w:cs="宋体"/>
                <w:color w:val="000000"/>
                <w:kern w:val="0"/>
                <w:sz w:val="22"/>
                <w:szCs w:val="22"/>
              </w:rPr>
              <w:t xml:space="preserve">  </w:t>
            </w:r>
            <w:r>
              <w:rPr>
                <w:rFonts w:hint="eastAsia" w:ascii="宋体" w:hAnsi="宋体" w:cs="宋体"/>
                <w:color w:val="000000"/>
                <w:kern w:val="0"/>
                <w:sz w:val="22"/>
                <w:szCs w:val="22"/>
              </w:rPr>
              <w:t>行政单位医疗</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38.71</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38.71</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2308"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213</w:t>
            </w:r>
          </w:p>
        </w:tc>
        <w:tc>
          <w:tcPr>
            <w:tcW w:w="2469"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szCs w:val="22"/>
              </w:rPr>
              <w:t>农林水支出</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20.00</w:t>
            </w:r>
          </w:p>
        </w:tc>
        <w:tc>
          <w:tcPr>
            <w:tcW w:w="1679" w:type="dxa"/>
            <w:tcBorders>
              <w:top w:val="nil"/>
              <w:left w:val="nil"/>
              <w:bottom w:val="single" w:color="auto" w:sz="4" w:space="0"/>
              <w:right w:val="single" w:color="auto" w:sz="4" w:space="0"/>
            </w:tcBorders>
            <w:noWrap/>
            <w:vAlign w:val="center"/>
          </w:tcPr>
          <w:p>
            <w:pPr>
              <w:widowControl/>
              <w:jc w:val="right"/>
              <w:textAlignment w:val="center"/>
              <w:rPr>
                <w:rFonts w:ascii="宋体" w:hAnsi="宋体" w:cs="宋体"/>
                <w:color w:val="000000"/>
                <w:kern w:val="0"/>
                <w:sz w:val="22"/>
                <w:szCs w:val="22"/>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20.00</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2308"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21305</w:t>
            </w:r>
          </w:p>
        </w:tc>
        <w:tc>
          <w:tcPr>
            <w:tcW w:w="2469"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hint="eastAsia" w:ascii="宋体" w:hAnsi="Calibri" w:eastAsia="宋体" w:cs="宋体"/>
                <w:color w:val="000000"/>
                <w:kern w:val="0"/>
                <w:sz w:val="22"/>
                <w:szCs w:val="22"/>
                <w:lang w:val="en-US" w:eastAsia="zh-CN" w:bidi="ar-SA"/>
              </w:rPr>
            </w:pPr>
            <w:r>
              <w:rPr>
                <w:rFonts w:ascii="宋体" w:hAnsi="宋体" w:cs="宋体"/>
                <w:color w:val="000000"/>
                <w:kern w:val="0"/>
                <w:sz w:val="22"/>
                <w:szCs w:val="22"/>
              </w:rPr>
              <w:t xml:space="preserve">  </w:t>
            </w:r>
            <w:r>
              <w:rPr>
                <w:rFonts w:hint="eastAsia" w:ascii="宋体" w:hAnsi="宋体" w:cs="宋体"/>
                <w:color w:val="000000"/>
                <w:kern w:val="0"/>
                <w:sz w:val="22"/>
                <w:szCs w:val="22"/>
              </w:rPr>
              <w:t>巩固脱贫攻坚成果衔接乡村振兴</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20.00</w:t>
            </w:r>
          </w:p>
        </w:tc>
        <w:tc>
          <w:tcPr>
            <w:tcW w:w="1679" w:type="dxa"/>
            <w:tcBorders>
              <w:top w:val="nil"/>
              <w:left w:val="nil"/>
              <w:bottom w:val="single" w:color="auto" w:sz="4" w:space="0"/>
              <w:right w:val="single" w:color="auto" w:sz="4" w:space="0"/>
            </w:tcBorders>
            <w:noWrap/>
            <w:vAlign w:val="center"/>
          </w:tcPr>
          <w:p>
            <w:pPr>
              <w:widowControl/>
              <w:jc w:val="right"/>
              <w:textAlignment w:val="center"/>
              <w:rPr>
                <w:rFonts w:ascii="宋体" w:hAnsi="宋体" w:cs="宋体"/>
                <w:color w:val="000000"/>
                <w:kern w:val="0"/>
                <w:sz w:val="22"/>
                <w:szCs w:val="22"/>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20.00</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2308"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Calibri" w:eastAsia="宋体" w:cs="宋体"/>
                <w:color w:val="000000"/>
                <w:kern w:val="0"/>
                <w:sz w:val="22"/>
                <w:szCs w:val="22"/>
                <w:lang w:val="en-US" w:eastAsia="zh-CN" w:bidi="ar-SA"/>
              </w:rPr>
            </w:pPr>
            <w:r>
              <w:rPr>
                <w:rFonts w:ascii="宋体" w:hAnsi="宋体" w:cs="宋体"/>
                <w:color w:val="000000"/>
                <w:kern w:val="0"/>
                <w:sz w:val="22"/>
                <w:szCs w:val="22"/>
              </w:rPr>
              <w:t>2130501</w:t>
            </w:r>
          </w:p>
        </w:tc>
        <w:tc>
          <w:tcPr>
            <w:tcW w:w="2469"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Calibri" w:eastAsia="宋体" w:cs="宋体"/>
                <w:color w:val="000000"/>
                <w:kern w:val="0"/>
                <w:sz w:val="22"/>
                <w:szCs w:val="22"/>
                <w:lang w:val="en-US" w:eastAsia="zh-CN" w:bidi="ar-SA"/>
              </w:rPr>
            </w:pPr>
            <w:r>
              <w:rPr>
                <w:rFonts w:ascii="宋体" w:hAnsi="宋体" w:cs="宋体"/>
                <w:color w:val="000000"/>
                <w:kern w:val="0"/>
                <w:sz w:val="22"/>
                <w:szCs w:val="22"/>
              </w:rPr>
              <w:t xml:space="preserve">   </w:t>
            </w:r>
            <w:r>
              <w:rPr>
                <w:rFonts w:hint="eastAsia" w:ascii="宋体" w:hAnsi="宋体" w:cs="宋体"/>
                <w:color w:val="000000"/>
                <w:kern w:val="0"/>
                <w:sz w:val="22"/>
                <w:szCs w:val="22"/>
              </w:rPr>
              <w:t>行政运行</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Calibri" w:eastAsia="宋体" w:cs="宋体"/>
                <w:color w:val="000000"/>
                <w:kern w:val="0"/>
                <w:sz w:val="22"/>
                <w:szCs w:val="22"/>
                <w:lang w:val="en-US" w:eastAsia="zh-CN" w:bidi="ar-SA"/>
              </w:rPr>
            </w:pPr>
            <w:r>
              <w:rPr>
                <w:rFonts w:ascii="宋体" w:hAnsi="宋体" w:cs="宋体"/>
                <w:color w:val="000000"/>
                <w:kern w:val="0"/>
                <w:sz w:val="22"/>
                <w:szCs w:val="22"/>
              </w:rPr>
              <w:t>20.00</w:t>
            </w:r>
          </w:p>
        </w:tc>
        <w:tc>
          <w:tcPr>
            <w:tcW w:w="1679"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Calibri" w:eastAsia="宋体" w:cs="宋体"/>
                <w:color w:val="000000"/>
                <w:kern w:val="0"/>
                <w:sz w:val="22"/>
                <w:szCs w:val="22"/>
                <w:lang w:val="en-US" w:eastAsia="zh-CN" w:bidi="ar-SA"/>
              </w:rPr>
            </w:pPr>
            <w:r>
              <w:rPr>
                <w:rFonts w:ascii="宋体" w:hAnsi="宋体" w:cs="宋体"/>
                <w:color w:val="000000"/>
                <w:kern w:val="0"/>
                <w:sz w:val="22"/>
                <w:szCs w:val="22"/>
              </w:rPr>
              <w:t>20.00</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2308"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229</w:t>
            </w:r>
          </w:p>
        </w:tc>
        <w:tc>
          <w:tcPr>
            <w:tcW w:w="2469"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Calibri" w:hAnsi="Calibri" w:eastAsia="宋体" w:cs="Times New Roman"/>
                <w:kern w:val="2"/>
                <w:sz w:val="21"/>
                <w:szCs w:val="21"/>
                <w:lang w:val="en-US" w:eastAsia="zh-CN" w:bidi="ar-SA"/>
              </w:rPr>
            </w:pPr>
            <w:r>
              <w:rPr>
                <w:rFonts w:hint="eastAsia" w:ascii="宋体" w:hAnsi="宋体" w:cs="宋体"/>
                <w:color w:val="000000"/>
                <w:kern w:val="0"/>
                <w:sz w:val="22"/>
                <w:szCs w:val="22"/>
              </w:rPr>
              <w:t>其他支出</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620.16</w:t>
            </w:r>
          </w:p>
        </w:tc>
        <w:tc>
          <w:tcPr>
            <w:tcW w:w="1679"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620.16</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2308"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22960</w:t>
            </w:r>
          </w:p>
        </w:tc>
        <w:tc>
          <w:tcPr>
            <w:tcW w:w="2469"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Calibri" w:hAnsi="Calibri" w:eastAsia="宋体" w:cs="Times New Roman"/>
                <w:kern w:val="2"/>
                <w:sz w:val="21"/>
                <w:szCs w:val="21"/>
                <w:lang w:val="en-US" w:eastAsia="zh-CN" w:bidi="ar-SA"/>
              </w:rPr>
            </w:pPr>
            <w:r>
              <w:rPr>
                <w:rFonts w:hint="eastAsia" w:ascii="宋体" w:hAnsi="宋体" w:cs="宋体"/>
                <w:color w:val="000000"/>
                <w:kern w:val="0"/>
                <w:sz w:val="22"/>
                <w:szCs w:val="22"/>
              </w:rPr>
              <w:t>彩票公益金安排的支出</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620.16</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620.16</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2308"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Calibri" w:eastAsia="宋体" w:cs="Times New Roman"/>
                <w:kern w:val="2"/>
                <w:sz w:val="24"/>
                <w:szCs w:val="24"/>
                <w:lang w:val="en-US" w:eastAsia="zh-CN" w:bidi="ar-SA"/>
              </w:rPr>
            </w:pPr>
            <w:r>
              <w:rPr>
                <w:rFonts w:ascii="宋体" w:hAnsi="宋体" w:cs="宋体"/>
                <w:color w:val="000000"/>
                <w:kern w:val="0"/>
                <w:sz w:val="22"/>
                <w:szCs w:val="22"/>
              </w:rPr>
              <w:t>2296002</w:t>
            </w:r>
          </w:p>
        </w:tc>
        <w:tc>
          <w:tcPr>
            <w:tcW w:w="2469" w:type="dxa"/>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Calibri" w:eastAsia="宋体" w:cs="Times New Roman"/>
                <w:kern w:val="2"/>
                <w:sz w:val="24"/>
                <w:szCs w:val="24"/>
                <w:lang w:val="en-US" w:eastAsia="zh-CN" w:bidi="ar-SA"/>
              </w:rPr>
            </w:pPr>
            <w:r>
              <w:rPr>
                <w:rFonts w:ascii="宋体" w:hAnsi="宋体" w:cs="宋体"/>
                <w:color w:val="000000"/>
                <w:kern w:val="0"/>
                <w:sz w:val="22"/>
                <w:szCs w:val="22"/>
              </w:rPr>
              <w:t xml:space="preserve">  </w:t>
            </w:r>
            <w:r>
              <w:rPr>
                <w:rFonts w:hint="eastAsia" w:ascii="宋体" w:hAnsi="宋体" w:cs="宋体"/>
                <w:color w:val="000000"/>
                <w:kern w:val="0"/>
                <w:sz w:val="22"/>
                <w:szCs w:val="22"/>
              </w:rPr>
              <w:t>用于社会福利的彩票公益金支出</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Calibri" w:eastAsia="宋体" w:cs="Times New Roman"/>
                <w:kern w:val="2"/>
                <w:sz w:val="24"/>
                <w:szCs w:val="24"/>
                <w:lang w:val="en-US" w:eastAsia="zh-CN" w:bidi="ar-SA"/>
              </w:rPr>
            </w:pPr>
            <w:r>
              <w:rPr>
                <w:rFonts w:ascii="宋体" w:hAnsi="宋体" w:cs="宋体"/>
                <w:color w:val="000000"/>
                <w:kern w:val="0"/>
                <w:sz w:val="22"/>
                <w:szCs w:val="22"/>
              </w:rPr>
              <w:t>620.16</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Calibri" w:eastAsia="宋体" w:cs="Times New Roman"/>
                <w:kern w:val="2"/>
                <w:sz w:val="24"/>
                <w:szCs w:val="24"/>
                <w:lang w:val="en-US" w:eastAsia="zh-CN" w:bidi="ar-SA"/>
              </w:rPr>
            </w:pPr>
            <w:r>
              <w:rPr>
                <w:rFonts w:ascii="宋体" w:hAnsi="宋体" w:cs="宋体"/>
                <w:color w:val="000000"/>
                <w:kern w:val="0"/>
                <w:sz w:val="22"/>
                <w:szCs w:val="22"/>
              </w:rPr>
              <w:t>620.16</w:t>
            </w: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1679"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c>
          <w:tcPr>
            <w:tcW w:w="2308" w:type="dxa"/>
            <w:tcBorders>
              <w:top w:val="nil"/>
              <w:left w:val="nil"/>
              <w:bottom w:val="single" w:color="auto" w:sz="4" w:space="0"/>
              <w:right w:val="single" w:color="auto" w:sz="4" w:space="0"/>
            </w:tcBorders>
            <w:noWrap/>
            <w:vAlign w:val="center"/>
          </w:tcPr>
          <w:p>
            <w:pPr>
              <w:jc w:val="right"/>
              <w:rPr>
                <w:rFonts w:ascii="宋体" w:cs="Times New Roman"/>
                <w:kern w:val="0"/>
                <w:sz w:val="24"/>
                <w:szCs w:val="24"/>
              </w:rPr>
            </w:pPr>
          </w:p>
        </w:tc>
      </w:tr>
      <w:tr>
        <w:tblPrEx>
          <w:tblCellMar>
            <w:top w:w="0" w:type="dxa"/>
            <w:left w:w="108" w:type="dxa"/>
            <w:bottom w:w="0" w:type="dxa"/>
            <w:right w:w="108" w:type="dxa"/>
          </w:tblCellMar>
        </w:tblPrEx>
        <w:trPr>
          <w:trHeight w:val="630" w:hRule="atLeast"/>
        </w:trPr>
        <w:tc>
          <w:tcPr>
            <w:tcW w:w="14125" w:type="dxa"/>
            <w:gridSpan w:val="10"/>
            <w:tcBorders>
              <w:top w:val="nil"/>
              <w:left w:val="nil"/>
              <w:bottom w:val="nil"/>
              <w:right w:val="nil"/>
            </w:tcBorders>
            <w:vAlign w:val="center"/>
          </w:tcPr>
          <w:p>
            <w:pPr>
              <w:widowControl/>
              <w:jc w:val="left"/>
              <w:rPr>
                <w:rFonts w:ascii="宋体" w:cs="Times New Roman"/>
                <w:kern w:val="0"/>
                <w:sz w:val="24"/>
                <w:szCs w:val="24"/>
              </w:rPr>
            </w:pPr>
            <w:r>
              <w:rPr>
                <w:rFonts w:hint="eastAsia" w:ascii="宋体" w:hAnsi="宋体" w:cs="宋体"/>
                <w:kern w:val="0"/>
                <w:sz w:val="24"/>
                <w:szCs w:val="24"/>
              </w:rPr>
              <w:t>注：本表反映部门本年度各项支出情况。</w:t>
            </w:r>
          </w:p>
        </w:tc>
      </w:tr>
    </w:tbl>
    <w:p>
      <w:pPr>
        <w:widowControl/>
        <w:ind w:left="93"/>
        <w:jc w:val="center"/>
        <w:rPr>
          <w:rFonts w:ascii="Times New Roman" w:hAnsi="Times New Roman" w:eastAsia="方正小标宋_GBK" w:cs="Times New Roman"/>
          <w:color w:val="000000"/>
          <w:kern w:val="0"/>
          <w:sz w:val="36"/>
          <w:szCs w:val="36"/>
        </w:rPr>
      </w:pPr>
    </w:p>
    <w:p>
      <w:pPr>
        <w:widowControl/>
        <w:ind w:left="93"/>
        <w:jc w:val="center"/>
        <w:rPr>
          <w:rFonts w:ascii="Times New Roman" w:hAnsi="Times New Roman" w:eastAsia="方正小标宋_GBK" w:cs="Times New Roman"/>
          <w:color w:val="000000"/>
          <w:kern w:val="0"/>
          <w:sz w:val="36"/>
          <w:szCs w:val="36"/>
        </w:rPr>
      </w:pPr>
    </w:p>
    <w:p>
      <w:pPr>
        <w:widowControl/>
        <w:ind w:left="93"/>
        <w:jc w:val="center"/>
        <w:rPr>
          <w:rFonts w:ascii="Times New Roman" w:hAnsi="Times New Roman" w:eastAsia="方正小标宋_GBK" w:cs="Times New Roman"/>
          <w:color w:val="000000"/>
          <w:kern w:val="0"/>
          <w:sz w:val="36"/>
          <w:szCs w:val="36"/>
        </w:rPr>
      </w:pPr>
    </w:p>
    <w:p>
      <w:pPr>
        <w:widowControl/>
        <w:ind w:left="93"/>
        <w:jc w:val="center"/>
        <w:rPr>
          <w:rFonts w:ascii="Times New Roman" w:hAnsi="Times New Roman" w:eastAsia="方正小标宋_GBK" w:cs="Times New Roman"/>
          <w:color w:val="000000"/>
          <w:kern w:val="0"/>
          <w:sz w:val="36"/>
          <w:szCs w:val="36"/>
        </w:rPr>
      </w:pPr>
    </w:p>
    <w:p>
      <w:pPr>
        <w:widowControl/>
        <w:ind w:left="93"/>
        <w:jc w:val="center"/>
        <w:rPr>
          <w:rFonts w:ascii="Times New Roman" w:hAnsi="Times New Roman" w:eastAsia="方正小标宋_GBK" w:cs="Times New Roman"/>
          <w:color w:val="000000"/>
          <w:kern w:val="0"/>
          <w:sz w:val="36"/>
          <w:szCs w:val="36"/>
        </w:rPr>
      </w:pPr>
    </w:p>
    <w:p>
      <w:pPr>
        <w:widowControl/>
        <w:ind w:left="93"/>
        <w:jc w:val="center"/>
        <w:rPr>
          <w:rFonts w:ascii="Times New Roman" w:hAnsi="Times New Roman" w:eastAsia="方正小标宋_GBK" w:cs="Times New Roman"/>
          <w:color w:val="000000"/>
          <w:kern w:val="0"/>
          <w:sz w:val="36"/>
          <w:szCs w:val="36"/>
        </w:rPr>
      </w:pPr>
    </w:p>
    <w:p>
      <w:pPr>
        <w:widowControl/>
        <w:ind w:left="93"/>
        <w:jc w:val="center"/>
        <w:rPr>
          <w:rFonts w:ascii="Times New Roman" w:hAnsi="Times New Roman" w:eastAsia="方正小标宋_GBK" w:cs="Times New Roman"/>
          <w:color w:val="000000"/>
          <w:kern w:val="0"/>
          <w:sz w:val="36"/>
          <w:szCs w:val="36"/>
        </w:rPr>
      </w:pPr>
    </w:p>
    <w:p>
      <w:pPr>
        <w:widowControl/>
        <w:ind w:left="93"/>
        <w:jc w:val="center"/>
        <w:rPr>
          <w:rFonts w:ascii="Times New Roman" w:hAnsi="Times New Roman" w:eastAsia="方正小标宋_GBK" w:cs="Times New Roman"/>
          <w:color w:val="000000"/>
          <w:kern w:val="0"/>
          <w:sz w:val="36"/>
          <w:szCs w:val="36"/>
        </w:rPr>
      </w:pPr>
    </w:p>
    <w:p>
      <w:pPr>
        <w:widowControl/>
        <w:ind w:left="93"/>
        <w:jc w:val="center"/>
        <w:rPr>
          <w:rFonts w:ascii="Times New Roman" w:hAnsi="Times New Roman" w:eastAsia="方正小标宋_GBK" w:cs="Times New Roman"/>
          <w:color w:val="000000"/>
          <w:kern w:val="0"/>
          <w:sz w:val="36"/>
          <w:szCs w:val="36"/>
        </w:rPr>
      </w:pPr>
    </w:p>
    <w:tbl>
      <w:tblPr>
        <w:tblStyle w:val="6"/>
        <w:tblW w:w="15614" w:type="dxa"/>
        <w:tblInd w:w="-106" w:type="dxa"/>
        <w:tblLayout w:type="autofit"/>
        <w:tblCellMar>
          <w:top w:w="0" w:type="dxa"/>
          <w:left w:w="108" w:type="dxa"/>
          <w:bottom w:w="0" w:type="dxa"/>
          <w:right w:w="108" w:type="dxa"/>
        </w:tblCellMar>
      </w:tblPr>
      <w:tblGrid>
        <w:gridCol w:w="3587"/>
        <w:gridCol w:w="436"/>
        <w:gridCol w:w="1206"/>
        <w:gridCol w:w="495"/>
        <w:gridCol w:w="2908"/>
        <w:gridCol w:w="631"/>
        <w:gridCol w:w="434"/>
        <w:gridCol w:w="1569"/>
        <w:gridCol w:w="1391"/>
        <w:gridCol w:w="1391"/>
        <w:gridCol w:w="1569"/>
      </w:tblGrid>
      <w:tr>
        <w:tblPrEx>
          <w:tblCellMar>
            <w:top w:w="0" w:type="dxa"/>
            <w:left w:w="108" w:type="dxa"/>
            <w:bottom w:w="0" w:type="dxa"/>
            <w:right w:w="108" w:type="dxa"/>
          </w:tblCellMar>
        </w:tblPrEx>
        <w:trPr>
          <w:trHeight w:val="285" w:hRule="atLeast"/>
        </w:trPr>
        <w:tc>
          <w:tcPr>
            <w:tcW w:w="3587" w:type="dxa"/>
            <w:tcBorders>
              <w:top w:val="nil"/>
              <w:left w:val="nil"/>
              <w:bottom w:val="nil"/>
              <w:right w:val="nil"/>
            </w:tcBorders>
            <w:noWrap/>
            <w:vAlign w:val="center"/>
          </w:tcPr>
          <w:p>
            <w:pPr>
              <w:widowControl/>
              <w:jc w:val="left"/>
              <w:rPr>
                <w:rFonts w:ascii="黑体" w:hAnsi="黑体" w:eastAsia="黑体" w:cs="Times New Roman"/>
                <w:kern w:val="0"/>
                <w:sz w:val="24"/>
                <w:szCs w:val="24"/>
              </w:rPr>
            </w:pPr>
            <w:bookmarkStart w:id="0" w:name="RANGE_A1_I22"/>
            <w:bookmarkEnd w:id="0"/>
            <w:bookmarkStart w:id="1" w:name="RANGE_A1_F16"/>
          </w:p>
        </w:tc>
        <w:tc>
          <w:tcPr>
            <w:tcW w:w="436" w:type="dxa"/>
            <w:tcBorders>
              <w:top w:val="nil"/>
              <w:left w:val="nil"/>
              <w:bottom w:val="nil"/>
              <w:right w:val="nil"/>
            </w:tcBorders>
            <w:noWrap/>
            <w:vAlign w:val="center"/>
          </w:tcPr>
          <w:p>
            <w:pPr>
              <w:widowControl/>
              <w:jc w:val="right"/>
              <w:rPr>
                <w:rFonts w:ascii="宋体" w:cs="Times New Roman"/>
                <w:kern w:val="0"/>
                <w:sz w:val="24"/>
                <w:szCs w:val="24"/>
              </w:rPr>
            </w:pPr>
          </w:p>
        </w:tc>
        <w:tc>
          <w:tcPr>
            <w:tcW w:w="1698" w:type="dxa"/>
            <w:gridSpan w:val="2"/>
            <w:tcBorders>
              <w:top w:val="nil"/>
              <w:left w:val="nil"/>
              <w:bottom w:val="nil"/>
              <w:right w:val="nil"/>
            </w:tcBorders>
            <w:noWrap/>
            <w:vAlign w:val="center"/>
          </w:tcPr>
          <w:p>
            <w:pPr>
              <w:widowControl/>
              <w:jc w:val="right"/>
              <w:rPr>
                <w:rFonts w:ascii="宋体" w:cs="Times New Roman"/>
                <w:kern w:val="0"/>
                <w:sz w:val="24"/>
                <w:szCs w:val="24"/>
              </w:rPr>
            </w:pPr>
          </w:p>
        </w:tc>
        <w:tc>
          <w:tcPr>
            <w:tcW w:w="3539" w:type="dxa"/>
            <w:gridSpan w:val="2"/>
            <w:tcBorders>
              <w:top w:val="nil"/>
              <w:left w:val="nil"/>
              <w:bottom w:val="nil"/>
              <w:right w:val="nil"/>
            </w:tcBorders>
            <w:noWrap/>
            <w:vAlign w:val="center"/>
          </w:tcPr>
          <w:p>
            <w:pPr>
              <w:widowControl/>
              <w:jc w:val="right"/>
              <w:rPr>
                <w:rFonts w:ascii="宋体" w:cs="Times New Roman"/>
                <w:kern w:val="0"/>
                <w:sz w:val="24"/>
                <w:szCs w:val="24"/>
              </w:rPr>
            </w:pPr>
          </w:p>
        </w:tc>
        <w:tc>
          <w:tcPr>
            <w:tcW w:w="434" w:type="dxa"/>
            <w:tcBorders>
              <w:top w:val="nil"/>
              <w:left w:val="nil"/>
              <w:bottom w:val="nil"/>
              <w:right w:val="nil"/>
            </w:tcBorders>
            <w:noWrap/>
            <w:vAlign w:val="center"/>
          </w:tcPr>
          <w:p>
            <w:pPr>
              <w:widowControl/>
              <w:jc w:val="right"/>
              <w:rPr>
                <w:rFonts w:ascii="宋体" w:cs="Times New Roman"/>
                <w:kern w:val="0"/>
                <w:sz w:val="24"/>
                <w:szCs w:val="24"/>
              </w:rPr>
            </w:pPr>
          </w:p>
        </w:tc>
        <w:tc>
          <w:tcPr>
            <w:tcW w:w="1569" w:type="dxa"/>
            <w:tcBorders>
              <w:top w:val="nil"/>
              <w:left w:val="nil"/>
              <w:bottom w:val="nil"/>
              <w:right w:val="nil"/>
            </w:tcBorders>
            <w:noWrap/>
            <w:vAlign w:val="center"/>
          </w:tcPr>
          <w:p>
            <w:pPr>
              <w:widowControl/>
              <w:jc w:val="right"/>
              <w:rPr>
                <w:rFonts w:ascii="宋体" w:cs="Times New Roman"/>
                <w:kern w:val="0"/>
                <w:sz w:val="24"/>
                <w:szCs w:val="24"/>
              </w:rPr>
            </w:pPr>
          </w:p>
        </w:tc>
        <w:tc>
          <w:tcPr>
            <w:tcW w:w="1391" w:type="dxa"/>
            <w:tcBorders>
              <w:top w:val="nil"/>
              <w:left w:val="nil"/>
              <w:bottom w:val="nil"/>
              <w:right w:val="nil"/>
            </w:tcBorders>
            <w:noWrap/>
            <w:vAlign w:val="center"/>
          </w:tcPr>
          <w:p>
            <w:pPr>
              <w:widowControl/>
              <w:jc w:val="right"/>
              <w:rPr>
                <w:rFonts w:ascii="宋体" w:cs="Times New Roman"/>
                <w:kern w:val="0"/>
                <w:sz w:val="24"/>
                <w:szCs w:val="24"/>
              </w:rPr>
            </w:pPr>
          </w:p>
        </w:tc>
        <w:tc>
          <w:tcPr>
            <w:tcW w:w="1391" w:type="dxa"/>
            <w:tcBorders>
              <w:top w:val="nil"/>
              <w:left w:val="nil"/>
              <w:bottom w:val="nil"/>
              <w:right w:val="nil"/>
            </w:tcBorders>
            <w:noWrap/>
            <w:vAlign w:val="center"/>
          </w:tcPr>
          <w:p>
            <w:pPr>
              <w:widowControl/>
              <w:jc w:val="right"/>
              <w:rPr>
                <w:rFonts w:ascii="宋体" w:cs="Times New Roman"/>
                <w:kern w:val="0"/>
                <w:sz w:val="24"/>
                <w:szCs w:val="24"/>
              </w:rPr>
            </w:pPr>
          </w:p>
        </w:tc>
        <w:tc>
          <w:tcPr>
            <w:tcW w:w="1569" w:type="dxa"/>
            <w:tcBorders>
              <w:top w:val="nil"/>
              <w:left w:val="nil"/>
              <w:bottom w:val="nil"/>
              <w:right w:val="nil"/>
            </w:tcBorders>
            <w:noWrap/>
            <w:vAlign w:val="center"/>
          </w:tcPr>
          <w:p>
            <w:pPr>
              <w:widowControl/>
              <w:jc w:val="right"/>
              <w:rPr>
                <w:rFonts w:ascii="宋体" w:cs="Times New Roman"/>
                <w:kern w:val="0"/>
                <w:sz w:val="24"/>
                <w:szCs w:val="24"/>
              </w:rPr>
            </w:pPr>
          </w:p>
        </w:tc>
      </w:tr>
      <w:tr>
        <w:tblPrEx>
          <w:tblCellMar>
            <w:top w:w="0" w:type="dxa"/>
            <w:left w:w="108" w:type="dxa"/>
            <w:bottom w:w="0" w:type="dxa"/>
            <w:right w:w="108" w:type="dxa"/>
          </w:tblCellMar>
        </w:tblPrEx>
        <w:trPr>
          <w:trHeight w:val="360" w:hRule="atLeast"/>
        </w:trPr>
        <w:tc>
          <w:tcPr>
            <w:tcW w:w="15614" w:type="dxa"/>
            <w:gridSpan w:val="11"/>
            <w:tcBorders>
              <w:top w:val="nil"/>
              <w:left w:val="nil"/>
              <w:bottom w:val="nil"/>
              <w:right w:val="nil"/>
            </w:tcBorders>
            <w:noWrap/>
            <w:vAlign w:val="center"/>
          </w:tcPr>
          <w:p>
            <w:pPr>
              <w:widowControl/>
              <w:jc w:val="center"/>
              <w:rPr>
                <w:rFonts w:ascii="华文中宋" w:hAnsi="华文中宋" w:eastAsia="华文中宋" w:cs="Times New Roman"/>
                <w:color w:val="000000"/>
                <w:kern w:val="0"/>
                <w:sz w:val="32"/>
                <w:szCs w:val="32"/>
              </w:rPr>
            </w:pPr>
            <w:r>
              <w:rPr>
                <w:rFonts w:hint="eastAsia" w:ascii="华文中宋" w:hAnsi="华文中宋" w:eastAsia="华文中宋" w:cs="华文中宋"/>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87" w:type="dxa"/>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1203" w:type="dxa"/>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4034" w:type="dxa"/>
            <w:gridSpan w:val="3"/>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434" w:type="dxa"/>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1569" w:type="dxa"/>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1391" w:type="dxa"/>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1391" w:type="dxa"/>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1569" w:type="dxa"/>
            <w:tcBorders>
              <w:top w:val="nil"/>
              <w:left w:val="nil"/>
              <w:bottom w:val="nil"/>
              <w:right w:val="nil"/>
            </w:tcBorders>
            <w:shd w:val="clear" w:color="000000" w:fill="FFFFFF"/>
            <w:noWrap/>
            <w:vAlign w:val="center"/>
          </w:tcPr>
          <w:p>
            <w:pPr>
              <w:widowControl/>
              <w:jc w:val="right"/>
              <w:rPr>
                <w:rFonts w:ascii="宋体" w:cs="Times New Roman"/>
                <w:color w:val="000000"/>
                <w:kern w:val="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04</w:t>
            </w:r>
            <w:r>
              <w:rPr>
                <w:rFonts w:hint="eastAsia" w:ascii="宋体" w:hAnsi="宋体" w:cs="宋体"/>
                <w:color w:val="000000"/>
                <w:kern w:val="0"/>
                <w:sz w:val="20"/>
                <w:szCs w:val="20"/>
              </w:rPr>
              <w:t>表</w:t>
            </w:r>
          </w:p>
        </w:tc>
      </w:tr>
      <w:tr>
        <w:tblPrEx>
          <w:tblCellMar>
            <w:top w:w="0" w:type="dxa"/>
            <w:left w:w="108" w:type="dxa"/>
            <w:bottom w:w="0" w:type="dxa"/>
            <w:right w:w="108" w:type="dxa"/>
          </w:tblCellMar>
        </w:tblPrEx>
        <w:trPr>
          <w:trHeight w:val="300" w:hRule="atLeast"/>
        </w:trPr>
        <w:tc>
          <w:tcPr>
            <w:tcW w:w="3587" w:type="dxa"/>
            <w:tcBorders>
              <w:top w:val="nil"/>
              <w:left w:val="nil"/>
              <w:bottom w:val="nil"/>
              <w:right w:val="nil"/>
            </w:tcBorders>
            <w:shd w:val="clear" w:color="000000" w:fill="FFFFFF"/>
            <w:noWrap/>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部门：</w:t>
            </w:r>
          </w:p>
        </w:tc>
        <w:tc>
          <w:tcPr>
            <w:tcW w:w="436" w:type="dxa"/>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1203" w:type="dxa"/>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4034" w:type="dxa"/>
            <w:gridSpan w:val="3"/>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434" w:type="dxa"/>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1569" w:type="dxa"/>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1391" w:type="dxa"/>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1391" w:type="dxa"/>
            <w:tcBorders>
              <w:top w:val="nil"/>
              <w:left w:val="nil"/>
              <w:bottom w:val="nil"/>
              <w:right w:val="nil"/>
            </w:tcBorders>
            <w:shd w:val="clear" w:color="000000" w:fill="FFFFFF"/>
            <w:noWrap/>
            <w:vAlign w:val="center"/>
          </w:tcPr>
          <w:p>
            <w:pPr>
              <w:widowControl/>
              <w:jc w:val="right"/>
              <w:rPr>
                <w:rFonts w:ascii="宋体" w:cs="Times New Roman"/>
                <w:kern w:val="0"/>
                <w:sz w:val="24"/>
                <w:szCs w:val="24"/>
              </w:rPr>
            </w:pPr>
            <w:r>
              <w:rPr>
                <w:rFonts w:hint="eastAsia" w:ascii="宋体" w:hAnsi="宋体" w:cs="宋体"/>
                <w:kern w:val="0"/>
                <w:sz w:val="24"/>
                <w:szCs w:val="24"/>
              </w:rPr>
              <w:t>　</w:t>
            </w:r>
          </w:p>
        </w:tc>
        <w:tc>
          <w:tcPr>
            <w:tcW w:w="1569" w:type="dxa"/>
            <w:tcBorders>
              <w:top w:val="nil"/>
              <w:left w:val="nil"/>
              <w:bottom w:val="nil"/>
              <w:right w:val="nil"/>
            </w:tcBorders>
            <w:shd w:val="clear" w:color="000000" w:fill="FFFFFF"/>
            <w:noWrap/>
            <w:vAlign w:val="center"/>
          </w:tcPr>
          <w:p>
            <w:pPr>
              <w:widowControl/>
              <w:jc w:val="right"/>
              <w:rPr>
                <w:rFonts w:ascii="宋体" w:cs="Times New Roman"/>
                <w:color w:val="000000"/>
                <w:kern w:val="0"/>
                <w:sz w:val="20"/>
                <w:szCs w:val="20"/>
              </w:rPr>
            </w:pPr>
            <w:r>
              <w:rPr>
                <w:rFonts w:hint="eastAsia" w:ascii="宋体" w:hAnsi="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22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cs="Times New Roman"/>
                <w:kern w:val="0"/>
                <w:sz w:val="24"/>
                <w:szCs w:val="24"/>
              </w:rPr>
            </w:pPr>
            <w:r>
              <w:rPr>
                <w:rFonts w:hint="eastAsia" w:ascii="宋体" w:hAnsi="宋体" w:cs="宋体"/>
                <w:kern w:val="0"/>
                <w:sz w:val="24"/>
                <w:szCs w:val="24"/>
              </w:rPr>
              <w:t>收入</w:t>
            </w:r>
          </w:p>
        </w:tc>
        <w:tc>
          <w:tcPr>
            <w:tcW w:w="10388"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cs="Times New Roman"/>
                <w:kern w:val="0"/>
                <w:sz w:val="24"/>
                <w:szCs w:val="24"/>
              </w:rPr>
            </w:pPr>
            <w:r>
              <w:rPr>
                <w:rFonts w:hint="eastAsia" w:ascii="宋体" w:hAnsi="宋体" w:cs="宋体"/>
                <w:kern w:val="0"/>
                <w:sz w:val="24"/>
                <w:szCs w:val="24"/>
              </w:rPr>
              <w:t>支出</w:t>
            </w:r>
          </w:p>
        </w:tc>
      </w:tr>
      <w:tr>
        <w:tblPrEx>
          <w:tblCellMar>
            <w:top w:w="0" w:type="dxa"/>
            <w:left w:w="108" w:type="dxa"/>
            <w:bottom w:w="0" w:type="dxa"/>
            <w:right w:w="108" w:type="dxa"/>
          </w:tblCellMar>
        </w:tblPrEx>
        <w:trPr>
          <w:trHeight w:val="630" w:hRule="atLeast"/>
        </w:trPr>
        <w:tc>
          <w:tcPr>
            <w:tcW w:w="3587" w:type="dxa"/>
            <w:tcBorders>
              <w:top w:val="nil"/>
              <w:left w:val="single" w:color="auto" w:sz="4" w:space="0"/>
              <w:bottom w:val="single" w:color="auto" w:sz="4" w:space="0"/>
              <w:right w:val="single" w:color="auto" w:sz="4" w:space="0"/>
            </w:tcBorders>
            <w:noWrap/>
            <w:vAlign w:val="center"/>
          </w:tcPr>
          <w:p>
            <w:pPr>
              <w:widowControl/>
              <w:jc w:val="center"/>
              <w:rPr>
                <w:rFonts w:ascii="宋体" w:cs="Times New Roman"/>
                <w:kern w:val="0"/>
                <w:sz w:val="24"/>
                <w:szCs w:val="24"/>
              </w:rPr>
            </w:pPr>
            <w:r>
              <w:rPr>
                <w:rFonts w:hint="eastAsia" w:ascii="宋体" w:hAnsi="宋体" w:cs="宋体"/>
                <w:kern w:val="0"/>
                <w:sz w:val="24"/>
                <w:szCs w:val="24"/>
              </w:rPr>
              <w:t>项</w:t>
            </w:r>
            <w:r>
              <w:rPr>
                <w:rFonts w:ascii="宋体" w:hAnsi="宋体" w:cs="宋体"/>
                <w:kern w:val="0"/>
                <w:sz w:val="24"/>
                <w:szCs w:val="24"/>
              </w:rPr>
              <w:t xml:space="preserve">    </w:t>
            </w:r>
            <w:r>
              <w:rPr>
                <w:rFonts w:hint="eastAsia" w:ascii="宋体" w:hAnsi="宋体" w:cs="宋体"/>
                <w:kern w:val="0"/>
                <w:sz w:val="24"/>
                <w:szCs w:val="24"/>
              </w:rPr>
              <w:t>目</w:t>
            </w:r>
          </w:p>
        </w:tc>
        <w:tc>
          <w:tcPr>
            <w:tcW w:w="436" w:type="dxa"/>
            <w:tcBorders>
              <w:top w:val="nil"/>
              <w:left w:val="nil"/>
              <w:bottom w:val="single" w:color="auto" w:sz="4" w:space="0"/>
              <w:right w:val="single" w:color="auto" w:sz="4" w:space="0"/>
            </w:tcBorders>
            <w:noWrap/>
            <w:vAlign w:val="center"/>
          </w:tcPr>
          <w:p>
            <w:pPr>
              <w:widowControl/>
              <w:jc w:val="center"/>
              <w:rPr>
                <w:rFonts w:ascii="宋体" w:cs="Times New Roman"/>
                <w:kern w:val="0"/>
                <w:sz w:val="20"/>
                <w:szCs w:val="20"/>
              </w:rPr>
            </w:pPr>
            <w:r>
              <w:rPr>
                <w:rFonts w:hint="eastAsia" w:ascii="宋体" w:hAnsi="宋体" w:cs="宋体"/>
                <w:kern w:val="0"/>
                <w:sz w:val="20"/>
                <w:szCs w:val="20"/>
              </w:rPr>
              <w:t>行次</w:t>
            </w:r>
          </w:p>
        </w:tc>
        <w:tc>
          <w:tcPr>
            <w:tcW w:w="1203" w:type="dxa"/>
            <w:tcBorders>
              <w:top w:val="nil"/>
              <w:left w:val="nil"/>
              <w:bottom w:val="single" w:color="auto" w:sz="4" w:space="0"/>
              <w:right w:val="single" w:color="auto" w:sz="4" w:space="0"/>
            </w:tcBorders>
            <w:noWrap/>
            <w:vAlign w:val="center"/>
          </w:tcPr>
          <w:p>
            <w:pPr>
              <w:widowControl/>
              <w:jc w:val="center"/>
              <w:rPr>
                <w:rFonts w:ascii="宋体" w:cs="Times New Roman"/>
                <w:kern w:val="0"/>
                <w:sz w:val="24"/>
                <w:szCs w:val="24"/>
              </w:rPr>
            </w:pPr>
            <w:r>
              <w:rPr>
                <w:rFonts w:hint="eastAsia" w:ascii="宋体" w:hAnsi="宋体" w:cs="宋体"/>
                <w:kern w:val="0"/>
                <w:sz w:val="24"/>
                <w:szCs w:val="24"/>
              </w:rPr>
              <w:t>金额</w:t>
            </w:r>
          </w:p>
        </w:tc>
        <w:tc>
          <w:tcPr>
            <w:tcW w:w="3403" w:type="dxa"/>
            <w:gridSpan w:val="2"/>
            <w:tcBorders>
              <w:top w:val="nil"/>
              <w:left w:val="nil"/>
              <w:bottom w:val="single" w:color="auto" w:sz="4" w:space="0"/>
              <w:right w:val="single" w:color="auto" w:sz="4" w:space="0"/>
            </w:tcBorders>
            <w:noWrap/>
            <w:vAlign w:val="center"/>
          </w:tcPr>
          <w:p>
            <w:pPr>
              <w:widowControl/>
              <w:jc w:val="center"/>
              <w:rPr>
                <w:rFonts w:ascii="宋体" w:cs="Times New Roman"/>
                <w:kern w:val="0"/>
                <w:sz w:val="24"/>
                <w:szCs w:val="24"/>
              </w:rPr>
            </w:pPr>
            <w:r>
              <w:rPr>
                <w:rFonts w:hint="eastAsia" w:ascii="宋体" w:hAnsi="宋体" w:cs="宋体"/>
                <w:kern w:val="0"/>
                <w:sz w:val="24"/>
                <w:szCs w:val="24"/>
              </w:rPr>
              <w:t>项</w:t>
            </w:r>
            <w:r>
              <w:rPr>
                <w:rFonts w:ascii="宋体" w:hAnsi="宋体" w:cs="宋体"/>
                <w:kern w:val="0"/>
                <w:sz w:val="24"/>
                <w:szCs w:val="24"/>
              </w:rPr>
              <w:t xml:space="preserve">    </w:t>
            </w:r>
            <w:r>
              <w:rPr>
                <w:rFonts w:hint="eastAsia" w:ascii="宋体" w:hAnsi="宋体" w:cs="宋体"/>
                <w:kern w:val="0"/>
                <w:sz w:val="24"/>
                <w:szCs w:val="24"/>
              </w:rPr>
              <w:t>目</w:t>
            </w:r>
          </w:p>
        </w:tc>
        <w:tc>
          <w:tcPr>
            <w:tcW w:w="1065" w:type="dxa"/>
            <w:gridSpan w:val="2"/>
            <w:tcBorders>
              <w:top w:val="nil"/>
              <w:left w:val="nil"/>
              <w:bottom w:val="single" w:color="auto" w:sz="4" w:space="0"/>
              <w:right w:val="single" w:color="auto" w:sz="4" w:space="0"/>
            </w:tcBorders>
            <w:noWrap/>
            <w:vAlign w:val="center"/>
          </w:tcPr>
          <w:p>
            <w:pPr>
              <w:widowControl/>
              <w:jc w:val="center"/>
              <w:rPr>
                <w:rFonts w:ascii="宋体" w:cs="Times New Roman"/>
                <w:kern w:val="0"/>
                <w:sz w:val="20"/>
                <w:szCs w:val="20"/>
              </w:rPr>
            </w:pPr>
            <w:r>
              <w:rPr>
                <w:rFonts w:hint="eastAsia" w:ascii="宋体" w:hAnsi="宋体" w:cs="宋体"/>
                <w:kern w:val="0"/>
                <w:sz w:val="20"/>
                <w:szCs w:val="20"/>
              </w:rPr>
              <w:t>行次</w:t>
            </w:r>
          </w:p>
        </w:tc>
        <w:tc>
          <w:tcPr>
            <w:tcW w:w="1569" w:type="dxa"/>
            <w:tcBorders>
              <w:top w:val="nil"/>
              <w:left w:val="nil"/>
              <w:bottom w:val="single" w:color="auto" w:sz="4" w:space="0"/>
              <w:right w:val="single" w:color="auto" w:sz="4" w:space="0"/>
            </w:tcBorders>
            <w:noWrap/>
            <w:vAlign w:val="center"/>
          </w:tcPr>
          <w:p>
            <w:pPr>
              <w:widowControl/>
              <w:jc w:val="center"/>
              <w:rPr>
                <w:rFonts w:ascii="宋体" w:cs="Times New Roman"/>
                <w:kern w:val="0"/>
                <w:sz w:val="24"/>
                <w:szCs w:val="24"/>
              </w:rPr>
            </w:pPr>
            <w:r>
              <w:rPr>
                <w:rFonts w:hint="eastAsia" w:ascii="宋体" w:hAnsi="宋体" w:cs="宋体"/>
                <w:kern w:val="0"/>
                <w:sz w:val="24"/>
                <w:szCs w:val="24"/>
              </w:rPr>
              <w:t>合计</w:t>
            </w:r>
          </w:p>
        </w:tc>
        <w:tc>
          <w:tcPr>
            <w:tcW w:w="1391"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一般公共预算财政拨款</w:t>
            </w:r>
          </w:p>
        </w:tc>
        <w:tc>
          <w:tcPr>
            <w:tcW w:w="1391"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政府性基金预算财政拨款</w:t>
            </w:r>
          </w:p>
        </w:tc>
        <w:tc>
          <w:tcPr>
            <w:tcW w:w="1569"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国有资本经营预算财政拨款</w:t>
            </w:r>
          </w:p>
        </w:tc>
      </w:tr>
      <w:tr>
        <w:trPr>
          <w:trHeight w:val="402" w:hRule="atLeast"/>
        </w:trPr>
        <w:tc>
          <w:tcPr>
            <w:tcW w:w="3587"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ascii="宋体" w:cs="Times New Roman"/>
                <w:kern w:val="0"/>
                <w:sz w:val="24"/>
                <w:szCs w:val="24"/>
              </w:rPr>
            </w:pPr>
            <w:r>
              <w:rPr>
                <w:rFonts w:hint="eastAsia" w:ascii="宋体" w:hAnsi="宋体" w:cs="宋体"/>
                <w:color w:val="000000"/>
                <w:kern w:val="0"/>
                <w:sz w:val="22"/>
                <w:szCs w:val="22"/>
              </w:rPr>
              <w:t>栏次</w:t>
            </w:r>
          </w:p>
        </w:tc>
        <w:tc>
          <w:tcPr>
            <w:tcW w:w="436" w:type="dxa"/>
            <w:tcBorders>
              <w:top w:val="nil"/>
              <w:left w:val="nil"/>
              <w:bottom w:val="single" w:color="auto" w:sz="4" w:space="0"/>
              <w:right w:val="single" w:color="auto" w:sz="4" w:space="0"/>
            </w:tcBorders>
            <w:noWrap/>
            <w:vAlign w:val="center"/>
          </w:tcPr>
          <w:p>
            <w:pPr>
              <w:jc w:val="center"/>
              <w:rPr>
                <w:rFonts w:ascii="宋体" w:cs="Times New Roman"/>
                <w:kern w:val="0"/>
                <w:sz w:val="24"/>
                <w:szCs w:val="24"/>
              </w:rPr>
            </w:pPr>
          </w:p>
        </w:tc>
        <w:tc>
          <w:tcPr>
            <w:tcW w:w="1203"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4"/>
                <w:szCs w:val="24"/>
              </w:rPr>
            </w:pPr>
            <w:r>
              <w:rPr>
                <w:rFonts w:ascii="宋体" w:hAnsi="宋体" w:cs="宋体"/>
                <w:color w:val="000000"/>
                <w:kern w:val="0"/>
                <w:sz w:val="22"/>
                <w:szCs w:val="22"/>
              </w:rPr>
              <w:t>1</w:t>
            </w:r>
          </w:p>
        </w:tc>
        <w:tc>
          <w:tcPr>
            <w:tcW w:w="3403"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4"/>
                <w:szCs w:val="24"/>
              </w:rPr>
            </w:pPr>
            <w:r>
              <w:rPr>
                <w:rFonts w:hint="eastAsia" w:ascii="宋体" w:hAnsi="宋体" w:cs="宋体"/>
                <w:color w:val="000000"/>
                <w:kern w:val="0"/>
                <w:sz w:val="22"/>
                <w:szCs w:val="22"/>
              </w:rPr>
              <w:t>栏次</w:t>
            </w:r>
          </w:p>
        </w:tc>
        <w:tc>
          <w:tcPr>
            <w:tcW w:w="1065" w:type="dxa"/>
            <w:gridSpan w:val="2"/>
            <w:tcBorders>
              <w:top w:val="nil"/>
              <w:left w:val="nil"/>
              <w:bottom w:val="single" w:color="auto" w:sz="4" w:space="0"/>
              <w:right w:val="single" w:color="auto" w:sz="4" w:space="0"/>
            </w:tcBorders>
            <w:noWrap/>
            <w:vAlign w:val="center"/>
          </w:tcPr>
          <w:p>
            <w:pPr>
              <w:jc w:val="center"/>
              <w:rPr>
                <w:rFonts w:ascii="宋体" w:cs="Times New Roman"/>
                <w:kern w:val="0"/>
                <w:sz w:val="24"/>
                <w:szCs w:val="24"/>
              </w:rPr>
            </w:pPr>
          </w:p>
        </w:tc>
        <w:tc>
          <w:tcPr>
            <w:tcW w:w="1569"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4"/>
                <w:szCs w:val="24"/>
              </w:rPr>
            </w:pPr>
            <w:r>
              <w:rPr>
                <w:rFonts w:ascii="宋体" w:hAnsi="宋体" w:cs="宋体"/>
                <w:color w:val="000000"/>
                <w:kern w:val="0"/>
                <w:sz w:val="22"/>
                <w:szCs w:val="22"/>
              </w:rPr>
              <w:t>2</w:t>
            </w:r>
          </w:p>
        </w:tc>
        <w:tc>
          <w:tcPr>
            <w:tcW w:w="1391"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4"/>
                <w:szCs w:val="24"/>
              </w:rPr>
            </w:pPr>
            <w:r>
              <w:rPr>
                <w:rFonts w:ascii="宋体" w:hAnsi="宋体" w:cs="宋体"/>
                <w:color w:val="000000"/>
                <w:kern w:val="0"/>
                <w:sz w:val="22"/>
                <w:szCs w:val="22"/>
              </w:rPr>
              <w:t>3</w:t>
            </w:r>
          </w:p>
        </w:tc>
        <w:tc>
          <w:tcPr>
            <w:tcW w:w="1391"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4"/>
                <w:szCs w:val="24"/>
              </w:rPr>
            </w:pPr>
            <w:r>
              <w:rPr>
                <w:rFonts w:ascii="宋体" w:hAnsi="宋体" w:cs="宋体"/>
                <w:color w:val="000000"/>
                <w:kern w:val="0"/>
                <w:sz w:val="22"/>
                <w:szCs w:val="22"/>
              </w:rPr>
              <w:t>4</w:t>
            </w:r>
          </w:p>
        </w:tc>
        <w:tc>
          <w:tcPr>
            <w:tcW w:w="1569"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4"/>
                <w:szCs w:val="24"/>
              </w:rPr>
            </w:pPr>
            <w:r>
              <w:rPr>
                <w:rFonts w:ascii="宋体" w:hAnsi="宋体" w:cs="宋体"/>
                <w:color w:val="000000"/>
                <w:kern w:val="0"/>
                <w:sz w:val="22"/>
                <w:szCs w:val="22"/>
              </w:rPr>
              <w:t>5</w:t>
            </w:r>
          </w:p>
        </w:tc>
      </w:tr>
      <w:tr>
        <w:tblPrEx>
          <w:tblCellMar>
            <w:top w:w="0" w:type="dxa"/>
            <w:left w:w="108" w:type="dxa"/>
            <w:bottom w:w="0" w:type="dxa"/>
            <w:right w:w="108" w:type="dxa"/>
          </w:tblCellMar>
        </w:tblPrEx>
        <w:trPr>
          <w:trHeight w:val="402" w:hRule="atLeast"/>
        </w:trPr>
        <w:tc>
          <w:tcPr>
            <w:tcW w:w="3587"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一、一般公共预算财政拨款</w:t>
            </w: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1</w:t>
            </w:r>
          </w:p>
        </w:tc>
        <w:tc>
          <w:tcPr>
            <w:tcW w:w="1203"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2"/>
                <w:szCs w:val="22"/>
              </w:rPr>
            </w:pPr>
            <w:r>
              <w:rPr>
                <w:rFonts w:ascii="宋体" w:hAnsi="宋体" w:cs="宋体"/>
                <w:kern w:val="0"/>
                <w:sz w:val="22"/>
                <w:szCs w:val="22"/>
              </w:rPr>
              <w:t>16</w:t>
            </w:r>
            <w:r>
              <w:rPr>
                <w:rFonts w:ascii="宋体" w:cs="宋体"/>
                <w:color w:val="000000"/>
                <w:kern w:val="0"/>
                <w:sz w:val="22"/>
                <w:szCs w:val="22"/>
              </w:rPr>
              <w:t>,</w:t>
            </w:r>
            <w:r>
              <w:rPr>
                <w:rFonts w:ascii="宋体" w:hAnsi="宋体" w:cs="宋体"/>
                <w:kern w:val="0"/>
                <w:sz w:val="22"/>
                <w:szCs w:val="22"/>
              </w:rPr>
              <w:t>703.72</w:t>
            </w:r>
          </w:p>
        </w:tc>
        <w:tc>
          <w:tcPr>
            <w:tcW w:w="3403" w:type="dxa"/>
            <w:gridSpan w:val="2"/>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一、一般公共服务支出</w:t>
            </w:r>
          </w:p>
        </w:tc>
        <w:tc>
          <w:tcPr>
            <w:tcW w:w="1065"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33</w:t>
            </w:r>
          </w:p>
        </w:tc>
        <w:tc>
          <w:tcPr>
            <w:tcW w:w="1569"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1"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1"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69"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87"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二、政府性基金预算财政拨款</w:t>
            </w: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2</w:t>
            </w:r>
          </w:p>
        </w:tc>
        <w:tc>
          <w:tcPr>
            <w:tcW w:w="1203"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2"/>
                <w:szCs w:val="22"/>
              </w:rPr>
            </w:pPr>
            <w:r>
              <w:rPr>
                <w:rFonts w:ascii="宋体" w:hAnsi="宋体" w:cs="宋体"/>
                <w:color w:val="000000"/>
                <w:kern w:val="0"/>
                <w:sz w:val="22"/>
                <w:szCs w:val="22"/>
              </w:rPr>
              <w:t>620.16</w:t>
            </w:r>
          </w:p>
        </w:tc>
        <w:tc>
          <w:tcPr>
            <w:tcW w:w="3403" w:type="dxa"/>
            <w:gridSpan w:val="2"/>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二、外交支出</w:t>
            </w:r>
          </w:p>
        </w:tc>
        <w:tc>
          <w:tcPr>
            <w:tcW w:w="1065"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34</w:t>
            </w:r>
          </w:p>
        </w:tc>
        <w:tc>
          <w:tcPr>
            <w:tcW w:w="1569"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1"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1"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69"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87"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三、国有资本经营财政拨款</w:t>
            </w: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3</w:t>
            </w:r>
          </w:p>
        </w:tc>
        <w:tc>
          <w:tcPr>
            <w:tcW w:w="120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403" w:type="dxa"/>
            <w:gridSpan w:val="2"/>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三、国防支出</w:t>
            </w:r>
          </w:p>
        </w:tc>
        <w:tc>
          <w:tcPr>
            <w:tcW w:w="1065"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35</w:t>
            </w:r>
          </w:p>
        </w:tc>
        <w:tc>
          <w:tcPr>
            <w:tcW w:w="1569"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1"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1"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69"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87"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2"/>
                <w:szCs w:val="22"/>
              </w:rPr>
            </w:pP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4</w:t>
            </w:r>
          </w:p>
        </w:tc>
        <w:tc>
          <w:tcPr>
            <w:tcW w:w="120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403" w:type="dxa"/>
            <w:gridSpan w:val="2"/>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四、公共安全支出</w:t>
            </w:r>
          </w:p>
        </w:tc>
        <w:tc>
          <w:tcPr>
            <w:tcW w:w="1065"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36</w:t>
            </w:r>
          </w:p>
        </w:tc>
        <w:tc>
          <w:tcPr>
            <w:tcW w:w="1569"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1"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1"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69"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87"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2"/>
                <w:szCs w:val="22"/>
              </w:rPr>
            </w:pP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5</w:t>
            </w:r>
          </w:p>
        </w:tc>
        <w:tc>
          <w:tcPr>
            <w:tcW w:w="120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403" w:type="dxa"/>
            <w:gridSpan w:val="2"/>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五、教育支出</w:t>
            </w:r>
          </w:p>
        </w:tc>
        <w:tc>
          <w:tcPr>
            <w:tcW w:w="1065"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37</w:t>
            </w:r>
          </w:p>
        </w:tc>
        <w:tc>
          <w:tcPr>
            <w:tcW w:w="1569"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1"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1"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69"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87"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2"/>
                <w:szCs w:val="22"/>
              </w:rPr>
            </w:pP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6</w:t>
            </w:r>
          </w:p>
        </w:tc>
        <w:tc>
          <w:tcPr>
            <w:tcW w:w="120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403" w:type="dxa"/>
            <w:gridSpan w:val="2"/>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六、科学技术支出</w:t>
            </w:r>
          </w:p>
        </w:tc>
        <w:tc>
          <w:tcPr>
            <w:tcW w:w="1065"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38</w:t>
            </w:r>
          </w:p>
        </w:tc>
        <w:tc>
          <w:tcPr>
            <w:tcW w:w="1569"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1"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1"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69"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87"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2"/>
                <w:szCs w:val="22"/>
              </w:rPr>
            </w:pP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7</w:t>
            </w:r>
          </w:p>
        </w:tc>
        <w:tc>
          <w:tcPr>
            <w:tcW w:w="120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403" w:type="dxa"/>
            <w:gridSpan w:val="2"/>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4"/>
                <w:szCs w:val="24"/>
              </w:rPr>
            </w:pPr>
            <w:r>
              <w:rPr>
                <w:rFonts w:hint="eastAsia" w:ascii="宋体" w:hAnsi="宋体" w:cs="宋体"/>
                <w:color w:val="000000"/>
                <w:kern w:val="0"/>
                <w:sz w:val="22"/>
                <w:szCs w:val="22"/>
              </w:rPr>
              <w:t>七、文化旅游体育与传媒支出</w:t>
            </w:r>
          </w:p>
        </w:tc>
        <w:tc>
          <w:tcPr>
            <w:tcW w:w="1065"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39</w:t>
            </w:r>
          </w:p>
        </w:tc>
        <w:tc>
          <w:tcPr>
            <w:tcW w:w="1569"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1"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1"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69"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87"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2"/>
                <w:szCs w:val="22"/>
              </w:rPr>
            </w:pP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8</w:t>
            </w:r>
          </w:p>
        </w:tc>
        <w:tc>
          <w:tcPr>
            <w:tcW w:w="120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403" w:type="dxa"/>
            <w:gridSpan w:val="2"/>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八、社会保障和就业支出</w:t>
            </w:r>
          </w:p>
        </w:tc>
        <w:tc>
          <w:tcPr>
            <w:tcW w:w="1065"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40</w:t>
            </w:r>
          </w:p>
        </w:tc>
        <w:tc>
          <w:tcPr>
            <w:tcW w:w="156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Calibri" w:eastAsia="宋体" w:cs="Times New Roman"/>
                <w:kern w:val="0"/>
                <w:sz w:val="22"/>
                <w:szCs w:val="22"/>
                <w:lang w:val="en-US" w:eastAsia="zh-CN" w:bidi="ar-SA"/>
              </w:rPr>
            </w:pPr>
            <w:r>
              <w:rPr>
                <w:rFonts w:ascii="宋体" w:hAnsi="宋体" w:cs="宋体"/>
                <w:color w:val="000000"/>
                <w:kern w:val="0"/>
                <w:sz w:val="22"/>
                <w:szCs w:val="22"/>
              </w:rPr>
              <w:t>16,642.01</w:t>
            </w:r>
          </w:p>
        </w:tc>
        <w:tc>
          <w:tcPr>
            <w:tcW w:w="139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Calibri" w:eastAsia="宋体" w:cs="Times New Roman"/>
                <w:kern w:val="0"/>
                <w:sz w:val="22"/>
                <w:szCs w:val="22"/>
                <w:lang w:val="en-US" w:eastAsia="zh-CN" w:bidi="ar-SA"/>
              </w:rPr>
            </w:pPr>
            <w:r>
              <w:rPr>
                <w:rFonts w:ascii="宋体" w:hAnsi="宋体" w:cs="宋体"/>
                <w:color w:val="000000"/>
                <w:kern w:val="0"/>
                <w:sz w:val="22"/>
                <w:szCs w:val="22"/>
              </w:rPr>
              <w:t>16,642.01</w:t>
            </w:r>
          </w:p>
        </w:tc>
        <w:tc>
          <w:tcPr>
            <w:tcW w:w="1391"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69"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87"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2"/>
                <w:szCs w:val="22"/>
              </w:rPr>
            </w:pP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9</w:t>
            </w:r>
          </w:p>
        </w:tc>
        <w:tc>
          <w:tcPr>
            <w:tcW w:w="120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403" w:type="dxa"/>
            <w:gridSpan w:val="2"/>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九、卫生健康支出</w:t>
            </w:r>
          </w:p>
        </w:tc>
        <w:tc>
          <w:tcPr>
            <w:tcW w:w="1065"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41</w:t>
            </w:r>
          </w:p>
        </w:tc>
        <w:tc>
          <w:tcPr>
            <w:tcW w:w="156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Calibri" w:eastAsia="宋体" w:cs="Times New Roman"/>
                <w:b/>
                <w:bCs/>
                <w:kern w:val="0"/>
                <w:sz w:val="22"/>
                <w:szCs w:val="22"/>
                <w:lang w:val="en-US" w:eastAsia="zh-CN" w:bidi="ar-SA"/>
              </w:rPr>
            </w:pPr>
            <w:r>
              <w:rPr>
                <w:rFonts w:ascii="宋体" w:hAnsi="宋体" w:cs="宋体"/>
                <w:color w:val="000000"/>
                <w:kern w:val="0"/>
                <w:sz w:val="22"/>
                <w:szCs w:val="22"/>
              </w:rPr>
              <w:t>38.71</w:t>
            </w:r>
          </w:p>
        </w:tc>
        <w:tc>
          <w:tcPr>
            <w:tcW w:w="139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Calibri" w:eastAsia="宋体" w:cs="Times New Roman"/>
                <w:b/>
                <w:bCs/>
                <w:kern w:val="0"/>
                <w:sz w:val="22"/>
                <w:szCs w:val="22"/>
                <w:lang w:val="en-US" w:eastAsia="zh-CN" w:bidi="ar-SA"/>
              </w:rPr>
            </w:pPr>
            <w:r>
              <w:rPr>
                <w:rFonts w:ascii="宋体" w:hAnsi="宋体" w:cs="宋体"/>
                <w:color w:val="000000"/>
                <w:kern w:val="0"/>
                <w:sz w:val="22"/>
                <w:szCs w:val="22"/>
              </w:rPr>
              <w:t>38.71</w:t>
            </w:r>
          </w:p>
        </w:tc>
        <w:tc>
          <w:tcPr>
            <w:tcW w:w="1391"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69"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87"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2"/>
                <w:szCs w:val="22"/>
              </w:rPr>
            </w:pP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10</w:t>
            </w:r>
          </w:p>
        </w:tc>
        <w:tc>
          <w:tcPr>
            <w:tcW w:w="120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403" w:type="dxa"/>
            <w:gridSpan w:val="2"/>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十、节能环保支出</w:t>
            </w:r>
          </w:p>
        </w:tc>
        <w:tc>
          <w:tcPr>
            <w:tcW w:w="1065"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42</w:t>
            </w:r>
          </w:p>
        </w:tc>
        <w:tc>
          <w:tcPr>
            <w:tcW w:w="1569" w:type="dxa"/>
            <w:tcBorders>
              <w:top w:val="nil"/>
              <w:left w:val="nil"/>
              <w:bottom w:val="single" w:color="auto" w:sz="4" w:space="0"/>
              <w:right w:val="single" w:color="auto" w:sz="4" w:space="0"/>
            </w:tcBorders>
            <w:shd w:val="clear" w:color="auto" w:fill="auto"/>
            <w:noWrap/>
            <w:vAlign w:val="center"/>
          </w:tcPr>
          <w:p>
            <w:pPr>
              <w:jc w:val="right"/>
              <w:rPr>
                <w:rFonts w:ascii="宋体" w:hAnsi="Calibri" w:eastAsia="宋体" w:cs="Times New Roman"/>
                <w:b/>
                <w:bCs/>
                <w:kern w:val="0"/>
                <w:sz w:val="22"/>
                <w:szCs w:val="22"/>
                <w:lang w:val="en-US" w:eastAsia="zh-CN" w:bidi="ar-SA"/>
              </w:rPr>
            </w:pPr>
          </w:p>
        </w:tc>
        <w:tc>
          <w:tcPr>
            <w:tcW w:w="1391" w:type="dxa"/>
            <w:tcBorders>
              <w:top w:val="nil"/>
              <w:left w:val="nil"/>
              <w:bottom w:val="single" w:color="auto" w:sz="4" w:space="0"/>
              <w:right w:val="single" w:color="auto" w:sz="4" w:space="0"/>
            </w:tcBorders>
            <w:shd w:val="clear" w:color="auto" w:fill="auto"/>
            <w:noWrap/>
            <w:vAlign w:val="center"/>
          </w:tcPr>
          <w:p>
            <w:pPr>
              <w:jc w:val="right"/>
              <w:rPr>
                <w:rFonts w:ascii="宋体" w:hAnsi="Calibri" w:eastAsia="宋体" w:cs="Times New Roman"/>
                <w:b/>
                <w:bCs/>
                <w:kern w:val="0"/>
                <w:sz w:val="22"/>
                <w:szCs w:val="22"/>
                <w:lang w:val="en-US" w:eastAsia="zh-CN" w:bidi="ar-SA"/>
              </w:rPr>
            </w:pPr>
          </w:p>
        </w:tc>
        <w:tc>
          <w:tcPr>
            <w:tcW w:w="1391"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69"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87"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2"/>
                <w:szCs w:val="22"/>
              </w:rPr>
            </w:pP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11</w:t>
            </w:r>
          </w:p>
        </w:tc>
        <w:tc>
          <w:tcPr>
            <w:tcW w:w="120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403" w:type="dxa"/>
            <w:gridSpan w:val="2"/>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十一、城乡社区支出</w:t>
            </w:r>
          </w:p>
        </w:tc>
        <w:tc>
          <w:tcPr>
            <w:tcW w:w="1065"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43</w:t>
            </w:r>
          </w:p>
        </w:tc>
        <w:tc>
          <w:tcPr>
            <w:tcW w:w="1569" w:type="dxa"/>
            <w:tcBorders>
              <w:top w:val="nil"/>
              <w:left w:val="nil"/>
              <w:bottom w:val="single" w:color="auto" w:sz="4" w:space="0"/>
              <w:right w:val="single" w:color="auto" w:sz="4" w:space="0"/>
            </w:tcBorders>
            <w:shd w:val="clear" w:color="auto" w:fill="auto"/>
            <w:noWrap/>
            <w:vAlign w:val="center"/>
          </w:tcPr>
          <w:p>
            <w:pPr>
              <w:jc w:val="right"/>
              <w:rPr>
                <w:rFonts w:ascii="宋体" w:hAnsi="Calibri" w:eastAsia="宋体" w:cs="Times New Roman"/>
                <w:b/>
                <w:bCs/>
                <w:kern w:val="0"/>
                <w:sz w:val="22"/>
                <w:szCs w:val="22"/>
                <w:lang w:val="en-US" w:eastAsia="zh-CN" w:bidi="ar-SA"/>
              </w:rPr>
            </w:pPr>
          </w:p>
        </w:tc>
        <w:tc>
          <w:tcPr>
            <w:tcW w:w="1391" w:type="dxa"/>
            <w:tcBorders>
              <w:top w:val="nil"/>
              <w:left w:val="nil"/>
              <w:bottom w:val="single" w:color="auto" w:sz="4" w:space="0"/>
              <w:right w:val="single" w:color="auto" w:sz="4" w:space="0"/>
            </w:tcBorders>
            <w:shd w:val="clear" w:color="auto" w:fill="auto"/>
            <w:noWrap/>
            <w:vAlign w:val="center"/>
          </w:tcPr>
          <w:p>
            <w:pPr>
              <w:jc w:val="right"/>
              <w:rPr>
                <w:rFonts w:ascii="宋体" w:hAnsi="Calibri" w:eastAsia="宋体" w:cs="Times New Roman"/>
                <w:b/>
                <w:bCs/>
                <w:kern w:val="0"/>
                <w:sz w:val="22"/>
                <w:szCs w:val="22"/>
                <w:lang w:val="en-US" w:eastAsia="zh-CN" w:bidi="ar-SA"/>
              </w:rPr>
            </w:pPr>
          </w:p>
        </w:tc>
        <w:tc>
          <w:tcPr>
            <w:tcW w:w="1391"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69"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87"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2"/>
                <w:szCs w:val="22"/>
              </w:rPr>
            </w:pP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12</w:t>
            </w:r>
          </w:p>
        </w:tc>
        <w:tc>
          <w:tcPr>
            <w:tcW w:w="120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403" w:type="dxa"/>
            <w:gridSpan w:val="2"/>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十二、农林水支出</w:t>
            </w:r>
          </w:p>
        </w:tc>
        <w:tc>
          <w:tcPr>
            <w:tcW w:w="1065"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44</w:t>
            </w:r>
          </w:p>
        </w:tc>
        <w:tc>
          <w:tcPr>
            <w:tcW w:w="1569" w:type="dxa"/>
            <w:tcBorders>
              <w:top w:val="nil"/>
              <w:left w:val="nil"/>
              <w:bottom w:val="single" w:color="auto" w:sz="4" w:space="0"/>
              <w:right w:val="single" w:color="auto" w:sz="4" w:space="0"/>
            </w:tcBorders>
            <w:shd w:val="clear" w:color="auto" w:fill="auto"/>
            <w:noWrap/>
            <w:vAlign w:val="center"/>
          </w:tcPr>
          <w:p>
            <w:pPr>
              <w:jc w:val="right"/>
              <w:rPr>
                <w:rFonts w:ascii="宋体" w:hAnsi="Calibri" w:eastAsia="宋体" w:cs="Times New Roman"/>
                <w:kern w:val="0"/>
                <w:sz w:val="22"/>
                <w:szCs w:val="22"/>
                <w:lang w:val="en-US" w:eastAsia="zh-CN" w:bidi="ar-SA"/>
              </w:rPr>
            </w:pPr>
            <w:r>
              <w:rPr>
                <w:rFonts w:ascii="宋体" w:cs="宋体"/>
                <w:kern w:val="0"/>
                <w:sz w:val="22"/>
                <w:szCs w:val="22"/>
              </w:rPr>
              <w:t>20.00</w:t>
            </w:r>
          </w:p>
        </w:tc>
        <w:tc>
          <w:tcPr>
            <w:tcW w:w="1391" w:type="dxa"/>
            <w:tcBorders>
              <w:top w:val="nil"/>
              <w:left w:val="nil"/>
              <w:bottom w:val="single" w:color="auto" w:sz="4" w:space="0"/>
              <w:right w:val="single" w:color="auto" w:sz="4" w:space="0"/>
            </w:tcBorders>
            <w:shd w:val="clear" w:color="auto" w:fill="auto"/>
            <w:noWrap/>
            <w:vAlign w:val="center"/>
          </w:tcPr>
          <w:p>
            <w:pPr>
              <w:jc w:val="right"/>
              <w:rPr>
                <w:rFonts w:ascii="宋体" w:hAnsi="Calibri" w:eastAsia="宋体" w:cs="Times New Roman"/>
                <w:kern w:val="0"/>
                <w:sz w:val="22"/>
                <w:szCs w:val="22"/>
                <w:lang w:val="en-US" w:eastAsia="zh-CN" w:bidi="ar-SA"/>
              </w:rPr>
            </w:pPr>
            <w:r>
              <w:rPr>
                <w:rFonts w:ascii="宋体" w:cs="宋体"/>
                <w:kern w:val="0"/>
                <w:sz w:val="22"/>
                <w:szCs w:val="22"/>
              </w:rPr>
              <w:t>20.00</w:t>
            </w:r>
          </w:p>
        </w:tc>
        <w:tc>
          <w:tcPr>
            <w:tcW w:w="1391"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69"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87"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2"/>
                <w:szCs w:val="22"/>
              </w:rPr>
            </w:pP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13</w:t>
            </w:r>
          </w:p>
        </w:tc>
        <w:tc>
          <w:tcPr>
            <w:tcW w:w="120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403" w:type="dxa"/>
            <w:gridSpan w:val="2"/>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十三、交通运输支出</w:t>
            </w:r>
          </w:p>
        </w:tc>
        <w:tc>
          <w:tcPr>
            <w:tcW w:w="1065"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45</w:t>
            </w:r>
          </w:p>
        </w:tc>
        <w:tc>
          <w:tcPr>
            <w:tcW w:w="1569"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1"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1"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69"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87"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2"/>
                <w:szCs w:val="22"/>
              </w:rPr>
            </w:pP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14</w:t>
            </w:r>
          </w:p>
        </w:tc>
        <w:tc>
          <w:tcPr>
            <w:tcW w:w="120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403" w:type="dxa"/>
            <w:gridSpan w:val="2"/>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十四、资源勘探工业信息等支出</w:t>
            </w:r>
          </w:p>
        </w:tc>
        <w:tc>
          <w:tcPr>
            <w:tcW w:w="1065"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46</w:t>
            </w:r>
          </w:p>
        </w:tc>
        <w:tc>
          <w:tcPr>
            <w:tcW w:w="1569"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1"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1"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69"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87"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2"/>
                <w:szCs w:val="22"/>
              </w:rPr>
            </w:pP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15</w:t>
            </w:r>
          </w:p>
        </w:tc>
        <w:tc>
          <w:tcPr>
            <w:tcW w:w="120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403" w:type="dxa"/>
            <w:gridSpan w:val="2"/>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十五、商业服务业等支出</w:t>
            </w:r>
          </w:p>
        </w:tc>
        <w:tc>
          <w:tcPr>
            <w:tcW w:w="1065"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47</w:t>
            </w:r>
          </w:p>
        </w:tc>
        <w:tc>
          <w:tcPr>
            <w:tcW w:w="1569"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1"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1"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69"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87"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2"/>
                <w:szCs w:val="22"/>
              </w:rPr>
            </w:pP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16</w:t>
            </w:r>
          </w:p>
        </w:tc>
        <w:tc>
          <w:tcPr>
            <w:tcW w:w="120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403" w:type="dxa"/>
            <w:gridSpan w:val="2"/>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十六、金融支出</w:t>
            </w:r>
          </w:p>
        </w:tc>
        <w:tc>
          <w:tcPr>
            <w:tcW w:w="1065"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48</w:t>
            </w:r>
          </w:p>
        </w:tc>
        <w:tc>
          <w:tcPr>
            <w:tcW w:w="1569"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1"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1"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69"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87"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2"/>
                <w:szCs w:val="22"/>
              </w:rPr>
            </w:pP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17</w:t>
            </w:r>
          </w:p>
        </w:tc>
        <w:tc>
          <w:tcPr>
            <w:tcW w:w="120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403" w:type="dxa"/>
            <w:gridSpan w:val="2"/>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十七、援助其他地区支出</w:t>
            </w:r>
          </w:p>
        </w:tc>
        <w:tc>
          <w:tcPr>
            <w:tcW w:w="1065"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49</w:t>
            </w:r>
          </w:p>
        </w:tc>
        <w:tc>
          <w:tcPr>
            <w:tcW w:w="1569"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1"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1"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69"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87"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2"/>
                <w:szCs w:val="22"/>
              </w:rPr>
            </w:pP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18</w:t>
            </w:r>
          </w:p>
        </w:tc>
        <w:tc>
          <w:tcPr>
            <w:tcW w:w="120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403" w:type="dxa"/>
            <w:gridSpan w:val="2"/>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十八、自然资源海洋气象等支出</w:t>
            </w:r>
          </w:p>
        </w:tc>
        <w:tc>
          <w:tcPr>
            <w:tcW w:w="1065"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50</w:t>
            </w:r>
          </w:p>
        </w:tc>
        <w:tc>
          <w:tcPr>
            <w:tcW w:w="1569"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1"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1"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69"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87"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2"/>
                <w:szCs w:val="22"/>
              </w:rPr>
            </w:pP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19</w:t>
            </w:r>
          </w:p>
        </w:tc>
        <w:tc>
          <w:tcPr>
            <w:tcW w:w="120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403" w:type="dxa"/>
            <w:gridSpan w:val="2"/>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十九、住房保障支出</w:t>
            </w:r>
          </w:p>
        </w:tc>
        <w:tc>
          <w:tcPr>
            <w:tcW w:w="1065"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51</w:t>
            </w:r>
          </w:p>
        </w:tc>
        <w:tc>
          <w:tcPr>
            <w:tcW w:w="1569"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1"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1"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69"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87"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2"/>
                <w:szCs w:val="22"/>
              </w:rPr>
            </w:pP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20</w:t>
            </w:r>
          </w:p>
        </w:tc>
        <w:tc>
          <w:tcPr>
            <w:tcW w:w="120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403" w:type="dxa"/>
            <w:gridSpan w:val="2"/>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二十、粮油物资储备支出</w:t>
            </w:r>
          </w:p>
        </w:tc>
        <w:tc>
          <w:tcPr>
            <w:tcW w:w="1065"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52</w:t>
            </w:r>
          </w:p>
        </w:tc>
        <w:tc>
          <w:tcPr>
            <w:tcW w:w="1569"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1"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1"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69"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87"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2"/>
                <w:szCs w:val="22"/>
              </w:rPr>
            </w:pP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21</w:t>
            </w:r>
          </w:p>
        </w:tc>
        <w:tc>
          <w:tcPr>
            <w:tcW w:w="120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403" w:type="dxa"/>
            <w:gridSpan w:val="2"/>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二十一、国有资本经营预算支出</w:t>
            </w:r>
          </w:p>
        </w:tc>
        <w:tc>
          <w:tcPr>
            <w:tcW w:w="1065"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53</w:t>
            </w:r>
          </w:p>
        </w:tc>
        <w:tc>
          <w:tcPr>
            <w:tcW w:w="1569"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1"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1"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69"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87"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2"/>
                <w:szCs w:val="22"/>
              </w:rPr>
            </w:pP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22</w:t>
            </w:r>
          </w:p>
        </w:tc>
        <w:tc>
          <w:tcPr>
            <w:tcW w:w="120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403" w:type="dxa"/>
            <w:gridSpan w:val="2"/>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二十二、灾害防治及应急管理支出</w:t>
            </w:r>
          </w:p>
        </w:tc>
        <w:tc>
          <w:tcPr>
            <w:tcW w:w="1065"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54</w:t>
            </w:r>
          </w:p>
        </w:tc>
        <w:tc>
          <w:tcPr>
            <w:tcW w:w="1569"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1"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1"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69"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87"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2"/>
                <w:szCs w:val="22"/>
              </w:rPr>
            </w:pP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23</w:t>
            </w:r>
          </w:p>
        </w:tc>
        <w:tc>
          <w:tcPr>
            <w:tcW w:w="120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403" w:type="dxa"/>
            <w:gridSpan w:val="2"/>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二十三、其他支出</w:t>
            </w:r>
          </w:p>
        </w:tc>
        <w:tc>
          <w:tcPr>
            <w:tcW w:w="1065"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55</w:t>
            </w:r>
          </w:p>
        </w:tc>
        <w:tc>
          <w:tcPr>
            <w:tcW w:w="1569" w:type="dxa"/>
            <w:tcBorders>
              <w:top w:val="nil"/>
              <w:left w:val="nil"/>
              <w:bottom w:val="single" w:color="auto" w:sz="4" w:space="0"/>
              <w:right w:val="single" w:color="auto" w:sz="4" w:space="0"/>
            </w:tcBorders>
            <w:noWrap/>
            <w:vAlign w:val="center"/>
          </w:tcPr>
          <w:p>
            <w:pPr>
              <w:widowControl/>
              <w:jc w:val="right"/>
              <w:textAlignment w:val="center"/>
              <w:rPr>
                <w:rFonts w:hint="default" w:ascii="宋体" w:eastAsia="宋体" w:cs="Times New Roman"/>
                <w:kern w:val="0"/>
                <w:sz w:val="22"/>
                <w:szCs w:val="22"/>
                <w:lang w:val="en-US" w:eastAsia="zh-CN"/>
              </w:rPr>
            </w:pPr>
            <w:r>
              <w:rPr>
                <w:rFonts w:hint="eastAsia" w:ascii="宋体" w:hAnsi="宋体" w:cs="宋体"/>
                <w:color w:val="000000"/>
                <w:kern w:val="0"/>
                <w:sz w:val="22"/>
                <w:szCs w:val="22"/>
                <w:lang w:val="en-US" w:eastAsia="zh-CN"/>
              </w:rPr>
              <w:t>620.16</w:t>
            </w:r>
          </w:p>
        </w:tc>
        <w:tc>
          <w:tcPr>
            <w:tcW w:w="1391"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1" w:type="dxa"/>
            <w:tcBorders>
              <w:top w:val="nil"/>
              <w:left w:val="nil"/>
              <w:bottom w:val="single" w:color="auto" w:sz="4" w:space="0"/>
              <w:right w:val="single" w:color="auto" w:sz="4" w:space="0"/>
            </w:tcBorders>
            <w:noWrap/>
            <w:vAlign w:val="center"/>
          </w:tcPr>
          <w:p>
            <w:pPr>
              <w:widowControl/>
              <w:jc w:val="right"/>
              <w:textAlignment w:val="center"/>
              <w:rPr>
                <w:rFonts w:hint="default" w:ascii="宋体" w:eastAsia="宋体" w:cs="Times New Roman"/>
                <w:kern w:val="0"/>
                <w:sz w:val="22"/>
                <w:szCs w:val="22"/>
                <w:lang w:val="en-US" w:eastAsia="zh-CN"/>
              </w:rPr>
            </w:pPr>
            <w:r>
              <w:rPr>
                <w:rFonts w:hint="eastAsia" w:ascii="宋体" w:hAnsi="宋体" w:cs="宋体"/>
                <w:color w:val="000000"/>
                <w:kern w:val="0"/>
                <w:sz w:val="22"/>
                <w:szCs w:val="22"/>
                <w:lang w:val="en-US" w:eastAsia="zh-CN"/>
              </w:rPr>
              <w:t>620.16</w:t>
            </w:r>
          </w:p>
        </w:tc>
        <w:tc>
          <w:tcPr>
            <w:tcW w:w="1569"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87" w:type="dxa"/>
            <w:tcBorders>
              <w:top w:val="nil"/>
              <w:left w:val="single" w:color="auto" w:sz="4" w:space="0"/>
              <w:bottom w:val="single" w:color="auto" w:sz="4" w:space="0"/>
              <w:right w:val="single" w:color="auto" w:sz="4" w:space="0"/>
            </w:tcBorders>
            <w:noWrap/>
            <w:vAlign w:val="center"/>
          </w:tcPr>
          <w:p>
            <w:pPr>
              <w:jc w:val="center"/>
              <w:rPr>
                <w:rFonts w:ascii="宋体" w:cs="Times New Roman"/>
                <w:kern w:val="0"/>
                <w:sz w:val="22"/>
                <w:szCs w:val="22"/>
              </w:rPr>
            </w:pP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24</w:t>
            </w:r>
          </w:p>
        </w:tc>
        <w:tc>
          <w:tcPr>
            <w:tcW w:w="120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403" w:type="dxa"/>
            <w:gridSpan w:val="2"/>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二十四、债务还本支出</w:t>
            </w:r>
          </w:p>
        </w:tc>
        <w:tc>
          <w:tcPr>
            <w:tcW w:w="1065"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56</w:t>
            </w:r>
          </w:p>
        </w:tc>
        <w:tc>
          <w:tcPr>
            <w:tcW w:w="1569"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1"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1"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69"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87"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2"/>
                <w:szCs w:val="22"/>
              </w:rPr>
            </w:pP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25</w:t>
            </w:r>
          </w:p>
        </w:tc>
        <w:tc>
          <w:tcPr>
            <w:tcW w:w="120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403" w:type="dxa"/>
            <w:gridSpan w:val="2"/>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二十五、债务付息支出</w:t>
            </w:r>
          </w:p>
        </w:tc>
        <w:tc>
          <w:tcPr>
            <w:tcW w:w="1065"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57</w:t>
            </w:r>
          </w:p>
        </w:tc>
        <w:tc>
          <w:tcPr>
            <w:tcW w:w="1569"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1"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1"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69"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87" w:type="dxa"/>
            <w:tcBorders>
              <w:top w:val="nil"/>
              <w:left w:val="single" w:color="auto" w:sz="4" w:space="0"/>
              <w:bottom w:val="single" w:color="auto" w:sz="4" w:space="0"/>
              <w:right w:val="single" w:color="auto" w:sz="4" w:space="0"/>
            </w:tcBorders>
            <w:noWrap/>
            <w:vAlign w:val="center"/>
          </w:tcPr>
          <w:p>
            <w:pPr>
              <w:jc w:val="left"/>
              <w:rPr>
                <w:rFonts w:ascii="宋体" w:cs="Times New Roman"/>
                <w:kern w:val="0"/>
                <w:sz w:val="22"/>
                <w:szCs w:val="22"/>
              </w:rPr>
            </w:pP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26</w:t>
            </w:r>
          </w:p>
        </w:tc>
        <w:tc>
          <w:tcPr>
            <w:tcW w:w="120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403" w:type="dxa"/>
            <w:gridSpan w:val="2"/>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二十六、抗疫特别国债安排的支出</w:t>
            </w:r>
          </w:p>
        </w:tc>
        <w:tc>
          <w:tcPr>
            <w:tcW w:w="1065"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58</w:t>
            </w:r>
          </w:p>
        </w:tc>
        <w:tc>
          <w:tcPr>
            <w:tcW w:w="1569"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1"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1"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69"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87"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ascii="宋体" w:cs="Times New Roman"/>
                <w:b/>
                <w:bCs/>
                <w:kern w:val="0"/>
                <w:sz w:val="22"/>
                <w:szCs w:val="22"/>
              </w:rPr>
            </w:pPr>
            <w:r>
              <w:rPr>
                <w:rFonts w:hint="eastAsia" w:ascii="宋体" w:hAnsi="宋体" w:cs="宋体"/>
                <w:b/>
                <w:bCs/>
                <w:color w:val="000000"/>
                <w:kern w:val="0"/>
                <w:sz w:val="22"/>
                <w:szCs w:val="22"/>
              </w:rPr>
              <w:t>本年收入合计</w:t>
            </w: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27</w:t>
            </w:r>
          </w:p>
        </w:tc>
        <w:tc>
          <w:tcPr>
            <w:tcW w:w="1203"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2"/>
                <w:szCs w:val="22"/>
              </w:rPr>
            </w:pPr>
            <w:r>
              <w:rPr>
                <w:rFonts w:hint="eastAsia" w:ascii="宋体" w:cs="Times New Roman"/>
                <w:kern w:val="0"/>
                <w:sz w:val="22"/>
                <w:szCs w:val="22"/>
              </w:rPr>
              <w:t>17,323.88</w:t>
            </w:r>
          </w:p>
        </w:tc>
        <w:tc>
          <w:tcPr>
            <w:tcW w:w="3403"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b/>
                <w:bCs/>
                <w:kern w:val="0"/>
                <w:sz w:val="22"/>
                <w:szCs w:val="22"/>
              </w:rPr>
            </w:pPr>
            <w:r>
              <w:rPr>
                <w:rFonts w:hint="eastAsia" w:ascii="宋体" w:hAnsi="宋体" w:cs="宋体"/>
                <w:b/>
                <w:bCs/>
                <w:color w:val="000000"/>
                <w:kern w:val="0"/>
                <w:sz w:val="22"/>
                <w:szCs w:val="22"/>
              </w:rPr>
              <w:t>本年支出合计</w:t>
            </w:r>
          </w:p>
        </w:tc>
        <w:tc>
          <w:tcPr>
            <w:tcW w:w="1065"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59</w:t>
            </w:r>
          </w:p>
        </w:tc>
        <w:tc>
          <w:tcPr>
            <w:tcW w:w="1569"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2"/>
                <w:szCs w:val="22"/>
              </w:rPr>
            </w:pPr>
            <w:r>
              <w:rPr>
                <w:rFonts w:hint="eastAsia" w:ascii="宋体" w:cs="Times New Roman"/>
                <w:kern w:val="0"/>
                <w:sz w:val="22"/>
                <w:szCs w:val="22"/>
              </w:rPr>
              <w:t>17,323.88</w:t>
            </w:r>
          </w:p>
        </w:tc>
        <w:tc>
          <w:tcPr>
            <w:tcW w:w="1391"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2"/>
                <w:szCs w:val="22"/>
              </w:rPr>
            </w:pPr>
            <w:r>
              <w:rPr>
                <w:rFonts w:ascii="宋体" w:hAnsi="宋体" w:cs="宋体"/>
                <w:kern w:val="0"/>
                <w:sz w:val="22"/>
                <w:szCs w:val="22"/>
              </w:rPr>
              <w:t>16</w:t>
            </w:r>
            <w:r>
              <w:rPr>
                <w:rFonts w:ascii="宋体" w:cs="宋体"/>
                <w:color w:val="000000"/>
                <w:kern w:val="0"/>
                <w:sz w:val="22"/>
                <w:szCs w:val="22"/>
              </w:rPr>
              <w:t>,</w:t>
            </w:r>
            <w:r>
              <w:rPr>
                <w:rFonts w:ascii="宋体" w:hAnsi="宋体" w:cs="宋体"/>
                <w:kern w:val="0"/>
                <w:sz w:val="22"/>
                <w:szCs w:val="22"/>
              </w:rPr>
              <w:t>703.72</w:t>
            </w:r>
          </w:p>
        </w:tc>
        <w:tc>
          <w:tcPr>
            <w:tcW w:w="1391" w:type="dxa"/>
            <w:tcBorders>
              <w:top w:val="nil"/>
              <w:left w:val="nil"/>
              <w:bottom w:val="single" w:color="auto" w:sz="4" w:space="0"/>
              <w:right w:val="single" w:color="auto" w:sz="4" w:space="0"/>
            </w:tcBorders>
            <w:noWrap/>
            <w:vAlign w:val="center"/>
          </w:tcPr>
          <w:p>
            <w:pPr>
              <w:widowControl/>
              <w:jc w:val="right"/>
              <w:textAlignment w:val="center"/>
              <w:rPr>
                <w:rFonts w:hint="default" w:ascii="宋体" w:eastAsia="宋体" w:cs="Times New Roman"/>
                <w:kern w:val="0"/>
                <w:sz w:val="22"/>
                <w:szCs w:val="22"/>
                <w:lang w:val="en-US" w:eastAsia="zh-CN"/>
              </w:rPr>
            </w:pPr>
            <w:r>
              <w:rPr>
                <w:rFonts w:hint="eastAsia" w:ascii="宋体" w:hAnsi="宋体" w:cs="宋体"/>
                <w:color w:val="000000"/>
                <w:kern w:val="0"/>
                <w:sz w:val="22"/>
                <w:szCs w:val="22"/>
                <w:lang w:val="en-US" w:eastAsia="zh-CN"/>
              </w:rPr>
              <w:t>620.16</w:t>
            </w:r>
          </w:p>
        </w:tc>
        <w:tc>
          <w:tcPr>
            <w:tcW w:w="1569" w:type="dxa"/>
            <w:tcBorders>
              <w:top w:val="nil"/>
              <w:left w:val="nil"/>
              <w:bottom w:val="single" w:color="auto" w:sz="4" w:space="0"/>
              <w:right w:val="single" w:color="auto" w:sz="4" w:space="0"/>
            </w:tcBorders>
            <w:noWrap/>
            <w:vAlign w:val="center"/>
          </w:tcPr>
          <w:p>
            <w:pPr>
              <w:jc w:val="right"/>
              <w:rPr>
                <w:rFonts w:ascii="宋体" w:cs="Times New Roman"/>
                <w:b/>
                <w:bCs/>
                <w:kern w:val="0"/>
                <w:sz w:val="22"/>
                <w:szCs w:val="22"/>
              </w:rPr>
            </w:pPr>
          </w:p>
        </w:tc>
      </w:tr>
      <w:tr>
        <w:tblPrEx>
          <w:tblCellMar>
            <w:top w:w="0" w:type="dxa"/>
            <w:left w:w="108" w:type="dxa"/>
            <w:bottom w:w="0" w:type="dxa"/>
            <w:right w:w="108" w:type="dxa"/>
          </w:tblCellMar>
        </w:tblPrEx>
        <w:trPr>
          <w:trHeight w:val="402" w:hRule="atLeast"/>
        </w:trPr>
        <w:tc>
          <w:tcPr>
            <w:tcW w:w="3587"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年初财政拨款结转和结余</w:t>
            </w: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28</w:t>
            </w:r>
          </w:p>
        </w:tc>
        <w:tc>
          <w:tcPr>
            <w:tcW w:w="120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403" w:type="dxa"/>
            <w:gridSpan w:val="2"/>
            <w:tcBorders>
              <w:top w:val="nil"/>
              <w:left w:val="nil"/>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hint="eastAsia" w:ascii="宋体" w:hAnsi="宋体" w:cs="宋体"/>
                <w:color w:val="000000"/>
                <w:kern w:val="0"/>
                <w:sz w:val="22"/>
                <w:szCs w:val="22"/>
              </w:rPr>
              <w:t>年末财政拨款结转和结余</w:t>
            </w:r>
          </w:p>
        </w:tc>
        <w:tc>
          <w:tcPr>
            <w:tcW w:w="1065"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60</w:t>
            </w:r>
          </w:p>
        </w:tc>
        <w:tc>
          <w:tcPr>
            <w:tcW w:w="1569"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1"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1"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69"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87"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一般公共预算财政拨款</w:t>
            </w: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29</w:t>
            </w:r>
          </w:p>
        </w:tc>
        <w:tc>
          <w:tcPr>
            <w:tcW w:w="120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403" w:type="dxa"/>
            <w:gridSpan w:val="2"/>
            <w:tcBorders>
              <w:top w:val="nil"/>
              <w:left w:val="nil"/>
              <w:bottom w:val="single" w:color="auto" w:sz="4" w:space="0"/>
              <w:right w:val="single" w:color="auto" w:sz="4" w:space="0"/>
            </w:tcBorders>
            <w:noWrap/>
            <w:vAlign w:val="center"/>
          </w:tcPr>
          <w:p>
            <w:pPr>
              <w:jc w:val="left"/>
              <w:rPr>
                <w:rFonts w:ascii="宋体" w:cs="Times New Roman"/>
                <w:kern w:val="0"/>
                <w:sz w:val="22"/>
                <w:szCs w:val="22"/>
              </w:rPr>
            </w:pPr>
          </w:p>
        </w:tc>
        <w:tc>
          <w:tcPr>
            <w:tcW w:w="1065"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61</w:t>
            </w:r>
          </w:p>
        </w:tc>
        <w:tc>
          <w:tcPr>
            <w:tcW w:w="1569"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1"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1"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69"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87"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政府性基金预算财政拨款</w:t>
            </w: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30</w:t>
            </w:r>
          </w:p>
        </w:tc>
        <w:tc>
          <w:tcPr>
            <w:tcW w:w="120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403" w:type="dxa"/>
            <w:gridSpan w:val="2"/>
            <w:tcBorders>
              <w:top w:val="nil"/>
              <w:left w:val="nil"/>
              <w:bottom w:val="single" w:color="auto" w:sz="4" w:space="0"/>
              <w:right w:val="single" w:color="auto" w:sz="4" w:space="0"/>
            </w:tcBorders>
            <w:noWrap/>
            <w:vAlign w:val="center"/>
          </w:tcPr>
          <w:p>
            <w:pPr>
              <w:jc w:val="left"/>
              <w:rPr>
                <w:rFonts w:ascii="宋体" w:cs="Times New Roman"/>
                <w:kern w:val="0"/>
                <w:sz w:val="22"/>
                <w:szCs w:val="22"/>
              </w:rPr>
            </w:pPr>
          </w:p>
        </w:tc>
        <w:tc>
          <w:tcPr>
            <w:tcW w:w="1065"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62</w:t>
            </w:r>
          </w:p>
        </w:tc>
        <w:tc>
          <w:tcPr>
            <w:tcW w:w="1569"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1"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1"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69"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87"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国有资本经营预算财政拨款</w:t>
            </w:r>
          </w:p>
        </w:tc>
        <w:tc>
          <w:tcPr>
            <w:tcW w:w="436" w:type="dxa"/>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31</w:t>
            </w:r>
          </w:p>
        </w:tc>
        <w:tc>
          <w:tcPr>
            <w:tcW w:w="1203"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3403" w:type="dxa"/>
            <w:gridSpan w:val="2"/>
            <w:tcBorders>
              <w:top w:val="nil"/>
              <w:left w:val="nil"/>
              <w:bottom w:val="single" w:color="auto" w:sz="4" w:space="0"/>
              <w:right w:val="single" w:color="auto" w:sz="4" w:space="0"/>
            </w:tcBorders>
            <w:noWrap/>
            <w:vAlign w:val="center"/>
          </w:tcPr>
          <w:p>
            <w:pPr>
              <w:jc w:val="left"/>
              <w:rPr>
                <w:rFonts w:ascii="宋体" w:cs="Times New Roman"/>
                <w:kern w:val="0"/>
                <w:sz w:val="22"/>
                <w:szCs w:val="22"/>
              </w:rPr>
            </w:pPr>
          </w:p>
        </w:tc>
        <w:tc>
          <w:tcPr>
            <w:tcW w:w="1065" w:type="dxa"/>
            <w:gridSpan w:val="2"/>
            <w:tcBorders>
              <w:top w:val="nil"/>
              <w:left w:val="nil"/>
              <w:bottom w:val="single" w:color="auto" w:sz="4" w:space="0"/>
              <w:right w:val="single" w:color="auto" w:sz="4" w:space="0"/>
            </w:tcBorders>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63</w:t>
            </w:r>
          </w:p>
        </w:tc>
        <w:tc>
          <w:tcPr>
            <w:tcW w:w="1569"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1"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391"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c>
          <w:tcPr>
            <w:tcW w:w="1569" w:type="dxa"/>
            <w:tcBorders>
              <w:top w:val="nil"/>
              <w:left w:val="nil"/>
              <w:bottom w:val="single" w:color="auto" w:sz="4" w:space="0"/>
              <w:right w:val="single" w:color="auto" w:sz="4" w:space="0"/>
            </w:tcBorders>
            <w:noWrap/>
            <w:vAlign w:val="center"/>
          </w:tcPr>
          <w:p>
            <w:pPr>
              <w:jc w:val="right"/>
              <w:rPr>
                <w:rFonts w:ascii="宋体" w:cs="Times New Roman"/>
                <w:kern w:val="0"/>
                <w:sz w:val="22"/>
                <w:szCs w:val="22"/>
              </w:rPr>
            </w:pPr>
          </w:p>
        </w:tc>
      </w:tr>
      <w:tr>
        <w:tblPrEx>
          <w:tblCellMar>
            <w:top w:w="0" w:type="dxa"/>
            <w:left w:w="108" w:type="dxa"/>
            <w:bottom w:w="0" w:type="dxa"/>
            <w:right w:w="108" w:type="dxa"/>
          </w:tblCellMar>
        </w:tblPrEx>
        <w:trPr>
          <w:trHeight w:val="402" w:hRule="atLeast"/>
        </w:trPr>
        <w:tc>
          <w:tcPr>
            <w:tcW w:w="3587"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textAlignment w:val="center"/>
              <w:rPr>
                <w:rFonts w:ascii="宋体" w:cs="Times New Roman"/>
                <w:b/>
                <w:bCs/>
                <w:kern w:val="0"/>
                <w:sz w:val="22"/>
                <w:szCs w:val="22"/>
              </w:rPr>
            </w:pPr>
            <w:r>
              <w:rPr>
                <w:rFonts w:hint="eastAsia" w:ascii="宋体" w:hAnsi="宋体" w:cs="宋体"/>
                <w:b/>
                <w:bCs/>
                <w:color w:val="000000"/>
                <w:kern w:val="0"/>
                <w:sz w:val="22"/>
                <w:szCs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32</w:t>
            </w:r>
          </w:p>
        </w:tc>
        <w:tc>
          <w:tcPr>
            <w:tcW w:w="1203"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kern w:val="0"/>
                <w:sz w:val="22"/>
                <w:szCs w:val="22"/>
              </w:rPr>
            </w:pPr>
            <w:r>
              <w:rPr>
                <w:rFonts w:hint="eastAsia" w:ascii="宋体" w:cs="Times New Roman"/>
                <w:kern w:val="0"/>
                <w:sz w:val="22"/>
                <w:szCs w:val="22"/>
              </w:rPr>
              <w:t>17,323.88</w:t>
            </w:r>
          </w:p>
        </w:tc>
        <w:tc>
          <w:tcPr>
            <w:tcW w:w="3403" w:type="dxa"/>
            <w:gridSpan w:val="2"/>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b/>
                <w:bCs/>
                <w:kern w:val="0"/>
                <w:sz w:val="22"/>
                <w:szCs w:val="22"/>
              </w:rPr>
            </w:pPr>
            <w:r>
              <w:rPr>
                <w:rFonts w:hint="eastAsia" w:ascii="宋体" w:hAnsi="宋体" w:cs="宋体"/>
                <w:b/>
                <w:bCs/>
                <w:color w:val="000000"/>
                <w:kern w:val="0"/>
                <w:sz w:val="22"/>
                <w:szCs w:val="22"/>
              </w:rPr>
              <w:t>总计</w:t>
            </w:r>
          </w:p>
        </w:tc>
        <w:tc>
          <w:tcPr>
            <w:tcW w:w="1065" w:type="dxa"/>
            <w:gridSpan w:val="2"/>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cs="Times New Roman"/>
                <w:kern w:val="0"/>
                <w:sz w:val="22"/>
                <w:szCs w:val="22"/>
              </w:rPr>
            </w:pPr>
            <w:r>
              <w:rPr>
                <w:rFonts w:ascii="宋体" w:hAnsi="宋体" w:cs="宋体"/>
                <w:color w:val="000000"/>
                <w:kern w:val="0"/>
                <w:sz w:val="22"/>
                <w:szCs w:val="22"/>
              </w:rPr>
              <w:t>64</w:t>
            </w:r>
          </w:p>
        </w:tc>
        <w:tc>
          <w:tcPr>
            <w:tcW w:w="1569" w:type="dxa"/>
            <w:tcBorders>
              <w:top w:val="nil"/>
              <w:left w:val="nil"/>
              <w:bottom w:val="single" w:color="auto" w:sz="4" w:space="0"/>
              <w:right w:val="single" w:color="auto" w:sz="4" w:space="0"/>
            </w:tcBorders>
            <w:shd w:val="clear" w:color="000000" w:fill="FFFFFF"/>
            <w:noWrap/>
            <w:vAlign w:val="center"/>
          </w:tcPr>
          <w:p>
            <w:pPr>
              <w:widowControl/>
              <w:jc w:val="right"/>
              <w:textAlignment w:val="center"/>
              <w:rPr>
                <w:rFonts w:ascii="宋体" w:cs="Times New Roman"/>
                <w:kern w:val="0"/>
                <w:sz w:val="22"/>
                <w:szCs w:val="22"/>
              </w:rPr>
            </w:pPr>
            <w:r>
              <w:rPr>
                <w:rFonts w:hint="eastAsia" w:ascii="宋体" w:cs="Times New Roman"/>
                <w:kern w:val="0"/>
                <w:sz w:val="22"/>
                <w:szCs w:val="22"/>
              </w:rPr>
              <w:t>17,323.88</w:t>
            </w:r>
          </w:p>
        </w:tc>
        <w:tc>
          <w:tcPr>
            <w:tcW w:w="1391" w:type="dxa"/>
            <w:tcBorders>
              <w:top w:val="nil"/>
              <w:left w:val="nil"/>
              <w:bottom w:val="single" w:color="auto" w:sz="4" w:space="0"/>
              <w:right w:val="single" w:color="auto" w:sz="4" w:space="0"/>
            </w:tcBorders>
            <w:shd w:val="clear" w:color="000000" w:fill="FFFFFF"/>
            <w:noWrap/>
            <w:vAlign w:val="center"/>
          </w:tcPr>
          <w:p>
            <w:pPr>
              <w:widowControl/>
              <w:jc w:val="right"/>
              <w:textAlignment w:val="center"/>
              <w:rPr>
                <w:rFonts w:ascii="宋体" w:cs="Times New Roman"/>
                <w:kern w:val="0"/>
                <w:sz w:val="22"/>
                <w:szCs w:val="22"/>
              </w:rPr>
            </w:pPr>
            <w:r>
              <w:rPr>
                <w:rFonts w:ascii="宋体" w:hAnsi="宋体" w:cs="宋体"/>
                <w:kern w:val="0"/>
                <w:sz w:val="22"/>
                <w:szCs w:val="22"/>
              </w:rPr>
              <w:t>16</w:t>
            </w:r>
            <w:r>
              <w:rPr>
                <w:rFonts w:ascii="宋体" w:cs="宋体"/>
                <w:color w:val="000000"/>
                <w:kern w:val="0"/>
                <w:sz w:val="22"/>
                <w:szCs w:val="22"/>
              </w:rPr>
              <w:t>,</w:t>
            </w:r>
            <w:r>
              <w:rPr>
                <w:rFonts w:ascii="宋体" w:hAnsi="宋体" w:cs="宋体"/>
                <w:kern w:val="0"/>
                <w:sz w:val="22"/>
                <w:szCs w:val="22"/>
              </w:rPr>
              <w:t>703.72</w:t>
            </w:r>
          </w:p>
        </w:tc>
        <w:tc>
          <w:tcPr>
            <w:tcW w:w="1391"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b/>
                <w:bCs/>
                <w:kern w:val="0"/>
                <w:sz w:val="22"/>
                <w:szCs w:val="22"/>
              </w:rPr>
            </w:pPr>
            <w:r>
              <w:rPr>
                <w:rFonts w:hint="eastAsia" w:ascii="宋体" w:hAnsi="宋体" w:cs="宋体"/>
                <w:color w:val="000000"/>
                <w:kern w:val="0"/>
                <w:sz w:val="22"/>
                <w:szCs w:val="22"/>
                <w:lang w:val="en-US" w:eastAsia="zh-CN"/>
              </w:rPr>
              <w:t>620.16</w:t>
            </w:r>
          </w:p>
        </w:tc>
        <w:tc>
          <w:tcPr>
            <w:tcW w:w="1569" w:type="dxa"/>
            <w:tcBorders>
              <w:top w:val="nil"/>
              <w:left w:val="nil"/>
              <w:bottom w:val="single" w:color="auto" w:sz="4" w:space="0"/>
              <w:right w:val="single" w:color="auto" w:sz="4" w:space="0"/>
            </w:tcBorders>
            <w:noWrap/>
            <w:vAlign w:val="center"/>
          </w:tcPr>
          <w:p>
            <w:pPr>
              <w:jc w:val="right"/>
              <w:rPr>
                <w:rFonts w:ascii="宋体" w:cs="Times New Roman"/>
                <w:b/>
                <w:bCs/>
                <w:kern w:val="0"/>
                <w:sz w:val="22"/>
                <w:szCs w:val="22"/>
              </w:rPr>
            </w:pPr>
          </w:p>
        </w:tc>
      </w:tr>
      <w:tr>
        <w:tblPrEx>
          <w:tblCellMar>
            <w:top w:w="0" w:type="dxa"/>
            <w:left w:w="108" w:type="dxa"/>
            <w:bottom w:w="0" w:type="dxa"/>
            <w:right w:w="108" w:type="dxa"/>
          </w:tblCellMar>
        </w:tblPrEx>
        <w:trPr>
          <w:trHeight w:val="585" w:hRule="atLeast"/>
        </w:trPr>
        <w:tc>
          <w:tcPr>
            <w:tcW w:w="15614" w:type="dxa"/>
            <w:gridSpan w:val="11"/>
            <w:tcBorders>
              <w:top w:val="nil"/>
              <w:left w:val="nil"/>
              <w:bottom w:val="nil"/>
              <w:right w:val="nil"/>
            </w:tcBorders>
            <w:vAlign w:val="center"/>
          </w:tcPr>
          <w:p>
            <w:pPr>
              <w:widowControl/>
              <w:jc w:val="left"/>
              <w:rPr>
                <w:rFonts w:ascii="宋体" w:cs="Times New Roman"/>
                <w:kern w:val="0"/>
                <w:sz w:val="24"/>
                <w:szCs w:val="24"/>
              </w:rPr>
            </w:pPr>
            <w:r>
              <w:rPr>
                <w:rFonts w:hint="eastAsia" w:ascii="宋体" w:hAnsi="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both"/>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hint="eastAsia" w:ascii="Times New Roman" w:hAnsi="Times New Roman" w:eastAsia="方正小标宋_GBK" w:cs="方正小标宋_GBK"/>
          <w:kern w:val="0"/>
          <w:sz w:val="36"/>
          <w:szCs w:val="36"/>
        </w:rPr>
        <w:t>一般公共预算财政拨款支出决算表</w:t>
      </w:r>
      <w:bookmarkEnd w:id="1"/>
    </w:p>
    <w:p>
      <w:pPr>
        <w:widowControl/>
        <w:spacing w:beforeLines="50"/>
        <w:jc w:val="left"/>
        <w:rPr>
          <w:rFonts w:ascii="Times New Roman" w:hAnsi="Times New Roman" w:eastAsia="仿宋_GB2312" w:cs="Times New Roman"/>
          <w:color w:val="000000"/>
          <w:kern w:val="0"/>
        </w:rPr>
      </w:pPr>
      <w:r>
        <w:rPr>
          <w:rFonts w:hint="eastAsia" w:ascii="Times New Roman" w:hAnsi="Times New Roman" w:eastAsia="仿宋_GB2312" w:cs="仿宋_GB2312"/>
          <w:color w:val="000000"/>
          <w:kern w:val="0"/>
        </w:rPr>
        <w:t>部门：</w:t>
      </w:r>
      <w:r>
        <w:rPr>
          <w:rFonts w:ascii="Times New Roman" w:hAnsi="Times New Roman" w:eastAsia="仿宋_GB2312" w:cs="Times New Roman"/>
          <w:color w:val="000000"/>
          <w:kern w:val="0"/>
        </w:rPr>
        <w:t xml:space="preserve">                                                                     </w:t>
      </w:r>
      <w:r>
        <w:rPr>
          <w:rFonts w:hint="eastAsia" w:ascii="Times New Roman" w:hAnsi="Times New Roman" w:eastAsia="仿宋_GB2312" w:cs="仿宋_GB2312"/>
          <w:color w:val="000000"/>
          <w:kern w:val="0"/>
        </w:rPr>
        <w:t>公开</w:t>
      </w:r>
      <w:r>
        <w:rPr>
          <w:rFonts w:ascii="Times New Roman" w:hAnsi="Times New Roman" w:eastAsia="仿宋_GB2312" w:cs="Times New Roman"/>
          <w:color w:val="000000"/>
          <w:kern w:val="0"/>
        </w:rPr>
        <w:t>05</w:t>
      </w:r>
      <w:r>
        <w:rPr>
          <w:rFonts w:hint="eastAsia" w:ascii="Times New Roman" w:hAnsi="Times New Roman" w:eastAsia="仿宋_GB2312" w:cs="仿宋_GB2312"/>
          <w:color w:val="000000"/>
          <w:kern w:val="0"/>
        </w:rPr>
        <w:t>表</w:t>
      </w:r>
    </w:p>
    <w:p>
      <w:pPr>
        <w:widowControl/>
        <w:jc w:val="left"/>
        <w:rPr>
          <w:rFonts w:ascii="Times New Roman" w:hAnsi="Times New Roman" w:cs="Times New Roman"/>
          <w:color w:val="000000"/>
          <w:kern w:val="0"/>
          <w:sz w:val="20"/>
          <w:szCs w:val="20"/>
        </w:rPr>
      </w:pPr>
      <w:r>
        <w:rPr>
          <w:rFonts w:ascii="Times New Roman" w:hAnsi="Times New Roman" w:eastAsia="仿宋_GB2312" w:cs="Times New Roman"/>
          <w:color w:val="000000"/>
          <w:kern w:val="0"/>
        </w:rPr>
        <w:t xml:space="preserve">       </w:t>
      </w:r>
      <w:r>
        <w:rPr>
          <w:rFonts w:hint="eastAsia" w:ascii="Times New Roman" w:hAnsi="Times New Roman" w:eastAsia="仿宋_GB2312" w:cs="仿宋_GB2312"/>
          <w:color w:val="000000"/>
          <w:kern w:val="0"/>
        </w:rPr>
        <w:t>单位：万元</w:t>
      </w:r>
    </w:p>
    <w:tbl>
      <w:tblPr>
        <w:tblStyle w:val="6"/>
        <w:tblW w:w="14219" w:type="dxa"/>
        <w:jc w:val="center"/>
        <w:tblLayout w:type="autofit"/>
        <w:tblCellMar>
          <w:top w:w="0" w:type="dxa"/>
          <w:left w:w="108" w:type="dxa"/>
          <w:bottom w:w="0" w:type="dxa"/>
          <w:right w:w="108" w:type="dxa"/>
        </w:tblCellMar>
      </w:tblPr>
      <w:tblGrid>
        <w:gridCol w:w="986"/>
        <w:gridCol w:w="998"/>
        <w:gridCol w:w="3265"/>
        <w:gridCol w:w="2849"/>
        <w:gridCol w:w="3271"/>
        <w:gridCol w:w="2850"/>
      </w:tblGrid>
      <w:tr>
        <w:tblPrEx>
          <w:tblCellMar>
            <w:top w:w="0" w:type="dxa"/>
            <w:left w:w="108" w:type="dxa"/>
            <w:bottom w:w="0" w:type="dxa"/>
            <w:right w:w="108" w:type="dxa"/>
          </w:tblCellMar>
        </w:tblPrEx>
        <w:trPr>
          <w:trHeight w:val="405" w:hRule="atLeast"/>
          <w:jc w:val="center"/>
        </w:trPr>
        <w:tc>
          <w:tcPr>
            <w:tcW w:w="5249" w:type="dxa"/>
            <w:gridSpan w:val="3"/>
            <w:tcBorders>
              <w:top w:val="single" w:color="auto" w:sz="8"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项</w:t>
            </w:r>
            <w:r>
              <w:rPr>
                <w:rFonts w:ascii="Times New Roman" w:hAnsi="Times New Roman" w:eastAsia="仿宋_GB2312" w:cs="Times New Roman"/>
                <w:b/>
                <w:bCs/>
                <w:kern w:val="0"/>
              </w:rPr>
              <w:t xml:space="preserve"> </w:t>
            </w:r>
            <w:r>
              <w:rPr>
                <w:rFonts w:hint="eastAsia" w:ascii="Times New Roman" w:hAnsi="Times New Roman" w:eastAsia="仿宋_GB2312" w:cs="仿宋_GB2312"/>
                <w:b/>
                <w:bCs/>
                <w:kern w:val="0"/>
              </w:rPr>
              <w:t>目</w:t>
            </w:r>
          </w:p>
        </w:tc>
        <w:tc>
          <w:tcPr>
            <w:tcW w:w="8970" w:type="dxa"/>
            <w:gridSpan w:val="3"/>
            <w:tcBorders>
              <w:top w:val="single" w:color="auto" w:sz="8" w:space="0"/>
              <w:left w:val="nil"/>
              <w:bottom w:val="single" w:color="auto" w:sz="4" w:space="0"/>
              <w:right w:val="single" w:color="000000" w:sz="8" w:space="0"/>
            </w:tcBorders>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本年支出</w:t>
            </w:r>
          </w:p>
        </w:tc>
      </w:tr>
      <w:tr>
        <w:tblPrEx>
          <w:tblCellMar>
            <w:top w:w="0" w:type="dxa"/>
            <w:left w:w="108" w:type="dxa"/>
            <w:bottom w:w="0" w:type="dxa"/>
            <w:right w:w="108" w:type="dxa"/>
          </w:tblCellMar>
        </w:tblPrEx>
        <w:trPr>
          <w:trHeight w:val="495" w:hRule="atLeast"/>
          <w:jc w:val="center"/>
        </w:trPr>
        <w:tc>
          <w:tcPr>
            <w:tcW w:w="1984" w:type="dxa"/>
            <w:gridSpan w:val="2"/>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功能分类科目编码</w:t>
            </w:r>
          </w:p>
        </w:tc>
        <w:tc>
          <w:tcPr>
            <w:tcW w:w="3265"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科目名称</w:t>
            </w:r>
          </w:p>
        </w:tc>
        <w:tc>
          <w:tcPr>
            <w:tcW w:w="2849"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小计</w:t>
            </w:r>
          </w:p>
        </w:tc>
        <w:tc>
          <w:tcPr>
            <w:tcW w:w="3271"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基本支出</w:t>
            </w:r>
          </w:p>
        </w:tc>
        <w:tc>
          <w:tcPr>
            <w:tcW w:w="2850" w:type="dxa"/>
            <w:vMerge w:val="restart"/>
            <w:tcBorders>
              <w:top w:val="nil"/>
              <w:left w:val="single" w:color="auto" w:sz="4" w:space="0"/>
              <w:bottom w:val="single" w:color="000000" w:sz="4" w:space="0"/>
              <w:right w:val="single" w:color="auto" w:sz="8" w:space="0"/>
            </w:tcBorders>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项目支出</w:t>
            </w:r>
          </w:p>
        </w:tc>
      </w:tr>
      <w:tr>
        <w:tblPrEx>
          <w:tblCellMar>
            <w:top w:w="0" w:type="dxa"/>
            <w:left w:w="108" w:type="dxa"/>
            <w:bottom w:w="0" w:type="dxa"/>
            <w:right w:w="108" w:type="dxa"/>
          </w:tblCellMar>
        </w:tblPrEx>
        <w:trPr>
          <w:trHeight w:val="360" w:hRule="atLeast"/>
          <w:jc w:val="center"/>
        </w:trPr>
        <w:tc>
          <w:tcPr>
            <w:tcW w:w="1984"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rPr>
            </w:pPr>
          </w:p>
        </w:tc>
        <w:tc>
          <w:tcPr>
            <w:tcW w:w="3265"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rPr>
            </w:pPr>
          </w:p>
        </w:tc>
        <w:tc>
          <w:tcPr>
            <w:tcW w:w="2849"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rPr>
            </w:pPr>
          </w:p>
        </w:tc>
        <w:tc>
          <w:tcPr>
            <w:tcW w:w="3271"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rPr>
            </w:pPr>
          </w:p>
        </w:tc>
        <w:tc>
          <w:tcPr>
            <w:tcW w:w="285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rPr>
            </w:pPr>
          </w:p>
        </w:tc>
      </w:tr>
      <w:tr>
        <w:tblPrEx>
          <w:tblCellMar>
            <w:top w:w="0" w:type="dxa"/>
            <w:left w:w="108" w:type="dxa"/>
            <w:bottom w:w="0" w:type="dxa"/>
            <w:right w:w="108" w:type="dxa"/>
          </w:tblCellMar>
        </w:tblPrEx>
        <w:trPr>
          <w:trHeight w:val="450" w:hRule="atLeast"/>
          <w:jc w:val="center"/>
        </w:trPr>
        <w:tc>
          <w:tcPr>
            <w:tcW w:w="1984"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rPr>
            </w:pPr>
          </w:p>
        </w:tc>
        <w:tc>
          <w:tcPr>
            <w:tcW w:w="3265"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rPr>
            </w:pPr>
          </w:p>
        </w:tc>
        <w:tc>
          <w:tcPr>
            <w:tcW w:w="2849"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rPr>
            </w:pPr>
          </w:p>
        </w:tc>
        <w:tc>
          <w:tcPr>
            <w:tcW w:w="3271"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rPr>
            </w:pPr>
          </w:p>
        </w:tc>
        <w:tc>
          <w:tcPr>
            <w:tcW w:w="285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rPr>
            </w:pPr>
          </w:p>
        </w:tc>
      </w:tr>
      <w:tr>
        <w:tblPrEx>
          <w:tblCellMar>
            <w:top w:w="0" w:type="dxa"/>
            <w:left w:w="108" w:type="dxa"/>
            <w:bottom w:w="0" w:type="dxa"/>
            <w:right w:w="108" w:type="dxa"/>
          </w:tblCellMar>
        </w:tblPrEx>
        <w:trPr>
          <w:trHeight w:val="450" w:hRule="atLeast"/>
          <w:jc w:val="center"/>
        </w:trPr>
        <w:tc>
          <w:tcPr>
            <w:tcW w:w="5249" w:type="dxa"/>
            <w:gridSpan w:val="3"/>
            <w:tcBorders>
              <w:top w:val="single" w:color="auto" w:sz="4" w:space="0"/>
              <w:left w:val="single" w:color="auto" w:sz="8"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kern w:val="0"/>
              </w:rPr>
            </w:pPr>
            <w:r>
              <w:rPr>
                <w:rFonts w:hint="eastAsia" w:ascii="宋体" w:hAnsi="宋体" w:cs="宋体"/>
                <w:color w:val="000000"/>
                <w:kern w:val="0"/>
                <w:sz w:val="22"/>
                <w:szCs w:val="22"/>
              </w:rPr>
              <w:t>栏次</w:t>
            </w:r>
          </w:p>
        </w:tc>
        <w:tc>
          <w:tcPr>
            <w:tcW w:w="2849"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kern w:val="0"/>
              </w:rPr>
            </w:pPr>
            <w:r>
              <w:rPr>
                <w:rFonts w:ascii="宋体" w:hAnsi="宋体" w:cs="宋体"/>
                <w:color w:val="000000"/>
                <w:kern w:val="0"/>
                <w:sz w:val="22"/>
                <w:szCs w:val="22"/>
              </w:rPr>
              <w:t>1</w:t>
            </w:r>
          </w:p>
        </w:tc>
        <w:tc>
          <w:tcPr>
            <w:tcW w:w="3271"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kern w:val="0"/>
              </w:rPr>
            </w:pPr>
            <w:r>
              <w:rPr>
                <w:rFonts w:ascii="宋体" w:hAnsi="宋体" w:cs="宋体"/>
                <w:color w:val="000000"/>
                <w:kern w:val="0"/>
                <w:sz w:val="22"/>
                <w:szCs w:val="22"/>
              </w:rPr>
              <w:t>2</w:t>
            </w:r>
          </w:p>
        </w:tc>
        <w:tc>
          <w:tcPr>
            <w:tcW w:w="2850" w:type="dxa"/>
            <w:tcBorders>
              <w:top w:val="nil"/>
              <w:left w:val="nil"/>
              <w:bottom w:val="single" w:color="auto" w:sz="4" w:space="0"/>
              <w:right w:val="single" w:color="auto" w:sz="8" w:space="0"/>
            </w:tcBorders>
            <w:vAlign w:val="center"/>
          </w:tcPr>
          <w:p>
            <w:pPr>
              <w:widowControl/>
              <w:jc w:val="center"/>
              <w:textAlignment w:val="center"/>
              <w:rPr>
                <w:rFonts w:ascii="Times New Roman" w:hAnsi="Times New Roman" w:eastAsia="仿宋_GB2312" w:cs="Times New Roman"/>
                <w:kern w:val="0"/>
              </w:rPr>
            </w:pPr>
            <w:r>
              <w:rPr>
                <w:rFonts w:ascii="宋体" w:hAnsi="宋体" w:cs="宋体"/>
                <w:color w:val="000000"/>
                <w:kern w:val="0"/>
                <w:sz w:val="22"/>
                <w:szCs w:val="22"/>
              </w:rPr>
              <w:t>3</w:t>
            </w:r>
          </w:p>
        </w:tc>
      </w:tr>
      <w:tr>
        <w:tblPrEx>
          <w:tblCellMar>
            <w:top w:w="0" w:type="dxa"/>
            <w:left w:w="108" w:type="dxa"/>
            <w:bottom w:w="0" w:type="dxa"/>
            <w:right w:w="108" w:type="dxa"/>
          </w:tblCellMar>
        </w:tblPrEx>
        <w:trPr>
          <w:trHeight w:val="450" w:hRule="atLeast"/>
          <w:jc w:val="center"/>
        </w:trPr>
        <w:tc>
          <w:tcPr>
            <w:tcW w:w="5249" w:type="dxa"/>
            <w:gridSpan w:val="3"/>
            <w:tcBorders>
              <w:top w:val="single" w:color="auto" w:sz="4" w:space="0"/>
              <w:left w:val="single" w:color="auto" w:sz="8"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kern w:val="0"/>
              </w:rPr>
            </w:pPr>
            <w:r>
              <w:rPr>
                <w:rFonts w:hint="eastAsia" w:ascii="宋体" w:hAnsi="宋体" w:cs="宋体"/>
                <w:color w:val="000000"/>
                <w:kern w:val="0"/>
                <w:sz w:val="22"/>
                <w:szCs w:val="22"/>
              </w:rPr>
              <w:t>合计</w:t>
            </w:r>
          </w:p>
        </w:tc>
        <w:tc>
          <w:tcPr>
            <w:tcW w:w="2849" w:type="dxa"/>
            <w:tcBorders>
              <w:top w:val="nil"/>
              <w:left w:val="nil"/>
              <w:bottom w:val="single" w:color="auto" w:sz="4" w:space="0"/>
              <w:right w:val="single" w:color="auto" w:sz="4" w:space="0"/>
            </w:tcBorders>
            <w:vAlign w:val="center"/>
          </w:tcPr>
          <w:p>
            <w:pPr>
              <w:widowControl/>
              <w:jc w:val="right"/>
              <w:textAlignment w:val="center"/>
              <w:rPr>
                <w:rFonts w:ascii="Times New Roman" w:hAnsi="Times New Roman" w:eastAsia="仿宋_GB2312" w:cs="Times New Roman"/>
                <w:kern w:val="0"/>
              </w:rPr>
            </w:pPr>
            <w:r>
              <w:rPr>
                <w:rFonts w:ascii="宋体" w:hAnsi="宋体" w:cs="宋体"/>
                <w:b/>
                <w:bCs/>
                <w:color w:val="000000"/>
                <w:kern w:val="0"/>
                <w:sz w:val="22"/>
                <w:szCs w:val="22"/>
              </w:rPr>
              <w:t>17,323.88</w:t>
            </w:r>
          </w:p>
        </w:tc>
        <w:tc>
          <w:tcPr>
            <w:tcW w:w="3271" w:type="dxa"/>
            <w:tcBorders>
              <w:top w:val="nil"/>
              <w:left w:val="nil"/>
              <w:bottom w:val="single" w:color="auto" w:sz="4" w:space="0"/>
              <w:right w:val="single" w:color="auto" w:sz="4" w:space="0"/>
            </w:tcBorders>
            <w:vAlign w:val="center"/>
          </w:tcPr>
          <w:p>
            <w:pPr>
              <w:widowControl/>
              <w:jc w:val="right"/>
              <w:textAlignment w:val="center"/>
              <w:rPr>
                <w:rFonts w:ascii="Times New Roman" w:hAnsi="Times New Roman" w:eastAsia="仿宋_GB2312" w:cs="Times New Roman"/>
                <w:kern w:val="0"/>
              </w:rPr>
            </w:pPr>
            <w:r>
              <w:rPr>
                <w:rFonts w:hint="eastAsia" w:ascii="宋体" w:hAnsi="宋体" w:cs="宋体"/>
                <w:b/>
                <w:bCs/>
                <w:color w:val="000000"/>
                <w:kern w:val="0"/>
                <w:sz w:val="22"/>
                <w:szCs w:val="22"/>
                <w:lang w:val="en-US" w:eastAsia="zh-CN"/>
              </w:rPr>
              <w:t>917.96</w:t>
            </w:r>
          </w:p>
        </w:tc>
        <w:tc>
          <w:tcPr>
            <w:tcW w:w="2850" w:type="dxa"/>
            <w:tcBorders>
              <w:top w:val="nil"/>
              <w:left w:val="nil"/>
              <w:bottom w:val="single" w:color="auto" w:sz="4" w:space="0"/>
              <w:right w:val="single" w:color="auto" w:sz="8" w:space="0"/>
            </w:tcBorders>
            <w:vAlign w:val="center"/>
          </w:tcPr>
          <w:p>
            <w:pPr>
              <w:widowControl/>
              <w:jc w:val="right"/>
              <w:textAlignment w:val="center"/>
              <w:rPr>
                <w:rFonts w:ascii="Times New Roman" w:hAnsi="Times New Roman" w:eastAsia="仿宋_GB2312" w:cs="Times New Roman"/>
                <w:kern w:val="0"/>
              </w:rPr>
            </w:pPr>
            <w:r>
              <w:rPr>
                <w:rFonts w:hint="eastAsia" w:ascii="宋体" w:hAnsi="宋体" w:cs="宋体"/>
                <w:b/>
                <w:bCs/>
                <w:color w:val="000000"/>
                <w:kern w:val="0"/>
                <w:sz w:val="22"/>
                <w:szCs w:val="22"/>
                <w:lang w:val="en-US" w:eastAsia="zh-CN"/>
              </w:rPr>
              <w:t>16,405.92</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201</w:t>
            </w:r>
          </w:p>
        </w:tc>
        <w:tc>
          <w:tcPr>
            <w:tcW w:w="4263" w:type="dxa"/>
            <w:gridSpan w:val="2"/>
            <w:tcBorders>
              <w:top w:val="nil"/>
              <w:left w:val="nil"/>
              <w:bottom w:val="single" w:color="auto" w:sz="4" w:space="0"/>
              <w:right w:val="single" w:color="auto" w:sz="4" w:space="0"/>
            </w:tcBorders>
            <w:shd w:val="clear" w:color="000000" w:fill="FFFFFF"/>
            <w:vAlign w:val="center"/>
          </w:tcPr>
          <w:p>
            <w:pPr>
              <w:widowControl/>
              <w:jc w:val="left"/>
              <w:textAlignment w:val="center"/>
              <w:rPr>
                <w:rFonts w:ascii="宋体" w:hAnsi="Calibri" w:eastAsia="宋体" w:cs="宋体"/>
                <w:color w:val="000000"/>
                <w:kern w:val="0"/>
                <w:sz w:val="22"/>
                <w:szCs w:val="22"/>
                <w:lang w:val="en-US" w:eastAsia="zh-CN" w:bidi="ar-SA"/>
              </w:rPr>
            </w:pPr>
            <w:r>
              <w:rPr>
                <w:rFonts w:hint="eastAsia" w:ascii="宋体" w:hAnsi="宋体" w:cs="宋体"/>
                <w:color w:val="000000"/>
                <w:kern w:val="0"/>
                <w:sz w:val="22"/>
                <w:szCs w:val="22"/>
              </w:rPr>
              <w:t>一般公共服务支出</w:t>
            </w:r>
          </w:p>
        </w:tc>
        <w:tc>
          <w:tcPr>
            <w:tcW w:w="284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3.00</w:t>
            </w:r>
          </w:p>
        </w:tc>
        <w:tc>
          <w:tcPr>
            <w:tcW w:w="3271"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Calibri" w:eastAsia="宋体" w:cs="Times New Roman"/>
                <w:kern w:val="0"/>
                <w:sz w:val="24"/>
                <w:szCs w:val="24"/>
                <w:lang w:val="en-US" w:eastAsia="zh-CN" w:bidi="ar-SA"/>
              </w:rPr>
            </w:pPr>
            <w:r>
              <w:rPr>
                <w:rFonts w:ascii="宋体" w:hAnsi="宋体" w:cs="宋体"/>
                <w:color w:val="000000"/>
                <w:kern w:val="0"/>
                <w:sz w:val="22"/>
                <w:szCs w:val="22"/>
              </w:rPr>
              <w:t>3.00</w:t>
            </w:r>
          </w:p>
        </w:tc>
        <w:tc>
          <w:tcPr>
            <w:tcW w:w="285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宋体" w:hAnsi="Calibri" w:eastAsia="宋体" w:cs="Times New Roman"/>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20103</w:t>
            </w:r>
          </w:p>
        </w:tc>
        <w:tc>
          <w:tcPr>
            <w:tcW w:w="4263" w:type="dxa"/>
            <w:gridSpan w:val="2"/>
            <w:tcBorders>
              <w:top w:val="nil"/>
              <w:left w:val="nil"/>
              <w:bottom w:val="single" w:color="auto" w:sz="4" w:space="0"/>
              <w:right w:val="single" w:color="auto" w:sz="4" w:space="0"/>
            </w:tcBorders>
            <w:shd w:val="clear" w:color="000000" w:fill="FFFFFF"/>
            <w:vAlign w:val="center"/>
          </w:tcPr>
          <w:p>
            <w:pPr>
              <w:widowControl/>
              <w:jc w:val="left"/>
              <w:textAlignment w:val="center"/>
              <w:rPr>
                <w:rFonts w:ascii="宋体" w:hAnsi="Calibri" w:eastAsia="宋体" w:cs="宋体"/>
                <w:color w:val="000000"/>
                <w:kern w:val="0"/>
                <w:sz w:val="22"/>
                <w:szCs w:val="22"/>
                <w:lang w:val="en-US" w:eastAsia="zh-CN" w:bidi="ar-SA"/>
              </w:rPr>
            </w:pPr>
            <w:r>
              <w:rPr>
                <w:rFonts w:hint="eastAsia" w:ascii="宋体" w:hAnsi="宋体" w:cs="宋体"/>
                <w:color w:val="000000"/>
                <w:kern w:val="0"/>
                <w:sz w:val="22"/>
                <w:szCs w:val="22"/>
              </w:rPr>
              <w:t>政府办公厅（室）及相关机构事务</w:t>
            </w:r>
          </w:p>
        </w:tc>
        <w:tc>
          <w:tcPr>
            <w:tcW w:w="284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Calibri" w:eastAsia="宋体" w:cs="宋体"/>
                <w:color w:val="000000"/>
                <w:kern w:val="0"/>
                <w:sz w:val="22"/>
                <w:szCs w:val="22"/>
                <w:lang w:val="en-US" w:eastAsia="zh-CN" w:bidi="ar-SA"/>
              </w:rPr>
            </w:pPr>
            <w:r>
              <w:rPr>
                <w:rFonts w:ascii="宋体" w:hAnsi="宋体" w:cs="宋体"/>
                <w:color w:val="000000"/>
                <w:kern w:val="0"/>
                <w:sz w:val="22"/>
                <w:szCs w:val="22"/>
              </w:rPr>
              <w:t>3.00</w:t>
            </w:r>
          </w:p>
        </w:tc>
        <w:tc>
          <w:tcPr>
            <w:tcW w:w="3271"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Calibri" w:eastAsia="宋体" w:cs="Times New Roman"/>
                <w:kern w:val="0"/>
                <w:sz w:val="24"/>
                <w:szCs w:val="24"/>
                <w:lang w:val="en-US" w:eastAsia="zh-CN" w:bidi="ar-SA"/>
              </w:rPr>
            </w:pPr>
            <w:r>
              <w:rPr>
                <w:rFonts w:ascii="宋体" w:hAnsi="宋体" w:cs="宋体"/>
                <w:color w:val="000000"/>
                <w:kern w:val="0"/>
                <w:sz w:val="22"/>
                <w:szCs w:val="22"/>
              </w:rPr>
              <w:t>3.00</w:t>
            </w:r>
          </w:p>
        </w:tc>
        <w:tc>
          <w:tcPr>
            <w:tcW w:w="285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宋体" w:hAnsi="Calibri" w:eastAsia="宋体" w:cs="Times New Roman"/>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textAlignment w:val="center"/>
              <w:rPr>
                <w:rFonts w:ascii="宋体" w:hAnsi="Calibri" w:eastAsia="宋体" w:cs="宋体"/>
                <w:color w:val="000000"/>
                <w:kern w:val="0"/>
                <w:sz w:val="22"/>
                <w:szCs w:val="22"/>
                <w:lang w:val="en-US" w:eastAsia="zh-CN" w:bidi="ar-SA"/>
              </w:rPr>
            </w:pPr>
            <w:r>
              <w:rPr>
                <w:rFonts w:ascii="宋体" w:hAnsi="宋体" w:cs="宋体"/>
                <w:color w:val="000000"/>
                <w:kern w:val="0"/>
                <w:sz w:val="22"/>
                <w:szCs w:val="22"/>
              </w:rPr>
              <w:t>2010399</w:t>
            </w:r>
          </w:p>
        </w:tc>
        <w:tc>
          <w:tcPr>
            <w:tcW w:w="4263" w:type="dxa"/>
            <w:gridSpan w:val="2"/>
            <w:tcBorders>
              <w:top w:val="nil"/>
              <w:left w:val="nil"/>
              <w:bottom w:val="single" w:color="auto" w:sz="4" w:space="0"/>
              <w:right w:val="single" w:color="auto" w:sz="4" w:space="0"/>
            </w:tcBorders>
            <w:shd w:val="clear" w:color="000000" w:fill="FFFFFF"/>
            <w:vAlign w:val="center"/>
          </w:tcPr>
          <w:p>
            <w:pPr>
              <w:widowControl/>
              <w:jc w:val="left"/>
              <w:textAlignment w:val="center"/>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szCs w:val="22"/>
              </w:rPr>
              <w:t>其他政府办公厅（室）及相关机构事务</w:t>
            </w:r>
          </w:p>
        </w:tc>
        <w:tc>
          <w:tcPr>
            <w:tcW w:w="284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Calibri" w:eastAsia="宋体" w:cs="宋体"/>
                <w:color w:val="000000"/>
                <w:kern w:val="0"/>
                <w:sz w:val="22"/>
                <w:szCs w:val="22"/>
                <w:lang w:val="en-US" w:eastAsia="zh-CN" w:bidi="ar-SA"/>
              </w:rPr>
            </w:pPr>
            <w:r>
              <w:rPr>
                <w:rFonts w:ascii="宋体" w:hAnsi="宋体" w:cs="宋体"/>
                <w:color w:val="000000"/>
                <w:kern w:val="0"/>
                <w:sz w:val="22"/>
                <w:szCs w:val="22"/>
              </w:rPr>
              <w:t>3.00</w:t>
            </w:r>
          </w:p>
        </w:tc>
        <w:tc>
          <w:tcPr>
            <w:tcW w:w="3271"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Calibri" w:eastAsia="宋体" w:cs="Times New Roman"/>
                <w:kern w:val="0"/>
                <w:sz w:val="24"/>
                <w:szCs w:val="24"/>
                <w:lang w:val="en-US" w:eastAsia="zh-CN" w:bidi="ar-SA"/>
              </w:rPr>
            </w:pPr>
            <w:r>
              <w:rPr>
                <w:rFonts w:ascii="宋体" w:hAnsi="宋体" w:cs="宋体"/>
                <w:color w:val="000000"/>
                <w:kern w:val="0"/>
                <w:sz w:val="22"/>
                <w:szCs w:val="22"/>
              </w:rPr>
              <w:t>3.00</w:t>
            </w:r>
          </w:p>
        </w:tc>
        <w:tc>
          <w:tcPr>
            <w:tcW w:w="2850" w:type="dxa"/>
            <w:tcBorders>
              <w:top w:val="nil"/>
              <w:left w:val="nil"/>
              <w:bottom w:val="single" w:color="auto" w:sz="4" w:space="0"/>
              <w:right w:val="single" w:color="auto" w:sz="8" w:space="0"/>
            </w:tcBorders>
            <w:shd w:val="clear" w:color="auto" w:fill="auto"/>
            <w:vAlign w:val="center"/>
          </w:tcPr>
          <w:p>
            <w:pPr>
              <w:jc w:val="right"/>
              <w:rPr>
                <w:rFonts w:ascii="宋体" w:hAnsi="Calibri" w:eastAsia="宋体" w:cs="Times New Roman"/>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textAlignment w:val="center"/>
              <w:rPr>
                <w:rFonts w:ascii="宋体" w:hAnsi="Calibri" w:eastAsia="宋体" w:cs="Times New Roman"/>
                <w:kern w:val="2"/>
                <w:sz w:val="24"/>
                <w:szCs w:val="24"/>
                <w:lang w:val="en-US" w:eastAsia="zh-CN" w:bidi="ar-SA"/>
              </w:rPr>
            </w:pPr>
            <w:r>
              <w:rPr>
                <w:rFonts w:ascii="宋体" w:hAnsi="宋体" w:cs="宋体"/>
                <w:color w:val="000000"/>
                <w:kern w:val="0"/>
                <w:sz w:val="22"/>
                <w:szCs w:val="22"/>
              </w:rPr>
              <w:t>208</w:t>
            </w:r>
          </w:p>
        </w:tc>
        <w:tc>
          <w:tcPr>
            <w:tcW w:w="4263" w:type="dxa"/>
            <w:gridSpan w:val="2"/>
            <w:tcBorders>
              <w:top w:val="nil"/>
              <w:left w:val="nil"/>
              <w:bottom w:val="single" w:color="auto" w:sz="4" w:space="0"/>
              <w:right w:val="single" w:color="auto" w:sz="4" w:space="0"/>
            </w:tcBorders>
            <w:shd w:val="clear" w:color="000000" w:fill="FFFFFF"/>
            <w:vAlign w:val="center"/>
          </w:tcPr>
          <w:p>
            <w:pPr>
              <w:widowControl/>
              <w:jc w:val="left"/>
              <w:textAlignment w:val="center"/>
              <w:rPr>
                <w:rFonts w:hint="eastAsia" w:ascii="宋体" w:hAnsi="Calibri" w:eastAsia="宋体" w:cs="Times New Roman"/>
                <w:kern w:val="2"/>
                <w:sz w:val="24"/>
                <w:szCs w:val="24"/>
                <w:lang w:val="en-US" w:eastAsia="zh-CN" w:bidi="ar-SA"/>
              </w:rPr>
            </w:pPr>
            <w:r>
              <w:rPr>
                <w:rFonts w:hint="eastAsia" w:ascii="宋体" w:hAnsi="宋体" w:cs="宋体"/>
                <w:color w:val="000000"/>
                <w:kern w:val="0"/>
                <w:sz w:val="22"/>
                <w:szCs w:val="22"/>
              </w:rPr>
              <w:t>社会保障和就业支出</w:t>
            </w:r>
          </w:p>
        </w:tc>
        <w:tc>
          <w:tcPr>
            <w:tcW w:w="284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Calibri" w:eastAsia="宋体" w:cs="Times New Roman"/>
                <w:kern w:val="2"/>
                <w:sz w:val="24"/>
                <w:szCs w:val="24"/>
                <w:lang w:val="en-US" w:eastAsia="zh-CN" w:bidi="ar-SA"/>
              </w:rPr>
            </w:pPr>
            <w:r>
              <w:rPr>
                <w:rFonts w:ascii="宋体" w:hAnsi="宋体" w:cs="宋体"/>
                <w:color w:val="000000"/>
                <w:kern w:val="0"/>
                <w:sz w:val="22"/>
                <w:szCs w:val="22"/>
              </w:rPr>
              <w:t>16,642.01</w:t>
            </w:r>
          </w:p>
        </w:tc>
        <w:tc>
          <w:tcPr>
            <w:tcW w:w="3271" w:type="dxa"/>
            <w:tcBorders>
              <w:top w:val="nil"/>
              <w:left w:val="nil"/>
              <w:bottom w:val="single" w:color="auto" w:sz="4" w:space="0"/>
              <w:right w:val="single" w:color="auto" w:sz="4" w:space="0"/>
            </w:tcBorders>
            <w:shd w:val="clear" w:color="auto" w:fill="auto"/>
            <w:vAlign w:val="center"/>
          </w:tcPr>
          <w:p>
            <w:pPr>
              <w:jc w:val="right"/>
              <w:rPr>
                <w:rFonts w:ascii="宋体" w:hAnsi="Calibri" w:eastAsia="宋体" w:cs="Times New Roman"/>
                <w:kern w:val="0"/>
                <w:sz w:val="24"/>
                <w:szCs w:val="24"/>
                <w:lang w:val="en-US" w:eastAsia="zh-CN" w:bidi="ar-SA"/>
              </w:rPr>
            </w:pPr>
          </w:p>
        </w:tc>
        <w:tc>
          <w:tcPr>
            <w:tcW w:w="285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宋体" w:hAnsi="Calibri" w:eastAsia="宋体" w:cs="Times New Roman"/>
                <w:kern w:val="0"/>
                <w:sz w:val="24"/>
                <w:szCs w:val="24"/>
                <w:lang w:val="en-US" w:eastAsia="zh-CN" w:bidi="ar-SA"/>
              </w:rPr>
            </w:pPr>
            <w:r>
              <w:rPr>
                <w:rFonts w:ascii="宋体" w:hAnsi="宋体" w:cs="宋体"/>
                <w:color w:val="000000"/>
                <w:kern w:val="0"/>
                <w:sz w:val="22"/>
                <w:szCs w:val="22"/>
              </w:rPr>
              <w:t>68.00</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textAlignment w:val="center"/>
              <w:rPr>
                <w:rFonts w:ascii="宋体" w:hAnsi="Calibri" w:eastAsia="宋体" w:cs="Times New Roman"/>
                <w:kern w:val="2"/>
                <w:sz w:val="24"/>
                <w:szCs w:val="24"/>
                <w:lang w:val="en-US" w:eastAsia="zh-CN" w:bidi="ar-SA"/>
              </w:rPr>
            </w:pPr>
            <w:r>
              <w:rPr>
                <w:rFonts w:ascii="宋体" w:hAnsi="宋体" w:cs="宋体"/>
                <w:color w:val="000000"/>
                <w:kern w:val="0"/>
                <w:sz w:val="22"/>
                <w:szCs w:val="22"/>
              </w:rPr>
              <w:t>20802</w:t>
            </w:r>
          </w:p>
        </w:tc>
        <w:tc>
          <w:tcPr>
            <w:tcW w:w="4263" w:type="dxa"/>
            <w:gridSpan w:val="2"/>
            <w:tcBorders>
              <w:top w:val="nil"/>
              <w:left w:val="nil"/>
              <w:bottom w:val="single" w:color="auto" w:sz="4" w:space="0"/>
              <w:right w:val="single" w:color="auto" w:sz="4" w:space="0"/>
            </w:tcBorders>
            <w:shd w:val="clear" w:color="000000" w:fill="FFFFFF"/>
            <w:vAlign w:val="center"/>
          </w:tcPr>
          <w:p>
            <w:pPr>
              <w:widowControl/>
              <w:jc w:val="left"/>
              <w:textAlignment w:val="center"/>
              <w:rPr>
                <w:rFonts w:hint="eastAsia" w:ascii="宋体" w:hAnsi="Calibri" w:eastAsia="宋体" w:cs="Times New Roman"/>
                <w:kern w:val="2"/>
                <w:sz w:val="24"/>
                <w:szCs w:val="24"/>
                <w:lang w:val="en-US" w:eastAsia="zh-CN" w:bidi="ar-SA"/>
              </w:rPr>
            </w:pPr>
            <w:r>
              <w:rPr>
                <w:rFonts w:hint="eastAsia" w:ascii="宋体" w:hAnsi="宋体" w:cs="宋体"/>
                <w:color w:val="000000"/>
                <w:kern w:val="0"/>
                <w:sz w:val="22"/>
                <w:szCs w:val="22"/>
              </w:rPr>
              <w:t>民政管理事务</w:t>
            </w:r>
          </w:p>
        </w:tc>
        <w:tc>
          <w:tcPr>
            <w:tcW w:w="284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华文中宋" w:hAnsi="华文中宋" w:eastAsia="华文中宋" w:cs="Times New Roman"/>
                <w:kern w:val="2"/>
                <w:sz w:val="24"/>
                <w:szCs w:val="24"/>
                <w:lang w:val="en-US" w:eastAsia="zh-CN" w:bidi="ar-SA"/>
              </w:rPr>
            </w:pPr>
            <w:r>
              <w:rPr>
                <w:rFonts w:ascii="宋体" w:hAnsi="宋体" w:cs="宋体"/>
                <w:color w:val="000000"/>
                <w:kern w:val="0"/>
                <w:sz w:val="22"/>
                <w:szCs w:val="22"/>
              </w:rPr>
              <w:t>1,503.29</w:t>
            </w:r>
          </w:p>
        </w:tc>
        <w:tc>
          <w:tcPr>
            <w:tcW w:w="3271"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Calibri" w:eastAsia="宋体" w:cs="Times New Roman"/>
                <w:kern w:val="0"/>
                <w:sz w:val="24"/>
                <w:szCs w:val="24"/>
                <w:lang w:val="en-US" w:eastAsia="zh-CN" w:bidi="ar-SA"/>
              </w:rPr>
            </w:pPr>
          </w:p>
        </w:tc>
        <w:tc>
          <w:tcPr>
            <w:tcW w:w="2850" w:type="dxa"/>
            <w:tcBorders>
              <w:top w:val="nil"/>
              <w:left w:val="nil"/>
              <w:bottom w:val="single" w:color="auto" w:sz="4" w:space="0"/>
              <w:right w:val="single" w:color="auto" w:sz="8" w:space="0"/>
            </w:tcBorders>
            <w:shd w:val="clear" w:color="auto" w:fill="auto"/>
            <w:vAlign w:val="center"/>
          </w:tcPr>
          <w:p>
            <w:pPr>
              <w:jc w:val="right"/>
              <w:rPr>
                <w:rFonts w:ascii="宋体" w:hAnsi="Calibri" w:eastAsia="宋体" w:cs="Times New Roman"/>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2080201</w:t>
            </w:r>
          </w:p>
        </w:tc>
        <w:tc>
          <w:tcPr>
            <w:tcW w:w="4263" w:type="dxa"/>
            <w:gridSpan w:val="2"/>
            <w:tcBorders>
              <w:top w:val="nil"/>
              <w:left w:val="nil"/>
              <w:bottom w:val="single" w:color="auto" w:sz="4" w:space="0"/>
              <w:right w:val="single" w:color="auto" w:sz="4" w:space="0"/>
            </w:tcBorders>
            <w:shd w:val="clear" w:color="000000" w:fill="FFFFFF"/>
            <w:vAlign w:val="center"/>
          </w:tcPr>
          <w:p>
            <w:pPr>
              <w:widowControl/>
              <w:jc w:val="left"/>
              <w:textAlignment w:val="center"/>
              <w:rPr>
                <w:rFonts w:hint="eastAsia" w:ascii="Calibri" w:hAnsi="Calibri" w:eastAsia="宋体" w:cs="Times New Roman"/>
                <w:kern w:val="2"/>
                <w:sz w:val="21"/>
                <w:szCs w:val="21"/>
                <w:lang w:val="en-US" w:eastAsia="zh-CN" w:bidi="ar-SA"/>
              </w:rPr>
            </w:pPr>
            <w:r>
              <w:rPr>
                <w:rFonts w:ascii="宋体" w:hAnsi="宋体" w:cs="宋体"/>
                <w:color w:val="000000"/>
                <w:kern w:val="0"/>
                <w:sz w:val="22"/>
                <w:szCs w:val="22"/>
              </w:rPr>
              <w:t xml:space="preserve">  </w:t>
            </w:r>
            <w:r>
              <w:rPr>
                <w:rFonts w:hint="eastAsia" w:ascii="宋体" w:hAnsi="宋体" w:cs="宋体"/>
                <w:color w:val="000000"/>
                <w:kern w:val="0"/>
                <w:sz w:val="22"/>
                <w:szCs w:val="22"/>
              </w:rPr>
              <w:t>行政运行</w:t>
            </w:r>
          </w:p>
        </w:tc>
        <w:tc>
          <w:tcPr>
            <w:tcW w:w="284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805.05</w:t>
            </w:r>
          </w:p>
        </w:tc>
        <w:tc>
          <w:tcPr>
            <w:tcW w:w="3271"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Calibri" w:eastAsia="宋体" w:cs="Times New Roman"/>
                <w:kern w:val="0"/>
                <w:sz w:val="24"/>
                <w:szCs w:val="24"/>
                <w:lang w:val="en-US" w:eastAsia="zh-CN" w:bidi="ar-SA"/>
              </w:rPr>
            </w:pPr>
            <w:r>
              <w:rPr>
                <w:rFonts w:ascii="宋体" w:hAnsi="宋体" w:cs="宋体"/>
                <w:color w:val="000000"/>
                <w:kern w:val="0"/>
                <w:sz w:val="22"/>
                <w:szCs w:val="22"/>
              </w:rPr>
              <w:t>805.05</w:t>
            </w:r>
          </w:p>
        </w:tc>
        <w:tc>
          <w:tcPr>
            <w:tcW w:w="2850" w:type="dxa"/>
            <w:tcBorders>
              <w:top w:val="nil"/>
              <w:left w:val="nil"/>
              <w:bottom w:val="single" w:color="auto" w:sz="4" w:space="0"/>
              <w:right w:val="single" w:color="auto" w:sz="8" w:space="0"/>
            </w:tcBorders>
            <w:shd w:val="clear" w:color="auto" w:fill="auto"/>
            <w:vAlign w:val="center"/>
          </w:tcPr>
          <w:p>
            <w:pPr>
              <w:jc w:val="right"/>
              <w:rPr>
                <w:rFonts w:ascii="宋体" w:hAnsi="Calibri" w:eastAsia="宋体" w:cs="Times New Roman"/>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2080207</w:t>
            </w:r>
          </w:p>
        </w:tc>
        <w:tc>
          <w:tcPr>
            <w:tcW w:w="4263" w:type="dxa"/>
            <w:gridSpan w:val="2"/>
            <w:tcBorders>
              <w:top w:val="nil"/>
              <w:left w:val="nil"/>
              <w:bottom w:val="single" w:color="auto" w:sz="4" w:space="0"/>
              <w:right w:val="single" w:color="auto" w:sz="4" w:space="0"/>
            </w:tcBorders>
            <w:shd w:val="clear" w:color="000000" w:fill="FFFFFF"/>
            <w:vAlign w:val="center"/>
          </w:tcPr>
          <w:p>
            <w:pPr>
              <w:widowControl/>
              <w:ind w:firstLine="220" w:firstLineChars="100"/>
              <w:jc w:val="left"/>
              <w:textAlignment w:val="center"/>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szCs w:val="22"/>
              </w:rPr>
              <w:t>行政区划和地名管理</w:t>
            </w:r>
          </w:p>
        </w:tc>
        <w:tc>
          <w:tcPr>
            <w:tcW w:w="284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1.60</w:t>
            </w:r>
          </w:p>
        </w:tc>
        <w:tc>
          <w:tcPr>
            <w:tcW w:w="3271" w:type="dxa"/>
            <w:tcBorders>
              <w:top w:val="nil"/>
              <w:left w:val="nil"/>
              <w:bottom w:val="single" w:color="auto" w:sz="4" w:space="0"/>
              <w:right w:val="single" w:color="auto" w:sz="4" w:space="0"/>
            </w:tcBorders>
            <w:shd w:val="clear" w:color="auto" w:fill="auto"/>
            <w:vAlign w:val="center"/>
          </w:tcPr>
          <w:p>
            <w:pPr>
              <w:jc w:val="right"/>
              <w:rPr>
                <w:rFonts w:ascii="宋体" w:hAnsi="Calibri" w:eastAsia="宋体" w:cs="Times New Roman"/>
                <w:kern w:val="0"/>
                <w:sz w:val="24"/>
                <w:szCs w:val="24"/>
                <w:lang w:val="en-US" w:eastAsia="zh-CN" w:bidi="ar-SA"/>
              </w:rPr>
            </w:pPr>
          </w:p>
        </w:tc>
        <w:tc>
          <w:tcPr>
            <w:tcW w:w="285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宋体" w:hAnsi="Calibri" w:eastAsia="宋体" w:cs="Times New Roman"/>
                <w:kern w:val="0"/>
                <w:sz w:val="24"/>
                <w:szCs w:val="24"/>
                <w:lang w:val="en-US" w:eastAsia="zh-CN" w:bidi="ar-SA"/>
              </w:rPr>
            </w:pPr>
            <w:r>
              <w:rPr>
                <w:rFonts w:ascii="宋体" w:hAnsi="宋体" w:cs="宋体"/>
                <w:color w:val="000000"/>
                <w:kern w:val="0"/>
                <w:sz w:val="22"/>
                <w:szCs w:val="22"/>
              </w:rPr>
              <w:t>1.60</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2080208</w:t>
            </w:r>
          </w:p>
        </w:tc>
        <w:tc>
          <w:tcPr>
            <w:tcW w:w="4263" w:type="dxa"/>
            <w:gridSpan w:val="2"/>
            <w:tcBorders>
              <w:top w:val="nil"/>
              <w:left w:val="nil"/>
              <w:bottom w:val="single" w:color="auto" w:sz="4" w:space="0"/>
              <w:right w:val="single" w:color="auto" w:sz="4" w:space="0"/>
            </w:tcBorders>
            <w:shd w:val="clear" w:color="000000" w:fill="FFFFFF"/>
            <w:vAlign w:val="center"/>
          </w:tcPr>
          <w:p>
            <w:pPr>
              <w:widowControl/>
              <w:jc w:val="left"/>
              <w:textAlignment w:val="center"/>
              <w:rPr>
                <w:rFonts w:hint="eastAsia" w:ascii="宋体" w:hAnsi="Calibri" w:eastAsia="宋体" w:cs="宋体"/>
                <w:color w:val="000000"/>
                <w:kern w:val="0"/>
                <w:sz w:val="22"/>
                <w:szCs w:val="22"/>
                <w:lang w:val="en-US" w:eastAsia="zh-CN" w:bidi="ar-SA"/>
              </w:rPr>
            </w:pPr>
            <w:r>
              <w:rPr>
                <w:rFonts w:ascii="宋体" w:hAnsi="宋体" w:cs="宋体"/>
                <w:color w:val="000000"/>
                <w:kern w:val="0"/>
                <w:sz w:val="22"/>
                <w:szCs w:val="22"/>
              </w:rPr>
              <w:t xml:space="preserve">  </w:t>
            </w:r>
            <w:r>
              <w:rPr>
                <w:rFonts w:hint="eastAsia" w:ascii="宋体" w:hAnsi="宋体" w:cs="宋体"/>
                <w:color w:val="000000"/>
                <w:kern w:val="0"/>
                <w:sz w:val="22"/>
                <w:szCs w:val="22"/>
              </w:rPr>
              <w:t>基层政权建设和社区治理</w:t>
            </w:r>
          </w:p>
        </w:tc>
        <w:tc>
          <w:tcPr>
            <w:tcW w:w="284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164.90</w:t>
            </w:r>
          </w:p>
        </w:tc>
        <w:tc>
          <w:tcPr>
            <w:tcW w:w="3271" w:type="dxa"/>
            <w:tcBorders>
              <w:top w:val="nil"/>
              <w:left w:val="nil"/>
              <w:bottom w:val="single" w:color="auto" w:sz="4" w:space="0"/>
              <w:right w:val="single" w:color="auto" w:sz="4" w:space="0"/>
            </w:tcBorders>
            <w:shd w:val="clear" w:color="auto" w:fill="auto"/>
            <w:vAlign w:val="center"/>
          </w:tcPr>
          <w:p>
            <w:pPr>
              <w:jc w:val="right"/>
              <w:rPr>
                <w:rFonts w:ascii="宋体" w:hAnsi="Calibri" w:eastAsia="宋体" w:cs="Times New Roman"/>
                <w:kern w:val="0"/>
                <w:sz w:val="24"/>
                <w:szCs w:val="24"/>
                <w:lang w:val="en-US" w:eastAsia="zh-CN" w:bidi="ar-SA"/>
              </w:rPr>
            </w:pPr>
          </w:p>
        </w:tc>
        <w:tc>
          <w:tcPr>
            <w:tcW w:w="285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宋体" w:hAnsi="Calibri" w:eastAsia="宋体" w:cs="Times New Roman"/>
                <w:kern w:val="0"/>
                <w:sz w:val="24"/>
                <w:szCs w:val="24"/>
                <w:lang w:val="en-US" w:eastAsia="zh-CN" w:bidi="ar-SA"/>
              </w:rPr>
            </w:pPr>
            <w:r>
              <w:rPr>
                <w:rFonts w:ascii="宋体" w:hAnsi="宋体" w:cs="宋体"/>
                <w:color w:val="000000"/>
                <w:kern w:val="0"/>
                <w:sz w:val="22"/>
                <w:szCs w:val="22"/>
              </w:rPr>
              <w:t>164.90</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2080299</w:t>
            </w:r>
          </w:p>
        </w:tc>
        <w:tc>
          <w:tcPr>
            <w:tcW w:w="4263" w:type="dxa"/>
            <w:gridSpan w:val="2"/>
            <w:tcBorders>
              <w:top w:val="nil"/>
              <w:left w:val="nil"/>
              <w:bottom w:val="single" w:color="auto" w:sz="4" w:space="0"/>
              <w:right w:val="single" w:color="auto" w:sz="4" w:space="0"/>
            </w:tcBorders>
            <w:shd w:val="clear" w:color="000000" w:fill="FFFFFF"/>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其他民政管理事务支出</w:t>
            </w:r>
          </w:p>
        </w:tc>
        <w:tc>
          <w:tcPr>
            <w:tcW w:w="284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531.74</w:t>
            </w:r>
          </w:p>
        </w:tc>
        <w:tc>
          <w:tcPr>
            <w:tcW w:w="3271" w:type="dxa"/>
            <w:tcBorders>
              <w:top w:val="nil"/>
              <w:left w:val="nil"/>
              <w:bottom w:val="single" w:color="auto" w:sz="4" w:space="0"/>
              <w:right w:val="single" w:color="auto" w:sz="4" w:space="0"/>
            </w:tcBorders>
            <w:shd w:val="clear" w:color="auto" w:fill="auto"/>
            <w:vAlign w:val="center"/>
          </w:tcPr>
          <w:p>
            <w:pPr>
              <w:jc w:val="right"/>
              <w:rPr>
                <w:rFonts w:ascii="宋体" w:hAnsi="Calibri" w:eastAsia="宋体" w:cs="Times New Roman"/>
                <w:kern w:val="0"/>
                <w:sz w:val="24"/>
                <w:szCs w:val="24"/>
                <w:lang w:val="en-US" w:eastAsia="zh-CN" w:bidi="ar-SA"/>
              </w:rPr>
            </w:pPr>
          </w:p>
        </w:tc>
        <w:tc>
          <w:tcPr>
            <w:tcW w:w="285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宋体" w:hAnsi="Calibri" w:eastAsia="宋体" w:cs="Times New Roman"/>
                <w:kern w:val="0"/>
                <w:sz w:val="24"/>
                <w:szCs w:val="24"/>
                <w:lang w:val="en-US" w:eastAsia="zh-CN" w:bidi="ar-SA"/>
              </w:rPr>
            </w:pPr>
            <w:r>
              <w:rPr>
                <w:rFonts w:ascii="宋体" w:hAnsi="宋体" w:cs="宋体"/>
                <w:color w:val="000000"/>
                <w:kern w:val="0"/>
                <w:sz w:val="22"/>
                <w:szCs w:val="22"/>
              </w:rPr>
              <w:t>531.74</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20805</w:t>
            </w:r>
          </w:p>
        </w:tc>
        <w:tc>
          <w:tcPr>
            <w:tcW w:w="4263" w:type="dxa"/>
            <w:gridSpan w:val="2"/>
            <w:tcBorders>
              <w:top w:val="nil"/>
              <w:left w:val="nil"/>
              <w:bottom w:val="single" w:color="auto" w:sz="4" w:space="0"/>
              <w:right w:val="single" w:color="auto" w:sz="4" w:space="0"/>
            </w:tcBorders>
            <w:shd w:val="clear" w:color="000000" w:fill="FFFFFF"/>
            <w:vAlign w:val="center"/>
          </w:tcPr>
          <w:p>
            <w:pPr>
              <w:widowControl/>
              <w:jc w:val="left"/>
              <w:textAlignment w:val="center"/>
              <w:rPr>
                <w:rFonts w:ascii="Calibri" w:hAnsi="Calibri" w:eastAsia="宋体" w:cs="Times New Roman"/>
                <w:kern w:val="2"/>
                <w:sz w:val="21"/>
                <w:szCs w:val="21"/>
                <w:lang w:val="en-US" w:eastAsia="zh-CN" w:bidi="ar-SA"/>
              </w:rPr>
            </w:pPr>
            <w:r>
              <w:rPr>
                <w:rFonts w:hint="eastAsia" w:ascii="宋体" w:hAnsi="宋体" w:cs="宋体"/>
                <w:color w:val="000000"/>
                <w:kern w:val="0"/>
                <w:sz w:val="22"/>
                <w:szCs w:val="22"/>
              </w:rPr>
              <w:t>行政事业单位养老支出</w:t>
            </w:r>
          </w:p>
        </w:tc>
        <w:tc>
          <w:tcPr>
            <w:tcW w:w="284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71.20</w:t>
            </w:r>
          </w:p>
        </w:tc>
        <w:tc>
          <w:tcPr>
            <w:tcW w:w="3271" w:type="dxa"/>
            <w:tcBorders>
              <w:top w:val="nil"/>
              <w:left w:val="nil"/>
              <w:bottom w:val="single" w:color="auto" w:sz="4" w:space="0"/>
              <w:right w:val="single" w:color="auto" w:sz="4" w:space="0"/>
            </w:tcBorders>
            <w:shd w:val="clear" w:color="auto" w:fill="auto"/>
            <w:vAlign w:val="center"/>
          </w:tcPr>
          <w:p>
            <w:pPr>
              <w:jc w:val="right"/>
              <w:rPr>
                <w:rFonts w:ascii="宋体" w:hAnsi="Calibri" w:eastAsia="宋体" w:cs="Times New Roman"/>
                <w:kern w:val="0"/>
                <w:sz w:val="24"/>
                <w:szCs w:val="24"/>
                <w:lang w:val="en-US" w:eastAsia="zh-CN" w:bidi="ar-SA"/>
              </w:rPr>
            </w:pPr>
            <w:r>
              <w:rPr>
                <w:rFonts w:ascii="宋体" w:hAnsi="宋体" w:cs="宋体"/>
                <w:color w:val="000000"/>
                <w:kern w:val="0"/>
                <w:sz w:val="22"/>
                <w:szCs w:val="22"/>
              </w:rPr>
              <w:t>71.20</w:t>
            </w:r>
          </w:p>
        </w:tc>
        <w:tc>
          <w:tcPr>
            <w:tcW w:w="285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宋体" w:hAnsi="Calibri" w:eastAsia="宋体" w:cs="Times New Roman"/>
                <w:kern w:val="0"/>
                <w:sz w:val="24"/>
                <w:szCs w:val="24"/>
                <w:lang w:val="en-US" w:eastAsia="zh-CN" w:bidi="ar-SA"/>
              </w:rPr>
            </w:pPr>
            <w:r>
              <w:rPr>
                <w:rFonts w:ascii="宋体" w:hAnsi="宋体" w:cs="宋体"/>
                <w:color w:val="000000"/>
                <w:kern w:val="0"/>
                <w:sz w:val="22"/>
                <w:szCs w:val="22"/>
              </w:rPr>
              <w:t>940.00</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2080505</w:t>
            </w:r>
          </w:p>
        </w:tc>
        <w:tc>
          <w:tcPr>
            <w:tcW w:w="4263" w:type="dxa"/>
            <w:gridSpan w:val="2"/>
            <w:tcBorders>
              <w:top w:val="nil"/>
              <w:left w:val="nil"/>
              <w:bottom w:val="single" w:color="auto" w:sz="4" w:space="0"/>
              <w:right w:val="single" w:color="auto" w:sz="4" w:space="0"/>
            </w:tcBorders>
            <w:shd w:val="clear" w:color="000000" w:fill="FFFFFF"/>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 xml:space="preserve">  </w:t>
            </w:r>
            <w:r>
              <w:rPr>
                <w:rFonts w:hint="eastAsia" w:ascii="宋体" w:hAnsi="宋体" w:cs="宋体"/>
                <w:color w:val="000000"/>
                <w:kern w:val="0"/>
                <w:sz w:val="22"/>
                <w:szCs w:val="22"/>
              </w:rPr>
              <w:t>机关事业单位基本养老保险缴费支出</w:t>
            </w:r>
          </w:p>
        </w:tc>
        <w:tc>
          <w:tcPr>
            <w:tcW w:w="284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71.20</w:t>
            </w:r>
          </w:p>
        </w:tc>
        <w:tc>
          <w:tcPr>
            <w:tcW w:w="3271" w:type="dxa"/>
            <w:tcBorders>
              <w:top w:val="nil"/>
              <w:left w:val="nil"/>
              <w:bottom w:val="single" w:color="auto" w:sz="4" w:space="0"/>
              <w:right w:val="single" w:color="auto" w:sz="4" w:space="0"/>
            </w:tcBorders>
            <w:shd w:val="clear" w:color="auto" w:fill="auto"/>
            <w:vAlign w:val="center"/>
          </w:tcPr>
          <w:p>
            <w:pPr>
              <w:jc w:val="right"/>
              <w:rPr>
                <w:rFonts w:ascii="宋体" w:hAnsi="Calibri" w:eastAsia="宋体" w:cs="Times New Roman"/>
                <w:kern w:val="0"/>
                <w:sz w:val="24"/>
                <w:szCs w:val="24"/>
                <w:lang w:val="en-US" w:eastAsia="zh-CN" w:bidi="ar-SA"/>
              </w:rPr>
            </w:pPr>
            <w:r>
              <w:rPr>
                <w:rFonts w:ascii="宋体" w:hAnsi="宋体" w:cs="宋体"/>
                <w:color w:val="000000"/>
                <w:kern w:val="0"/>
                <w:sz w:val="22"/>
                <w:szCs w:val="22"/>
              </w:rPr>
              <w:t>71.20</w:t>
            </w:r>
          </w:p>
        </w:tc>
        <w:tc>
          <w:tcPr>
            <w:tcW w:w="285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宋体" w:hAnsi="Calibri" w:eastAsia="宋体" w:cs="Times New Roman"/>
                <w:kern w:val="0"/>
                <w:sz w:val="24"/>
                <w:szCs w:val="24"/>
                <w:lang w:val="en-US" w:eastAsia="zh-CN" w:bidi="ar-SA"/>
              </w:rPr>
            </w:pPr>
            <w:r>
              <w:rPr>
                <w:rFonts w:ascii="宋体" w:hAnsi="宋体" w:cs="宋体"/>
                <w:color w:val="000000"/>
                <w:kern w:val="0"/>
                <w:sz w:val="22"/>
                <w:szCs w:val="22"/>
              </w:rPr>
              <w:t>325.00</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20808</w:t>
            </w:r>
          </w:p>
        </w:tc>
        <w:tc>
          <w:tcPr>
            <w:tcW w:w="4263" w:type="dxa"/>
            <w:gridSpan w:val="2"/>
            <w:tcBorders>
              <w:top w:val="nil"/>
              <w:left w:val="nil"/>
              <w:bottom w:val="single" w:color="auto" w:sz="4" w:space="0"/>
              <w:right w:val="single" w:color="auto" w:sz="4" w:space="0"/>
            </w:tcBorders>
            <w:shd w:val="clear" w:color="000000" w:fill="FFFFFF"/>
            <w:vAlign w:val="center"/>
          </w:tcPr>
          <w:p>
            <w:pPr>
              <w:widowControl/>
              <w:jc w:val="left"/>
              <w:textAlignment w:val="center"/>
              <w:rPr>
                <w:rFonts w:ascii="Calibri" w:hAnsi="Calibri" w:eastAsia="宋体" w:cs="Times New Roman"/>
                <w:kern w:val="2"/>
                <w:sz w:val="21"/>
                <w:szCs w:val="21"/>
                <w:lang w:val="en-US" w:eastAsia="zh-CN" w:bidi="ar-SA"/>
              </w:rPr>
            </w:pPr>
            <w:r>
              <w:rPr>
                <w:rFonts w:hint="eastAsia" w:ascii="宋体" w:hAnsi="宋体" w:cs="宋体"/>
                <w:color w:val="000000"/>
                <w:kern w:val="0"/>
                <w:sz w:val="22"/>
                <w:szCs w:val="22"/>
              </w:rPr>
              <w:t>抚恤</w:t>
            </w:r>
          </w:p>
        </w:tc>
        <w:tc>
          <w:tcPr>
            <w:tcW w:w="284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57.60</w:t>
            </w:r>
          </w:p>
        </w:tc>
        <w:tc>
          <w:tcPr>
            <w:tcW w:w="3271" w:type="dxa"/>
            <w:tcBorders>
              <w:top w:val="nil"/>
              <w:left w:val="nil"/>
              <w:bottom w:val="single" w:color="auto" w:sz="4" w:space="0"/>
              <w:right w:val="single" w:color="auto" w:sz="4" w:space="0"/>
            </w:tcBorders>
            <w:shd w:val="clear" w:color="auto" w:fill="auto"/>
            <w:vAlign w:val="center"/>
          </w:tcPr>
          <w:p>
            <w:pPr>
              <w:jc w:val="right"/>
              <w:rPr>
                <w:rFonts w:ascii="宋体" w:hAnsi="Calibri" w:eastAsia="宋体" w:cs="Times New Roman"/>
                <w:kern w:val="0"/>
                <w:sz w:val="24"/>
                <w:szCs w:val="24"/>
                <w:lang w:val="en-US" w:eastAsia="zh-CN" w:bidi="ar-SA"/>
              </w:rPr>
            </w:pPr>
          </w:p>
        </w:tc>
        <w:tc>
          <w:tcPr>
            <w:tcW w:w="285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57.60</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2080801</w:t>
            </w:r>
          </w:p>
        </w:tc>
        <w:tc>
          <w:tcPr>
            <w:tcW w:w="4263" w:type="dxa"/>
            <w:gridSpan w:val="2"/>
            <w:tcBorders>
              <w:top w:val="nil"/>
              <w:left w:val="nil"/>
              <w:bottom w:val="single" w:color="auto" w:sz="4" w:space="0"/>
              <w:right w:val="single" w:color="auto" w:sz="4" w:space="0"/>
            </w:tcBorders>
            <w:shd w:val="clear" w:color="000000" w:fill="FFFFFF"/>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 xml:space="preserve">  </w:t>
            </w:r>
            <w:r>
              <w:rPr>
                <w:rFonts w:hint="eastAsia" w:ascii="宋体" w:hAnsi="宋体" w:cs="宋体"/>
                <w:color w:val="000000"/>
                <w:kern w:val="0"/>
                <w:sz w:val="22"/>
                <w:szCs w:val="22"/>
              </w:rPr>
              <w:t>死亡抚恤</w:t>
            </w:r>
          </w:p>
        </w:tc>
        <w:tc>
          <w:tcPr>
            <w:tcW w:w="284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57.60</w:t>
            </w:r>
          </w:p>
        </w:tc>
        <w:tc>
          <w:tcPr>
            <w:tcW w:w="3271" w:type="dxa"/>
            <w:tcBorders>
              <w:top w:val="nil"/>
              <w:left w:val="nil"/>
              <w:bottom w:val="single" w:color="auto" w:sz="4" w:space="0"/>
              <w:right w:val="single" w:color="auto" w:sz="4" w:space="0"/>
            </w:tcBorders>
            <w:shd w:val="clear" w:color="auto" w:fill="auto"/>
            <w:vAlign w:val="center"/>
          </w:tcPr>
          <w:p>
            <w:pPr>
              <w:jc w:val="right"/>
              <w:rPr>
                <w:rFonts w:ascii="宋体" w:hAnsi="Calibri" w:eastAsia="宋体" w:cs="Times New Roman"/>
                <w:kern w:val="0"/>
                <w:sz w:val="24"/>
                <w:szCs w:val="24"/>
                <w:lang w:val="en-US" w:eastAsia="zh-CN" w:bidi="ar-SA"/>
              </w:rPr>
            </w:pPr>
          </w:p>
        </w:tc>
        <w:tc>
          <w:tcPr>
            <w:tcW w:w="285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57.60</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20810</w:t>
            </w:r>
          </w:p>
        </w:tc>
        <w:tc>
          <w:tcPr>
            <w:tcW w:w="4263" w:type="dxa"/>
            <w:gridSpan w:val="2"/>
            <w:tcBorders>
              <w:top w:val="nil"/>
              <w:left w:val="nil"/>
              <w:bottom w:val="single" w:color="auto" w:sz="4" w:space="0"/>
              <w:right w:val="single" w:color="auto" w:sz="4" w:space="0"/>
            </w:tcBorders>
            <w:shd w:val="clear" w:color="000000" w:fill="FFFFFF"/>
            <w:vAlign w:val="center"/>
          </w:tcPr>
          <w:p>
            <w:pPr>
              <w:widowControl/>
              <w:jc w:val="left"/>
              <w:textAlignment w:val="center"/>
              <w:rPr>
                <w:rFonts w:ascii="Calibri" w:hAnsi="Calibri" w:eastAsia="宋体" w:cs="Times New Roman"/>
                <w:kern w:val="2"/>
                <w:sz w:val="21"/>
                <w:szCs w:val="21"/>
                <w:lang w:val="en-US" w:eastAsia="zh-CN" w:bidi="ar-SA"/>
              </w:rPr>
            </w:pPr>
            <w:r>
              <w:rPr>
                <w:rFonts w:hint="eastAsia" w:ascii="宋体" w:hAnsi="宋体" w:cs="宋体"/>
                <w:color w:val="000000"/>
                <w:kern w:val="0"/>
                <w:sz w:val="22"/>
                <w:szCs w:val="22"/>
              </w:rPr>
              <w:t>社会福利</w:t>
            </w:r>
          </w:p>
        </w:tc>
        <w:tc>
          <w:tcPr>
            <w:tcW w:w="284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2,018.40</w:t>
            </w:r>
          </w:p>
        </w:tc>
        <w:tc>
          <w:tcPr>
            <w:tcW w:w="3271" w:type="dxa"/>
            <w:tcBorders>
              <w:top w:val="nil"/>
              <w:left w:val="nil"/>
              <w:bottom w:val="single" w:color="auto" w:sz="4" w:space="0"/>
              <w:right w:val="single" w:color="auto" w:sz="4" w:space="0"/>
            </w:tcBorders>
            <w:shd w:val="clear" w:color="auto" w:fill="auto"/>
            <w:vAlign w:val="center"/>
          </w:tcPr>
          <w:p>
            <w:pPr>
              <w:jc w:val="right"/>
              <w:rPr>
                <w:rFonts w:ascii="宋体" w:hAnsi="Calibri" w:eastAsia="宋体" w:cs="Times New Roman"/>
                <w:kern w:val="0"/>
                <w:sz w:val="24"/>
                <w:szCs w:val="24"/>
                <w:lang w:val="en-US" w:eastAsia="zh-CN" w:bidi="ar-SA"/>
              </w:rPr>
            </w:pPr>
          </w:p>
        </w:tc>
        <w:tc>
          <w:tcPr>
            <w:tcW w:w="285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2,018.40</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2081001</w:t>
            </w:r>
          </w:p>
        </w:tc>
        <w:tc>
          <w:tcPr>
            <w:tcW w:w="4263" w:type="dxa"/>
            <w:gridSpan w:val="2"/>
            <w:tcBorders>
              <w:top w:val="nil"/>
              <w:left w:val="nil"/>
              <w:bottom w:val="single" w:color="auto" w:sz="4" w:space="0"/>
              <w:right w:val="single" w:color="auto" w:sz="4" w:space="0"/>
            </w:tcBorders>
            <w:shd w:val="clear" w:color="000000" w:fill="FFFFFF"/>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 xml:space="preserve">  </w:t>
            </w:r>
            <w:r>
              <w:rPr>
                <w:rFonts w:hint="eastAsia" w:ascii="宋体" w:hAnsi="宋体" w:cs="宋体"/>
                <w:color w:val="000000"/>
                <w:kern w:val="0"/>
                <w:sz w:val="22"/>
                <w:szCs w:val="22"/>
              </w:rPr>
              <w:t>儿童福利</w:t>
            </w:r>
          </w:p>
        </w:tc>
        <w:tc>
          <w:tcPr>
            <w:tcW w:w="284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1,100.00</w:t>
            </w:r>
          </w:p>
        </w:tc>
        <w:tc>
          <w:tcPr>
            <w:tcW w:w="3271" w:type="dxa"/>
            <w:tcBorders>
              <w:top w:val="nil"/>
              <w:left w:val="nil"/>
              <w:bottom w:val="single" w:color="auto" w:sz="4" w:space="0"/>
              <w:right w:val="single" w:color="auto" w:sz="4" w:space="0"/>
            </w:tcBorders>
            <w:shd w:val="clear" w:color="auto" w:fill="auto"/>
            <w:vAlign w:val="center"/>
          </w:tcPr>
          <w:p>
            <w:pPr>
              <w:jc w:val="right"/>
              <w:rPr>
                <w:rFonts w:ascii="宋体" w:hAnsi="Calibri" w:eastAsia="宋体" w:cs="Times New Roman"/>
                <w:kern w:val="0"/>
                <w:sz w:val="24"/>
                <w:szCs w:val="24"/>
                <w:lang w:val="en-US" w:eastAsia="zh-CN" w:bidi="ar-SA"/>
              </w:rPr>
            </w:pPr>
          </w:p>
        </w:tc>
        <w:tc>
          <w:tcPr>
            <w:tcW w:w="285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1,100.00</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2081002</w:t>
            </w:r>
          </w:p>
        </w:tc>
        <w:tc>
          <w:tcPr>
            <w:tcW w:w="4263" w:type="dxa"/>
            <w:gridSpan w:val="2"/>
            <w:tcBorders>
              <w:top w:val="nil"/>
              <w:left w:val="nil"/>
              <w:bottom w:val="single" w:color="auto" w:sz="4" w:space="0"/>
              <w:right w:val="single" w:color="auto" w:sz="4" w:space="0"/>
            </w:tcBorders>
            <w:shd w:val="clear" w:color="000000" w:fill="FFFFFF"/>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 xml:space="preserve">  </w:t>
            </w:r>
            <w:r>
              <w:rPr>
                <w:rFonts w:hint="eastAsia" w:ascii="宋体" w:hAnsi="宋体" w:cs="宋体"/>
                <w:color w:val="000000"/>
                <w:kern w:val="0"/>
                <w:sz w:val="22"/>
                <w:szCs w:val="22"/>
              </w:rPr>
              <w:t>老年福利</w:t>
            </w:r>
          </w:p>
        </w:tc>
        <w:tc>
          <w:tcPr>
            <w:tcW w:w="284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365.40</w:t>
            </w:r>
          </w:p>
        </w:tc>
        <w:tc>
          <w:tcPr>
            <w:tcW w:w="3271" w:type="dxa"/>
            <w:tcBorders>
              <w:top w:val="nil"/>
              <w:left w:val="nil"/>
              <w:bottom w:val="single" w:color="auto" w:sz="4" w:space="0"/>
              <w:right w:val="single" w:color="auto" w:sz="4" w:space="0"/>
            </w:tcBorders>
            <w:shd w:val="clear" w:color="auto" w:fill="auto"/>
            <w:vAlign w:val="center"/>
          </w:tcPr>
          <w:p>
            <w:pPr>
              <w:jc w:val="right"/>
              <w:rPr>
                <w:rFonts w:ascii="宋体" w:hAnsi="Calibri" w:eastAsia="宋体" w:cs="Times New Roman"/>
                <w:kern w:val="0"/>
                <w:sz w:val="24"/>
                <w:szCs w:val="24"/>
                <w:lang w:val="en-US" w:eastAsia="zh-CN" w:bidi="ar-SA"/>
              </w:rPr>
            </w:pPr>
          </w:p>
        </w:tc>
        <w:tc>
          <w:tcPr>
            <w:tcW w:w="285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365.40</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2081004</w:t>
            </w:r>
          </w:p>
        </w:tc>
        <w:tc>
          <w:tcPr>
            <w:tcW w:w="4263" w:type="dxa"/>
            <w:gridSpan w:val="2"/>
            <w:tcBorders>
              <w:top w:val="nil"/>
              <w:left w:val="nil"/>
              <w:bottom w:val="single" w:color="auto" w:sz="4" w:space="0"/>
              <w:right w:val="single" w:color="auto" w:sz="4" w:space="0"/>
            </w:tcBorders>
            <w:shd w:val="clear" w:color="000000" w:fill="FFFFFF"/>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 xml:space="preserve">  </w:t>
            </w:r>
            <w:r>
              <w:rPr>
                <w:rFonts w:hint="eastAsia" w:ascii="宋体" w:hAnsi="宋体" w:cs="宋体"/>
                <w:color w:val="000000"/>
                <w:kern w:val="0"/>
                <w:sz w:val="22"/>
                <w:szCs w:val="22"/>
              </w:rPr>
              <w:t>殡葬</w:t>
            </w:r>
          </w:p>
        </w:tc>
        <w:tc>
          <w:tcPr>
            <w:tcW w:w="284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70.00</w:t>
            </w:r>
          </w:p>
        </w:tc>
        <w:tc>
          <w:tcPr>
            <w:tcW w:w="3271" w:type="dxa"/>
            <w:tcBorders>
              <w:top w:val="nil"/>
              <w:left w:val="nil"/>
              <w:bottom w:val="single" w:color="auto" w:sz="4" w:space="0"/>
              <w:right w:val="single" w:color="auto" w:sz="4" w:space="0"/>
            </w:tcBorders>
            <w:shd w:val="clear" w:color="auto" w:fill="auto"/>
            <w:vAlign w:val="center"/>
          </w:tcPr>
          <w:p>
            <w:pPr>
              <w:jc w:val="right"/>
              <w:rPr>
                <w:rFonts w:ascii="宋体" w:hAnsi="Calibri" w:eastAsia="宋体" w:cs="Times New Roman"/>
                <w:kern w:val="0"/>
                <w:sz w:val="24"/>
                <w:szCs w:val="24"/>
                <w:lang w:val="en-US" w:eastAsia="zh-CN" w:bidi="ar-SA"/>
              </w:rPr>
            </w:pPr>
          </w:p>
        </w:tc>
        <w:tc>
          <w:tcPr>
            <w:tcW w:w="285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70.00</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2081005</w:t>
            </w:r>
          </w:p>
        </w:tc>
        <w:tc>
          <w:tcPr>
            <w:tcW w:w="4263" w:type="dxa"/>
            <w:gridSpan w:val="2"/>
            <w:tcBorders>
              <w:top w:val="nil"/>
              <w:left w:val="nil"/>
              <w:bottom w:val="single" w:color="auto" w:sz="4" w:space="0"/>
              <w:right w:val="single" w:color="auto" w:sz="4" w:space="0"/>
            </w:tcBorders>
            <w:shd w:val="clear" w:color="000000" w:fill="FFFFFF"/>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 xml:space="preserve">  </w:t>
            </w:r>
            <w:r>
              <w:rPr>
                <w:rFonts w:hint="eastAsia" w:ascii="宋体" w:hAnsi="宋体" w:cs="宋体"/>
                <w:color w:val="000000"/>
                <w:kern w:val="0"/>
                <w:sz w:val="22"/>
                <w:szCs w:val="22"/>
              </w:rPr>
              <w:t>社会福利事业单位</w:t>
            </w:r>
          </w:p>
        </w:tc>
        <w:tc>
          <w:tcPr>
            <w:tcW w:w="284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450.00</w:t>
            </w:r>
          </w:p>
        </w:tc>
        <w:tc>
          <w:tcPr>
            <w:tcW w:w="3271" w:type="dxa"/>
            <w:tcBorders>
              <w:top w:val="nil"/>
              <w:left w:val="nil"/>
              <w:bottom w:val="single" w:color="auto" w:sz="4" w:space="0"/>
              <w:right w:val="single" w:color="auto" w:sz="4" w:space="0"/>
            </w:tcBorders>
            <w:shd w:val="clear" w:color="auto" w:fill="auto"/>
            <w:vAlign w:val="center"/>
          </w:tcPr>
          <w:p>
            <w:pPr>
              <w:jc w:val="right"/>
              <w:rPr>
                <w:rFonts w:ascii="宋体" w:hAnsi="Calibri" w:eastAsia="宋体" w:cs="Times New Roman"/>
                <w:kern w:val="0"/>
                <w:sz w:val="24"/>
                <w:szCs w:val="24"/>
                <w:lang w:val="en-US" w:eastAsia="zh-CN" w:bidi="ar-SA"/>
              </w:rPr>
            </w:pPr>
          </w:p>
        </w:tc>
        <w:tc>
          <w:tcPr>
            <w:tcW w:w="285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450.00</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2081006</w:t>
            </w:r>
          </w:p>
        </w:tc>
        <w:tc>
          <w:tcPr>
            <w:tcW w:w="4263" w:type="dxa"/>
            <w:gridSpan w:val="2"/>
            <w:tcBorders>
              <w:top w:val="nil"/>
              <w:left w:val="nil"/>
              <w:bottom w:val="single" w:color="auto" w:sz="4" w:space="0"/>
              <w:right w:val="single" w:color="auto" w:sz="4" w:space="0"/>
            </w:tcBorders>
            <w:shd w:val="clear" w:color="000000" w:fill="FFFFFF"/>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 xml:space="preserve">  </w:t>
            </w:r>
            <w:r>
              <w:rPr>
                <w:rFonts w:hint="eastAsia" w:ascii="宋体" w:hAnsi="宋体" w:cs="宋体"/>
                <w:color w:val="000000"/>
                <w:kern w:val="0"/>
                <w:sz w:val="22"/>
                <w:szCs w:val="22"/>
              </w:rPr>
              <w:t>养老服务</w:t>
            </w:r>
          </w:p>
        </w:tc>
        <w:tc>
          <w:tcPr>
            <w:tcW w:w="284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33.00</w:t>
            </w:r>
          </w:p>
        </w:tc>
        <w:tc>
          <w:tcPr>
            <w:tcW w:w="3271" w:type="dxa"/>
            <w:tcBorders>
              <w:top w:val="nil"/>
              <w:left w:val="nil"/>
              <w:bottom w:val="single" w:color="auto" w:sz="4" w:space="0"/>
              <w:right w:val="single" w:color="auto" w:sz="4" w:space="0"/>
            </w:tcBorders>
            <w:shd w:val="clear" w:color="auto" w:fill="auto"/>
            <w:vAlign w:val="center"/>
          </w:tcPr>
          <w:p>
            <w:pPr>
              <w:jc w:val="right"/>
              <w:rPr>
                <w:rFonts w:ascii="宋体" w:hAnsi="Calibri" w:eastAsia="宋体" w:cs="Times New Roman"/>
                <w:kern w:val="0"/>
                <w:sz w:val="24"/>
                <w:szCs w:val="24"/>
                <w:lang w:val="en-US" w:eastAsia="zh-CN" w:bidi="ar-SA"/>
              </w:rPr>
            </w:pPr>
          </w:p>
        </w:tc>
        <w:tc>
          <w:tcPr>
            <w:tcW w:w="285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33.00</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20811</w:t>
            </w:r>
          </w:p>
        </w:tc>
        <w:tc>
          <w:tcPr>
            <w:tcW w:w="4263" w:type="dxa"/>
            <w:gridSpan w:val="2"/>
            <w:tcBorders>
              <w:top w:val="nil"/>
              <w:left w:val="nil"/>
              <w:bottom w:val="single" w:color="auto" w:sz="4" w:space="0"/>
              <w:right w:val="single" w:color="auto" w:sz="4" w:space="0"/>
            </w:tcBorders>
            <w:shd w:val="clear" w:color="000000" w:fill="FFFFFF"/>
            <w:vAlign w:val="center"/>
          </w:tcPr>
          <w:p>
            <w:pPr>
              <w:widowControl/>
              <w:jc w:val="left"/>
              <w:textAlignment w:val="center"/>
              <w:rPr>
                <w:rFonts w:ascii="Calibri" w:hAnsi="Calibri" w:eastAsia="宋体" w:cs="Times New Roman"/>
                <w:kern w:val="2"/>
                <w:sz w:val="21"/>
                <w:szCs w:val="21"/>
                <w:lang w:val="en-US" w:eastAsia="zh-CN" w:bidi="ar-SA"/>
              </w:rPr>
            </w:pPr>
            <w:r>
              <w:rPr>
                <w:rFonts w:hint="eastAsia" w:ascii="宋体" w:hAnsi="宋体" w:cs="宋体"/>
                <w:color w:val="000000"/>
                <w:kern w:val="0"/>
                <w:sz w:val="22"/>
                <w:szCs w:val="22"/>
              </w:rPr>
              <w:t>残疾人事业</w:t>
            </w:r>
          </w:p>
        </w:tc>
        <w:tc>
          <w:tcPr>
            <w:tcW w:w="284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586.53</w:t>
            </w:r>
          </w:p>
        </w:tc>
        <w:tc>
          <w:tcPr>
            <w:tcW w:w="3271" w:type="dxa"/>
            <w:tcBorders>
              <w:top w:val="nil"/>
              <w:left w:val="nil"/>
              <w:bottom w:val="single" w:color="auto" w:sz="4" w:space="0"/>
              <w:right w:val="single" w:color="auto" w:sz="4" w:space="0"/>
            </w:tcBorders>
            <w:shd w:val="clear" w:color="auto" w:fill="auto"/>
            <w:vAlign w:val="center"/>
          </w:tcPr>
          <w:p>
            <w:pPr>
              <w:jc w:val="right"/>
              <w:rPr>
                <w:rFonts w:ascii="宋体" w:hAnsi="Calibri" w:eastAsia="宋体" w:cs="Times New Roman"/>
                <w:kern w:val="0"/>
                <w:sz w:val="24"/>
                <w:szCs w:val="24"/>
                <w:lang w:val="en-US" w:eastAsia="zh-CN" w:bidi="ar-SA"/>
              </w:rPr>
            </w:pPr>
          </w:p>
        </w:tc>
        <w:tc>
          <w:tcPr>
            <w:tcW w:w="285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586.53</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2081107</w:t>
            </w:r>
          </w:p>
        </w:tc>
        <w:tc>
          <w:tcPr>
            <w:tcW w:w="4263" w:type="dxa"/>
            <w:gridSpan w:val="2"/>
            <w:tcBorders>
              <w:top w:val="nil"/>
              <w:left w:val="nil"/>
              <w:bottom w:val="single" w:color="auto" w:sz="4" w:space="0"/>
              <w:right w:val="single" w:color="auto" w:sz="4" w:space="0"/>
            </w:tcBorders>
            <w:shd w:val="clear" w:color="000000" w:fill="FFFFFF"/>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 xml:space="preserve">  </w:t>
            </w:r>
            <w:r>
              <w:rPr>
                <w:rFonts w:hint="eastAsia" w:ascii="宋体" w:hAnsi="宋体" w:cs="宋体"/>
                <w:color w:val="000000"/>
                <w:kern w:val="0"/>
                <w:sz w:val="22"/>
                <w:szCs w:val="22"/>
              </w:rPr>
              <w:t>残疾人生活和护理补贴</w:t>
            </w:r>
          </w:p>
        </w:tc>
        <w:tc>
          <w:tcPr>
            <w:tcW w:w="284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586.53</w:t>
            </w:r>
          </w:p>
        </w:tc>
        <w:tc>
          <w:tcPr>
            <w:tcW w:w="3271" w:type="dxa"/>
            <w:tcBorders>
              <w:top w:val="nil"/>
              <w:left w:val="nil"/>
              <w:bottom w:val="single" w:color="auto" w:sz="4" w:space="0"/>
              <w:right w:val="single" w:color="auto" w:sz="4" w:space="0"/>
            </w:tcBorders>
            <w:shd w:val="clear" w:color="auto" w:fill="auto"/>
            <w:vAlign w:val="center"/>
          </w:tcPr>
          <w:p>
            <w:pPr>
              <w:jc w:val="right"/>
              <w:rPr>
                <w:rFonts w:ascii="宋体" w:hAnsi="Calibri" w:eastAsia="宋体" w:cs="Times New Roman"/>
                <w:kern w:val="0"/>
                <w:sz w:val="24"/>
                <w:szCs w:val="24"/>
                <w:lang w:val="en-US" w:eastAsia="zh-CN" w:bidi="ar-SA"/>
              </w:rPr>
            </w:pPr>
          </w:p>
        </w:tc>
        <w:tc>
          <w:tcPr>
            <w:tcW w:w="285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586.53</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20819</w:t>
            </w:r>
          </w:p>
        </w:tc>
        <w:tc>
          <w:tcPr>
            <w:tcW w:w="4263" w:type="dxa"/>
            <w:gridSpan w:val="2"/>
            <w:tcBorders>
              <w:top w:val="nil"/>
              <w:left w:val="nil"/>
              <w:bottom w:val="single" w:color="auto" w:sz="4" w:space="0"/>
              <w:right w:val="single" w:color="auto" w:sz="4" w:space="0"/>
            </w:tcBorders>
            <w:shd w:val="clear" w:color="000000" w:fill="FFFFFF"/>
            <w:vAlign w:val="center"/>
          </w:tcPr>
          <w:p>
            <w:pPr>
              <w:widowControl/>
              <w:jc w:val="left"/>
              <w:textAlignment w:val="center"/>
              <w:rPr>
                <w:rFonts w:ascii="Calibri" w:hAnsi="Calibri" w:eastAsia="宋体" w:cs="Times New Roman"/>
                <w:kern w:val="2"/>
                <w:sz w:val="21"/>
                <w:szCs w:val="21"/>
                <w:lang w:val="en-US" w:eastAsia="zh-CN" w:bidi="ar-SA"/>
              </w:rPr>
            </w:pPr>
            <w:r>
              <w:rPr>
                <w:rFonts w:hint="eastAsia" w:ascii="宋体" w:hAnsi="宋体" w:cs="宋体"/>
                <w:color w:val="000000"/>
                <w:kern w:val="0"/>
                <w:sz w:val="22"/>
                <w:szCs w:val="22"/>
              </w:rPr>
              <w:t>最低生活保障</w:t>
            </w:r>
          </w:p>
        </w:tc>
        <w:tc>
          <w:tcPr>
            <w:tcW w:w="284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7,040.00</w:t>
            </w:r>
          </w:p>
        </w:tc>
        <w:tc>
          <w:tcPr>
            <w:tcW w:w="3271" w:type="dxa"/>
            <w:tcBorders>
              <w:top w:val="nil"/>
              <w:left w:val="nil"/>
              <w:bottom w:val="single" w:color="auto" w:sz="4" w:space="0"/>
              <w:right w:val="single" w:color="auto" w:sz="4" w:space="0"/>
            </w:tcBorders>
            <w:shd w:val="clear" w:color="auto" w:fill="auto"/>
            <w:vAlign w:val="center"/>
          </w:tcPr>
          <w:p>
            <w:pPr>
              <w:jc w:val="right"/>
              <w:rPr>
                <w:rFonts w:ascii="宋体" w:hAnsi="Calibri" w:eastAsia="宋体" w:cs="Times New Roman"/>
                <w:kern w:val="0"/>
                <w:sz w:val="24"/>
                <w:szCs w:val="24"/>
                <w:lang w:val="en-US" w:eastAsia="zh-CN" w:bidi="ar-SA"/>
              </w:rPr>
            </w:pPr>
          </w:p>
        </w:tc>
        <w:tc>
          <w:tcPr>
            <w:tcW w:w="285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7,040.00</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2081901</w:t>
            </w:r>
          </w:p>
        </w:tc>
        <w:tc>
          <w:tcPr>
            <w:tcW w:w="4263" w:type="dxa"/>
            <w:gridSpan w:val="2"/>
            <w:tcBorders>
              <w:top w:val="nil"/>
              <w:left w:val="nil"/>
              <w:bottom w:val="single" w:color="auto" w:sz="4" w:space="0"/>
              <w:right w:val="single" w:color="auto" w:sz="4" w:space="0"/>
            </w:tcBorders>
            <w:shd w:val="clear" w:color="000000" w:fill="FFFFFF"/>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 xml:space="preserve">  </w:t>
            </w:r>
            <w:r>
              <w:rPr>
                <w:rFonts w:hint="eastAsia" w:ascii="宋体" w:hAnsi="宋体" w:cs="宋体"/>
                <w:color w:val="000000"/>
                <w:kern w:val="0"/>
                <w:sz w:val="22"/>
                <w:szCs w:val="22"/>
              </w:rPr>
              <w:t>城市最低生活保障金支出</w:t>
            </w:r>
          </w:p>
        </w:tc>
        <w:tc>
          <w:tcPr>
            <w:tcW w:w="284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1,180.00</w:t>
            </w:r>
          </w:p>
        </w:tc>
        <w:tc>
          <w:tcPr>
            <w:tcW w:w="3271" w:type="dxa"/>
            <w:tcBorders>
              <w:top w:val="nil"/>
              <w:left w:val="nil"/>
              <w:bottom w:val="single" w:color="auto" w:sz="4" w:space="0"/>
              <w:right w:val="single" w:color="auto" w:sz="4" w:space="0"/>
            </w:tcBorders>
            <w:shd w:val="clear" w:color="auto" w:fill="auto"/>
            <w:vAlign w:val="center"/>
          </w:tcPr>
          <w:p>
            <w:pPr>
              <w:jc w:val="right"/>
              <w:rPr>
                <w:rFonts w:ascii="宋体" w:hAnsi="Calibri" w:eastAsia="宋体" w:cs="Times New Roman"/>
                <w:kern w:val="0"/>
                <w:sz w:val="24"/>
                <w:szCs w:val="24"/>
                <w:lang w:val="en-US" w:eastAsia="zh-CN" w:bidi="ar-SA"/>
              </w:rPr>
            </w:pPr>
          </w:p>
        </w:tc>
        <w:tc>
          <w:tcPr>
            <w:tcW w:w="285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1,180.00</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2081902</w:t>
            </w:r>
          </w:p>
        </w:tc>
        <w:tc>
          <w:tcPr>
            <w:tcW w:w="4263" w:type="dxa"/>
            <w:gridSpan w:val="2"/>
            <w:tcBorders>
              <w:top w:val="nil"/>
              <w:left w:val="nil"/>
              <w:bottom w:val="single" w:color="auto" w:sz="4" w:space="0"/>
              <w:right w:val="single" w:color="auto" w:sz="4" w:space="0"/>
            </w:tcBorders>
            <w:shd w:val="clear" w:color="000000" w:fill="FFFFFF"/>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 xml:space="preserve">  </w:t>
            </w:r>
            <w:r>
              <w:rPr>
                <w:rFonts w:hint="eastAsia" w:ascii="宋体" w:hAnsi="宋体" w:cs="宋体"/>
                <w:color w:val="000000"/>
                <w:kern w:val="0"/>
                <w:sz w:val="22"/>
                <w:szCs w:val="22"/>
              </w:rPr>
              <w:t>农村最低生活保障金支出</w:t>
            </w:r>
          </w:p>
        </w:tc>
        <w:tc>
          <w:tcPr>
            <w:tcW w:w="284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5,860.00</w:t>
            </w:r>
          </w:p>
        </w:tc>
        <w:tc>
          <w:tcPr>
            <w:tcW w:w="3271" w:type="dxa"/>
            <w:tcBorders>
              <w:top w:val="nil"/>
              <w:left w:val="nil"/>
              <w:bottom w:val="single" w:color="auto" w:sz="4" w:space="0"/>
              <w:right w:val="single" w:color="auto" w:sz="4" w:space="0"/>
            </w:tcBorders>
            <w:shd w:val="clear" w:color="auto" w:fill="auto"/>
            <w:vAlign w:val="center"/>
          </w:tcPr>
          <w:p>
            <w:pPr>
              <w:jc w:val="right"/>
              <w:rPr>
                <w:rFonts w:ascii="宋体" w:hAnsi="Calibri" w:eastAsia="宋体" w:cs="Times New Roman"/>
                <w:kern w:val="0"/>
                <w:sz w:val="24"/>
                <w:szCs w:val="24"/>
                <w:lang w:val="en-US" w:eastAsia="zh-CN" w:bidi="ar-SA"/>
              </w:rPr>
            </w:pPr>
          </w:p>
        </w:tc>
        <w:tc>
          <w:tcPr>
            <w:tcW w:w="285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5,860.00</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20820</w:t>
            </w:r>
          </w:p>
        </w:tc>
        <w:tc>
          <w:tcPr>
            <w:tcW w:w="4263" w:type="dxa"/>
            <w:gridSpan w:val="2"/>
            <w:tcBorders>
              <w:top w:val="nil"/>
              <w:left w:val="nil"/>
              <w:bottom w:val="single" w:color="auto" w:sz="4" w:space="0"/>
              <w:right w:val="single" w:color="auto" w:sz="4" w:space="0"/>
            </w:tcBorders>
            <w:shd w:val="clear" w:color="000000" w:fill="FFFFFF"/>
            <w:vAlign w:val="center"/>
          </w:tcPr>
          <w:p>
            <w:pPr>
              <w:widowControl/>
              <w:jc w:val="left"/>
              <w:textAlignment w:val="center"/>
              <w:rPr>
                <w:rFonts w:ascii="Calibri" w:hAnsi="Calibri" w:eastAsia="宋体" w:cs="Times New Roman"/>
                <w:kern w:val="2"/>
                <w:sz w:val="21"/>
                <w:szCs w:val="21"/>
                <w:lang w:val="en-US" w:eastAsia="zh-CN" w:bidi="ar-SA"/>
              </w:rPr>
            </w:pPr>
            <w:r>
              <w:rPr>
                <w:rFonts w:hint="eastAsia" w:ascii="宋体" w:hAnsi="宋体" w:cs="宋体"/>
                <w:color w:val="000000"/>
                <w:kern w:val="0"/>
                <w:sz w:val="22"/>
                <w:szCs w:val="22"/>
              </w:rPr>
              <w:t>临时救助</w:t>
            </w:r>
          </w:p>
        </w:tc>
        <w:tc>
          <w:tcPr>
            <w:tcW w:w="284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408.70</w:t>
            </w:r>
          </w:p>
        </w:tc>
        <w:tc>
          <w:tcPr>
            <w:tcW w:w="3271" w:type="dxa"/>
            <w:tcBorders>
              <w:top w:val="nil"/>
              <w:left w:val="nil"/>
              <w:bottom w:val="single" w:color="auto" w:sz="4" w:space="0"/>
              <w:right w:val="single" w:color="auto" w:sz="4" w:space="0"/>
            </w:tcBorders>
            <w:shd w:val="clear" w:color="auto" w:fill="auto"/>
            <w:vAlign w:val="center"/>
          </w:tcPr>
          <w:p>
            <w:pPr>
              <w:jc w:val="right"/>
              <w:rPr>
                <w:rFonts w:ascii="宋体" w:hAnsi="Calibri" w:eastAsia="宋体" w:cs="Times New Roman"/>
                <w:kern w:val="0"/>
                <w:sz w:val="24"/>
                <w:szCs w:val="24"/>
                <w:lang w:val="en-US" w:eastAsia="zh-CN" w:bidi="ar-SA"/>
              </w:rPr>
            </w:pPr>
          </w:p>
        </w:tc>
        <w:tc>
          <w:tcPr>
            <w:tcW w:w="285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408.70</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2082001</w:t>
            </w:r>
          </w:p>
        </w:tc>
        <w:tc>
          <w:tcPr>
            <w:tcW w:w="4263" w:type="dxa"/>
            <w:gridSpan w:val="2"/>
            <w:tcBorders>
              <w:top w:val="nil"/>
              <w:left w:val="nil"/>
              <w:bottom w:val="single" w:color="auto" w:sz="4" w:space="0"/>
              <w:right w:val="single" w:color="auto" w:sz="4" w:space="0"/>
            </w:tcBorders>
            <w:shd w:val="clear" w:color="000000" w:fill="FFFFFF"/>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 xml:space="preserve">  </w:t>
            </w:r>
            <w:r>
              <w:rPr>
                <w:rFonts w:hint="eastAsia" w:ascii="宋体" w:hAnsi="宋体" w:cs="宋体"/>
                <w:color w:val="000000"/>
                <w:kern w:val="0"/>
                <w:sz w:val="22"/>
                <w:szCs w:val="22"/>
              </w:rPr>
              <w:t>临时救助支出</w:t>
            </w:r>
          </w:p>
        </w:tc>
        <w:tc>
          <w:tcPr>
            <w:tcW w:w="284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328.70</w:t>
            </w:r>
          </w:p>
        </w:tc>
        <w:tc>
          <w:tcPr>
            <w:tcW w:w="3271" w:type="dxa"/>
            <w:tcBorders>
              <w:top w:val="nil"/>
              <w:left w:val="nil"/>
              <w:bottom w:val="single" w:color="auto" w:sz="4" w:space="0"/>
              <w:right w:val="single" w:color="auto" w:sz="4" w:space="0"/>
            </w:tcBorders>
            <w:shd w:val="clear" w:color="auto" w:fill="auto"/>
            <w:vAlign w:val="center"/>
          </w:tcPr>
          <w:p>
            <w:pPr>
              <w:jc w:val="right"/>
              <w:rPr>
                <w:rFonts w:ascii="宋体" w:hAnsi="Calibri" w:eastAsia="宋体" w:cs="Times New Roman"/>
                <w:kern w:val="0"/>
                <w:sz w:val="24"/>
                <w:szCs w:val="24"/>
                <w:lang w:val="en-US" w:eastAsia="zh-CN" w:bidi="ar-SA"/>
              </w:rPr>
            </w:pPr>
          </w:p>
        </w:tc>
        <w:tc>
          <w:tcPr>
            <w:tcW w:w="285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328.70</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2082002</w:t>
            </w:r>
          </w:p>
        </w:tc>
        <w:tc>
          <w:tcPr>
            <w:tcW w:w="4263" w:type="dxa"/>
            <w:gridSpan w:val="2"/>
            <w:tcBorders>
              <w:top w:val="nil"/>
              <w:left w:val="nil"/>
              <w:bottom w:val="single" w:color="auto" w:sz="4" w:space="0"/>
              <w:right w:val="single" w:color="auto" w:sz="4" w:space="0"/>
            </w:tcBorders>
            <w:shd w:val="clear" w:color="000000" w:fill="FFFFFF"/>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 xml:space="preserve">  </w:t>
            </w:r>
            <w:r>
              <w:rPr>
                <w:rFonts w:hint="eastAsia" w:ascii="宋体" w:hAnsi="宋体" w:cs="宋体"/>
                <w:color w:val="000000"/>
                <w:kern w:val="0"/>
                <w:sz w:val="22"/>
                <w:szCs w:val="22"/>
              </w:rPr>
              <w:t>流浪乞讨人员救助支出</w:t>
            </w:r>
          </w:p>
        </w:tc>
        <w:tc>
          <w:tcPr>
            <w:tcW w:w="284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80.00</w:t>
            </w:r>
          </w:p>
        </w:tc>
        <w:tc>
          <w:tcPr>
            <w:tcW w:w="3271" w:type="dxa"/>
            <w:tcBorders>
              <w:top w:val="nil"/>
              <w:left w:val="nil"/>
              <w:bottom w:val="single" w:color="auto" w:sz="4" w:space="0"/>
              <w:right w:val="single" w:color="auto" w:sz="4" w:space="0"/>
            </w:tcBorders>
            <w:shd w:val="clear" w:color="auto" w:fill="auto"/>
            <w:vAlign w:val="center"/>
          </w:tcPr>
          <w:p>
            <w:pPr>
              <w:jc w:val="right"/>
              <w:rPr>
                <w:rFonts w:ascii="宋体" w:hAnsi="Calibri" w:eastAsia="宋体" w:cs="Times New Roman"/>
                <w:kern w:val="0"/>
                <w:sz w:val="24"/>
                <w:szCs w:val="24"/>
                <w:lang w:val="en-US" w:eastAsia="zh-CN" w:bidi="ar-SA"/>
              </w:rPr>
            </w:pPr>
          </w:p>
        </w:tc>
        <w:tc>
          <w:tcPr>
            <w:tcW w:w="285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80.00</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20821</w:t>
            </w:r>
          </w:p>
        </w:tc>
        <w:tc>
          <w:tcPr>
            <w:tcW w:w="4263" w:type="dxa"/>
            <w:gridSpan w:val="2"/>
            <w:tcBorders>
              <w:top w:val="nil"/>
              <w:left w:val="nil"/>
              <w:bottom w:val="single" w:color="auto" w:sz="4" w:space="0"/>
              <w:right w:val="single" w:color="auto" w:sz="4" w:space="0"/>
            </w:tcBorders>
            <w:shd w:val="clear" w:color="000000" w:fill="FFFFFF"/>
            <w:vAlign w:val="center"/>
          </w:tcPr>
          <w:p>
            <w:pPr>
              <w:widowControl/>
              <w:jc w:val="left"/>
              <w:textAlignment w:val="center"/>
              <w:rPr>
                <w:rFonts w:ascii="Calibri" w:hAnsi="Calibri" w:eastAsia="宋体" w:cs="Times New Roman"/>
                <w:kern w:val="2"/>
                <w:sz w:val="21"/>
                <w:szCs w:val="21"/>
                <w:lang w:val="en-US" w:eastAsia="zh-CN" w:bidi="ar-SA"/>
              </w:rPr>
            </w:pPr>
            <w:r>
              <w:rPr>
                <w:rFonts w:hint="eastAsia" w:ascii="宋体" w:hAnsi="宋体" w:cs="宋体"/>
                <w:color w:val="000000"/>
                <w:kern w:val="0"/>
                <w:sz w:val="22"/>
                <w:szCs w:val="22"/>
              </w:rPr>
              <w:t>特困人员救助供养</w:t>
            </w:r>
          </w:p>
        </w:tc>
        <w:tc>
          <w:tcPr>
            <w:tcW w:w="284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4,956.30</w:t>
            </w:r>
          </w:p>
        </w:tc>
        <w:tc>
          <w:tcPr>
            <w:tcW w:w="3271"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Calibri" w:eastAsia="宋体" w:cs="Times New Roman"/>
                <w:kern w:val="0"/>
                <w:sz w:val="24"/>
                <w:szCs w:val="24"/>
                <w:lang w:val="en-US" w:eastAsia="zh-CN" w:bidi="ar-SA"/>
              </w:rPr>
            </w:pPr>
          </w:p>
        </w:tc>
        <w:tc>
          <w:tcPr>
            <w:tcW w:w="285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4,956.30</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2082101</w:t>
            </w:r>
          </w:p>
        </w:tc>
        <w:tc>
          <w:tcPr>
            <w:tcW w:w="4263" w:type="dxa"/>
            <w:gridSpan w:val="2"/>
            <w:tcBorders>
              <w:top w:val="nil"/>
              <w:left w:val="nil"/>
              <w:bottom w:val="single" w:color="auto" w:sz="4" w:space="0"/>
              <w:right w:val="single" w:color="auto" w:sz="4" w:space="0"/>
            </w:tcBorders>
            <w:shd w:val="clear" w:color="000000" w:fill="FFFFFF"/>
            <w:vAlign w:val="center"/>
          </w:tcPr>
          <w:p>
            <w:pPr>
              <w:widowControl/>
              <w:jc w:val="left"/>
              <w:textAlignment w:val="center"/>
              <w:rPr>
                <w:rFonts w:hint="eastAsia" w:ascii="Calibri" w:hAnsi="Calibri" w:eastAsia="宋体" w:cs="Times New Roman"/>
                <w:kern w:val="2"/>
                <w:sz w:val="21"/>
                <w:szCs w:val="21"/>
                <w:lang w:val="en-US" w:eastAsia="zh-CN" w:bidi="ar-SA"/>
              </w:rPr>
            </w:pPr>
            <w:r>
              <w:rPr>
                <w:rFonts w:ascii="宋体" w:hAnsi="宋体" w:cs="宋体"/>
                <w:color w:val="000000"/>
                <w:kern w:val="0"/>
                <w:sz w:val="22"/>
                <w:szCs w:val="22"/>
              </w:rPr>
              <w:t xml:space="preserve">  </w:t>
            </w:r>
            <w:r>
              <w:rPr>
                <w:rFonts w:hint="eastAsia" w:ascii="宋体" w:hAnsi="宋体" w:cs="宋体"/>
                <w:color w:val="000000"/>
                <w:kern w:val="0"/>
                <w:sz w:val="22"/>
                <w:szCs w:val="22"/>
              </w:rPr>
              <w:t>城市特困人员救助供养支出</w:t>
            </w:r>
          </w:p>
        </w:tc>
        <w:tc>
          <w:tcPr>
            <w:tcW w:w="284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115.00</w:t>
            </w:r>
          </w:p>
        </w:tc>
        <w:tc>
          <w:tcPr>
            <w:tcW w:w="3271"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kern w:val="0"/>
                <w:sz w:val="22"/>
                <w:szCs w:val="22"/>
                <w:lang w:val="en-US" w:eastAsia="zh-CN" w:bidi="ar-SA"/>
              </w:rPr>
            </w:pPr>
          </w:p>
        </w:tc>
        <w:tc>
          <w:tcPr>
            <w:tcW w:w="285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115.00</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2082102</w:t>
            </w:r>
          </w:p>
        </w:tc>
        <w:tc>
          <w:tcPr>
            <w:tcW w:w="4263" w:type="dxa"/>
            <w:gridSpan w:val="2"/>
            <w:tcBorders>
              <w:top w:val="nil"/>
              <w:left w:val="nil"/>
              <w:bottom w:val="single" w:color="auto" w:sz="4" w:space="0"/>
              <w:right w:val="single" w:color="auto" w:sz="4" w:space="0"/>
            </w:tcBorders>
            <w:shd w:val="clear" w:color="000000" w:fill="FFFFFF"/>
            <w:vAlign w:val="center"/>
          </w:tcPr>
          <w:p>
            <w:pPr>
              <w:widowControl/>
              <w:jc w:val="left"/>
              <w:textAlignment w:val="center"/>
              <w:rPr>
                <w:rFonts w:hint="eastAsia" w:ascii="Calibri" w:hAnsi="Calibri" w:eastAsia="宋体" w:cs="Times New Roman"/>
                <w:kern w:val="2"/>
                <w:sz w:val="21"/>
                <w:szCs w:val="21"/>
                <w:lang w:val="en-US" w:eastAsia="zh-CN" w:bidi="ar-SA"/>
              </w:rPr>
            </w:pPr>
            <w:r>
              <w:rPr>
                <w:rFonts w:ascii="宋体" w:hAnsi="宋体" w:cs="宋体"/>
                <w:color w:val="000000"/>
                <w:kern w:val="0"/>
                <w:sz w:val="22"/>
                <w:szCs w:val="22"/>
              </w:rPr>
              <w:t xml:space="preserve">  </w:t>
            </w:r>
            <w:r>
              <w:rPr>
                <w:rFonts w:hint="eastAsia" w:ascii="宋体" w:hAnsi="宋体" w:cs="宋体"/>
                <w:color w:val="000000"/>
                <w:kern w:val="0"/>
                <w:sz w:val="22"/>
                <w:szCs w:val="22"/>
              </w:rPr>
              <w:t>农村特困人员救助供养支出</w:t>
            </w:r>
          </w:p>
        </w:tc>
        <w:tc>
          <w:tcPr>
            <w:tcW w:w="284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4,841.30</w:t>
            </w:r>
          </w:p>
        </w:tc>
        <w:tc>
          <w:tcPr>
            <w:tcW w:w="3271"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kern w:val="0"/>
                <w:sz w:val="22"/>
                <w:szCs w:val="22"/>
                <w:lang w:val="en-US" w:eastAsia="zh-CN" w:bidi="ar-SA"/>
              </w:rPr>
            </w:pPr>
          </w:p>
        </w:tc>
        <w:tc>
          <w:tcPr>
            <w:tcW w:w="285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4,841.30</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210</w:t>
            </w:r>
          </w:p>
        </w:tc>
        <w:tc>
          <w:tcPr>
            <w:tcW w:w="4263" w:type="dxa"/>
            <w:gridSpan w:val="2"/>
            <w:tcBorders>
              <w:top w:val="nil"/>
              <w:left w:val="nil"/>
              <w:bottom w:val="single" w:color="auto" w:sz="4" w:space="0"/>
              <w:right w:val="single" w:color="auto" w:sz="4" w:space="0"/>
            </w:tcBorders>
            <w:shd w:val="clear" w:color="000000" w:fill="FFFFFF"/>
            <w:vAlign w:val="center"/>
          </w:tcPr>
          <w:p>
            <w:pPr>
              <w:widowControl/>
              <w:jc w:val="left"/>
              <w:textAlignment w:val="center"/>
              <w:rPr>
                <w:rFonts w:hint="eastAsia" w:ascii="Calibri" w:hAnsi="Calibri" w:eastAsia="宋体" w:cs="Times New Roman"/>
                <w:kern w:val="2"/>
                <w:sz w:val="21"/>
                <w:szCs w:val="21"/>
                <w:lang w:val="en-US" w:eastAsia="zh-CN" w:bidi="ar-SA"/>
              </w:rPr>
            </w:pPr>
            <w:r>
              <w:rPr>
                <w:rFonts w:hint="eastAsia" w:ascii="宋体" w:hAnsi="宋体" w:cs="宋体"/>
                <w:color w:val="000000"/>
                <w:kern w:val="0"/>
                <w:sz w:val="22"/>
                <w:szCs w:val="22"/>
              </w:rPr>
              <w:t>卫生健康支出</w:t>
            </w:r>
          </w:p>
        </w:tc>
        <w:tc>
          <w:tcPr>
            <w:tcW w:w="284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38.71</w:t>
            </w:r>
          </w:p>
        </w:tc>
        <w:tc>
          <w:tcPr>
            <w:tcW w:w="3271"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38.71</w:t>
            </w:r>
          </w:p>
        </w:tc>
        <w:tc>
          <w:tcPr>
            <w:tcW w:w="2850" w:type="dxa"/>
            <w:tcBorders>
              <w:top w:val="nil"/>
              <w:left w:val="nil"/>
              <w:bottom w:val="single" w:color="auto" w:sz="4" w:space="0"/>
              <w:right w:val="single" w:color="auto" w:sz="8" w:space="0"/>
            </w:tcBorders>
            <w:shd w:val="clear" w:color="auto" w:fill="auto"/>
            <w:vAlign w:val="center"/>
          </w:tcPr>
          <w:p>
            <w:pPr>
              <w:jc w:val="right"/>
              <w:rPr>
                <w:rFonts w:ascii="宋体" w:hAnsi="Calibri" w:eastAsia="宋体" w:cs="Times New Roman"/>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21011</w:t>
            </w:r>
          </w:p>
        </w:tc>
        <w:tc>
          <w:tcPr>
            <w:tcW w:w="4263" w:type="dxa"/>
            <w:gridSpan w:val="2"/>
            <w:tcBorders>
              <w:top w:val="nil"/>
              <w:left w:val="nil"/>
              <w:bottom w:val="single" w:color="auto" w:sz="4" w:space="0"/>
              <w:right w:val="single" w:color="auto" w:sz="4" w:space="0"/>
            </w:tcBorders>
            <w:shd w:val="clear" w:color="000000" w:fill="FFFFFF"/>
            <w:vAlign w:val="center"/>
          </w:tcPr>
          <w:p>
            <w:pPr>
              <w:widowControl/>
              <w:jc w:val="left"/>
              <w:textAlignment w:val="center"/>
              <w:rPr>
                <w:rFonts w:hint="eastAsia" w:ascii="Calibri" w:hAnsi="Calibri" w:eastAsia="宋体" w:cs="Times New Roman"/>
                <w:kern w:val="2"/>
                <w:sz w:val="21"/>
                <w:szCs w:val="21"/>
                <w:lang w:val="en-US" w:eastAsia="zh-CN" w:bidi="ar-SA"/>
              </w:rPr>
            </w:pPr>
            <w:r>
              <w:rPr>
                <w:rFonts w:hint="eastAsia" w:ascii="宋体" w:hAnsi="宋体" w:cs="宋体"/>
                <w:color w:val="000000"/>
                <w:kern w:val="0"/>
                <w:sz w:val="22"/>
                <w:szCs w:val="22"/>
              </w:rPr>
              <w:t>行政事业单位医疗</w:t>
            </w:r>
          </w:p>
        </w:tc>
        <w:tc>
          <w:tcPr>
            <w:tcW w:w="284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38.71</w:t>
            </w:r>
          </w:p>
        </w:tc>
        <w:tc>
          <w:tcPr>
            <w:tcW w:w="3271"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38.71</w:t>
            </w:r>
          </w:p>
        </w:tc>
        <w:tc>
          <w:tcPr>
            <w:tcW w:w="2850" w:type="dxa"/>
            <w:tcBorders>
              <w:top w:val="nil"/>
              <w:left w:val="nil"/>
              <w:bottom w:val="single" w:color="auto" w:sz="4" w:space="0"/>
              <w:right w:val="single" w:color="auto" w:sz="8" w:space="0"/>
            </w:tcBorders>
            <w:shd w:val="clear" w:color="auto" w:fill="auto"/>
            <w:vAlign w:val="center"/>
          </w:tcPr>
          <w:p>
            <w:pPr>
              <w:jc w:val="right"/>
              <w:rPr>
                <w:rFonts w:ascii="宋体" w:hAnsi="Calibri" w:eastAsia="宋体" w:cs="Times New Roman"/>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2101101</w:t>
            </w:r>
          </w:p>
        </w:tc>
        <w:tc>
          <w:tcPr>
            <w:tcW w:w="4263" w:type="dxa"/>
            <w:gridSpan w:val="2"/>
            <w:tcBorders>
              <w:top w:val="nil"/>
              <w:left w:val="nil"/>
              <w:bottom w:val="single" w:color="auto" w:sz="4" w:space="0"/>
              <w:right w:val="single" w:color="auto" w:sz="4" w:space="0"/>
            </w:tcBorders>
            <w:shd w:val="clear" w:color="000000" w:fill="FFFFFF"/>
            <w:vAlign w:val="center"/>
          </w:tcPr>
          <w:p>
            <w:pPr>
              <w:widowControl/>
              <w:jc w:val="left"/>
              <w:textAlignment w:val="center"/>
              <w:rPr>
                <w:rFonts w:hint="eastAsia" w:ascii="Calibri" w:hAnsi="Calibri" w:eastAsia="宋体" w:cs="Times New Roman"/>
                <w:kern w:val="2"/>
                <w:sz w:val="21"/>
                <w:szCs w:val="21"/>
                <w:lang w:val="en-US" w:eastAsia="zh-CN" w:bidi="ar-SA"/>
              </w:rPr>
            </w:pPr>
            <w:r>
              <w:rPr>
                <w:rFonts w:ascii="宋体" w:hAnsi="宋体" w:cs="宋体"/>
                <w:color w:val="000000"/>
                <w:kern w:val="0"/>
                <w:sz w:val="22"/>
                <w:szCs w:val="22"/>
              </w:rPr>
              <w:t xml:space="preserve">  </w:t>
            </w:r>
            <w:r>
              <w:rPr>
                <w:rFonts w:hint="eastAsia" w:ascii="宋体" w:hAnsi="宋体" w:cs="宋体"/>
                <w:color w:val="000000"/>
                <w:kern w:val="0"/>
                <w:sz w:val="22"/>
                <w:szCs w:val="22"/>
              </w:rPr>
              <w:t>行政单位医疗</w:t>
            </w:r>
          </w:p>
        </w:tc>
        <w:tc>
          <w:tcPr>
            <w:tcW w:w="284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38.71</w:t>
            </w:r>
          </w:p>
        </w:tc>
        <w:tc>
          <w:tcPr>
            <w:tcW w:w="3271"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38.71</w:t>
            </w:r>
          </w:p>
        </w:tc>
        <w:tc>
          <w:tcPr>
            <w:tcW w:w="2850" w:type="dxa"/>
            <w:tcBorders>
              <w:top w:val="nil"/>
              <w:left w:val="nil"/>
              <w:bottom w:val="single" w:color="auto" w:sz="4" w:space="0"/>
              <w:right w:val="single" w:color="auto" w:sz="8" w:space="0"/>
            </w:tcBorders>
            <w:shd w:val="clear" w:color="auto" w:fill="auto"/>
            <w:vAlign w:val="center"/>
          </w:tcPr>
          <w:p>
            <w:pPr>
              <w:jc w:val="right"/>
              <w:rPr>
                <w:rFonts w:ascii="宋体" w:hAnsi="Calibri" w:eastAsia="宋体" w:cs="Times New Roman"/>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213</w:t>
            </w:r>
          </w:p>
        </w:tc>
        <w:tc>
          <w:tcPr>
            <w:tcW w:w="4263" w:type="dxa"/>
            <w:gridSpan w:val="2"/>
            <w:tcBorders>
              <w:top w:val="nil"/>
              <w:left w:val="nil"/>
              <w:bottom w:val="single" w:color="auto" w:sz="4" w:space="0"/>
              <w:right w:val="single" w:color="auto" w:sz="4" w:space="0"/>
            </w:tcBorders>
            <w:shd w:val="clear" w:color="000000" w:fill="FFFFFF"/>
            <w:vAlign w:val="center"/>
          </w:tcPr>
          <w:p>
            <w:pPr>
              <w:widowControl/>
              <w:jc w:val="left"/>
              <w:textAlignment w:val="center"/>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szCs w:val="22"/>
              </w:rPr>
              <w:t>农林水支出</w:t>
            </w:r>
          </w:p>
        </w:tc>
        <w:tc>
          <w:tcPr>
            <w:tcW w:w="284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20.00</w:t>
            </w:r>
          </w:p>
        </w:tc>
        <w:tc>
          <w:tcPr>
            <w:tcW w:w="3271"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kern w:val="0"/>
                <w:sz w:val="22"/>
                <w:szCs w:val="22"/>
                <w:lang w:val="en-US" w:eastAsia="zh-CN" w:bidi="ar-SA"/>
              </w:rPr>
            </w:pPr>
          </w:p>
        </w:tc>
        <w:tc>
          <w:tcPr>
            <w:tcW w:w="285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20.00</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21305</w:t>
            </w:r>
          </w:p>
        </w:tc>
        <w:tc>
          <w:tcPr>
            <w:tcW w:w="4263" w:type="dxa"/>
            <w:gridSpan w:val="2"/>
            <w:tcBorders>
              <w:top w:val="nil"/>
              <w:left w:val="nil"/>
              <w:bottom w:val="single" w:color="auto" w:sz="4" w:space="0"/>
              <w:right w:val="single" w:color="auto" w:sz="4" w:space="0"/>
            </w:tcBorders>
            <w:shd w:val="clear" w:color="000000" w:fill="FFFFFF"/>
            <w:vAlign w:val="center"/>
          </w:tcPr>
          <w:p>
            <w:pPr>
              <w:widowControl/>
              <w:jc w:val="left"/>
              <w:textAlignment w:val="center"/>
              <w:rPr>
                <w:rFonts w:hint="eastAsia" w:ascii="宋体" w:hAnsi="Calibri" w:eastAsia="宋体" w:cs="宋体"/>
                <w:color w:val="000000"/>
                <w:kern w:val="0"/>
                <w:sz w:val="22"/>
                <w:szCs w:val="22"/>
                <w:lang w:val="en-US" w:eastAsia="zh-CN" w:bidi="ar-SA"/>
              </w:rPr>
            </w:pPr>
            <w:r>
              <w:rPr>
                <w:rFonts w:ascii="宋体" w:hAnsi="宋体" w:cs="宋体"/>
                <w:color w:val="000000"/>
                <w:kern w:val="0"/>
                <w:sz w:val="22"/>
                <w:szCs w:val="22"/>
              </w:rPr>
              <w:t xml:space="preserve">  </w:t>
            </w:r>
            <w:r>
              <w:rPr>
                <w:rFonts w:hint="eastAsia" w:ascii="宋体" w:hAnsi="宋体" w:cs="宋体"/>
                <w:color w:val="000000"/>
                <w:kern w:val="0"/>
                <w:sz w:val="22"/>
                <w:szCs w:val="22"/>
              </w:rPr>
              <w:t>巩固脱贫攻坚成果衔接乡村振兴</w:t>
            </w:r>
          </w:p>
        </w:tc>
        <w:tc>
          <w:tcPr>
            <w:tcW w:w="284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20.00</w:t>
            </w:r>
          </w:p>
        </w:tc>
        <w:tc>
          <w:tcPr>
            <w:tcW w:w="3271"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kern w:val="0"/>
                <w:sz w:val="22"/>
                <w:szCs w:val="22"/>
                <w:lang w:val="en-US" w:eastAsia="zh-CN" w:bidi="ar-SA"/>
              </w:rPr>
            </w:pPr>
          </w:p>
        </w:tc>
        <w:tc>
          <w:tcPr>
            <w:tcW w:w="285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20.00</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textAlignment w:val="center"/>
              <w:rPr>
                <w:rFonts w:ascii="宋体" w:hAnsi="Calibri" w:eastAsia="宋体" w:cs="宋体"/>
                <w:color w:val="000000"/>
                <w:kern w:val="0"/>
                <w:sz w:val="22"/>
                <w:szCs w:val="22"/>
                <w:lang w:val="en-US" w:eastAsia="zh-CN" w:bidi="ar-SA"/>
              </w:rPr>
            </w:pPr>
            <w:r>
              <w:rPr>
                <w:rFonts w:ascii="宋体" w:hAnsi="宋体" w:cs="宋体"/>
                <w:color w:val="000000"/>
                <w:kern w:val="0"/>
                <w:sz w:val="22"/>
                <w:szCs w:val="22"/>
              </w:rPr>
              <w:t>2130501</w:t>
            </w:r>
          </w:p>
        </w:tc>
        <w:tc>
          <w:tcPr>
            <w:tcW w:w="4263" w:type="dxa"/>
            <w:gridSpan w:val="2"/>
            <w:tcBorders>
              <w:top w:val="nil"/>
              <w:left w:val="nil"/>
              <w:bottom w:val="single" w:color="auto" w:sz="4" w:space="0"/>
              <w:right w:val="single" w:color="auto" w:sz="4" w:space="0"/>
            </w:tcBorders>
            <w:shd w:val="clear" w:color="000000" w:fill="FFFFFF"/>
            <w:vAlign w:val="center"/>
          </w:tcPr>
          <w:p>
            <w:pPr>
              <w:widowControl/>
              <w:jc w:val="left"/>
              <w:textAlignment w:val="center"/>
              <w:rPr>
                <w:rFonts w:hint="eastAsia" w:ascii="宋体" w:hAnsi="Calibri" w:eastAsia="宋体" w:cs="宋体"/>
                <w:color w:val="000000"/>
                <w:kern w:val="0"/>
                <w:sz w:val="22"/>
                <w:szCs w:val="22"/>
                <w:lang w:val="en-US" w:eastAsia="zh-CN" w:bidi="ar-SA"/>
              </w:rPr>
            </w:pPr>
            <w:r>
              <w:rPr>
                <w:rFonts w:ascii="宋体" w:hAnsi="宋体" w:cs="宋体"/>
                <w:color w:val="000000"/>
                <w:kern w:val="0"/>
                <w:sz w:val="22"/>
                <w:szCs w:val="22"/>
              </w:rPr>
              <w:t xml:space="preserve">   </w:t>
            </w:r>
            <w:r>
              <w:rPr>
                <w:rFonts w:hint="eastAsia" w:ascii="宋体" w:hAnsi="宋体" w:cs="宋体"/>
                <w:color w:val="000000"/>
                <w:kern w:val="0"/>
                <w:sz w:val="22"/>
                <w:szCs w:val="22"/>
              </w:rPr>
              <w:t>行政运行</w:t>
            </w:r>
          </w:p>
        </w:tc>
        <w:tc>
          <w:tcPr>
            <w:tcW w:w="284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Calibri" w:eastAsia="宋体" w:cs="宋体"/>
                <w:color w:val="000000"/>
                <w:kern w:val="0"/>
                <w:sz w:val="22"/>
                <w:szCs w:val="22"/>
                <w:lang w:val="en-US" w:eastAsia="zh-CN" w:bidi="ar-SA"/>
              </w:rPr>
            </w:pPr>
            <w:r>
              <w:rPr>
                <w:rFonts w:ascii="宋体" w:hAnsi="宋体" w:cs="宋体"/>
                <w:color w:val="000000"/>
                <w:kern w:val="0"/>
                <w:sz w:val="22"/>
                <w:szCs w:val="22"/>
              </w:rPr>
              <w:t>20.00</w:t>
            </w:r>
          </w:p>
        </w:tc>
        <w:tc>
          <w:tcPr>
            <w:tcW w:w="3271"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Calibri" w:eastAsia="宋体" w:cs="Times New Roman"/>
                <w:kern w:val="0"/>
                <w:sz w:val="24"/>
                <w:szCs w:val="24"/>
                <w:lang w:val="en-US" w:eastAsia="zh-CN" w:bidi="ar-SA"/>
              </w:rPr>
            </w:pPr>
          </w:p>
        </w:tc>
        <w:tc>
          <w:tcPr>
            <w:tcW w:w="285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宋体" w:hAnsi="Calibri" w:eastAsia="宋体" w:cs="宋体"/>
                <w:color w:val="000000"/>
                <w:kern w:val="0"/>
                <w:sz w:val="22"/>
                <w:szCs w:val="22"/>
                <w:lang w:val="en-US" w:eastAsia="zh-CN" w:bidi="ar-SA"/>
              </w:rPr>
            </w:pPr>
            <w:r>
              <w:rPr>
                <w:rFonts w:ascii="宋体" w:hAnsi="宋体" w:cs="宋体"/>
                <w:color w:val="000000"/>
                <w:kern w:val="0"/>
                <w:sz w:val="22"/>
                <w:szCs w:val="22"/>
              </w:rPr>
              <w:t>20.00</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229</w:t>
            </w:r>
          </w:p>
        </w:tc>
        <w:tc>
          <w:tcPr>
            <w:tcW w:w="4263" w:type="dxa"/>
            <w:gridSpan w:val="2"/>
            <w:tcBorders>
              <w:top w:val="nil"/>
              <w:left w:val="nil"/>
              <w:bottom w:val="single" w:color="auto" w:sz="4" w:space="0"/>
              <w:right w:val="single" w:color="auto" w:sz="4" w:space="0"/>
            </w:tcBorders>
            <w:shd w:val="clear" w:color="000000" w:fill="FFFFFF"/>
            <w:vAlign w:val="center"/>
          </w:tcPr>
          <w:p>
            <w:pPr>
              <w:widowControl/>
              <w:jc w:val="left"/>
              <w:textAlignment w:val="center"/>
              <w:rPr>
                <w:rFonts w:hint="eastAsia" w:ascii="Calibri" w:hAnsi="Calibri" w:eastAsia="宋体" w:cs="Times New Roman"/>
                <w:kern w:val="2"/>
                <w:sz w:val="21"/>
                <w:szCs w:val="21"/>
                <w:lang w:val="en-US" w:eastAsia="zh-CN" w:bidi="ar-SA"/>
              </w:rPr>
            </w:pPr>
            <w:r>
              <w:rPr>
                <w:rFonts w:hint="eastAsia" w:ascii="宋体" w:hAnsi="宋体" w:cs="宋体"/>
                <w:color w:val="000000"/>
                <w:kern w:val="0"/>
                <w:sz w:val="22"/>
                <w:szCs w:val="22"/>
              </w:rPr>
              <w:t>其他支出</w:t>
            </w:r>
          </w:p>
        </w:tc>
        <w:tc>
          <w:tcPr>
            <w:tcW w:w="284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620.16</w:t>
            </w:r>
          </w:p>
        </w:tc>
        <w:tc>
          <w:tcPr>
            <w:tcW w:w="3271"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Calibri" w:eastAsia="宋体" w:cs="Times New Roman"/>
                <w:kern w:val="0"/>
                <w:sz w:val="24"/>
                <w:szCs w:val="24"/>
                <w:lang w:val="en-US" w:eastAsia="zh-CN" w:bidi="ar-SA"/>
              </w:rPr>
            </w:pPr>
          </w:p>
        </w:tc>
        <w:tc>
          <w:tcPr>
            <w:tcW w:w="285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620.16</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textAlignment w:val="center"/>
              <w:rPr>
                <w:rFonts w:ascii="Calibri" w:hAnsi="Calibri" w:eastAsia="宋体" w:cs="Times New Roman"/>
                <w:kern w:val="2"/>
                <w:sz w:val="21"/>
                <w:szCs w:val="21"/>
                <w:lang w:val="en-US" w:eastAsia="zh-CN" w:bidi="ar-SA"/>
              </w:rPr>
            </w:pPr>
            <w:r>
              <w:rPr>
                <w:rFonts w:ascii="宋体" w:hAnsi="宋体" w:cs="宋体"/>
                <w:color w:val="000000"/>
                <w:kern w:val="0"/>
                <w:sz w:val="22"/>
                <w:szCs w:val="22"/>
              </w:rPr>
              <w:t>22960</w:t>
            </w:r>
          </w:p>
        </w:tc>
        <w:tc>
          <w:tcPr>
            <w:tcW w:w="4263" w:type="dxa"/>
            <w:gridSpan w:val="2"/>
            <w:tcBorders>
              <w:top w:val="nil"/>
              <w:left w:val="nil"/>
              <w:bottom w:val="single" w:color="auto" w:sz="4" w:space="0"/>
              <w:right w:val="single" w:color="auto" w:sz="4" w:space="0"/>
            </w:tcBorders>
            <w:shd w:val="clear" w:color="000000" w:fill="FFFFFF"/>
            <w:vAlign w:val="center"/>
          </w:tcPr>
          <w:p>
            <w:pPr>
              <w:widowControl/>
              <w:jc w:val="left"/>
              <w:textAlignment w:val="center"/>
              <w:rPr>
                <w:rFonts w:hint="eastAsia" w:ascii="Calibri" w:hAnsi="Calibri" w:eastAsia="宋体" w:cs="Times New Roman"/>
                <w:kern w:val="2"/>
                <w:sz w:val="21"/>
                <w:szCs w:val="21"/>
                <w:lang w:val="en-US" w:eastAsia="zh-CN" w:bidi="ar-SA"/>
              </w:rPr>
            </w:pPr>
            <w:r>
              <w:rPr>
                <w:rFonts w:hint="eastAsia" w:ascii="宋体" w:hAnsi="宋体" w:cs="宋体"/>
                <w:color w:val="000000"/>
                <w:kern w:val="0"/>
                <w:sz w:val="22"/>
                <w:szCs w:val="22"/>
              </w:rPr>
              <w:t>彩票公益金安排的支出</w:t>
            </w:r>
          </w:p>
        </w:tc>
        <w:tc>
          <w:tcPr>
            <w:tcW w:w="284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620.16</w:t>
            </w:r>
          </w:p>
        </w:tc>
        <w:tc>
          <w:tcPr>
            <w:tcW w:w="3271" w:type="dxa"/>
            <w:tcBorders>
              <w:top w:val="nil"/>
              <w:left w:val="nil"/>
              <w:bottom w:val="single" w:color="auto" w:sz="4" w:space="0"/>
              <w:right w:val="single" w:color="auto" w:sz="4" w:space="0"/>
            </w:tcBorders>
            <w:shd w:val="clear" w:color="auto" w:fill="auto"/>
            <w:vAlign w:val="center"/>
          </w:tcPr>
          <w:p>
            <w:pPr>
              <w:jc w:val="right"/>
              <w:rPr>
                <w:rFonts w:ascii="宋体" w:hAnsi="Calibri" w:eastAsia="宋体" w:cs="Times New Roman"/>
                <w:kern w:val="0"/>
                <w:sz w:val="24"/>
                <w:szCs w:val="24"/>
                <w:lang w:val="en-US" w:eastAsia="zh-CN" w:bidi="ar-SA"/>
              </w:rPr>
            </w:pPr>
          </w:p>
        </w:tc>
        <w:tc>
          <w:tcPr>
            <w:tcW w:w="285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华文中宋" w:hAnsi="华文中宋" w:eastAsia="华文中宋" w:cs="Times New Roman"/>
                <w:kern w:val="2"/>
                <w:sz w:val="21"/>
                <w:szCs w:val="21"/>
                <w:lang w:val="en-US" w:eastAsia="zh-CN" w:bidi="ar-SA"/>
              </w:rPr>
            </w:pPr>
            <w:r>
              <w:rPr>
                <w:rFonts w:ascii="宋体" w:hAnsi="宋体" w:cs="宋体"/>
                <w:color w:val="000000"/>
                <w:kern w:val="0"/>
                <w:sz w:val="22"/>
                <w:szCs w:val="22"/>
              </w:rPr>
              <w:t>620.16</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textAlignment w:val="center"/>
              <w:rPr>
                <w:rFonts w:ascii="宋体" w:hAnsi="Calibri" w:eastAsia="宋体" w:cs="Times New Roman"/>
                <w:kern w:val="2"/>
                <w:sz w:val="24"/>
                <w:szCs w:val="24"/>
                <w:lang w:val="en-US" w:eastAsia="zh-CN" w:bidi="ar-SA"/>
              </w:rPr>
            </w:pPr>
            <w:r>
              <w:rPr>
                <w:rFonts w:ascii="宋体" w:hAnsi="宋体" w:cs="宋体"/>
                <w:color w:val="000000"/>
                <w:kern w:val="0"/>
                <w:sz w:val="22"/>
                <w:szCs w:val="22"/>
              </w:rPr>
              <w:t>2296002</w:t>
            </w:r>
          </w:p>
        </w:tc>
        <w:tc>
          <w:tcPr>
            <w:tcW w:w="4263" w:type="dxa"/>
            <w:gridSpan w:val="2"/>
            <w:tcBorders>
              <w:top w:val="nil"/>
              <w:left w:val="nil"/>
              <w:bottom w:val="single" w:color="auto" w:sz="4" w:space="0"/>
              <w:right w:val="single" w:color="auto" w:sz="4" w:space="0"/>
            </w:tcBorders>
            <w:shd w:val="clear" w:color="000000" w:fill="FFFFFF"/>
            <w:vAlign w:val="center"/>
          </w:tcPr>
          <w:p>
            <w:pPr>
              <w:widowControl/>
              <w:jc w:val="left"/>
              <w:textAlignment w:val="center"/>
              <w:rPr>
                <w:rFonts w:hint="eastAsia" w:ascii="宋体" w:hAnsi="Calibri" w:eastAsia="宋体" w:cs="Times New Roman"/>
                <w:kern w:val="2"/>
                <w:sz w:val="24"/>
                <w:szCs w:val="24"/>
                <w:lang w:val="en-US" w:eastAsia="zh-CN" w:bidi="ar-SA"/>
              </w:rPr>
            </w:pPr>
            <w:r>
              <w:rPr>
                <w:rFonts w:ascii="宋体" w:hAnsi="宋体" w:cs="宋体"/>
                <w:color w:val="000000"/>
                <w:kern w:val="0"/>
                <w:sz w:val="22"/>
                <w:szCs w:val="22"/>
              </w:rPr>
              <w:t xml:space="preserve">  </w:t>
            </w:r>
            <w:r>
              <w:rPr>
                <w:rFonts w:hint="eastAsia" w:ascii="宋体" w:hAnsi="宋体" w:cs="宋体"/>
                <w:color w:val="000000"/>
                <w:kern w:val="0"/>
                <w:sz w:val="22"/>
                <w:szCs w:val="22"/>
              </w:rPr>
              <w:t>用于社会福利的彩票公益金支出</w:t>
            </w:r>
          </w:p>
        </w:tc>
        <w:tc>
          <w:tcPr>
            <w:tcW w:w="284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Calibri" w:eastAsia="宋体" w:cs="Times New Roman"/>
                <w:kern w:val="2"/>
                <w:sz w:val="24"/>
                <w:szCs w:val="24"/>
                <w:lang w:val="en-US" w:eastAsia="zh-CN" w:bidi="ar-SA"/>
              </w:rPr>
            </w:pPr>
            <w:r>
              <w:rPr>
                <w:rFonts w:ascii="宋体" w:hAnsi="宋体" w:cs="宋体"/>
                <w:color w:val="000000"/>
                <w:kern w:val="0"/>
                <w:sz w:val="22"/>
                <w:szCs w:val="22"/>
              </w:rPr>
              <w:t>620.16</w:t>
            </w:r>
          </w:p>
        </w:tc>
        <w:tc>
          <w:tcPr>
            <w:tcW w:w="3271" w:type="dxa"/>
            <w:tcBorders>
              <w:top w:val="nil"/>
              <w:left w:val="nil"/>
              <w:bottom w:val="single" w:color="auto" w:sz="4" w:space="0"/>
              <w:right w:val="single" w:color="auto" w:sz="4" w:space="0"/>
            </w:tcBorders>
            <w:shd w:val="clear" w:color="auto" w:fill="auto"/>
            <w:vAlign w:val="center"/>
          </w:tcPr>
          <w:p>
            <w:pPr>
              <w:jc w:val="right"/>
              <w:rPr>
                <w:rFonts w:ascii="宋体" w:hAnsi="Calibri" w:eastAsia="宋体" w:cs="Times New Roman"/>
                <w:kern w:val="0"/>
                <w:sz w:val="24"/>
                <w:szCs w:val="24"/>
                <w:lang w:val="en-US" w:eastAsia="zh-CN" w:bidi="ar-SA"/>
              </w:rPr>
            </w:pPr>
          </w:p>
        </w:tc>
        <w:tc>
          <w:tcPr>
            <w:tcW w:w="285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宋体" w:hAnsi="Calibri" w:eastAsia="宋体" w:cs="Times New Roman"/>
                <w:kern w:val="2"/>
                <w:sz w:val="24"/>
                <w:szCs w:val="24"/>
                <w:lang w:val="en-US" w:eastAsia="zh-CN" w:bidi="ar-SA"/>
              </w:rPr>
            </w:pPr>
            <w:r>
              <w:rPr>
                <w:rFonts w:ascii="宋体" w:hAnsi="宋体" w:cs="宋体"/>
                <w:color w:val="000000"/>
                <w:kern w:val="0"/>
                <w:sz w:val="22"/>
                <w:szCs w:val="22"/>
              </w:rPr>
              <w:t>620.16</w:t>
            </w:r>
          </w:p>
        </w:tc>
      </w:tr>
    </w:tbl>
    <w:p>
      <w:pPr>
        <w:widowControl/>
        <w:jc w:val="left"/>
        <w:rPr>
          <w:rFonts w:ascii="Times New Roman" w:hAnsi="Times New Roman" w:eastAsia="仿宋_GB2312" w:cs="Times New Roman"/>
          <w:kern w:val="0"/>
        </w:rPr>
      </w:pPr>
    </w:p>
    <w:p>
      <w:pPr>
        <w:widowControl/>
        <w:jc w:val="left"/>
        <w:rPr>
          <w:rFonts w:ascii="Times New Roman" w:hAnsi="Times New Roman" w:eastAsia="仿宋_GB2312" w:cs="Times New Roman"/>
          <w:kern w:val="0"/>
        </w:rPr>
      </w:pPr>
      <w:r>
        <w:rPr>
          <w:rFonts w:ascii="Times New Roman" w:hAnsi="Times New Roman" w:eastAsia="仿宋_GB2312" w:cs="Times New Roman"/>
          <w:kern w:val="0"/>
        </w:rPr>
        <w:br w:type="page"/>
      </w:r>
    </w:p>
    <w:tbl>
      <w:tblPr>
        <w:tblStyle w:val="6"/>
        <w:tblW w:w="15670" w:type="dxa"/>
        <w:tblInd w:w="-106" w:type="dxa"/>
        <w:tblLayout w:type="fixed"/>
        <w:tblCellMar>
          <w:top w:w="0" w:type="dxa"/>
          <w:left w:w="108" w:type="dxa"/>
          <w:bottom w:w="0" w:type="dxa"/>
          <w:right w:w="108" w:type="dxa"/>
        </w:tblCellMar>
      </w:tblPr>
      <w:tblGrid>
        <w:gridCol w:w="1283"/>
        <w:gridCol w:w="3025"/>
        <w:gridCol w:w="1050"/>
        <w:gridCol w:w="1187"/>
        <w:gridCol w:w="2216"/>
        <w:gridCol w:w="934"/>
        <w:gridCol w:w="1086"/>
        <w:gridCol w:w="4016"/>
        <w:gridCol w:w="873"/>
      </w:tblGrid>
      <w:tr>
        <w:tblPrEx>
          <w:tblCellMar>
            <w:top w:w="0" w:type="dxa"/>
            <w:left w:w="108" w:type="dxa"/>
            <w:bottom w:w="0" w:type="dxa"/>
            <w:right w:w="108" w:type="dxa"/>
          </w:tblCellMar>
        </w:tblPrEx>
        <w:trPr>
          <w:trHeight w:val="113" w:hRule="atLeast"/>
        </w:trPr>
        <w:tc>
          <w:tcPr>
            <w:tcW w:w="15670" w:type="dxa"/>
            <w:gridSpan w:val="9"/>
            <w:tcBorders>
              <w:top w:val="nil"/>
              <w:left w:val="nil"/>
              <w:bottom w:val="nil"/>
              <w:right w:val="nil"/>
            </w:tcBorders>
            <w:noWrap/>
            <w:vAlign w:val="center"/>
          </w:tcPr>
          <w:p>
            <w:pPr>
              <w:widowControl/>
              <w:jc w:val="center"/>
              <w:rPr>
                <w:rFonts w:ascii="华文中宋" w:hAnsi="华文中宋" w:eastAsia="华文中宋" w:cs="Times New Roman"/>
                <w:color w:val="000000"/>
                <w:kern w:val="0"/>
              </w:rPr>
            </w:pPr>
            <w:bookmarkStart w:id="2" w:name="RANGE_A1_I34"/>
            <w:r>
              <w:rPr>
                <w:rFonts w:hint="eastAsia" w:ascii="华文中宋" w:hAnsi="华文中宋" w:eastAsia="华文中宋" w:cs="华文中宋"/>
                <w:color w:val="000000"/>
                <w:kern w:val="0"/>
              </w:rPr>
              <w:t>一般公共预算财政拨款基本支出决算明细表</w:t>
            </w:r>
            <w:bookmarkEnd w:id="2"/>
          </w:p>
          <w:p>
            <w:pPr>
              <w:widowControl/>
              <w:wordWrap w:val="0"/>
              <w:jc w:val="right"/>
              <w:rPr>
                <w:rFonts w:ascii="Times New Roman" w:hAnsi="Times New Roman" w:eastAsia="仿宋_GB2312" w:cs="Times New Roman"/>
                <w:color w:val="000000"/>
                <w:kern w:val="0"/>
              </w:rPr>
            </w:pPr>
            <w:r>
              <w:rPr>
                <w:rFonts w:hint="eastAsia" w:ascii="Times New Roman" w:hAnsi="Times New Roman" w:eastAsia="仿宋_GB2312" w:cs="仿宋_GB2312"/>
                <w:color w:val="000000"/>
                <w:kern w:val="0"/>
              </w:rPr>
              <w:t>部门：</w:t>
            </w:r>
            <w:r>
              <w:rPr>
                <w:rFonts w:ascii="Times New Roman" w:hAnsi="Times New Roman" w:eastAsia="仿宋_GB2312" w:cs="Times New Roman"/>
                <w:color w:val="000000"/>
                <w:kern w:val="0"/>
              </w:rPr>
              <w:t xml:space="preserve"> </w:t>
            </w:r>
            <w:r>
              <w:rPr>
                <w:rFonts w:hint="eastAsia" w:ascii="Times New Roman" w:hAnsi="Times New Roman" w:eastAsia="仿宋_GB2312" w:cs="仿宋_GB2312"/>
                <w:color w:val="000000"/>
                <w:kern w:val="0"/>
              </w:rPr>
              <w:t>公开</w:t>
            </w:r>
            <w:r>
              <w:rPr>
                <w:rFonts w:ascii="Times New Roman" w:hAnsi="Times New Roman" w:eastAsia="仿宋_GB2312" w:cs="Times New Roman"/>
                <w:color w:val="000000"/>
                <w:kern w:val="0"/>
              </w:rPr>
              <w:t>06</w:t>
            </w:r>
            <w:r>
              <w:rPr>
                <w:rFonts w:hint="eastAsia" w:ascii="Times New Roman" w:hAnsi="Times New Roman" w:eastAsia="仿宋_GB2312" w:cs="仿宋_GB2312"/>
                <w:color w:val="000000"/>
                <w:kern w:val="0"/>
              </w:rPr>
              <w:t>表</w:t>
            </w:r>
          </w:p>
          <w:p>
            <w:pPr>
              <w:widowControl/>
              <w:jc w:val="right"/>
              <w:rPr>
                <w:rFonts w:ascii="华文中宋" w:hAnsi="华文中宋" w:eastAsia="华文中宋" w:cs="Times New Roman"/>
                <w:color w:val="000000"/>
                <w:kern w:val="0"/>
              </w:rPr>
            </w:pPr>
            <w:r>
              <w:rPr>
                <w:rFonts w:hint="eastAsia" w:ascii="Times New Roman" w:hAnsi="Times New Roman" w:eastAsia="仿宋_GB2312" w:cs="仿宋_GB2312"/>
                <w:color w:val="000000"/>
                <w:kern w:val="0"/>
              </w:rPr>
              <w:t>单位：万元</w:t>
            </w:r>
          </w:p>
        </w:tc>
      </w:tr>
      <w:tr>
        <w:tblPrEx>
          <w:tblCellMar>
            <w:top w:w="0" w:type="dxa"/>
            <w:left w:w="108" w:type="dxa"/>
            <w:bottom w:w="0" w:type="dxa"/>
            <w:right w:w="108" w:type="dxa"/>
          </w:tblCellMar>
        </w:tblPrEx>
        <w:trPr>
          <w:trHeight w:val="113" w:hRule="atLeast"/>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color w:val="000000"/>
                <w:kern w:val="0"/>
              </w:rPr>
            </w:pPr>
            <w:r>
              <w:rPr>
                <w:rFonts w:hint="eastAsia" w:ascii="宋体" w:hAnsi="宋体" w:cs="宋体"/>
                <w:color w:val="000000"/>
                <w:kern w:val="0"/>
                <w:sz w:val="20"/>
                <w:szCs w:val="20"/>
              </w:rPr>
              <w:t>经济分类科目编码</w:t>
            </w:r>
          </w:p>
        </w:tc>
        <w:tc>
          <w:tcPr>
            <w:tcW w:w="3025" w:type="dxa"/>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rPr>
            </w:pPr>
            <w:r>
              <w:rPr>
                <w:rFonts w:hint="eastAsia" w:ascii="宋体" w:hAnsi="宋体" w:cs="宋体"/>
                <w:color w:val="000000"/>
                <w:kern w:val="0"/>
              </w:rPr>
              <w:t>科目名称</w:t>
            </w:r>
          </w:p>
        </w:tc>
        <w:tc>
          <w:tcPr>
            <w:tcW w:w="1050" w:type="dxa"/>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rPr>
            </w:pPr>
            <w:r>
              <w:rPr>
                <w:rFonts w:hint="eastAsia" w:ascii="宋体" w:hAnsi="宋体" w:cs="宋体"/>
                <w:color w:val="000000"/>
                <w:kern w:val="0"/>
              </w:rPr>
              <w:t>决算数</w:t>
            </w:r>
          </w:p>
        </w:tc>
        <w:tc>
          <w:tcPr>
            <w:tcW w:w="1187" w:type="dxa"/>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rPr>
            </w:pPr>
            <w:r>
              <w:rPr>
                <w:rFonts w:hint="eastAsia" w:ascii="宋体" w:hAnsi="宋体" w:cs="宋体"/>
                <w:color w:val="000000"/>
                <w:kern w:val="0"/>
              </w:rPr>
              <w:t>经济分类科目编码</w:t>
            </w:r>
          </w:p>
        </w:tc>
        <w:tc>
          <w:tcPr>
            <w:tcW w:w="2216" w:type="dxa"/>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rPr>
            </w:pPr>
            <w:r>
              <w:rPr>
                <w:rFonts w:hint="eastAsia" w:ascii="宋体" w:hAnsi="宋体" w:cs="宋体"/>
                <w:color w:val="000000"/>
                <w:kern w:val="0"/>
              </w:rPr>
              <w:t>科目名称</w:t>
            </w:r>
          </w:p>
        </w:tc>
        <w:tc>
          <w:tcPr>
            <w:tcW w:w="934" w:type="dxa"/>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rPr>
            </w:pPr>
            <w:r>
              <w:rPr>
                <w:rFonts w:hint="eastAsia" w:ascii="宋体" w:hAnsi="宋体" w:cs="宋体"/>
                <w:color w:val="000000"/>
                <w:kern w:val="0"/>
              </w:rPr>
              <w:t>决算数</w:t>
            </w:r>
          </w:p>
        </w:tc>
        <w:tc>
          <w:tcPr>
            <w:tcW w:w="1086" w:type="dxa"/>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rPr>
            </w:pPr>
            <w:r>
              <w:rPr>
                <w:rFonts w:hint="eastAsia" w:ascii="宋体" w:hAnsi="宋体" w:cs="宋体"/>
                <w:color w:val="000000"/>
                <w:kern w:val="0"/>
              </w:rPr>
              <w:t>经济分类科目编码</w:t>
            </w:r>
          </w:p>
        </w:tc>
        <w:tc>
          <w:tcPr>
            <w:tcW w:w="4016" w:type="dxa"/>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rPr>
            </w:pPr>
            <w:r>
              <w:rPr>
                <w:rFonts w:hint="eastAsia" w:ascii="宋体" w:hAnsi="宋体" w:cs="宋体"/>
                <w:color w:val="000000"/>
                <w:kern w:val="0"/>
              </w:rPr>
              <w:t>科目名称</w:t>
            </w:r>
          </w:p>
        </w:tc>
        <w:tc>
          <w:tcPr>
            <w:tcW w:w="873" w:type="dxa"/>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rPr>
            </w:pPr>
            <w:r>
              <w:rPr>
                <w:rFonts w:hint="eastAsia" w:ascii="宋体" w:hAnsi="宋体" w:cs="宋体"/>
                <w:color w:val="000000"/>
                <w:kern w:val="0"/>
              </w:rPr>
              <w:t>决算数</w:t>
            </w:r>
          </w:p>
        </w:tc>
      </w:tr>
      <w:tr>
        <w:tblPrEx>
          <w:tblCellMar>
            <w:top w:w="0" w:type="dxa"/>
            <w:left w:w="108" w:type="dxa"/>
            <w:bottom w:w="0" w:type="dxa"/>
            <w:right w:w="108" w:type="dxa"/>
          </w:tblCellMar>
        </w:tblPrEx>
        <w:trPr>
          <w:trHeight w:val="284" w:hRule="exact"/>
        </w:trPr>
        <w:tc>
          <w:tcPr>
            <w:tcW w:w="1283"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301</w:t>
            </w:r>
          </w:p>
        </w:tc>
        <w:tc>
          <w:tcPr>
            <w:tcW w:w="3025"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hint="eastAsia" w:ascii="宋体" w:hAnsi="宋体" w:cs="宋体"/>
                <w:color w:val="000000"/>
                <w:kern w:val="0"/>
                <w:sz w:val="22"/>
                <w:szCs w:val="22"/>
              </w:rPr>
              <w:t>工资福利支出</w:t>
            </w:r>
          </w:p>
        </w:tc>
        <w:tc>
          <w:tcPr>
            <w:tcW w:w="1050"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color w:val="000000"/>
                <w:kern w:val="0"/>
              </w:rPr>
            </w:pPr>
            <w:r>
              <w:rPr>
                <w:rFonts w:ascii="宋体" w:hAnsi="宋体" w:cs="宋体"/>
                <w:color w:val="000000"/>
                <w:kern w:val="0"/>
                <w:sz w:val="22"/>
                <w:szCs w:val="22"/>
              </w:rPr>
              <w:t>824.56</w:t>
            </w:r>
          </w:p>
        </w:tc>
        <w:tc>
          <w:tcPr>
            <w:tcW w:w="1187"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302</w:t>
            </w:r>
          </w:p>
        </w:tc>
        <w:tc>
          <w:tcPr>
            <w:tcW w:w="22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hint="eastAsia" w:ascii="宋体" w:hAnsi="宋体" w:cs="宋体"/>
                <w:color w:val="000000"/>
                <w:kern w:val="0"/>
                <w:sz w:val="22"/>
                <w:szCs w:val="22"/>
              </w:rPr>
              <w:t>商品和服务支出</w:t>
            </w:r>
          </w:p>
        </w:tc>
        <w:tc>
          <w:tcPr>
            <w:tcW w:w="934"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color w:val="000000"/>
                <w:kern w:val="0"/>
              </w:rPr>
            </w:pPr>
            <w:r>
              <w:rPr>
                <w:rFonts w:ascii="宋体" w:hAnsi="宋体" w:cs="宋体"/>
                <w:color w:val="000000"/>
                <w:kern w:val="0"/>
                <w:sz w:val="22"/>
                <w:szCs w:val="22"/>
              </w:rPr>
              <w:t>93.00</w:t>
            </w:r>
          </w:p>
        </w:tc>
        <w:tc>
          <w:tcPr>
            <w:tcW w:w="108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307</w:t>
            </w:r>
          </w:p>
        </w:tc>
        <w:tc>
          <w:tcPr>
            <w:tcW w:w="40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hint="eastAsia" w:ascii="宋体" w:hAnsi="宋体" w:cs="宋体"/>
                <w:color w:val="000000"/>
                <w:kern w:val="0"/>
                <w:sz w:val="22"/>
                <w:szCs w:val="22"/>
              </w:rPr>
              <w:t>债务利息及费用支出</w:t>
            </w:r>
          </w:p>
        </w:tc>
        <w:tc>
          <w:tcPr>
            <w:tcW w:w="873"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r>
      <w:tr>
        <w:tblPrEx>
          <w:tblCellMar>
            <w:top w:w="0" w:type="dxa"/>
            <w:left w:w="108" w:type="dxa"/>
            <w:bottom w:w="0" w:type="dxa"/>
            <w:right w:w="108" w:type="dxa"/>
          </w:tblCellMar>
        </w:tblPrEx>
        <w:trPr>
          <w:trHeight w:val="284" w:hRule="exact"/>
        </w:trPr>
        <w:tc>
          <w:tcPr>
            <w:tcW w:w="1283"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30101</w:t>
            </w:r>
          </w:p>
        </w:tc>
        <w:tc>
          <w:tcPr>
            <w:tcW w:w="3025"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基本工资</w:t>
            </w:r>
          </w:p>
        </w:tc>
        <w:tc>
          <w:tcPr>
            <w:tcW w:w="1050"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color w:val="000000"/>
                <w:kern w:val="0"/>
              </w:rPr>
            </w:pPr>
            <w:r>
              <w:rPr>
                <w:rFonts w:ascii="宋体" w:hAnsi="宋体" w:cs="宋体"/>
                <w:color w:val="000000"/>
                <w:kern w:val="0"/>
                <w:sz w:val="22"/>
                <w:szCs w:val="22"/>
              </w:rPr>
              <w:t>297.4</w:t>
            </w:r>
          </w:p>
        </w:tc>
        <w:tc>
          <w:tcPr>
            <w:tcW w:w="1187"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30201</w:t>
            </w:r>
          </w:p>
        </w:tc>
        <w:tc>
          <w:tcPr>
            <w:tcW w:w="22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办公费</w:t>
            </w:r>
          </w:p>
        </w:tc>
        <w:tc>
          <w:tcPr>
            <w:tcW w:w="934"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color w:val="000000"/>
                <w:kern w:val="0"/>
              </w:rPr>
            </w:pPr>
            <w:r>
              <w:rPr>
                <w:rFonts w:ascii="宋体" w:hAnsi="宋体" w:cs="宋体"/>
                <w:color w:val="000000"/>
                <w:kern w:val="0"/>
                <w:sz w:val="22"/>
                <w:szCs w:val="22"/>
              </w:rPr>
              <w:t>6.60</w:t>
            </w:r>
          </w:p>
        </w:tc>
        <w:tc>
          <w:tcPr>
            <w:tcW w:w="108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30701</w:t>
            </w:r>
          </w:p>
        </w:tc>
        <w:tc>
          <w:tcPr>
            <w:tcW w:w="40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国内债务付息</w:t>
            </w:r>
          </w:p>
        </w:tc>
        <w:tc>
          <w:tcPr>
            <w:tcW w:w="873"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r>
      <w:tr>
        <w:tblPrEx>
          <w:tblCellMar>
            <w:top w:w="0" w:type="dxa"/>
            <w:left w:w="108" w:type="dxa"/>
            <w:bottom w:w="0" w:type="dxa"/>
            <w:right w:w="108" w:type="dxa"/>
          </w:tblCellMar>
        </w:tblPrEx>
        <w:trPr>
          <w:trHeight w:val="284" w:hRule="exact"/>
        </w:trPr>
        <w:tc>
          <w:tcPr>
            <w:tcW w:w="1283"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30102</w:t>
            </w:r>
          </w:p>
        </w:tc>
        <w:tc>
          <w:tcPr>
            <w:tcW w:w="3025"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津贴补贴</w:t>
            </w:r>
          </w:p>
        </w:tc>
        <w:tc>
          <w:tcPr>
            <w:tcW w:w="1050"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color w:val="000000"/>
                <w:kern w:val="0"/>
              </w:rPr>
            </w:pPr>
            <w:r>
              <w:rPr>
                <w:rFonts w:ascii="宋体" w:hAnsi="宋体" w:cs="宋体"/>
                <w:color w:val="000000"/>
                <w:kern w:val="0"/>
                <w:sz w:val="22"/>
                <w:szCs w:val="22"/>
              </w:rPr>
              <w:t>173.25</w:t>
            </w:r>
          </w:p>
        </w:tc>
        <w:tc>
          <w:tcPr>
            <w:tcW w:w="1187"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30202</w:t>
            </w:r>
          </w:p>
        </w:tc>
        <w:tc>
          <w:tcPr>
            <w:tcW w:w="22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印刷费</w:t>
            </w:r>
          </w:p>
        </w:tc>
        <w:tc>
          <w:tcPr>
            <w:tcW w:w="934"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color w:val="000000"/>
                <w:kern w:val="0"/>
              </w:rPr>
            </w:pPr>
            <w:r>
              <w:rPr>
                <w:rFonts w:ascii="宋体" w:hAnsi="宋体" w:cs="宋体"/>
                <w:color w:val="000000"/>
                <w:kern w:val="0"/>
                <w:sz w:val="22"/>
                <w:szCs w:val="22"/>
              </w:rPr>
              <w:t>6.80</w:t>
            </w:r>
          </w:p>
        </w:tc>
        <w:tc>
          <w:tcPr>
            <w:tcW w:w="108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30702</w:t>
            </w:r>
          </w:p>
        </w:tc>
        <w:tc>
          <w:tcPr>
            <w:tcW w:w="40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国外债务付息</w:t>
            </w:r>
          </w:p>
        </w:tc>
        <w:tc>
          <w:tcPr>
            <w:tcW w:w="873"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r>
      <w:tr>
        <w:tblPrEx>
          <w:tblCellMar>
            <w:top w:w="0" w:type="dxa"/>
            <w:left w:w="108" w:type="dxa"/>
            <w:bottom w:w="0" w:type="dxa"/>
            <w:right w:w="108" w:type="dxa"/>
          </w:tblCellMar>
        </w:tblPrEx>
        <w:trPr>
          <w:trHeight w:val="284" w:hRule="exact"/>
        </w:trPr>
        <w:tc>
          <w:tcPr>
            <w:tcW w:w="1283"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30103</w:t>
            </w:r>
          </w:p>
        </w:tc>
        <w:tc>
          <w:tcPr>
            <w:tcW w:w="3025"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奖金</w:t>
            </w:r>
          </w:p>
        </w:tc>
        <w:tc>
          <w:tcPr>
            <w:tcW w:w="1050"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color w:val="000000"/>
                <w:kern w:val="0"/>
              </w:rPr>
            </w:pPr>
            <w:r>
              <w:rPr>
                <w:rFonts w:ascii="宋体" w:hAnsi="宋体" w:cs="宋体"/>
                <w:color w:val="000000"/>
                <w:kern w:val="0"/>
                <w:sz w:val="22"/>
                <w:szCs w:val="22"/>
              </w:rPr>
              <w:t>17.29</w:t>
            </w:r>
          </w:p>
        </w:tc>
        <w:tc>
          <w:tcPr>
            <w:tcW w:w="1187"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30203</w:t>
            </w:r>
          </w:p>
        </w:tc>
        <w:tc>
          <w:tcPr>
            <w:tcW w:w="22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咨询费</w:t>
            </w:r>
          </w:p>
        </w:tc>
        <w:tc>
          <w:tcPr>
            <w:tcW w:w="934"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c>
          <w:tcPr>
            <w:tcW w:w="108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310</w:t>
            </w:r>
          </w:p>
        </w:tc>
        <w:tc>
          <w:tcPr>
            <w:tcW w:w="40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hint="eastAsia" w:ascii="宋体" w:hAnsi="宋体" w:cs="宋体"/>
                <w:color w:val="000000"/>
                <w:kern w:val="0"/>
                <w:sz w:val="22"/>
                <w:szCs w:val="22"/>
              </w:rPr>
              <w:t>资本性支出</w:t>
            </w:r>
          </w:p>
        </w:tc>
        <w:tc>
          <w:tcPr>
            <w:tcW w:w="873"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r>
      <w:tr>
        <w:tblPrEx>
          <w:tblCellMar>
            <w:top w:w="0" w:type="dxa"/>
            <w:left w:w="108" w:type="dxa"/>
            <w:bottom w:w="0" w:type="dxa"/>
            <w:right w:w="108" w:type="dxa"/>
          </w:tblCellMar>
        </w:tblPrEx>
        <w:trPr>
          <w:trHeight w:val="284" w:hRule="exact"/>
        </w:trPr>
        <w:tc>
          <w:tcPr>
            <w:tcW w:w="1283"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30106</w:t>
            </w:r>
          </w:p>
        </w:tc>
        <w:tc>
          <w:tcPr>
            <w:tcW w:w="3025"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伙食补助费</w:t>
            </w:r>
          </w:p>
        </w:tc>
        <w:tc>
          <w:tcPr>
            <w:tcW w:w="1050"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c>
          <w:tcPr>
            <w:tcW w:w="1187"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30204</w:t>
            </w:r>
          </w:p>
        </w:tc>
        <w:tc>
          <w:tcPr>
            <w:tcW w:w="22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手续费</w:t>
            </w:r>
          </w:p>
        </w:tc>
        <w:tc>
          <w:tcPr>
            <w:tcW w:w="934"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c>
          <w:tcPr>
            <w:tcW w:w="108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31001</w:t>
            </w:r>
          </w:p>
        </w:tc>
        <w:tc>
          <w:tcPr>
            <w:tcW w:w="40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房屋建筑物购建</w:t>
            </w:r>
          </w:p>
        </w:tc>
        <w:tc>
          <w:tcPr>
            <w:tcW w:w="873"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r>
      <w:tr>
        <w:tblPrEx>
          <w:tblCellMar>
            <w:top w:w="0" w:type="dxa"/>
            <w:left w:w="108" w:type="dxa"/>
            <w:bottom w:w="0" w:type="dxa"/>
            <w:right w:w="108" w:type="dxa"/>
          </w:tblCellMar>
        </w:tblPrEx>
        <w:trPr>
          <w:trHeight w:val="284" w:hRule="exact"/>
        </w:trPr>
        <w:tc>
          <w:tcPr>
            <w:tcW w:w="1283"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30107</w:t>
            </w:r>
          </w:p>
        </w:tc>
        <w:tc>
          <w:tcPr>
            <w:tcW w:w="3025"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绩效工资</w:t>
            </w:r>
          </w:p>
        </w:tc>
        <w:tc>
          <w:tcPr>
            <w:tcW w:w="1050"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color w:val="000000"/>
                <w:kern w:val="0"/>
              </w:rPr>
            </w:pPr>
            <w:r>
              <w:rPr>
                <w:rFonts w:ascii="宋体" w:hAnsi="宋体" w:cs="宋体"/>
                <w:color w:val="000000"/>
                <w:kern w:val="0"/>
                <w:sz w:val="22"/>
                <w:szCs w:val="22"/>
              </w:rPr>
              <w:t>227.1</w:t>
            </w:r>
          </w:p>
        </w:tc>
        <w:tc>
          <w:tcPr>
            <w:tcW w:w="1187"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30205</w:t>
            </w:r>
          </w:p>
        </w:tc>
        <w:tc>
          <w:tcPr>
            <w:tcW w:w="22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水费</w:t>
            </w:r>
          </w:p>
        </w:tc>
        <w:tc>
          <w:tcPr>
            <w:tcW w:w="934"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color w:val="000000"/>
                <w:kern w:val="0"/>
              </w:rPr>
            </w:pPr>
            <w:r>
              <w:rPr>
                <w:rFonts w:ascii="宋体" w:hAnsi="宋体" w:cs="宋体"/>
                <w:color w:val="000000"/>
                <w:kern w:val="0"/>
                <w:sz w:val="22"/>
                <w:szCs w:val="22"/>
              </w:rPr>
              <w:t>2.80</w:t>
            </w:r>
          </w:p>
        </w:tc>
        <w:tc>
          <w:tcPr>
            <w:tcW w:w="108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31002</w:t>
            </w:r>
          </w:p>
        </w:tc>
        <w:tc>
          <w:tcPr>
            <w:tcW w:w="40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办公设备购置</w:t>
            </w:r>
          </w:p>
        </w:tc>
        <w:tc>
          <w:tcPr>
            <w:tcW w:w="873"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r>
      <w:tr>
        <w:tblPrEx>
          <w:tblCellMar>
            <w:top w:w="0" w:type="dxa"/>
            <w:left w:w="108" w:type="dxa"/>
            <w:bottom w:w="0" w:type="dxa"/>
            <w:right w:w="108" w:type="dxa"/>
          </w:tblCellMar>
        </w:tblPrEx>
        <w:trPr>
          <w:trHeight w:val="284" w:hRule="exact"/>
        </w:trPr>
        <w:tc>
          <w:tcPr>
            <w:tcW w:w="1283"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30108</w:t>
            </w:r>
          </w:p>
        </w:tc>
        <w:tc>
          <w:tcPr>
            <w:tcW w:w="3025"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机关事业单位基本养老保险缴费</w:t>
            </w:r>
          </w:p>
        </w:tc>
        <w:tc>
          <w:tcPr>
            <w:tcW w:w="1050"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color w:val="000000"/>
                <w:kern w:val="0"/>
              </w:rPr>
            </w:pPr>
            <w:r>
              <w:rPr>
                <w:rFonts w:ascii="宋体" w:hAnsi="宋体" w:cs="宋体"/>
                <w:color w:val="000000"/>
                <w:kern w:val="0"/>
                <w:sz w:val="22"/>
                <w:szCs w:val="22"/>
              </w:rPr>
              <w:t>71.196</w:t>
            </w:r>
          </w:p>
        </w:tc>
        <w:tc>
          <w:tcPr>
            <w:tcW w:w="1187"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30206</w:t>
            </w:r>
          </w:p>
        </w:tc>
        <w:tc>
          <w:tcPr>
            <w:tcW w:w="22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电费</w:t>
            </w:r>
          </w:p>
        </w:tc>
        <w:tc>
          <w:tcPr>
            <w:tcW w:w="934"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color w:val="000000"/>
                <w:kern w:val="0"/>
              </w:rPr>
            </w:pPr>
            <w:r>
              <w:rPr>
                <w:rFonts w:ascii="宋体" w:hAnsi="宋体" w:cs="宋体"/>
                <w:color w:val="000000"/>
                <w:kern w:val="0"/>
                <w:sz w:val="22"/>
                <w:szCs w:val="22"/>
              </w:rPr>
              <w:t>5.50</w:t>
            </w:r>
          </w:p>
        </w:tc>
        <w:tc>
          <w:tcPr>
            <w:tcW w:w="108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31003</w:t>
            </w:r>
          </w:p>
        </w:tc>
        <w:tc>
          <w:tcPr>
            <w:tcW w:w="40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专用设备购置</w:t>
            </w:r>
          </w:p>
        </w:tc>
        <w:tc>
          <w:tcPr>
            <w:tcW w:w="873"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r>
      <w:tr>
        <w:tblPrEx>
          <w:tblCellMar>
            <w:top w:w="0" w:type="dxa"/>
            <w:left w:w="108" w:type="dxa"/>
            <w:bottom w:w="0" w:type="dxa"/>
            <w:right w:w="108" w:type="dxa"/>
          </w:tblCellMar>
        </w:tblPrEx>
        <w:trPr>
          <w:trHeight w:val="284" w:hRule="exact"/>
        </w:trPr>
        <w:tc>
          <w:tcPr>
            <w:tcW w:w="1283"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30109</w:t>
            </w:r>
          </w:p>
        </w:tc>
        <w:tc>
          <w:tcPr>
            <w:tcW w:w="3025"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职业年金缴费</w:t>
            </w:r>
          </w:p>
        </w:tc>
        <w:tc>
          <w:tcPr>
            <w:tcW w:w="1050"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c>
          <w:tcPr>
            <w:tcW w:w="1187"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30207</w:t>
            </w:r>
          </w:p>
        </w:tc>
        <w:tc>
          <w:tcPr>
            <w:tcW w:w="22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邮电费</w:t>
            </w:r>
          </w:p>
        </w:tc>
        <w:tc>
          <w:tcPr>
            <w:tcW w:w="934"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color w:val="000000"/>
                <w:kern w:val="0"/>
              </w:rPr>
            </w:pPr>
            <w:r>
              <w:rPr>
                <w:rFonts w:ascii="宋体" w:hAnsi="宋体" w:cs="宋体"/>
                <w:color w:val="000000"/>
                <w:kern w:val="0"/>
                <w:sz w:val="22"/>
                <w:szCs w:val="22"/>
              </w:rPr>
              <w:t>4.00</w:t>
            </w:r>
          </w:p>
        </w:tc>
        <w:tc>
          <w:tcPr>
            <w:tcW w:w="108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31005</w:t>
            </w:r>
          </w:p>
        </w:tc>
        <w:tc>
          <w:tcPr>
            <w:tcW w:w="40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基础设施建设</w:t>
            </w:r>
          </w:p>
        </w:tc>
        <w:tc>
          <w:tcPr>
            <w:tcW w:w="873"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r>
      <w:tr>
        <w:tblPrEx>
          <w:tblCellMar>
            <w:top w:w="0" w:type="dxa"/>
            <w:left w:w="108" w:type="dxa"/>
            <w:bottom w:w="0" w:type="dxa"/>
            <w:right w:w="108" w:type="dxa"/>
          </w:tblCellMar>
        </w:tblPrEx>
        <w:trPr>
          <w:trHeight w:val="284" w:hRule="exact"/>
        </w:trPr>
        <w:tc>
          <w:tcPr>
            <w:tcW w:w="1283"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30110</w:t>
            </w:r>
          </w:p>
        </w:tc>
        <w:tc>
          <w:tcPr>
            <w:tcW w:w="3025"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职工基本医疗保险缴费</w:t>
            </w:r>
          </w:p>
        </w:tc>
        <w:tc>
          <w:tcPr>
            <w:tcW w:w="1050"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color w:val="000000"/>
                <w:kern w:val="0"/>
              </w:rPr>
            </w:pPr>
            <w:r>
              <w:rPr>
                <w:rFonts w:ascii="宋体" w:hAnsi="宋体" w:cs="宋体"/>
                <w:color w:val="000000"/>
                <w:kern w:val="0"/>
                <w:sz w:val="22"/>
                <w:szCs w:val="22"/>
              </w:rPr>
              <w:t>38.71</w:t>
            </w:r>
          </w:p>
        </w:tc>
        <w:tc>
          <w:tcPr>
            <w:tcW w:w="1187"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30208</w:t>
            </w:r>
          </w:p>
        </w:tc>
        <w:tc>
          <w:tcPr>
            <w:tcW w:w="22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取暖费</w:t>
            </w:r>
          </w:p>
        </w:tc>
        <w:tc>
          <w:tcPr>
            <w:tcW w:w="934"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c>
          <w:tcPr>
            <w:tcW w:w="108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31006</w:t>
            </w:r>
          </w:p>
        </w:tc>
        <w:tc>
          <w:tcPr>
            <w:tcW w:w="40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大型修缮</w:t>
            </w:r>
          </w:p>
        </w:tc>
        <w:tc>
          <w:tcPr>
            <w:tcW w:w="873"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r>
      <w:tr>
        <w:tblPrEx>
          <w:tblCellMar>
            <w:top w:w="0" w:type="dxa"/>
            <w:left w:w="108" w:type="dxa"/>
            <w:bottom w:w="0" w:type="dxa"/>
            <w:right w:w="108" w:type="dxa"/>
          </w:tblCellMar>
        </w:tblPrEx>
        <w:trPr>
          <w:trHeight w:val="284" w:hRule="exact"/>
        </w:trPr>
        <w:tc>
          <w:tcPr>
            <w:tcW w:w="1283"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30111</w:t>
            </w:r>
          </w:p>
        </w:tc>
        <w:tc>
          <w:tcPr>
            <w:tcW w:w="3025"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公务员医疗补助缴费</w:t>
            </w:r>
          </w:p>
        </w:tc>
        <w:tc>
          <w:tcPr>
            <w:tcW w:w="1050"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color w:val="000000"/>
                <w:kern w:val="0"/>
              </w:rPr>
            </w:pPr>
          </w:p>
        </w:tc>
        <w:tc>
          <w:tcPr>
            <w:tcW w:w="1187"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30209</w:t>
            </w:r>
          </w:p>
        </w:tc>
        <w:tc>
          <w:tcPr>
            <w:tcW w:w="22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物业管理费</w:t>
            </w:r>
          </w:p>
        </w:tc>
        <w:tc>
          <w:tcPr>
            <w:tcW w:w="934"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c>
          <w:tcPr>
            <w:tcW w:w="108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31007</w:t>
            </w:r>
          </w:p>
        </w:tc>
        <w:tc>
          <w:tcPr>
            <w:tcW w:w="40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信息网络及软件购置更新</w:t>
            </w:r>
          </w:p>
        </w:tc>
        <w:tc>
          <w:tcPr>
            <w:tcW w:w="873"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r>
      <w:tr>
        <w:tblPrEx>
          <w:tblCellMar>
            <w:top w:w="0" w:type="dxa"/>
            <w:left w:w="108" w:type="dxa"/>
            <w:bottom w:w="0" w:type="dxa"/>
            <w:right w:w="108" w:type="dxa"/>
          </w:tblCellMar>
        </w:tblPrEx>
        <w:trPr>
          <w:trHeight w:val="284" w:hRule="exact"/>
        </w:trPr>
        <w:tc>
          <w:tcPr>
            <w:tcW w:w="1283"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30112</w:t>
            </w:r>
          </w:p>
        </w:tc>
        <w:tc>
          <w:tcPr>
            <w:tcW w:w="3025"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其他社会保障缴费</w:t>
            </w:r>
          </w:p>
        </w:tc>
        <w:tc>
          <w:tcPr>
            <w:tcW w:w="1050"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c>
          <w:tcPr>
            <w:tcW w:w="1187"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30211</w:t>
            </w:r>
          </w:p>
        </w:tc>
        <w:tc>
          <w:tcPr>
            <w:tcW w:w="22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差旅费</w:t>
            </w:r>
          </w:p>
        </w:tc>
        <w:tc>
          <w:tcPr>
            <w:tcW w:w="934"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color w:val="000000"/>
                <w:kern w:val="0"/>
              </w:rPr>
            </w:pPr>
            <w:r>
              <w:rPr>
                <w:rFonts w:ascii="宋体" w:hAnsi="宋体" w:cs="宋体"/>
                <w:color w:val="000000"/>
                <w:kern w:val="0"/>
                <w:sz w:val="22"/>
                <w:szCs w:val="22"/>
              </w:rPr>
              <w:t>6.80</w:t>
            </w:r>
          </w:p>
        </w:tc>
        <w:tc>
          <w:tcPr>
            <w:tcW w:w="108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31008</w:t>
            </w:r>
          </w:p>
        </w:tc>
        <w:tc>
          <w:tcPr>
            <w:tcW w:w="40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物资储备</w:t>
            </w:r>
          </w:p>
        </w:tc>
        <w:tc>
          <w:tcPr>
            <w:tcW w:w="873"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r>
      <w:tr>
        <w:tblPrEx>
          <w:tblCellMar>
            <w:top w:w="0" w:type="dxa"/>
            <w:left w:w="108" w:type="dxa"/>
            <w:bottom w:w="0" w:type="dxa"/>
            <w:right w:w="108" w:type="dxa"/>
          </w:tblCellMar>
        </w:tblPrEx>
        <w:trPr>
          <w:trHeight w:val="284" w:hRule="exact"/>
        </w:trPr>
        <w:tc>
          <w:tcPr>
            <w:tcW w:w="1283"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30113</w:t>
            </w:r>
          </w:p>
        </w:tc>
        <w:tc>
          <w:tcPr>
            <w:tcW w:w="3025"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住房公积金</w:t>
            </w:r>
          </w:p>
        </w:tc>
        <w:tc>
          <w:tcPr>
            <w:tcW w:w="1050"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c>
          <w:tcPr>
            <w:tcW w:w="1187"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30212</w:t>
            </w:r>
          </w:p>
        </w:tc>
        <w:tc>
          <w:tcPr>
            <w:tcW w:w="22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因公出国（境）费用</w:t>
            </w:r>
          </w:p>
        </w:tc>
        <w:tc>
          <w:tcPr>
            <w:tcW w:w="934"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c>
          <w:tcPr>
            <w:tcW w:w="108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31009</w:t>
            </w:r>
          </w:p>
        </w:tc>
        <w:tc>
          <w:tcPr>
            <w:tcW w:w="40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土地补偿</w:t>
            </w:r>
          </w:p>
        </w:tc>
        <w:tc>
          <w:tcPr>
            <w:tcW w:w="873"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r>
      <w:tr>
        <w:tblPrEx>
          <w:tblCellMar>
            <w:top w:w="0" w:type="dxa"/>
            <w:left w:w="108" w:type="dxa"/>
            <w:bottom w:w="0" w:type="dxa"/>
            <w:right w:w="108" w:type="dxa"/>
          </w:tblCellMar>
        </w:tblPrEx>
        <w:trPr>
          <w:trHeight w:val="284" w:hRule="exact"/>
        </w:trPr>
        <w:tc>
          <w:tcPr>
            <w:tcW w:w="1283"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30114</w:t>
            </w:r>
          </w:p>
        </w:tc>
        <w:tc>
          <w:tcPr>
            <w:tcW w:w="3025"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医疗费</w:t>
            </w:r>
          </w:p>
        </w:tc>
        <w:tc>
          <w:tcPr>
            <w:tcW w:w="1050"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c>
          <w:tcPr>
            <w:tcW w:w="1187"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30213</w:t>
            </w:r>
          </w:p>
        </w:tc>
        <w:tc>
          <w:tcPr>
            <w:tcW w:w="22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维修（护）费</w:t>
            </w:r>
          </w:p>
        </w:tc>
        <w:tc>
          <w:tcPr>
            <w:tcW w:w="934"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color w:val="000000"/>
                <w:kern w:val="0"/>
              </w:rPr>
            </w:pPr>
            <w:r>
              <w:rPr>
                <w:rFonts w:ascii="宋体" w:hAnsi="宋体" w:cs="宋体"/>
                <w:color w:val="000000"/>
                <w:kern w:val="0"/>
                <w:sz w:val="22"/>
                <w:szCs w:val="22"/>
              </w:rPr>
              <w:t>8.00</w:t>
            </w:r>
          </w:p>
        </w:tc>
        <w:tc>
          <w:tcPr>
            <w:tcW w:w="108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31010</w:t>
            </w:r>
          </w:p>
        </w:tc>
        <w:tc>
          <w:tcPr>
            <w:tcW w:w="40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安置补助</w:t>
            </w:r>
          </w:p>
        </w:tc>
        <w:tc>
          <w:tcPr>
            <w:tcW w:w="873"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r>
      <w:tr>
        <w:tblPrEx>
          <w:tblCellMar>
            <w:top w:w="0" w:type="dxa"/>
            <w:left w:w="108" w:type="dxa"/>
            <w:bottom w:w="0" w:type="dxa"/>
            <w:right w:w="108" w:type="dxa"/>
          </w:tblCellMar>
        </w:tblPrEx>
        <w:trPr>
          <w:trHeight w:val="284" w:hRule="exact"/>
        </w:trPr>
        <w:tc>
          <w:tcPr>
            <w:tcW w:w="1283"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30199</w:t>
            </w:r>
          </w:p>
        </w:tc>
        <w:tc>
          <w:tcPr>
            <w:tcW w:w="3025"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其他工资福利支出</w:t>
            </w:r>
          </w:p>
        </w:tc>
        <w:tc>
          <w:tcPr>
            <w:tcW w:w="1050"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c>
          <w:tcPr>
            <w:tcW w:w="1187"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30214</w:t>
            </w:r>
          </w:p>
        </w:tc>
        <w:tc>
          <w:tcPr>
            <w:tcW w:w="22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租赁费</w:t>
            </w:r>
          </w:p>
        </w:tc>
        <w:tc>
          <w:tcPr>
            <w:tcW w:w="934"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c>
          <w:tcPr>
            <w:tcW w:w="108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31011</w:t>
            </w:r>
          </w:p>
        </w:tc>
        <w:tc>
          <w:tcPr>
            <w:tcW w:w="40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地上附着物和青苗补偿</w:t>
            </w:r>
          </w:p>
        </w:tc>
        <w:tc>
          <w:tcPr>
            <w:tcW w:w="873"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r>
      <w:tr>
        <w:tblPrEx>
          <w:tblCellMar>
            <w:top w:w="0" w:type="dxa"/>
            <w:left w:w="108" w:type="dxa"/>
            <w:bottom w:w="0" w:type="dxa"/>
            <w:right w:w="108" w:type="dxa"/>
          </w:tblCellMar>
        </w:tblPrEx>
        <w:trPr>
          <w:trHeight w:val="284" w:hRule="exact"/>
        </w:trPr>
        <w:tc>
          <w:tcPr>
            <w:tcW w:w="1283"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303</w:t>
            </w:r>
          </w:p>
        </w:tc>
        <w:tc>
          <w:tcPr>
            <w:tcW w:w="3025"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hint="eastAsia" w:ascii="宋体" w:hAnsi="宋体" w:cs="宋体"/>
                <w:color w:val="000000"/>
                <w:kern w:val="0"/>
                <w:sz w:val="22"/>
                <w:szCs w:val="22"/>
              </w:rPr>
              <w:t>对个人和家庭的补助</w:t>
            </w:r>
          </w:p>
        </w:tc>
        <w:tc>
          <w:tcPr>
            <w:tcW w:w="1050"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c>
          <w:tcPr>
            <w:tcW w:w="1187"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30215</w:t>
            </w:r>
          </w:p>
        </w:tc>
        <w:tc>
          <w:tcPr>
            <w:tcW w:w="22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会议费</w:t>
            </w:r>
          </w:p>
        </w:tc>
        <w:tc>
          <w:tcPr>
            <w:tcW w:w="934"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color w:val="000000"/>
                <w:kern w:val="0"/>
              </w:rPr>
            </w:pPr>
            <w:r>
              <w:rPr>
                <w:rFonts w:ascii="宋体" w:hAnsi="宋体" w:cs="宋体"/>
                <w:color w:val="000000"/>
                <w:kern w:val="0"/>
                <w:sz w:val="22"/>
                <w:szCs w:val="22"/>
              </w:rPr>
              <w:t>3.00</w:t>
            </w:r>
          </w:p>
        </w:tc>
        <w:tc>
          <w:tcPr>
            <w:tcW w:w="108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31012</w:t>
            </w:r>
          </w:p>
        </w:tc>
        <w:tc>
          <w:tcPr>
            <w:tcW w:w="40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拆迁补偿</w:t>
            </w:r>
          </w:p>
        </w:tc>
        <w:tc>
          <w:tcPr>
            <w:tcW w:w="873"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r>
      <w:tr>
        <w:tblPrEx>
          <w:tblCellMar>
            <w:top w:w="0" w:type="dxa"/>
            <w:left w:w="108" w:type="dxa"/>
            <w:bottom w:w="0" w:type="dxa"/>
            <w:right w:w="108" w:type="dxa"/>
          </w:tblCellMar>
        </w:tblPrEx>
        <w:trPr>
          <w:trHeight w:val="284" w:hRule="exact"/>
        </w:trPr>
        <w:tc>
          <w:tcPr>
            <w:tcW w:w="1283"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30301</w:t>
            </w:r>
          </w:p>
        </w:tc>
        <w:tc>
          <w:tcPr>
            <w:tcW w:w="3025"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离休费</w:t>
            </w:r>
          </w:p>
        </w:tc>
        <w:tc>
          <w:tcPr>
            <w:tcW w:w="1050"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c>
          <w:tcPr>
            <w:tcW w:w="1187"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30216</w:t>
            </w:r>
          </w:p>
        </w:tc>
        <w:tc>
          <w:tcPr>
            <w:tcW w:w="22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培训费</w:t>
            </w:r>
          </w:p>
        </w:tc>
        <w:tc>
          <w:tcPr>
            <w:tcW w:w="934"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color w:val="000000"/>
                <w:kern w:val="0"/>
              </w:rPr>
            </w:pPr>
            <w:r>
              <w:rPr>
                <w:rFonts w:ascii="宋体" w:hAnsi="宋体" w:cs="宋体"/>
                <w:color w:val="000000"/>
                <w:kern w:val="0"/>
                <w:sz w:val="22"/>
                <w:szCs w:val="22"/>
              </w:rPr>
              <w:t>3.00</w:t>
            </w:r>
          </w:p>
        </w:tc>
        <w:tc>
          <w:tcPr>
            <w:tcW w:w="108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31013</w:t>
            </w:r>
          </w:p>
        </w:tc>
        <w:tc>
          <w:tcPr>
            <w:tcW w:w="40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公务用车购置</w:t>
            </w:r>
          </w:p>
        </w:tc>
        <w:tc>
          <w:tcPr>
            <w:tcW w:w="873"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r>
      <w:tr>
        <w:tblPrEx>
          <w:tblCellMar>
            <w:top w:w="0" w:type="dxa"/>
            <w:left w:w="108" w:type="dxa"/>
            <w:bottom w:w="0" w:type="dxa"/>
            <w:right w:w="108" w:type="dxa"/>
          </w:tblCellMar>
        </w:tblPrEx>
        <w:trPr>
          <w:trHeight w:val="284" w:hRule="exact"/>
        </w:trPr>
        <w:tc>
          <w:tcPr>
            <w:tcW w:w="1283"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30302</w:t>
            </w:r>
          </w:p>
        </w:tc>
        <w:tc>
          <w:tcPr>
            <w:tcW w:w="3025"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退休费</w:t>
            </w:r>
          </w:p>
        </w:tc>
        <w:tc>
          <w:tcPr>
            <w:tcW w:w="1050"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c>
          <w:tcPr>
            <w:tcW w:w="1187"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30217</w:t>
            </w:r>
          </w:p>
        </w:tc>
        <w:tc>
          <w:tcPr>
            <w:tcW w:w="22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公务接待费</w:t>
            </w:r>
          </w:p>
        </w:tc>
        <w:tc>
          <w:tcPr>
            <w:tcW w:w="934"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color w:val="000000"/>
                <w:kern w:val="0"/>
              </w:rPr>
            </w:pPr>
            <w:r>
              <w:rPr>
                <w:rFonts w:ascii="宋体" w:hAnsi="宋体" w:cs="宋体"/>
                <w:color w:val="000000"/>
                <w:kern w:val="0"/>
                <w:sz w:val="22"/>
                <w:szCs w:val="22"/>
              </w:rPr>
              <w:t>8.00</w:t>
            </w:r>
          </w:p>
        </w:tc>
        <w:tc>
          <w:tcPr>
            <w:tcW w:w="108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31019</w:t>
            </w:r>
          </w:p>
        </w:tc>
        <w:tc>
          <w:tcPr>
            <w:tcW w:w="40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其他交通工具购置</w:t>
            </w:r>
          </w:p>
        </w:tc>
        <w:tc>
          <w:tcPr>
            <w:tcW w:w="873"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r>
      <w:tr>
        <w:tblPrEx>
          <w:tblCellMar>
            <w:top w:w="0" w:type="dxa"/>
            <w:left w:w="108" w:type="dxa"/>
            <w:bottom w:w="0" w:type="dxa"/>
            <w:right w:w="108" w:type="dxa"/>
          </w:tblCellMar>
        </w:tblPrEx>
        <w:trPr>
          <w:trHeight w:val="284" w:hRule="exact"/>
        </w:trPr>
        <w:tc>
          <w:tcPr>
            <w:tcW w:w="1283"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30303</w:t>
            </w:r>
          </w:p>
        </w:tc>
        <w:tc>
          <w:tcPr>
            <w:tcW w:w="3025"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退职（役）费</w:t>
            </w:r>
          </w:p>
        </w:tc>
        <w:tc>
          <w:tcPr>
            <w:tcW w:w="1050"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c>
          <w:tcPr>
            <w:tcW w:w="1187"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30218</w:t>
            </w:r>
          </w:p>
        </w:tc>
        <w:tc>
          <w:tcPr>
            <w:tcW w:w="22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专用材料费</w:t>
            </w:r>
          </w:p>
        </w:tc>
        <w:tc>
          <w:tcPr>
            <w:tcW w:w="934"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c>
          <w:tcPr>
            <w:tcW w:w="108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31021</w:t>
            </w:r>
          </w:p>
        </w:tc>
        <w:tc>
          <w:tcPr>
            <w:tcW w:w="40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文物和陈列品购置</w:t>
            </w:r>
          </w:p>
        </w:tc>
        <w:tc>
          <w:tcPr>
            <w:tcW w:w="873"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r>
      <w:tr>
        <w:tblPrEx>
          <w:tblCellMar>
            <w:top w:w="0" w:type="dxa"/>
            <w:left w:w="108" w:type="dxa"/>
            <w:bottom w:w="0" w:type="dxa"/>
            <w:right w:w="108" w:type="dxa"/>
          </w:tblCellMar>
        </w:tblPrEx>
        <w:trPr>
          <w:trHeight w:val="284" w:hRule="exact"/>
        </w:trPr>
        <w:tc>
          <w:tcPr>
            <w:tcW w:w="1283"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30304</w:t>
            </w:r>
          </w:p>
        </w:tc>
        <w:tc>
          <w:tcPr>
            <w:tcW w:w="3025"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抚恤金</w:t>
            </w:r>
          </w:p>
        </w:tc>
        <w:tc>
          <w:tcPr>
            <w:tcW w:w="1050"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c>
          <w:tcPr>
            <w:tcW w:w="1187"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30224</w:t>
            </w:r>
          </w:p>
        </w:tc>
        <w:tc>
          <w:tcPr>
            <w:tcW w:w="22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被装购置费</w:t>
            </w:r>
          </w:p>
        </w:tc>
        <w:tc>
          <w:tcPr>
            <w:tcW w:w="934"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c>
          <w:tcPr>
            <w:tcW w:w="108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31022</w:t>
            </w:r>
          </w:p>
        </w:tc>
        <w:tc>
          <w:tcPr>
            <w:tcW w:w="40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无形资产购置</w:t>
            </w:r>
          </w:p>
        </w:tc>
        <w:tc>
          <w:tcPr>
            <w:tcW w:w="873"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r>
      <w:tr>
        <w:tblPrEx>
          <w:tblCellMar>
            <w:top w:w="0" w:type="dxa"/>
            <w:left w:w="108" w:type="dxa"/>
            <w:bottom w:w="0" w:type="dxa"/>
            <w:right w:w="108" w:type="dxa"/>
          </w:tblCellMar>
        </w:tblPrEx>
        <w:trPr>
          <w:trHeight w:val="284" w:hRule="exact"/>
        </w:trPr>
        <w:tc>
          <w:tcPr>
            <w:tcW w:w="1283"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30305</w:t>
            </w:r>
          </w:p>
        </w:tc>
        <w:tc>
          <w:tcPr>
            <w:tcW w:w="3025"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生活补助</w:t>
            </w:r>
          </w:p>
        </w:tc>
        <w:tc>
          <w:tcPr>
            <w:tcW w:w="1050"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c>
          <w:tcPr>
            <w:tcW w:w="1187"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30225</w:t>
            </w:r>
          </w:p>
        </w:tc>
        <w:tc>
          <w:tcPr>
            <w:tcW w:w="22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专用燃料费</w:t>
            </w:r>
          </w:p>
        </w:tc>
        <w:tc>
          <w:tcPr>
            <w:tcW w:w="934"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c>
          <w:tcPr>
            <w:tcW w:w="108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31099</w:t>
            </w:r>
          </w:p>
        </w:tc>
        <w:tc>
          <w:tcPr>
            <w:tcW w:w="40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其他资本性支出</w:t>
            </w:r>
          </w:p>
        </w:tc>
        <w:tc>
          <w:tcPr>
            <w:tcW w:w="873"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r>
      <w:tr>
        <w:tblPrEx>
          <w:tblCellMar>
            <w:top w:w="0" w:type="dxa"/>
            <w:left w:w="108" w:type="dxa"/>
            <w:bottom w:w="0" w:type="dxa"/>
            <w:right w:w="108" w:type="dxa"/>
          </w:tblCellMar>
        </w:tblPrEx>
        <w:trPr>
          <w:trHeight w:val="284" w:hRule="exact"/>
        </w:trPr>
        <w:tc>
          <w:tcPr>
            <w:tcW w:w="1283"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30306</w:t>
            </w:r>
          </w:p>
        </w:tc>
        <w:tc>
          <w:tcPr>
            <w:tcW w:w="3025"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救济费</w:t>
            </w:r>
          </w:p>
        </w:tc>
        <w:tc>
          <w:tcPr>
            <w:tcW w:w="1050"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c>
          <w:tcPr>
            <w:tcW w:w="1187"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30226</w:t>
            </w:r>
          </w:p>
        </w:tc>
        <w:tc>
          <w:tcPr>
            <w:tcW w:w="22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劳务费</w:t>
            </w:r>
          </w:p>
        </w:tc>
        <w:tc>
          <w:tcPr>
            <w:tcW w:w="934"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r>
              <w:rPr>
                <w:rFonts w:ascii="宋体" w:cs="宋体"/>
                <w:color w:val="000000"/>
                <w:kern w:val="0"/>
              </w:rPr>
              <w:t>2.00</w:t>
            </w:r>
          </w:p>
        </w:tc>
        <w:tc>
          <w:tcPr>
            <w:tcW w:w="108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399</w:t>
            </w:r>
          </w:p>
        </w:tc>
        <w:tc>
          <w:tcPr>
            <w:tcW w:w="40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hint="eastAsia" w:ascii="宋体" w:hAnsi="宋体" w:cs="宋体"/>
                <w:color w:val="000000"/>
                <w:kern w:val="0"/>
                <w:sz w:val="22"/>
                <w:szCs w:val="22"/>
              </w:rPr>
              <w:t>其他支出</w:t>
            </w:r>
          </w:p>
        </w:tc>
        <w:tc>
          <w:tcPr>
            <w:tcW w:w="873"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r>
      <w:tr>
        <w:tblPrEx>
          <w:tblCellMar>
            <w:top w:w="0" w:type="dxa"/>
            <w:left w:w="108" w:type="dxa"/>
            <w:bottom w:w="0" w:type="dxa"/>
            <w:right w:w="108" w:type="dxa"/>
          </w:tblCellMar>
        </w:tblPrEx>
        <w:trPr>
          <w:trHeight w:val="284" w:hRule="exact"/>
        </w:trPr>
        <w:tc>
          <w:tcPr>
            <w:tcW w:w="1283"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30307</w:t>
            </w:r>
          </w:p>
        </w:tc>
        <w:tc>
          <w:tcPr>
            <w:tcW w:w="3025"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医疗费补助</w:t>
            </w:r>
          </w:p>
        </w:tc>
        <w:tc>
          <w:tcPr>
            <w:tcW w:w="1050"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c>
          <w:tcPr>
            <w:tcW w:w="1187"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30227</w:t>
            </w:r>
          </w:p>
        </w:tc>
        <w:tc>
          <w:tcPr>
            <w:tcW w:w="22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委托业务费</w:t>
            </w:r>
          </w:p>
        </w:tc>
        <w:tc>
          <w:tcPr>
            <w:tcW w:w="934"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c>
          <w:tcPr>
            <w:tcW w:w="108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39906</w:t>
            </w:r>
          </w:p>
        </w:tc>
        <w:tc>
          <w:tcPr>
            <w:tcW w:w="40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赠与</w:t>
            </w:r>
          </w:p>
        </w:tc>
        <w:tc>
          <w:tcPr>
            <w:tcW w:w="873"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r>
      <w:tr>
        <w:tblPrEx>
          <w:tblCellMar>
            <w:top w:w="0" w:type="dxa"/>
            <w:left w:w="108" w:type="dxa"/>
            <w:bottom w:w="0" w:type="dxa"/>
            <w:right w:w="108" w:type="dxa"/>
          </w:tblCellMar>
        </w:tblPrEx>
        <w:trPr>
          <w:trHeight w:val="284" w:hRule="exact"/>
        </w:trPr>
        <w:tc>
          <w:tcPr>
            <w:tcW w:w="1283"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30308</w:t>
            </w:r>
          </w:p>
        </w:tc>
        <w:tc>
          <w:tcPr>
            <w:tcW w:w="3025"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助学金</w:t>
            </w:r>
          </w:p>
        </w:tc>
        <w:tc>
          <w:tcPr>
            <w:tcW w:w="1050"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c>
          <w:tcPr>
            <w:tcW w:w="1187"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30228</w:t>
            </w:r>
          </w:p>
        </w:tc>
        <w:tc>
          <w:tcPr>
            <w:tcW w:w="22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工会经费</w:t>
            </w:r>
          </w:p>
        </w:tc>
        <w:tc>
          <w:tcPr>
            <w:tcW w:w="934"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color w:val="000000"/>
                <w:kern w:val="0"/>
              </w:rPr>
            </w:pPr>
            <w:r>
              <w:rPr>
                <w:rFonts w:ascii="宋体" w:hAnsi="宋体" w:cs="宋体"/>
                <w:color w:val="000000"/>
                <w:kern w:val="0"/>
                <w:sz w:val="22"/>
                <w:szCs w:val="22"/>
              </w:rPr>
              <w:t>8.00</w:t>
            </w:r>
          </w:p>
        </w:tc>
        <w:tc>
          <w:tcPr>
            <w:tcW w:w="108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39907</w:t>
            </w:r>
          </w:p>
        </w:tc>
        <w:tc>
          <w:tcPr>
            <w:tcW w:w="40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国家赔偿费用支出</w:t>
            </w:r>
          </w:p>
        </w:tc>
        <w:tc>
          <w:tcPr>
            <w:tcW w:w="873"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r>
      <w:tr>
        <w:tblPrEx>
          <w:tblCellMar>
            <w:top w:w="0" w:type="dxa"/>
            <w:left w:w="108" w:type="dxa"/>
            <w:bottom w:w="0" w:type="dxa"/>
            <w:right w:w="108" w:type="dxa"/>
          </w:tblCellMar>
        </w:tblPrEx>
        <w:trPr>
          <w:trHeight w:val="284" w:hRule="exact"/>
        </w:trPr>
        <w:tc>
          <w:tcPr>
            <w:tcW w:w="1283"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30309</w:t>
            </w:r>
          </w:p>
        </w:tc>
        <w:tc>
          <w:tcPr>
            <w:tcW w:w="3025"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奖励金</w:t>
            </w:r>
          </w:p>
        </w:tc>
        <w:tc>
          <w:tcPr>
            <w:tcW w:w="1050"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c>
          <w:tcPr>
            <w:tcW w:w="1187"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30229</w:t>
            </w:r>
          </w:p>
        </w:tc>
        <w:tc>
          <w:tcPr>
            <w:tcW w:w="22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福利费</w:t>
            </w:r>
          </w:p>
        </w:tc>
        <w:tc>
          <w:tcPr>
            <w:tcW w:w="934"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r>
              <w:rPr>
                <w:rFonts w:ascii="宋体" w:cs="宋体"/>
                <w:color w:val="000000"/>
                <w:kern w:val="0"/>
              </w:rPr>
              <w:t>2.00</w:t>
            </w:r>
          </w:p>
        </w:tc>
        <w:tc>
          <w:tcPr>
            <w:tcW w:w="108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39908</w:t>
            </w:r>
          </w:p>
        </w:tc>
        <w:tc>
          <w:tcPr>
            <w:tcW w:w="40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对民间非营利组织和群众性自治组织补贴</w:t>
            </w:r>
          </w:p>
        </w:tc>
        <w:tc>
          <w:tcPr>
            <w:tcW w:w="873"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r>
      <w:tr>
        <w:tblPrEx>
          <w:tblCellMar>
            <w:top w:w="0" w:type="dxa"/>
            <w:left w:w="108" w:type="dxa"/>
            <w:bottom w:w="0" w:type="dxa"/>
            <w:right w:w="108" w:type="dxa"/>
          </w:tblCellMar>
        </w:tblPrEx>
        <w:trPr>
          <w:trHeight w:val="284" w:hRule="exact"/>
        </w:trPr>
        <w:tc>
          <w:tcPr>
            <w:tcW w:w="1283"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30310</w:t>
            </w:r>
          </w:p>
        </w:tc>
        <w:tc>
          <w:tcPr>
            <w:tcW w:w="3025"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个人农业生产补贴</w:t>
            </w:r>
          </w:p>
        </w:tc>
        <w:tc>
          <w:tcPr>
            <w:tcW w:w="1050"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c>
          <w:tcPr>
            <w:tcW w:w="1187"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30231</w:t>
            </w:r>
          </w:p>
        </w:tc>
        <w:tc>
          <w:tcPr>
            <w:tcW w:w="22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公务用车运行维护费</w:t>
            </w:r>
          </w:p>
        </w:tc>
        <w:tc>
          <w:tcPr>
            <w:tcW w:w="934"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color w:val="000000"/>
                <w:kern w:val="0"/>
              </w:rPr>
            </w:pPr>
            <w:r>
              <w:rPr>
                <w:rFonts w:ascii="宋体" w:hAnsi="宋体" w:cs="宋体"/>
                <w:color w:val="000000"/>
                <w:kern w:val="0"/>
                <w:sz w:val="22"/>
                <w:szCs w:val="22"/>
              </w:rPr>
              <w:t>4.00</w:t>
            </w:r>
          </w:p>
        </w:tc>
        <w:tc>
          <w:tcPr>
            <w:tcW w:w="108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39999</w:t>
            </w:r>
          </w:p>
        </w:tc>
        <w:tc>
          <w:tcPr>
            <w:tcW w:w="40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其他支出</w:t>
            </w:r>
          </w:p>
        </w:tc>
        <w:tc>
          <w:tcPr>
            <w:tcW w:w="873"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r>
      <w:tr>
        <w:tblPrEx>
          <w:tblCellMar>
            <w:top w:w="0" w:type="dxa"/>
            <w:left w:w="108" w:type="dxa"/>
            <w:bottom w:w="0" w:type="dxa"/>
            <w:right w:w="108" w:type="dxa"/>
          </w:tblCellMar>
        </w:tblPrEx>
        <w:trPr>
          <w:trHeight w:val="284" w:hRule="exact"/>
        </w:trPr>
        <w:tc>
          <w:tcPr>
            <w:tcW w:w="1283"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30311</w:t>
            </w:r>
          </w:p>
        </w:tc>
        <w:tc>
          <w:tcPr>
            <w:tcW w:w="3025"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代缴社会保险费</w:t>
            </w:r>
          </w:p>
        </w:tc>
        <w:tc>
          <w:tcPr>
            <w:tcW w:w="1050"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c>
          <w:tcPr>
            <w:tcW w:w="1187"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30239</w:t>
            </w:r>
          </w:p>
        </w:tc>
        <w:tc>
          <w:tcPr>
            <w:tcW w:w="22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其他交通费用</w:t>
            </w:r>
          </w:p>
        </w:tc>
        <w:tc>
          <w:tcPr>
            <w:tcW w:w="934"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color w:val="000000"/>
                <w:kern w:val="0"/>
              </w:rPr>
            </w:pPr>
            <w:r>
              <w:rPr>
                <w:rFonts w:ascii="宋体" w:hAnsi="宋体" w:cs="宋体"/>
                <w:color w:val="000000"/>
                <w:kern w:val="0"/>
                <w:sz w:val="22"/>
                <w:szCs w:val="22"/>
              </w:rPr>
              <w:t>6.00</w:t>
            </w:r>
          </w:p>
        </w:tc>
        <w:tc>
          <w:tcPr>
            <w:tcW w:w="1086" w:type="dxa"/>
            <w:tcBorders>
              <w:top w:val="nil"/>
              <w:left w:val="nil"/>
              <w:bottom w:val="single" w:color="auto" w:sz="4" w:space="0"/>
              <w:right w:val="single" w:color="auto" w:sz="4" w:space="0"/>
            </w:tcBorders>
            <w:noWrap/>
            <w:vAlign w:val="center"/>
          </w:tcPr>
          <w:p>
            <w:pPr>
              <w:jc w:val="left"/>
              <w:rPr>
                <w:rFonts w:ascii="宋体" w:cs="Times New Roman"/>
                <w:color w:val="000000"/>
                <w:kern w:val="0"/>
              </w:rPr>
            </w:pPr>
          </w:p>
        </w:tc>
        <w:tc>
          <w:tcPr>
            <w:tcW w:w="4016" w:type="dxa"/>
            <w:tcBorders>
              <w:top w:val="nil"/>
              <w:left w:val="nil"/>
              <w:bottom w:val="single" w:color="auto" w:sz="4" w:space="0"/>
              <w:right w:val="single" w:color="auto" w:sz="4" w:space="0"/>
            </w:tcBorders>
            <w:noWrap/>
            <w:vAlign w:val="center"/>
          </w:tcPr>
          <w:p>
            <w:pPr>
              <w:jc w:val="left"/>
              <w:rPr>
                <w:rFonts w:ascii="宋体" w:cs="Times New Roman"/>
                <w:color w:val="000000"/>
                <w:kern w:val="0"/>
              </w:rPr>
            </w:pPr>
          </w:p>
        </w:tc>
        <w:tc>
          <w:tcPr>
            <w:tcW w:w="873"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r>
      <w:tr>
        <w:tblPrEx>
          <w:tblCellMar>
            <w:top w:w="0" w:type="dxa"/>
            <w:left w:w="108" w:type="dxa"/>
            <w:bottom w:w="0" w:type="dxa"/>
            <w:right w:w="108" w:type="dxa"/>
          </w:tblCellMar>
        </w:tblPrEx>
        <w:trPr>
          <w:trHeight w:val="284" w:hRule="exact"/>
        </w:trPr>
        <w:tc>
          <w:tcPr>
            <w:tcW w:w="1283"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30399</w:t>
            </w:r>
          </w:p>
        </w:tc>
        <w:tc>
          <w:tcPr>
            <w:tcW w:w="3025"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其他对个人和家庭的补助</w:t>
            </w:r>
          </w:p>
        </w:tc>
        <w:tc>
          <w:tcPr>
            <w:tcW w:w="1050"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c>
          <w:tcPr>
            <w:tcW w:w="1187"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30240</w:t>
            </w:r>
          </w:p>
        </w:tc>
        <w:tc>
          <w:tcPr>
            <w:tcW w:w="22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税金及附加费用</w:t>
            </w:r>
          </w:p>
        </w:tc>
        <w:tc>
          <w:tcPr>
            <w:tcW w:w="934"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c>
          <w:tcPr>
            <w:tcW w:w="1086" w:type="dxa"/>
            <w:tcBorders>
              <w:top w:val="nil"/>
              <w:left w:val="nil"/>
              <w:bottom w:val="single" w:color="auto" w:sz="4" w:space="0"/>
              <w:right w:val="single" w:color="auto" w:sz="4" w:space="0"/>
            </w:tcBorders>
            <w:noWrap/>
            <w:vAlign w:val="center"/>
          </w:tcPr>
          <w:p>
            <w:pPr>
              <w:jc w:val="left"/>
              <w:rPr>
                <w:rFonts w:ascii="宋体" w:cs="Times New Roman"/>
                <w:color w:val="000000"/>
                <w:kern w:val="0"/>
              </w:rPr>
            </w:pPr>
          </w:p>
        </w:tc>
        <w:tc>
          <w:tcPr>
            <w:tcW w:w="4016" w:type="dxa"/>
            <w:tcBorders>
              <w:top w:val="nil"/>
              <w:left w:val="nil"/>
              <w:bottom w:val="single" w:color="auto" w:sz="4" w:space="0"/>
              <w:right w:val="single" w:color="auto" w:sz="4" w:space="0"/>
            </w:tcBorders>
            <w:noWrap/>
            <w:vAlign w:val="center"/>
          </w:tcPr>
          <w:p>
            <w:pPr>
              <w:jc w:val="left"/>
              <w:rPr>
                <w:rFonts w:ascii="宋体" w:cs="Times New Roman"/>
                <w:color w:val="000000"/>
                <w:kern w:val="0"/>
              </w:rPr>
            </w:pPr>
          </w:p>
        </w:tc>
        <w:tc>
          <w:tcPr>
            <w:tcW w:w="873"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r>
      <w:tr>
        <w:tblPrEx>
          <w:tblCellMar>
            <w:top w:w="0" w:type="dxa"/>
            <w:left w:w="108" w:type="dxa"/>
            <w:bottom w:w="0" w:type="dxa"/>
            <w:right w:w="108" w:type="dxa"/>
          </w:tblCellMar>
        </w:tblPrEx>
        <w:trPr>
          <w:trHeight w:val="284" w:hRule="exact"/>
        </w:trPr>
        <w:tc>
          <w:tcPr>
            <w:tcW w:w="1283" w:type="dxa"/>
            <w:tcBorders>
              <w:top w:val="nil"/>
              <w:left w:val="single" w:color="auto" w:sz="4" w:space="0"/>
              <w:bottom w:val="single" w:color="auto" w:sz="4" w:space="0"/>
              <w:right w:val="single" w:color="auto" w:sz="4" w:space="0"/>
            </w:tcBorders>
            <w:noWrap/>
            <w:vAlign w:val="center"/>
          </w:tcPr>
          <w:p>
            <w:pPr>
              <w:jc w:val="left"/>
              <w:rPr>
                <w:rFonts w:ascii="宋体" w:cs="Times New Roman"/>
                <w:color w:val="000000"/>
                <w:kern w:val="0"/>
              </w:rPr>
            </w:pPr>
          </w:p>
        </w:tc>
        <w:tc>
          <w:tcPr>
            <w:tcW w:w="3025" w:type="dxa"/>
            <w:tcBorders>
              <w:top w:val="nil"/>
              <w:left w:val="nil"/>
              <w:bottom w:val="single" w:color="auto" w:sz="4" w:space="0"/>
              <w:right w:val="single" w:color="auto" w:sz="4" w:space="0"/>
            </w:tcBorders>
            <w:noWrap/>
            <w:vAlign w:val="center"/>
          </w:tcPr>
          <w:p>
            <w:pPr>
              <w:jc w:val="left"/>
              <w:rPr>
                <w:rFonts w:ascii="宋体" w:cs="Times New Roman"/>
                <w:color w:val="000000"/>
                <w:kern w:val="0"/>
              </w:rPr>
            </w:pPr>
          </w:p>
        </w:tc>
        <w:tc>
          <w:tcPr>
            <w:tcW w:w="1050"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c>
          <w:tcPr>
            <w:tcW w:w="1187"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30299</w:t>
            </w:r>
          </w:p>
        </w:tc>
        <w:tc>
          <w:tcPr>
            <w:tcW w:w="2216" w:type="dxa"/>
            <w:tcBorders>
              <w:top w:val="nil"/>
              <w:left w:val="nil"/>
              <w:bottom w:val="single" w:color="auto" w:sz="4" w:space="0"/>
              <w:right w:val="single" w:color="auto" w:sz="4" w:space="0"/>
            </w:tcBorders>
            <w:noWrap/>
            <w:vAlign w:val="center"/>
          </w:tcPr>
          <w:p>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其他商品和服务支出</w:t>
            </w:r>
          </w:p>
        </w:tc>
        <w:tc>
          <w:tcPr>
            <w:tcW w:w="934"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color w:val="000000"/>
                <w:kern w:val="0"/>
              </w:rPr>
            </w:pPr>
            <w:r>
              <w:rPr>
                <w:rFonts w:ascii="宋体" w:hAnsi="宋体" w:cs="宋体"/>
                <w:color w:val="000000"/>
                <w:kern w:val="0"/>
                <w:sz w:val="22"/>
                <w:szCs w:val="22"/>
              </w:rPr>
              <w:t>10.50</w:t>
            </w:r>
          </w:p>
        </w:tc>
        <w:tc>
          <w:tcPr>
            <w:tcW w:w="1086" w:type="dxa"/>
            <w:tcBorders>
              <w:top w:val="nil"/>
              <w:left w:val="nil"/>
              <w:bottom w:val="single" w:color="auto" w:sz="4" w:space="0"/>
              <w:right w:val="single" w:color="auto" w:sz="4" w:space="0"/>
            </w:tcBorders>
            <w:noWrap/>
            <w:vAlign w:val="center"/>
          </w:tcPr>
          <w:p>
            <w:pPr>
              <w:jc w:val="left"/>
              <w:rPr>
                <w:rFonts w:ascii="宋体" w:cs="Times New Roman"/>
                <w:color w:val="000000"/>
                <w:kern w:val="0"/>
              </w:rPr>
            </w:pPr>
          </w:p>
        </w:tc>
        <w:tc>
          <w:tcPr>
            <w:tcW w:w="4016" w:type="dxa"/>
            <w:tcBorders>
              <w:top w:val="nil"/>
              <w:left w:val="nil"/>
              <w:bottom w:val="single" w:color="auto" w:sz="4" w:space="0"/>
              <w:right w:val="single" w:color="auto" w:sz="4" w:space="0"/>
            </w:tcBorders>
            <w:noWrap/>
            <w:vAlign w:val="center"/>
          </w:tcPr>
          <w:p>
            <w:pPr>
              <w:jc w:val="left"/>
              <w:rPr>
                <w:rFonts w:ascii="宋体" w:cs="Times New Roman"/>
                <w:color w:val="000000"/>
                <w:kern w:val="0"/>
              </w:rPr>
            </w:pPr>
          </w:p>
        </w:tc>
        <w:tc>
          <w:tcPr>
            <w:tcW w:w="873" w:type="dxa"/>
            <w:tcBorders>
              <w:top w:val="nil"/>
              <w:left w:val="nil"/>
              <w:bottom w:val="single" w:color="auto" w:sz="4" w:space="0"/>
              <w:right w:val="single" w:color="auto" w:sz="4" w:space="0"/>
            </w:tcBorders>
            <w:noWrap/>
            <w:vAlign w:val="center"/>
          </w:tcPr>
          <w:p>
            <w:pPr>
              <w:jc w:val="right"/>
              <w:rPr>
                <w:rFonts w:ascii="宋体" w:cs="Times New Roman"/>
                <w:color w:val="000000"/>
                <w:kern w:val="0"/>
              </w:rPr>
            </w:pPr>
          </w:p>
        </w:tc>
      </w:tr>
      <w:tr>
        <w:tblPrEx>
          <w:tblCellMar>
            <w:top w:w="0" w:type="dxa"/>
            <w:left w:w="108" w:type="dxa"/>
            <w:bottom w:w="0" w:type="dxa"/>
            <w:right w:w="108" w:type="dxa"/>
          </w:tblCellMar>
        </w:tblPrEx>
        <w:trPr>
          <w:trHeight w:val="284" w:hRule="exact"/>
        </w:trPr>
        <w:tc>
          <w:tcPr>
            <w:tcW w:w="4308"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Times New Roman"/>
                <w:color w:val="000000"/>
                <w:kern w:val="0"/>
              </w:rPr>
            </w:pPr>
            <w:r>
              <w:rPr>
                <w:rFonts w:hint="eastAsia" w:ascii="宋体" w:hAnsi="宋体" w:cs="宋体"/>
                <w:color w:val="000000"/>
                <w:kern w:val="0"/>
                <w:sz w:val="22"/>
                <w:szCs w:val="22"/>
              </w:rPr>
              <w:t>人员经费合计</w:t>
            </w:r>
          </w:p>
        </w:tc>
        <w:tc>
          <w:tcPr>
            <w:tcW w:w="1050"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color w:val="000000"/>
                <w:kern w:val="0"/>
              </w:rPr>
            </w:pPr>
            <w:r>
              <w:rPr>
                <w:rFonts w:ascii="宋体" w:hAnsi="宋体" w:cs="宋体"/>
                <w:color w:val="000000"/>
                <w:kern w:val="0"/>
                <w:sz w:val="22"/>
                <w:szCs w:val="22"/>
              </w:rPr>
              <w:t>555.81</w:t>
            </w:r>
          </w:p>
        </w:tc>
        <w:tc>
          <w:tcPr>
            <w:tcW w:w="9439" w:type="dxa"/>
            <w:gridSpan w:val="5"/>
            <w:tcBorders>
              <w:top w:val="single" w:color="auto" w:sz="4" w:space="0"/>
              <w:left w:val="nil"/>
              <w:bottom w:val="single" w:color="auto" w:sz="4" w:space="0"/>
              <w:right w:val="single" w:color="auto" w:sz="4" w:space="0"/>
            </w:tcBorders>
            <w:noWrap/>
            <w:vAlign w:val="center"/>
          </w:tcPr>
          <w:p>
            <w:pPr>
              <w:widowControl/>
              <w:jc w:val="center"/>
              <w:textAlignment w:val="center"/>
              <w:rPr>
                <w:rFonts w:ascii="宋体" w:cs="Times New Roman"/>
                <w:color w:val="000000"/>
                <w:kern w:val="0"/>
              </w:rPr>
            </w:pPr>
            <w:r>
              <w:rPr>
                <w:rFonts w:hint="eastAsia" w:ascii="宋体" w:hAnsi="宋体" w:cs="宋体"/>
                <w:color w:val="000000"/>
                <w:kern w:val="0"/>
                <w:sz w:val="22"/>
                <w:szCs w:val="22"/>
              </w:rPr>
              <w:t>公用经费合计</w:t>
            </w:r>
          </w:p>
        </w:tc>
        <w:tc>
          <w:tcPr>
            <w:tcW w:w="873" w:type="dxa"/>
            <w:tcBorders>
              <w:top w:val="nil"/>
              <w:left w:val="nil"/>
              <w:bottom w:val="single" w:color="auto" w:sz="4" w:space="0"/>
              <w:right w:val="single" w:color="auto" w:sz="4" w:space="0"/>
            </w:tcBorders>
            <w:noWrap/>
            <w:vAlign w:val="center"/>
          </w:tcPr>
          <w:p>
            <w:pPr>
              <w:widowControl/>
              <w:jc w:val="right"/>
              <w:textAlignment w:val="center"/>
              <w:rPr>
                <w:rFonts w:ascii="宋体" w:cs="Times New Roman"/>
                <w:color w:val="000000"/>
                <w:kern w:val="0"/>
              </w:rPr>
            </w:pPr>
            <w:r>
              <w:rPr>
                <w:rFonts w:ascii="宋体" w:hAnsi="宋体" w:cs="宋体"/>
                <w:color w:val="000000"/>
                <w:kern w:val="0"/>
                <w:sz w:val="22"/>
                <w:szCs w:val="22"/>
              </w:rPr>
              <w:t>104.28</w:t>
            </w:r>
          </w:p>
        </w:tc>
      </w:tr>
      <w:tr>
        <w:tblPrEx>
          <w:tblCellMar>
            <w:top w:w="0" w:type="dxa"/>
            <w:left w:w="108" w:type="dxa"/>
            <w:bottom w:w="0" w:type="dxa"/>
            <w:right w:w="108" w:type="dxa"/>
          </w:tblCellMar>
        </w:tblPrEx>
        <w:trPr>
          <w:trHeight w:val="284" w:hRule="exact"/>
        </w:trPr>
        <w:tc>
          <w:tcPr>
            <w:tcW w:w="15670" w:type="dxa"/>
            <w:gridSpan w:val="9"/>
            <w:tcBorders>
              <w:top w:val="nil"/>
              <w:left w:val="nil"/>
              <w:bottom w:val="nil"/>
              <w:right w:val="nil"/>
            </w:tcBorders>
            <w:noWrap/>
            <w:vAlign w:val="center"/>
          </w:tcPr>
          <w:p>
            <w:pPr>
              <w:widowControl/>
              <w:jc w:val="left"/>
              <w:rPr>
                <w:rFonts w:ascii="宋体" w:cs="Times New Roman"/>
                <w:color w:val="000000"/>
                <w:kern w:val="0"/>
              </w:rPr>
            </w:pPr>
            <w:r>
              <w:rPr>
                <w:rFonts w:hint="eastAsia" w:ascii="宋体" w:hAnsi="宋体" w:cs="宋体"/>
                <w:color w:val="000000"/>
                <w:kern w:val="0"/>
              </w:rPr>
              <w:t>注：本表反映部门本年度一般公共预算财政拨款基本支出明细情况。</w:t>
            </w:r>
          </w:p>
        </w:tc>
      </w:tr>
    </w:tbl>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方正小标宋_GBK"/>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rPr>
      </w:pPr>
      <w:r>
        <w:rPr>
          <w:rFonts w:hint="eastAsia" w:ascii="Times New Roman" w:hAnsi="Times New Roman" w:eastAsia="仿宋_GB2312" w:cs="仿宋_GB2312"/>
          <w:color w:val="000000"/>
          <w:kern w:val="0"/>
        </w:rPr>
        <w:t>部门：</w:t>
      </w:r>
      <w:r>
        <w:rPr>
          <w:rFonts w:ascii="Times New Roman" w:hAnsi="Times New Roman" w:eastAsia="仿宋_GB2312" w:cs="Times New Roman"/>
          <w:color w:val="000000"/>
          <w:kern w:val="0"/>
        </w:rPr>
        <w:t xml:space="preserve">                                                                                                                      </w:t>
      </w:r>
      <w:r>
        <w:rPr>
          <w:rFonts w:hint="eastAsia" w:ascii="Times New Roman" w:hAnsi="Times New Roman" w:eastAsia="仿宋_GB2312" w:cs="仿宋_GB2312"/>
          <w:color w:val="000000"/>
          <w:kern w:val="0"/>
        </w:rPr>
        <w:t>公开</w:t>
      </w:r>
      <w:r>
        <w:rPr>
          <w:rFonts w:ascii="Times New Roman" w:hAnsi="Times New Roman" w:eastAsia="仿宋_GB2312" w:cs="Times New Roman"/>
          <w:color w:val="000000"/>
          <w:kern w:val="0"/>
        </w:rPr>
        <w:t>07</w:t>
      </w:r>
      <w:r>
        <w:rPr>
          <w:rFonts w:hint="eastAsia" w:ascii="Times New Roman" w:hAnsi="Times New Roman" w:eastAsia="仿宋_GB2312" w:cs="仿宋_GB2312"/>
          <w:color w:val="000000"/>
          <w:kern w:val="0"/>
        </w:rPr>
        <w:t>表</w:t>
      </w:r>
    </w:p>
    <w:p>
      <w:pPr>
        <w:widowControl/>
        <w:ind w:right="420"/>
        <w:jc w:val="right"/>
        <w:rPr>
          <w:rFonts w:ascii="Times New Roman" w:hAnsi="Times New Roman" w:eastAsia="仿宋_GB2312" w:cs="Times New Roman"/>
          <w:color w:val="000000"/>
          <w:kern w:val="0"/>
        </w:rPr>
      </w:pPr>
      <w:r>
        <w:rPr>
          <w:rFonts w:hint="eastAsia" w:ascii="Times New Roman" w:hAnsi="Times New Roman" w:eastAsia="仿宋_GB2312" w:cs="仿宋_GB2312"/>
          <w:color w:val="000000"/>
          <w:kern w:val="0"/>
        </w:rPr>
        <w:t>单位：万元</w:t>
      </w:r>
    </w:p>
    <w:tbl>
      <w:tblPr>
        <w:tblStyle w:val="6"/>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预算数</w:t>
            </w:r>
          </w:p>
        </w:tc>
        <w:tc>
          <w:tcPr>
            <w:tcW w:w="7320" w:type="dxa"/>
            <w:gridSpan w:val="6"/>
            <w:tcBorders>
              <w:top w:val="single" w:color="auto" w:sz="8" w:space="0"/>
              <w:left w:val="nil"/>
              <w:bottom w:val="single" w:color="auto" w:sz="4" w:space="0"/>
              <w:right w:val="single" w:color="000000" w:sz="8"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合计</w:t>
            </w:r>
          </w:p>
        </w:tc>
        <w:tc>
          <w:tcPr>
            <w:tcW w:w="1220"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因公出国（境）费</w:t>
            </w:r>
          </w:p>
        </w:tc>
        <w:tc>
          <w:tcPr>
            <w:tcW w:w="3660" w:type="dxa"/>
            <w:gridSpan w:val="3"/>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公务用车购置及运行费</w:t>
            </w:r>
          </w:p>
        </w:tc>
        <w:tc>
          <w:tcPr>
            <w:tcW w:w="1220"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公务</w:t>
            </w:r>
          </w:p>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接待费</w:t>
            </w:r>
          </w:p>
        </w:tc>
        <w:tc>
          <w:tcPr>
            <w:tcW w:w="1220" w:type="dxa"/>
            <w:vMerge w:val="restart"/>
            <w:tcBorders>
              <w:top w:val="nil"/>
              <w:left w:val="nil"/>
              <w:bottom w:val="single" w:color="000000" w:sz="4" w:space="0"/>
              <w:right w:val="single" w:color="auto" w:sz="4"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合计</w:t>
            </w:r>
          </w:p>
        </w:tc>
        <w:tc>
          <w:tcPr>
            <w:tcW w:w="1220"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因公出国（境）费</w:t>
            </w:r>
          </w:p>
        </w:tc>
        <w:tc>
          <w:tcPr>
            <w:tcW w:w="3660" w:type="dxa"/>
            <w:gridSpan w:val="3"/>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公务用车购置及运行费</w:t>
            </w:r>
          </w:p>
        </w:tc>
        <w:tc>
          <w:tcPr>
            <w:tcW w:w="1220" w:type="dxa"/>
            <w:vMerge w:val="restart"/>
            <w:tcBorders>
              <w:top w:val="nil"/>
              <w:left w:val="single" w:color="auto" w:sz="4" w:space="0"/>
              <w:bottom w:val="single" w:color="000000" w:sz="4" w:space="0"/>
              <w:right w:val="single" w:color="auto" w:sz="8"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公务</w:t>
            </w:r>
          </w:p>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rPr>
            </w:pP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小计</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公务用车</w:t>
            </w:r>
            <w:r>
              <w:rPr>
                <w:rFonts w:ascii="Times New Roman" w:hAnsi="Times New Roman" w:eastAsia="仿宋_GB2312" w:cs="Times New Roman"/>
                <w:kern w:val="0"/>
              </w:rPr>
              <w:br w:type="textWrapping"/>
            </w:r>
            <w:r>
              <w:rPr>
                <w:rFonts w:hint="eastAsia" w:ascii="Times New Roman" w:hAnsi="Times New Roman" w:eastAsia="仿宋_GB2312" w:cs="仿宋_GB2312"/>
                <w:kern w:val="0"/>
              </w:rPr>
              <w:t>购置费</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公务用车</w:t>
            </w:r>
            <w:r>
              <w:rPr>
                <w:rFonts w:ascii="Times New Roman" w:hAnsi="Times New Roman" w:eastAsia="仿宋_GB2312" w:cs="Times New Roman"/>
                <w:kern w:val="0"/>
              </w:rPr>
              <w:br w:type="textWrapping"/>
            </w:r>
            <w:r>
              <w:rPr>
                <w:rFonts w:hint="eastAsia" w:ascii="Times New Roman" w:hAnsi="Times New Roman" w:eastAsia="仿宋_GB2312" w:cs="仿宋_GB2312"/>
                <w:kern w:val="0"/>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rPr>
            </w:pP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小计</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公务用车</w:t>
            </w:r>
            <w:r>
              <w:rPr>
                <w:rFonts w:ascii="Times New Roman" w:hAnsi="Times New Roman" w:eastAsia="仿宋_GB2312" w:cs="Times New Roman"/>
                <w:kern w:val="0"/>
              </w:rPr>
              <w:br w:type="textWrapping"/>
            </w:r>
            <w:r>
              <w:rPr>
                <w:rFonts w:hint="eastAsia" w:ascii="Times New Roman" w:hAnsi="Times New Roman" w:eastAsia="仿宋_GB2312" w:cs="仿宋_GB2312"/>
                <w:kern w:val="0"/>
              </w:rPr>
              <w:t>购置费</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公务用车</w:t>
            </w:r>
            <w:r>
              <w:rPr>
                <w:rFonts w:ascii="Times New Roman" w:hAnsi="Times New Roman" w:eastAsia="仿宋_GB2312" w:cs="Times New Roman"/>
                <w:kern w:val="0"/>
              </w:rPr>
              <w:br w:type="textWrapping"/>
            </w:r>
            <w:r>
              <w:rPr>
                <w:rFonts w:hint="eastAsia" w:ascii="Times New Roman" w:hAnsi="Times New Roman" w:eastAsia="仿宋_GB2312" w:cs="仿宋_GB2312"/>
                <w:kern w:val="0"/>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2</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3</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4</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5</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6</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7</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8</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9</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10</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11</w:t>
            </w:r>
          </w:p>
        </w:tc>
        <w:tc>
          <w:tcPr>
            <w:tcW w:w="1220" w:type="dxa"/>
            <w:tcBorders>
              <w:top w:val="nil"/>
              <w:left w:val="nil"/>
              <w:bottom w:val="single" w:color="auto" w:sz="4" w:space="0"/>
              <w:right w:val="single" w:color="auto" w:sz="8" w:space="0"/>
            </w:tcBorders>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vAlign w:val="center"/>
          </w:tcPr>
          <w:p>
            <w:pPr>
              <w:widowControl/>
              <w:jc w:val="right"/>
              <w:textAlignment w:val="center"/>
              <w:rPr>
                <w:rFonts w:ascii="Times New Roman" w:hAnsi="Times New Roman" w:eastAsia="仿宋_GB2312" w:cs="Times New Roman"/>
                <w:kern w:val="0"/>
              </w:rPr>
            </w:pPr>
            <w:r>
              <w:rPr>
                <w:rFonts w:ascii="宋体" w:hAnsi="宋体" w:cs="宋体"/>
                <w:color w:val="000000"/>
                <w:kern w:val="0"/>
                <w:sz w:val="22"/>
                <w:szCs w:val="22"/>
              </w:rPr>
              <w:t>12.00</w:t>
            </w:r>
          </w:p>
        </w:tc>
        <w:tc>
          <w:tcPr>
            <w:tcW w:w="1220" w:type="dxa"/>
            <w:tcBorders>
              <w:top w:val="nil"/>
              <w:left w:val="nil"/>
              <w:bottom w:val="single" w:color="auto" w:sz="8" w:space="0"/>
              <w:right w:val="single" w:color="auto" w:sz="4" w:space="0"/>
            </w:tcBorders>
            <w:vAlign w:val="center"/>
          </w:tcPr>
          <w:p>
            <w:pPr>
              <w:jc w:val="right"/>
              <w:rPr>
                <w:rFonts w:ascii="Times New Roman" w:hAnsi="Times New Roman" w:eastAsia="仿宋_GB2312" w:cs="Times New Roman"/>
                <w:kern w:val="0"/>
              </w:rPr>
            </w:pPr>
          </w:p>
        </w:tc>
        <w:tc>
          <w:tcPr>
            <w:tcW w:w="1220" w:type="dxa"/>
            <w:tcBorders>
              <w:top w:val="nil"/>
              <w:left w:val="nil"/>
              <w:bottom w:val="single" w:color="auto" w:sz="8" w:space="0"/>
              <w:right w:val="single" w:color="auto" w:sz="4" w:space="0"/>
            </w:tcBorders>
            <w:vAlign w:val="center"/>
          </w:tcPr>
          <w:p>
            <w:pPr>
              <w:widowControl/>
              <w:jc w:val="right"/>
              <w:textAlignment w:val="center"/>
              <w:rPr>
                <w:rFonts w:ascii="Times New Roman" w:hAnsi="Times New Roman" w:eastAsia="仿宋_GB2312" w:cs="Times New Roman"/>
                <w:kern w:val="0"/>
              </w:rPr>
            </w:pPr>
            <w:r>
              <w:rPr>
                <w:rFonts w:ascii="宋体" w:hAnsi="宋体" w:cs="宋体"/>
                <w:color w:val="000000"/>
                <w:kern w:val="0"/>
                <w:sz w:val="22"/>
                <w:szCs w:val="22"/>
              </w:rPr>
              <w:t>4.00</w:t>
            </w:r>
          </w:p>
        </w:tc>
        <w:tc>
          <w:tcPr>
            <w:tcW w:w="1220" w:type="dxa"/>
            <w:tcBorders>
              <w:top w:val="nil"/>
              <w:left w:val="nil"/>
              <w:bottom w:val="single" w:color="auto" w:sz="8" w:space="0"/>
              <w:right w:val="single" w:color="auto" w:sz="4" w:space="0"/>
            </w:tcBorders>
            <w:vAlign w:val="center"/>
          </w:tcPr>
          <w:p>
            <w:pPr>
              <w:jc w:val="right"/>
              <w:rPr>
                <w:rFonts w:ascii="Times New Roman" w:hAnsi="Times New Roman" w:eastAsia="仿宋_GB2312" w:cs="Times New Roman"/>
                <w:kern w:val="0"/>
              </w:rPr>
            </w:pPr>
          </w:p>
        </w:tc>
        <w:tc>
          <w:tcPr>
            <w:tcW w:w="1220" w:type="dxa"/>
            <w:tcBorders>
              <w:top w:val="nil"/>
              <w:left w:val="nil"/>
              <w:bottom w:val="single" w:color="auto" w:sz="8" w:space="0"/>
              <w:right w:val="single" w:color="auto" w:sz="4" w:space="0"/>
            </w:tcBorders>
            <w:vAlign w:val="center"/>
          </w:tcPr>
          <w:p>
            <w:pPr>
              <w:widowControl/>
              <w:jc w:val="right"/>
              <w:textAlignment w:val="center"/>
              <w:rPr>
                <w:rFonts w:ascii="Times New Roman" w:hAnsi="Times New Roman" w:eastAsia="仿宋_GB2312" w:cs="Times New Roman"/>
                <w:kern w:val="0"/>
              </w:rPr>
            </w:pPr>
            <w:r>
              <w:rPr>
                <w:rFonts w:ascii="宋体" w:hAnsi="宋体" w:cs="宋体"/>
                <w:color w:val="000000"/>
                <w:kern w:val="0"/>
                <w:sz w:val="22"/>
                <w:szCs w:val="22"/>
              </w:rPr>
              <w:t>4.00</w:t>
            </w:r>
          </w:p>
        </w:tc>
        <w:tc>
          <w:tcPr>
            <w:tcW w:w="1220" w:type="dxa"/>
            <w:tcBorders>
              <w:top w:val="nil"/>
              <w:left w:val="nil"/>
              <w:bottom w:val="single" w:color="auto" w:sz="8" w:space="0"/>
              <w:right w:val="single" w:color="auto" w:sz="4" w:space="0"/>
            </w:tcBorders>
            <w:vAlign w:val="center"/>
          </w:tcPr>
          <w:p>
            <w:pPr>
              <w:widowControl/>
              <w:jc w:val="right"/>
              <w:textAlignment w:val="center"/>
              <w:rPr>
                <w:rFonts w:ascii="Times New Roman" w:hAnsi="Times New Roman" w:eastAsia="仿宋_GB2312" w:cs="Times New Roman"/>
                <w:kern w:val="0"/>
              </w:rPr>
            </w:pPr>
            <w:r>
              <w:rPr>
                <w:rFonts w:ascii="宋体" w:hAnsi="宋体" w:cs="宋体"/>
                <w:color w:val="000000"/>
                <w:kern w:val="0"/>
                <w:sz w:val="22"/>
                <w:szCs w:val="22"/>
              </w:rPr>
              <w:t>8.00</w:t>
            </w:r>
          </w:p>
        </w:tc>
        <w:tc>
          <w:tcPr>
            <w:tcW w:w="1220" w:type="dxa"/>
            <w:tcBorders>
              <w:top w:val="nil"/>
              <w:left w:val="nil"/>
              <w:bottom w:val="single" w:color="auto" w:sz="8" w:space="0"/>
              <w:right w:val="single" w:color="auto" w:sz="4" w:space="0"/>
            </w:tcBorders>
            <w:vAlign w:val="center"/>
          </w:tcPr>
          <w:p>
            <w:pPr>
              <w:widowControl/>
              <w:jc w:val="right"/>
              <w:textAlignment w:val="center"/>
              <w:rPr>
                <w:rFonts w:ascii="Times New Roman" w:hAnsi="Times New Roman" w:eastAsia="仿宋_GB2312" w:cs="Times New Roman"/>
                <w:kern w:val="0"/>
              </w:rPr>
            </w:pPr>
            <w:r>
              <w:rPr>
                <w:rFonts w:ascii="宋体" w:hAnsi="宋体" w:cs="宋体"/>
                <w:color w:val="000000"/>
                <w:kern w:val="0"/>
                <w:sz w:val="22"/>
                <w:szCs w:val="22"/>
              </w:rPr>
              <w:t>12.00</w:t>
            </w:r>
          </w:p>
        </w:tc>
        <w:tc>
          <w:tcPr>
            <w:tcW w:w="1220" w:type="dxa"/>
            <w:tcBorders>
              <w:top w:val="nil"/>
              <w:left w:val="nil"/>
              <w:bottom w:val="single" w:color="auto" w:sz="8" w:space="0"/>
              <w:right w:val="single" w:color="auto" w:sz="4" w:space="0"/>
            </w:tcBorders>
            <w:vAlign w:val="center"/>
          </w:tcPr>
          <w:p>
            <w:pPr>
              <w:jc w:val="right"/>
              <w:rPr>
                <w:rFonts w:ascii="Times New Roman" w:hAnsi="Times New Roman" w:eastAsia="仿宋_GB2312" w:cs="Times New Roman"/>
                <w:kern w:val="0"/>
              </w:rPr>
            </w:pPr>
          </w:p>
        </w:tc>
        <w:tc>
          <w:tcPr>
            <w:tcW w:w="1220" w:type="dxa"/>
            <w:tcBorders>
              <w:top w:val="nil"/>
              <w:left w:val="nil"/>
              <w:bottom w:val="single" w:color="auto" w:sz="8" w:space="0"/>
              <w:right w:val="single" w:color="auto" w:sz="4" w:space="0"/>
            </w:tcBorders>
            <w:vAlign w:val="center"/>
          </w:tcPr>
          <w:p>
            <w:pPr>
              <w:widowControl/>
              <w:jc w:val="right"/>
              <w:textAlignment w:val="center"/>
              <w:rPr>
                <w:rFonts w:ascii="Times New Roman" w:hAnsi="Times New Roman" w:eastAsia="仿宋_GB2312" w:cs="Times New Roman"/>
                <w:kern w:val="0"/>
              </w:rPr>
            </w:pPr>
            <w:r>
              <w:rPr>
                <w:rFonts w:ascii="宋体" w:hAnsi="宋体" w:cs="宋体"/>
                <w:color w:val="000000"/>
                <w:kern w:val="0"/>
                <w:sz w:val="22"/>
                <w:szCs w:val="22"/>
              </w:rPr>
              <w:t>4.00</w:t>
            </w:r>
          </w:p>
        </w:tc>
        <w:tc>
          <w:tcPr>
            <w:tcW w:w="1220" w:type="dxa"/>
            <w:tcBorders>
              <w:top w:val="nil"/>
              <w:left w:val="nil"/>
              <w:bottom w:val="single" w:color="auto" w:sz="8" w:space="0"/>
              <w:right w:val="single" w:color="auto" w:sz="4" w:space="0"/>
            </w:tcBorders>
            <w:vAlign w:val="center"/>
          </w:tcPr>
          <w:p>
            <w:pPr>
              <w:jc w:val="right"/>
              <w:rPr>
                <w:rFonts w:ascii="Times New Roman" w:hAnsi="Times New Roman" w:eastAsia="仿宋_GB2312" w:cs="Times New Roman"/>
                <w:kern w:val="0"/>
              </w:rPr>
            </w:pPr>
          </w:p>
        </w:tc>
        <w:tc>
          <w:tcPr>
            <w:tcW w:w="1220" w:type="dxa"/>
            <w:tcBorders>
              <w:top w:val="nil"/>
              <w:left w:val="nil"/>
              <w:bottom w:val="single" w:color="auto" w:sz="8" w:space="0"/>
              <w:right w:val="nil"/>
            </w:tcBorders>
            <w:vAlign w:val="center"/>
          </w:tcPr>
          <w:p>
            <w:pPr>
              <w:widowControl/>
              <w:jc w:val="right"/>
              <w:textAlignment w:val="center"/>
              <w:rPr>
                <w:rFonts w:ascii="Times New Roman" w:hAnsi="Times New Roman" w:eastAsia="仿宋_GB2312" w:cs="Times New Roman"/>
                <w:kern w:val="0"/>
              </w:rPr>
            </w:pPr>
            <w:r>
              <w:rPr>
                <w:rFonts w:ascii="宋体" w:hAnsi="宋体" w:cs="宋体"/>
                <w:color w:val="000000"/>
                <w:kern w:val="0"/>
                <w:sz w:val="22"/>
                <w:szCs w:val="22"/>
              </w:rPr>
              <w:t>4.00</w:t>
            </w:r>
          </w:p>
        </w:tc>
        <w:tc>
          <w:tcPr>
            <w:tcW w:w="1220" w:type="dxa"/>
            <w:tcBorders>
              <w:top w:val="nil"/>
              <w:left w:val="single" w:color="auto" w:sz="4" w:space="0"/>
              <w:bottom w:val="single" w:color="auto" w:sz="8" w:space="0"/>
              <w:right w:val="single" w:color="auto" w:sz="8" w:space="0"/>
            </w:tcBorders>
            <w:vAlign w:val="center"/>
          </w:tcPr>
          <w:p>
            <w:pPr>
              <w:widowControl/>
              <w:jc w:val="right"/>
              <w:textAlignment w:val="center"/>
              <w:rPr>
                <w:rFonts w:ascii="Times New Roman" w:hAnsi="Times New Roman" w:eastAsia="仿宋_GB2312" w:cs="Times New Roman"/>
                <w:kern w:val="0"/>
              </w:rPr>
            </w:pPr>
            <w:r>
              <w:rPr>
                <w:rFonts w:ascii="宋体" w:hAnsi="宋体" w:cs="宋体"/>
                <w:color w:val="000000"/>
                <w:kern w:val="0"/>
                <w:sz w:val="22"/>
                <w:szCs w:val="22"/>
              </w:rPr>
              <w:t>8.00</w:t>
            </w:r>
          </w:p>
        </w:tc>
      </w:tr>
    </w:tbl>
    <w:p>
      <w:pPr>
        <w:widowControl/>
        <w:jc w:val="left"/>
        <w:rPr>
          <w:rFonts w:ascii="宋体" w:cs="Times New Roman"/>
          <w:kern w:val="0"/>
          <w:sz w:val="24"/>
          <w:szCs w:val="24"/>
        </w:rPr>
      </w:pPr>
      <w:r>
        <w:rPr>
          <w:rFonts w:hint="eastAsia" w:ascii="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cs="Times New Roman"/>
          <w:kern w:val="0"/>
          <w:sz w:val="24"/>
          <w:szCs w:val="24"/>
        </w:rPr>
        <w:br w:type="page"/>
      </w:r>
    </w:p>
    <w:p>
      <w:pPr>
        <w:autoSpaceDE w:val="0"/>
        <w:autoSpaceDN w:val="0"/>
        <w:adjustRightInd w:val="0"/>
        <w:ind w:left="315" w:leftChars="150"/>
        <w:jc w:val="left"/>
        <w:rPr>
          <w:rFonts w:ascii="宋体" w:cs="Times New Roman"/>
          <w:kern w:val="0"/>
          <w:sz w:val="24"/>
          <w:szCs w:val="24"/>
        </w:rPr>
      </w:pPr>
    </w:p>
    <w:p>
      <w:pPr>
        <w:widowControl/>
        <w:jc w:val="center"/>
        <w:rPr>
          <w:rFonts w:ascii="Times New Roman" w:hAnsi="Times New Roman" w:eastAsia="方正小标宋_GBK" w:cs="Times New Roman"/>
          <w:kern w:val="0"/>
          <w:sz w:val="36"/>
          <w:szCs w:val="36"/>
        </w:rPr>
      </w:pPr>
      <w:r>
        <w:rPr>
          <w:rFonts w:hint="eastAsia" w:ascii="Times New Roman" w:hAnsi="Times New Roman" w:eastAsia="方正小标宋_GBK" w:cs="方正小标宋_GBK"/>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rPr>
      </w:pPr>
      <w:r>
        <w:rPr>
          <w:rFonts w:hint="eastAsia" w:ascii="Times New Roman" w:hAnsi="Times New Roman" w:eastAsia="仿宋_GB2312" w:cs="仿宋_GB2312"/>
          <w:color w:val="000000"/>
          <w:kern w:val="0"/>
        </w:rPr>
        <w:t>部门：</w:t>
      </w:r>
      <w:r>
        <w:rPr>
          <w:rFonts w:ascii="Times New Roman" w:hAnsi="Times New Roman" w:eastAsia="仿宋_GB2312" w:cs="Times New Roman"/>
          <w:color w:val="000000"/>
          <w:kern w:val="0"/>
        </w:rPr>
        <w:t xml:space="preserve">                                                                                                                       </w:t>
      </w:r>
      <w:r>
        <w:rPr>
          <w:rFonts w:hint="eastAsia" w:ascii="Times New Roman" w:hAnsi="Times New Roman" w:eastAsia="仿宋_GB2312" w:cs="仿宋_GB2312"/>
          <w:color w:val="000000"/>
          <w:kern w:val="0"/>
        </w:rPr>
        <w:t>公开</w:t>
      </w:r>
      <w:r>
        <w:rPr>
          <w:rFonts w:ascii="Times New Roman" w:hAnsi="Times New Roman" w:eastAsia="仿宋_GB2312" w:cs="Times New Roman"/>
          <w:color w:val="000000"/>
          <w:kern w:val="0"/>
        </w:rPr>
        <w:t>08</w:t>
      </w:r>
      <w:r>
        <w:rPr>
          <w:rFonts w:hint="eastAsia" w:ascii="Times New Roman" w:hAnsi="Times New Roman" w:eastAsia="仿宋_GB2312" w:cs="仿宋_GB2312"/>
          <w:color w:val="000000"/>
          <w:kern w:val="0"/>
        </w:rPr>
        <w:t>表</w:t>
      </w:r>
    </w:p>
    <w:p>
      <w:pPr>
        <w:widowControl/>
        <w:jc w:val="right"/>
        <w:rPr>
          <w:rFonts w:ascii="Times New Roman" w:hAnsi="Times New Roman" w:eastAsia="仿宋_GB2312" w:cs="Times New Roman"/>
          <w:color w:val="000000"/>
          <w:kern w:val="0"/>
        </w:rPr>
      </w:pPr>
      <w:r>
        <w:rPr>
          <w:rFonts w:hint="eastAsia" w:ascii="Times New Roman" w:hAnsi="Times New Roman" w:eastAsia="仿宋_GB2312" w:cs="仿宋_GB2312"/>
          <w:color w:val="000000"/>
          <w:kern w:val="0"/>
        </w:rPr>
        <w:t>单位：万元</w:t>
      </w:r>
    </w:p>
    <w:tbl>
      <w:tblPr>
        <w:tblStyle w:val="6"/>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86"/>
        <w:gridCol w:w="966"/>
        <w:gridCol w:w="1237"/>
        <w:gridCol w:w="1854"/>
        <w:gridCol w:w="1896"/>
        <w:gridCol w:w="1896"/>
        <w:gridCol w:w="1854"/>
        <w:gridCol w:w="1896"/>
        <w:gridCol w:w="185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189" w:type="dxa"/>
            <w:gridSpan w:val="3"/>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项</w:t>
            </w:r>
            <w:r>
              <w:rPr>
                <w:rFonts w:ascii="Times New Roman" w:hAnsi="Times New Roman" w:eastAsia="仿宋_GB2312" w:cs="Times New Roman"/>
                <w:b/>
                <w:bCs/>
                <w:kern w:val="0"/>
              </w:rPr>
              <w:t xml:space="preserve"> </w:t>
            </w:r>
            <w:r>
              <w:rPr>
                <w:rFonts w:hint="eastAsia" w:ascii="Times New Roman" w:hAnsi="Times New Roman" w:eastAsia="仿宋_GB2312" w:cs="仿宋_GB2312"/>
                <w:b/>
                <w:bCs/>
                <w:kern w:val="0"/>
              </w:rPr>
              <w:t>目</w:t>
            </w:r>
          </w:p>
        </w:tc>
        <w:tc>
          <w:tcPr>
            <w:tcW w:w="1854" w:type="dxa"/>
            <w:vMerge w:val="restart"/>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年初结转和结余</w:t>
            </w:r>
          </w:p>
        </w:tc>
        <w:tc>
          <w:tcPr>
            <w:tcW w:w="1896" w:type="dxa"/>
            <w:vMerge w:val="restart"/>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本年收入</w:t>
            </w:r>
          </w:p>
        </w:tc>
        <w:tc>
          <w:tcPr>
            <w:tcW w:w="5646" w:type="dxa"/>
            <w:gridSpan w:val="3"/>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本年支出</w:t>
            </w:r>
          </w:p>
        </w:tc>
        <w:tc>
          <w:tcPr>
            <w:tcW w:w="1855" w:type="dxa"/>
            <w:vMerge w:val="restart"/>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952" w:type="dxa"/>
            <w:gridSpan w:val="2"/>
            <w:vMerge w:val="restart"/>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功能分类科目编码</w:t>
            </w:r>
          </w:p>
        </w:tc>
        <w:tc>
          <w:tcPr>
            <w:tcW w:w="1237" w:type="dxa"/>
            <w:vMerge w:val="restart"/>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科目名称</w:t>
            </w:r>
          </w:p>
        </w:tc>
        <w:tc>
          <w:tcPr>
            <w:tcW w:w="1854" w:type="dxa"/>
            <w:vMerge w:val="continue"/>
            <w:vAlign w:val="center"/>
          </w:tcPr>
          <w:p>
            <w:pPr>
              <w:widowControl/>
              <w:jc w:val="left"/>
              <w:rPr>
                <w:rFonts w:ascii="Times New Roman" w:hAnsi="Times New Roman" w:eastAsia="仿宋_GB2312" w:cs="Times New Roman"/>
                <w:b/>
                <w:bCs/>
                <w:kern w:val="0"/>
              </w:rPr>
            </w:pPr>
          </w:p>
        </w:tc>
        <w:tc>
          <w:tcPr>
            <w:tcW w:w="1896" w:type="dxa"/>
            <w:vMerge w:val="continue"/>
            <w:vAlign w:val="center"/>
          </w:tcPr>
          <w:p>
            <w:pPr>
              <w:widowControl/>
              <w:jc w:val="left"/>
              <w:rPr>
                <w:rFonts w:ascii="Times New Roman" w:hAnsi="Times New Roman" w:eastAsia="仿宋_GB2312" w:cs="Times New Roman"/>
                <w:b/>
                <w:bCs/>
                <w:kern w:val="0"/>
              </w:rPr>
            </w:pPr>
          </w:p>
        </w:tc>
        <w:tc>
          <w:tcPr>
            <w:tcW w:w="1896" w:type="dxa"/>
            <w:vMerge w:val="restart"/>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小计</w:t>
            </w:r>
          </w:p>
        </w:tc>
        <w:tc>
          <w:tcPr>
            <w:tcW w:w="1854" w:type="dxa"/>
            <w:vMerge w:val="restart"/>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基本支出</w:t>
            </w:r>
            <w:r>
              <w:rPr>
                <w:rFonts w:ascii="Times New Roman" w:hAnsi="Times New Roman" w:eastAsia="仿宋_GB2312" w:cs="Times New Roman"/>
                <w:b/>
                <w:bCs/>
                <w:kern w:val="0"/>
              </w:rPr>
              <w:t xml:space="preserve">  </w:t>
            </w:r>
          </w:p>
        </w:tc>
        <w:tc>
          <w:tcPr>
            <w:tcW w:w="1896" w:type="dxa"/>
            <w:vMerge w:val="restart"/>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项目支出</w:t>
            </w:r>
          </w:p>
        </w:tc>
        <w:tc>
          <w:tcPr>
            <w:tcW w:w="1855" w:type="dxa"/>
            <w:vMerge w:val="continue"/>
            <w:vAlign w:val="center"/>
          </w:tcPr>
          <w:p>
            <w:pPr>
              <w:widowControl/>
              <w:jc w:val="left"/>
              <w:rPr>
                <w:rFonts w:ascii="Times New Roman" w:hAnsi="Times New Roman" w:eastAsia="仿宋_GB2312" w:cs="Times New Roman"/>
                <w:b/>
                <w:bCs/>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952" w:type="dxa"/>
            <w:gridSpan w:val="2"/>
            <w:vMerge w:val="continue"/>
            <w:vAlign w:val="center"/>
          </w:tcPr>
          <w:p>
            <w:pPr>
              <w:widowControl/>
              <w:jc w:val="left"/>
              <w:rPr>
                <w:rFonts w:ascii="Times New Roman" w:hAnsi="Times New Roman" w:eastAsia="仿宋_GB2312" w:cs="Times New Roman"/>
                <w:kern w:val="0"/>
              </w:rPr>
            </w:pPr>
          </w:p>
        </w:tc>
        <w:tc>
          <w:tcPr>
            <w:tcW w:w="1237" w:type="dxa"/>
            <w:vMerge w:val="continue"/>
            <w:vAlign w:val="center"/>
          </w:tcPr>
          <w:p>
            <w:pPr>
              <w:widowControl/>
              <w:jc w:val="left"/>
              <w:rPr>
                <w:rFonts w:ascii="Times New Roman" w:hAnsi="Times New Roman" w:eastAsia="仿宋_GB2312" w:cs="Times New Roman"/>
                <w:kern w:val="0"/>
              </w:rPr>
            </w:pPr>
          </w:p>
        </w:tc>
        <w:tc>
          <w:tcPr>
            <w:tcW w:w="1854" w:type="dxa"/>
            <w:vMerge w:val="continue"/>
            <w:vAlign w:val="center"/>
          </w:tcPr>
          <w:p>
            <w:pPr>
              <w:widowControl/>
              <w:jc w:val="left"/>
              <w:rPr>
                <w:rFonts w:ascii="Times New Roman" w:hAnsi="Times New Roman" w:eastAsia="仿宋_GB2312" w:cs="Times New Roman"/>
                <w:kern w:val="0"/>
              </w:rPr>
            </w:pPr>
          </w:p>
        </w:tc>
        <w:tc>
          <w:tcPr>
            <w:tcW w:w="1896" w:type="dxa"/>
            <w:vMerge w:val="continue"/>
            <w:vAlign w:val="center"/>
          </w:tcPr>
          <w:p>
            <w:pPr>
              <w:widowControl/>
              <w:jc w:val="left"/>
              <w:rPr>
                <w:rFonts w:ascii="Times New Roman" w:hAnsi="Times New Roman" w:eastAsia="仿宋_GB2312" w:cs="Times New Roman"/>
                <w:kern w:val="0"/>
              </w:rPr>
            </w:pPr>
          </w:p>
        </w:tc>
        <w:tc>
          <w:tcPr>
            <w:tcW w:w="1896" w:type="dxa"/>
            <w:vMerge w:val="continue"/>
            <w:vAlign w:val="center"/>
          </w:tcPr>
          <w:p>
            <w:pPr>
              <w:widowControl/>
              <w:jc w:val="left"/>
              <w:rPr>
                <w:rFonts w:ascii="Times New Roman" w:hAnsi="Times New Roman" w:eastAsia="仿宋_GB2312" w:cs="Times New Roman"/>
                <w:kern w:val="0"/>
              </w:rPr>
            </w:pPr>
          </w:p>
        </w:tc>
        <w:tc>
          <w:tcPr>
            <w:tcW w:w="1854" w:type="dxa"/>
            <w:vMerge w:val="continue"/>
            <w:vAlign w:val="center"/>
          </w:tcPr>
          <w:p>
            <w:pPr>
              <w:widowControl/>
              <w:jc w:val="left"/>
              <w:rPr>
                <w:rFonts w:ascii="Times New Roman" w:hAnsi="Times New Roman" w:eastAsia="仿宋_GB2312" w:cs="Times New Roman"/>
                <w:kern w:val="0"/>
              </w:rPr>
            </w:pPr>
          </w:p>
        </w:tc>
        <w:tc>
          <w:tcPr>
            <w:tcW w:w="1896" w:type="dxa"/>
            <w:vMerge w:val="continue"/>
            <w:vAlign w:val="center"/>
          </w:tcPr>
          <w:p>
            <w:pPr>
              <w:widowControl/>
              <w:jc w:val="left"/>
              <w:rPr>
                <w:rFonts w:ascii="Times New Roman" w:hAnsi="Times New Roman" w:eastAsia="仿宋_GB2312" w:cs="Times New Roman"/>
                <w:kern w:val="0"/>
              </w:rPr>
            </w:pPr>
          </w:p>
        </w:tc>
        <w:tc>
          <w:tcPr>
            <w:tcW w:w="1855" w:type="dxa"/>
            <w:vMerge w:val="continue"/>
            <w:vAlign w:val="center"/>
          </w:tcPr>
          <w:p>
            <w:pPr>
              <w:widowControl/>
              <w:jc w:val="left"/>
              <w:rPr>
                <w:rFonts w:ascii="Times New Roman" w:hAnsi="Times New Roman" w:eastAsia="仿宋_GB2312" w:cs="Times New Roman"/>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952" w:type="dxa"/>
            <w:gridSpan w:val="2"/>
            <w:vMerge w:val="continue"/>
            <w:vAlign w:val="center"/>
          </w:tcPr>
          <w:p>
            <w:pPr>
              <w:widowControl/>
              <w:jc w:val="left"/>
              <w:rPr>
                <w:rFonts w:ascii="Times New Roman" w:hAnsi="Times New Roman" w:eastAsia="仿宋_GB2312" w:cs="Times New Roman"/>
                <w:kern w:val="0"/>
              </w:rPr>
            </w:pPr>
          </w:p>
        </w:tc>
        <w:tc>
          <w:tcPr>
            <w:tcW w:w="1237" w:type="dxa"/>
            <w:vMerge w:val="continue"/>
            <w:vAlign w:val="center"/>
          </w:tcPr>
          <w:p>
            <w:pPr>
              <w:widowControl/>
              <w:jc w:val="left"/>
              <w:rPr>
                <w:rFonts w:ascii="Times New Roman" w:hAnsi="Times New Roman" w:eastAsia="仿宋_GB2312" w:cs="Times New Roman"/>
                <w:kern w:val="0"/>
              </w:rPr>
            </w:pPr>
          </w:p>
        </w:tc>
        <w:tc>
          <w:tcPr>
            <w:tcW w:w="1854" w:type="dxa"/>
            <w:vMerge w:val="continue"/>
            <w:vAlign w:val="center"/>
          </w:tcPr>
          <w:p>
            <w:pPr>
              <w:widowControl/>
              <w:jc w:val="left"/>
              <w:rPr>
                <w:rFonts w:ascii="Times New Roman" w:hAnsi="Times New Roman" w:eastAsia="仿宋_GB2312" w:cs="Times New Roman"/>
                <w:kern w:val="0"/>
              </w:rPr>
            </w:pPr>
          </w:p>
        </w:tc>
        <w:tc>
          <w:tcPr>
            <w:tcW w:w="1896" w:type="dxa"/>
            <w:vMerge w:val="continue"/>
            <w:vAlign w:val="center"/>
          </w:tcPr>
          <w:p>
            <w:pPr>
              <w:widowControl/>
              <w:jc w:val="left"/>
              <w:rPr>
                <w:rFonts w:ascii="Times New Roman" w:hAnsi="Times New Roman" w:eastAsia="仿宋_GB2312" w:cs="Times New Roman"/>
                <w:kern w:val="0"/>
              </w:rPr>
            </w:pPr>
          </w:p>
        </w:tc>
        <w:tc>
          <w:tcPr>
            <w:tcW w:w="1896" w:type="dxa"/>
            <w:vMerge w:val="continue"/>
            <w:vAlign w:val="center"/>
          </w:tcPr>
          <w:p>
            <w:pPr>
              <w:widowControl/>
              <w:jc w:val="left"/>
              <w:rPr>
                <w:rFonts w:ascii="Times New Roman" w:hAnsi="Times New Roman" w:eastAsia="仿宋_GB2312" w:cs="Times New Roman"/>
                <w:kern w:val="0"/>
              </w:rPr>
            </w:pPr>
          </w:p>
        </w:tc>
        <w:tc>
          <w:tcPr>
            <w:tcW w:w="1854" w:type="dxa"/>
            <w:vMerge w:val="continue"/>
            <w:vAlign w:val="center"/>
          </w:tcPr>
          <w:p>
            <w:pPr>
              <w:widowControl/>
              <w:jc w:val="left"/>
              <w:rPr>
                <w:rFonts w:ascii="Times New Roman" w:hAnsi="Times New Roman" w:eastAsia="仿宋_GB2312" w:cs="Times New Roman"/>
                <w:kern w:val="0"/>
              </w:rPr>
            </w:pPr>
          </w:p>
        </w:tc>
        <w:tc>
          <w:tcPr>
            <w:tcW w:w="1896" w:type="dxa"/>
            <w:vMerge w:val="continue"/>
            <w:vAlign w:val="center"/>
          </w:tcPr>
          <w:p>
            <w:pPr>
              <w:widowControl/>
              <w:jc w:val="left"/>
              <w:rPr>
                <w:rFonts w:ascii="Times New Roman" w:hAnsi="Times New Roman" w:eastAsia="仿宋_GB2312" w:cs="Times New Roman"/>
                <w:kern w:val="0"/>
              </w:rPr>
            </w:pPr>
          </w:p>
        </w:tc>
        <w:tc>
          <w:tcPr>
            <w:tcW w:w="1855" w:type="dxa"/>
            <w:vMerge w:val="continue"/>
            <w:vAlign w:val="center"/>
          </w:tcPr>
          <w:p>
            <w:pPr>
              <w:widowControl/>
              <w:jc w:val="left"/>
              <w:rPr>
                <w:rFonts w:ascii="Times New Roman" w:hAnsi="Times New Roman" w:eastAsia="仿宋_GB2312" w:cs="Times New Roman"/>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189" w:type="dxa"/>
            <w:gridSpan w:val="3"/>
            <w:vAlign w:val="center"/>
          </w:tcPr>
          <w:p>
            <w:pPr>
              <w:widowControl/>
              <w:jc w:val="center"/>
              <w:textAlignment w:val="center"/>
              <w:rPr>
                <w:rFonts w:ascii="Times New Roman" w:hAnsi="Times New Roman" w:eastAsia="仿宋_GB2312" w:cs="Times New Roman"/>
                <w:kern w:val="0"/>
              </w:rPr>
            </w:pPr>
            <w:r>
              <w:rPr>
                <w:rFonts w:hint="eastAsia" w:ascii="宋体" w:hAnsi="宋体" w:cs="宋体"/>
                <w:color w:val="000000"/>
                <w:kern w:val="0"/>
                <w:sz w:val="22"/>
                <w:szCs w:val="22"/>
              </w:rPr>
              <w:t>栏次</w:t>
            </w:r>
          </w:p>
        </w:tc>
        <w:tc>
          <w:tcPr>
            <w:tcW w:w="1854" w:type="dxa"/>
            <w:vAlign w:val="center"/>
          </w:tcPr>
          <w:p>
            <w:pPr>
              <w:widowControl/>
              <w:jc w:val="center"/>
              <w:textAlignment w:val="center"/>
              <w:rPr>
                <w:rFonts w:ascii="Times New Roman" w:hAnsi="Times New Roman" w:eastAsia="仿宋_GB2312" w:cs="Times New Roman"/>
                <w:kern w:val="0"/>
              </w:rPr>
            </w:pPr>
            <w:r>
              <w:rPr>
                <w:rFonts w:ascii="宋体" w:hAnsi="宋体" w:cs="宋体"/>
                <w:color w:val="000000"/>
                <w:kern w:val="0"/>
                <w:sz w:val="22"/>
                <w:szCs w:val="22"/>
              </w:rPr>
              <w:t>1</w:t>
            </w:r>
          </w:p>
        </w:tc>
        <w:tc>
          <w:tcPr>
            <w:tcW w:w="1896" w:type="dxa"/>
            <w:vAlign w:val="center"/>
          </w:tcPr>
          <w:p>
            <w:pPr>
              <w:widowControl/>
              <w:jc w:val="center"/>
              <w:textAlignment w:val="center"/>
              <w:rPr>
                <w:rFonts w:ascii="Times New Roman" w:hAnsi="Times New Roman" w:eastAsia="仿宋_GB2312" w:cs="Times New Roman"/>
                <w:kern w:val="0"/>
              </w:rPr>
            </w:pPr>
            <w:r>
              <w:rPr>
                <w:rFonts w:ascii="宋体" w:hAnsi="宋体" w:cs="宋体"/>
                <w:color w:val="000000"/>
                <w:kern w:val="0"/>
                <w:sz w:val="22"/>
                <w:szCs w:val="22"/>
              </w:rPr>
              <w:t>2</w:t>
            </w:r>
          </w:p>
        </w:tc>
        <w:tc>
          <w:tcPr>
            <w:tcW w:w="1896" w:type="dxa"/>
            <w:vAlign w:val="center"/>
          </w:tcPr>
          <w:p>
            <w:pPr>
              <w:widowControl/>
              <w:jc w:val="center"/>
              <w:textAlignment w:val="center"/>
              <w:rPr>
                <w:rFonts w:ascii="Times New Roman" w:hAnsi="Times New Roman" w:eastAsia="仿宋_GB2312" w:cs="Times New Roman"/>
                <w:kern w:val="0"/>
              </w:rPr>
            </w:pPr>
            <w:r>
              <w:rPr>
                <w:rFonts w:ascii="宋体" w:hAnsi="宋体" w:cs="宋体"/>
                <w:color w:val="000000"/>
                <w:kern w:val="0"/>
                <w:sz w:val="22"/>
                <w:szCs w:val="22"/>
              </w:rPr>
              <w:t>3</w:t>
            </w:r>
          </w:p>
        </w:tc>
        <w:tc>
          <w:tcPr>
            <w:tcW w:w="1854" w:type="dxa"/>
            <w:vAlign w:val="center"/>
          </w:tcPr>
          <w:p>
            <w:pPr>
              <w:widowControl/>
              <w:jc w:val="center"/>
              <w:textAlignment w:val="center"/>
              <w:rPr>
                <w:rFonts w:ascii="Times New Roman" w:hAnsi="Times New Roman" w:eastAsia="仿宋_GB2312" w:cs="Times New Roman"/>
                <w:kern w:val="0"/>
              </w:rPr>
            </w:pPr>
            <w:r>
              <w:rPr>
                <w:rFonts w:ascii="宋体" w:hAnsi="宋体" w:cs="宋体"/>
                <w:color w:val="000000"/>
                <w:kern w:val="0"/>
                <w:sz w:val="22"/>
                <w:szCs w:val="22"/>
              </w:rPr>
              <w:t>4</w:t>
            </w:r>
          </w:p>
        </w:tc>
        <w:tc>
          <w:tcPr>
            <w:tcW w:w="1896" w:type="dxa"/>
            <w:vAlign w:val="center"/>
          </w:tcPr>
          <w:p>
            <w:pPr>
              <w:widowControl/>
              <w:jc w:val="center"/>
              <w:textAlignment w:val="center"/>
              <w:rPr>
                <w:rFonts w:ascii="Times New Roman" w:hAnsi="Times New Roman" w:eastAsia="仿宋_GB2312" w:cs="Times New Roman"/>
                <w:kern w:val="0"/>
              </w:rPr>
            </w:pPr>
            <w:r>
              <w:rPr>
                <w:rFonts w:ascii="宋体" w:hAnsi="宋体" w:cs="宋体"/>
                <w:color w:val="000000"/>
                <w:kern w:val="0"/>
                <w:sz w:val="22"/>
                <w:szCs w:val="22"/>
              </w:rPr>
              <w:t>5</w:t>
            </w:r>
          </w:p>
        </w:tc>
        <w:tc>
          <w:tcPr>
            <w:tcW w:w="1855" w:type="dxa"/>
            <w:vAlign w:val="center"/>
          </w:tcPr>
          <w:p>
            <w:pPr>
              <w:widowControl/>
              <w:jc w:val="center"/>
              <w:textAlignment w:val="center"/>
              <w:rPr>
                <w:rFonts w:ascii="Times New Roman" w:hAnsi="Times New Roman" w:eastAsia="仿宋_GB2312" w:cs="Times New Roman"/>
                <w:kern w:val="0"/>
              </w:rPr>
            </w:pPr>
            <w:r>
              <w:rPr>
                <w:rFonts w:ascii="宋体" w:hAnsi="宋体" w:cs="宋体"/>
                <w:color w:val="000000"/>
                <w:kern w:val="0"/>
                <w:sz w:val="22"/>
                <w:szCs w:val="22"/>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189" w:type="dxa"/>
            <w:gridSpan w:val="3"/>
            <w:vAlign w:val="center"/>
          </w:tcPr>
          <w:p>
            <w:pPr>
              <w:widowControl/>
              <w:jc w:val="center"/>
              <w:textAlignment w:val="center"/>
              <w:rPr>
                <w:rFonts w:ascii="Times New Roman" w:hAnsi="Times New Roman" w:eastAsia="仿宋_GB2312" w:cs="Times New Roman"/>
                <w:kern w:val="0"/>
              </w:rPr>
            </w:pPr>
            <w:r>
              <w:rPr>
                <w:rFonts w:hint="eastAsia" w:ascii="宋体" w:hAnsi="宋体" w:cs="宋体"/>
                <w:color w:val="000000"/>
                <w:kern w:val="0"/>
                <w:sz w:val="22"/>
                <w:szCs w:val="22"/>
              </w:rPr>
              <w:t>合计</w:t>
            </w:r>
          </w:p>
        </w:tc>
        <w:tc>
          <w:tcPr>
            <w:tcW w:w="1854" w:type="dxa"/>
            <w:vAlign w:val="center"/>
          </w:tcPr>
          <w:p>
            <w:pPr>
              <w:jc w:val="right"/>
              <w:rPr>
                <w:rFonts w:ascii="Times New Roman" w:hAnsi="Times New Roman" w:eastAsia="仿宋_GB2312" w:cs="Times New Roman"/>
                <w:kern w:val="0"/>
              </w:rPr>
            </w:pPr>
          </w:p>
        </w:tc>
        <w:tc>
          <w:tcPr>
            <w:tcW w:w="1896" w:type="dxa"/>
            <w:vAlign w:val="center"/>
          </w:tcPr>
          <w:p>
            <w:pPr>
              <w:widowControl/>
              <w:jc w:val="right"/>
              <w:textAlignment w:val="center"/>
              <w:rPr>
                <w:rFonts w:ascii="宋体" w:cs="宋体"/>
                <w:b/>
                <w:bCs/>
                <w:color w:val="000000"/>
                <w:kern w:val="0"/>
                <w:sz w:val="22"/>
                <w:szCs w:val="22"/>
              </w:rPr>
            </w:pPr>
            <w:r>
              <w:rPr>
                <w:rFonts w:ascii="宋体" w:hAnsi="宋体" w:cs="宋体"/>
                <w:b/>
                <w:bCs/>
                <w:color w:val="000000"/>
                <w:kern w:val="0"/>
                <w:sz w:val="22"/>
                <w:szCs w:val="22"/>
              </w:rPr>
              <w:t>620.16</w:t>
            </w:r>
          </w:p>
        </w:tc>
        <w:tc>
          <w:tcPr>
            <w:tcW w:w="1896" w:type="dxa"/>
            <w:vAlign w:val="center"/>
          </w:tcPr>
          <w:p>
            <w:pPr>
              <w:widowControl/>
              <w:jc w:val="right"/>
              <w:textAlignment w:val="center"/>
              <w:rPr>
                <w:rFonts w:ascii="宋体" w:cs="宋体"/>
                <w:b/>
                <w:bCs/>
                <w:color w:val="000000"/>
                <w:kern w:val="0"/>
                <w:sz w:val="22"/>
                <w:szCs w:val="22"/>
              </w:rPr>
            </w:pPr>
            <w:r>
              <w:rPr>
                <w:rFonts w:ascii="宋体" w:hAnsi="宋体" w:cs="宋体"/>
                <w:b/>
                <w:bCs/>
                <w:color w:val="000000"/>
                <w:kern w:val="0"/>
                <w:sz w:val="22"/>
                <w:szCs w:val="22"/>
              </w:rPr>
              <w:t>620.16</w:t>
            </w:r>
          </w:p>
        </w:tc>
        <w:tc>
          <w:tcPr>
            <w:tcW w:w="1854" w:type="dxa"/>
            <w:vAlign w:val="center"/>
          </w:tcPr>
          <w:p>
            <w:pPr>
              <w:jc w:val="right"/>
              <w:rPr>
                <w:rFonts w:ascii="Times New Roman" w:hAnsi="Times New Roman" w:eastAsia="仿宋_GB2312" w:cs="Times New Roman"/>
                <w:kern w:val="0"/>
              </w:rPr>
            </w:pPr>
          </w:p>
        </w:tc>
        <w:tc>
          <w:tcPr>
            <w:tcW w:w="1896" w:type="dxa"/>
            <w:vAlign w:val="center"/>
          </w:tcPr>
          <w:p>
            <w:pPr>
              <w:widowControl/>
              <w:jc w:val="right"/>
              <w:textAlignment w:val="center"/>
              <w:rPr>
                <w:rFonts w:ascii="宋体" w:cs="宋体"/>
                <w:b/>
                <w:bCs/>
                <w:color w:val="000000"/>
                <w:kern w:val="0"/>
                <w:sz w:val="22"/>
                <w:szCs w:val="22"/>
              </w:rPr>
            </w:pPr>
            <w:r>
              <w:rPr>
                <w:rFonts w:ascii="宋体" w:hAnsi="宋体" w:cs="宋体"/>
                <w:b/>
                <w:bCs/>
                <w:color w:val="000000"/>
                <w:kern w:val="0"/>
                <w:sz w:val="22"/>
                <w:szCs w:val="22"/>
              </w:rPr>
              <w:t>620.16</w:t>
            </w:r>
          </w:p>
        </w:tc>
        <w:tc>
          <w:tcPr>
            <w:tcW w:w="1855" w:type="dxa"/>
            <w:vAlign w:val="center"/>
          </w:tcPr>
          <w:p>
            <w:pPr>
              <w:jc w:val="right"/>
              <w:rPr>
                <w:rFonts w:ascii="Times New Roman" w:hAnsi="Times New Roman" w:eastAsia="仿宋_GB2312" w:cs="Times New Roman"/>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86" w:type="dxa"/>
            <w:vAlign w:val="center"/>
          </w:tcPr>
          <w:p>
            <w:pPr>
              <w:widowControl/>
              <w:jc w:val="left"/>
              <w:textAlignment w:val="center"/>
              <w:rPr>
                <w:rFonts w:ascii="Times New Roman" w:hAnsi="Times New Roman" w:eastAsia="仿宋_GB2312" w:cs="Times New Roman"/>
                <w:kern w:val="0"/>
              </w:rPr>
            </w:pPr>
            <w:r>
              <w:rPr>
                <w:rFonts w:ascii="宋体" w:hAnsi="宋体" w:cs="宋体"/>
                <w:color w:val="000000"/>
                <w:kern w:val="0"/>
                <w:sz w:val="22"/>
                <w:szCs w:val="22"/>
              </w:rPr>
              <w:t>229</w:t>
            </w:r>
          </w:p>
        </w:tc>
        <w:tc>
          <w:tcPr>
            <w:tcW w:w="2203" w:type="dxa"/>
            <w:gridSpan w:val="2"/>
            <w:vAlign w:val="center"/>
          </w:tcPr>
          <w:p>
            <w:pPr>
              <w:widowControl/>
              <w:jc w:val="left"/>
              <w:textAlignment w:val="center"/>
              <w:rPr>
                <w:rFonts w:ascii="Times New Roman" w:hAnsi="Times New Roman" w:eastAsia="仿宋_GB2312" w:cs="Times New Roman"/>
                <w:kern w:val="0"/>
              </w:rPr>
            </w:pPr>
            <w:r>
              <w:rPr>
                <w:rFonts w:hint="eastAsia" w:ascii="宋体" w:hAnsi="宋体" w:cs="宋体"/>
                <w:color w:val="000000"/>
                <w:kern w:val="0"/>
                <w:sz w:val="22"/>
                <w:szCs w:val="22"/>
              </w:rPr>
              <w:t>其他支出</w:t>
            </w:r>
          </w:p>
        </w:tc>
        <w:tc>
          <w:tcPr>
            <w:tcW w:w="1854" w:type="dxa"/>
            <w:vAlign w:val="center"/>
          </w:tcPr>
          <w:p>
            <w:pPr>
              <w:jc w:val="right"/>
              <w:rPr>
                <w:rFonts w:ascii="Times New Roman" w:hAnsi="Times New Roman" w:eastAsia="仿宋_GB2312" w:cs="Times New Roman"/>
                <w:kern w:val="0"/>
              </w:rPr>
            </w:pPr>
          </w:p>
        </w:tc>
        <w:tc>
          <w:tcPr>
            <w:tcW w:w="1896" w:type="dxa"/>
            <w:vAlign w:val="center"/>
          </w:tcPr>
          <w:p>
            <w:pPr>
              <w:widowControl/>
              <w:jc w:val="right"/>
              <w:textAlignment w:val="center"/>
              <w:rPr>
                <w:rFonts w:ascii="Times New Roman" w:hAnsi="Times New Roman" w:eastAsia="仿宋_GB2312" w:cs="Times New Roman"/>
                <w:kern w:val="0"/>
              </w:rPr>
            </w:pPr>
            <w:r>
              <w:rPr>
                <w:rFonts w:ascii="宋体" w:hAnsi="宋体" w:cs="宋体"/>
                <w:color w:val="000000"/>
                <w:kern w:val="0"/>
                <w:sz w:val="22"/>
                <w:szCs w:val="22"/>
              </w:rPr>
              <w:t>620.16</w:t>
            </w:r>
          </w:p>
        </w:tc>
        <w:tc>
          <w:tcPr>
            <w:tcW w:w="1896" w:type="dxa"/>
            <w:vAlign w:val="center"/>
          </w:tcPr>
          <w:p>
            <w:pPr>
              <w:widowControl/>
              <w:jc w:val="right"/>
              <w:textAlignment w:val="center"/>
              <w:rPr>
                <w:rFonts w:ascii="Times New Roman" w:hAnsi="Times New Roman" w:eastAsia="仿宋_GB2312" w:cs="Times New Roman"/>
                <w:kern w:val="0"/>
              </w:rPr>
            </w:pPr>
            <w:r>
              <w:rPr>
                <w:rFonts w:ascii="宋体" w:hAnsi="宋体" w:cs="宋体"/>
                <w:color w:val="000000"/>
                <w:kern w:val="0"/>
                <w:sz w:val="22"/>
                <w:szCs w:val="22"/>
              </w:rPr>
              <w:t>620.16</w:t>
            </w:r>
          </w:p>
        </w:tc>
        <w:tc>
          <w:tcPr>
            <w:tcW w:w="1854" w:type="dxa"/>
            <w:vAlign w:val="center"/>
          </w:tcPr>
          <w:p>
            <w:pPr>
              <w:jc w:val="right"/>
              <w:rPr>
                <w:rFonts w:ascii="Times New Roman" w:hAnsi="Times New Roman" w:eastAsia="仿宋_GB2312" w:cs="Times New Roman"/>
                <w:kern w:val="0"/>
              </w:rPr>
            </w:pPr>
          </w:p>
        </w:tc>
        <w:tc>
          <w:tcPr>
            <w:tcW w:w="1896" w:type="dxa"/>
            <w:vAlign w:val="center"/>
          </w:tcPr>
          <w:p>
            <w:pPr>
              <w:widowControl/>
              <w:jc w:val="right"/>
              <w:textAlignment w:val="center"/>
              <w:rPr>
                <w:rFonts w:ascii="Times New Roman" w:hAnsi="Times New Roman" w:eastAsia="仿宋_GB2312" w:cs="Times New Roman"/>
                <w:kern w:val="0"/>
              </w:rPr>
            </w:pPr>
            <w:r>
              <w:rPr>
                <w:rFonts w:ascii="宋体" w:hAnsi="宋体" w:cs="宋体"/>
                <w:color w:val="000000"/>
                <w:kern w:val="0"/>
                <w:sz w:val="22"/>
                <w:szCs w:val="22"/>
              </w:rPr>
              <w:t>620.16</w:t>
            </w:r>
          </w:p>
        </w:tc>
        <w:tc>
          <w:tcPr>
            <w:tcW w:w="1855" w:type="dxa"/>
            <w:vAlign w:val="center"/>
          </w:tcPr>
          <w:p>
            <w:pPr>
              <w:jc w:val="right"/>
              <w:rPr>
                <w:rFonts w:ascii="Times New Roman" w:hAnsi="Times New Roman" w:eastAsia="仿宋_GB2312" w:cs="Times New Roman"/>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86" w:type="dxa"/>
            <w:vAlign w:val="center"/>
          </w:tcPr>
          <w:p>
            <w:pPr>
              <w:widowControl/>
              <w:jc w:val="left"/>
              <w:textAlignment w:val="center"/>
              <w:rPr>
                <w:rFonts w:ascii="Times New Roman" w:hAnsi="Times New Roman" w:eastAsia="仿宋_GB2312" w:cs="Times New Roman"/>
                <w:kern w:val="0"/>
              </w:rPr>
            </w:pPr>
            <w:r>
              <w:rPr>
                <w:rFonts w:ascii="宋体" w:hAnsi="宋体" w:cs="宋体"/>
                <w:color w:val="000000"/>
                <w:kern w:val="0"/>
                <w:sz w:val="22"/>
                <w:szCs w:val="22"/>
              </w:rPr>
              <w:t>22960</w:t>
            </w:r>
          </w:p>
        </w:tc>
        <w:tc>
          <w:tcPr>
            <w:tcW w:w="2203" w:type="dxa"/>
            <w:gridSpan w:val="2"/>
            <w:vAlign w:val="center"/>
          </w:tcPr>
          <w:p>
            <w:pPr>
              <w:widowControl/>
              <w:jc w:val="left"/>
              <w:textAlignment w:val="center"/>
              <w:rPr>
                <w:rFonts w:ascii="Times New Roman" w:hAnsi="Times New Roman" w:eastAsia="仿宋_GB2312" w:cs="Times New Roman"/>
                <w:kern w:val="0"/>
              </w:rPr>
            </w:pPr>
            <w:r>
              <w:rPr>
                <w:rFonts w:hint="eastAsia" w:ascii="宋体" w:hAnsi="宋体" w:cs="宋体"/>
                <w:color w:val="000000"/>
                <w:kern w:val="0"/>
                <w:sz w:val="22"/>
                <w:szCs w:val="22"/>
              </w:rPr>
              <w:t>彩票公益金安排的支出</w:t>
            </w:r>
          </w:p>
        </w:tc>
        <w:tc>
          <w:tcPr>
            <w:tcW w:w="1854" w:type="dxa"/>
            <w:vAlign w:val="center"/>
          </w:tcPr>
          <w:p>
            <w:pPr>
              <w:jc w:val="right"/>
              <w:rPr>
                <w:rFonts w:ascii="Times New Roman" w:hAnsi="Times New Roman" w:eastAsia="仿宋_GB2312" w:cs="Times New Roman"/>
                <w:kern w:val="0"/>
              </w:rPr>
            </w:pPr>
          </w:p>
        </w:tc>
        <w:tc>
          <w:tcPr>
            <w:tcW w:w="1896" w:type="dxa"/>
            <w:vAlign w:val="center"/>
          </w:tcPr>
          <w:p>
            <w:pPr>
              <w:widowControl/>
              <w:jc w:val="right"/>
              <w:textAlignment w:val="center"/>
              <w:rPr>
                <w:rFonts w:ascii="Times New Roman" w:hAnsi="Times New Roman" w:eastAsia="仿宋_GB2312" w:cs="Times New Roman"/>
                <w:kern w:val="0"/>
              </w:rPr>
            </w:pPr>
            <w:r>
              <w:rPr>
                <w:rFonts w:ascii="宋体" w:hAnsi="宋体" w:cs="宋体"/>
                <w:color w:val="000000"/>
                <w:kern w:val="0"/>
                <w:sz w:val="22"/>
                <w:szCs w:val="22"/>
              </w:rPr>
              <w:t>620.16</w:t>
            </w:r>
          </w:p>
        </w:tc>
        <w:tc>
          <w:tcPr>
            <w:tcW w:w="1896" w:type="dxa"/>
            <w:vAlign w:val="center"/>
          </w:tcPr>
          <w:p>
            <w:pPr>
              <w:widowControl/>
              <w:jc w:val="right"/>
              <w:textAlignment w:val="center"/>
              <w:rPr>
                <w:rFonts w:ascii="Times New Roman" w:hAnsi="Times New Roman" w:eastAsia="仿宋_GB2312" w:cs="Times New Roman"/>
                <w:kern w:val="0"/>
              </w:rPr>
            </w:pPr>
            <w:r>
              <w:rPr>
                <w:rFonts w:ascii="宋体" w:hAnsi="宋体" w:cs="宋体"/>
                <w:color w:val="000000"/>
                <w:kern w:val="0"/>
                <w:sz w:val="22"/>
                <w:szCs w:val="22"/>
              </w:rPr>
              <w:t>620.16</w:t>
            </w:r>
          </w:p>
        </w:tc>
        <w:tc>
          <w:tcPr>
            <w:tcW w:w="1854" w:type="dxa"/>
            <w:vAlign w:val="center"/>
          </w:tcPr>
          <w:p>
            <w:pPr>
              <w:jc w:val="right"/>
              <w:rPr>
                <w:rFonts w:ascii="Times New Roman" w:hAnsi="Times New Roman" w:eastAsia="仿宋_GB2312" w:cs="Times New Roman"/>
                <w:kern w:val="0"/>
              </w:rPr>
            </w:pPr>
          </w:p>
        </w:tc>
        <w:tc>
          <w:tcPr>
            <w:tcW w:w="1896" w:type="dxa"/>
            <w:vAlign w:val="center"/>
          </w:tcPr>
          <w:p>
            <w:pPr>
              <w:widowControl/>
              <w:jc w:val="right"/>
              <w:textAlignment w:val="center"/>
              <w:rPr>
                <w:rFonts w:ascii="Times New Roman" w:hAnsi="Times New Roman" w:eastAsia="仿宋_GB2312" w:cs="Times New Roman"/>
                <w:kern w:val="0"/>
              </w:rPr>
            </w:pPr>
            <w:r>
              <w:rPr>
                <w:rFonts w:ascii="宋体" w:hAnsi="宋体" w:cs="宋体"/>
                <w:color w:val="000000"/>
                <w:kern w:val="0"/>
                <w:sz w:val="22"/>
                <w:szCs w:val="22"/>
              </w:rPr>
              <w:t>620.16</w:t>
            </w:r>
          </w:p>
        </w:tc>
        <w:tc>
          <w:tcPr>
            <w:tcW w:w="1855" w:type="dxa"/>
            <w:vAlign w:val="center"/>
          </w:tcPr>
          <w:p>
            <w:pPr>
              <w:jc w:val="right"/>
              <w:rPr>
                <w:rFonts w:ascii="Times New Roman" w:hAnsi="Times New Roman" w:eastAsia="仿宋_GB2312" w:cs="Times New Roman"/>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86" w:type="dxa"/>
            <w:vAlign w:val="center"/>
          </w:tcPr>
          <w:p>
            <w:pPr>
              <w:widowControl/>
              <w:jc w:val="left"/>
              <w:textAlignment w:val="center"/>
              <w:rPr>
                <w:rFonts w:ascii="Times New Roman" w:hAnsi="Times New Roman" w:eastAsia="仿宋_GB2312" w:cs="Times New Roman"/>
                <w:kern w:val="0"/>
              </w:rPr>
            </w:pPr>
            <w:r>
              <w:rPr>
                <w:rFonts w:ascii="宋体" w:hAnsi="宋体" w:cs="宋体"/>
                <w:color w:val="000000"/>
                <w:kern w:val="0"/>
                <w:sz w:val="22"/>
                <w:szCs w:val="22"/>
              </w:rPr>
              <w:t>2296002</w:t>
            </w:r>
          </w:p>
        </w:tc>
        <w:tc>
          <w:tcPr>
            <w:tcW w:w="2203" w:type="dxa"/>
            <w:gridSpan w:val="2"/>
            <w:vAlign w:val="center"/>
          </w:tcPr>
          <w:p>
            <w:pPr>
              <w:widowControl/>
              <w:jc w:val="left"/>
              <w:textAlignment w:val="center"/>
              <w:rPr>
                <w:rFonts w:ascii="Times New Roman" w:hAnsi="Times New Roman" w:eastAsia="仿宋_GB2312" w:cs="Times New Roman"/>
                <w:kern w:val="0"/>
              </w:rPr>
            </w:pPr>
            <w:r>
              <w:rPr>
                <w:rFonts w:ascii="宋体" w:hAnsi="宋体" w:cs="宋体"/>
                <w:color w:val="000000"/>
                <w:kern w:val="0"/>
                <w:sz w:val="22"/>
                <w:szCs w:val="22"/>
              </w:rPr>
              <w:t xml:space="preserve">  </w:t>
            </w:r>
            <w:r>
              <w:rPr>
                <w:rFonts w:hint="eastAsia" w:ascii="宋体" w:hAnsi="宋体" w:cs="宋体"/>
                <w:color w:val="000000"/>
                <w:kern w:val="0"/>
                <w:sz w:val="22"/>
                <w:szCs w:val="22"/>
              </w:rPr>
              <w:t>用于社会福利的彩票公益金支出</w:t>
            </w:r>
          </w:p>
        </w:tc>
        <w:tc>
          <w:tcPr>
            <w:tcW w:w="1854" w:type="dxa"/>
            <w:vAlign w:val="center"/>
          </w:tcPr>
          <w:p>
            <w:pPr>
              <w:jc w:val="right"/>
              <w:rPr>
                <w:rFonts w:ascii="Times New Roman" w:hAnsi="Times New Roman" w:eastAsia="仿宋_GB2312" w:cs="Times New Roman"/>
                <w:kern w:val="0"/>
              </w:rPr>
            </w:pPr>
          </w:p>
        </w:tc>
        <w:tc>
          <w:tcPr>
            <w:tcW w:w="1896" w:type="dxa"/>
            <w:vAlign w:val="center"/>
          </w:tcPr>
          <w:p>
            <w:pPr>
              <w:widowControl/>
              <w:jc w:val="right"/>
              <w:textAlignment w:val="center"/>
              <w:rPr>
                <w:rFonts w:ascii="Times New Roman" w:hAnsi="Times New Roman" w:eastAsia="仿宋_GB2312" w:cs="Times New Roman"/>
                <w:kern w:val="0"/>
              </w:rPr>
            </w:pPr>
            <w:r>
              <w:rPr>
                <w:rFonts w:ascii="宋体" w:hAnsi="宋体" w:cs="宋体"/>
                <w:color w:val="000000"/>
                <w:kern w:val="0"/>
                <w:sz w:val="22"/>
                <w:szCs w:val="22"/>
              </w:rPr>
              <w:t>620.16</w:t>
            </w:r>
          </w:p>
        </w:tc>
        <w:tc>
          <w:tcPr>
            <w:tcW w:w="1896" w:type="dxa"/>
            <w:vAlign w:val="center"/>
          </w:tcPr>
          <w:p>
            <w:pPr>
              <w:widowControl/>
              <w:jc w:val="right"/>
              <w:textAlignment w:val="center"/>
              <w:rPr>
                <w:rFonts w:ascii="Times New Roman" w:hAnsi="Times New Roman" w:eastAsia="仿宋_GB2312" w:cs="Times New Roman"/>
                <w:kern w:val="0"/>
              </w:rPr>
            </w:pPr>
            <w:r>
              <w:rPr>
                <w:rFonts w:ascii="宋体" w:hAnsi="宋体" w:cs="宋体"/>
                <w:color w:val="000000"/>
                <w:kern w:val="0"/>
                <w:sz w:val="22"/>
                <w:szCs w:val="22"/>
              </w:rPr>
              <w:t>620.16</w:t>
            </w:r>
          </w:p>
        </w:tc>
        <w:tc>
          <w:tcPr>
            <w:tcW w:w="1854" w:type="dxa"/>
            <w:vAlign w:val="center"/>
          </w:tcPr>
          <w:p>
            <w:pPr>
              <w:jc w:val="right"/>
              <w:rPr>
                <w:rFonts w:ascii="Times New Roman" w:hAnsi="Times New Roman" w:eastAsia="仿宋_GB2312" w:cs="Times New Roman"/>
                <w:kern w:val="0"/>
              </w:rPr>
            </w:pPr>
          </w:p>
        </w:tc>
        <w:tc>
          <w:tcPr>
            <w:tcW w:w="1896" w:type="dxa"/>
            <w:vAlign w:val="center"/>
          </w:tcPr>
          <w:p>
            <w:pPr>
              <w:widowControl/>
              <w:jc w:val="right"/>
              <w:textAlignment w:val="center"/>
              <w:rPr>
                <w:rFonts w:ascii="Times New Roman" w:hAnsi="Times New Roman" w:eastAsia="仿宋_GB2312" w:cs="Times New Roman"/>
                <w:kern w:val="0"/>
              </w:rPr>
            </w:pPr>
            <w:r>
              <w:rPr>
                <w:rFonts w:ascii="宋体" w:hAnsi="宋体" w:cs="宋体"/>
                <w:color w:val="000000"/>
                <w:kern w:val="0"/>
                <w:sz w:val="22"/>
                <w:szCs w:val="22"/>
              </w:rPr>
              <w:t>620.16</w:t>
            </w:r>
          </w:p>
        </w:tc>
        <w:tc>
          <w:tcPr>
            <w:tcW w:w="1855" w:type="dxa"/>
            <w:vAlign w:val="center"/>
          </w:tcPr>
          <w:p>
            <w:pPr>
              <w:jc w:val="right"/>
              <w:rPr>
                <w:rFonts w:ascii="Times New Roman" w:hAnsi="Times New Roman" w:eastAsia="仿宋_GB2312" w:cs="Times New Roman"/>
                <w:kern w:val="0"/>
              </w:rPr>
            </w:pPr>
          </w:p>
        </w:tc>
      </w:tr>
    </w:tbl>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注：本表反映部门本年度政府性基金预算财政拨款收入、支出及结转和结余情况</w:t>
      </w:r>
    </w:p>
    <w:p>
      <w:pPr>
        <w:widowControl/>
        <w:jc w:val="left"/>
        <w:rPr>
          <w:rFonts w:ascii="黑体" w:hAnsi="黑体" w:eastAsia="黑体" w:cs="Times New Roman"/>
        </w:rPr>
      </w:pPr>
      <w:r>
        <w:rPr>
          <w:rFonts w:ascii="黑体" w:hAnsi="黑体" w:eastAsia="黑体" w:cs="Times New Roman"/>
        </w:rPr>
        <w:br w:type="page"/>
      </w:r>
    </w:p>
    <w:tbl>
      <w:tblPr>
        <w:tblStyle w:val="6"/>
        <w:tblW w:w="14190" w:type="dxa"/>
        <w:tblInd w:w="-106"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Times New Roman"/>
                <w:kern w:val="0"/>
                <w:sz w:val="32"/>
                <w:szCs w:val="32"/>
              </w:rPr>
            </w:pPr>
            <w:r>
              <w:rPr>
                <w:rFonts w:hint="eastAsia" w:ascii="华文中宋" w:hAnsi="华文中宋" w:eastAsia="华文中宋" w:cs="华文中宋"/>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cs="Times New Roman"/>
                <w:kern w:val="0"/>
                <w:sz w:val="20"/>
                <w:szCs w:val="20"/>
              </w:rPr>
            </w:pPr>
            <w:r>
              <w:rPr>
                <w:rFonts w:hint="eastAsia" w:ascii="宋体" w:hAnsi="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cs="Times New Roman"/>
                <w:kern w:val="0"/>
                <w:sz w:val="20"/>
                <w:szCs w:val="20"/>
              </w:rPr>
            </w:pPr>
            <w:r>
              <w:rPr>
                <w:rFonts w:hint="eastAsia" w:ascii="宋体" w:hAnsi="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cs="Times New Roman"/>
                <w:kern w:val="0"/>
                <w:sz w:val="20"/>
                <w:szCs w:val="20"/>
              </w:rPr>
            </w:pPr>
            <w:r>
              <w:rPr>
                <w:rFonts w:hint="eastAsia" w:ascii="宋体" w:hAnsi="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cs="Times New Roman"/>
                <w:kern w:val="0"/>
                <w:sz w:val="20"/>
                <w:szCs w:val="20"/>
              </w:rPr>
            </w:pPr>
            <w:r>
              <w:rPr>
                <w:rFonts w:hint="eastAsia" w:ascii="宋体" w:hAnsi="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cs="Times New Roman"/>
                <w:kern w:val="0"/>
                <w:sz w:val="20"/>
                <w:szCs w:val="20"/>
              </w:rPr>
            </w:pPr>
            <w:r>
              <w:rPr>
                <w:rFonts w:hint="eastAsia" w:ascii="宋体" w:hAnsi="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cs="Times New Roman"/>
                <w:color w:val="000000"/>
                <w:kern w:val="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09</w:t>
            </w:r>
            <w:r>
              <w:rPr>
                <w:rFonts w:hint="eastAsia" w:ascii="宋体" w:hAnsi="宋体" w:cs="宋体"/>
                <w:color w:val="000000"/>
                <w:kern w:val="0"/>
                <w:sz w:val="20"/>
                <w:szCs w:val="20"/>
              </w:rPr>
              <w:t>表</w:t>
            </w:r>
          </w:p>
        </w:tc>
      </w:tr>
      <w:tr>
        <w:trPr>
          <w:trHeight w:val="285" w:hRule="atLeast"/>
        </w:trPr>
        <w:tc>
          <w:tcPr>
            <w:tcW w:w="1060" w:type="dxa"/>
            <w:tcBorders>
              <w:top w:val="nil"/>
              <w:left w:val="nil"/>
              <w:bottom w:val="nil"/>
              <w:right w:val="nil"/>
            </w:tcBorders>
            <w:shd w:val="clear" w:color="000000" w:fill="FFFFFF"/>
            <w:noWrap/>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部门：</w:t>
            </w:r>
          </w:p>
        </w:tc>
        <w:tc>
          <w:tcPr>
            <w:tcW w:w="560" w:type="dxa"/>
            <w:tcBorders>
              <w:top w:val="nil"/>
              <w:left w:val="nil"/>
              <w:bottom w:val="nil"/>
              <w:right w:val="nil"/>
            </w:tcBorders>
            <w:shd w:val="clear" w:color="000000" w:fill="FFFFFF"/>
            <w:vAlign w:val="center"/>
          </w:tcPr>
          <w:p>
            <w:pPr>
              <w:widowControl/>
              <w:jc w:val="center"/>
              <w:rPr>
                <w:rFonts w:ascii="宋体" w:cs="Times New Roman"/>
                <w:kern w:val="0"/>
                <w:sz w:val="20"/>
                <w:szCs w:val="20"/>
              </w:rPr>
            </w:pPr>
            <w:r>
              <w:rPr>
                <w:rFonts w:hint="eastAsia" w:ascii="宋体" w:hAnsi="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cs="Times New Roman"/>
                <w:kern w:val="0"/>
                <w:sz w:val="20"/>
                <w:szCs w:val="20"/>
              </w:rPr>
            </w:pPr>
            <w:r>
              <w:rPr>
                <w:rFonts w:hint="eastAsia" w:ascii="宋体" w:hAnsi="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cs="Times New Roman"/>
                <w:kern w:val="0"/>
                <w:sz w:val="20"/>
                <w:szCs w:val="20"/>
              </w:rPr>
            </w:pPr>
            <w:r>
              <w:rPr>
                <w:rFonts w:hint="eastAsia" w:ascii="宋体" w:hAnsi="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cs="Times New Roman"/>
                <w:kern w:val="0"/>
                <w:sz w:val="20"/>
                <w:szCs w:val="20"/>
              </w:rPr>
            </w:pPr>
            <w:r>
              <w:rPr>
                <w:rFonts w:hint="eastAsia" w:ascii="宋体" w:hAnsi="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cs="Times New Roman"/>
                <w:color w:val="000000"/>
                <w:kern w:val="0"/>
                <w:sz w:val="20"/>
                <w:szCs w:val="20"/>
              </w:rPr>
            </w:pPr>
            <w:r>
              <w:rPr>
                <w:rFonts w:hint="eastAsia" w:ascii="宋体" w:hAnsi="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项</w:t>
            </w:r>
            <w:r>
              <w:rPr>
                <w:rFonts w:ascii="宋体" w:hAnsi="宋体" w:cs="宋体"/>
                <w:kern w:val="0"/>
                <w:sz w:val="24"/>
                <w:szCs w:val="24"/>
              </w:rPr>
              <w:t xml:space="preserve"> </w:t>
            </w:r>
            <w:r>
              <w:rPr>
                <w:rFonts w:hint="eastAsia" w:ascii="宋体" w:hAnsi="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基本支出</w:t>
            </w:r>
            <w:r>
              <w:rPr>
                <w:rFonts w:ascii="宋体" w:hAnsi="宋体" w:cs="宋体"/>
                <w:kern w:val="0"/>
                <w:sz w:val="24"/>
                <w:szCs w:val="24"/>
              </w:rPr>
              <w:t xml:space="preserve">  </w:t>
            </w:r>
          </w:p>
        </w:tc>
        <w:tc>
          <w:tcPr>
            <w:tcW w:w="3827"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项目支出</w:t>
            </w:r>
          </w:p>
        </w:tc>
      </w:tr>
      <w:tr>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cs="Times New Roman"/>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cs="Times New Roman"/>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栏次</w:t>
            </w:r>
          </w:p>
        </w:tc>
        <w:tc>
          <w:tcPr>
            <w:tcW w:w="2551" w:type="dxa"/>
            <w:gridSpan w:val="2"/>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ascii="宋体" w:hAnsi="宋体" w:cs="宋体"/>
                <w:kern w:val="0"/>
                <w:sz w:val="24"/>
                <w:szCs w:val="24"/>
              </w:rPr>
              <w:t>1</w:t>
            </w:r>
          </w:p>
        </w:tc>
        <w:tc>
          <w:tcPr>
            <w:tcW w:w="2977" w:type="dxa"/>
            <w:gridSpan w:val="2"/>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ascii="宋体" w:hAnsi="宋体" w:cs="宋体"/>
                <w:kern w:val="0"/>
                <w:sz w:val="24"/>
                <w:szCs w:val="24"/>
              </w:rPr>
              <w:t>2</w:t>
            </w:r>
          </w:p>
        </w:tc>
        <w:tc>
          <w:tcPr>
            <w:tcW w:w="3827"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ascii="宋体" w:hAnsi="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合计</w:t>
            </w:r>
          </w:p>
        </w:tc>
        <w:tc>
          <w:tcPr>
            <w:tcW w:w="2551" w:type="dxa"/>
            <w:gridSpan w:val="2"/>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　</w:t>
            </w:r>
          </w:p>
        </w:tc>
        <w:tc>
          <w:tcPr>
            <w:tcW w:w="2977" w:type="dxa"/>
            <w:gridSpan w:val="2"/>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　</w:t>
            </w:r>
          </w:p>
        </w:tc>
        <w:tc>
          <w:tcPr>
            <w:tcW w:w="3215" w:type="dxa"/>
            <w:gridSpan w:val="2"/>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r>
              <w:rPr>
                <w:rFonts w:hint="eastAsia" w:ascii="宋体" w:hAnsi="宋体" w:cs="宋体"/>
                <w:kern w:val="0"/>
                <w:sz w:val="20"/>
                <w:szCs w:val="20"/>
              </w:rPr>
              <w:t>　</w:t>
            </w:r>
          </w:p>
        </w:tc>
        <w:tc>
          <w:tcPr>
            <w:tcW w:w="2551" w:type="dxa"/>
            <w:gridSpan w:val="2"/>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c>
          <w:tcPr>
            <w:tcW w:w="2977" w:type="dxa"/>
            <w:gridSpan w:val="2"/>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　</w:t>
            </w:r>
          </w:p>
        </w:tc>
        <w:tc>
          <w:tcPr>
            <w:tcW w:w="3215" w:type="dxa"/>
            <w:gridSpan w:val="2"/>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c>
          <w:tcPr>
            <w:tcW w:w="2551" w:type="dxa"/>
            <w:gridSpan w:val="2"/>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c>
          <w:tcPr>
            <w:tcW w:w="2977" w:type="dxa"/>
            <w:gridSpan w:val="2"/>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　</w:t>
            </w:r>
          </w:p>
        </w:tc>
        <w:tc>
          <w:tcPr>
            <w:tcW w:w="3215" w:type="dxa"/>
            <w:gridSpan w:val="2"/>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r>
              <w:rPr>
                <w:rFonts w:hint="eastAsia" w:ascii="宋体" w:hAnsi="宋体" w:cs="宋体"/>
                <w:kern w:val="0"/>
                <w:sz w:val="20"/>
                <w:szCs w:val="20"/>
              </w:rPr>
              <w:t>　</w:t>
            </w:r>
          </w:p>
        </w:tc>
        <w:tc>
          <w:tcPr>
            <w:tcW w:w="2551" w:type="dxa"/>
            <w:gridSpan w:val="2"/>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c>
          <w:tcPr>
            <w:tcW w:w="2977" w:type="dxa"/>
            <w:gridSpan w:val="2"/>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　</w:t>
            </w:r>
          </w:p>
        </w:tc>
        <w:tc>
          <w:tcPr>
            <w:tcW w:w="3215" w:type="dxa"/>
            <w:gridSpan w:val="2"/>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c>
          <w:tcPr>
            <w:tcW w:w="2551" w:type="dxa"/>
            <w:gridSpan w:val="2"/>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c>
          <w:tcPr>
            <w:tcW w:w="2977" w:type="dxa"/>
            <w:gridSpan w:val="2"/>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　</w:t>
            </w:r>
          </w:p>
        </w:tc>
        <w:tc>
          <w:tcPr>
            <w:tcW w:w="3215" w:type="dxa"/>
            <w:gridSpan w:val="2"/>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c>
          <w:tcPr>
            <w:tcW w:w="2551" w:type="dxa"/>
            <w:gridSpan w:val="2"/>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c>
          <w:tcPr>
            <w:tcW w:w="2977" w:type="dxa"/>
            <w:gridSpan w:val="2"/>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　</w:t>
            </w:r>
          </w:p>
        </w:tc>
        <w:tc>
          <w:tcPr>
            <w:tcW w:w="3215" w:type="dxa"/>
            <w:gridSpan w:val="2"/>
            <w:tcBorders>
              <w:top w:val="nil"/>
              <w:left w:val="nil"/>
              <w:bottom w:val="single" w:color="auto" w:sz="8"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c>
          <w:tcPr>
            <w:tcW w:w="2551" w:type="dxa"/>
            <w:gridSpan w:val="2"/>
            <w:tcBorders>
              <w:top w:val="nil"/>
              <w:left w:val="nil"/>
              <w:bottom w:val="single" w:color="auto" w:sz="8"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c>
          <w:tcPr>
            <w:tcW w:w="2977" w:type="dxa"/>
            <w:gridSpan w:val="2"/>
            <w:tcBorders>
              <w:top w:val="nil"/>
              <w:left w:val="nil"/>
              <w:bottom w:val="single" w:color="auto" w:sz="8"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c>
          <w:tcPr>
            <w:tcW w:w="3827" w:type="dxa"/>
            <w:tcBorders>
              <w:top w:val="nil"/>
              <w:left w:val="nil"/>
              <w:bottom w:val="single" w:color="auto" w:sz="8"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vAlign w:val="center"/>
          </w:tcPr>
          <w:p>
            <w:pPr>
              <w:widowControl/>
              <w:jc w:val="left"/>
              <w:rPr>
                <w:rFonts w:ascii="宋体" w:cs="Times New Roman"/>
                <w:kern w:val="0"/>
                <w:sz w:val="24"/>
                <w:szCs w:val="24"/>
              </w:rPr>
            </w:pPr>
            <w:r>
              <w:rPr>
                <w:rFonts w:hint="eastAsia" w:ascii="宋体" w:hAnsi="宋体" w:cs="宋体"/>
                <w:kern w:val="0"/>
                <w:sz w:val="24"/>
                <w:szCs w:val="24"/>
              </w:rPr>
              <w:t>注：本表反映部门本年度国有资本经营预算财政拨款支出情况。</w:t>
            </w:r>
          </w:p>
        </w:tc>
      </w:tr>
    </w:tbl>
    <w:p>
      <w:pPr>
        <w:pStyle w:val="12"/>
        <w:rPr>
          <w:rFonts w:cs="Times New Roman"/>
          <w:sz w:val="72"/>
          <w:szCs w:val="72"/>
        </w:rPr>
        <w:sectPr>
          <w:pgSz w:w="16838" w:h="11906" w:orient="landscape"/>
          <w:pgMar w:top="720" w:right="720" w:bottom="720" w:left="720" w:header="851" w:footer="992" w:gutter="0"/>
          <w:cols w:space="425" w:num="1"/>
          <w:docGrid w:type="lines" w:linePitch="312" w:charSpace="0"/>
        </w:sectPr>
      </w:pPr>
    </w:p>
    <w:p>
      <w:pPr>
        <w:pStyle w:val="12"/>
        <w:rPr>
          <w:rFonts w:cs="Times New Roman"/>
          <w:sz w:val="72"/>
          <w:szCs w:val="72"/>
        </w:rPr>
      </w:pPr>
    </w:p>
    <w:p>
      <w:pPr>
        <w:pStyle w:val="12"/>
        <w:rPr>
          <w:rFonts w:cs="Times New Roman"/>
          <w:sz w:val="72"/>
          <w:szCs w:val="72"/>
        </w:rPr>
      </w:pPr>
    </w:p>
    <w:p>
      <w:pPr>
        <w:pStyle w:val="12"/>
        <w:rPr>
          <w:rFonts w:cs="Times New Roman"/>
          <w:sz w:val="72"/>
          <w:szCs w:val="72"/>
        </w:rPr>
      </w:pPr>
    </w:p>
    <w:p>
      <w:pPr>
        <w:pStyle w:val="12"/>
        <w:rPr>
          <w:rFonts w:cs="Times New Roman"/>
          <w:sz w:val="72"/>
          <w:szCs w:val="72"/>
        </w:rPr>
      </w:pPr>
    </w:p>
    <w:p>
      <w:pPr>
        <w:pStyle w:val="12"/>
        <w:jc w:val="center"/>
        <w:rPr>
          <w:rFonts w:cs="Times New Roman"/>
          <w:sz w:val="72"/>
          <w:szCs w:val="72"/>
        </w:rPr>
      </w:pPr>
    </w:p>
    <w:p>
      <w:pPr>
        <w:pStyle w:val="12"/>
        <w:jc w:val="center"/>
        <w:rPr>
          <w:rFonts w:cs="Times New Roman"/>
          <w:sz w:val="72"/>
          <w:szCs w:val="72"/>
        </w:rPr>
      </w:pPr>
    </w:p>
    <w:p>
      <w:pPr>
        <w:pStyle w:val="12"/>
        <w:jc w:val="center"/>
        <w:rPr>
          <w:rFonts w:cs="Times New Roman"/>
          <w:sz w:val="72"/>
          <w:szCs w:val="72"/>
        </w:rPr>
      </w:pPr>
      <w:r>
        <w:rPr>
          <w:rFonts w:hint="eastAsia"/>
          <w:sz w:val="72"/>
          <w:szCs w:val="72"/>
        </w:rPr>
        <w:t>第三部分</w:t>
      </w:r>
    </w:p>
    <w:p>
      <w:pPr>
        <w:pStyle w:val="12"/>
        <w:jc w:val="center"/>
        <w:rPr>
          <w:rFonts w:cs="Times New Roman"/>
          <w:sz w:val="70"/>
          <w:szCs w:val="70"/>
        </w:rPr>
      </w:pPr>
    </w:p>
    <w:p>
      <w:pPr>
        <w:pStyle w:val="12"/>
        <w:jc w:val="center"/>
        <w:rPr>
          <w:rFonts w:cs="Times New Roman"/>
          <w:sz w:val="70"/>
          <w:szCs w:val="70"/>
        </w:rPr>
      </w:pPr>
      <w:r>
        <w:rPr>
          <w:sz w:val="70"/>
          <w:szCs w:val="70"/>
        </w:rPr>
        <w:t>2023</w:t>
      </w:r>
      <w:r>
        <w:rPr>
          <w:rFonts w:hint="eastAsia"/>
          <w:sz w:val="70"/>
          <w:szCs w:val="70"/>
        </w:rPr>
        <w:t>年度部门决算情况说明</w:t>
      </w:r>
    </w:p>
    <w:p>
      <w:pPr>
        <w:widowControl/>
        <w:jc w:val="left"/>
        <w:rPr>
          <w:rFonts w:ascii="黑体" w:eastAsia="黑体" w:cs="Times New Roman"/>
          <w:color w:val="000000"/>
          <w:kern w:val="0"/>
          <w:sz w:val="70"/>
          <w:szCs w:val="70"/>
        </w:rPr>
      </w:pPr>
      <w:r>
        <w:rPr>
          <w:rFonts w:cs="Times New Roman"/>
          <w:sz w:val="70"/>
          <w:szCs w:val="70"/>
        </w:rPr>
        <w:br w:type="page"/>
      </w:r>
    </w:p>
    <w:p>
      <w:pPr>
        <w:pStyle w:val="12"/>
        <w:rPr>
          <w:rFonts w:ascii="宋体" w:hAnsi="宋体" w:eastAsia="宋体" w:cs="Times New Roman"/>
          <w:sz w:val="32"/>
          <w:szCs w:val="32"/>
        </w:rPr>
      </w:pPr>
    </w:p>
    <w:p>
      <w:pPr>
        <w:pStyle w:val="12"/>
        <w:rPr>
          <w:rFonts w:hAnsi="黑体" w:cs="Times New Roman"/>
          <w:b/>
          <w:bCs/>
          <w:sz w:val="32"/>
          <w:szCs w:val="32"/>
        </w:rPr>
      </w:pPr>
      <w:r>
        <w:rPr>
          <w:rFonts w:hint="eastAsia" w:hAnsi="黑体"/>
          <w:b/>
          <w:bCs/>
          <w:sz w:val="32"/>
          <w:szCs w:val="32"/>
        </w:rPr>
        <w:t>一、收入支出决算总体情况说明</w:t>
      </w:r>
    </w:p>
    <w:p>
      <w:pPr>
        <w:pStyle w:val="12"/>
        <w:ind w:firstLine="640" w:firstLineChars="200"/>
        <w:rPr>
          <w:rFonts w:ascii="仿宋" w:hAnsi="仿宋" w:eastAsia="仿宋" w:cs="Times New Roman"/>
          <w:sz w:val="32"/>
          <w:szCs w:val="32"/>
        </w:rPr>
      </w:pPr>
      <w:r>
        <w:rPr>
          <w:rFonts w:ascii="仿宋" w:hAnsi="仿宋" w:eastAsia="仿宋" w:cs="仿宋"/>
          <w:sz w:val="32"/>
          <w:szCs w:val="32"/>
        </w:rPr>
        <w:t>2023</w:t>
      </w:r>
      <w:r>
        <w:rPr>
          <w:rFonts w:hint="eastAsia" w:ascii="仿宋" w:hAnsi="仿宋" w:eastAsia="仿宋" w:cs="仿宋"/>
          <w:sz w:val="32"/>
          <w:szCs w:val="32"/>
        </w:rPr>
        <w:t>年度收、支总计</w:t>
      </w:r>
      <w:r>
        <w:rPr>
          <w:rFonts w:ascii="仿宋" w:hAnsi="仿宋" w:eastAsia="仿宋" w:cs="仿宋"/>
          <w:sz w:val="32"/>
          <w:szCs w:val="32"/>
        </w:rPr>
        <w:t>17323.88</w:t>
      </w:r>
      <w:r>
        <w:rPr>
          <w:rFonts w:hint="eastAsia" w:ascii="仿宋" w:hAnsi="仿宋" w:eastAsia="仿宋" w:cs="仿宋"/>
          <w:sz w:val="32"/>
          <w:szCs w:val="32"/>
        </w:rPr>
        <w:t>万元。与上年相比，增加</w:t>
      </w:r>
      <w:r>
        <w:rPr>
          <w:rFonts w:ascii="仿宋" w:hAnsi="仿宋" w:eastAsia="仿宋" w:cs="仿宋"/>
          <w:color w:val="auto"/>
          <w:sz w:val="32"/>
          <w:szCs w:val="32"/>
        </w:rPr>
        <w:t>874.03</w:t>
      </w:r>
      <w:r>
        <w:rPr>
          <w:rFonts w:hint="eastAsia" w:ascii="仿宋" w:hAnsi="仿宋" w:eastAsia="仿宋" w:cs="仿宋"/>
          <w:sz w:val="32"/>
          <w:szCs w:val="32"/>
        </w:rPr>
        <w:t>万元，增长</w:t>
      </w:r>
      <w:r>
        <w:rPr>
          <w:rFonts w:ascii="仿宋" w:hAnsi="仿宋" w:eastAsia="仿宋" w:cs="仿宋"/>
          <w:sz w:val="32"/>
          <w:szCs w:val="32"/>
        </w:rPr>
        <w:t>5.29%</w:t>
      </w:r>
      <w:r>
        <w:rPr>
          <w:rFonts w:hint="eastAsia" w:ascii="仿宋" w:hAnsi="仿宋" w:eastAsia="仿宋" w:cs="仿宋"/>
          <w:sz w:val="32"/>
          <w:szCs w:val="32"/>
        </w:rPr>
        <w:t>，主要是因为上级加大了对社会保障的投入。</w:t>
      </w:r>
    </w:p>
    <w:p>
      <w:pPr>
        <w:pStyle w:val="12"/>
        <w:rPr>
          <w:rFonts w:hAnsi="黑体" w:cs="Times New Roman"/>
          <w:b/>
          <w:bCs/>
          <w:sz w:val="32"/>
          <w:szCs w:val="32"/>
        </w:rPr>
      </w:pPr>
      <w:r>
        <w:rPr>
          <w:rFonts w:hint="eastAsia" w:hAnsi="黑体"/>
          <w:b/>
          <w:bCs/>
          <w:sz w:val="32"/>
          <w:szCs w:val="32"/>
        </w:rPr>
        <w:t>二、收入决算情况说明</w:t>
      </w:r>
    </w:p>
    <w:p>
      <w:pPr>
        <w:pStyle w:val="12"/>
        <w:ind w:firstLine="640" w:firstLineChars="200"/>
        <w:rPr>
          <w:rFonts w:ascii="仿宋" w:hAnsi="仿宋" w:eastAsia="仿宋" w:cs="Times New Roman"/>
          <w:sz w:val="32"/>
          <w:szCs w:val="32"/>
        </w:rPr>
      </w:pPr>
      <w:r>
        <w:rPr>
          <w:rFonts w:ascii="仿宋" w:hAnsi="仿宋" w:eastAsia="仿宋" w:cs="仿宋"/>
          <w:sz w:val="32"/>
          <w:szCs w:val="32"/>
        </w:rPr>
        <w:t>2023</w:t>
      </w:r>
      <w:r>
        <w:rPr>
          <w:rFonts w:hint="eastAsia" w:ascii="仿宋" w:hAnsi="仿宋" w:eastAsia="仿宋" w:cs="仿宋"/>
          <w:sz w:val="32"/>
          <w:szCs w:val="32"/>
        </w:rPr>
        <w:t>年度收入合计</w:t>
      </w:r>
      <w:r>
        <w:rPr>
          <w:rFonts w:ascii="仿宋" w:hAnsi="仿宋" w:eastAsia="仿宋" w:cs="仿宋"/>
          <w:sz w:val="32"/>
          <w:szCs w:val="32"/>
        </w:rPr>
        <w:t>17323.88</w:t>
      </w:r>
      <w:r>
        <w:rPr>
          <w:rFonts w:hint="eastAsia" w:ascii="仿宋" w:hAnsi="仿宋" w:eastAsia="仿宋" w:cs="仿宋"/>
          <w:sz w:val="32"/>
          <w:szCs w:val="32"/>
        </w:rPr>
        <w:t>万元，其中：财政拨款收入</w:t>
      </w:r>
      <w:r>
        <w:rPr>
          <w:rFonts w:ascii="仿宋" w:hAnsi="仿宋" w:eastAsia="仿宋" w:cs="仿宋"/>
          <w:sz w:val="32"/>
          <w:szCs w:val="32"/>
        </w:rPr>
        <w:t>17323.88</w:t>
      </w:r>
      <w:r>
        <w:rPr>
          <w:rFonts w:hint="eastAsia" w:ascii="仿宋" w:hAnsi="仿宋" w:eastAsia="仿宋" w:cs="仿宋"/>
          <w:sz w:val="32"/>
          <w:szCs w:val="32"/>
        </w:rPr>
        <w:t>万元，占</w:t>
      </w:r>
      <w:r>
        <w:rPr>
          <w:rFonts w:ascii="仿宋" w:hAnsi="仿宋" w:eastAsia="仿宋" w:cs="仿宋"/>
          <w:sz w:val="32"/>
          <w:szCs w:val="32"/>
        </w:rPr>
        <w:t>100%</w:t>
      </w:r>
      <w:r>
        <w:rPr>
          <w:rFonts w:hint="eastAsia" w:ascii="仿宋" w:hAnsi="仿宋" w:eastAsia="仿宋" w:cs="仿宋"/>
          <w:sz w:val="32"/>
          <w:szCs w:val="32"/>
        </w:rPr>
        <w:t>；上级补助收入</w:t>
      </w:r>
      <w:r>
        <w:rPr>
          <w:rFonts w:ascii="仿宋" w:hAnsi="仿宋" w:eastAsia="仿宋" w:cs="仿宋"/>
          <w:sz w:val="32"/>
          <w:szCs w:val="32"/>
        </w:rPr>
        <w:t>0</w:t>
      </w:r>
      <w:r>
        <w:rPr>
          <w:rFonts w:hint="eastAsia" w:ascii="仿宋" w:hAnsi="仿宋" w:eastAsia="仿宋" w:cs="仿宋"/>
          <w:sz w:val="32"/>
          <w:szCs w:val="32"/>
        </w:rPr>
        <w:t>万元，占</w:t>
      </w:r>
      <w:r>
        <w:rPr>
          <w:rFonts w:ascii="仿宋" w:hAnsi="仿宋" w:eastAsia="仿宋" w:cs="仿宋"/>
          <w:sz w:val="32"/>
          <w:szCs w:val="32"/>
        </w:rPr>
        <w:t>0%</w:t>
      </w:r>
      <w:r>
        <w:rPr>
          <w:rFonts w:hint="eastAsia" w:ascii="仿宋" w:hAnsi="仿宋" w:eastAsia="仿宋" w:cs="仿宋"/>
          <w:sz w:val="32"/>
          <w:szCs w:val="32"/>
        </w:rPr>
        <w:t>；事业收入</w:t>
      </w:r>
      <w:r>
        <w:rPr>
          <w:rFonts w:ascii="仿宋" w:hAnsi="仿宋" w:eastAsia="仿宋" w:cs="仿宋"/>
          <w:sz w:val="32"/>
          <w:szCs w:val="32"/>
        </w:rPr>
        <w:t>0</w:t>
      </w:r>
      <w:r>
        <w:rPr>
          <w:rFonts w:hint="eastAsia" w:ascii="仿宋" w:hAnsi="仿宋" w:eastAsia="仿宋" w:cs="仿宋"/>
          <w:sz w:val="32"/>
          <w:szCs w:val="32"/>
        </w:rPr>
        <w:t>万元，占</w:t>
      </w:r>
      <w:r>
        <w:rPr>
          <w:rFonts w:ascii="仿宋" w:hAnsi="仿宋" w:eastAsia="仿宋" w:cs="仿宋"/>
          <w:sz w:val="32"/>
          <w:szCs w:val="32"/>
        </w:rPr>
        <w:t>0%</w:t>
      </w:r>
      <w:r>
        <w:rPr>
          <w:rFonts w:hint="eastAsia" w:ascii="仿宋" w:hAnsi="仿宋" w:eastAsia="仿宋" w:cs="仿宋"/>
          <w:sz w:val="32"/>
          <w:szCs w:val="32"/>
        </w:rPr>
        <w:t>；经营收入</w:t>
      </w:r>
      <w:r>
        <w:rPr>
          <w:rFonts w:ascii="仿宋" w:hAnsi="仿宋" w:eastAsia="仿宋" w:cs="仿宋"/>
          <w:sz w:val="32"/>
          <w:szCs w:val="32"/>
        </w:rPr>
        <w:t>0</w:t>
      </w:r>
      <w:r>
        <w:rPr>
          <w:rFonts w:hint="eastAsia" w:ascii="仿宋" w:hAnsi="仿宋" w:eastAsia="仿宋" w:cs="仿宋"/>
          <w:sz w:val="32"/>
          <w:szCs w:val="32"/>
        </w:rPr>
        <w:t>万元，占</w:t>
      </w:r>
      <w:r>
        <w:rPr>
          <w:rFonts w:ascii="仿宋" w:hAnsi="仿宋" w:eastAsia="仿宋" w:cs="仿宋"/>
          <w:sz w:val="32"/>
          <w:szCs w:val="32"/>
        </w:rPr>
        <w:t>0%</w:t>
      </w:r>
      <w:r>
        <w:rPr>
          <w:rFonts w:hint="eastAsia" w:ascii="仿宋" w:hAnsi="仿宋" w:eastAsia="仿宋" w:cs="仿宋"/>
          <w:sz w:val="32"/>
          <w:szCs w:val="32"/>
        </w:rPr>
        <w:t>；附属单位上缴收入</w:t>
      </w:r>
      <w:r>
        <w:rPr>
          <w:rFonts w:ascii="仿宋" w:hAnsi="仿宋" w:eastAsia="仿宋" w:cs="仿宋"/>
          <w:sz w:val="32"/>
          <w:szCs w:val="32"/>
        </w:rPr>
        <w:t>0</w:t>
      </w:r>
      <w:r>
        <w:rPr>
          <w:rFonts w:hint="eastAsia" w:ascii="仿宋" w:hAnsi="仿宋" w:eastAsia="仿宋" w:cs="仿宋"/>
          <w:sz w:val="32"/>
          <w:szCs w:val="32"/>
        </w:rPr>
        <w:t>万元，占</w:t>
      </w:r>
      <w:r>
        <w:rPr>
          <w:rFonts w:ascii="仿宋" w:hAnsi="仿宋" w:eastAsia="仿宋" w:cs="仿宋"/>
          <w:sz w:val="32"/>
          <w:szCs w:val="32"/>
        </w:rPr>
        <w:t>0%</w:t>
      </w:r>
      <w:r>
        <w:rPr>
          <w:rFonts w:hint="eastAsia" w:ascii="仿宋" w:hAnsi="仿宋" w:eastAsia="仿宋" w:cs="仿宋"/>
          <w:sz w:val="32"/>
          <w:szCs w:val="32"/>
        </w:rPr>
        <w:t>；其他收入</w:t>
      </w:r>
      <w:r>
        <w:rPr>
          <w:rFonts w:ascii="仿宋" w:hAnsi="仿宋" w:eastAsia="仿宋" w:cs="仿宋"/>
          <w:sz w:val="32"/>
          <w:szCs w:val="32"/>
        </w:rPr>
        <w:t>0</w:t>
      </w:r>
      <w:r>
        <w:rPr>
          <w:rFonts w:hint="eastAsia" w:ascii="仿宋" w:hAnsi="仿宋" w:eastAsia="仿宋" w:cs="仿宋"/>
          <w:sz w:val="32"/>
          <w:szCs w:val="32"/>
        </w:rPr>
        <w:t>万元，占</w:t>
      </w:r>
      <w:r>
        <w:rPr>
          <w:rFonts w:ascii="仿宋" w:hAnsi="仿宋" w:eastAsia="仿宋" w:cs="仿宋"/>
          <w:sz w:val="32"/>
          <w:szCs w:val="32"/>
        </w:rPr>
        <w:t>0%</w:t>
      </w:r>
      <w:r>
        <w:rPr>
          <w:rFonts w:hint="eastAsia" w:ascii="仿宋" w:hAnsi="仿宋" w:eastAsia="仿宋" w:cs="仿宋"/>
          <w:sz w:val="32"/>
          <w:szCs w:val="32"/>
        </w:rPr>
        <w:t>。</w:t>
      </w:r>
    </w:p>
    <w:p>
      <w:pPr>
        <w:pStyle w:val="12"/>
        <w:rPr>
          <w:rFonts w:hAnsi="黑体" w:cs="Times New Roman"/>
          <w:b/>
          <w:bCs/>
          <w:sz w:val="32"/>
          <w:szCs w:val="32"/>
        </w:rPr>
      </w:pPr>
      <w:r>
        <w:rPr>
          <w:rFonts w:hint="eastAsia" w:hAnsi="黑体"/>
          <w:b/>
          <w:bCs/>
          <w:sz w:val="32"/>
          <w:szCs w:val="32"/>
        </w:rPr>
        <w:t>三、支出决算情况说明</w:t>
      </w:r>
    </w:p>
    <w:p>
      <w:pPr>
        <w:pStyle w:val="12"/>
        <w:ind w:firstLine="640" w:firstLineChars="200"/>
        <w:rPr>
          <w:rFonts w:ascii="仿宋" w:hAnsi="仿宋" w:eastAsia="仿宋" w:cs="Times New Roman"/>
          <w:sz w:val="32"/>
          <w:szCs w:val="32"/>
        </w:rPr>
      </w:pPr>
      <w:r>
        <w:rPr>
          <w:rFonts w:ascii="仿宋" w:hAnsi="仿宋" w:eastAsia="仿宋" w:cs="仿宋"/>
          <w:sz w:val="32"/>
          <w:szCs w:val="32"/>
        </w:rPr>
        <w:t>2023</w:t>
      </w:r>
      <w:r>
        <w:rPr>
          <w:rFonts w:hint="eastAsia" w:ascii="仿宋" w:hAnsi="仿宋" w:eastAsia="仿宋" w:cs="仿宋"/>
          <w:sz w:val="32"/>
          <w:szCs w:val="32"/>
        </w:rPr>
        <w:t>年度支出合计</w:t>
      </w:r>
      <w:r>
        <w:rPr>
          <w:rFonts w:ascii="仿宋" w:hAnsi="仿宋" w:eastAsia="仿宋" w:cs="仿宋"/>
          <w:sz w:val="32"/>
          <w:szCs w:val="32"/>
        </w:rPr>
        <w:t>17323.88</w:t>
      </w:r>
      <w:r>
        <w:rPr>
          <w:rFonts w:hint="eastAsia" w:ascii="仿宋" w:hAnsi="仿宋" w:eastAsia="仿宋" w:cs="仿宋"/>
          <w:sz w:val="32"/>
          <w:szCs w:val="32"/>
        </w:rPr>
        <w:t>万元，其中：基本支出</w:t>
      </w:r>
      <w:r>
        <w:rPr>
          <w:rFonts w:ascii="仿宋" w:hAnsi="仿宋" w:eastAsia="仿宋" w:cs="仿宋"/>
          <w:sz w:val="32"/>
          <w:szCs w:val="32"/>
        </w:rPr>
        <w:t>917.9</w:t>
      </w:r>
      <w:r>
        <w:rPr>
          <w:rFonts w:hint="eastAsia" w:ascii="仿宋" w:hAnsi="仿宋" w:eastAsia="仿宋" w:cs="仿宋"/>
          <w:sz w:val="32"/>
          <w:szCs w:val="32"/>
          <w:lang w:val="en-US" w:eastAsia="zh-CN"/>
        </w:rPr>
        <w:t>6</w:t>
      </w:r>
      <w:r>
        <w:rPr>
          <w:rFonts w:hint="eastAsia" w:ascii="仿宋" w:hAnsi="仿宋" w:eastAsia="仿宋" w:cs="仿宋"/>
          <w:sz w:val="32"/>
          <w:szCs w:val="32"/>
        </w:rPr>
        <w:t>万元，占</w:t>
      </w:r>
      <w:r>
        <w:rPr>
          <w:rFonts w:ascii="仿宋" w:hAnsi="仿宋" w:eastAsia="仿宋" w:cs="仿宋"/>
          <w:sz w:val="32"/>
          <w:szCs w:val="32"/>
        </w:rPr>
        <w:t>5.3%</w:t>
      </w:r>
      <w:r>
        <w:rPr>
          <w:rFonts w:hint="eastAsia" w:ascii="仿宋" w:hAnsi="仿宋" w:eastAsia="仿宋" w:cs="仿宋"/>
          <w:sz w:val="32"/>
          <w:szCs w:val="32"/>
        </w:rPr>
        <w:t>；项目支出</w:t>
      </w:r>
      <w:r>
        <w:rPr>
          <w:rFonts w:ascii="仿宋" w:hAnsi="仿宋" w:eastAsia="仿宋" w:cs="仿宋"/>
          <w:sz w:val="32"/>
          <w:szCs w:val="32"/>
        </w:rPr>
        <w:t>16405.9</w:t>
      </w:r>
      <w:r>
        <w:rPr>
          <w:rFonts w:hint="eastAsia" w:ascii="仿宋" w:hAnsi="仿宋" w:eastAsia="仿宋" w:cs="仿宋"/>
          <w:sz w:val="32"/>
          <w:szCs w:val="32"/>
          <w:lang w:val="en-US" w:eastAsia="zh-CN"/>
        </w:rPr>
        <w:t>2</w:t>
      </w:r>
      <w:r>
        <w:rPr>
          <w:rFonts w:hint="eastAsia" w:ascii="仿宋" w:hAnsi="仿宋" w:eastAsia="仿宋" w:cs="仿宋"/>
          <w:sz w:val="32"/>
          <w:szCs w:val="32"/>
        </w:rPr>
        <w:t>万元，占</w:t>
      </w:r>
      <w:r>
        <w:rPr>
          <w:rFonts w:ascii="仿宋" w:hAnsi="仿宋" w:eastAsia="仿宋" w:cs="仿宋"/>
          <w:sz w:val="32"/>
          <w:szCs w:val="32"/>
        </w:rPr>
        <w:t>94.7%</w:t>
      </w:r>
      <w:r>
        <w:rPr>
          <w:rFonts w:hint="eastAsia" w:ascii="仿宋" w:hAnsi="仿宋" w:eastAsia="仿宋" w:cs="仿宋"/>
          <w:sz w:val="32"/>
          <w:szCs w:val="32"/>
        </w:rPr>
        <w:t>；上缴上级支出</w:t>
      </w:r>
      <w:r>
        <w:rPr>
          <w:rFonts w:ascii="仿宋" w:hAnsi="仿宋" w:eastAsia="仿宋" w:cs="仿宋"/>
          <w:sz w:val="32"/>
          <w:szCs w:val="32"/>
        </w:rPr>
        <w:t>0</w:t>
      </w:r>
      <w:r>
        <w:rPr>
          <w:rFonts w:hint="eastAsia" w:ascii="仿宋" w:hAnsi="仿宋" w:eastAsia="仿宋" w:cs="仿宋"/>
          <w:sz w:val="32"/>
          <w:szCs w:val="32"/>
        </w:rPr>
        <w:t>万元，占</w:t>
      </w:r>
      <w:r>
        <w:rPr>
          <w:rFonts w:ascii="仿宋" w:hAnsi="仿宋" w:eastAsia="仿宋" w:cs="仿宋"/>
          <w:sz w:val="32"/>
          <w:szCs w:val="32"/>
        </w:rPr>
        <w:t>0%</w:t>
      </w:r>
      <w:r>
        <w:rPr>
          <w:rFonts w:hint="eastAsia" w:ascii="仿宋" w:hAnsi="仿宋" w:eastAsia="仿宋" w:cs="仿宋"/>
          <w:sz w:val="32"/>
          <w:szCs w:val="32"/>
        </w:rPr>
        <w:t>；经营支出</w:t>
      </w:r>
      <w:r>
        <w:rPr>
          <w:rFonts w:ascii="仿宋" w:hAnsi="仿宋" w:eastAsia="仿宋" w:cs="仿宋"/>
          <w:sz w:val="32"/>
          <w:szCs w:val="32"/>
        </w:rPr>
        <w:t>0</w:t>
      </w:r>
      <w:r>
        <w:rPr>
          <w:rFonts w:hint="eastAsia" w:ascii="仿宋" w:hAnsi="仿宋" w:eastAsia="仿宋" w:cs="仿宋"/>
          <w:sz w:val="32"/>
          <w:szCs w:val="32"/>
        </w:rPr>
        <w:t>万元，占</w:t>
      </w:r>
      <w:r>
        <w:rPr>
          <w:rFonts w:ascii="仿宋" w:hAnsi="仿宋" w:eastAsia="仿宋" w:cs="仿宋"/>
          <w:sz w:val="32"/>
          <w:szCs w:val="32"/>
        </w:rPr>
        <w:t>0%</w:t>
      </w:r>
      <w:r>
        <w:rPr>
          <w:rFonts w:hint="eastAsia" w:ascii="仿宋" w:hAnsi="仿宋" w:eastAsia="仿宋" w:cs="仿宋"/>
          <w:sz w:val="32"/>
          <w:szCs w:val="32"/>
        </w:rPr>
        <w:t>；对附属单位补助支出</w:t>
      </w:r>
      <w:r>
        <w:rPr>
          <w:rFonts w:ascii="仿宋" w:hAnsi="仿宋" w:eastAsia="仿宋" w:cs="仿宋"/>
          <w:sz w:val="32"/>
          <w:szCs w:val="32"/>
        </w:rPr>
        <w:t>0</w:t>
      </w:r>
      <w:r>
        <w:rPr>
          <w:rFonts w:hint="eastAsia" w:ascii="仿宋" w:hAnsi="仿宋" w:eastAsia="仿宋" w:cs="仿宋"/>
          <w:sz w:val="32"/>
          <w:szCs w:val="32"/>
        </w:rPr>
        <w:t>万元，占</w:t>
      </w:r>
      <w:r>
        <w:rPr>
          <w:rFonts w:ascii="仿宋" w:hAnsi="仿宋" w:eastAsia="仿宋" w:cs="仿宋"/>
          <w:sz w:val="32"/>
          <w:szCs w:val="32"/>
        </w:rPr>
        <w:t>0%</w:t>
      </w:r>
      <w:r>
        <w:rPr>
          <w:rFonts w:hint="eastAsia" w:ascii="仿宋" w:hAnsi="仿宋" w:eastAsia="仿宋" w:cs="仿宋"/>
          <w:sz w:val="32"/>
          <w:szCs w:val="32"/>
        </w:rPr>
        <w:t>。</w:t>
      </w:r>
    </w:p>
    <w:p>
      <w:pPr>
        <w:pStyle w:val="12"/>
        <w:rPr>
          <w:rFonts w:hAnsi="黑体" w:cs="Times New Roman"/>
          <w:b/>
          <w:bCs/>
          <w:sz w:val="32"/>
          <w:szCs w:val="32"/>
        </w:rPr>
      </w:pPr>
      <w:r>
        <w:rPr>
          <w:rFonts w:hint="eastAsia" w:hAnsi="黑体"/>
          <w:b/>
          <w:bCs/>
          <w:sz w:val="32"/>
          <w:szCs w:val="32"/>
        </w:rPr>
        <w:t>四、财政拨款收入支出决算总体情况说明</w:t>
      </w:r>
    </w:p>
    <w:p>
      <w:pPr>
        <w:pStyle w:val="12"/>
        <w:ind w:firstLine="640"/>
        <w:rPr>
          <w:rFonts w:ascii="仿宋" w:hAnsi="仿宋" w:eastAsia="仿宋" w:cs="Times New Roman"/>
          <w:sz w:val="32"/>
          <w:szCs w:val="32"/>
        </w:rPr>
      </w:pPr>
      <w:r>
        <w:rPr>
          <w:rFonts w:ascii="仿宋" w:hAnsi="仿宋" w:eastAsia="仿宋" w:cs="仿宋"/>
          <w:sz w:val="32"/>
          <w:szCs w:val="32"/>
        </w:rPr>
        <w:t>2023</w:t>
      </w:r>
      <w:r>
        <w:rPr>
          <w:rFonts w:hint="eastAsia" w:ascii="仿宋" w:hAnsi="仿宋" w:eastAsia="仿宋" w:cs="仿宋"/>
          <w:sz w:val="32"/>
          <w:szCs w:val="32"/>
        </w:rPr>
        <w:t>年度财政拨款收、支总计</w:t>
      </w:r>
      <w:r>
        <w:rPr>
          <w:rFonts w:ascii="仿宋" w:hAnsi="仿宋" w:eastAsia="仿宋" w:cs="仿宋"/>
          <w:sz w:val="32"/>
          <w:szCs w:val="32"/>
        </w:rPr>
        <w:t>17323.88</w:t>
      </w:r>
      <w:r>
        <w:rPr>
          <w:rFonts w:hint="eastAsia" w:ascii="仿宋" w:hAnsi="仿宋" w:eastAsia="仿宋" w:cs="仿宋"/>
          <w:sz w:val="32"/>
          <w:szCs w:val="32"/>
        </w:rPr>
        <w:t>万元，与上年相比，增加</w:t>
      </w:r>
      <w:r>
        <w:rPr>
          <w:rFonts w:ascii="仿宋" w:hAnsi="仿宋" w:eastAsia="仿宋" w:cs="仿宋"/>
          <w:color w:val="auto"/>
          <w:sz w:val="32"/>
          <w:szCs w:val="32"/>
        </w:rPr>
        <w:t>874.03</w:t>
      </w:r>
      <w:r>
        <w:rPr>
          <w:rFonts w:hint="eastAsia" w:ascii="仿宋" w:hAnsi="仿宋" w:eastAsia="仿宋" w:cs="仿宋"/>
          <w:sz w:val="32"/>
          <w:szCs w:val="32"/>
        </w:rPr>
        <w:t>万元</w:t>
      </w:r>
      <w:r>
        <w:rPr>
          <w:rFonts w:ascii="仿宋" w:hAnsi="仿宋" w:eastAsia="仿宋" w:cs="仿宋"/>
          <w:sz w:val="32"/>
          <w:szCs w:val="32"/>
        </w:rPr>
        <w:t>,</w:t>
      </w:r>
      <w:r>
        <w:rPr>
          <w:rFonts w:hint="eastAsia" w:ascii="仿宋" w:hAnsi="仿宋" w:eastAsia="仿宋" w:cs="仿宋"/>
          <w:sz w:val="32"/>
          <w:szCs w:val="32"/>
        </w:rPr>
        <w:t>增长</w:t>
      </w:r>
      <w:r>
        <w:rPr>
          <w:rFonts w:ascii="仿宋" w:hAnsi="仿宋" w:eastAsia="仿宋" w:cs="仿宋"/>
          <w:sz w:val="32"/>
          <w:szCs w:val="32"/>
        </w:rPr>
        <w:t>5.29%</w:t>
      </w:r>
      <w:r>
        <w:rPr>
          <w:rFonts w:hint="eastAsia" w:ascii="仿宋" w:hAnsi="仿宋" w:eastAsia="仿宋" w:cs="仿宋"/>
          <w:sz w:val="32"/>
          <w:szCs w:val="32"/>
        </w:rPr>
        <w:t>，主要是因为上级加大了对社会保障的投入。</w:t>
      </w:r>
    </w:p>
    <w:p>
      <w:pPr>
        <w:pStyle w:val="12"/>
        <w:ind w:firstLine="640"/>
        <w:rPr>
          <w:rFonts w:hAnsi="黑体" w:cs="Times New Roman"/>
          <w:b/>
          <w:bCs/>
          <w:sz w:val="32"/>
          <w:szCs w:val="32"/>
        </w:rPr>
      </w:pPr>
      <w:r>
        <w:rPr>
          <w:rFonts w:hint="eastAsia" w:hAnsi="黑体"/>
          <w:b/>
          <w:bCs/>
          <w:sz w:val="32"/>
          <w:szCs w:val="32"/>
        </w:rPr>
        <w:t>五、一般公共预算财政拨款支出决算情况说明</w:t>
      </w:r>
    </w:p>
    <w:p>
      <w:pPr>
        <w:pStyle w:val="12"/>
        <w:ind w:firstLine="640" w:firstLineChars="200"/>
        <w:rPr>
          <w:rFonts w:ascii="宋体" w:hAnsi="宋体" w:eastAsia="宋体" w:cs="Times New Roman"/>
          <w:b/>
          <w:bCs/>
          <w:sz w:val="32"/>
          <w:szCs w:val="32"/>
        </w:rPr>
      </w:pPr>
      <w:r>
        <w:rPr>
          <w:rFonts w:hint="eastAsia" w:ascii="宋体" w:hAnsi="宋体" w:eastAsia="宋体" w:cs="宋体"/>
          <w:b/>
          <w:bCs/>
          <w:sz w:val="32"/>
          <w:szCs w:val="32"/>
        </w:rPr>
        <w:t>（一）财政拨款支出决算总体情况</w:t>
      </w:r>
    </w:p>
    <w:p>
      <w:pPr>
        <w:pStyle w:val="12"/>
        <w:ind w:firstLine="800" w:firstLineChars="250"/>
        <w:rPr>
          <w:rFonts w:ascii="仿宋" w:hAnsi="仿宋" w:eastAsia="仿宋" w:cs="Times New Roman"/>
          <w:sz w:val="32"/>
          <w:szCs w:val="32"/>
        </w:rPr>
      </w:pPr>
      <w:r>
        <w:rPr>
          <w:rFonts w:ascii="仿宋" w:hAnsi="仿宋" w:eastAsia="仿宋" w:cs="仿宋"/>
          <w:sz w:val="32"/>
          <w:szCs w:val="32"/>
        </w:rPr>
        <w:t>2023</w:t>
      </w:r>
      <w:r>
        <w:rPr>
          <w:rFonts w:hint="eastAsia" w:ascii="仿宋" w:hAnsi="仿宋" w:eastAsia="仿宋" w:cs="仿宋"/>
          <w:sz w:val="32"/>
          <w:szCs w:val="32"/>
        </w:rPr>
        <w:t>年度财政拨款支出</w:t>
      </w:r>
      <w:r>
        <w:rPr>
          <w:rFonts w:ascii="仿宋" w:hAnsi="仿宋" w:eastAsia="仿宋" w:cs="仿宋"/>
          <w:sz w:val="32"/>
          <w:szCs w:val="32"/>
        </w:rPr>
        <w:t>17323.88</w:t>
      </w:r>
      <w:r>
        <w:rPr>
          <w:rFonts w:hint="eastAsia" w:ascii="仿宋" w:hAnsi="仿宋" w:eastAsia="仿宋" w:cs="仿宋"/>
          <w:sz w:val="32"/>
          <w:szCs w:val="32"/>
        </w:rPr>
        <w:t>万元，占本年支出合计的</w:t>
      </w:r>
      <w:r>
        <w:rPr>
          <w:rFonts w:ascii="仿宋" w:hAnsi="仿宋" w:eastAsia="仿宋" w:cs="仿宋"/>
          <w:sz w:val="32"/>
          <w:szCs w:val="32"/>
        </w:rPr>
        <w:t>100%</w:t>
      </w:r>
      <w:r>
        <w:rPr>
          <w:rFonts w:hint="eastAsia" w:ascii="仿宋" w:hAnsi="仿宋" w:eastAsia="仿宋" w:cs="仿宋"/>
          <w:sz w:val="32"/>
          <w:szCs w:val="32"/>
        </w:rPr>
        <w:t>，与上年相比，财政拨款支出增加</w:t>
      </w:r>
      <w:r>
        <w:rPr>
          <w:rFonts w:ascii="仿宋" w:hAnsi="仿宋" w:eastAsia="仿宋" w:cs="仿宋"/>
          <w:color w:val="auto"/>
          <w:sz w:val="32"/>
          <w:szCs w:val="32"/>
        </w:rPr>
        <w:t>874.03</w:t>
      </w:r>
      <w:r>
        <w:rPr>
          <w:rFonts w:hint="eastAsia" w:ascii="仿宋" w:hAnsi="仿宋" w:eastAsia="仿宋" w:cs="仿宋"/>
          <w:sz w:val="32"/>
          <w:szCs w:val="32"/>
        </w:rPr>
        <w:t>万元，增长</w:t>
      </w:r>
      <w:r>
        <w:rPr>
          <w:rFonts w:ascii="仿宋" w:hAnsi="仿宋" w:eastAsia="仿宋" w:cs="仿宋"/>
          <w:sz w:val="32"/>
          <w:szCs w:val="32"/>
        </w:rPr>
        <w:t>5.29%</w:t>
      </w:r>
      <w:r>
        <w:rPr>
          <w:rFonts w:hint="eastAsia" w:ascii="仿宋" w:hAnsi="仿宋" w:eastAsia="仿宋" w:cs="仿宋"/>
          <w:sz w:val="32"/>
          <w:szCs w:val="32"/>
        </w:rPr>
        <w:t>，主要是因为上级加大了对社会保障的投入。</w:t>
      </w:r>
    </w:p>
    <w:p>
      <w:pPr>
        <w:pStyle w:val="12"/>
        <w:ind w:firstLine="480" w:firstLineChars="150"/>
        <w:rPr>
          <w:rFonts w:ascii="宋体" w:hAnsi="宋体" w:eastAsia="宋体" w:cs="Times New Roman"/>
          <w:b/>
          <w:bCs/>
          <w:sz w:val="32"/>
          <w:szCs w:val="32"/>
        </w:rPr>
      </w:pPr>
      <w:r>
        <w:rPr>
          <w:rFonts w:hint="eastAsia" w:ascii="宋体" w:hAnsi="宋体" w:eastAsia="宋体" w:cs="宋体"/>
          <w:b/>
          <w:bCs/>
          <w:sz w:val="32"/>
          <w:szCs w:val="32"/>
        </w:rPr>
        <w:t>（二）财政拨款支出决算结构情况</w:t>
      </w:r>
    </w:p>
    <w:p>
      <w:pPr>
        <w:pStyle w:val="12"/>
        <w:ind w:firstLine="640" w:firstLineChars="200"/>
        <w:rPr>
          <w:rFonts w:ascii="仿宋" w:hAnsi="仿宋" w:eastAsia="仿宋" w:cs="Times New Roman"/>
          <w:sz w:val="32"/>
          <w:szCs w:val="32"/>
        </w:rPr>
      </w:pPr>
      <w:r>
        <w:rPr>
          <w:rFonts w:ascii="仿宋" w:hAnsi="仿宋" w:eastAsia="仿宋" w:cs="仿宋"/>
          <w:sz w:val="32"/>
          <w:szCs w:val="32"/>
        </w:rPr>
        <w:t>2023</w:t>
      </w:r>
      <w:r>
        <w:rPr>
          <w:rFonts w:hint="eastAsia" w:ascii="仿宋" w:hAnsi="仿宋" w:eastAsia="仿宋" w:cs="仿宋"/>
          <w:sz w:val="32"/>
          <w:szCs w:val="32"/>
        </w:rPr>
        <w:t>年度财政拨款支出</w:t>
      </w:r>
      <w:r>
        <w:rPr>
          <w:rFonts w:ascii="仿宋" w:hAnsi="仿宋" w:eastAsia="仿宋" w:cs="仿宋"/>
          <w:sz w:val="32"/>
          <w:szCs w:val="32"/>
        </w:rPr>
        <w:t>17323.88</w:t>
      </w:r>
      <w:r>
        <w:rPr>
          <w:rFonts w:hint="eastAsia" w:ascii="仿宋" w:hAnsi="仿宋" w:eastAsia="仿宋" w:cs="仿宋"/>
          <w:sz w:val="32"/>
          <w:szCs w:val="32"/>
        </w:rPr>
        <w:t>万元，主要用于以下方面：社会保障和就业支出</w:t>
      </w:r>
      <w:r>
        <w:rPr>
          <w:rFonts w:ascii="仿宋" w:hAnsi="仿宋" w:eastAsia="仿宋" w:cs="仿宋"/>
          <w:sz w:val="32"/>
          <w:szCs w:val="32"/>
        </w:rPr>
        <w:t>16642.01</w:t>
      </w:r>
      <w:r>
        <w:rPr>
          <w:rFonts w:hint="eastAsia" w:ascii="仿宋" w:hAnsi="仿宋" w:eastAsia="仿宋" w:cs="仿宋"/>
          <w:sz w:val="32"/>
          <w:szCs w:val="32"/>
        </w:rPr>
        <w:t>万元，占</w:t>
      </w:r>
      <w:r>
        <w:rPr>
          <w:rFonts w:ascii="仿宋" w:hAnsi="仿宋" w:eastAsia="仿宋" w:cs="仿宋"/>
          <w:sz w:val="32"/>
          <w:szCs w:val="32"/>
        </w:rPr>
        <w:t>96.06%</w:t>
      </w:r>
      <w:r>
        <w:rPr>
          <w:rFonts w:hint="eastAsia" w:ascii="仿宋" w:hAnsi="仿宋" w:eastAsia="仿宋" w:cs="仿宋"/>
          <w:sz w:val="32"/>
          <w:szCs w:val="32"/>
        </w:rPr>
        <w:t>，卫生健康支出</w:t>
      </w:r>
      <w:r>
        <w:rPr>
          <w:rFonts w:ascii="仿宋" w:hAnsi="仿宋" w:eastAsia="仿宋" w:cs="仿宋"/>
          <w:sz w:val="32"/>
          <w:szCs w:val="32"/>
        </w:rPr>
        <w:t>38.71</w:t>
      </w:r>
      <w:r>
        <w:rPr>
          <w:rFonts w:hint="eastAsia" w:ascii="仿宋" w:hAnsi="仿宋" w:eastAsia="仿宋" w:cs="仿宋"/>
          <w:sz w:val="32"/>
          <w:szCs w:val="32"/>
        </w:rPr>
        <w:t>万元，占</w:t>
      </w:r>
      <w:r>
        <w:rPr>
          <w:rFonts w:ascii="仿宋" w:hAnsi="仿宋" w:eastAsia="仿宋" w:cs="仿宋"/>
          <w:sz w:val="32"/>
          <w:szCs w:val="32"/>
        </w:rPr>
        <w:t>0.2%</w:t>
      </w:r>
      <w:r>
        <w:rPr>
          <w:rFonts w:hint="eastAsia" w:ascii="仿宋" w:hAnsi="仿宋" w:eastAsia="仿宋" w:cs="仿宋"/>
          <w:sz w:val="32"/>
          <w:szCs w:val="32"/>
        </w:rPr>
        <w:t>，其他支出</w:t>
      </w:r>
      <w:r>
        <w:rPr>
          <w:rFonts w:ascii="仿宋" w:hAnsi="仿宋" w:eastAsia="仿宋" w:cs="仿宋"/>
          <w:sz w:val="32"/>
          <w:szCs w:val="32"/>
        </w:rPr>
        <w:t>620.16</w:t>
      </w:r>
      <w:r>
        <w:rPr>
          <w:rFonts w:hint="eastAsia" w:ascii="仿宋" w:hAnsi="仿宋" w:eastAsia="仿宋" w:cs="仿宋"/>
          <w:sz w:val="32"/>
          <w:szCs w:val="32"/>
        </w:rPr>
        <w:t>万元，占</w:t>
      </w:r>
      <w:r>
        <w:rPr>
          <w:rFonts w:ascii="仿宋" w:hAnsi="仿宋" w:eastAsia="仿宋" w:cs="仿宋"/>
          <w:sz w:val="32"/>
          <w:szCs w:val="32"/>
        </w:rPr>
        <w:t>3.74%</w:t>
      </w:r>
      <w:r>
        <w:rPr>
          <w:rFonts w:hint="eastAsia" w:ascii="仿宋" w:hAnsi="仿宋" w:eastAsia="仿宋" w:cs="仿宋"/>
          <w:sz w:val="32"/>
          <w:szCs w:val="32"/>
        </w:rPr>
        <w:t>。</w:t>
      </w:r>
    </w:p>
    <w:p>
      <w:pPr>
        <w:pStyle w:val="12"/>
        <w:ind w:firstLine="800" w:firstLineChars="250"/>
        <w:rPr>
          <w:rFonts w:ascii="宋体" w:hAnsi="宋体" w:eastAsia="宋体" w:cs="Times New Roman"/>
          <w:b/>
          <w:bCs/>
          <w:sz w:val="32"/>
          <w:szCs w:val="32"/>
        </w:rPr>
      </w:pPr>
      <w:r>
        <w:rPr>
          <w:rFonts w:hint="eastAsia" w:ascii="宋体" w:hAnsi="宋体" w:eastAsia="宋体" w:cs="宋体"/>
          <w:b/>
          <w:bCs/>
          <w:sz w:val="32"/>
          <w:szCs w:val="32"/>
        </w:rPr>
        <w:t>（三）财政拨款支出决算具体情况</w:t>
      </w:r>
    </w:p>
    <w:p>
      <w:pPr>
        <w:pStyle w:val="12"/>
        <w:ind w:firstLine="800" w:firstLineChars="250"/>
        <w:rPr>
          <w:rFonts w:ascii="仿宋" w:hAnsi="仿宋" w:eastAsia="仿宋" w:cs="Times New Roman"/>
          <w:sz w:val="32"/>
          <w:szCs w:val="32"/>
        </w:rPr>
      </w:pPr>
      <w:r>
        <w:rPr>
          <w:rFonts w:ascii="仿宋" w:hAnsi="仿宋" w:eastAsia="仿宋" w:cs="仿宋"/>
          <w:sz w:val="32"/>
          <w:szCs w:val="32"/>
        </w:rPr>
        <w:t>2023</w:t>
      </w:r>
      <w:r>
        <w:rPr>
          <w:rFonts w:hint="eastAsia" w:ascii="仿宋" w:hAnsi="仿宋" w:eastAsia="仿宋" w:cs="仿宋"/>
          <w:sz w:val="32"/>
          <w:szCs w:val="32"/>
        </w:rPr>
        <w:t>年度财政拨款支出年初预算数为</w:t>
      </w:r>
      <w:r>
        <w:rPr>
          <w:rFonts w:ascii="仿宋" w:hAnsi="仿宋" w:eastAsia="仿宋" w:cs="仿宋"/>
          <w:sz w:val="32"/>
          <w:szCs w:val="32"/>
        </w:rPr>
        <w:t>18677</w:t>
      </w:r>
      <w:r>
        <w:rPr>
          <w:rFonts w:hint="eastAsia" w:ascii="仿宋" w:hAnsi="仿宋" w:eastAsia="仿宋" w:cs="仿宋"/>
          <w:sz w:val="32"/>
          <w:szCs w:val="32"/>
        </w:rPr>
        <w:t>万元，支出决算数为</w:t>
      </w:r>
      <w:r>
        <w:rPr>
          <w:rFonts w:ascii="仿宋" w:hAnsi="仿宋" w:eastAsia="仿宋" w:cs="仿宋"/>
          <w:sz w:val="32"/>
          <w:szCs w:val="32"/>
        </w:rPr>
        <w:t>17323.88</w:t>
      </w:r>
      <w:r>
        <w:rPr>
          <w:rFonts w:hint="eastAsia" w:ascii="仿宋" w:hAnsi="仿宋" w:eastAsia="仿宋" w:cs="仿宋"/>
          <w:sz w:val="32"/>
          <w:szCs w:val="32"/>
        </w:rPr>
        <w:t>万元，完成年初预算的</w:t>
      </w:r>
      <w:r>
        <w:rPr>
          <w:rFonts w:ascii="仿宋" w:hAnsi="仿宋" w:eastAsia="仿宋" w:cs="仿宋"/>
          <w:sz w:val="32"/>
          <w:szCs w:val="32"/>
        </w:rPr>
        <w:t>92.74%</w:t>
      </w:r>
      <w:r>
        <w:rPr>
          <w:rFonts w:hint="eastAsia" w:ascii="仿宋" w:hAnsi="仿宋" w:eastAsia="仿宋" w:cs="仿宋"/>
          <w:sz w:val="32"/>
          <w:szCs w:val="32"/>
        </w:rPr>
        <w:t>，其中：</w:t>
      </w:r>
    </w:p>
    <w:p>
      <w:pPr>
        <w:pStyle w:val="12"/>
        <w:ind w:firstLine="800" w:firstLineChars="25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、一般公共服务支出（类）政府办公厅（室）及相关机构事务（款）其他政府办公厅（室）及相关机构事务支出</w:t>
      </w:r>
    </w:p>
    <w:p>
      <w:pPr>
        <w:pStyle w:val="12"/>
        <w:ind w:firstLine="800" w:firstLineChars="250"/>
        <w:rPr>
          <w:rFonts w:ascii="仿宋" w:hAnsi="仿宋" w:eastAsia="仿宋" w:cs="Times New Roman"/>
          <w:sz w:val="32"/>
          <w:szCs w:val="32"/>
        </w:rPr>
      </w:pPr>
      <w:r>
        <w:rPr>
          <w:rFonts w:hint="eastAsia" w:ascii="仿宋" w:hAnsi="仿宋" w:eastAsia="仿宋" w:cs="仿宋"/>
          <w:sz w:val="32"/>
          <w:szCs w:val="32"/>
        </w:rPr>
        <w:t>年初预算为</w:t>
      </w:r>
      <w:r>
        <w:rPr>
          <w:rFonts w:ascii="仿宋" w:hAnsi="仿宋" w:eastAsia="仿宋" w:cs="仿宋"/>
          <w:sz w:val="32"/>
          <w:szCs w:val="32"/>
        </w:rPr>
        <w:t>0</w:t>
      </w:r>
      <w:r>
        <w:rPr>
          <w:rFonts w:hint="eastAsia" w:ascii="仿宋" w:hAnsi="仿宋" w:eastAsia="仿宋" w:cs="仿宋"/>
          <w:sz w:val="32"/>
          <w:szCs w:val="32"/>
        </w:rPr>
        <w:t>万元，支出决算为</w:t>
      </w:r>
      <w:r>
        <w:rPr>
          <w:rFonts w:ascii="仿宋" w:hAnsi="仿宋" w:eastAsia="仿宋" w:cs="仿宋"/>
          <w:sz w:val="32"/>
          <w:szCs w:val="32"/>
        </w:rPr>
        <w:t>3</w:t>
      </w:r>
      <w:r>
        <w:rPr>
          <w:rFonts w:hint="eastAsia" w:ascii="仿宋" w:hAnsi="仿宋" w:eastAsia="仿宋" w:cs="仿宋"/>
          <w:sz w:val="32"/>
          <w:szCs w:val="32"/>
        </w:rPr>
        <w:t>万元，决算数大于年初预算数的主要原因是：本级财政对此项工作的投入。</w:t>
      </w:r>
    </w:p>
    <w:p>
      <w:pPr>
        <w:pStyle w:val="12"/>
        <w:ind w:firstLine="800" w:firstLineChars="25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、社会保障和就业支出（类）民政管理事务（款）行政运行（项）。</w:t>
      </w:r>
    </w:p>
    <w:p>
      <w:pPr>
        <w:pStyle w:val="12"/>
        <w:ind w:firstLine="800" w:firstLineChars="250"/>
        <w:rPr>
          <w:rFonts w:ascii="仿宋" w:hAnsi="仿宋" w:eastAsia="仿宋" w:cs="Times New Roman"/>
          <w:sz w:val="32"/>
          <w:szCs w:val="32"/>
        </w:rPr>
      </w:pPr>
      <w:r>
        <w:rPr>
          <w:rFonts w:hint="eastAsia" w:ascii="仿宋" w:hAnsi="仿宋" w:eastAsia="仿宋" w:cs="仿宋"/>
          <w:sz w:val="32"/>
          <w:szCs w:val="32"/>
        </w:rPr>
        <w:t>年初预算为</w:t>
      </w:r>
      <w:r>
        <w:rPr>
          <w:rFonts w:ascii="仿宋" w:hAnsi="仿宋" w:eastAsia="仿宋" w:cs="仿宋"/>
          <w:sz w:val="32"/>
          <w:szCs w:val="32"/>
        </w:rPr>
        <w:t>646.17</w:t>
      </w:r>
      <w:r>
        <w:rPr>
          <w:rFonts w:hint="eastAsia" w:ascii="仿宋" w:hAnsi="仿宋" w:eastAsia="仿宋" w:cs="仿宋"/>
          <w:sz w:val="32"/>
          <w:szCs w:val="32"/>
        </w:rPr>
        <w:t>万元，支出决算为</w:t>
      </w:r>
      <w:r>
        <w:rPr>
          <w:rFonts w:ascii="仿宋" w:hAnsi="仿宋" w:eastAsia="仿宋" w:cs="仿宋"/>
          <w:sz w:val="32"/>
          <w:szCs w:val="32"/>
        </w:rPr>
        <w:t>805.05</w:t>
      </w:r>
      <w:r>
        <w:rPr>
          <w:rFonts w:hint="eastAsia" w:ascii="仿宋" w:hAnsi="仿宋" w:eastAsia="仿宋" w:cs="仿宋"/>
          <w:sz w:val="32"/>
          <w:szCs w:val="32"/>
        </w:rPr>
        <w:t>万元，完成年初预算的</w:t>
      </w:r>
      <w:r>
        <w:rPr>
          <w:rFonts w:ascii="仿宋" w:hAnsi="仿宋" w:eastAsia="仿宋" w:cs="仿宋"/>
          <w:sz w:val="32"/>
          <w:szCs w:val="32"/>
        </w:rPr>
        <w:t>124.59%</w:t>
      </w:r>
      <w:r>
        <w:rPr>
          <w:rFonts w:hint="eastAsia" w:ascii="仿宋" w:hAnsi="仿宋" w:eastAsia="仿宋" w:cs="仿宋"/>
          <w:sz w:val="32"/>
          <w:szCs w:val="32"/>
        </w:rPr>
        <w:t>，决算数小于年初预算数的主要原因是：补发</w:t>
      </w:r>
      <w:r>
        <w:rPr>
          <w:rFonts w:ascii="仿宋" w:hAnsi="仿宋" w:eastAsia="仿宋" w:cs="仿宋"/>
          <w:sz w:val="32"/>
          <w:szCs w:val="32"/>
        </w:rPr>
        <w:t>22</w:t>
      </w:r>
      <w:r>
        <w:rPr>
          <w:rFonts w:hint="eastAsia" w:ascii="仿宋" w:hAnsi="仿宋" w:eastAsia="仿宋" w:cs="仿宋"/>
          <w:sz w:val="32"/>
          <w:szCs w:val="32"/>
        </w:rPr>
        <w:t>年的绩效工资等。</w:t>
      </w:r>
    </w:p>
    <w:p>
      <w:pPr>
        <w:pStyle w:val="12"/>
        <w:ind w:firstLine="800" w:firstLineChars="25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、社会保障和就业支出（类）民政管理事务（款）行政和区划地名管理（项）</w:t>
      </w:r>
    </w:p>
    <w:p>
      <w:pPr>
        <w:pStyle w:val="12"/>
        <w:ind w:firstLine="800" w:firstLineChars="250"/>
        <w:rPr>
          <w:rFonts w:ascii="仿宋" w:hAnsi="仿宋" w:eastAsia="仿宋" w:cs="Times New Roman"/>
          <w:sz w:val="32"/>
          <w:szCs w:val="32"/>
        </w:rPr>
      </w:pPr>
      <w:r>
        <w:rPr>
          <w:rFonts w:ascii="仿宋" w:hAnsi="仿宋" w:eastAsia="仿宋" w:cs="仿宋"/>
          <w:sz w:val="32"/>
          <w:szCs w:val="32"/>
        </w:rPr>
        <w:t xml:space="preserve"> </w:t>
      </w:r>
      <w:r>
        <w:rPr>
          <w:rFonts w:hint="eastAsia" w:ascii="仿宋" w:hAnsi="仿宋" w:eastAsia="仿宋" w:cs="仿宋"/>
          <w:sz w:val="32"/>
          <w:szCs w:val="32"/>
        </w:rPr>
        <w:t>年初预算为</w:t>
      </w:r>
      <w:r>
        <w:rPr>
          <w:rFonts w:ascii="仿宋" w:hAnsi="仿宋" w:eastAsia="仿宋" w:cs="仿宋"/>
          <w:sz w:val="32"/>
          <w:szCs w:val="32"/>
        </w:rPr>
        <w:t>0</w:t>
      </w:r>
      <w:r>
        <w:rPr>
          <w:rFonts w:hint="eastAsia" w:ascii="仿宋" w:hAnsi="仿宋" w:eastAsia="仿宋" w:cs="仿宋"/>
          <w:sz w:val="32"/>
          <w:szCs w:val="32"/>
        </w:rPr>
        <w:t>万元，支出决算为</w:t>
      </w:r>
      <w:r>
        <w:rPr>
          <w:rFonts w:ascii="仿宋" w:hAnsi="仿宋" w:eastAsia="仿宋" w:cs="仿宋"/>
          <w:sz w:val="32"/>
          <w:szCs w:val="32"/>
        </w:rPr>
        <w:t>1.6</w:t>
      </w:r>
      <w:r>
        <w:rPr>
          <w:rFonts w:hint="eastAsia" w:ascii="仿宋" w:hAnsi="仿宋" w:eastAsia="仿宋" w:cs="仿宋"/>
          <w:sz w:val="32"/>
          <w:szCs w:val="32"/>
        </w:rPr>
        <w:t>万元，决算数大于年初预算数的主要原因是：上级对此项工作的投入。</w:t>
      </w:r>
    </w:p>
    <w:p>
      <w:pPr>
        <w:pStyle w:val="12"/>
        <w:ind w:firstLine="800" w:firstLineChars="250"/>
        <w:rPr>
          <w:rFonts w:ascii="仿宋" w:hAnsi="仿宋" w:eastAsia="仿宋" w:cs="Times New Roman"/>
          <w:sz w:val="32"/>
          <w:szCs w:val="32"/>
        </w:rPr>
      </w:pPr>
      <w:r>
        <w:rPr>
          <w:rFonts w:ascii="仿宋" w:hAnsi="仿宋" w:eastAsia="仿宋" w:cs="仿宋"/>
          <w:sz w:val="32"/>
          <w:szCs w:val="32"/>
        </w:rPr>
        <w:t>4</w:t>
      </w:r>
      <w:r>
        <w:rPr>
          <w:rFonts w:hint="eastAsia" w:ascii="仿宋" w:hAnsi="仿宋" w:eastAsia="仿宋" w:cs="仿宋"/>
          <w:sz w:val="32"/>
          <w:szCs w:val="32"/>
        </w:rPr>
        <w:t>、社会保障和就业支出（类）民政管理事务（款）基层政权建设和社区治理（项）</w:t>
      </w:r>
    </w:p>
    <w:p>
      <w:pPr>
        <w:pStyle w:val="12"/>
        <w:ind w:firstLine="800" w:firstLineChars="250"/>
        <w:rPr>
          <w:rFonts w:ascii="仿宋" w:hAnsi="仿宋" w:eastAsia="仿宋" w:cs="Times New Roman"/>
          <w:sz w:val="32"/>
          <w:szCs w:val="32"/>
        </w:rPr>
      </w:pPr>
      <w:r>
        <w:rPr>
          <w:rFonts w:hint="eastAsia" w:ascii="仿宋" w:hAnsi="仿宋" w:eastAsia="仿宋" w:cs="仿宋"/>
          <w:sz w:val="32"/>
          <w:szCs w:val="32"/>
        </w:rPr>
        <w:t>年初预算为</w:t>
      </w:r>
      <w:r>
        <w:rPr>
          <w:rFonts w:ascii="仿宋" w:hAnsi="仿宋" w:eastAsia="仿宋" w:cs="仿宋"/>
          <w:sz w:val="32"/>
          <w:szCs w:val="32"/>
        </w:rPr>
        <w:t>0</w:t>
      </w:r>
      <w:r>
        <w:rPr>
          <w:rFonts w:hint="eastAsia" w:ascii="仿宋" w:hAnsi="仿宋" w:eastAsia="仿宋" w:cs="仿宋"/>
          <w:sz w:val="32"/>
          <w:szCs w:val="32"/>
        </w:rPr>
        <w:t>万元，支出决算为</w:t>
      </w:r>
      <w:r>
        <w:rPr>
          <w:rFonts w:ascii="仿宋" w:hAnsi="仿宋" w:eastAsia="仿宋" w:cs="仿宋"/>
          <w:sz w:val="32"/>
          <w:szCs w:val="32"/>
        </w:rPr>
        <w:t>164.9</w:t>
      </w:r>
      <w:r>
        <w:rPr>
          <w:rFonts w:hint="eastAsia" w:ascii="仿宋" w:hAnsi="仿宋" w:eastAsia="仿宋" w:cs="仿宋"/>
          <w:sz w:val="32"/>
          <w:szCs w:val="32"/>
        </w:rPr>
        <w:t>万元，决算数大于年初预算数的主要原因是：本级财政对此项工作的投入。</w:t>
      </w:r>
    </w:p>
    <w:p>
      <w:pPr>
        <w:pStyle w:val="12"/>
        <w:ind w:firstLine="800" w:firstLineChars="250"/>
        <w:rPr>
          <w:rFonts w:ascii="仿宋" w:hAnsi="仿宋" w:eastAsia="仿宋" w:cs="Times New Roman"/>
          <w:sz w:val="32"/>
          <w:szCs w:val="32"/>
        </w:rPr>
      </w:pPr>
      <w:r>
        <w:rPr>
          <w:rFonts w:ascii="仿宋" w:hAnsi="仿宋" w:eastAsia="仿宋" w:cs="仿宋"/>
          <w:sz w:val="32"/>
          <w:szCs w:val="32"/>
        </w:rPr>
        <w:t>5</w:t>
      </w:r>
      <w:r>
        <w:rPr>
          <w:rFonts w:hint="eastAsia" w:ascii="仿宋" w:hAnsi="仿宋" w:eastAsia="仿宋" w:cs="仿宋"/>
          <w:sz w:val="32"/>
          <w:szCs w:val="32"/>
        </w:rPr>
        <w:t>、社会保障和就业支出（类）民政管理事务（款）其他民政事务支出（项）。</w:t>
      </w:r>
    </w:p>
    <w:p>
      <w:pPr>
        <w:pStyle w:val="12"/>
        <w:ind w:firstLine="800" w:firstLineChars="250"/>
        <w:rPr>
          <w:rFonts w:ascii="仿宋" w:hAnsi="仿宋" w:eastAsia="仿宋" w:cs="Times New Roman"/>
          <w:sz w:val="32"/>
          <w:szCs w:val="32"/>
        </w:rPr>
      </w:pPr>
      <w:r>
        <w:rPr>
          <w:rFonts w:hint="eastAsia" w:ascii="仿宋" w:hAnsi="仿宋" w:eastAsia="仿宋" w:cs="仿宋"/>
          <w:sz w:val="32"/>
          <w:szCs w:val="32"/>
        </w:rPr>
        <w:t>年初预算为</w:t>
      </w:r>
      <w:r>
        <w:rPr>
          <w:rFonts w:ascii="仿宋" w:hAnsi="仿宋" w:eastAsia="仿宋" w:cs="仿宋"/>
          <w:sz w:val="32"/>
          <w:szCs w:val="32"/>
        </w:rPr>
        <w:t>0</w:t>
      </w:r>
      <w:r>
        <w:rPr>
          <w:rFonts w:hint="eastAsia" w:ascii="仿宋" w:hAnsi="仿宋" w:eastAsia="仿宋" w:cs="仿宋"/>
          <w:sz w:val="32"/>
          <w:szCs w:val="32"/>
        </w:rPr>
        <w:t>万元，支出决算为</w:t>
      </w:r>
      <w:r>
        <w:rPr>
          <w:rFonts w:ascii="仿宋" w:hAnsi="仿宋" w:eastAsia="仿宋" w:cs="仿宋"/>
          <w:sz w:val="32"/>
          <w:szCs w:val="32"/>
        </w:rPr>
        <w:t>531.74</w:t>
      </w:r>
      <w:r>
        <w:rPr>
          <w:rFonts w:hint="eastAsia" w:ascii="仿宋" w:hAnsi="仿宋" w:eastAsia="仿宋" w:cs="仿宋"/>
          <w:sz w:val="32"/>
          <w:szCs w:val="32"/>
        </w:rPr>
        <w:t>万元，决算数大于年初预算数的主要原因是：上级对此项工作的投入。</w:t>
      </w:r>
    </w:p>
    <w:p>
      <w:pPr>
        <w:pStyle w:val="12"/>
        <w:ind w:firstLine="640" w:firstLineChars="200"/>
        <w:rPr>
          <w:rFonts w:ascii="仿宋" w:hAnsi="仿宋" w:eastAsia="仿宋" w:cs="Times New Roman"/>
          <w:sz w:val="32"/>
          <w:szCs w:val="32"/>
        </w:rPr>
      </w:pPr>
      <w:r>
        <w:rPr>
          <w:rFonts w:ascii="仿宋" w:hAnsi="仿宋" w:eastAsia="仿宋" w:cs="仿宋"/>
          <w:sz w:val="32"/>
          <w:szCs w:val="32"/>
        </w:rPr>
        <w:t>6</w:t>
      </w:r>
      <w:r>
        <w:rPr>
          <w:rFonts w:hint="eastAsia" w:ascii="仿宋" w:hAnsi="仿宋" w:eastAsia="仿宋" w:cs="仿宋"/>
          <w:sz w:val="32"/>
          <w:szCs w:val="32"/>
        </w:rPr>
        <w:t>、社会保障和就业支出（类）行政事业单位养老支出（款）机关事业单位基本养老保险缴费支出（项）。</w:t>
      </w:r>
    </w:p>
    <w:p>
      <w:pPr>
        <w:pStyle w:val="12"/>
        <w:ind w:firstLine="640" w:firstLineChars="200"/>
        <w:rPr>
          <w:rFonts w:ascii="仿宋" w:hAnsi="仿宋" w:eastAsia="仿宋" w:cs="Times New Roman"/>
          <w:sz w:val="32"/>
          <w:szCs w:val="32"/>
        </w:rPr>
      </w:pPr>
      <w:r>
        <w:rPr>
          <w:rFonts w:hint="eastAsia" w:ascii="仿宋" w:hAnsi="仿宋" w:eastAsia="仿宋" w:cs="仿宋"/>
          <w:sz w:val="32"/>
          <w:szCs w:val="32"/>
        </w:rPr>
        <w:t>年初预算为</w:t>
      </w:r>
      <w:r>
        <w:rPr>
          <w:rFonts w:ascii="仿宋" w:hAnsi="仿宋" w:eastAsia="仿宋" w:cs="仿宋"/>
          <w:sz w:val="32"/>
          <w:szCs w:val="32"/>
        </w:rPr>
        <w:t>70.81</w:t>
      </w:r>
      <w:r>
        <w:rPr>
          <w:rFonts w:hint="eastAsia" w:ascii="仿宋" w:hAnsi="仿宋" w:eastAsia="仿宋" w:cs="仿宋"/>
          <w:sz w:val="32"/>
          <w:szCs w:val="32"/>
        </w:rPr>
        <w:t>万元，支出决算为</w:t>
      </w:r>
      <w:r>
        <w:rPr>
          <w:rFonts w:ascii="仿宋" w:hAnsi="仿宋" w:eastAsia="仿宋" w:cs="仿宋"/>
          <w:sz w:val="32"/>
          <w:szCs w:val="32"/>
        </w:rPr>
        <w:t>71.2</w:t>
      </w:r>
      <w:r>
        <w:rPr>
          <w:rFonts w:hint="eastAsia" w:ascii="仿宋" w:hAnsi="仿宋" w:eastAsia="仿宋" w:cs="仿宋"/>
          <w:sz w:val="32"/>
          <w:szCs w:val="32"/>
        </w:rPr>
        <w:t>万元，完成年初预算的</w:t>
      </w:r>
      <w:r>
        <w:rPr>
          <w:rFonts w:ascii="仿宋" w:hAnsi="仿宋" w:eastAsia="仿宋" w:cs="仿宋"/>
          <w:sz w:val="32"/>
          <w:szCs w:val="32"/>
        </w:rPr>
        <w:t>100.5%</w:t>
      </w:r>
      <w:r>
        <w:rPr>
          <w:rFonts w:hint="eastAsia" w:ascii="仿宋" w:hAnsi="仿宋" w:eastAsia="仿宋" w:cs="仿宋"/>
          <w:sz w:val="32"/>
          <w:szCs w:val="32"/>
        </w:rPr>
        <w:t>，决算数大于年初预算数的主要原因是：据实核拨。</w:t>
      </w:r>
    </w:p>
    <w:p>
      <w:pPr>
        <w:pStyle w:val="12"/>
        <w:ind w:left="640"/>
        <w:rPr>
          <w:rFonts w:ascii="仿宋" w:hAnsi="仿宋" w:eastAsia="仿宋" w:cs="Times New Roman"/>
          <w:sz w:val="32"/>
          <w:szCs w:val="32"/>
        </w:rPr>
      </w:pPr>
      <w:r>
        <w:rPr>
          <w:rFonts w:ascii="仿宋" w:hAnsi="仿宋" w:eastAsia="仿宋" w:cs="仿宋"/>
          <w:sz w:val="32"/>
          <w:szCs w:val="32"/>
        </w:rPr>
        <w:t>7</w:t>
      </w:r>
      <w:r>
        <w:rPr>
          <w:rFonts w:hint="eastAsia" w:ascii="仿宋" w:hAnsi="仿宋" w:eastAsia="仿宋" w:cs="仿宋"/>
          <w:sz w:val="32"/>
          <w:szCs w:val="32"/>
        </w:rPr>
        <w:t>、社会保障和就业支出（类）抚恤（款）死亡抚恤（项）。</w:t>
      </w:r>
    </w:p>
    <w:p>
      <w:pPr>
        <w:pStyle w:val="12"/>
        <w:ind w:firstLine="640" w:firstLineChars="200"/>
        <w:rPr>
          <w:rFonts w:ascii="仿宋" w:hAnsi="仿宋" w:eastAsia="仿宋" w:cs="Times New Roman"/>
          <w:sz w:val="32"/>
          <w:szCs w:val="32"/>
        </w:rPr>
      </w:pPr>
      <w:r>
        <w:rPr>
          <w:rFonts w:hint="eastAsia" w:ascii="仿宋" w:hAnsi="仿宋" w:eastAsia="仿宋" w:cs="仿宋"/>
          <w:sz w:val="32"/>
          <w:szCs w:val="32"/>
        </w:rPr>
        <w:t>年初预算为</w:t>
      </w:r>
      <w:r>
        <w:rPr>
          <w:rFonts w:ascii="仿宋" w:hAnsi="仿宋" w:eastAsia="仿宋" w:cs="仿宋"/>
          <w:sz w:val="32"/>
          <w:szCs w:val="32"/>
        </w:rPr>
        <w:t>0</w:t>
      </w:r>
      <w:r>
        <w:rPr>
          <w:rFonts w:hint="eastAsia" w:ascii="仿宋" w:hAnsi="仿宋" w:eastAsia="仿宋" w:cs="仿宋"/>
          <w:sz w:val="32"/>
          <w:szCs w:val="32"/>
        </w:rPr>
        <w:t>万元，支出决算为</w:t>
      </w:r>
      <w:r>
        <w:rPr>
          <w:rFonts w:ascii="仿宋" w:hAnsi="仿宋" w:eastAsia="仿宋" w:cs="仿宋"/>
          <w:sz w:val="32"/>
          <w:szCs w:val="32"/>
        </w:rPr>
        <w:t>57.6</w:t>
      </w:r>
      <w:r>
        <w:rPr>
          <w:rFonts w:hint="eastAsia" w:ascii="仿宋" w:hAnsi="仿宋" w:eastAsia="仿宋" w:cs="仿宋"/>
          <w:sz w:val="32"/>
          <w:szCs w:val="32"/>
        </w:rPr>
        <w:t>万元，决算数大于年初预算数的主要原因是：据实核拨。</w:t>
      </w:r>
    </w:p>
    <w:p>
      <w:pPr>
        <w:pStyle w:val="12"/>
        <w:ind w:firstLine="640" w:firstLineChars="200"/>
        <w:rPr>
          <w:rFonts w:ascii="仿宋" w:hAnsi="仿宋" w:eastAsia="仿宋" w:cs="Times New Roman"/>
          <w:sz w:val="32"/>
          <w:szCs w:val="32"/>
        </w:rPr>
      </w:pPr>
      <w:r>
        <w:rPr>
          <w:rFonts w:ascii="仿宋" w:hAnsi="仿宋" w:eastAsia="仿宋" w:cs="仿宋"/>
          <w:sz w:val="32"/>
          <w:szCs w:val="32"/>
        </w:rPr>
        <w:t>8</w:t>
      </w:r>
      <w:r>
        <w:rPr>
          <w:rFonts w:hint="eastAsia" w:ascii="仿宋" w:hAnsi="仿宋" w:eastAsia="仿宋" w:cs="仿宋"/>
          <w:sz w:val="32"/>
          <w:szCs w:val="32"/>
        </w:rPr>
        <w:t>、社会保障和就业支出（类）社会福利（款）儿童福利（项）。</w:t>
      </w:r>
    </w:p>
    <w:p>
      <w:pPr>
        <w:pStyle w:val="12"/>
        <w:ind w:firstLine="800" w:firstLineChars="250"/>
        <w:rPr>
          <w:rFonts w:ascii="仿宋" w:hAnsi="仿宋" w:eastAsia="仿宋" w:cs="Times New Roman"/>
          <w:sz w:val="32"/>
          <w:szCs w:val="32"/>
        </w:rPr>
      </w:pPr>
      <w:r>
        <w:rPr>
          <w:rFonts w:hint="eastAsia" w:ascii="仿宋" w:hAnsi="仿宋" w:eastAsia="仿宋" w:cs="仿宋"/>
          <w:sz w:val="32"/>
          <w:szCs w:val="32"/>
        </w:rPr>
        <w:t>年初预算为</w:t>
      </w:r>
      <w:r>
        <w:rPr>
          <w:rFonts w:ascii="仿宋" w:hAnsi="仿宋" w:eastAsia="仿宋" w:cs="仿宋"/>
          <w:sz w:val="32"/>
          <w:szCs w:val="32"/>
        </w:rPr>
        <w:t>1180</w:t>
      </w:r>
      <w:r>
        <w:rPr>
          <w:rFonts w:hint="eastAsia" w:ascii="仿宋" w:hAnsi="仿宋" w:eastAsia="仿宋" w:cs="仿宋"/>
          <w:sz w:val="32"/>
          <w:szCs w:val="32"/>
        </w:rPr>
        <w:t>万元，支出决算为</w:t>
      </w:r>
      <w:r>
        <w:rPr>
          <w:rFonts w:ascii="仿宋" w:hAnsi="仿宋" w:eastAsia="仿宋" w:cs="仿宋"/>
          <w:sz w:val="32"/>
          <w:szCs w:val="32"/>
        </w:rPr>
        <w:t>1100</w:t>
      </w:r>
      <w:r>
        <w:rPr>
          <w:rFonts w:hint="eastAsia" w:ascii="仿宋" w:hAnsi="仿宋" w:eastAsia="仿宋" w:cs="仿宋"/>
          <w:sz w:val="32"/>
          <w:szCs w:val="32"/>
        </w:rPr>
        <w:t>万元，完成年初预算的</w:t>
      </w:r>
      <w:r>
        <w:rPr>
          <w:rFonts w:ascii="仿宋" w:hAnsi="仿宋" w:eastAsia="仿宋" w:cs="仿宋"/>
          <w:sz w:val="32"/>
          <w:szCs w:val="32"/>
        </w:rPr>
        <w:t>93.22%</w:t>
      </w:r>
      <w:r>
        <w:rPr>
          <w:rFonts w:hint="eastAsia" w:ascii="仿宋" w:hAnsi="仿宋" w:eastAsia="仿宋" w:cs="仿宋"/>
          <w:sz w:val="32"/>
          <w:szCs w:val="32"/>
        </w:rPr>
        <w:t>，决算数小于年初预算数的主要原因是：据实核拨。</w:t>
      </w:r>
    </w:p>
    <w:p>
      <w:pPr>
        <w:pStyle w:val="12"/>
        <w:ind w:firstLine="640" w:firstLineChars="200"/>
        <w:rPr>
          <w:rFonts w:ascii="仿宋" w:hAnsi="仿宋" w:eastAsia="仿宋" w:cs="Times New Roman"/>
          <w:sz w:val="32"/>
          <w:szCs w:val="32"/>
        </w:rPr>
      </w:pPr>
      <w:r>
        <w:rPr>
          <w:rFonts w:ascii="仿宋" w:hAnsi="仿宋" w:eastAsia="仿宋" w:cs="仿宋"/>
          <w:sz w:val="32"/>
          <w:szCs w:val="32"/>
        </w:rPr>
        <w:t>9</w:t>
      </w:r>
      <w:r>
        <w:rPr>
          <w:rFonts w:hint="eastAsia" w:ascii="仿宋" w:hAnsi="仿宋" w:eastAsia="仿宋" w:cs="仿宋"/>
          <w:sz w:val="32"/>
          <w:szCs w:val="32"/>
        </w:rPr>
        <w:t>、社会保障和就业支出（类）社会福利（款）老年福利（项）。</w:t>
      </w:r>
    </w:p>
    <w:p>
      <w:pPr>
        <w:pStyle w:val="12"/>
        <w:ind w:firstLine="640"/>
        <w:rPr>
          <w:rFonts w:ascii="仿宋" w:hAnsi="仿宋" w:eastAsia="仿宋" w:cs="Times New Roman"/>
          <w:sz w:val="32"/>
          <w:szCs w:val="32"/>
        </w:rPr>
      </w:pPr>
      <w:r>
        <w:rPr>
          <w:rFonts w:hint="eastAsia" w:ascii="仿宋" w:hAnsi="仿宋" w:eastAsia="仿宋" w:cs="仿宋"/>
          <w:sz w:val="32"/>
          <w:szCs w:val="32"/>
        </w:rPr>
        <w:t>年初预算为</w:t>
      </w:r>
      <w:r>
        <w:rPr>
          <w:rFonts w:ascii="仿宋" w:hAnsi="仿宋" w:eastAsia="仿宋" w:cs="仿宋"/>
          <w:sz w:val="32"/>
          <w:szCs w:val="32"/>
        </w:rPr>
        <w:t>344.4</w:t>
      </w:r>
      <w:r>
        <w:rPr>
          <w:rFonts w:hint="eastAsia" w:ascii="仿宋" w:hAnsi="仿宋" w:eastAsia="仿宋" w:cs="仿宋"/>
          <w:sz w:val="32"/>
          <w:szCs w:val="32"/>
        </w:rPr>
        <w:t>万元，支出决算为</w:t>
      </w:r>
      <w:r>
        <w:rPr>
          <w:rFonts w:ascii="仿宋" w:hAnsi="仿宋" w:eastAsia="仿宋" w:cs="仿宋"/>
          <w:sz w:val="32"/>
          <w:szCs w:val="32"/>
        </w:rPr>
        <w:t>365.4</w:t>
      </w:r>
      <w:r>
        <w:rPr>
          <w:rFonts w:hint="eastAsia" w:ascii="仿宋" w:hAnsi="仿宋" w:eastAsia="仿宋" w:cs="仿宋"/>
          <w:sz w:val="32"/>
          <w:szCs w:val="32"/>
        </w:rPr>
        <w:t>万元，完成年初预算的</w:t>
      </w:r>
      <w:r>
        <w:rPr>
          <w:rFonts w:ascii="仿宋" w:hAnsi="仿宋" w:eastAsia="仿宋" w:cs="仿宋"/>
          <w:sz w:val="32"/>
          <w:szCs w:val="32"/>
        </w:rPr>
        <w:t>106.1%</w:t>
      </w:r>
      <w:r>
        <w:rPr>
          <w:rFonts w:hint="eastAsia" w:ascii="仿宋" w:hAnsi="仿宋" w:eastAsia="仿宋" w:cs="仿宋"/>
          <w:sz w:val="32"/>
          <w:szCs w:val="32"/>
        </w:rPr>
        <w:t>，决算数大于年初预算数的主要原因是：据实核拨。</w:t>
      </w:r>
    </w:p>
    <w:p>
      <w:pPr>
        <w:pStyle w:val="12"/>
        <w:ind w:firstLine="640"/>
        <w:rPr>
          <w:rFonts w:ascii="仿宋" w:hAnsi="仿宋" w:eastAsia="仿宋" w:cs="Times New Roman"/>
          <w:sz w:val="32"/>
          <w:szCs w:val="32"/>
        </w:rPr>
      </w:pPr>
      <w:r>
        <w:rPr>
          <w:rFonts w:ascii="仿宋" w:hAnsi="仿宋" w:eastAsia="仿宋" w:cs="仿宋"/>
          <w:sz w:val="32"/>
          <w:szCs w:val="32"/>
        </w:rPr>
        <w:t>10</w:t>
      </w:r>
      <w:r>
        <w:rPr>
          <w:rFonts w:hint="eastAsia" w:ascii="仿宋" w:hAnsi="仿宋" w:eastAsia="仿宋" w:cs="仿宋"/>
          <w:sz w:val="32"/>
          <w:szCs w:val="32"/>
        </w:rPr>
        <w:t>、社会保障和就业支出（类）社会福利（款）殡葬（项）。</w:t>
      </w:r>
    </w:p>
    <w:p>
      <w:pPr>
        <w:pStyle w:val="12"/>
        <w:ind w:firstLine="640"/>
        <w:rPr>
          <w:rFonts w:ascii="仿宋" w:hAnsi="仿宋" w:eastAsia="仿宋" w:cs="Times New Roman"/>
          <w:sz w:val="32"/>
          <w:szCs w:val="32"/>
        </w:rPr>
      </w:pPr>
      <w:r>
        <w:rPr>
          <w:rFonts w:hint="eastAsia" w:ascii="仿宋" w:hAnsi="仿宋" w:eastAsia="仿宋" w:cs="仿宋"/>
          <w:sz w:val="32"/>
          <w:szCs w:val="32"/>
        </w:rPr>
        <w:t>年初预算为</w:t>
      </w:r>
      <w:r>
        <w:rPr>
          <w:rFonts w:ascii="仿宋" w:hAnsi="仿宋" w:eastAsia="仿宋" w:cs="仿宋"/>
          <w:sz w:val="32"/>
          <w:szCs w:val="32"/>
        </w:rPr>
        <w:t>120</w:t>
      </w:r>
      <w:r>
        <w:rPr>
          <w:rFonts w:hint="eastAsia" w:ascii="仿宋" w:hAnsi="仿宋" w:eastAsia="仿宋" w:cs="仿宋"/>
          <w:sz w:val="32"/>
          <w:szCs w:val="32"/>
        </w:rPr>
        <w:t>万元，支出决算为</w:t>
      </w:r>
      <w:r>
        <w:rPr>
          <w:rFonts w:ascii="仿宋" w:hAnsi="仿宋" w:eastAsia="仿宋" w:cs="仿宋"/>
          <w:sz w:val="32"/>
          <w:szCs w:val="32"/>
        </w:rPr>
        <w:t>70</w:t>
      </w:r>
      <w:r>
        <w:rPr>
          <w:rFonts w:hint="eastAsia" w:ascii="仿宋" w:hAnsi="仿宋" w:eastAsia="仿宋" w:cs="仿宋"/>
          <w:sz w:val="32"/>
          <w:szCs w:val="32"/>
        </w:rPr>
        <w:t>万元，完成年初预算的</w:t>
      </w:r>
      <w:r>
        <w:rPr>
          <w:rFonts w:ascii="仿宋" w:hAnsi="仿宋" w:eastAsia="仿宋" w:cs="仿宋"/>
          <w:sz w:val="32"/>
          <w:szCs w:val="32"/>
        </w:rPr>
        <w:t>58.33%</w:t>
      </w:r>
      <w:r>
        <w:rPr>
          <w:rFonts w:hint="eastAsia" w:ascii="仿宋" w:hAnsi="仿宋" w:eastAsia="仿宋" w:cs="仿宋"/>
          <w:sz w:val="32"/>
          <w:szCs w:val="32"/>
        </w:rPr>
        <w:t>，决算数小于年初预算数的主要原因是：据实核拨。</w:t>
      </w:r>
    </w:p>
    <w:p>
      <w:pPr>
        <w:pStyle w:val="12"/>
        <w:ind w:firstLine="640"/>
        <w:rPr>
          <w:rFonts w:ascii="仿宋" w:hAnsi="仿宋" w:eastAsia="仿宋" w:cs="Times New Roman"/>
          <w:sz w:val="32"/>
          <w:szCs w:val="32"/>
        </w:rPr>
      </w:pPr>
      <w:r>
        <w:rPr>
          <w:rFonts w:ascii="仿宋" w:hAnsi="仿宋" w:eastAsia="仿宋" w:cs="仿宋"/>
          <w:sz w:val="32"/>
          <w:szCs w:val="32"/>
        </w:rPr>
        <w:t>11</w:t>
      </w:r>
      <w:r>
        <w:rPr>
          <w:rFonts w:hint="eastAsia" w:ascii="仿宋" w:hAnsi="仿宋" w:eastAsia="仿宋" w:cs="仿宋"/>
          <w:sz w:val="32"/>
          <w:szCs w:val="32"/>
        </w:rPr>
        <w:t>、社会保障和就业支出（类）社会福利（款）社会福利事业单位（项）。</w:t>
      </w:r>
    </w:p>
    <w:p>
      <w:pPr>
        <w:pStyle w:val="12"/>
        <w:ind w:firstLine="640"/>
        <w:rPr>
          <w:rFonts w:ascii="仿宋" w:hAnsi="仿宋" w:eastAsia="仿宋" w:cs="Times New Roman"/>
          <w:sz w:val="32"/>
          <w:szCs w:val="32"/>
        </w:rPr>
      </w:pPr>
      <w:r>
        <w:rPr>
          <w:rFonts w:hint="eastAsia" w:ascii="仿宋" w:hAnsi="仿宋" w:eastAsia="仿宋" w:cs="仿宋"/>
          <w:sz w:val="32"/>
          <w:szCs w:val="32"/>
        </w:rPr>
        <w:t>年初预算为</w:t>
      </w:r>
      <w:r>
        <w:rPr>
          <w:rFonts w:ascii="仿宋" w:hAnsi="仿宋" w:eastAsia="仿宋" w:cs="仿宋"/>
          <w:sz w:val="32"/>
          <w:szCs w:val="32"/>
        </w:rPr>
        <w:t>300</w:t>
      </w:r>
      <w:r>
        <w:rPr>
          <w:rFonts w:hint="eastAsia" w:ascii="仿宋" w:hAnsi="仿宋" w:eastAsia="仿宋" w:cs="仿宋"/>
          <w:sz w:val="32"/>
          <w:szCs w:val="32"/>
        </w:rPr>
        <w:t>万元，支出决算为</w:t>
      </w:r>
      <w:r>
        <w:rPr>
          <w:rFonts w:ascii="仿宋" w:hAnsi="仿宋" w:eastAsia="仿宋" w:cs="仿宋"/>
          <w:sz w:val="32"/>
          <w:szCs w:val="32"/>
        </w:rPr>
        <w:t>450</w:t>
      </w:r>
      <w:r>
        <w:rPr>
          <w:rFonts w:hint="eastAsia" w:ascii="仿宋" w:hAnsi="仿宋" w:eastAsia="仿宋" w:cs="仿宋"/>
          <w:sz w:val="32"/>
          <w:szCs w:val="32"/>
        </w:rPr>
        <w:t>万元，完成年初预算的</w:t>
      </w:r>
      <w:r>
        <w:rPr>
          <w:rFonts w:ascii="仿宋" w:hAnsi="仿宋" w:eastAsia="仿宋" w:cs="仿宋"/>
          <w:sz w:val="32"/>
          <w:szCs w:val="32"/>
        </w:rPr>
        <w:t>150%</w:t>
      </w:r>
      <w:r>
        <w:rPr>
          <w:rFonts w:hint="eastAsia" w:ascii="仿宋" w:hAnsi="仿宋" w:eastAsia="仿宋" w:cs="仿宋"/>
          <w:sz w:val="32"/>
          <w:szCs w:val="32"/>
        </w:rPr>
        <w:t>，决算数小于年初预算数的主要原因是：上级对此项工作的投入。</w:t>
      </w:r>
    </w:p>
    <w:p>
      <w:pPr>
        <w:pStyle w:val="12"/>
        <w:ind w:firstLine="640"/>
        <w:rPr>
          <w:rFonts w:ascii="仿宋" w:hAnsi="仿宋" w:eastAsia="仿宋" w:cs="Times New Roman"/>
          <w:sz w:val="32"/>
          <w:szCs w:val="32"/>
        </w:rPr>
      </w:pPr>
      <w:r>
        <w:rPr>
          <w:rFonts w:ascii="仿宋" w:hAnsi="仿宋" w:eastAsia="仿宋" w:cs="仿宋"/>
          <w:sz w:val="32"/>
          <w:szCs w:val="32"/>
        </w:rPr>
        <w:t>12</w:t>
      </w:r>
      <w:r>
        <w:rPr>
          <w:rFonts w:hint="eastAsia" w:ascii="仿宋" w:hAnsi="仿宋" w:eastAsia="仿宋" w:cs="仿宋"/>
          <w:sz w:val="32"/>
          <w:szCs w:val="32"/>
        </w:rPr>
        <w:t>、社会保障和就业支出（类）社会福利（款）养老服务（项）。</w:t>
      </w:r>
    </w:p>
    <w:p>
      <w:pPr>
        <w:pStyle w:val="12"/>
        <w:ind w:firstLine="640"/>
        <w:rPr>
          <w:rFonts w:ascii="仿宋" w:hAnsi="仿宋" w:eastAsia="仿宋" w:cs="Times New Roman"/>
          <w:sz w:val="32"/>
          <w:szCs w:val="32"/>
        </w:rPr>
      </w:pPr>
      <w:r>
        <w:rPr>
          <w:rFonts w:hint="eastAsia" w:ascii="仿宋" w:hAnsi="仿宋" w:eastAsia="仿宋" w:cs="仿宋"/>
          <w:sz w:val="32"/>
          <w:szCs w:val="32"/>
        </w:rPr>
        <w:t>年初预算为</w:t>
      </w:r>
      <w:r>
        <w:rPr>
          <w:rFonts w:ascii="仿宋" w:hAnsi="仿宋" w:eastAsia="仿宋" w:cs="仿宋"/>
          <w:sz w:val="32"/>
          <w:szCs w:val="32"/>
        </w:rPr>
        <w:t>0</w:t>
      </w:r>
      <w:r>
        <w:rPr>
          <w:rFonts w:hint="eastAsia" w:ascii="仿宋" w:hAnsi="仿宋" w:eastAsia="仿宋" w:cs="仿宋"/>
          <w:sz w:val="32"/>
          <w:szCs w:val="32"/>
        </w:rPr>
        <w:t>万元，支出决算为</w:t>
      </w:r>
      <w:r>
        <w:rPr>
          <w:rFonts w:ascii="仿宋" w:hAnsi="仿宋" w:eastAsia="仿宋" w:cs="仿宋"/>
          <w:sz w:val="32"/>
          <w:szCs w:val="32"/>
        </w:rPr>
        <w:t>33</w:t>
      </w:r>
      <w:r>
        <w:rPr>
          <w:rFonts w:hint="eastAsia" w:ascii="仿宋" w:hAnsi="仿宋" w:eastAsia="仿宋" w:cs="仿宋"/>
          <w:sz w:val="32"/>
          <w:szCs w:val="32"/>
        </w:rPr>
        <w:t>万元，决算数大于年初预算数的主要原因是：上级对此项工作的投入。</w:t>
      </w:r>
    </w:p>
    <w:p>
      <w:pPr>
        <w:pStyle w:val="12"/>
        <w:ind w:firstLine="640"/>
        <w:rPr>
          <w:rFonts w:ascii="仿宋" w:hAnsi="仿宋" w:eastAsia="仿宋" w:cs="Times New Roman"/>
          <w:sz w:val="32"/>
          <w:szCs w:val="32"/>
        </w:rPr>
      </w:pPr>
      <w:r>
        <w:rPr>
          <w:rFonts w:ascii="仿宋" w:hAnsi="仿宋" w:eastAsia="仿宋" w:cs="仿宋"/>
          <w:sz w:val="32"/>
          <w:szCs w:val="32"/>
        </w:rPr>
        <w:t>13</w:t>
      </w:r>
      <w:r>
        <w:rPr>
          <w:rFonts w:hint="eastAsia" w:ascii="仿宋" w:hAnsi="仿宋" w:eastAsia="仿宋" w:cs="仿宋"/>
          <w:sz w:val="32"/>
          <w:szCs w:val="32"/>
        </w:rPr>
        <w:t>、社会保障和就业支出（类）残疾人事业（款）残疾人生活和护理补贴（项）。</w:t>
      </w:r>
    </w:p>
    <w:p>
      <w:pPr>
        <w:pStyle w:val="12"/>
        <w:ind w:firstLine="640"/>
        <w:rPr>
          <w:rFonts w:ascii="仿宋" w:hAnsi="仿宋" w:eastAsia="仿宋" w:cs="Times New Roman"/>
          <w:sz w:val="32"/>
          <w:szCs w:val="32"/>
        </w:rPr>
      </w:pPr>
      <w:r>
        <w:rPr>
          <w:rFonts w:hint="eastAsia" w:ascii="仿宋" w:hAnsi="仿宋" w:eastAsia="仿宋" w:cs="仿宋"/>
          <w:sz w:val="32"/>
          <w:szCs w:val="32"/>
        </w:rPr>
        <w:t>年初预算为</w:t>
      </w:r>
      <w:r>
        <w:rPr>
          <w:rFonts w:ascii="仿宋" w:hAnsi="仿宋" w:eastAsia="仿宋" w:cs="仿宋"/>
          <w:sz w:val="32"/>
          <w:szCs w:val="32"/>
        </w:rPr>
        <w:t>922</w:t>
      </w:r>
      <w:r>
        <w:rPr>
          <w:rFonts w:hint="eastAsia" w:ascii="仿宋" w:hAnsi="仿宋" w:eastAsia="仿宋" w:cs="仿宋"/>
          <w:sz w:val="32"/>
          <w:szCs w:val="32"/>
        </w:rPr>
        <w:t>万元，支出决算为</w:t>
      </w:r>
      <w:r>
        <w:rPr>
          <w:rFonts w:ascii="仿宋" w:hAnsi="仿宋" w:eastAsia="仿宋" w:cs="仿宋"/>
          <w:sz w:val="32"/>
          <w:szCs w:val="32"/>
        </w:rPr>
        <w:t>586.53</w:t>
      </w:r>
      <w:r>
        <w:rPr>
          <w:rFonts w:hint="eastAsia" w:ascii="仿宋" w:hAnsi="仿宋" w:eastAsia="仿宋" w:cs="仿宋"/>
          <w:sz w:val="32"/>
          <w:szCs w:val="32"/>
        </w:rPr>
        <w:t>万元，完成年初预算的</w:t>
      </w:r>
      <w:r>
        <w:rPr>
          <w:rFonts w:ascii="仿宋" w:hAnsi="仿宋" w:eastAsia="仿宋" w:cs="仿宋"/>
          <w:sz w:val="32"/>
          <w:szCs w:val="32"/>
        </w:rPr>
        <w:t>63.61%</w:t>
      </w:r>
      <w:r>
        <w:rPr>
          <w:rFonts w:hint="eastAsia" w:ascii="仿宋" w:hAnsi="仿宋" w:eastAsia="仿宋" w:cs="仿宋"/>
          <w:sz w:val="32"/>
          <w:szCs w:val="32"/>
        </w:rPr>
        <w:t>，决算数小于年初预算数的主要原因是：据实核拨。</w:t>
      </w:r>
    </w:p>
    <w:p>
      <w:pPr>
        <w:pStyle w:val="12"/>
        <w:ind w:firstLine="640"/>
        <w:rPr>
          <w:rFonts w:ascii="仿宋" w:hAnsi="仿宋" w:eastAsia="仿宋" w:cs="Times New Roman"/>
          <w:sz w:val="32"/>
          <w:szCs w:val="32"/>
        </w:rPr>
      </w:pPr>
      <w:r>
        <w:rPr>
          <w:rFonts w:ascii="仿宋" w:hAnsi="仿宋" w:eastAsia="仿宋" w:cs="仿宋"/>
          <w:sz w:val="32"/>
          <w:szCs w:val="32"/>
        </w:rPr>
        <w:t>14</w:t>
      </w:r>
      <w:r>
        <w:rPr>
          <w:rFonts w:hint="eastAsia" w:ascii="仿宋" w:hAnsi="仿宋" w:eastAsia="仿宋" w:cs="仿宋"/>
          <w:sz w:val="32"/>
          <w:szCs w:val="32"/>
        </w:rPr>
        <w:t>、社会保障和就业支出（类）最低生活保障（款）城市最低生活保障金支出（项）。</w:t>
      </w:r>
    </w:p>
    <w:p>
      <w:pPr>
        <w:pStyle w:val="12"/>
        <w:ind w:firstLine="640"/>
        <w:rPr>
          <w:rFonts w:ascii="仿宋" w:hAnsi="仿宋" w:eastAsia="仿宋" w:cs="Times New Roman"/>
          <w:sz w:val="32"/>
          <w:szCs w:val="32"/>
        </w:rPr>
      </w:pPr>
      <w:r>
        <w:rPr>
          <w:rFonts w:hint="eastAsia" w:ascii="仿宋" w:hAnsi="仿宋" w:eastAsia="仿宋" w:cs="仿宋"/>
          <w:sz w:val="32"/>
          <w:szCs w:val="32"/>
        </w:rPr>
        <w:t>年初预算为</w:t>
      </w:r>
      <w:r>
        <w:rPr>
          <w:rFonts w:ascii="仿宋" w:hAnsi="仿宋" w:eastAsia="仿宋" w:cs="仿宋"/>
          <w:sz w:val="32"/>
          <w:szCs w:val="32"/>
        </w:rPr>
        <w:t>1300</w:t>
      </w:r>
      <w:r>
        <w:rPr>
          <w:rFonts w:hint="eastAsia" w:ascii="仿宋" w:hAnsi="仿宋" w:eastAsia="仿宋" w:cs="仿宋"/>
          <w:sz w:val="32"/>
          <w:szCs w:val="32"/>
        </w:rPr>
        <w:t>万元，支出决算为</w:t>
      </w:r>
      <w:r>
        <w:rPr>
          <w:rFonts w:ascii="仿宋" w:hAnsi="仿宋" w:eastAsia="仿宋" w:cs="仿宋"/>
          <w:sz w:val="32"/>
          <w:szCs w:val="32"/>
        </w:rPr>
        <w:t>1180</w:t>
      </w:r>
      <w:r>
        <w:rPr>
          <w:rFonts w:hint="eastAsia" w:ascii="仿宋" w:hAnsi="仿宋" w:eastAsia="仿宋" w:cs="仿宋"/>
          <w:sz w:val="32"/>
          <w:szCs w:val="32"/>
        </w:rPr>
        <w:t>万元，完成年初预算的</w:t>
      </w:r>
      <w:r>
        <w:rPr>
          <w:rFonts w:ascii="仿宋" w:hAnsi="仿宋" w:eastAsia="仿宋" w:cs="仿宋"/>
          <w:sz w:val="32"/>
          <w:szCs w:val="32"/>
        </w:rPr>
        <w:t>90.77%</w:t>
      </w:r>
      <w:r>
        <w:rPr>
          <w:rFonts w:hint="eastAsia" w:ascii="仿宋" w:hAnsi="仿宋" w:eastAsia="仿宋" w:cs="仿宋"/>
          <w:sz w:val="32"/>
          <w:szCs w:val="32"/>
        </w:rPr>
        <w:t>，决算数小于年初预算数的主要原因是：据实核拨。</w:t>
      </w:r>
    </w:p>
    <w:p>
      <w:pPr>
        <w:pStyle w:val="12"/>
        <w:ind w:firstLine="640"/>
        <w:rPr>
          <w:rFonts w:ascii="仿宋" w:hAnsi="仿宋" w:eastAsia="仿宋" w:cs="Times New Roman"/>
          <w:sz w:val="32"/>
          <w:szCs w:val="32"/>
        </w:rPr>
      </w:pPr>
      <w:r>
        <w:rPr>
          <w:rFonts w:ascii="仿宋" w:hAnsi="仿宋" w:eastAsia="仿宋" w:cs="仿宋"/>
          <w:sz w:val="32"/>
          <w:szCs w:val="32"/>
        </w:rPr>
        <w:t>15</w:t>
      </w:r>
      <w:r>
        <w:rPr>
          <w:rFonts w:hint="eastAsia" w:ascii="仿宋" w:hAnsi="仿宋" w:eastAsia="仿宋" w:cs="仿宋"/>
          <w:sz w:val="32"/>
          <w:szCs w:val="32"/>
        </w:rPr>
        <w:t>、社会保障和就业支出（类）最低生活保障（款）农村最低生活保障金支出（项）。</w:t>
      </w:r>
    </w:p>
    <w:p>
      <w:pPr>
        <w:pStyle w:val="12"/>
        <w:ind w:firstLine="640"/>
        <w:rPr>
          <w:rFonts w:ascii="仿宋" w:hAnsi="仿宋" w:eastAsia="仿宋" w:cs="Times New Roman"/>
          <w:sz w:val="32"/>
          <w:szCs w:val="32"/>
        </w:rPr>
      </w:pPr>
      <w:r>
        <w:rPr>
          <w:rFonts w:hint="eastAsia" w:ascii="仿宋" w:hAnsi="仿宋" w:eastAsia="仿宋" w:cs="仿宋"/>
          <w:sz w:val="32"/>
          <w:szCs w:val="32"/>
        </w:rPr>
        <w:t>年初预算为</w:t>
      </w:r>
      <w:r>
        <w:rPr>
          <w:rFonts w:ascii="仿宋" w:hAnsi="仿宋" w:eastAsia="仿宋" w:cs="仿宋"/>
          <w:sz w:val="32"/>
          <w:szCs w:val="32"/>
        </w:rPr>
        <w:t>6612</w:t>
      </w:r>
      <w:r>
        <w:rPr>
          <w:rFonts w:hint="eastAsia" w:ascii="仿宋" w:hAnsi="仿宋" w:eastAsia="仿宋" w:cs="仿宋"/>
          <w:sz w:val="32"/>
          <w:szCs w:val="32"/>
        </w:rPr>
        <w:t>万元，支出决算为</w:t>
      </w:r>
      <w:r>
        <w:rPr>
          <w:rFonts w:ascii="仿宋" w:hAnsi="仿宋" w:eastAsia="仿宋" w:cs="仿宋"/>
          <w:sz w:val="32"/>
          <w:szCs w:val="32"/>
        </w:rPr>
        <w:t>5860</w:t>
      </w:r>
      <w:r>
        <w:rPr>
          <w:rFonts w:hint="eastAsia" w:ascii="仿宋" w:hAnsi="仿宋" w:eastAsia="仿宋" w:cs="仿宋"/>
          <w:sz w:val="32"/>
          <w:szCs w:val="32"/>
        </w:rPr>
        <w:t>万元，完成年初预算的</w:t>
      </w:r>
      <w:r>
        <w:rPr>
          <w:rFonts w:ascii="仿宋" w:hAnsi="仿宋" w:eastAsia="仿宋" w:cs="仿宋"/>
          <w:sz w:val="32"/>
          <w:szCs w:val="32"/>
        </w:rPr>
        <w:t>88.63%</w:t>
      </w:r>
      <w:r>
        <w:rPr>
          <w:rFonts w:hint="eastAsia" w:ascii="仿宋" w:hAnsi="仿宋" w:eastAsia="仿宋" w:cs="仿宋"/>
          <w:sz w:val="32"/>
          <w:szCs w:val="32"/>
        </w:rPr>
        <w:t>，决算数小于年初预算数的主要原因是：据实核拨。</w:t>
      </w:r>
    </w:p>
    <w:p>
      <w:pPr>
        <w:pStyle w:val="12"/>
        <w:ind w:firstLine="640"/>
        <w:rPr>
          <w:rFonts w:ascii="仿宋" w:hAnsi="仿宋" w:eastAsia="仿宋" w:cs="Times New Roman"/>
          <w:sz w:val="32"/>
          <w:szCs w:val="32"/>
        </w:rPr>
      </w:pPr>
      <w:r>
        <w:rPr>
          <w:rFonts w:ascii="仿宋" w:hAnsi="仿宋" w:eastAsia="仿宋" w:cs="仿宋"/>
          <w:sz w:val="32"/>
          <w:szCs w:val="32"/>
        </w:rPr>
        <w:t>16</w:t>
      </w:r>
      <w:r>
        <w:rPr>
          <w:rFonts w:hint="eastAsia" w:ascii="仿宋" w:hAnsi="仿宋" w:eastAsia="仿宋" w:cs="仿宋"/>
          <w:sz w:val="32"/>
          <w:szCs w:val="32"/>
        </w:rPr>
        <w:t>、社会保障和就业支出（类）临时救助（款）临时救助支出（项）。</w:t>
      </w:r>
    </w:p>
    <w:p>
      <w:pPr>
        <w:pStyle w:val="12"/>
        <w:ind w:firstLine="640"/>
        <w:rPr>
          <w:rFonts w:ascii="仿宋" w:hAnsi="仿宋" w:eastAsia="仿宋" w:cs="Times New Roman"/>
          <w:sz w:val="32"/>
          <w:szCs w:val="32"/>
        </w:rPr>
      </w:pPr>
      <w:r>
        <w:rPr>
          <w:rFonts w:hint="eastAsia" w:ascii="仿宋" w:hAnsi="仿宋" w:eastAsia="仿宋" w:cs="仿宋"/>
          <w:sz w:val="32"/>
          <w:szCs w:val="32"/>
        </w:rPr>
        <w:t>年初预算为</w:t>
      </w:r>
      <w:r>
        <w:rPr>
          <w:rFonts w:ascii="仿宋" w:hAnsi="仿宋" w:eastAsia="仿宋" w:cs="仿宋"/>
          <w:sz w:val="32"/>
          <w:szCs w:val="32"/>
        </w:rPr>
        <w:t>1360</w:t>
      </w:r>
      <w:r>
        <w:rPr>
          <w:rFonts w:hint="eastAsia" w:ascii="仿宋" w:hAnsi="仿宋" w:eastAsia="仿宋" w:cs="仿宋"/>
          <w:sz w:val="32"/>
          <w:szCs w:val="32"/>
        </w:rPr>
        <w:t>万元，支出决算为</w:t>
      </w:r>
      <w:r>
        <w:rPr>
          <w:rFonts w:ascii="仿宋" w:hAnsi="仿宋" w:eastAsia="仿宋" w:cs="仿宋"/>
          <w:sz w:val="32"/>
          <w:szCs w:val="32"/>
        </w:rPr>
        <w:t>328.7</w:t>
      </w:r>
      <w:r>
        <w:rPr>
          <w:rFonts w:hint="eastAsia" w:ascii="仿宋" w:hAnsi="仿宋" w:eastAsia="仿宋" w:cs="仿宋"/>
          <w:sz w:val="32"/>
          <w:szCs w:val="32"/>
        </w:rPr>
        <w:t>万元，完成年初预算的</w:t>
      </w:r>
      <w:r>
        <w:rPr>
          <w:rFonts w:ascii="仿宋" w:hAnsi="仿宋" w:eastAsia="仿宋" w:cs="仿宋"/>
          <w:sz w:val="32"/>
          <w:szCs w:val="32"/>
        </w:rPr>
        <w:t>24.6%</w:t>
      </w:r>
      <w:r>
        <w:rPr>
          <w:rFonts w:hint="eastAsia" w:ascii="仿宋" w:hAnsi="仿宋" w:eastAsia="仿宋" w:cs="仿宋"/>
          <w:sz w:val="32"/>
          <w:szCs w:val="32"/>
        </w:rPr>
        <w:t>决算数小于年初预算数的主要原因是：据实核拨。</w:t>
      </w:r>
    </w:p>
    <w:p>
      <w:pPr>
        <w:pStyle w:val="12"/>
        <w:ind w:firstLine="640"/>
        <w:rPr>
          <w:rFonts w:ascii="仿宋" w:hAnsi="仿宋" w:eastAsia="仿宋" w:cs="Times New Roman"/>
          <w:sz w:val="32"/>
          <w:szCs w:val="32"/>
        </w:rPr>
      </w:pPr>
      <w:r>
        <w:rPr>
          <w:rFonts w:ascii="仿宋" w:hAnsi="仿宋" w:eastAsia="仿宋" w:cs="仿宋"/>
          <w:sz w:val="32"/>
          <w:szCs w:val="32"/>
        </w:rPr>
        <w:t>17</w:t>
      </w:r>
      <w:r>
        <w:rPr>
          <w:rFonts w:hint="eastAsia" w:ascii="仿宋" w:hAnsi="仿宋" w:eastAsia="仿宋" w:cs="仿宋"/>
          <w:sz w:val="32"/>
          <w:szCs w:val="32"/>
        </w:rPr>
        <w:t>、社会保障和就业支出（类）临时救助（款）流浪乞讨人员救助支出（项）。</w:t>
      </w:r>
    </w:p>
    <w:p>
      <w:pPr>
        <w:pStyle w:val="12"/>
        <w:ind w:firstLine="640"/>
        <w:rPr>
          <w:rFonts w:ascii="仿宋" w:hAnsi="仿宋" w:eastAsia="仿宋" w:cs="Times New Roman"/>
          <w:sz w:val="32"/>
          <w:szCs w:val="32"/>
        </w:rPr>
      </w:pPr>
      <w:r>
        <w:rPr>
          <w:rFonts w:hint="eastAsia" w:ascii="仿宋" w:hAnsi="仿宋" w:eastAsia="仿宋" w:cs="仿宋"/>
          <w:sz w:val="32"/>
          <w:szCs w:val="32"/>
        </w:rPr>
        <w:t>年初预算为</w:t>
      </w:r>
      <w:r>
        <w:rPr>
          <w:rFonts w:ascii="仿宋" w:hAnsi="仿宋" w:eastAsia="仿宋" w:cs="仿宋"/>
          <w:sz w:val="32"/>
          <w:szCs w:val="32"/>
        </w:rPr>
        <w:t>40</w:t>
      </w:r>
      <w:r>
        <w:rPr>
          <w:rFonts w:hint="eastAsia" w:ascii="仿宋" w:hAnsi="仿宋" w:eastAsia="仿宋" w:cs="仿宋"/>
          <w:sz w:val="32"/>
          <w:szCs w:val="32"/>
        </w:rPr>
        <w:t>万元，支出决算为</w:t>
      </w:r>
      <w:r>
        <w:rPr>
          <w:rFonts w:ascii="仿宋" w:hAnsi="仿宋" w:eastAsia="仿宋" w:cs="仿宋"/>
          <w:sz w:val="32"/>
          <w:szCs w:val="32"/>
        </w:rPr>
        <w:t>80</w:t>
      </w:r>
      <w:r>
        <w:rPr>
          <w:rFonts w:hint="eastAsia" w:ascii="仿宋" w:hAnsi="仿宋" w:eastAsia="仿宋" w:cs="仿宋"/>
          <w:sz w:val="32"/>
          <w:szCs w:val="32"/>
        </w:rPr>
        <w:t>万元，完成年初预算的</w:t>
      </w:r>
      <w:r>
        <w:rPr>
          <w:rFonts w:ascii="仿宋" w:hAnsi="仿宋" w:eastAsia="仿宋" w:cs="仿宋"/>
          <w:sz w:val="32"/>
          <w:szCs w:val="32"/>
        </w:rPr>
        <w:t>200%</w:t>
      </w:r>
      <w:r>
        <w:rPr>
          <w:rFonts w:hint="eastAsia" w:ascii="仿宋" w:hAnsi="仿宋" w:eastAsia="仿宋" w:cs="仿宋"/>
          <w:sz w:val="32"/>
          <w:szCs w:val="32"/>
        </w:rPr>
        <w:t>，决算数大于年初预算数的主要原因是：上级对此项工作的投入。</w:t>
      </w:r>
    </w:p>
    <w:p>
      <w:pPr>
        <w:pStyle w:val="12"/>
        <w:ind w:firstLine="640"/>
        <w:rPr>
          <w:rFonts w:ascii="仿宋" w:hAnsi="仿宋" w:eastAsia="仿宋" w:cs="Times New Roman"/>
          <w:sz w:val="32"/>
          <w:szCs w:val="32"/>
        </w:rPr>
      </w:pPr>
      <w:r>
        <w:rPr>
          <w:rFonts w:ascii="仿宋" w:hAnsi="仿宋" w:eastAsia="仿宋" w:cs="仿宋"/>
          <w:sz w:val="32"/>
          <w:szCs w:val="32"/>
        </w:rPr>
        <w:t>18</w:t>
      </w:r>
      <w:r>
        <w:rPr>
          <w:rFonts w:hint="eastAsia" w:ascii="仿宋" w:hAnsi="仿宋" w:eastAsia="仿宋" w:cs="仿宋"/>
          <w:sz w:val="32"/>
          <w:szCs w:val="32"/>
        </w:rPr>
        <w:t>、社会保障和就业支出（类）特困人员救助供养（款）城市特困人员救助供养支出（项）</w:t>
      </w:r>
    </w:p>
    <w:p>
      <w:pPr>
        <w:pStyle w:val="12"/>
        <w:ind w:firstLine="640"/>
        <w:rPr>
          <w:rFonts w:ascii="仿宋" w:hAnsi="仿宋" w:eastAsia="仿宋" w:cs="Times New Roman"/>
          <w:sz w:val="32"/>
          <w:szCs w:val="32"/>
        </w:rPr>
      </w:pPr>
      <w:r>
        <w:rPr>
          <w:rFonts w:hint="eastAsia" w:ascii="仿宋" w:hAnsi="仿宋" w:eastAsia="仿宋" w:cs="仿宋"/>
          <w:sz w:val="32"/>
          <w:szCs w:val="32"/>
        </w:rPr>
        <w:t>年初预算为</w:t>
      </w:r>
      <w:r>
        <w:rPr>
          <w:rFonts w:ascii="仿宋" w:hAnsi="仿宋" w:eastAsia="仿宋" w:cs="仿宋"/>
          <w:sz w:val="32"/>
          <w:szCs w:val="32"/>
        </w:rPr>
        <w:t>105</w:t>
      </w:r>
      <w:r>
        <w:rPr>
          <w:rFonts w:hint="eastAsia" w:ascii="仿宋" w:hAnsi="仿宋" w:eastAsia="仿宋" w:cs="仿宋"/>
          <w:sz w:val="32"/>
          <w:szCs w:val="32"/>
        </w:rPr>
        <w:t>万元，支出决算为</w:t>
      </w:r>
      <w:r>
        <w:rPr>
          <w:rFonts w:ascii="仿宋" w:hAnsi="仿宋" w:eastAsia="仿宋" w:cs="仿宋"/>
          <w:sz w:val="32"/>
          <w:szCs w:val="32"/>
        </w:rPr>
        <w:t>115</w:t>
      </w:r>
      <w:r>
        <w:rPr>
          <w:rFonts w:hint="eastAsia" w:ascii="仿宋" w:hAnsi="仿宋" w:eastAsia="仿宋" w:cs="仿宋"/>
          <w:sz w:val="32"/>
          <w:szCs w:val="32"/>
        </w:rPr>
        <w:t>万元，完成年初预算的</w:t>
      </w:r>
      <w:r>
        <w:rPr>
          <w:rFonts w:ascii="仿宋" w:hAnsi="仿宋" w:eastAsia="仿宋" w:cs="仿宋"/>
          <w:sz w:val="32"/>
          <w:szCs w:val="32"/>
        </w:rPr>
        <w:t>109.5%</w:t>
      </w:r>
      <w:r>
        <w:rPr>
          <w:rFonts w:hint="eastAsia" w:ascii="仿宋" w:hAnsi="仿宋" w:eastAsia="仿宋" w:cs="仿宋"/>
          <w:sz w:val="32"/>
          <w:szCs w:val="32"/>
        </w:rPr>
        <w:t>，决算数大于年初预算数的主要原因是：上级对此项工作的投入。</w:t>
      </w:r>
    </w:p>
    <w:p>
      <w:pPr>
        <w:pStyle w:val="12"/>
        <w:ind w:firstLine="640"/>
        <w:rPr>
          <w:rFonts w:ascii="仿宋" w:hAnsi="仿宋" w:eastAsia="仿宋" w:cs="Times New Roman"/>
          <w:sz w:val="32"/>
          <w:szCs w:val="32"/>
        </w:rPr>
      </w:pPr>
      <w:r>
        <w:rPr>
          <w:rFonts w:ascii="仿宋" w:hAnsi="仿宋" w:eastAsia="仿宋" w:cs="仿宋"/>
          <w:sz w:val="32"/>
          <w:szCs w:val="32"/>
        </w:rPr>
        <w:t>19</w:t>
      </w:r>
      <w:r>
        <w:rPr>
          <w:rFonts w:hint="eastAsia" w:ascii="仿宋" w:hAnsi="仿宋" w:eastAsia="仿宋" w:cs="仿宋"/>
          <w:sz w:val="32"/>
          <w:szCs w:val="32"/>
        </w:rPr>
        <w:t>、社会保障和就业支出（类）特困人员救助供养（款）农村特困人员救助供养支出（项）</w:t>
      </w:r>
    </w:p>
    <w:p>
      <w:pPr>
        <w:pStyle w:val="12"/>
        <w:ind w:firstLine="640"/>
        <w:rPr>
          <w:rFonts w:ascii="仿宋" w:hAnsi="仿宋" w:eastAsia="仿宋" w:cs="Times New Roman"/>
          <w:sz w:val="32"/>
          <w:szCs w:val="32"/>
        </w:rPr>
      </w:pPr>
      <w:r>
        <w:rPr>
          <w:rFonts w:hint="eastAsia" w:ascii="仿宋" w:hAnsi="仿宋" w:eastAsia="仿宋" w:cs="仿宋"/>
          <w:sz w:val="32"/>
          <w:szCs w:val="32"/>
        </w:rPr>
        <w:t>年初预算为</w:t>
      </w:r>
      <w:r>
        <w:rPr>
          <w:rFonts w:ascii="仿宋" w:hAnsi="仿宋" w:eastAsia="仿宋" w:cs="仿宋"/>
          <w:sz w:val="32"/>
          <w:szCs w:val="32"/>
        </w:rPr>
        <w:t>5465</w:t>
      </w:r>
      <w:r>
        <w:rPr>
          <w:rFonts w:hint="eastAsia" w:ascii="仿宋" w:hAnsi="仿宋" w:eastAsia="仿宋" w:cs="仿宋"/>
          <w:sz w:val="32"/>
          <w:szCs w:val="32"/>
        </w:rPr>
        <w:t>万元，支出决算为</w:t>
      </w:r>
      <w:r>
        <w:rPr>
          <w:rFonts w:ascii="仿宋" w:hAnsi="仿宋" w:eastAsia="仿宋" w:cs="仿宋"/>
          <w:sz w:val="32"/>
          <w:szCs w:val="32"/>
        </w:rPr>
        <w:t>4841.3</w:t>
      </w:r>
      <w:r>
        <w:rPr>
          <w:rFonts w:hint="eastAsia" w:ascii="仿宋" w:hAnsi="仿宋" w:eastAsia="仿宋" w:cs="仿宋"/>
          <w:sz w:val="32"/>
          <w:szCs w:val="32"/>
        </w:rPr>
        <w:t>万元，完成年初预算的</w:t>
      </w:r>
      <w:r>
        <w:rPr>
          <w:rFonts w:ascii="仿宋" w:hAnsi="仿宋" w:eastAsia="仿宋" w:cs="仿宋"/>
          <w:sz w:val="32"/>
          <w:szCs w:val="32"/>
        </w:rPr>
        <w:t>88.59%</w:t>
      </w:r>
      <w:r>
        <w:rPr>
          <w:rFonts w:hint="eastAsia" w:ascii="仿宋" w:hAnsi="仿宋" w:eastAsia="仿宋" w:cs="仿宋"/>
          <w:sz w:val="32"/>
          <w:szCs w:val="32"/>
        </w:rPr>
        <w:t>决算数小于年初预算数的主要原因是：据实核拨。</w:t>
      </w:r>
    </w:p>
    <w:p>
      <w:pPr>
        <w:pStyle w:val="12"/>
        <w:ind w:firstLine="640"/>
        <w:rPr>
          <w:rFonts w:ascii="仿宋" w:hAnsi="仿宋" w:eastAsia="仿宋" w:cs="Times New Roman"/>
          <w:sz w:val="32"/>
          <w:szCs w:val="32"/>
        </w:rPr>
      </w:pPr>
      <w:r>
        <w:rPr>
          <w:rFonts w:ascii="仿宋" w:hAnsi="仿宋" w:eastAsia="仿宋" w:cs="仿宋"/>
          <w:sz w:val="32"/>
          <w:szCs w:val="32"/>
        </w:rPr>
        <w:t>20</w:t>
      </w:r>
      <w:r>
        <w:rPr>
          <w:rFonts w:hint="eastAsia" w:ascii="仿宋" w:hAnsi="仿宋" w:eastAsia="仿宋" w:cs="仿宋"/>
          <w:sz w:val="32"/>
          <w:szCs w:val="32"/>
        </w:rPr>
        <w:t>、卫生健康支出（类）行政事业单位医疗（款）行政单位医疗（项）。</w:t>
      </w:r>
    </w:p>
    <w:p>
      <w:pPr>
        <w:pStyle w:val="12"/>
        <w:ind w:firstLine="640" w:firstLineChars="200"/>
        <w:rPr>
          <w:rFonts w:ascii="仿宋" w:hAnsi="仿宋" w:eastAsia="仿宋" w:cs="Times New Roman"/>
          <w:sz w:val="32"/>
          <w:szCs w:val="32"/>
        </w:rPr>
      </w:pPr>
      <w:r>
        <w:rPr>
          <w:rFonts w:hint="eastAsia" w:ascii="仿宋" w:hAnsi="仿宋" w:eastAsia="仿宋" w:cs="仿宋"/>
          <w:sz w:val="32"/>
          <w:szCs w:val="32"/>
        </w:rPr>
        <w:t>年初预算为</w:t>
      </w:r>
      <w:r>
        <w:rPr>
          <w:rFonts w:ascii="仿宋" w:hAnsi="仿宋" w:eastAsia="仿宋" w:cs="仿宋"/>
          <w:sz w:val="32"/>
          <w:szCs w:val="32"/>
        </w:rPr>
        <w:t>38.5</w:t>
      </w:r>
      <w:r>
        <w:rPr>
          <w:rFonts w:hint="eastAsia" w:ascii="仿宋" w:hAnsi="仿宋" w:eastAsia="仿宋" w:cs="仿宋"/>
          <w:sz w:val="32"/>
          <w:szCs w:val="32"/>
        </w:rPr>
        <w:t>万元，支出决算为</w:t>
      </w:r>
      <w:r>
        <w:rPr>
          <w:rFonts w:ascii="仿宋" w:hAnsi="仿宋" w:eastAsia="仿宋" w:cs="仿宋"/>
          <w:sz w:val="32"/>
          <w:szCs w:val="32"/>
        </w:rPr>
        <w:t>38.71</w:t>
      </w:r>
      <w:r>
        <w:rPr>
          <w:rFonts w:hint="eastAsia" w:ascii="仿宋" w:hAnsi="仿宋" w:eastAsia="仿宋" w:cs="仿宋"/>
          <w:sz w:val="32"/>
          <w:szCs w:val="32"/>
        </w:rPr>
        <w:t>元，完成年初预算的</w:t>
      </w:r>
      <w:r>
        <w:rPr>
          <w:rFonts w:ascii="仿宋" w:hAnsi="仿宋" w:eastAsia="仿宋" w:cs="仿宋"/>
          <w:sz w:val="32"/>
          <w:szCs w:val="32"/>
        </w:rPr>
        <w:t>100.5%</w:t>
      </w:r>
      <w:r>
        <w:rPr>
          <w:rFonts w:hint="eastAsia" w:ascii="仿宋" w:hAnsi="仿宋" w:eastAsia="仿宋" w:cs="仿宋"/>
          <w:sz w:val="32"/>
          <w:szCs w:val="32"/>
        </w:rPr>
        <w:t>，决算数大于年初预算数的主要原因是：据实核拨。</w:t>
      </w:r>
    </w:p>
    <w:p>
      <w:pPr>
        <w:pStyle w:val="12"/>
        <w:rPr>
          <w:rFonts w:hAnsi="黑体" w:cs="Times New Roman"/>
          <w:b/>
          <w:bCs/>
          <w:sz w:val="32"/>
          <w:szCs w:val="32"/>
        </w:rPr>
      </w:pPr>
      <w:r>
        <w:rPr>
          <w:rFonts w:hint="eastAsia" w:hAnsi="黑体"/>
          <w:b/>
          <w:bCs/>
          <w:sz w:val="32"/>
          <w:szCs w:val="32"/>
        </w:rPr>
        <w:t>六、一般公共预算财政拨款基本支出决算情况说明</w:t>
      </w:r>
    </w:p>
    <w:p>
      <w:pPr>
        <w:pStyle w:val="12"/>
        <w:ind w:firstLine="640" w:firstLineChars="200"/>
        <w:rPr>
          <w:rFonts w:ascii="仿宋" w:hAnsi="仿宋" w:eastAsia="仿宋" w:cs="Times New Roman"/>
          <w:i/>
          <w:iCs/>
          <w:color w:val="FF0000"/>
          <w:sz w:val="32"/>
          <w:szCs w:val="32"/>
        </w:rPr>
      </w:pPr>
      <w:r>
        <w:rPr>
          <w:rFonts w:ascii="仿宋" w:hAnsi="仿宋" w:eastAsia="仿宋" w:cs="仿宋"/>
          <w:sz w:val="32"/>
          <w:szCs w:val="32"/>
        </w:rPr>
        <w:t>2023</w:t>
      </w:r>
      <w:r>
        <w:rPr>
          <w:rFonts w:hint="eastAsia" w:ascii="仿宋" w:hAnsi="仿宋" w:eastAsia="仿宋" w:cs="仿宋"/>
          <w:sz w:val="32"/>
          <w:szCs w:val="32"/>
        </w:rPr>
        <w:t>年度财政拨款基本支出</w:t>
      </w:r>
      <w:r>
        <w:rPr>
          <w:rFonts w:ascii="仿宋" w:hAnsi="仿宋" w:eastAsia="仿宋" w:cs="仿宋"/>
          <w:sz w:val="32"/>
          <w:szCs w:val="32"/>
        </w:rPr>
        <w:t>917.95</w:t>
      </w:r>
      <w:r>
        <w:rPr>
          <w:rFonts w:hint="eastAsia" w:ascii="仿宋" w:hAnsi="仿宋" w:eastAsia="仿宋" w:cs="仿宋"/>
          <w:sz w:val="32"/>
          <w:szCs w:val="32"/>
        </w:rPr>
        <w:t>万元，其中：人员经费</w:t>
      </w:r>
      <w:r>
        <w:rPr>
          <w:rFonts w:ascii="仿宋" w:hAnsi="仿宋" w:eastAsia="仿宋" w:cs="仿宋"/>
          <w:sz w:val="32"/>
          <w:szCs w:val="32"/>
        </w:rPr>
        <w:t>824.95</w:t>
      </w:r>
      <w:r>
        <w:rPr>
          <w:rFonts w:hint="eastAsia" w:ascii="仿宋" w:hAnsi="仿宋" w:eastAsia="仿宋" w:cs="仿宋"/>
          <w:sz w:val="32"/>
          <w:szCs w:val="32"/>
        </w:rPr>
        <w:t>万元，占基本支出的</w:t>
      </w:r>
      <w:r>
        <w:rPr>
          <w:rFonts w:ascii="仿宋" w:hAnsi="仿宋" w:eastAsia="仿宋" w:cs="仿宋"/>
          <w:sz w:val="32"/>
          <w:szCs w:val="32"/>
        </w:rPr>
        <w:t>89.87%,</w:t>
      </w:r>
      <w:r>
        <w:rPr>
          <w:rFonts w:hint="eastAsia" w:ascii="仿宋" w:hAnsi="仿宋" w:eastAsia="仿宋" w:cs="仿宋"/>
          <w:sz w:val="32"/>
          <w:szCs w:val="32"/>
        </w:rPr>
        <w:t>主要包括基本工资、津贴补贴、奖金、社会保障缴费等；公用经费</w:t>
      </w:r>
      <w:r>
        <w:rPr>
          <w:rFonts w:ascii="仿宋" w:hAnsi="仿宋" w:eastAsia="仿宋" w:cs="仿宋"/>
          <w:sz w:val="32"/>
          <w:szCs w:val="32"/>
        </w:rPr>
        <w:t>93</w:t>
      </w:r>
      <w:r>
        <w:rPr>
          <w:rFonts w:hint="eastAsia" w:ascii="仿宋" w:hAnsi="仿宋" w:eastAsia="仿宋" w:cs="仿宋"/>
          <w:sz w:val="32"/>
          <w:szCs w:val="32"/>
        </w:rPr>
        <w:t>万元，占基本支出的</w:t>
      </w:r>
      <w:r>
        <w:rPr>
          <w:rFonts w:ascii="仿宋" w:hAnsi="仿宋" w:eastAsia="仿宋" w:cs="仿宋"/>
          <w:sz w:val="32"/>
          <w:szCs w:val="32"/>
        </w:rPr>
        <w:t>10.13%</w:t>
      </w:r>
      <w:r>
        <w:rPr>
          <w:rFonts w:hint="eastAsia" w:ascii="仿宋" w:hAnsi="仿宋" w:eastAsia="仿宋" w:cs="仿宋"/>
          <w:sz w:val="32"/>
          <w:szCs w:val="32"/>
        </w:rPr>
        <w:t>，主要包括办公费、印刷费、会议费、培训费、公务接待费、公务用车运行维护费等。</w:t>
      </w:r>
    </w:p>
    <w:p>
      <w:pPr>
        <w:pStyle w:val="12"/>
        <w:rPr>
          <w:rFonts w:hAnsi="黑体" w:cs="Times New Roman"/>
          <w:b/>
          <w:bCs/>
          <w:sz w:val="32"/>
          <w:szCs w:val="32"/>
        </w:rPr>
      </w:pPr>
      <w:r>
        <w:rPr>
          <w:rFonts w:hint="eastAsia" w:hAnsi="黑体"/>
          <w:b/>
          <w:bCs/>
          <w:sz w:val="32"/>
          <w:szCs w:val="32"/>
        </w:rPr>
        <w:t>七、一般公共预算财政拨款“三公”经费支出决算情况说明</w:t>
      </w:r>
    </w:p>
    <w:p>
      <w:pPr>
        <w:pStyle w:val="12"/>
        <w:rPr>
          <w:rFonts w:ascii="宋体" w:hAnsi="宋体" w:eastAsia="宋体" w:cs="Times New Roman"/>
          <w:b/>
          <w:bCs/>
          <w:sz w:val="32"/>
          <w:szCs w:val="32"/>
        </w:rPr>
      </w:pPr>
      <w:r>
        <w:rPr>
          <w:rFonts w:hint="eastAsia" w:ascii="宋体" w:hAnsi="宋体" w:eastAsia="宋体" w:cs="宋体"/>
          <w:b/>
          <w:bCs/>
          <w:sz w:val="32"/>
          <w:szCs w:val="32"/>
        </w:rPr>
        <w:t>（一）“三公”经费财政拨款支出决算总体情况说明</w:t>
      </w:r>
    </w:p>
    <w:p>
      <w:pPr>
        <w:pStyle w:val="12"/>
        <w:ind w:firstLine="800" w:firstLineChars="250"/>
        <w:rPr>
          <w:rFonts w:ascii="仿宋" w:hAnsi="仿宋" w:eastAsia="仿宋" w:cs="Times New Roman"/>
          <w:sz w:val="32"/>
          <w:szCs w:val="32"/>
        </w:rPr>
      </w:pPr>
      <w:r>
        <w:rPr>
          <w:rFonts w:ascii="仿宋" w:hAnsi="仿宋" w:eastAsia="仿宋" w:cs="仿宋"/>
          <w:sz w:val="32"/>
          <w:szCs w:val="32"/>
        </w:rPr>
        <w:t>2023</w:t>
      </w:r>
      <w:r>
        <w:rPr>
          <w:rFonts w:hint="eastAsia" w:ascii="仿宋" w:hAnsi="仿宋" w:eastAsia="仿宋" w:cs="仿宋"/>
          <w:sz w:val="32"/>
          <w:szCs w:val="32"/>
        </w:rPr>
        <w:t>年度“三公”经费财政拨款支出预算为</w:t>
      </w:r>
      <w:r>
        <w:rPr>
          <w:rFonts w:ascii="仿宋" w:hAnsi="仿宋" w:eastAsia="仿宋" w:cs="仿宋"/>
          <w:sz w:val="32"/>
          <w:szCs w:val="32"/>
        </w:rPr>
        <w:t>12</w:t>
      </w:r>
      <w:r>
        <w:rPr>
          <w:rFonts w:hint="eastAsia" w:ascii="仿宋" w:hAnsi="仿宋" w:eastAsia="仿宋" w:cs="仿宋"/>
          <w:sz w:val="32"/>
          <w:szCs w:val="32"/>
        </w:rPr>
        <w:t>万元，支出决算为</w:t>
      </w:r>
      <w:r>
        <w:rPr>
          <w:rFonts w:ascii="仿宋" w:hAnsi="仿宋" w:eastAsia="仿宋" w:cs="仿宋"/>
          <w:sz w:val="32"/>
          <w:szCs w:val="32"/>
        </w:rPr>
        <w:t>12</w:t>
      </w:r>
      <w:r>
        <w:rPr>
          <w:rFonts w:hint="eastAsia" w:ascii="仿宋" w:hAnsi="仿宋" w:eastAsia="仿宋" w:cs="仿宋"/>
          <w:sz w:val="32"/>
          <w:szCs w:val="32"/>
        </w:rPr>
        <w:t>万元，完成预算的</w:t>
      </w:r>
      <w:r>
        <w:rPr>
          <w:rFonts w:ascii="仿宋" w:hAnsi="仿宋" w:eastAsia="仿宋" w:cs="仿宋"/>
          <w:sz w:val="32"/>
          <w:szCs w:val="32"/>
        </w:rPr>
        <w:t>100%</w:t>
      </w:r>
      <w:r>
        <w:rPr>
          <w:rFonts w:hint="eastAsia" w:ascii="仿宋" w:hAnsi="仿宋" w:eastAsia="仿宋" w:cs="仿宋"/>
          <w:sz w:val="32"/>
          <w:szCs w:val="32"/>
        </w:rPr>
        <w:t>，其中：</w:t>
      </w:r>
    </w:p>
    <w:p>
      <w:pPr>
        <w:pStyle w:val="12"/>
        <w:ind w:firstLine="800" w:firstLineChars="250"/>
        <w:rPr>
          <w:rFonts w:ascii="仿宋" w:hAnsi="仿宋" w:eastAsia="仿宋" w:cs="Times New Roman"/>
          <w:sz w:val="32"/>
          <w:szCs w:val="32"/>
        </w:rPr>
      </w:pPr>
      <w:r>
        <w:rPr>
          <w:rFonts w:hint="eastAsia" w:ascii="仿宋" w:hAnsi="仿宋" w:eastAsia="仿宋" w:cs="仿宋"/>
          <w:sz w:val="32"/>
          <w:szCs w:val="32"/>
        </w:rPr>
        <w:t>公务接待费支出预算为</w:t>
      </w:r>
      <w:r>
        <w:rPr>
          <w:rFonts w:ascii="仿宋" w:hAnsi="仿宋" w:eastAsia="仿宋" w:cs="仿宋"/>
          <w:sz w:val="32"/>
          <w:szCs w:val="32"/>
        </w:rPr>
        <w:t>8</w:t>
      </w:r>
      <w:r>
        <w:rPr>
          <w:rFonts w:hint="eastAsia" w:ascii="仿宋" w:hAnsi="仿宋" w:eastAsia="仿宋" w:cs="仿宋"/>
          <w:sz w:val="32"/>
          <w:szCs w:val="32"/>
        </w:rPr>
        <w:t>万元，支出决算为</w:t>
      </w:r>
      <w:r>
        <w:rPr>
          <w:rFonts w:ascii="仿宋" w:hAnsi="仿宋" w:eastAsia="仿宋" w:cs="仿宋"/>
          <w:sz w:val="32"/>
          <w:szCs w:val="32"/>
        </w:rPr>
        <w:t>8</w:t>
      </w:r>
      <w:r>
        <w:rPr>
          <w:rFonts w:hint="eastAsia" w:ascii="仿宋" w:hAnsi="仿宋" w:eastAsia="仿宋" w:cs="仿宋"/>
          <w:sz w:val="32"/>
          <w:szCs w:val="32"/>
        </w:rPr>
        <w:t>万元，完成预算的</w:t>
      </w:r>
      <w:r>
        <w:rPr>
          <w:rFonts w:ascii="仿宋" w:hAnsi="仿宋" w:eastAsia="仿宋" w:cs="仿宋"/>
          <w:sz w:val="32"/>
          <w:szCs w:val="32"/>
        </w:rPr>
        <w:t>100%</w:t>
      </w:r>
      <w:r>
        <w:rPr>
          <w:rFonts w:hint="eastAsia" w:ascii="仿宋" w:hAnsi="仿宋" w:eastAsia="仿宋" w:cs="仿宋"/>
          <w:sz w:val="32"/>
          <w:szCs w:val="32"/>
        </w:rPr>
        <w:t>，决算数与预算数持平的主要原因是厉行节约，压减开支，与上年相比减少</w:t>
      </w:r>
      <w:r>
        <w:rPr>
          <w:rFonts w:ascii="仿宋" w:hAnsi="仿宋" w:eastAsia="仿宋" w:cs="仿宋"/>
          <w:sz w:val="32"/>
          <w:szCs w:val="32"/>
        </w:rPr>
        <w:t>0.5</w:t>
      </w:r>
      <w:r>
        <w:rPr>
          <w:rFonts w:hint="eastAsia" w:ascii="仿宋" w:hAnsi="仿宋" w:eastAsia="仿宋" w:cs="仿宋"/>
          <w:sz w:val="32"/>
          <w:szCs w:val="32"/>
        </w:rPr>
        <w:t>万元，减少</w:t>
      </w:r>
      <w:r>
        <w:rPr>
          <w:rFonts w:ascii="仿宋" w:hAnsi="仿宋" w:eastAsia="仿宋" w:cs="仿宋"/>
          <w:sz w:val="32"/>
          <w:szCs w:val="32"/>
        </w:rPr>
        <w:t>5.9%,</w:t>
      </w:r>
      <w:r>
        <w:rPr>
          <w:rFonts w:hint="eastAsia" w:ascii="仿宋" w:hAnsi="仿宋" w:eastAsia="仿宋" w:cs="仿宋"/>
          <w:sz w:val="32"/>
          <w:szCs w:val="32"/>
        </w:rPr>
        <w:t>减少的主要原因是厉行节约，压减开支。</w:t>
      </w:r>
    </w:p>
    <w:p>
      <w:pPr>
        <w:pStyle w:val="12"/>
        <w:ind w:firstLine="640" w:firstLineChars="200"/>
        <w:rPr>
          <w:rFonts w:ascii="仿宋" w:hAnsi="仿宋" w:eastAsia="仿宋" w:cs="Times New Roman"/>
          <w:sz w:val="32"/>
          <w:szCs w:val="32"/>
        </w:rPr>
      </w:pPr>
      <w:r>
        <w:rPr>
          <w:rFonts w:hint="eastAsia" w:ascii="仿宋" w:hAnsi="仿宋" w:eastAsia="仿宋" w:cs="仿宋"/>
          <w:sz w:val="32"/>
          <w:szCs w:val="32"/>
        </w:rPr>
        <w:t>公务用车运行维护费支出预算为</w:t>
      </w:r>
      <w:r>
        <w:rPr>
          <w:rFonts w:ascii="仿宋" w:hAnsi="仿宋" w:eastAsia="仿宋" w:cs="仿宋"/>
          <w:sz w:val="32"/>
          <w:szCs w:val="32"/>
        </w:rPr>
        <w:t>4</w:t>
      </w:r>
      <w:r>
        <w:rPr>
          <w:rFonts w:hint="eastAsia" w:ascii="仿宋" w:hAnsi="仿宋" w:eastAsia="仿宋" w:cs="仿宋"/>
          <w:sz w:val="32"/>
          <w:szCs w:val="32"/>
        </w:rPr>
        <w:t>万元，支出决算为</w:t>
      </w:r>
      <w:r>
        <w:rPr>
          <w:rFonts w:ascii="仿宋" w:hAnsi="仿宋" w:eastAsia="仿宋" w:cs="仿宋"/>
          <w:sz w:val="32"/>
          <w:szCs w:val="32"/>
        </w:rPr>
        <w:t>4</w:t>
      </w:r>
      <w:r>
        <w:rPr>
          <w:rFonts w:hint="eastAsia" w:ascii="仿宋" w:hAnsi="仿宋" w:eastAsia="仿宋" w:cs="仿宋"/>
          <w:sz w:val="32"/>
          <w:szCs w:val="32"/>
        </w:rPr>
        <w:t>万元，完成预算的</w:t>
      </w:r>
      <w:r>
        <w:rPr>
          <w:rFonts w:ascii="仿宋" w:hAnsi="仿宋" w:eastAsia="仿宋" w:cs="仿宋"/>
          <w:sz w:val="32"/>
          <w:szCs w:val="32"/>
        </w:rPr>
        <w:t>100%</w:t>
      </w:r>
      <w:r>
        <w:rPr>
          <w:rFonts w:hint="eastAsia" w:ascii="仿宋" w:hAnsi="仿宋" w:eastAsia="仿宋" w:cs="仿宋"/>
          <w:sz w:val="32"/>
          <w:szCs w:val="32"/>
        </w:rPr>
        <w:t>，决算数与预算数持平的主要原因是厉行节约，压减开支，与上年相比持平，主要原因是厉行节约，压减开支。</w:t>
      </w:r>
    </w:p>
    <w:p>
      <w:pPr>
        <w:pStyle w:val="12"/>
        <w:rPr>
          <w:rFonts w:ascii="宋体" w:hAnsi="宋体" w:eastAsia="宋体" w:cs="Times New Roman"/>
          <w:b/>
          <w:bCs/>
          <w:sz w:val="32"/>
          <w:szCs w:val="32"/>
        </w:rPr>
      </w:pPr>
      <w:r>
        <w:rPr>
          <w:rFonts w:hint="eastAsia" w:ascii="宋体" w:hAnsi="宋体" w:eastAsia="宋体" w:cs="宋体"/>
          <w:b/>
          <w:bCs/>
          <w:sz w:val="32"/>
          <w:szCs w:val="32"/>
        </w:rPr>
        <w:t>（二）“三公”经费财政拨款支出决算具体情况说明</w:t>
      </w:r>
    </w:p>
    <w:p>
      <w:pPr>
        <w:pStyle w:val="12"/>
        <w:ind w:firstLine="640" w:firstLineChars="200"/>
        <w:rPr>
          <w:rFonts w:ascii="仿宋" w:hAnsi="仿宋" w:eastAsia="仿宋" w:cs="Times New Roman"/>
          <w:sz w:val="32"/>
          <w:szCs w:val="32"/>
        </w:rPr>
      </w:pPr>
      <w:r>
        <w:rPr>
          <w:rFonts w:ascii="仿宋" w:hAnsi="仿宋" w:eastAsia="仿宋" w:cs="仿宋"/>
          <w:sz w:val="32"/>
          <w:szCs w:val="32"/>
        </w:rPr>
        <w:t>2023</w:t>
      </w:r>
      <w:r>
        <w:rPr>
          <w:rFonts w:hint="eastAsia" w:ascii="仿宋" w:hAnsi="仿宋" w:eastAsia="仿宋" w:cs="仿宋"/>
          <w:sz w:val="32"/>
          <w:szCs w:val="32"/>
        </w:rPr>
        <w:t>年度“三公”经费财政拨款支出决算中，公务接待费支出决算</w:t>
      </w:r>
      <w:r>
        <w:rPr>
          <w:rFonts w:ascii="仿宋" w:hAnsi="仿宋" w:eastAsia="仿宋" w:cs="仿宋"/>
          <w:sz w:val="32"/>
          <w:szCs w:val="32"/>
        </w:rPr>
        <w:t>8</w:t>
      </w:r>
      <w:r>
        <w:rPr>
          <w:rFonts w:hint="eastAsia" w:ascii="仿宋" w:hAnsi="仿宋" w:eastAsia="仿宋" w:cs="仿宋"/>
          <w:sz w:val="32"/>
          <w:szCs w:val="32"/>
        </w:rPr>
        <w:t>万元，占</w:t>
      </w:r>
      <w:r>
        <w:rPr>
          <w:rFonts w:ascii="仿宋" w:hAnsi="仿宋" w:eastAsia="仿宋" w:cs="仿宋"/>
          <w:sz w:val="32"/>
          <w:szCs w:val="32"/>
        </w:rPr>
        <w:t>66.67%,</w:t>
      </w:r>
      <w:r>
        <w:rPr>
          <w:rFonts w:hint="eastAsia" w:ascii="仿宋" w:hAnsi="仿宋" w:eastAsia="仿宋" w:cs="仿宋"/>
          <w:sz w:val="32"/>
          <w:szCs w:val="32"/>
        </w:rPr>
        <w:t>因公出国（境）费支出决算</w:t>
      </w:r>
      <w:r>
        <w:rPr>
          <w:rFonts w:ascii="仿宋" w:hAnsi="仿宋" w:eastAsia="仿宋" w:cs="仿宋"/>
          <w:sz w:val="32"/>
          <w:szCs w:val="32"/>
        </w:rPr>
        <w:t>0</w:t>
      </w:r>
      <w:r>
        <w:rPr>
          <w:rFonts w:hint="eastAsia" w:ascii="仿宋" w:hAnsi="仿宋" w:eastAsia="仿宋" w:cs="仿宋"/>
          <w:sz w:val="32"/>
          <w:szCs w:val="32"/>
        </w:rPr>
        <w:t>万元，占</w:t>
      </w:r>
      <w:r>
        <w:rPr>
          <w:rFonts w:ascii="仿宋" w:hAnsi="仿宋" w:eastAsia="仿宋" w:cs="仿宋"/>
          <w:sz w:val="32"/>
          <w:szCs w:val="32"/>
        </w:rPr>
        <w:t>0%,</w:t>
      </w:r>
      <w:r>
        <w:rPr>
          <w:rFonts w:hint="eastAsia" w:ascii="仿宋" w:hAnsi="仿宋" w:eastAsia="仿宋" w:cs="仿宋"/>
          <w:sz w:val="32"/>
          <w:szCs w:val="32"/>
        </w:rPr>
        <w:t>公务用车购置费及运行维护费支出决算</w:t>
      </w:r>
      <w:r>
        <w:rPr>
          <w:rFonts w:ascii="仿宋" w:hAnsi="仿宋" w:eastAsia="仿宋" w:cs="仿宋"/>
          <w:sz w:val="32"/>
          <w:szCs w:val="32"/>
        </w:rPr>
        <w:t>4</w:t>
      </w:r>
      <w:r>
        <w:rPr>
          <w:rFonts w:hint="eastAsia" w:ascii="仿宋" w:hAnsi="仿宋" w:eastAsia="仿宋" w:cs="仿宋"/>
          <w:sz w:val="32"/>
          <w:szCs w:val="32"/>
        </w:rPr>
        <w:t>万元，占</w:t>
      </w:r>
      <w:r>
        <w:rPr>
          <w:rFonts w:ascii="仿宋" w:hAnsi="仿宋" w:eastAsia="仿宋" w:cs="仿宋"/>
          <w:sz w:val="32"/>
          <w:szCs w:val="32"/>
        </w:rPr>
        <w:t>33.33%</w:t>
      </w:r>
      <w:r>
        <w:rPr>
          <w:rFonts w:hint="eastAsia" w:ascii="仿宋" w:hAnsi="仿宋" w:eastAsia="仿宋" w:cs="仿宋"/>
          <w:sz w:val="32"/>
          <w:szCs w:val="32"/>
        </w:rPr>
        <w:t>。其中：</w:t>
      </w:r>
    </w:p>
    <w:p>
      <w:pPr>
        <w:pStyle w:val="12"/>
        <w:ind w:firstLine="800" w:firstLineChars="25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、公务接待费支出决算为</w:t>
      </w:r>
      <w:r>
        <w:rPr>
          <w:rFonts w:ascii="仿宋" w:hAnsi="仿宋" w:eastAsia="仿宋" w:cs="仿宋"/>
          <w:sz w:val="32"/>
          <w:szCs w:val="32"/>
        </w:rPr>
        <w:t>8</w:t>
      </w:r>
      <w:r>
        <w:rPr>
          <w:rFonts w:hint="eastAsia" w:ascii="仿宋" w:hAnsi="仿宋" w:eastAsia="仿宋" w:cs="仿宋"/>
          <w:sz w:val="32"/>
          <w:szCs w:val="32"/>
        </w:rPr>
        <w:t>万元，全年共接待来访团组</w:t>
      </w:r>
      <w:r>
        <w:rPr>
          <w:rFonts w:ascii="仿宋" w:hAnsi="仿宋" w:eastAsia="仿宋" w:cs="仿宋"/>
          <w:sz w:val="32"/>
          <w:szCs w:val="32"/>
        </w:rPr>
        <w:t>102</w:t>
      </w:r>
      <w:r>
        <w:rPr>
          <w:rFonts w:hint="eastAsia" w:ascii="仿宋" w:hAnsi="仿宋" w:eastAsia="仿宋" w:cs="仿宋"/>
          <w:sz w:val="32"/>
          <w:szCs w:val="32"/>
        </w:rPr>
        <w:t>个、来宾</w:t>
      </w:r>
      <w:r>
        <w:rPr>
          <w:rFonts w:ascii="仿宋" w:hAnsi="仿宋" w:eastAsia="仿宋" w:cs="仿宋"/>
          <w:sz w:val="32"/>
          <w:szCs w:val="32"/>
        </w:rPr>
        <w:t>784</w:t>
      </w:r>
      <w:r>
        <w:rPr>
          <w:rFonts w:hint="eastAsia" w:ascii="仿宋" w:hAnsi="仿宋" w:eastAsia="仿宋" w:cs="仿宋"/>
          <w:sz w:val="32"/>
          <w:szCs w:val="32"/>
        </w:rPr>
        <w:t>人次，主要是同市其他县区及邻省交界县区互相学习交流发生的接待支出。</w:t>
      </w:r>
    </w:p>
    <w:p>
      <w:pPr>
        <w:ind w:firstLine="800" w:firstLineChars="250"/>
        <w:rPr>
          <w:rFonts w:ascii="仿宋" w:hAnsi="仿宋" w:eastAsia="仿宋" w:cs="Times New Roman"/>
          <w:color w:val="000000"/>
          <w:kern w:val="0"/>
          <w:sz w:val="32"/>
          <w:szCs w:val="32"/>
        </w:rPr>
      </w:pPr>
      <w:r>
        <w:rPr>
          <w:rFonts w:ascii="仿宋" w:hAnsi="仿宋" w:eastAsia="仿宋" w:cs="仿宋"/>
          <w:sz w:val="32"/>
          <w:szCs w:val="32"/>
        </w:rPr>
        <w:t>3</w:t>
      </w:r>
      <w:r>
        <w:rPr>
          <w:rFonts w:hint="eastAsia" w:ascii="仿宋" w:hAnsi="仿宋" w:eastAsia="仿宋" w:cs="仿宋"/>
          <w:sz w:val="32"/>
          <w:szCs w:val="32"/>
        </w:rPr>
        <w:t>、公务用车购置费及运行维护费支出决算为</w:t>
      </w:r>
      <w:r>
        <w:rPr>
          <w:rFonts w:ascii="仿宋" w:hAnsi="仿宋" w:eastAsia="仿宋" w:cs="仿宋"/>
          <w:sz w:val="32"/>
          <w:szCs w:val="32"/>
        </w:rPr>
        <w:t>4</w:t>
      </w:r>
      <w:r>
        <w:rPr>
          <w:rFonts w:hint="eastAsia" w:ascii="仿宋" w:hAnsi="仿宋" w:eastAsia="仿宋" w:cs="仿宋"/>
          <w:sz w:val="32"/>
          <w:szCs w:val="32"/>
        </w:rPr>
        <w:t>万元，其中：公务用车购置费</w:t>
      </w:r>
      <w:r>
        <w:rPr>
          <w:rFonts w:ascii="仿宋" w:hAnsi="仿宋" w:eastAsia="仿宋" w:cs="仿宋"/>
          <w:sz w:val="32"/>
          <w:szCs w:val="32"/>
        </w:rPr>
        <w:t>0</w:t>
      </w:r>
      <w:r>
        <w:rPr>
          <w:rFonts w:hint="eastAsia" w:ascii="仿宋" w:hAnsi="仿宋" w:eastAsia="仿宋" w:cs="仿宋"/>
          <w:sz w:val="32"/>
          <w:szCs w:val="32"/>
        </w:rPr>
        <w:t>万元，公务用车运行维护费</w:t>
      </w:r>
      <w:r>
        <w:rPr>
          <w:rFonts w:ascii="仿宋" w:hAnsi="仿宋" w:eastAsia="仿宋" w:cs="仿宋"/>
          <w:sz w:val="32"/>
          <w:szCs w:val="32"/>
        </w:rPr>
        <w:t>4</w:t>
      </w:r>
      <w:r>
        <w:rPr>
          <w:rFonts w:hint="eastAsia" w:ascii="仿宋" w:hAnsi="仿宋" w:eastAsia="仿宋" w:cs="仿宋"/>
          <w:sz w:val="32"/>
          <w:szCs w:val="32"/>
        </w:rPr>
        <w:t>万元，主要是公务用车加油、维修支出，截止</w:t>
      </w:r>
      <w:r>
        <w:rPr>
          <w:rFonts w:ascii="仿宋" w:hAnsi="仿宋" w:eastAsia="仿宋" w:cs="仿宋"/>
          <w:sz w:val="32"/>
          <w:szCs w:val="32"/>
        </w:rPr>
        <w:t>2023</w:t>
      </w:r>
      <w:r>
        <w:rPr>
          <w:rFonts w:hint="eastAsia" w:ascii="仿宋" w:hAnsi="仿宋" w:eastAsia="仿宋" w:cs="仿宋"/>
          <w:sz w:val="32"/>
          <w:szCs w:val="32"/>
        </w:rPr>
        <w:t>年</w:t>
      </w:r>
      <w:r>
        <w:rPr>
          <w:rFonts w:ascii="仿宋" w:hAnsi="仿宋" w:eastAsia="仿宋" w:cs="仿宋"/>
          <w:sz w:val="32"/>
          <w:szCs w:val="32"/>
        </w:rPr>
        <w:t>12</w:t>
      </w:r>
      <w:r>
        <w:rPr>
          <w:rFonts w:hint="eastAsia" w:ascii="仿宋" w:hAnsi="仿宋" w:eastAsia="仿宋" w:cs="仿宋"/>
          <w:sz w:val="32"/>
          <w:szCs w:val="32"/>
        </w:rPr>
        <w:t>月</w:t>
      </w:r>
      <w:r>
        <w:rPr>
          <w:rFonts w:ascii="仿宋" w:hAnsi="仿宋" w:eastAsia="仿宋" w:cs="仿宋"/>
          <w:sz w:val="32"/>
          <w:szCs w:val="32"/>
        </w:rPr>
        <w:t>31</w:t>
      </w:r>
      <w:r>
        <w:rPr>
          <w:rFonts w:hint="eastAsia" w:ascii="仿宋" w:hAnsi="仿宋" w:eastAsia="仿宋" w:cs="仿宋"/>
          <w:sz w:val="32"/>
          <w:szCs w:val="32"/>
        </w:rPr>
        <w:t>日，我单位开支财政拨款的公务用车保有量为</w:t>
      </w:r>
      <w:r>
        <w:rPr>
          <w:rFonts w:ascii="仿宋" w:hAnsi="仿宋" w:eastAsia="仿宋" w:cs="仿宋"/>
          <w:sz w:val="32"/>
          <w:szCs w:val="32"/>
        </w:rPr>
        <w:t>1</w:t>
      </w:r>
      <w:r>
        <w:rPr>
          <w:rFonts w:hint="eastAsia" w:ascii="仿宋" w:hAnsi="仿宋" w:eastAsia="仿宋" w:cs="仿宋"/>
          <w:sz w:val="32"/>
          <w:szCs w:val="32"/>
        </w:rPr>
        <w:t>辆。</w:t>
      </w:r>
    </w:p>
    <w:p>
      <w:pPr>
        <w:pStyle w:val="12"/>
        <w:rPr>
          <w:rFonts w:hAnsi="黑体" w:cs="Times New Roman"/>
          <w:b/>
          <w:bCs/>
          <w:sz w:val="32"/>
          <w:szCs w:val="32"/>
        </w:rPr>
      </w:pPr>
      <w:r>
        <w:rPr>
          <w:rFonts w:hint="eastAsia" w:hAnsi="黑体"/>
          <w:b/>
          <w:bCs/>
          <w:sz w:val="32"/>
          <w:szCs w:val="32"/>
        </w:rPr>
        <w:t>八、政府性基金预算收入支出决算情况</w:t>
      </w:r>
    </w:p>
    <w:p>
      <w:pPr>
        <w:pStyle w:val="12"/>
        <w:rPr>
          <w:rFonts w:ascii="仿宋" w:hAnsi="仿宋" w:eastAsia="仿宋" w:cs="Times New Roman"/>
          <w:i/>
          <w:iCs/>
          <w:color w:val="FF0000"/>
          <w:sz w:val="32"/>
          <w:szCs w:val="32"/>
        </w:rPr>
      </w:pPr>
      <w:r>
        <w:rPr>
          <w:rFonts w:ascii="宋体" w:hAnsi="宋体" w:eastAsia="宋体" w:cs="宋体"/>
          <w:sz w:val="32"/>
          <w:szCs w:val="32"/>
        </w:rPr>
        <w:t xml:space="preserve">    </w:t>
      </w:r>
      <w:r>
        <w:rPr>
          <w:rFonts w:ascii="仿宋" w:hAnsi="仿宋" w:eastAsia="仿宋" w:cs="仿宋"/>
          <w:sz w:val="32"/>
          <w:szCs w:val="32"/>
        </w:rPr>
        <w:t xml:space="preserve"> 2023</w:t>
      </w:r>
      <w:r>
        <w:rPr>
          <w:rFonts w:hint="eastAsia" w:ascii="仿宋" w:hAnsi="仿宋" w:eastAsia="仿宋" w:cs="仿宋"/>
          <w:sz w:val="32"/>
          <w:szCs w:val="32"/>
        </w:rPr>
        <w:t>年度政府性基金预算财政拨款收入</w:t>
      </w:r>
      <w:r>
        <w:rPr>
          <w:rFonts w:ascii="仿宋" w:hAnsi="仿宋" w:eastAsia="仿宋" w:cs="仿宋"/>
          <w:sz w:val="32"/>
          <w:szCs w:val="32"/>
        </w:rPr>
        <w:t>620.16</w:t>
      </w:r>
      <w:r>
        <w:rPr>
          <w:rFonts w:hint="eastAsia" w:ascii="仿宋" w:hAnsi="仿宋" w:eastAsia="仿宋" w:cs="仿宋"/>
          <w:sz w:val="32"/>
          <w:szCs w:val="32"/>
        </w:rPr>
        <w:t>万元；年初结转和结余</w:t>
      </w:r>
      <w:r>
        <w:rPr>
          <w:rFonts w:ascii="仿宋" w:hAnsi="仿宋" w:eastAsia="仿宋" w:cs="仿宋"/>
          <w:sz w:val="32"/>
          <w:szCs w:val="32"/>
        </w:rPr>
        <w:t>0</w:t>
      </w:r>
      <w:r>
        <w:rPr>
          <w:rFonts w:hint="eastAsia" w:ascii="仿宋" w:hAnsi="仿宋" w:eastAsia="仿宋" w:cs="仿宋"/>
          <w:sz w:val="32"/>
          <w:szCs w:val="32"/>
        </w:rPr>
        <w:t>万元；支出</w:t>
      </w:r>
      <w:r>
        <w:rPr>
          <w:rFonts w:ascii="仿宋" w:hAnsi="仿宋" w:eastAsia="仿宋" w:cs="仿宋"/>
          <w:sz w:val="32"/>
          <w:szCs w:val="32"/>
        </w:rPr>
        <w:t>620.16</w:t>
      </w:r>
      <w:r>
        <w:rPr>
          <w:rFonts w:hint="eastAsia" w:ascii="仿宋" w:hAnsi="仿宋" w:eastAsia="仿宋" w:cs="仿宋"/>
          <w:sz w:val="32"/>
          <w:szCs w:val="32"/>
        </w:rPr>
        <w:t>万元，其中基本支出</w:t>
      </w:r>
      <w:r>
        <w:rPr>
          <w:rFonts w:ascii="仿宋" w:hAnsi="仿宋" w:eastAsia="仿宋" w:cs="仿宋"/>
          <w:sz w:val="32"/>
          <w:szCs w:val="32"/>
        </w:rPr>
        <w:t>0</w:t>
      </w:r>
      <w:r>
        <w:rPr>
          <w:rFonts w:hint="eastAsia" w:ascii="仿宋" w:hAnsi="仿宋" w:eastAsia="仿宋" w:cs="仿宋"/>
          <w:sz w:val="32"/>
          <w:szCs w:val="32"/>
        </w:rPr>
        <w:t>万元，项目支出</w:t>
      </w:r>
      <w:r>
        <w:rPr>
          <w:rFonts w:ascii="仿宋" w:hAnsi="仿宋" w:eastAsia="仿宋" w:cs="仿宋"/>
          <w:sz w:val="32"/>
          <w:szCs w:val="32"/>
        </w:rPr>
        <w:t>620.16</w:t>
      </w:r>
      <w:r>
        <w:rPr>
          <w:rFonts w:hint="eastAsia" w:ascii="仿宋" w:hAnsi="仿宋" w:eastAsia="仿宋" w:cs="仿宋"/>
          <w:sz w:val="32"/>
          <w:szCs w:val="32"/>
        </w:rPr>
        <w:t>万元；年末结转和结余</w:t>
      </w:r>
      <w:r>
        <w:rPr>
          <w:rFonts w:ascii="仿宋" w:hAnsi="仿宋" w:eastAsia="仿宋" w:cs="仿宋"/>
          <w:sz w:val="32"/>
          <w:szCs w:val="32"/>
        </w:rPr>
        <w:t>0</w:t>
      </w:r>
      <w:r>
        <w:rPr>
          <w:rFonts w:hint="eastAsia" w:ascii="仿宋" w:hAnsi="仿宋" w:eastAsia="仿宋" w:cs="仿宋"/>
          <w:sz w:val="32"/>
          <w:szCs w:val="32"/>
        </w:rPr>
        <w:t>万元。具体情况如下：</w:t>
      </w:r>
    </w:p>
    <w:p>
      <w:pPr>
        <w:pStyle w:val="12"/>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、其他支出（类）彩票公益金安排的支出（款）用于社会福利的彩票公益金支出（项）。</w:t>
      </w:r>
    </w:p>
    <w:p>
      <w:pPr>
        <w:pStyle w:val="12"/>
        <w:ind w:firstLine="800" w:firstLineChars="250"/>
        <w:rPr>
          <w:rFonts w:ascii="仿宋" w:hAnsi="仿宋" w:eastAsia="仿宋" w:cs="Times New Roman"/>
          <w:sz w:val="32"/>
          <w:szCs w:val="32"/>
        </w:rPr>
      </w:pPr>
      <w:r>
        <w:rPr>
          <w:rFonts w:hint="eastAsia" w:ascii="仿宋" w:hAnsi="仿宋" w:eastAsia="仿宋" w:cs="仿宋"/>
          <w:sz w:val="32"/>
          <w:szCs w:val="32"/>
        </w:rPr>
        <w:t>年初预算为</w:t>
      </w:r>
      <w:r>
        <w:rPr>
          <w:rFonts w:ascii="仿宋" w:hAnsi="仿宋" w:eastAsia="仿宋" w:cs="仿宋"/>
          <w:sz w:val="32"/>
          <w:szCs w:val="32"/>
        </w:rPr>
        <w:t>0</w:t>
      </w:r>
      <w:r>
        <w:rPr>
          <w:rFonts w:hint="eastAsia" w:ascii="仿宋" w:hAnsi="仿宋" w:eastAsia="仿宋" w:cs="仿宋"/>
          <w:sz w:val="32"/>
          <w:szCs w:val="32"/>
        </w:rPr>
        <w:t>万元，支出决算为</w:t>
      </w:r>
      <w:r>
        <w:rPr>
          <w:rFonts w:ascii="仿宋" w:hAnsi="仿宋" w:eastAsia="仿宋" w:cs="仿宋"/>
          <w:sz w:val="32"/>
          <w:szCs w:val="32"/>
        </w:rPr>
        <w:t>620.16</w:t>
      </w:r>
      <w:r>
        <w:rPr>
          <w:rFonts w:hint="eastAsia" w:ascii="仿宋" w:hAnsi="仿宋" w:eastAsia="仿宋" w:cs="仿宋"/>
          <w:sz w:val="32"/>
          <w:szCs w:val="32"/>
        </w:rPr>
        <w:t>万元，决算数大于年初预算数的主要原因是：上级对此项工作的投入。</w:t>
      </w:r>
    </w:p>
    <w:p>
      <w:pPr>
        <w:pStyle w:val="12"/>
        <w:rPr>
          <w:rFonts w:hAnsi="黑体" w:cs="Times New Roman"/>
          <w:b/>
          <w:bCs/>
          <w:sz w:val="32"/>
          <w:szCs w:val="32"/>
        </w:rPr>
      </w:pPr>
      <w:r>
        <w:rPr>
          <w:rFonts w:hint="eastAsia" w:hAnsi="黑体"/>
          <w:b/>
          <w:bCs/>
          <w:sz w:val="32"/>
          <w:szCs w:val="32"/>
        </w:rPr>
        <w:t>九、机关运行经费支出说明</w:t>
      </w:r>
    </w:p>
    <w:p>
      <w:pPr>
        <w:pStyle w:val="12"/>
        <w:ind w:firstLine="640" w:firstLineChars="200"/>
        <w:rPr>
          <w:rFonts w:ascii="仿宋" w:hAnsi="仿宋" w:eastAsia="仿宋" w:cs="Times New Roman"/>
          <w:sz w:val="32"/>
          <w:szCs w:val="32"/>
        </w:rPr>
      </w:pPr>
      <w:r>
        <w:rPr>
          <w:rFonts w:hint="eastAsia" w:ascii="仿宋" w:hAnsi="仿宋" w:eastAsia="仿宋" w:cs="仿宋"/>
          <w:sz w:val="32"/>
          <w:szCs w:val="32"/>
        </w:rPr>
        <w:t>本部门</w:t>
      </w:r>
      <w:r>
        <w:rPr>
          <w:rFonts w:ascii="仿宋" w:hAnsi="仿宋" w:eastAsia="仿宋" w:cs="仿宋"/>
          <w:sz w:val="32"/>
          <w:szCs w:val="32"/>
        </w:rPr>
        <w:t>2023</w:t>
      </w:r>
      <w:r>
        <w:rPr>
          <w:rFonts w:hint="eastAsia" w:ascii="仿宋" w:hAnsi="仿宋" w:eastAsia="仿宋" w:cs="仿宋"/>
          <w:sz w:val="32"/>
          <w:szCs w:val="32"/>
        </w:rPr>
        <w:t>年度机关运行经费支出</w:t>
      </w:r>
      <w:r>
        <w:rPr>
          <w:rFonts w:ascii="仿宋" w:hAnsi="仿宋" w:eastAsia="仿宋" w:cs="仿宋"/>
          <w:sz w:val="32"/>
          <w:szCs w:val="32"/>
        </w:rPr>
        <w:t>93</w:t>
      </w:r>
      <w:r>
        <w:rPr>
          <w:rFonts w:hint="eastAsia" w:ascii="仿宋" w:hAnsi="仿宋" w:eastAsia="仿宋" w:cs="仿宋"/>
          <w:sz w:val="32"/>
          <w:szCs w:val="32"/>
        </w:rPr>
        <w:t>万元，比年初预算数增加</w:t>
      </w:r>
      <w:r>
        <w:rPr>
          <w:rFonts w:ascii="仿宋" w:hAnsi="仿宋" w:eastAsia="仿宋" w:cs="仿宋"/>
          <w:sz w:val="32"/>
          <w:szCs w:val="32"/>
        </w:rPr>
        <w:t>3</w:t>
      </w:r>
      <w:r>
        <w:rPr>
          <w:rFonts w:hint="eastAsia" w:ascii="仿宋" w:hAnsi="仿宋" w:eastAsia="仿宋" w:cs="仿宋"/>
          <w:sz w:val="32"/>
          <w:szCs w:val="32"/>
        </w:rPr>
        <w:t>万元，增加</w:t>
      </w:r>
      <w:r>
        <w:rPr>
          <w:rFonts w:ascii="仿宋" w:hAnsi="仿宋" w:eastAsia="仿宋" w:cs="仿宋"/>
          <w:sz w:val="32"/>
          <w:szCs w:val="32"/>
        </w:rPr>
        <w:t>3.33%</w:t>
      </w:r>
      <w:r>
        <w:rPr>
          <w:rFonts w:hint="eastAsia" w:ascii="仿宋" w:hAnsi="仿宋" w:eastAsia="仿宋" w:cs="仿宋"/>
          <w:sz w:val="32"/>
          <w:szCs w:val="32"/>
        </w:rPr>
        <w:t>。主要原因是：县级财政增加了奖励机制。</w:t>
      </w:r>
    </w:p>
    <w:p>
      <w:pPr>
        <w:pStyle w:val="12"/>
        <w:rPr>
          <w:rFonts w:hAnsi="黑体" w:cs="Times New Roman"/>
          <w:b/>
          <w:bCs/>
          <w:sz w:val="32"/>
          <w:szCs w:val="32"/>
        </w:rPr>
      </w:pPr>
      <w:r>
        <w:rPr>
          <w:rFonts w:hint="eastAsia" w:hAnsi="黑体"/>
          <w:b/>
          <w:bCs/>
          <w:sz w:val="32"/>
          <w:szCs w:val="32"/>
        </w:rPr>
        <w:t>十、一般性支出情况说明</w:t>
      </w:r>
    </w:p>
    <w:p>
      <w:pPr>
        <w:pStyle w:val="12"/>
        <w:ind w:firstLine="640" w:firstLineChars="200"/>
        <w:rPr>
          <w:rFonts w:ascii="仿宋" w:hAnsi="仿宋" w:eastAsia="仿宋" w:cs="Times New Roman"/>
          <w:sz w:val="32"/>
          <w:szCs w:val="32"/>
        </w:rPr>
      </w:pPr>
      <w:r>
        <w:rPr>
          <w:rFonts w:ascii="仿宋" w:hAnsi="仿宋" w:eastAsia="仿宋" w:cs="仿宋"/>
          <w:sz w:val="32"/>
          <w:szCs w:val="32"/>
        </w:rPr>
        <w:t>2023</w:t>
      </w:r>
      <w:r>
        <w:rPr>
          <w:rFonts w:hint="eastAsia" w:ascii="仿宋" w:hAnsi="仿宋" w:eastAsia="仿宋" w:cs="仿宋"/>
          <w:sz w:val="32"/>
          <w:szCs w:val="32"/>
        </w:rPr>
        <w:t>年本部门开支会议费</w:t>
      </w:r>
      <w:r>
        <w:rPr>
          <w:rFonts w:ascii="仿宋" w:hAnsi="仿宋" w:eastAsia="仿宋" w:cs="仿宋"/>
          <w:sz w:val="32"/>
          <w:szCs w:val="32"/>
        </w:rPr>
        <w:t>3</w:t>
      </w:r>
      <w:r>
        <w:rPr>
          <w:rFonts w:hint="eastAsia" w:ascii="仿宋" w:hAnsi="仿宋" w:eastAsia="仿宋" w:cs="仿宋"/>
          <w:sz w:val="32"/>
          <w:szCs w:val="32"/>
        </w:rPr>
        <w:t>万元，用于召开全县民政工作会议，人数</w:t>
      </w:r>
      <w:r>
        <w:rPr>
          <w:rFonts w:ascii="仿宋" w:hAnsi="仿宋" w:eastAsia="仿宋" w:cs="仿宋"/>
          <w:sz w:val="32"/>
          <w:szCs w:val="32"/>
        </w:rPr>
        <w:t>170</w:t>
      </w:r>
      <w:r>
        <w:rPr>
          <w:rFonts w:hint="eastAsia" w:ascii="仿宋" w:hAnsi="仿宋" w:eastAsia="仿宋" w:cs="仿宋"/>
          <w:sz w:val="32"/>
          <w:szCs w:val="32"/>
        </w:rPr>
        <w:t>人次，内容为召开全县范围的民政工作会议，表璋上年度优秀及安排本年度工作；开支培训费</w:t>
      </w:r>
      <w:r>
        <w:rPr>
          <w:rFonts w:ascii="仿宋" w:hAnsi="仿宋" w:eastAsia="仿宋" w:cs="仿宋"/>
          <w:sz w:val="32"/>
          <w:szCs w:val="32"/>
        </w:rPr>
        <w:t>3</w:t>
      </w:r>
      <w:r>
        <w:rPr>
          <w:rFonts w:hint="eastAsia" w:ascii="仿宋" w:hAnsi="仿宋" w:eastAsia="仿宋" w:cs="仿宋"/>
          <w:sz w:val="32"/>
          <w:szCs w:val="32"/>
        </w:rPr>
        <w:t>万元，用于开展乡镇民政相关工作培训，人数</w:t>
      </w:r>
      <w:r>
        <w:rPr>
          <w:rFonts w:ascii="仿宋" w:hAnsi="仿宋" w:eastAsia="仿宋" w:cs="仿宋"/>
          <w:sz w:val="32"/>
          <w:szCs w:val="32"/>
        </w:rPr>
        <w:t>190</w:t>
      </w:r>
      <w:r>
        <w:rPr>
          <w:rFonts w:hint="eastAsia" w:ascii="仿宋" w:hAnsi="仿宋" w:eastAsia="仿宋" w:cs="仿宋"/>
          <w:sz w:val="32"/>
          <w:szCs w:val="32"/>
        </w:rPr>
        <w:t>人次，内容为对乡镇民政工作人员开展养老、安全生产等相关的业务培训。</w:t>
      </w:r>
    </w:p>
    <w:p>
      <w:pPr>
        <w:pStyle w:val="12"/>
        <w:rPr>
          <w:rFonts w:hAnsi="黑体" w:cs="Times New Roman"/>
          <w:b/>
          <w:bCs/>
          <w:sz w:val="32"/>
          <w:szCs w:val="32"/>
        </w:rPr>
      </w:pPr>
      <w:r>
        <w:rPr>
          <w:rFonts w:hint="eastAsia" w:hAnsi="黑体"/>
          <w:b/>
          <w:bCs/>
          <w:sz w:val="32"/>
          <w:szCs w:val="32"/>
        </w:rPr>
        <w:t>十一、政府采购支出说明</w:t>
      </w:r>
    </w:p>
    <w:p>
      <w:pPr>
        <w:pStyle w:val="12"/>
        <w:ind w:firstLine="640" w:firstLineChars="200"/>
        <w:rPr>
          <w:rFonts w:ascii="仿宋" w:hAnsi="仿宋" w:eastAsia="仿宋" w:cs="Times New Roman"/>
          <w:sz w:val="32"/>
          <w:szCs w:val="32"/>
        </w:rPr>
      </w:pPr>
      <w:r>
        <w:rPr>
          <w:rFonts w:hint="eastAsia" w:ascii="仿宋" w:hAnsi="仿宋" w:eastAsia="仿宋" w:cs="仿宋"/>
          <w:sz w:val="32"/>
          <w:szCs w:val="32"/>
        </w:rPr>
        <w:t>本部门</w:t>
      </w:r>
      <w:r>
        <w:rPr>
          <w:rFonts w:ascii="仿宋" w:hAnsi="仿宋" w:eastAsia="仿宋" w:cs="仿宋"/>
          <w:sz w:val="32"/>
          <w:szCs w:val="32"/>
        </w:rPr>
        <w:t>2023</w:t>
      </w:r>
      <w:r>
        <w:rPr>
          <w:rFonts w:hint="eastAsia" w:ascii="仿宋" w:hAnsi="仿宋" w:eastAsia="仿宋" w:cs="仿宋"/>
          <w:sz w:val="32"/>
          <w:szCs w:val="32"/>
        </w:rPr>
        <w:t>年度政府采购支出总额</w:t>
      </w:r>
      <w:r>
        <w:rPr>
          <w:rFonts w:ascii="仿宋" w:hAnsi="仿宋" w:eastAsia="仿宋" w:cs="仿宋"/>
          <w:sz w:val="32"/>
          <w:szCs w:val="32"/>
        </w:rPr>
        <w:t>682</w:t>
      </w:r>
      <w:r>
        <w:rPr>
          <w:rFonts w:hint="eastAsia" w:ascii="仿宋" w:hAnsi="仿宋" w:eastAsia="仿宋" w:cs="仿宋"/>
          <w:sz w:val="32"/>
          <w:szCs w:val="32"/>
        </w:rPr>
        <w:t>万元，其中：政府采购货物支出</w:t>
      </w:r>
      <w:r>
        <w:rPr>
          <w:rFonts w:ascii="仿宋" w:hAnsi="仿宋" w:eastAsia="仿宋" w:cs="仿宋"/>
          <w:sz w:val="32"/>
          <w:szCs w:val="32"/>
        </w:rPr>
        <w:t>286</w:t>
      </w:r>
      <w:r>
        <w:rPr>
          <w:rFonts w:hint="eastAsia" w:ascii="仿宋" w:hAnsi="仿宋" w:eastAsia="仿宋" w:cs="仿宋"/>
          <w:sz w:val="32"/>
          <w:szCs w:val="32"/>
        </w:rPr>
        <w:t>万元、政府采购工程支出</w:t>
      </w:r>
      <w:r>
        <w:rPr>
          <w:rFonts w:ascii="仿宋" w:hAnsi="仿宋" w:eastAsia="仿宋" w:cs="仿宋"/>
          <w:sz w:val="32"/>
          <w:szCs w:val="32"/>
        </w:rPr>
        <w:t>231</w:t>
      </w:r>
      <w:r>
        <w:rPr>
          <w:rFonts w:hint="eastAsia" w:ascii="仿宋" w:hAnsi="仿宋" w:eastAsia="仿宋" w:cs="仿宋"/>
          <w:sz w:val="32"/>
          <w:szCs w:val="32"/>
        </w:rPr>
        <w:t>万元、政府采购服务支出</w:t>
      </w:r>
      <w:r>
        <w:rPr>
          <w:rFonts w:ascii="仿宋" w:hAnsi="仿宋" w:eastAsia="仿宋" w:cs="仿宋"/>
          <w:sz w:val="32"/>
          <w:szCs w:val="32"/>
        </w:rPr>
        <w:t>165</w:t>
      </w:r>
      <w:r>
        <w:rPr>
          <w:rFonts w:hint="eastAsia" w:ascii="仿宋" w:hAnsi="仿宋" w:eastAsia="仿宋" w:cs="仿宋"/>
          <w:sz w:val="32"/>
          <w:szCs w:val="32"/>
        </w:rPr>
        <w:t>万元。授予中小企业合同金额</w:t>
      </w:r>
      <w:r>
        <w:rPr>
          <w:rFonts w:ascii="仿宋" w:hAnsi="仿宋" w:eastAsia="仿宋" w:cs="仿宋"/>
          <w:sz w:val="32"/>
          <w:szCs w:val="32"/>
        </w:rPr>
        <w:t>517</w:t>
      </w:r>
      <w:r>
        <w:rPr>
          <w:rFonts w:hint="eastAsia" w:ascii="仿宋" w:hAnsi="仿宋" w:eastAsia="仿宋" w:cs="仿宋"/>
          <w:sz w:val="32"/>
          <w:szCs w:val="32"/>
        </w:rPr>
        <w:t>万元，占政府采购支出总额的</w:t>
      </w:r>
      <w:r>
        <w:rPr>
          <w:rFonts w:ascii="仿宋" w:hAnsi="仿宋" w:eastAsia="仿宋" w:cs="仿宋"/>
          <w:sz w:val="32"/>
          <w:szCs w:val="32"/>
        </w:rPr>
        <w:t>75.8%</w:t>
      </w:r>
      <w:r>
        <w:rPr>
          <w:rFonts w:hint="eastAsia" w:ascii="仿宋" w:hAnsi="仿宋" w:eastAsia="仿宋" w:cs="仿宋"/>
          <w:sz w:val="32"/>
          <w:szCs w:val="32"/>
        </w:rPr>
        <w:t>，其中：授予小微企业合同金额</w:t>
      </w:r>
      <w:r>
        <w:rPr>
          <w:rFonts w:ascii="仿宋" w:hAnsi="仿宋" w:eastAsia="仿宋" w:cs="仿宋"/>
          <w:sz w:val="32"/>
          <w:szCs w:val="32"/>
        </w:rPr>
        <w:t>0</w:t>
      </w:r>
      <w:r>
        <w:rPr>
          <w:rFonts w:hint="eastAsia" w:ascii="仿宋" w:hAnsi="仿宋" w:eastAsia="仿宋" w:cs="仿宋"/>
          <w:sz w:val="32"/>
          <w:szCs w:val="32"/>
        </w:rPr>
        <w:t>万元，占授予中小企业合同金额的</w:t>
      </w:r>
      <w:r>
        <w:rPr>
          <w:rFonts w:ascii="仿宋" w:hAnsi="仿宋" w:eastAsia="仿宋" w:cs="仿宋"/>
          <w:sz w:val="32"/>
          <w:szCs w:val="32"/>
        </w:rPr>
        <w:t>0%</w:t>
      </w:r>
      <w:r>
        <w:rPr>
          <w:rFonts w:hint="eastAsia" w:ascii="仿宋" w:hAnsi="仿宋" w:eastAsia="仿宋" w:cs="仿宋"/>
          <w:sz w:val="32"/>
          <w:szCs w:val="32"/>
        </w:rPr>
        <w:t>；货物采购授予中小企业合同金额占货物支出金额的</w:t>
      </w:r>
      <w:r>
        <w:rPr>
          <w:rFonts w:ascii="仿宋" w:hAnsi="仿宋" w:eastAsia="仿宋" w:cs="仿宋"/>
          <w:sz w:val="32"/>
          <w:szCs w:val="32"/>
        </w:rPr>
        <w:t>100%</w:t>
      </w:r>
      <w:r>
        <w:rPr>
          <w:rFonts w:hint="eastAsia" w:ascii="仿宋" w:hAnsi="仿宋" w:eastAsia="仿宋" w:cs="仿宋"/>
          <w:sz w:val="32"/>
          <w:szCs w:val="32"/>
        </w:rPr>
        <w:t>，工程采购授予中小企业合同金额占工程支出金额的</w:t>
      </w:r>
      <w:r>
        <w:rPr>
          <w:rFonts w:ascii="仿宋" w:hAnsi="仿宋" w:eastAsia="仿宋" w:cs="仿宋"/>
          <w:sz w:val="32"/>
          <w:szCs w:val="32"/>
        </w:rPr>
        <w:t>100%</w:t>
      </w:r>
      <w:r>
        <w:rPr>
          <w:rFonts w:hint="eastAsia" w:ascii="仿宋" w:hAnsi="仿宋" w:eastAsia="仿宋" w:cs="仿宋"/>
          <w:sz w:val="32"/>
          <w:szCs w:val="32"/>
        </w:rPr>
        <w:t>，服务采购授予中小企业合同金额占服务支出金额的</w:t>
      </w:r>
      <w:r>
        <w:rPr>
          <w:rFonts w:ascii="仿宋" w:hAnsi="仿宋" w:eastAsia="仿宋" w:cs="仿宋"/>
          <w:sz w:val="32"/>
          <w:szCs w:val="32"/>
        </w:rPr>
        <w:t>0%</w:t>
      </w:r>
      <w:r>
        <w:rPr>
          <w:rFonts w:hint="eastAsia" w:ascii="仿宋" w:hAnsi="仿宋" w:eastAsia="仿宋" w:cs="仿宋"/>
          <w:sz w:val="32"/>
          <w:szCs w:val="32"/>
        </w:rPr>
        <w:t>。</w:t>
      </w:r>
    </w:p>
    <w:p>
      <w:pPr>
        <w:pStyle w:val="12"/>
        <w:rPr>
          <w:rFonts w:hAnsi="黑体" w:cs="Times New Roman"/>
          <w:b/>
          <w:bCs/>
          <w:sz w:val="32"/>
          <w:szCs w:val="32"/>
        </w:rPr>
      </w:pPr>
      <w:r>
        <w:rPr>
          <w:rFonts w:hint="eastAsia" w:hAnsi="黑体"/>
          <w:b/>
          <w:bCs/>
          <w:sz w:val="32"/>
          <w:szCs w:val="32"/>
        </w:rPr>
        <w:t>十二、国有资产占用情况说明</w:t>
      </w:r>
    </w:p>
    <w:p>
      <w:pPr>
        <w:pStyle w:val="12"/>
        <w:ind w:firstLine="640" w:firstLineChars="200"/>
        <w:rPr>
          <w:rFonts w:ascii="仿宋" w:hAnsi="仿宋" w:eastAsia="仿宋" w:cs="Times New Roman"/>
          <w:sz w:val="32"/>
          <w:szCs w:val="32"/>
        </w:rPr>
      </w:pPr>
      <w:r>
        <w:rPr>
          <w:rFonts w:hint="eastAsia" w:ascii="仿宋" w:hAnsi="仿宋" w:eastAsia="仿宋" w:cs="仿宋"/>
          <w:sz w:val="32"/>
          <w:szCs w:val="32"/>
        </w:rPr>
        <w:t>截至</w:t>
      </w:r>
      <w:r>
        <w:rPr>
          <w:rFonts w:ascii="仿宋" w:hAnsi="仿宋" w:eastAsia="仿宋" w:cs="仿宋"/>
          <w:sz w:val="32"/>
          <w:szCs w:val="32"/>
        </w:rPr>
        <w:t>2023</w:t>
      </w:r>
      <w:r>
        <w:rPr>
          <w:rFonts w:hint="eastAsia" w:ascii="仿宋" w:hAnsi="仿宋" w:eastAsia="仿宋" w:cs="仿宋"/>
          <w:sz w:val="32"/>
          <w:szCs w:val="32"/>
        </w:rPr>
        <w:t>年</w:t>
      </w:r>
      <w:r>
        <w:rPr>
          <w:rFonts w:ascii="仿宋" w:hAnsi="仿宋" w:eastAsia="仿宋" w:cs="仿宋"/>
          <w:sz w:val="32"/>
          <w:szCs w:val="32"/>
        </w:rPr>
        <w:t>12</w:t>
      </w:r>
      <w:r>
        <w:rPr>
          <w:rFonts w:hint="eastAsia" w:ascii="仿宋" w:hAnsi="仿宋" w:eastAsia="仿宋" w:cs="仿宋"/>
          <w:sz w:val="32"/>
          <w:szCs w:val="32"/>
        </w:rPr>
        <w:t>月</w:t>
      </w:r>
      <w:r>
        <w:rPr>
          <w:rFonts w:ascii="仿宋" w:hAnsi="仿宋" w:eastAsia="仿宋" w:cs="仿宋"/>
          <w:sz w:val="32"/>
          <w:szCs w:val="32"/>
        </w:rPr>
        <w:t>31</w:t>
      </w:r>
      <w:r>
        <w:rPr>
          <w:rFonts w:hint="eastAsia" w:ascii="仿宋" w:hAnsi="仿宋" w:eastAsia="仿宋" w:cs="仿宋"/>
          <w:sz w:val="32"/>
          <w:szCs w:val="32"/>
        </w:rPr>
        <w:t>日，部门（单位）共有车辆</w:t>
      </w:r>
      <w:r>
        <w:rPr>
          <w:rFonts w:ascii="仿宋" w:hAnsi="仿宋" w:eastAsia="仿宋" w:cs="仿宋"/>
          <w:sz w:val="32"/>
          <w:szCs w:val="32"/>
        </w:rPr>
        <w:t>1</w:t>
      </w:r>
      <w:r>
        <w:rPr>
          <w:rFonts w:hint="eastAsia" w:ascii="仿宋" w:hAnsi="仿宋" w:eastAsia="仿宋" w:cs="仿宋"/>
          <w:sz w:val="32"/>
          <w:szCs w:val="32"/>
        </w:rPr>
        <w:t>辆，其中，其他用车</w:t>
      </w:r>
      <w:r>
        <w:rPr>
          <w:rFonts w:ascii="仿宋" w:hAnsi="仿宋" w:eastAsia="仿宋" w:cs="仿宋"/>
          <w:sz w:val="32"/>
          <w:szCs w:val="32"/>
        </w:rPr>
        <w:t>1</w:t>
      </w:r>
      <w:r>
        <w:rPr>
          <w:rFonts w:hint="eastAsia" w:ascii="仿宋" w:hAnsi="仿宋" w:eastAsia="仿宋" w:cs="仿宋"/>
          <w:sz w:val="32"/>
          <w:szCs w:val="32"/>
        </w:rPr>
        <w:t>辆，其他用车主要是公务下乡出差；单位价值</w:t>
      </w:r>
      <w:r>
        <w:rPr>
          <w:rFonts w:ascii="仿宋" w:hAnsi="仿宋" w:eastAsia="仿宋" w:cs="仿宋"/>
          <w:sz w:val="32"/>
          <w:szCs w:val="32"/>
        </w:rPr>
        <w:t>50</w:t>
      </w:r>
      <w:r>
        <w:rPr>
          <w:rFonts w:hint="eastAsia" w:ascii="仿宋" w:hAnsi="仿宋" w:eastAsia="仿宋" w:cs="仿宋"/>
          <w:sz w:val="32"/>
          <w:szCs w:val="32"/>
        </w:rPr>
        <w:t>万元以上通用设备</w:t>
      </w:r>
      <w:r>
        <w:rPr>
          <w:rFonts w:ascii="仿宋" w:hAnsi="仿宋" w:eastAsia="仿宋" w:cs="仿宋"/>
          <w:sz w:val="32"/>
          <w:szCs w:val="32"/>
        </w:rPr>
        <w:t>0</w:t>
      </w:r>
      <w:r>
        <w:rPr>
          <w:rFonts w:hint="eastAsia" w:ascii="仿宋" w:hAnsi="仿宋" w:eastAsia="仿宋" w:cs="仿宋"/>
          <w:sz w:val="32"/>
          <w:szCs w:val="32"/>
        </w:rPr>
        <w:t>台（套）；单位价值</w:t>
      </w:r>
      <w:r>
        <w:rPr>
          <w:rFonts w:ascii="仿宋" w:hAnsi="仿宋" w:eastAsia="仿宋" w:cs="仿宋"/>
          <w:sz w:val="32"/>
          <w:szCs w:val="32"/>
        </w:rPr>
        <w:t>100</w:t>
      </w:r>
      <w:r>
        <w:rPr>
          <w:rFonts w:hint="eastAsia" w:ascii="仿宋" w:hAnsi="仿宋" w:eastAsia="仿宋" w:cs="仿宋"/>
          <w:sz w:val="32"/>
          <w:szCs w:val="32"/>
        </w:rPr>
        <w:t>万元以上专用设备</w:t>
      </w:r>
      <w:r>
        <w:rPr>
          <w:rFonts w:ascii="仿宋" w:hAnsi="仿宋" w:eastAsia="仿宋" w:cs="仿宋"/>
          <w:sz w:val="32"/>
          <w:szCs w:val="32"/>
        </w:rPr>
        <w:t>0</w:t>
      </w:r>
      <w:r>
        <w:rPr>
          <w:rFonts w:hint="eastAsia" w:ascii="仿宋" w:hAnsi="仿宋" w:eastAsia="仿宋" w:cs="仿宋"/>
          <w:sz w:val="32"/>
          <w:szCs w:val="32"/>
        </w:rPr>
        <w:t>台（套）。</w:t>
      </w:r>
    </w:p>
    <w:p>
      <w:pPr>
        <w:pStyle w:val="12"/>
        <w:rPr>
          <w:rFonts w:hAnsi="黑体" w:cs="Times New Roman"/>
          <w:b/>
          <w:bCs/>
          <w:sz w:val="32"/>
          <w:szCs w:val="32"/>
        </w:rPr>
      </w:pPr>
      <w:r>
        <w:rPr>
          <w:rFonts w:hint="eastAsia" w:hAnsi="黑体"/>
          <w:b/>
          <w:bCs/>
          <w:sz w:val="32"/>
          <w:szCs w:val="32"/>
        </w:rPr>
        <w:t>十三、</w:t>
      </w:r>
      <w:r>
        <w:rPr>
          <w:rFonts w:hAnsi="黑体"/>
          <w:b/>
          <w:bCs/>
          <w:sz w:val="32"/>
          <w:szCs w:val="32"/>
        </w:rPr>
        <w:t>2021</w:t>
      </w:r>
      <w:r>
        <w:rPr>
          <w:rFonts w:hint="eastAsia" w:hAnsi="黑体"/>
          <w:b/>
          <w:bCs/>
          <w:sz w:val="32"/>
          <w:szCs w:val="32"/>
        </w:rPr>
        <w:t>年度预算绩效情况说明</w:t>
      </w:r>
    </w:p>
    <w:p>
      <w:pPr>
        <w:autoSpaceDE w:val="0"/>
        <w:autoSpaceDN w:val="0"/>
        <w:adjustRightInd w:val="0"/>
        <w:ind w:firstLine="640" w:firstLineChars="200"/>
        <w:jc w:val="left"/>
        <w:rPr>
          <w:rFonts w:ascii="宋体" w:cs="Times New Roman"/>
          <w:color w:val="000000"/>
          <w:kern w:val="0"/>
          <w:sz w:val="32"/>
          <w:szCs w:val="32"/>
        </w:rPr>
      </w:pPr>
      <w:r>
        <w:rPr>
          <w:rFonts w:hint="eastAsia" w:ascii="宋体" w:hAnsi="宋体" w:cs="宋体"/>
          <w:b/>
          <w:bCs/>
          <w:color w:val="000000"/>
          <w:kern w:val="0"/>
          <w:sz w:val="32"/>
          <w:szCs w:val="32"/>
        </w:rPr>
        <w:t>（</w:t>
      </w:r>
      <w:r>
        <w:rPr>
          <w:rFonts w:ascii="宋体" w:hAnsi="宋体" w:cs="宋体"/>
          <w:b/>
          <w:bCs/>
          <w:color w:val="000000"/>
          <w:kern w:val="0"/>
          <w:sz w:val="32"/>
          <w:szCs w:val="32"/>
        </w:rPr>
        <w:t>1</w:t>
      </w:r>
      <w:r>
        <w:rPr>
          <w:rFonts w:hint="eastAsia" w:ascii="宋体" w:hAnsi="宋体" w:cs="宋体"/>
          <w:b/>
          <w:bCs/>
          <w:color w:val="000000"/>
          <w:kern w:val="0"/>
          <w:sz w:val="32"/>
          <w:szCs w:val="32"/>
        </w:rPr>
        <w:t>）绩效管理评价工作开展情况</w:t>
      </w:r>
      <w:r>
        <w:rPr>
          <w:rFonts w:hint="eastAsia" w:ascii="宋体" w:hAnsi="宋体" w:cs="宋体"/>
          <w:color w:val="000000"/>
          <w:kern w:val="0"/>
          <w:sz w:val="32"/>
          <w:szCs w:val="32"/>
        </w:rPr>
        <w:t>。</w:t>
      </w:r>
    </w:p>
    <w:p>
      <w:pPr>
        <w:autoSpaceDE w:val="0"/>
        <w:autoSpaceDN w:val="0"/>
        <w:adjustRightInd w:val="0"/>
        <w:ind w:firstLine="640" w:firstLineChars="200"/>
        <w:jc w:val="left"/>
        <w:rPr>
          <w:rFonts w:ascii="仿宋" w:hAnsi="仿宋" w:eastAsia="仿宋" w:cs="Times New Roman"/>
          <w:color w:val="000000"/>
          <w:kern w:val="0"/>
          <w:sz w:val="32"/>
          <w:szCs w:val="32"/>
        </w:rPr>
      </w:pPr>
      <w:r>
        <w:rPr>
          <w:rFonts w:hint="eastAsia" w:ascii="仿宋" w:hAnsi="仿宋" w:eastAsia="仿宋" w:cs="仿宋"/>
          <w:color w:val="000000"/>
          <w:kern w:val="0"/>
          <w:sz w:val="32"/>
          <w:szCs w:val="32"/>
        </w:rPr>
        <w:t>根据预算绩效管理要求，我部门组织对</w:t>
      </w:r>
      <w:r>
        <w:rPr>
          <w:rFonts w:ascii="仿宋" w:hAnsi="仿宋" w:eastAsia="仿宋" w:cs="仿宋"/>
          <w:color w:val="000000"/>
          <w:kern w:val="0"/>
          <w:sz w:val="32"/>
          <w:szCs w:val="32"/>
        </w:rPr>
        <w:t xml:space="preserve">2023 </w:t>
      </w:r>
      <w:r>
        <w:rPr>
          <w:rFonts w:hint="eastAsia" w:ascii="仿宋" w:hAnsi="仿宋" w:eastAsia="仿宋" w:cs="仿宋"/>
          <w:color w:val="000000"/>
          <w:kern w:val="0"/>
          <w:sz w:val="32"/>
          <w:szCs w:val="32"/>
        </w:rPr>
        <w:t>年度一般公共预算项目支出全面开展绩效自评，其中，一级项目</w:t>
      </w: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个，二级项目</w:t>
      </w:r>
      <w:r>
        <w:rPr>
          <w:rFonts w:ascii="仿宋" w:hAnsi="仿宋" w:eastAsia="仿宋" w:cs="仿宋"/>
          <w:color w:val="000000"/>
          <w:kern w:val="0"/>
          <w:sz w:val="32"/>
          <w:szCs w:val="32"/>
        </w:rPr>
        <w:t>11</w:t>
      </w:r>
      <w:r>
        <w:rPr>
          <w:rFonts w:hint="eastAsia" w:ascii="仿宋" w:hAnsi="仿宋" w:eastAsia="仿宋" w:cs="仿宋"/>
          <w:color w:val="000000"/>
          <w:kern w:val="0"/>
          <w:sz w:val="32"/>
          <w:szCs w:val="32"/>
        </w:rPr>
        <w:t>个，共涉及资金</w:t>
      </w:r>
      <w:r>
        <w:rPr>
          <w:rFonts w:ascii="仿宋" w:hAnsi="仿宋" w:eastAsia="仿宋" w:cs="仿宋"/>
          <w:color w:val="000000"/>
          <w:kern w:val="0"/>
          <w:sz w:val="32"/>
          <w:szCs w:val="32"/>
        </w:rPr>
        <w:t>15523.57</w:t>
      </w:r>
      <w:r>
        <w:rPr>
          <w:rFonts w:hint="eastAsia" w:ascii="仿宋" w:hAnsi="仿宋" w:eastAsia="仿宋" w:cs="仿宋"/>
          <w:color w:val="000000"/>
          <w:kern w:val="0"/>
          <w:sz w:val="32"/>
          <w:szCs w:val="32"/>
        </w:rPr>
        <w:t>万元，占一般公共预算项目支出总额的</w:t>
      </w:r>
      <w:r>
        <w:rPr>
          <w:rFonts w:ascii="仿宋" w:hAnsi="仿宋" w:eastAsia="仿宋" w:cs="仿宋"/>
          <w:color w:val="000000"/>
          <w:kern w:val="0"/>
          <w:sz w:val="32"/>
          <w:szCs w:val="32"/>
        </w:rPr>
        <w:t>2.9%</w:t>
      </w:r>
      <w:r>
        <w:rPr>
          <w:rFonts w:hint="eastAsia" w:ascii="仿宋" w:hAnsi="仿宋" w:eastAsia="仿宋" w:cs="仿宋"/>
          <w:color w:val="000000"/>
          <w:kern w:val="0"/>
          <w:sz w:val="32"/>
          <w:szCs w:val="32"/>
        </w:rPr>
        <w:t>。组织对</w:t>
      </w:r>
      <w:r>
        <w:rPr>
          <w:rFonts w:ascii="仿宋" w:hAnsi="仿宋" w:eastAsia="仿宋" w:cs="仿宋"/>
          <w:color w:val="000000"/>
          <w:kern w:val="0"/>
          <w:sz w:val="32"/>
          <w:szCs w:val="32"/>
        </w:rPr>
        <w:t>2023</w:t>
      </w:r>
      <w:r>
        <w:rPr>
          <w:rFonts w:hint="eastAsia" w:ascii="仿宋" w:hAnsi="仿宋" w:eastAsia="仿宋" w:cs="仿宋"/>
          <w:color w:val="000000"/>
          <w:kern w:val="0"/>
          <w:sz w:val="32"/>
          <w:szCs w:val="32"/>
        </w:rPr>
        <w:t>年度用于社会福利的彩票公益金支出等</w:t>
      </w: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个政府性基金预算项目支出开展绩效自评，共涉及资金</w:t>
      </w:r>
      <w:r>
        <w:rPr>
          <w:rFonts w:ascii="仿宋" w:hAnsi="仿宋" w:eastAsia="仿宋" w:cs="仿宋"/>
          <w:color w:val="000000"/>
          <w:kern w:val="0"/>
          <w:sz w:val="32"/>
          <w:szCs w:val="32"/>
        </w:rPr>
        <w:t>620.16</w:t>
      </w:r>
      <w:r>
        <w:rPr>
          <w:rFonts w:hint="eastAsia" w:ascii="仿宋" w:hAnsi="仿宋" w:eastAsia="仿宋" w:cs="仿宋"/>
          <w:color w:val="000000"/>
          <w:kern w:val="0"/>
          <w:sz w:val="32"/>
          <w:szCs w:val="32"/>
        </w:rPr>
        <w:t>万元，占政府性基金预算项目支出总额的</w:t>
      </w:r>
      <w:r>
        <w:rPr>
          <w:rFonts w:ascii="仿宋" w:hAnsi="仿宋" w:eastAsia="仿宋" w:cs="仿宋"/>
          <w:color w:val="000000"/>
          <w:kern w:val="0"/>
          <w:sz w:val="32"/>
          <w:szCs w:val="32"/>
        </w:rPr>
        <w:t>100%</w:t>
      </w:r>
      <w:r>
        <w:rPr>
          <w:rFonts w:hint="eastAsia" w:ascii="仿宋" w:hAnsi="仿宋" w:eastAsia="仿宋" w:cs="仿宋"/>
          <w:color w:val="000000"/>
          <w:kern w:val="0"/>
          <w:sz w:val="32"/>
          <w:szCs w:val="32"/>
        </w:rPr>
        <w:t>。</w:t>
      </w:r>
    </w:p>
    <w:p>
      <w:pPr>
        <w:autoSpaceDE w:val="0"/>
        <w:autoSpaceDN w:val="0"/>
        <w:adjustRightInd w:val="0"/>
        <w:ind w:firstLine="640" w:firstLineChars="200"/>
        <w:jc w:val="left"/>
        <w:rPr>
          <w:rFonts w:ascii="仿宋" w:hAnsi="仿宋" w:eastAsia="仿宋" w:cs="Times New Roman"/>
          <w:color w:val="000000"/>
          <w:kern w:val="0"/>
          <w:sz w:val="32"/>
          <w:szCs w:val="32"/>
        </w:rPr>
      </w:pPr>
      <w:r>
        <w:rPr>
          <w:rFonts w:hint="eastAsia" w:ascii="仿宋" w:hAnsi="仿宋" w:eastAsia="仿宋" w:cs="仿宋"/>
          <w:color w:val="000000"/>
          <w:kern w:val="0"/>
          <w:sz w:val="32"/>
          <w:szCs w:val="32"/>
        </w:rPr>
        <w:t>组织对“最低生活保障”“特困供养”“养老服务”等</w:t>
      </w:r>
      <w:r>
        <w:rPr>
          <w:rFonts w:ascii="仿宋" w:hAnsi="仿宋" w:eastAsia="仿宋" w:cs="仿宋"/>
          <w:color w:val="000000"/>
          <w:kern w:val="0"/>
          <w:sz w:val="32"/>
          <w:szCs w:val="32"/>
        </w:rPr>
        <w:t>11</w:t>
      </w:r>
      <w:r>
        <w:rPr>
          <w:rFonts w:hint="eastAsia" w:ascii="仿宋" w:hAnsi="仿宋" w:eastAsia="仿宋" w:cs="仿宋"/>
          <w:color w:val="000000"/>
          <w:kern w:val="0"/>
          <w:sz w:val="32"/>
          <w:szCs w:val="32"/>
        </w:rPr>
        <w:t>个项目开展了部门评价，涉及一般公共预算支出</w:t>
      </w:r>
      <w:r>
        <w:rPr>
          <w:rFonts w:ascii="仿宋" w:hAnsi="仿宋" w:eastAsia="仿宋" w:cs="仿宋"/>
          <w:color w:val="000000"/>
          <w:kern w:val="0"/>
          <w:sz w:val="32"/>
          <w:szCs w:val="32"/>
        </w:rPr>
        <w:t>15523.57</w:t>
      </w:r>
      <w:r>
        <w:rPr>
          <w:rFonts w:hint="eastAsia" w:ascii="仿宋" w:hAnsi="仿宋" w:eastAsia="仿宋" w:cs="仿宋"/>
          <w:color w:val="000000"/>
          <w:kern w:val="0"/>
          <w:sz w:val="32"/>
          <w:szCs w:val="32"/>
        </w:rPr>
        <w:t>万元，政府性基金预算支出</w:t>
      </w:r>
      <w:r>
        <w:rPr>
          <w:rFonts w:ascii="仿宋" w:hAnsi="仿宋" w:eastAsia="仿宋" w:cs="仿宋"/>
          <w:color w:val="000000"/>
          <w:kern w:val="0"/>
          <w:sz w:val="32"/>
          <w:szCs w:val="32"/>
        </w:rPr>
        <w:t>620.16</w:t>
      </w:r>
      <w:r>
        <w:rPr>
          <w:rFonts w:hint="eastAsia" w:ascii="仿宋" w:hAnsi="仿宋" w:eastAsia="仿宋" w:cs="仿宋"/>
          <w:color w:val="000000"/>
          <w:kern w:val="0"/>
          <w:sz w:val="32"/>
          <w:szCs w:val="32"/>
        </w:rPr>
        <w:t>万元，从评价情况来看，都符合专款专用的原则，保障了民生，加大了政府在群众心中的满意度，增加群众的幸福值。</w:t>
      </w:r>
    </w:p>
    <w:p>
      <w:pPr>
        <w:autoSpaceDE w:val="0"/>
        <w:autoSpaceDN w:val="0"/>
        <w:adjustRightInd w:val="0"/>
        <w:ind w:firstLine="640" w:firstLineChars="200"/>
        <w:jc w:val="left"/>
        <w:rPr>
          <w:rFonts w:ascii="宋体" w:cs="Times New Roman"/>
          <w:color w:val="000000"/>
          <w:kern w:val="0"/>
          <w:sz w:val="32"/>
          <w:szCs w:val="32"/>
        </w:rPr>
      </w:pPr>
      <w:r>
        <w:rPr>
          <w:rFonts w:hint="eastAsia" w:ascii="宋体" w:hAnsi="宋体" w:cs="宋体"/>
          <w:b/>
          <w:bCs/>
          <w:color w:val="000000"/>
          <w:kern w:val="0"/>
          <w:sz w:val="32"/>
          <w:szCs w:val="32"/>
        </w:rPr>
        <w:t>（</w:t>
      </w:r>
      <w:r>
        <w:rPr>
          <w:rFonts w:ascii="宋体" w:hAnsi="宋体" w:cs="宋体"/>
          <w:b/>
          <w:bCs/>
          <w:color w:val="000000"/>
          <w:kern w:val="0"/>
          <w:sz w:val="32"/>
          <w:szCs w:val="32"/>
        </w:rPr>
        <w:t>2</w:t>
      </w:r>
      <w:r>
        <w:rPr>
          <w:rFonts w:hint="eastAsia" w:ascii="宋体" w:hAnsi="宋体" w:cs="宋体"/>
          <w:b/>
          <w:bCs/>
          <w:color w:val="000000"/>
          <w:kern w:val="0"/>
          <w:sz w:val="32"/>
          <w:szCs w:val="32"/>
        </w:rPr>
        <w:t>）部门评价项目绩效评价结果。</w:t>
      </w:r>
    </w:p>
    <w:p>
      <w:pPr>
        <w:autoSpaceDE w:val="0"/>
        <w:autoSpaceDN w:val="0"/>
        <w:adjustRightInd w:val="0"/>
        <w:ind w:firstLine="640" w:firstLineChars="200"/>
        <w:jc w:val="left"/>
        <w:rPr>
          <w:rFonts w:ascii="仿宋" w:hAnsi="仿宋" w:eastAsia="仿宋" w:cs="Times New Roman"/>
          <w:color w:val="000000"/>
          <w:kern w:val="0"/>
          <w:sz w:val="32"/>
          <w:szCs w:val="32"/>
        </w:rPr>
      </w:pPr>
      <w:r>
        <w:rPr>
          <w:rFonts w:hint="eastAsia" w:ascii="仿宋" w:hAnsi="仿宋" w:eastAsia="仿宋" w:cs="仿宋"/>
          <w:color w:val="000000"/>
          <w:kern w:val="0"/>
          <w:sz w:val="32"/>
          <w:szCs w:val="32"/>
        </w:rPr>
        <w:t>部门评价项目数量</w:t>
      </w:r>
      <w:r>
        <w:rPr>
          <w:rFonts w:ascii="仿宋" w:hAnsi="仿宋" w:eastAsia="仿宋" w:cs="仿宋"/>
          <w:color w:val="000000"/>
          <w:kern w:val="0"/>
          <w:sz w:val="32"/>
          <w:szCs w:val="32"/>
        </w:rPr>
        <w:t>3</w:t>
      </w:r>
      <w:r>
        <w:rPr>
          <w:rFonts w:hint="eastAsia" w:ascii="仿宋" w:hAnsi="仿宋" w:eastAsia="仿宋" w:cs="仿宋"/>
          <w:color w:val="000000"/>
          <w:kern w:val="0"/>
          <w:sz w:val="32"/>
          <w:szCs w:val="32"/>
        </w:rPr>
        <w:t>个以内的，至少将</w:t>
      </w: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2"/>
          <w:szCs w:val="32"/>
        </w:rPr>
        <w:t>个部门评价报告向社会公开；部门评价项目数量大于</w:t>
      </w:r>
      <w:r>
        <w:rPr>
          <w:rFonts w:ascii="仿宋" w:hAnsi="仿宋" w:eastAsia="仿宋" w:cs="仿宋"/>
          <w:color w:val="000000"/>
          <w:kern w:val="0"/>
          <w:sz w:val="32"/>
          <w:szCs w:val="32"/>
        </w:rPr>
        <w:t>3</w:t>
      </w:r>
      <w:r>
        <w:rPr>
          <w:rFonts w:hint="eastAsia" w:ascii="仿宋" w:hAnsi="仿宋" w:eastAsia="仿宋" w:cs="仿宋"/>
          <w:color w:val="000000"/>
          <w:kern w:val="0"/>
          <w:sz w:val="32"/>
          <w:szCs w:val="32"/>
        </w:rPr>
        <w:t>个的，至少将</w:t>
      </w:r>
      <w:r>
        <w:rPr>
          <w:rFonts w:ascii="仿宋" w:hAnsi="仿宋" w:eastAsia="仿宋" w:cs="仿宋"/>
          <w:color w:val="000000"/>
          <w:kern w:val="0"/>
          <w:sz w:val="32"/>
          <w:szCs w:val="32"/>
        </w:rPr>
        <w:t>2</w:t>
      </w:r>
      <w:r>
        <w:rPr>
          <w:rFonts w:hint="eastAsia" w:ascii="仿宋" w:hAnsi="仿宋" w:eastAsia="仿宋" w:cs="仿宋"/>
          <w:color w:val="000000"/>
          <w:kern w:val="0"/>
          <w:sz w:val="32"/>
          <w:szCs w:val="32"/>
        </w:rPr>
        <w:t>个部门评价报告向社会公开。报告框架可参考《项目支出绩效评价办法》（财预〔</w:t>
      </w:r>
      <w:r>
        <w:rPr>
          <w:rFonts w:ascii="仿宋" w:hAnsi="仿宋" w:eastAsia="仿宋" w:cs="仿宋"/>
          <w:color w:val="000000"/>
          <w:kern w:val="0"/>
          <w:sz w:val="32"/>
          <w:szCs w:val="32"/>
        </w:rPr>
        <w:t>2020</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 xml:space="preserve">10 </w:t>
      </w:r>
      <w:r>
        <w:rPr>
          <w:rFonts w:hint="eastAsia" w:ascii="仿宋" w:hAnsi="仿宋" w:eastAsia="仿宋" w:cs="仿宋"/>
          <w:color w:val="000000"/>
          <w:kern w:val="0"/>
          <w:sz w:val="32"/>
          <w:szCs w:val="32"/>
        </w:rPr>
        <w:t>号）中《项目支出绩效评价报告（参考提纲）》、《湖南省预算支出绩效评价管理办法》（湘财绩〔</w:t>
      </w:r>
      <w:r>
        <w:rPr>
          <w:rFonts w:ascii="仿宋" w:hAnsi="仿宋" w:eastAsia="仿宋" w:cs="仿宋"/>
          <w:color w:val="000000"/>
          <w:kern w:val="0"/>
          <w:sz w:val="32"/>
          <w:szCs w:val="32"/>
        </w:rPr>
        <w:t>2020</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7</w:t>
      </w:r>
      <w:r>
        <w:rPr>
          <w:rFonts w:hint="eastAsia" w:ascii="仿宋" w:hAnsi="仿宋" w:eastAsia="仿宋" w:cs="仿宋"/>
          <w:color w:val="000000"/>
          <w:kern w:val="0"/>
          <w:sz w:val="32"/>
          <w:szCs w:val="32"/>
        </w:rPr>
        <w:t>号）。</w:t>
      </w:r>
    </w:p>
    <w:p>
      <w:pPr>
        <w:pStyle w:val="12"/>
        <w:jc w:val="center"/>
        <w:rPr>
          <w:rFonts w:cs="Times New Roman"/>
          <w:sz w:val="72"/>
          <w:szCs w:val="72"/>
        </w:rPr>
      </w:pPr>
    </w:p>
    <w:p>
      <w:pPr>
        <w:pStyle w:val="12"/>
        <w:rPr>
          <w:rFonts w:cs="Times New Roman"/>
          <w:sz w:val="72"/>
          <w:szCs w:val="72"/>
        </w:rPr>
      </w:pPr>
    </w:p>
    <w:p>
      <w:pPr>
        <w:pStyle w:val="12"/>
        <w:jc w:val="center"/>
        <w:rPr>
          <w:rFonts w:cs="Times New Roman"/>
          <w:sz w:val="72"/>
          <w:szCs w:val="72"/>
        </w:rPr>
      </w:pPr>
    </w:p>
    <w:p>
      <w:pPr>
        <w:pStyle w:val="12"/>
        <w:jc w:val="center"/>
        <w:rPr>
          <w:rFonts w:cs="Times New Roman"/>
          <w:sz w:val="72"/>
          <w:szCs w:val="72"/>
        </w:rPr>
      </w:pPr>
    </w:p>
    <w:p>
      <w:pPr>
        <w:pStyle w:val="12"/>
        <w:jc w:val="center"/>
        <w:rPr>
          <w:rFonts w:cs="Times New Roman"/>
          <w:sz w:val="72"/>
          <w:szCs w:val="72"/>
        </w:rPr>
      </w:pPr>
      <w:r>
        <w:rPr>
          <w:rFonts w:hint="eastAsia"/>
          <w:sz w:val="72"/>
          <w:szCs w:val="72"/>
        </w:rPr>
        <w:t>第四部分</w:t>
      </w:r>
    </w:p>
    <w:p>
      <w:pPr>
        <w:jc w:val="center"/>
        <w:rPr>
          <w:rFonts w:ascii="黑体" w:eastAsia="黑体" w:cs="Times New Roman"/>
          <w:color w:val="000000"/>
          <w:kern w:val="0"/>
          <w:sz w:val="70"/>
          <w:szCs w:val="70"/>
        </w:rPr>
      </w:pPr>
    </w:p>
    <w:p>
      <w:pPr>
        <w:jc w:val="center"/>
        <w:rPr>
          <w:rFonts w:ascii="黑体" w:eastAsia="黑体" w:cs="Times New Roman"/>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Times New Roman"/>
          <w:color w:val="000000"/>
          <w:kern w:val="0"/>
          <w:sz w:val="70"/>
          <w:szCs w:val="70"/>
        </w:rPr>
      </w:pPr>
      <w:r>
        <w:rPr>
          <w:rFonts w:ascii="黑体" w:eastAsia="黑体" w:cs="Times New Roman"/>
          <w:color w:val="000000"/>
          <w:kern w:val="0"/>
          <w:sz w:val="70"/>
          <w:szCs w:val="70"/>
        </w:rPr>
        <w:br w:type="page"/>
      </w:r>
    </w:p>
    <w:p>
      <w:pPr>
        <w:ind w:firstLine="640" w:firstLineChars="200"/>
        <w:jc w:val="left"/>
        <w:rPr>
          <w:rFonts w:ascii="宋体" w:cs="Times New Roman"/>
          <w:color w:val="000000"/>
          <w:kern w:val="0"/>
          <w:sz w:val="32"/>
          <w:szCs w:val="32"/>
        </w:rPr>
      </w:pPr>
    </w:p>
    <w:p>
      <w:pPr>
        <w:ind w:firstLine="640" w:firstLineChars="200"/>
        <w:jc w:val="left"/>
        <w:rPr>
          <w:rFonts w:ascii="宋体" w:cs="Times New Roman"/>
          <w:color w:val="000000"/>
          <w:kern w:val="0"/>
          <w:sz w:val="32"/>
          <w:szCs w:val="32"/>
        </w:rPr>
      </w:pPr>
      <w:r>
        <w:rPr>
          <w:rFonts w:hint="eastAsia" w:ascii="宋体" w:hAnsi="宋体" w:cs="宋体"/>
          <w:color w:val="000000"/>
          <w:kern w:val="0"/>
          <w:sz w:val="32"/>
          <w:szCs w:val="32"/>
        </w:rPr>
        <w:t>一、“三公经费”是指因公出国（境）费用、公务用车购置及运行使用维护费、公务接待费等三项具体经费。</w:t>
      </w:r>
    </w:p>
    <w:p>
      <w:pPr>
        <w:ind w:firstLine="640" w:firstLineChars="200"/>
        <w:jc w:val="left"/>
        <w:rPr>
          <w:rFonts w:ascii="宋体" w:cs="Times New Roman"/>
          <w:color w:val="000000"/>
          <w:kern w:val="0"/>
          <w:sz w:val="32"/>
          <w:szCs w:val="32"/>
        </w:rPr>
      </w:pPr>
      <w:r>
        <w:rPr>
          <w:rFonts w:hint="eastAsia" w:ascii="宋体" w:hAnsi="宋体" w:cs="宋体"/>
          <w:color w:val="000000"/>
          <w:kern w:val="0"/>
          <w:sz w:val="32"/>
          <w:szCs w:val="32"/>
        </w:rPr>
        <w:t>二、“会议费”是指会议住宿费、伙食费、会议场地租金、文件印刷费、交通费等。</w:t>
      </w:r>
    </w:p>
    <w:p>
      <w:pPr>
        <w:ind w:firstLine="640" w:firstLineChars="200"/>
        <w:jc w:val="left"/>
        <w:rPr>
          <w:rFonts w:ascii="宋体" w:cs="Times New Roman"/>
          <w:color w:val="000000"/>
          <w:kern w:val="0"/>
          <w:sz w:val="32"/>
          <w:szCs w:val="32"/>
        </w:rPr>
      </w:pPr>
      <w:r>
        <w:rPr>
          <w:rFonts w:hint="eastAsia" w:ascii="宋体" w:hAnsi="宋体" w:cs="宋体"/>
          <w:color w:val="000000"/>
          <w:kern w:val="0"/>
          <w:sz w:val="32"/>
          <w:szCs w:val="32"/>
        </w:rPr>
        <w:t>三、“培训费”是指培训住宿费、伙食费、培训场地租金、培训资料印刷费、交通费等。</w:t>
      </w:r>
    </w:p>
    <w:p>
      <w:pPr>
        <w:pStyle w:val="12"/>
        <w:jc w:val="center"/>
        <w:rPr>
          <w:rFonts w:ascii="宋体" w:eastAsia="宋体" w:cs="Times New Roman"/>
          <w:sz w:val="32"/>
          <w:szCs w:val="32"/>
        </w:rPr>
      </w:pPr>
      <w:r>
        <w:rPr>
          <w:rFonts w:hint="eastAsia" w:ascii="宋体" w:eastAsia="宋体" w:cs="宋体"/>
          <w:sz w:val="32"/>
          <w:szCs w:val="32"/>
        </w:rPr>
        <w:t>………</w:t>
      </w:r>
    </w:p>
    <w:p>
      <w:pPr>
        <w:widowControl/>
        <w:jc w:val="left"/>
        <w:rPr>
          <w:rFonts w:ascii="宋体" w:hAnsi="宋体" w:eastAsia="黑体" w:cs="Times New Roman"/>
          <w:color w:val="000000"/>
          <w:kern w:val="0"/>
          <w:sz w:val="28"/>
          <w:szCs w:val="28"/>
        </w:rPr>
      </w:pPr>
      <w:r>
        <w:rPr>
          <w:rFonts w:hint="eastAsia" w:ascii="宋体" w:hAnsi="宋体" w:cs="宋体"/>
          <w:sz w:val="28"/>
          <w:szCs w:val="28"/>
        </w:rPr>
        <w:t>（名词解释应包含本部门专有名词，如省财政厅应有对“财政事务”科目的解释）</w:t>
      </w:r>
    </w:p>
    <w:p>
      <w:pPr>
        <w:pStyle w:val="12"/>
        <w:jc w:val="center"/>
        <w:rPr>
          <w:rFonts w:cs="Times New Roman"/>
          <w:sz w:val="72"/>
          <w:szCs w:val="72"/>
        </w:rPr>
      </w:pPr>
    </w:p>
    <w:p>
      <w:pPr>
        <w:pStyle w:val="12"/>
        <w:jc w:val="center"/>
        <w:rPr>
          <w:rFonts w:cs="Times New Roman"/>
          <w:sz w:val="72"/>
          <w:szCs w:val="72"/>
        </w:rPr>
      </w:pPr>
    </w:p>
    <w:p>
      <w:pPr>
        <w:pStyle w:val="12"/>
        <w:jc w:val="center"/>
        <w:rPr>
          <w:rFonts w:cs="Times New Roman"/>
          <w:sz w:val="72"/>
          <w:szCs w:val="72"/>
        </w:rPr>
      </w:pPr>
    </w:p>
    <w:p>
      <w:pPr>
        <w:pStyle w:val="12"/>
        <w:jc w:val="center"/>
        <w:rPr>
          <w:rFonts w:cs="Times New Roman"/>
          <w:sz w:val="72"/>
          <w:szCs w:val="72"/>
        </w:rPr>
      </w:pPr>
    </w:p>
    <w:p>
      <w:pPr>
        <w:pStyle w:val="12"/>
        <w:jc w:val="center"/>
        <w:rPr>
          <w:rFonts w:cs="Times New Roman"/>
          <w:sz w:val="72"/>
          <w:szCs w:val="72"/>
        </w:rPr>
      </w:pPr>
    </w:p>
    <w:p>
      <w:pPr>
        <w:pStyle w:val="12"/>
        <w:jc w:val="center"/>
        <w:rPr>
          <w:rFonts w:cs="Times New Roman"/>
          <w:sz w:val="72"/>
          <w:szCs w:val="72"/>
        </w:rPr>
      </w:pPr>
    </w:p>
    <w:p>
      <w:pPr>
        <w:pStyle w:val="12"/>
        <w:jc w:val="center"/>
        <w:rPr>
          <w:rFonts w:cs="Times New Roman"/>
          <w:sz w:val="72"/>
          <w:szCs w:val="72"/>
        </w:rPr>
      </w:pPr>
    </w:p>
    <w:p>
      <w:pPr>
        <w:pStyle w:val="12"/>
        <w:jc w:val="center"/>
        <w:rPr>
          <w:rFonts w:cs="Times New Roman"/>
          <w:sz w:val="72"/>
          <w:szCs w:val="72"/>
        </w:rPr>
      </w:pPr>
    </w:p>
    <w:p>
      <w:pPr>
        <w:pStyle w:val="12"/>
        <w:jc w:val="center"/>
        <w:rPr>
          <w:rFonts w:cs="Times New Roman"/>
          <w:sz w:val="72"/>
          <w:szCs w:val="72"/>
        </w:rPr>
      </w:pPr>
    </w:p>
    <w:p>
      <w:pPr>
        <w:pStyle w:val="12"/>
        <w:jc w:val="center"/>
        <w:rPr>
          <w:rFonts w:cs="Times New Roman"/>
          <w:sz w:val="72"/>
          <w:szCs w:val="72"/>
        </w:rPr>
      </w:pPr>
    </w:p>
    <w:p>
      <w:pPr>
        <w:pStyle w:val="12"/>
        <w:jc w:val="center"/>
        <w:rPr>
          <w:rFonts w:cs="Times New Roman"/>
          <w:sz w:val="72"/>
          <w:szCs w:val="72"/>
        </w:rPr>
      </w:pPr>
    </w:p>
    <w:p>
      <w:pPr>
        <w:pStyle w:val="12"/>
        <w:jc w:val="center"/>
        <w:rPr>
          <w:rFonts w:cs="Times New Roman"/>
          <w:sz w:val="72"/>
          <w:szCs w:val="72"/>
        </w:rPr>
      </w:pPr>
    </w:p>
    <w:p>
      <w:pPr>
        <w:pStyle w:val="12"/>
        <w:rPr>
          <w:rFonts w:cs="Times New Roman"/>
          <w:sz w:val="72"/>
          <w:szCs w:val="72"/>
        </w:rPr>
      </w:pPr>
    </w:p>
    <w:p>
      <w:pPr>
        <w:pStyle w:val="12"/>
        <w:jc w:val="center"/>
        <w:rPr>
          <w:rFonts w:cs="Times New Roman"/>
          <w:sz w:val="72"/>
          <w:szCs w:val="72"/>
        </w:rPr>
      </w:pPr>
    </w:p>
    <w:p>
      <w:pPr>
        <w:pStyle w:val="12"/>
        <w:jc w:val="center"/>
        <w:rPr>
          <w:rFonts w:cs="Times New Roman"/>
          <w:sz w:val="72"/>
          <w:szCs w:val="72"/>
        </w:rPr>
      </w:pPr>
      <w:r>
        <w:rPr>
          <w:rFonts w:hint="eastAsia"/>
          <w:sz w:val="72"/>
          <w:szCs w:val="72"/>
        </w:rPr>
        <w:t>第五部分</w:t>
      </w:r>
    </w:p>
    <w:p>
      <w:pPr>
        <w:jc w:val="center"/>
        <w:rPr>
          <w:rFonts w:ascii="黑体" w:eastAsia="黑体" w:cs="Times New Roman"/>
          <w:color w:val="000000"/>
          <w:kern w:val="0"/>
          <w:sz w:val="70"/>
          <w:szCs w:val="70"/>
        </w:rPr>
      </w:pPr>
    </w:p>
    <w:p>
      <w:pPr>
        <w:jc w:val="center"/>
        <w:rPr>
          <w:rFonts w:ascii="黑体" w:eastAsia="黑体" w:cs="Times New Roman"/>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Times New Roman"/>
          <w:color w:val="000000"/>
          <w:kern w:val="0"/>
          <w:sz w:val="70"/>
          <w:szCs w:val="70"/>
        </w:rPr>
      </w:pPr>
      <w:r>
        <w:rPr>
          <w:rFonts w:ascii="黑体" w:eastAsia="黑体" w:cs="Times New Roman"/>
          <w:color w:val="000000"/>
          <w:kern w:val="0"/>
          <w:sz w:val="70"/>
          <w:szCs w:val="70"/>
        </w:rPr>
        <w:br w:type="page"/>
      </w:r>
    </w:p>
    <w:p>
      <w:pPr>
        <w:jc w:val="center"/>
        <w:rPr>
          <w:rFonts w:ascii="黑体" w:eastAsia="黑体" w:cs="Times New Roman"/>
          <w:color w:val="000000"/>
          <w:kern w:val="0"/>
          <w:sz w:val="70"/>
          <w:szCs w:val="70"/>
        </w:rPr>
      </w:pPr>
    </w:p>
    <w:p>
      <w:pPr>
        <w:pStyle w:val="2"/>
        <w:jc w:val="center"/>
        <w:rPr>
          <w:rFonts w:cs="Times New Roman"/>
        </w:rPr>
      </w:pPr>
      <w:r>
        <w:rPr>
          <w:rFonts w:hint="eastAsia" w:cs="宋体"/>
        </w:rPr>
        <w:t>道县民政局</w:t>
      </w:r>
      <w:r>
        <w:t>2023</w:t>
      </w:r>
      <w:r>
        <w:rPr>
          <w:rFonts w:hint="eastAsia" w:cs="宋体"/>
        </w:rPr>
        <w:t>年部门整体绩效自评报告</w:t>
      </w:r>
    </w:p>
    <w:p>
      <w:pPr>
        <w:numPr>
          <w:ilvl w:val="0"/>
          <w:numId w:val="2"/>
        </w:numPr>
        <w:spacing w:line="360" w:lineRule="auto"/>
        <w:rPr>
          <w:rFonts w:cs="Times New Roman"/>
          <w:b/>
          <w:bCs/>
          <w:sz w:val="32"/>
          <w:szCs w:val="32"/>
        </w:rPr>
      </w:pPr>
      <w:r>
        <w:rPr>
          <w:rFonts w:hint="eastAsia" w:cs="宋体"/>
          <w:b/>
          <w:bCs/>
          <w:sz w:val="32"/>
          <w:szCs w:val="32"/>
        </w:rPr>
        <w:t>基本情况</w:t>
      </w:r>
    </w:p>
    <w:p>
      <w:pPr>
        <w:numPr>
          <w:ilvl w:val="0"/>
          <w:numId w:val="3"/>
        </w:numPr>
        <w:spacing w:line="360" w:lineRule="auto"/>
        <w:ind w:left="210"/>
        <w:rPr>
          <w:rFonts w:ascii="仿宋" w:hAnsi="仿宋" w:eastAsia="仿宋" w:cs="Times New Roman"/>
          <w:sz w:val="32"/>
          <w:szCs w:val="32"/>
        </w:rPr>
      </w:pPr>
      <w:r>
        <w:rPr>
          <w:rFonts w:hint="eastAsia" w:ascii="仿宋" w:hAnsi="仿宋" w:eastAsia="仿宋" w:cs="仿宋"/>
          <w:sz w:val="32"/>
          <w:szCs w:val="32"/>
        </w:rPr>
        <w:t>部门（单位）基本情况</w:t>
      </w:r>
    </w:p>
    <w:p>
      <w:pPr>
        <w:widowControl/>
        <w:spacing w:line="360" w:lineRule="auto"/>
        <w:rPr>
          <w:rFonts w:ascii="仿宋" w:hAnsi="仿宋" w:eastAsia="仿宋" w:cs="Times New Roman"/>
          <w:sz w:val="32"/>
          <w:szCs w:val="32"/>
        </w:rPr>
      </w:pPr>
      <w:r>
        <w:rPr>
          <w:rFonts w:ascii="仿宋" w:hAnsi="仿宋" w:eastAsia="仿宋" w:cs="仿宋"/>
          <w:sz w:val="32"/>
          <w:szCs w:val="32"/>
        </w:rPr>
        <w:t xml:space="preserve">   </w:t>
      </w:r>
      <w:r>
        <w:rPr>
          <w:rFonts w:hint="eastAsia" w:ascii="仿宋" w:hAnsi="仿宋" w:eastAsia="仿宋" w:cs="仿宋"/>
          <w:sz w:val="32"/>
          <w:szCs w:val="32"/>
        </w:rPr>
        <w:t>　</w:t>
      </w:r>
      <w:r>
        <w:rPr>
          <w:rFonts w:ascii="仿宋" w:hAnsi="仿宋" w:eastAsia="仿宋" w:cs="仿宋"/>
          <w:sz w:val="32"/>
          <w:szCs w:val="32"/>
        </w:rPr>
        <w:t>1</w:t>
      </w:r>
      <w:r>
        <w:rPr>
          <w:rFonts w:hint="eastAsia" w:ascii="仿宋" w:hAnsi="仿宋" w:eastAsia="仿宋" w:cs="仿宋"/>
          <w:sz w:val="32"/>
          <w:szCs w:val="32"/>
        </w:rPr>
        <w:t>、职能职责</w:t>
      </w:r>
    </w:p>
    <w:p>
      <w:pPr>
        <w:widowControl/>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困难群众生活救助、基层政权和社区建设、社会事务管理工作，健全城乡社会救助体系，负责城乡居民最低生活保障、特困供养、临时救助、生活无着人员救助等工作。</w:t>
      </w:r>
    </w:p>
    <w:p>
      <w:pPr>
        <w:widowControl/>
        <w:spacing w:line="360" w:lineRule="auto"/>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、机构设置</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本单位为正科级单位，局机关内设办公室、政工人事股、行政审批股、规划财务股、社会组织管理股、社会救助股、养老服务股等</w:t>
      </w:r>
      <w:r>
        <w:rPr>
          <w:rFonts w:ascii="仿宋" w:hAnsi="仿宋" w:eastAsia="仿宋" w:cs="仿宋"/>
          <w:sz w:val="32"/>
          <w:szCs w:val="32"/>
        </w:rPr>
        <w:t>11</w:t>
      </w:r>
      <w:r>
        <w:rPr>
          <w:rFonts w:hint="eastAsia" w:ascii="仿宋" w:hAnsi="仿宋" w:eastAsia="仿宋" w:cs="仿宋"/>
          <w:sz w:val="32"/>
          <w:szCs w:val="32"/>
        </w:rPr>
        <w:t>个股室，下设社会事务管理中心、社会福利院、救助站等机构。现有在职在编人员</w:t>
      </w:r>
      <w:r>
        <w:rPr>
          <w:rFonts w:ascii="仿宋" w:hAnsi="仿宋" w:eastAsia="仿宋" w:cs="仿宋"/>
          <w:sz w:val="32"/>
          <w:szCs w:val="32"/>
        </w:rPr>
        <w:t>68</w:t>
      </w:r>
      <w:r>
        <w:rPr>
          <w:rFonts w:hint="eastAsia" w:ascii="仿宋" w:hAnsi="仿宋" w:eastAsia="仿宋" w:cs="仿宋"/>
          <w:sz w:val="32"/>
          <w:szCs w:val="32"/>
        </w:rPr>
        <w:t>人，其中行政编制</w:t>
      </w:r>
      <w:r>
        <w:rPr>
          <w:rFonts w:ascii="仿宋" w:hAnsi="仿宋" w:eastAsia="仿宋" w:cs="仿宋"/>
          <w:sz w:val="32"/>
          <w:szCs w:val="32"/>
        </w:rPr>
        <w:t>21</w:t>
      </w:r>
      <w:r>
        <w:rPr>
          <w:rFonts w:hint="eastAsia" w:ascii="仿宋" w:hAnsi="仿宋" w:eastAsia="仿宋" w:cs="仿宋"/>
          <w:sz w:val="32"/>
          <w:szCs w:val="32"/>
        </w:rPr>
        <w:t>人，全额拨款事业编制</w:t>
      </w:r>
      <w:r>
        <w:rPr>
          <w:rFonts w:ascii="仿宋" w:hAnsi="仿宋" w:eastAsia="仿宋" w:cs="仿宋"/>
          <w:sz w:val="32"/>
          <w:szCs w:val="32"/>
        </w:rPr>
        <w:t>33</w:t>
      </w:r>
      <w:r>
        <w:rPr>
          <w:rFonts w:hint="eastAsia" w:ascii="仿宋" w:hAnsi="仿宋" w:eastAsia="仿宋" w:cs="仿宋"/>
          <w:sz w:val="32"/>
          <w:szCs w:val="32"/>
        </w:rPr>
        <w:t>人，差额拨款事业编制</w:t>
      </w:r>
      <w:r>
        <w:rPr>
          <w:rFonts w:ascii="仿宋" w:hAnsi="仿宋" w:eastAsia="仿宋" w:cs="仿宋"/>
          <w:sz w:val="32"/>
          <w:szCs w:val="32"/>
        </w:rPr>
        <w:t>14</w:t>
      </w:r>
      <w:r>
        <w:rPr>
          <w:rFonts w:hint="eastAsia" w:ascii="仿宋" w:hAnsi="仿宋" w:eastAsia="仿宋" w:cs="仿宋"/>
          <w:sz w:val="32"/>
          <w:szCs w:val="32"/>
        </w:rPr>
        <w:t>人；离退休人员</w:t>
      </w:r>
      <w:r>
        <w:rPr>
          <w:rFonts w:ascii="仿宋" w:hAnsi="仿宋" w:eastAsia="仿宋" w:cs="仿宋"/>
          <w:sz w:val="32"/>
          <w:szCs w:val="32"/>
        </w:rPr>
        <w:t>51</w:t>
      </w:r>
      <w:r>
        <w:rPr>
          <w:rFonts w:hint="eastAsia" w:ascii="仿宋" w:hAnsi="仿宋" w:eastAsia="仿宋" w:cs="仿宋"/>
          <w:sz w:val="32"/>
          <w:szCs w:val="32"/>
        </w:rPr>
        <w:t>人。公务用车</w:t>
      </w:r>
      <w:r>
        <w:rPr>
          <w:rFonts w:ascii="仿宋" w:hAnsi="仿宋" w:eastAsia="仿宋" w:cs="仿宋"/>
          <w:sz w:val="32"/>
          <w:szCs w:val="32"/>
        </w:rPr>
        <w:t>1</w:t>
      </w:r>
      <w:r>
        <w:rPr>
          <w:rFonts w:hint="eastAsia" w:ascii="仿宋" w:hAnsi="仿宋" w:eastAsia="仿宋" w:cs="仿宋"/>
          <w:sz w:val="32"/>
          <w:szCs w:val="32"/>
        </w:rPr>
        <w:t>辆。部门（单位）年度整体支出绩效目标</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、保障民生，完善社会救助工作，加强社会救助平台建设，进一步提高社会救助水平，续续推动城乡低保标准稳步提高。</w:t>
      </w:r>
      <w:r>
        <w:rPr>
          <w:rFonts w:ascii="仿宋" w:hAnsi="仿宋" w:eastAsia="仿宋" w:cs="仿宋"/>
          <w:sz w:val="32"/>
          <w:szCs w:val="32"/>
        </w:rPr>
        <w:t xml:space="preserve"> </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、加强社会福利和促进慈善业发展，保障残疾人两补，孤儿生活保障金、高龄补贴及时按规定发放到位。</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、加强基层政权及社区建设，加强社会组织管理，加强区划地名和界线管理，进一步规范婚姻、收养登记工作。</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4</w:t>
      </w:r>
      <w:r>
        <w:rPr>
          <w:rFonts w:hint="eastAsia" w:ascii="仿宋" w:hAnsi="仿宋" w:eastAsia="仿宋" w:cs="仿宋"/>
          <w:sz w:val="32"/>
          <w:szCs w:val="32"/>
        </w:rPr>
        <w:t>、提高民政综合能力建设。</w:t>
      </w:r>
    </w:p>
    <w:p>
      <w:pPr>
        <w:spacing w:line="360" w:lineRule="auto"/>
        <w:ind w:firstLine="640" w:firstLineChars="200"/>
        <w:rPr>
          <w:rFonts w:ascii="黑体" w:hAnsi="黑体" w:eastAsia="黑体" w:cs="Times New Roman"/>
          <w:sz w:val="32"/>
          <w:szCs w:val="32"/>
        </w:rPr>
      </w:pPr>
      <w:r>
        <w:rPr>
          <w:rFonts w:hint="eastAsia" w:ascii="黑体" w:hAnsi="黑体" w:eastAsia="黑体" w:cs="黑体"/>
          <w:sz w:val="32"/>
          <w:szCs w:val="32"/>
        </w:rPr>
        <w:t>二、一般公共预算支出情况</w:t>
      </w:r>
    </w:p>
    <w:p>
      <w:pPr>
        <w:spacing w:line="560" w:lineRule="exact"/>
        <w:ind w:firstLine="640" w:firstLineChars="200"/>
        <w:rPr>
          <w:rFonts w:ascii="仿宋_GB2312" w:hAnsi="仿宋" w:eastAsia="仿宋_GB2312" w:cs="Times New Roman"/>
          <w:sz w:val="32"/>
          <w:szCs w:val="32"/>
        </w:rPr>
      </w:pPr>
      <w:r>
        <w:rPr>
          <w:rFonts w:ascii="仿宋_GB2312" w:hAnsi="仿宋" w:eastAsia="仿宋_GB2312" w:cs="仿宋_GB2312"/>
          <w:sz w:val="32"/>
          <w:szCs w:val="32"/>
        </w:rPr>
        <w:t>2023</w:t>
      </w:r>
      <w:r>
        <w:rPr>
          <w:rFonts w:hint="eastAsia" w:ascii="仿宋_GB2312" w:hAnsi="仿宋" w:eastAsia="仿宋_GB2312" w:cs="仿宋_GB2312"/>
          <w:sz w:val="32"/>
          <w:szCs w:val="32"/>
        </w:rPr>
        <w:t>年一般公共预算拨款收入</w:t>
      </w:r>
      <w:r>
        <w:rPr>
          <w:rFonts w:ascii="仿宋_GB2312" w:hAnsi="仿宋" w:eastAsia="仿宋_GB2312" w:cs="仿宋_GB2312"/>
          <w:sz w:val="32"/>
          <w:szCs w:val="32"/>
        </w:rPr>
        <w:t>16703.72</w:t>
      </w:r>
      <w:r>
        <w:rPr>
          <w:rFonts w:hint="eastAsia" w:ascii="仿宋_GB2312" w:hAnsi="仿宋" w:eastAsia="仿宋_GB2312" w:cs="仿宋_GB2312"/>
          <w:sz w:val="32"/>
          <w:szCs w:val="32"/>
        </w:rPr>
        <w:t>万元，具体安排情况如下：</w:t>
      </w:r>
    </w:p>
    <w:p>
      <w:pPr>
        <w:spacing w:line="560" w:lineRule="exact"/>
        <w:ind w:firstLine="640" w:firstLineChars="200"/>
        <w:rPr>
          <w:rFonts w:ascii="楷体_GB2312" w:hAnsi="楷体_GB2312" w:eastAsia="楷体_GB2312" w:cs="Times New Roman"/>
          <w:b/>
          <w:bCs/>
          <w:sz w:val="32"/>
          <w:szCs w:val="32"/>
        </w:rPr>
      </w:pPr>
      <w:r>
        <w:rPr>
          <w:rFonts w:ascii="楷体_GB2312" w:hAnsi="楷体_GB2312" w:eastAsia="楷体_GB2312" w:cs="楷体_GB2312"/>
          <w:b/>
          <w:bCs/>
          <w:sz w:val="32"/>
          <w:szCs w:val="32"/>
        </w:rPr>
        <w:t xml:space="preserve"> </w:t>
      </w:r>
      <w:r>
        <w:rPr>
          <w:rFonts w:hint="eastAsia" w:ascii="楷体_GB2312" w:hAnsi="楷体_GB2312" w:eastAsia="楷体_GB2312" w:cs="楷体_GB2312"/>
          <w:b/>
          <w:bCs/>
          <w:sz w:val="32"/>
          <w:szCs w:val="32"/>
        </w:rPr>
        <w:t>（一）基本支出情况：</w:t>
      </w:r>
    </w:p>
    <w:p>
      <w:pPr>
        <w:spacing w:line="560" w:lineRule="exact"/>
        <w:ind w:firstLine="640" w:firstLineChars="200"/>
        <w:rPr>
          <w:rFonts w:ascii="仿宋_GB2312" w:hAnsi="仿宋" w:eastAsia="仿宋_GB2312" w:cs="Times New Roman"/>
          <w:sz w:val="32"/>
          <w:szCs w:val="32"/>
        </w:rPr>
      </w:pPr>
      <w:r>
        <w:rPr>
          <w:rFonts w:ascii="仿宋_GB2312" w:hAnsi="仿宋" w:eastAsia="仿宋_GB2312" w:cs="仿宋_GB2312"/>
          <w:sz w:val="32"/>
          <w:szCs w:val="32"/>
        </w:rPr>
        <w:t>2023</w:t>
      </w:r>
      <w:r>
        <w:rPr>
          <w:rFonts w:hint="eastAsia" w:ascii="仿宋_GB2312" w:hAnsi="仿宋" w:eastAsia="仿宋_GB2312" w:cs="仿宋_GB2312"/>
          <w:sz w:val="32"/>
          <w:szCs w:val="32"/>
        </w:rPr>
        <w:t>年全年预算数为</w:t>
      </w:r>
      <w:r>
        <w:rPr>
          <w:rFonts w:ascii="仿宋_GB2312" w:hAnsi="仿宋" w:eastAsia="仿宋_GB2312" w:cs="仿宋_GB2312"/>
          <w:sz w:val="32"/>
          <w:szCs w:val="32"/>
        </w:rPr>
        <w:t>917.95</w:t>
      </w:r>
      <w:r>
        <w:rPr>
          <w:rFonts w:hint="eastAsia" w:ascii="仿宋_GB2312" w:hAnsi="仿宋" w:eastAsia="仿宋_GB2312" w:cs="仿宋_GB2312"/>
          <w:sz w:val="32"/>
          <w:szCs w:val="32"/>
        </w:rPr>
        <w:t>万元，其中：行政运行支出</w:t>
      </w:r>
      <w:r>
        <w:rPr>
          <w:rFonts w:ascii="仿宋_GB2312" w:hAnsi="仿宋" w:eastAsia="仿宋_GB2312" w:cs="仿宋_GB2312"/>
          <w:sz w:val="32"/>
          <w:szCs w:val="32"/>
        </w:rPr>
        <w:t>824.95</w:t>
      </w:r>
      <w:r>
        <w:rPr>
          <w:rFonts w:hint="eastAsia" w:ascii="仿宋_GB2312" w:hAnsi="仿宋" w:eastAsia="仿宋_GB2312" w:cs="仿宋_GB2312"/>
          <w:sz w:val="32"/>
          <w:szCs w:val="32"/>
        </w:rPr>
        <w:t>万元，一般行政管理事务支出</w:t>
      </w:r>
      <w:r>
        <w:rPr>
          <w:rFonts w:ascii="仿宋_GB2312" w:hAnsi="仿宋" w:eastAsia="仿宋_GB2312" w:cs="仿宋_GB2312"/>
          <w:sz w:val="32"/>
          <w:szCs w:val="32"/>
        </w:rPr>
        <w:t>93</w:t>
      </w:r>
      <w:r>
        <w:rPr>
          <w:rFonts w:hint="eastAsia" w:ascii="仿宋_GB2312" w:hAnsi="仿宋" w:eastAsia="仿宋_GB2312" w:cs="仿宋_GB2312"/>
          <w:sz w:val="32"/>
          <w:szCs w:val="32"/>
        </w:rPr>
        <w:t>万元。</w:t>
      </w:r>
    </w:p>
    <w:p>
      <w:pPr>
        <w:spacing w:line="560" w:lineRule="exact"/>
        <w:ind w:firstLine="640" w:firstLineChars="200"/>
        <w:rPr>
          <w:rFonts w:ascii="楷体_GB2312" w:hAnsi="楷体_GB2312" w:eastAsia="楷体_GB2312" w:cs="Times New Roman"/>
          <w:b/>
          <w:bCs/>
          <w:sz w:val="32"/>
          <w:szCs w:val="32"/>
        </w:rPr>
      </w:pPr>
      <w:r>
        <w:rPr>
          <w:rFonts w:hint="eastAsia" w:ascii="楷体_GB2312" w:hAnsi="楷体_GB2312" w:eastAsia="楷体_GB2312" w:cs="楷体_GB2312"/>
          <w:b/>
          <w:bCs/>
          <w:sz w:val="32"/>
          <w:szCs w:val="32"/>
        </w:rPr>
        <w:t>（二）项目支出情况：</w:t>
      </w:r>
    </w:p>
    <w:p>
      <w:pPr>
        <w:spacing w:line="560" w:lineRule="exact"/>
        <w:ind w:firstLine="640" w:firstLineChars="200"/>
        <w:rPr>
          <w:rFonts w:ascii="仿宋_GB2312" w:hAnsi="仿宋" w:eastAsia="仿宋_GB2312" w:cs="Times New Roman"/>
          <w:sz w:val="32"/>
          <w:szCs w:val="32"/>
        </w:rPr>
      </w:pPr>
      <w:r>
        <w:rPr>
          <w:rFonts w:ascii="仿宋_GB2312" w:hAnsi="仿宋" w:eastAsia="仿宋_GB2312" w:cs="仿宋_GB2312"/>
          <w:sz w:val="32"/>
          <w:szCs w:val="32"/>
        </w:rPr>
        <w:t>2023</w:t>
      </w:r>
      <w:r>
        <w:rPr>
          <w:rFonts w:hint="eastAsia" w:ascii="仿宋_GB2312" w:hAnsi="仿宋" w:eastAsia="仿宋_GB2312" w:cs="仿宋_GB2312"/>
          <w:sz w:val="32"/>
          <w:szCs w:val="32"/>
        </w:rPr>
        <w:t>年专项经费支出</w:t>
      </w:r>
      <w:r>
        <w:rPr>
          <w:rFonts w:ascii="仿宋_GB2312" w:hAnsi="仿宋" w:eastAsia="仿宋_GB2312" w:cs="仿宋_GB2312"/>
          <w:sz w:val="32"/>
          <w:szCs w:val="32"/>
        </w:rPr>
        <w:t>16405.93</w:t>
      </w:r>
      <w:r>
        <w:rPr>
          <w:rFonts w:hint="eastAsia" w:ascii="仿宋_GB2312" w:hAnsi="仿宋" w:eastAsia="仿宋_GB2312" w:cs="仿宋_GB2312"/>
          <w:sz w:val="32"/>
          <w:szCs w:val="32"/>
        </w:rPr>
        <w:t>万元，其中：城市低保</w:t>
      </w:r>
      <w:r>
        <w:rPr>
          <w:rFonts w:ascii="仿宋_GB2312" w:hAnsi="仿宋" w:eastAsia="仿宋_GB2312" w:cs="仿宋_GB2312"/>
          <w:sz w:val="32"/>
          <w:szCs w:val="32"/>
        </w:rPr>
        <w:t>1180</w:t>
      </w:r>
      <w:r>
        <w:rPr>
          <w:rFonts w:hint="eastAsia" w:ascii="仿宋_GB2312" w:hAnsi="仿宋" w:eastAsia="仿宋_GB2312" w:cs="仿宋_GB2312"/>
          <w:sz w:val="32"/>
          <w:szCs w:val="32"/>
        </w:rPr>
        <w:t>万元，农村低保</w:t>
      </w:r>
      <w:r>
        <w:rPr>
          <w:rFonts w:ascii="仿宋_GB2312" w:hAnsi="仿宋" w:eastAsia="仿宋_GB2312" w:cs="仿宋_GB2312"/>
          <w:sz w:val="32"/>
          <w:szCs w:val="32"/>
        </w:rPr>
        <w:t>5860</w:t>
      </w:r>
      <w:r>
        <w:rPr>
          <w:rFonts w:hint="eastAsia" w:ascii="仿宋_GB2312" w:hAnsi="仿宋" w:eastAsia="仿宋_GB2312" w:cs="仿宋_GB2312"/>
          <w:sz w:val="32"/>
          <w:szCs w:val="32"/>
        </w:rPr>
        <w:t>万元，城市特困</w:t>
      </w:r>
      <w:r>
        <w:rPr>
          <w:rFonts w:ascii="仿宋_GB2312" w:hAnsi="仿宋" w:eastAsia="仿宋_GB2312" w:cs="仿宋_GB2312"/>
          <w:sz w:val="32"/>
          <w:szCs w:val="32"/>
        </w:rPr>
        <w:t>115</w:t>
      </w:r>
      <w:r>
        <w:rPr>
          <w:rFonts w:hint="eastAsia" w:ascii="仿宋_GB2312" w:hAnsi="仿宋" w:eastAsia="仿宋_GB2312" w:cs="仿宋_GB2312"/>
          <w:sz w:val="32"/>
          <w:szCs w:val="32"/>
        </w:rPr>
        <w:t>万元，农村特困</w:t>
      </w:r>
      <w:r>
        <w:rPr>
          <w:rFonts w:ascii="仿宋_GB2312" w:hAnsi="仿宋" w:eastAsia="仿宋_GB2312" w:cs="仿宋_GB2312"/>
          <w:sz w:val="32"/>
          <w:szCs w:val="32"/>
        </w:rPr>
        <w:t>4841.3</w:t>
      </w:r>
      <w:r>
        <w:rPr>
          <w:rFonts w:hint="eastAsia" w:ascii="仿宋_GB2312" w:hAnsi="仿宋" w:eastAsia="仿宋_GB2312" w:cs="仿宋_GB2312"/>
          <w:sz w:val="32"/>
          <w:szCs w:val="32"/>
        </w:rPr>
        <w:t>万元，孤儿生活补助</w:t>
      </w:r>
      <w:r>
        <w:rPr>
          <w:rFonts w:ascii="仿宋_GB2312" w:hAnsi="仿宋" w:eastAsia="仿宋_GB2312" w:cs="仿宋_GB2312"/>
          <w:sz w:val="32"/>
          <w:szCs w:val="32"/>
        </w:rPr>
        <w:t>1100</w:t>
      </w:r>
      <w:r>
        <w:rPr>
          <w:rFonts w:hint="eastAsia" w:ascii="仿宋_GB2312" w:hAnsi="仿宋" w:eastAsia="仿宋_GB2312" w:cs="仿宋_GB2312"/>
          <w:sz w:val="32"/>
          <w:szCs w:val="32"/>
        </w:rPr>
        <w:t>万元，临时救助</w:t>
      </w:r>
      <w:r>
        <w:rPr>
          <w:rFonts w:ascii="仿宋_GB2312" w:hAnsi="仿宋" w:eastAsia="仿宋_GB2312" w:cs="仿宋_GB2312"/>
          <w:sz w:val="32"/>
          <w:szCs w:val="32"/>
        </w:rPr>
        <w:t>328.7</w:t>
      </w:r>
      <w:r>
        <w:rPr>
          <w:rFonts w:hint="eastAsia" w:ascii="仿宋_GB2312" w:hAnsi="仿宋" w:eastAsia="仿宋_GB2312" w:cs="仿宋_GB2312"/>
          <w:sz w:val="32"/>
          <w:szCs w:val="32"/>
        </w:rPr>
        <w:t>万元，流浪乞讨救助</w:t>
      </w:r>
      <w:r>
        <w:rPr>
          <w:rFonts w:ascii="仿宋_GB2312" w:hAnsi="仿宋" w:eastAsia="仿宋_GB2312" w:cs="仿宋_GB2312"/>
          <w:sz w:val="32"/>
          <w:szCs w:val="32"/>
        </w:rPr>
        <w:t>80</w:t>
      </w:r>
      <w:r>
        <w:rPr>
          <w:rFonts w:hint="eastAsia" w:ascii="仿宋_GB2312" w:hAnsi="仿宋" w:eastAsia="仿宋_GB2312" w:cs="仿宋_GB2312"/>
          <w:sz w:val="32"/>
          <w:szCs w:val="32"/>
        </w:rPr>
        <w:t>万元，老年福利</w:t>
      </w:r>
      <w:r>
        <w:rPr>
          <w:rFonts w:ascii="仿宋_GB2312" w:hAnsi="仿宋" w:eastAsia="仿宋_GB2312" w:cs="仿宋_GB2312"/>
          <w:sz w:val="32"/>
          <w:szCs w:val="32"/>
        </w:rPr>
        <w:t>365.4</w:t>
      </w:r>
      <w:r>
        <w:rPr>
          <w:rFonts w:hint="eastAsia" w:ascii="仿宋_GB2312" w:hAnsi="仿宋" w:eastAsia="仿宋_GB2312" w:cs="仿宋_GB2312"/>
          <w:sz w:val="32"/>
          <w:szCs w:val="32"/>
        </w:rPr>
        <w:t>万元，殡葬补贴</w:t>
      </w:r>
      <w:r>
        <w:rPr>
          <w:rFonts w:ascii="仿宋_GB2312" w:hAnsi="仿宋" w:eastAsia="仿宋_GB2312" w:cs="仿宋_GB2312"/>
          <w:sz w:val="32"/>
          <w:szCs w:val="32"/>
        </w:rPr>
        <w:t>70</w:t>
      </w:r>
      <w:r>
        <w:rPr>
          <w:rFonts w:hint="eastAsia" w:ascii="仿宋_GB2312" w:hAnsi="仿宋" w:eastAsia="仿宋_GB2312" w:cs="仿宋_GB2312"/>
          <w:sz w:val="32"/>
          <w:szCs w:val="32"/>
        </w:rPr>
        <w:t>万元，残疾人两项补贴</w:t>
      </w:r>
      <w:r>
        <w:rPr>
          <w:rFonts w:ascii="仿宋_GB2312" w:hAnsi="仿宋" w:eastAsia="仿宋_GB2312" w:cs="仿宋_GB2312"/>
          <w:sz w:val="32"/>
          <w:szCs w:val="32"/>
        </w:rPr>
        <w:t>586.53</w:t>
      </w:r>
      <w:r>
        <w:rPr>
          <w:rFonts w:hint="eastAsia" w:ascii="仿宋_GB2312" w:hAnsi="仿宋" w:eastAsia="仿宋_GB2312" w:cs="仿宋_GB2312"/>
          <w:sz w:val="32"/>
          <w:szCs w:val="32"/>
        </w:rPr>
        <w:t>万元等。</w:t>
      </w:r>
    </w:p>
    <w:p>
      <w:pPr>
        <w:spacing w:line="560" w:lineRule="exact"/>
        <w:ind w:firstLine="640" w:firstLineChars="200"/>
        <w:rPr>
          <w:rFonts w:ascii="黑体" w:hAnsi="黑体" w:eastAsia="黑体" w:cs="Times New Roman"/>
          <w:sz w:val="32"/>
          <w:szCs w:val="32"/>
        </w:rPr>
      </w:pPr>
      <w:r>
        <w:rPr>
          <w:rFonts w:hint="eastAsia" w:ascii="黑体" w:hAnsi="黑体" w:eastAsia="黑体" w:cs="黑体"/>
          <w:sz w:val="32"/>
          <w:szCs w:val="32"/>
        </w:rPr>
        <w:t>三、政府性基金预算支出情况</w:t>
      </w:r>
    </w:p>
    <w:p>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道县民政局</w:t>
      </w:r>
      <w:r>
        <w:rPr>
          <w:rFonts w:ascii="仿宋_GB2312" w:hAnsi="仿宋" w:eastAsia="仿宋_GB2312" w:cs="仿宋_GB2312"/>
          <w:sz w:val="32"/>
          <w:szCs w:val="32"/>
        </w:rPr>
        <w:t>2023</w:t>
      </w:r>
      <w:r>
        <w:rPr>
          <w:rFonts w:hint="eastAsia" w:ascii="仿宋_GB2312" w:hAnsi="仿宋" w:eastAsia="仿宋_GB2312" w:cs="仿宋_GB2312"/>
          <w:sz w:val="32"/>
          <w:szCs w:val="32"/>
        </w:rPr>
        <w:t>年度政府性基金的预算支出</w:t>
      </w:r>
      <w:r>
        <w:rPr>
          <w:rFonts w:ascii="仿宋_GB2312" w:hAnsi="仿宋" w:eastAsia="仿宋_GB2312" w:cs="仿宋_GB2312"/>
          <w:sz w:val="32"/>
          <w:szCs w:val="32"/>
        </w:rPr>
        <w:t>620.16</w:t>
      </w:r>
      <w:r>
        <w:rPr>
          <w:rFonts w:hint="eastAsia" w:ascii="仿宋_GB2312" w:hAnsi="仿宋" w:eastAsia="仿宋_GB2312" w:cs="仿宋_GB2312"/>
          <w:sz w:val="32"/>
          <w:szCs w:val="32"/>
        </w:rPr>
        <w:t>万元，主要是用于社会福利方面支出的福利彩票公益金支出。</w:t>
      </w:r>
    </w:p>
    <w:p>
      <w:pPr>
        <w:spacing w:line="560" w:lineRule="exact"/>
        <w:ind w:firstLine="640" w:firstLineChars="200"/>
        <w:rPr>
          <w:rFonts w:ascii="黑体" w:hAnsi="黑体" w:eastAsia="黑体" w:cs="Times New Roman"/>
          <w:sz w:val="32"/>
          <w:szCs w:val="32"/>
        </w:rPr>
      </w:pPr>
      <w:r>
        <w:rPr>
          <w:rFonts w:hint="eastAsia" w:ascii="黑体" w:hAnsi="黑体" w:eastAsia="黑体" w:cs="黑体"/>
          <w:sz w:val="32"/>
          <w:szCs w:val="32"/>
        </w:rPr>
        <w:t>四、国有资本经营预算支出情况</w:t>
      </w:r>
    </w:p>
    <w:p>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道县民政局</w:t>
      </w:r>
      <w:r>
        <w:rPr>
          <w:rFonts w:ascii="仿宋_GB2312" w:hAnsi="仿宋" w:eastAsia="仿宋_GB2312" w:cs="仿宋_GB2312"/>
          <w:sz w:val="32"/>
          <w:szCs w:val="32"/>
        </w:rPr>
        <w:t>2023</w:t>
      </w:r>
      <w:r>
        <w:rPr>
          <w:rFonts w:hint="eastAsia" w:ascii="仿宋_GB2312" w:hAnsi="仿宋" w:eastAsia="仿宋_GB2312" w:cs="仿宋_GB2312"/>
          <w:sz w:val="32"/>
          <w:szCs w:val="32"/>
        </w:rPr>
        <w:t>年度无涉及国有资本经营的预算支出。</w:t>
      </w:r>
    </w:p>
    <w:p>
      <w:pPr>
        <w:spacing w:line="560" w:lineRule="exact"/>
        <w:ind w:firstLine="640" w:firstLineChars="200"/>
        <w:rPr>
          <w:rFonts w:ascii="黑体" w:hAnsi="黑体" w:eastAsia="黑体" w:cs="Times New Roman"/>
          <w:sz w:val="32"/>
          <w:szCs w:val="32"/>
        </w:rPr>
      </w:pPr>
      <w:r>
        <w:rPr>
          <w:rFonts w:hint="eastAsia" w:ascii="黑体" w:hAnsi="黑体" w:eastAsia="黑体" w:cs="黑体"/>
          <w:sz w:val="32"/>
          <w:szCs w:val="32"/>
        </w:rPr>
        <w:t>五、社会保险基金预算支出情况</w:t>
      </w:r>
    </w:p>
    <w:p>
      <w:pPr>
        <w:spacing w:line="560" w:lineRule="exact"/>
        <w:ind w:firstLine="640" w:firstLineChars="200"/>
        <w:rPr>
          <w:rFonts w:ascii="仿宋_GB2312" w:hAnsi="仿宋" w:eastAsia="仿宋_GB2312" w:cs="Times New Roman"/>
          <w:sz w:val="32"/>
          <w:szCs w:val="32"/>
        </w:rPr>
      </w:pP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道县民政局</w:t>
      </w:r>
      <w:r>
        <w:rPr>
          <w:rFonts w:ascii="仿宋_GB2312" w:hAnsi="仿宋" w:eastAsia="仿宋_GB2312" w:cs="仿宋_GB2312"/>
          <w:sz w:val="32"/>
          <w:szCs w:val="32"/>
        </w:rPr>
        <w:t>2023</w:t>
      </w:r>
      <w:r>
        <w:rPr>
          <w:rFonts w:hint="eastAsia" w:ascii="仿宋_GB2312" w:hAnsi="仿宋" w:eastAsia="仿宋_GB2312" w:cs="仿宋_GB2312"/>
          <w:sz w:val="32"/>
          <w:szCs w:val="32"/>
        </w:rPr>
        <w:t>年无涉及社会保险基金预算支出。</w:t>
      </w:r>
    </w:p>
    <w:p>
      <w:pPr>
        <w:spacing w:line="560" w:lineRule="exact"/>
        <w:ind w:firstLine="640" w:firstLineChars="200"/>
        <w:rPr>
          <w:rFonts w:ascii="黑体" w:hAnsi="黑体" w:eastAsia="黑体" w:cs="Times New Roman"/>
          <w:sz w:val="32"/>
          <w:szCs w:val="32"/>
        </w:rPr>
      </w:pPr>
      <w:r>
        <w:rPr>
          <w:rFonts w:hint="eastAsia" w:ascii="黑体" w:hAnsi="黑体" w:eastAsia="黑体" w:cs="黑体"/>
          <w:sz w:val="32"/>
          <w:szCs w:val="32"/>
        </w:rPr>
        <w:t>六、部门整体支出绩效情况</w:t>
      </w:r>
    </w:p>
    <w:p>
      <w:pPr>
        <w:spacing w:line="560" w:lineRule="exact"/>
        <w:ind w:firstLine="640" w:firstLineChars="200"/>
        <w:rPr>
          <w:rFonts w:ascii="仿宋_GB2312" w:hAnsi="仿宋" w:eastAsia="仿宋_GB2312" w:cs="Times New Roman"/>
          <w:sz w:val="32"/>
          <w:szCs w:val="32"/>
        </w:rPr>
      </w:pP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大力加强城乡社区建设，扎实推进村居自治工作，稳步提高救助水平，实现农村低保制度和扶贫开发制度有效衔接，依法开展婚姻收养登记，积极做好流浪乞讨人员救助工作。</w:t>
      </w:r>
    </w:p>
    <w:p>
      <w:pPr>
        <w:spacing w:line="560" w:lineRule="exact"/>
        <w:ind w:firstLine="640" w:firstLineChars="200"/>
        <w:rPr>
          <w:rFonts w:ascii="黑体" w:hAnsi="黑体" w:eastAsia="黑体" w:cs="Times New Roman"/>
          <w:sz w:val="32"/>
          <w:szCs w:val="32"/>
        </w:rPr>
      </w:pPr>
      <w:r>
        <w:rPr>
          <w:rFonts w:hint="eastAsia" w:ascii="黑体" w:hAnsi="黑体" w:eastAsia="黑体" w:cs="黑体"/>
          <w:sz w:val="32"/>
          <w:szCs w:val="32"/>
        </w:rPr>
        <w:t>七、存在的问题及原因分析</w:t>
      </w:r>
    </w:p>
    <w:p>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（一）存在的问题和困难</w:t>
      </w:r>
    </w:p>
    <w:p>
      <w:pPr>
        <w:spacing w:line="560" w:lineRule="exact"/>
        <w:ind w:firstLine="640" w:firstLineChars="200"/>
        <w:rPr>
          <w:rFonts w:ascii="仿宋_GB2312" w:hAnsi="仿宋" w:eastAsia="仿宋_GB2312" w:cs="Times New Roman"/>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rPr>
        <w:t>、家庭经济核对信息化程度不高，城乡低保精准认定有一定难度，造成部分已享受低保对象难以清退。</w:t>
      </w:r>
    </w:p>
    <w:p>
      <w:pPr>
        <w:spacing w:line="560" w:lineRule="exact"/>
        <w:ind w:firstLine="640" w:firstLineChars="200"/>
        <w:rPr>
          <w:rFonts w:ascii="仿宋_GB2312" w:hAnsi="仿宋" w:eastAsia="仿宋_GB2312" w:cs="Times New Roman"/>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、资金压力大。</w:t>
      </w:r>
    </w:p>
    <w:p>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（二）建议</w:t>
      </w:r>
    </w:p>
    <w:p>
      <w:pPr>
        <w:spacing w:line="560" w:lineRule="exact"/>
        <w:ind w:firstLine="640" w:firstLineChars="200"/>
        <w:rPr>
          <w:rFonts w:ascii="仿宋_GB2312" w:hAnsi="仿宋" w:eastAsia="仿宋_GB2312" w:cs="Times New Roman"/>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rPr>
        <w:t>、加大资金投入。请上级部门加大对社会保障资金的投入，全面提高救助标准，让弱势群体最基本的生活医疗得到有效保障。</w:t>
      </w:r>
    </w:p>
    <w:p>
      <w:pPr>
        <w:spacing w:line="560" w:lineRule="exact"/>
        <w:ind w:firstLine="640" w:firstLineChars="200"/>
        <w:rPr>
          <w:rFonts w:ascii="仿宋_GB2312" w:hAnsi="仿宋" w:eastAsia="仿宋_GB2312" w:cs="Times New Roman"/>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加大民政项目建设资金的投入。民政的项目建设（如乡镇敬老院建设）都是关系民生的重点项目，也是上级考核的重要指标，但是依靠当地政府是不可能有资金投入，所有敬老院的建设、设施配备都需要大量的资金投入，希望上级部门加大对民政养老项目建设的投入，让特困人员群体享受最基本人保障。</w:t>
      </w:r>
    </w:p>
    <w:p>
      <w:pPr>
        <w:spacing w:line="560" w:lineRule="exact"/>
        <w:ind w:firstLine="420" w:firstLineChars="200"/>
        <w:rPr>
          <w:rFonts w:ascii="仿宋_GB2312" w:hAnsi="仿宋" w:eastAsia="仿宋_GB2312" w:cs="Times New Roman"/>
          <w:sz w:val="32"/>
          <w:szCs w:val="32"/>
        </w:rPr>
      </w:pPr>
      <w:r>
        <w:pict>
          <v:shape id="图片 5" o:spid="_x0000_s1026" o:spt="75" alt="行政公章" type="#_x0000_t75" style="position:absolute;left:0pt;margin-left:312.55pt;margin-top:6.45pt;height:119.05pt;width:117.85pt;z-index:251659264;mso-width-relative:page;mso-height-relative:page;" filled="f" o:preferrelative="t" stroked="f" coordsize="21600,21600">
            <v:path/>
            <v:fill on="f" focussize="0,0"/>
            <v:stroke on="f" joinstyle="miter"/>
            <v:imagedata r:id="rId4" o:title=""/>
            <o:lock v:ext="edit" aspectratio="t"/>
          </v:shape>
        </w:pict>
      </w:r>
    </w:p>
    <w:p>
      <w:pPr>
        <w:spacing w:line="560" w:lineRule="exact"/>
        <w:ind w:firstLine="640" w:firstLineChars="200"/>
        <w:rPr>
          <w:rFonts w:ascii="仿宋_GB2312" w:hAnsi="仿宋" w:eastAsia="仿宋_GB2312" w:cs="Times New Roman"/>
          <w:sz w:val="32"/>
          <w:szCs w:val="32"/>
        </w:rPr>
      </w:pP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道县民政局</w:t>
      </w:r>
    </w:p>
    <w:p>
      <w:pPr>
        <w:spacing w:line="560" w:lineRule="exact"/>
        <w:ind w:firstLine="640" w:firstLineChars="200"/>
        <w:rPr>
          <w:rFonts w:ascii="仿宋_GB2312" w:hAnsi="仿宋" w:eastAsia="仿宋_GB2312" w:cs="Times New Roman"/>
          <w:sz w:val="32"/>
          <w:szCs w:val="32"/>
        </w:rPr>
      </w:pPr>
      <w:r>
        <w:rPr>
          <w:rFonts w:ascii="仿宋_GB2312" w:hAnsi="仿宋" w:eastAsia="仿宋_GB2312" w:cs="仿宋_GB2312"/>
          <w:sz w:val="32"/>
          <w:szCs w:val="32"/>
        </w:rPr>
        <w:t xml:space="preserve">                                2024</w:t>
      </w:r>
      <w:r>
        <w:rPr>
          <w:rFonts w:hint="eastAsia" w:ascii="仿宋_GB2312" w:hAnsi="仿宋" w:eastAsia="仿宋_GB2312" w:cs="仿宋_GB2312"/>
          <w:sz w:val="32"/>
          <w:szCs w:val="32"/>
        </w:rPr>
        <w:t>年</w:t>
      </w:r>
      <w:r>
        <w:rPr>
          <w:rFonts w:ascii="仿宋_GB2312" w:hAnsi="仿宋" w:eastAsia="仿宋_GB2312" w:cs="仿宋_GB2312"/>
          <w:sz w:val="32"/>
          <w:szCs w:val="32"/>
        </w:rPr>
        <w:t>06</w:t>
      </w:r>
      <w:r>
        <w:rPr>
          <w:rFonts w:hint="eastAsia" w:ascii="仿宋_GB2312" w:hAnsi="仿宋" w:eastAsia="仿宋_GB2312" w:cs="仿宋_GB2312"/>
          <w:sz w:val="32"/>
          <w:szCs w:val="32"/>
        </w:rPr>
        <w:t>月</w:t>
      </w:r>
      <w:r>
        <w:rPr>
          <w:rFonts w:ascii="仿宋_GB2312" w:hAnsi="仿宋" w:eastAsia="仿宋_GB2312" w:cs="仿宋_GB2312"/>
          <w:sz w:val="32"/>
          <w:szCs w:val="32"/>
        </w:rPr>
        <w:t>19</w:t>
      </w:r>
      <w:r>
        <w:rPr>
          <w:rFonts w:hint="eastAsia" w:ascii="仿宋_GB2312" w:hAnsi="仿宋" w:eastAsia="仿宋_GB2312" w:cs="仿宋_GB2312"/>
          <w:sz w:val="32"/>
          <w:szCs w:val="32"/>
        </w:rPr>
        <w:t>日</w:t>
      </w:r>
    </w:p>
    <w:p>
      <w:pPr>
        <w:numPr>
          <w:numId w:val="0"/>
        </w:numPr>
        <w:spacing w:line="360" w:lineRule="auto"/>
        <w:rPr>
          <w:rFonts w:eastAsia="Times New Roman" w:cs="Times New Roman"/>
          <w:kern w:val="0"/>
        </w:rPr>
      </w:pPr>
      <w:bookmarkStart w:id="3" w:name="_GoBack"/>
      <w:bookmarkEnd w:id="3"/>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0000000000000000000"/>
    <w:charset w:val="86"/>
    <w:family w:val="auto"/>
    <w:pitch w:val="default"/>
    <w:sig w:usb0="00000000" w:usb1="00000000" w:usb2="00000010" w:usb3="00000000" w:csb0="0004009F" w:csb1="00000000"/>
  </w:font>
  <w:font w:name="方正小标宋_GBK">
    <w:altName w:val="微软雅黑"/>
    <w:panose1 w:val="00000000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F102A6"/>
    <w:multiLevelType w:val="singleLevel"/>
    <w:tmpl w:val="C6F102A6"/>
    <w:lvl w:ilvl="0" w:tentative="0">
      <w:start w:val="1"/>
      <w:numFmt w:val="chineseCounting"/>
      <w:suff w:val="nothing"/>
      <w:lvlText w:val="%1、"/>
      <w:lvlJc w:val="left"/>
      <w:pPr>
        <w:ind w:left="210"/>
      </w:pPr>
      <w:rPr>
        <w:rFonts w:hint="eastAsia"/>
      </w:rPr>
    </w:lvl>
  </w:abstractNum>
  <w:abstractNum w:abstractNumId="1">
    <w:nsid w:val="25980DB8"/>
    <w:multiLevelType w:val="singleLevel"/>
    <w:tmpl w:val="25980DB8"/>
    <w:lvl w:ilvl="0" w:tentative="0">
      <w:start w:val="1"/>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mY5MjFiMGRkNTYyNjBhN2M5ZjQ1NTYzYjgyNDFiOTYifQ=="/>
    <w:docVar w:name="KSO_WPS_MARK_KEY" w:val="ddac4e6a-3f9b-4a2a-880e-ea6cb15f693e"/>
  </w:docVars>
  <w:rsids>
    <w:rsidRoot w:val="004506F9"/>
    <w:rsid w:val="0000287D"/>
    <w:rsid w:val="000206AB"/>
    <w:rsid w:val="0002229B"/>
    <w:rsid w:val="000273BD"/>
    <w:rsid w:val="000415B7"/>
    <w:rsid w:val="00041E3F"/>
    <w:rsid w:val="00055DAA"/>
    <w:rsid w:val="00061F7B"/>
    <w:rsid w:val="000658A3"/>
    <w:rsid w:val="00074155"/>
    <w:rsid w:val="000873EF"/>
    <w:rsid w:val="000A3F69"/>
    <w:rsid w:val="00103957"/>
    <w:rsid w:val="001104E6"/>
    <w:rsid w:val="00124A1F"/>
    <w:rsid w:val="001477F5"/>
    <w:rsid w:val="00152C6D"/>
    <w:rsid w:val="00162D39"/>
    <w:rsid w:val="001678BD"/>
    <w:rsid w:val="001721EB"/>
    <w:rsid w:val="00181E74"/>
    <w:rsid w:val="00182373"/>
    <w:rsid w:val="001A67DB"/>
    <w:rsid w:val="001C3C29"/>
    <w:rsid w:val="001C5C05"/>
    <w:rsid w:val="001D51E5"/>
    <w:rsid w:val="001E080D"/>
    <w:rsid w:val="001E53D0"/>
    <w:rsid w:val="001F0C3B"/>
    <w:rsid w:val="00202C14"/>
    <w:rsid w:val="00202C82"/>
    <w:rsid w:val="00214427"/>
    <w:rsid w:val="00226CB7"/>
    <w:rsid w:val="00253655"/>
    <w:rsid w:val="00264552"/>
    <w:rsid w:val="00264EF9"/>
    <w:rsid w:val="002655A4"/>
    <w:rsid w:val="00265724"/>
    <w:rsid w:val="0027426B"/>
    <w:rsid w:val="002E0A30"/>
    <w:rsid w:val="003130C4"/>
    <w:rsid w:val="00316C4B"/>
    <w:rsid w:val="0032192B"/>
    <w:rsid w:val="00345400"/>
    <w:rsid w:val="003479BD"/>
    <w:rsid w:val="00361DA0"/>
    <w:rsid w:val="0037197D"/>
    <w:rsid w:val="003768D5"/>
    <w:rsid w:val="003A1383"/>
    <w:rsid w:val="003C4197"/>
    <w:rsid w:val="003C47E6"/>
    <w:rsid w:val="003C4FC2"/>
    <w:rsid w:val="003E2331"/>
    <w:rsid w:val="00416E61"/>
    <w:rsid w:val="0042790C"/>
    <w:rsid w:val="004506F9"/>
    <w:rsid w:val="00453B4E"/>
    <w:rsid w:val="004717A2"/>
    <w:rsid w:val="00473DF3"/>
    <w:rsid w:val="00487911"/>
    <w:rsid w:val="00491741"/>
    <w:rsid w:val="004B0CEE"/>
    <w:rsid w:val="004C5844"/>
    <w:rsid w:val="00500E5F"/>
    <w:rsid w:val="005122EF"/>
    <w:rsid w:val="0051441A"/>
    <w:rsid w:val="00517C33"/>
    <w:rsid w:val="00517D5F"/>
    <w:rsid w:val="00521AF2"/>
    <w:rsid w:val="00523644"/>
    <w:rsid w:val="00525FC4"/>
    <w:rsid w:val="0054069E"/>
    <w:rsid w:val="00544866"/>
    <w:rsid w:val="005767CC"/>
    <w:rsid w:val="00590D9F"/>
    <w:rsid w:val="00595D26"/>
    <w:rsid w:val="005A74E6"/>
    <w:rsid w:val="005B404E"/>
    <w:rsid w:val="005D4D55"/>
    <w:rsid w:val="005E2CFB"/>
    <w:rsid w:val="005F2103"/>
    <w:rsid w:val="005F3D1C"/>
    <w:rsid w:val="005F4A5A"/>
    <w:rsid w:val="0062378F"/>
    <w:rsid w:val="00641842"/>
    <w:rsid w:val="00651EEC"/>
    <w:rsid w:val="00686673"/>
    <w:rsid w:val="00691E8C"/>
    <w:rsid w:val="006A22C4"/>
    <w:rsid w:val="006A348B"/>
    <w:rsid w:val="006A351B"/>
    <w:rsid w:val="006B0422"/>
    <w:rsid w:val="006C1B53"/>
    <w:rsid w:val="006C27E1"/>
    <w:rsid w:val="006D57DE"/>
    <w:rsid w:val="006D7730"/>
    <w:rsid w:val="006E26DB"/>
    <w:rsid w:val="006E5284"/>
    <w:rsid w:val="006F3EB5"/>
    <w:rsid w:val="00702E34"/>
    <w:rsid w:val="00704395"/>
    <w:rsid w:val="00710FE7"/>
    <w:rsid w:val="00717621"/>
    <w:rsid w:val="00720FF1"/>
    <w:rsid w:val="00721970"/>
    <w:rsid w:val="00727A53"/>
    <w:rsid w:val="00787B42"/>
    <w:rsid w:val="007C4539"/>
    <w:rsid w:val="007E5423"/>
    <w:rsid w:val="007F3657"/>
    <w:rsid w:val="00812ED5"/>
    <w:rsid w:val="00826F7A"/>
    <w:rsid w:val="008277D9"/>
    <w:rsid w:val="0084478C"/>
    <w:rsid w:val="0086638C"/>
    <w:rsid w:val="00891E67"/>
    <w:rsid w:val="008A3E8D"/>
    <w:rsid w:val="008A6D3F"/>
    <w:rsid w:val="008F5340"/>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F6360"/>
    <w:rsid w:val="00B33BEA"/>
    <w:rsid w:val="00B57C9F"/>
    <w:rsid w:val="00B63572"/>
    <w:rsid w:val="00B845B3"/>
    <w:rsid w:val="00B85D8B"/>
    <w:rsid w:val="00BB4A40"/>
    <w:rsid w:val="00BB7E0C"/>
    <w:rsid w:val="00BD6C3E"/>
    <w:rsid w:val="00BE3674"/>
    <w:rsid w:val="00C10681"/>
    <w:rsid w:val="00C3049A"/>
    <w:rsid w:val="00C31B1E"/>
    <w:rsid w:val="00C7170B"/>
    <w:rsid w:val="00C7450F"/>
    <w:rsid w:val="00C77645"/>
    <w:rsid w:val="00CE04C3"/>
    <w:rsid w:val="00CE76A0"/>
    <w:rsid w:val="00D148C6"/>
    <w:rsid w:val="00D17A8A"/>
    <w:rsid w:val="00D415BA"/>
    <w:rsid w:val="00D63780"/>
    <w:rsid w:val="00D644EE"/>
    <w:rsid w:val="00D66E8F"/>
    <w:rsid w:val="00D75489"/>
    <w:rsid w:val="00DA131A"/>
    <w:rsid w:val="00DD06FF"/>
    <w:rsid w:val="00DD5FE9"/>
    <w:rsid w:val="00E00C7A"/>
    <w:rsid w:val="00E209CF"/>
    <w:rsid w:val="00E37D6C"/>
    <w:rsid w:val="00E55B68"/>
    <w:rsid w:val="00E67BE6"/>
    <w:rsid w:val="00E8683C"/>
    <w:rsid w:val="00EA2B72"/>
    <w:rsid w:val="00F74360"/>
    <w:rsid w:val="00FA4C16"/>
    <w:rsid w:val="00FB462F"/>
    <w:rsid w:val="00FE16FA"/>
    <w:rsid w:val="00FE328A"/>
    <w:rsid w:val="00FE6269"/>
    <w:rsid w:val="00FF5CD6"/>
    <w:rsid w:val="06C8202F"/>
    <w:rsid w:val="1E547D20"/>
    <w:rsid w:val="224A0F6E"/>
    <w:rsid w:val="279A37F9"/>
    <w:rsid w:val="34CB6886"/>
    <w:rsid w:val="40F156A2"/>
    <w:rsid w:val="43FB022E"/>
    <w:rsid w:val="442D3790"/>
    <w:rsid w:val="59987F3E"/>
    <w:rsid w:val="59D2726A"/>
    <w:rsid w:val="75EE2D2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8"/>
    <w:qFormat/>
    <w:uiPriority w:val="99"/>
    <w:pPr>
      <w:keepNext/>
      <w:keepLines/>
      <w:spacing w:before="340" w:after="330" w:line="576" w:lineRule="auto"/>
      <w:outlineLvl w:val="0"/>
    </w:pPr>
    <w:rPr>
      <w:b/>
      <w:bCs/>
      <w:kern w:val="44"/>
      <w:sz w:val="44"/>
      <w:szCs w:val="44"/>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9"/>
    <w:semiHidden/>
    <w:uiPriority w:val="99"/>
    <w:rPr>
      <w:sz w:val="18"/>
      <w:szCs w:val="18"/>
    </w:rPr>
  </w:style>
  <w:style w:type="paragraph" w:styleId="4">
    <w:name w:val="footer"/>
    <w:basedOn w:val="1"/>
    <w:link w:val="10"/>
    <w:uiPriority w:val="99"/>
    <w:pPr>
      <w:tabs>
        <w:tab w:val="center" w:pos="4153"/>
        <w:tab w:val="right" w:pos="8306"/>
      </w:tabs>
      <w:snapToGrid w:val="0"/>
      <w:jc w:val="left"/>
    </w:pPr>
    <w:rPr>
      <w:sz w:val="18"/>
      <w:szCs w:val="18"/>
    </w:rPr>
  </w:style>
  <w:style w:type="paragraph" w:styleId="5">
    <w:name w:val="header"/>
    <w:basedOn w:val="1"/>
    <w:link w:val="11"/>
    <w:uiPriority w:val="99"/>
    <w:pPr>
      <w:pBdr>
        <w:bottom w:val="single" w:color="auto" w:sz="6" w:space="1"/>
      </w:pBdr>
      <w:tabs>
        <w:tab w:val="center" w:pos="4153"/>
        <w:tab w:val="right" w:pos="8306"/>
      </w:tabs>
      <w:snapToGrid w:val="0"/>
      <w:jc w:val="center"/>
    </w:pPr>
    <w:rPr>
      <w:sz w:val="18"/>
      <w:szCs w:val="18"/>
    </w:rPr>
  </w:style>
  <w:style w:type="character" w:customStyle="1" w:styleId="8">
    <w:name w:val="Heading 1 Char"/>
    <w:basedOn w:val="7"/>
    <w:link w:val="2"/>
    <w:locked/>
    <w:uiPriority w:val="99"/>
    <w:rPr>
      <w:rFonts w:ascii="Calibri" w:hAnsi="Calibri" w:cs="Calibri"/>
      <w:b/>
      <w:bCs/>
      <w:kern w:val="44"/>
      <w:sz w:val="44"/>
      <w:szCs w:val="44"/>
    </w:rPr>
  </w:style>
  <w:style w:type="character" w:customStyle="1" w:styleId="9">
    <w:name w:val="Balloon Text Char"/>
    <w:basedOn w:val="7"/>
    <w:link w:val="3"/>
    <w:semiHidden/>
    <w:locked/>
    <w:uiPriority w:val="99"/>
    <w:rPr>
      <w:sz w:val="18"/>
      <w:szCs w:val="18"/>
    </w:rPr>
  </w:style>
  <w:style w:type="character" w:customStyle="1" w:styleId="10">
    <w:name w:val="Footer Char"/>
    <w:basedOn w:val="7"/>
    <w:link w:val="4"/>
    <w:locked/>
    <w:uiPriority w:val="99"/>
    <w:rPr>
      <w:sz w:val="18"/>
      <w:szCs w:val="18"/>
    </w:rPr>
  </w:style>
  <w:style w:type="character" w:customStyle="1" w:styleId="11">
    <w:name w:val="Header Char"/>
    <w:basedOn w:val="7"/>
    <w:link w:val="5"/>
    <w:locked/>
    <w:uiPriority w:val="99"/>
    <w:rPr>
      <w:sz w:val="18"/>
      <w:szCs w:val="18"/>
    </w:rPr>
  </w:style>
  <w:style w:type="paragraph" w:customStyle="1" w:styleId="12">
    <w:name w:val="Default"/>
    <w:uiPriority w:val="99"/>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36</Pages>
  <Words>9924</Words>
  <Characters>13166</Characters>
  <Lines>0</Lines>
  <Paragraphs>0</Paragraphs>
  <TotalTime>18</TotalTime>
  <ScaleCrop>false</ScaleCrop>
  <LinksUpToDate>false</LinksUpToDate>
  <CharactersWithSpaces>13981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2024-08-29T00:42:00Z</dcterms:created>
  <dc:creator>李航 null</dc:creator>
  <cp:lastModifiedBy>素念。</cp:lastModifiedBy>
  <cp:lastPrinted>2022-07-27T12:55:00Z</cp:lastPrinted>
  <dcterms:modified xsi:type="dcterms:W3CDTF">2024-08-29T07:53:38Z</dcterms:modified>
  <dc:title>2023年度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68D10595DAB0444A9407F7B3CD7FFB2F_13</vt:lpwstr>
  </property>
</Properties>
</file>