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年道县乐福堂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镇</w:t>
      </w:r>
      <w:r>
        <w:rPr>
          <w:rFonts w:hint="eastAsia" w:ascii="宋体" w:hAnsi="宋体"/>
          <w:b/>
          <w:sz w:val="44"/>
          <w:szCs w:val="44"/>
        </w:rPr>
        <w:t>人民政府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部门整体支出绩效评价报告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道县乐福堂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镇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年行政编制2</w:t>
      </w:r>
      <w:r>
        <w:rPr>
          <w:rFonts w:hint="eastAsia" w:ascii="仿宋_GB2312"/>
          <w:sz w:val="30"/>
          <w:szCs w:val="30"/>
          <w:lang w:val="en-US" w:eastAsia="zh-CN"/>
        </w:rPr>
        <w:t>5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23</w:t>
      </w:r>
      <w:r>
        <w:rPr>
          <w:rFonts w:hint="eastAsia" w:ascii="仿宋_GB2312"/>
          <w:sz w:val="30"/>
          <w:szCs w:val="30"/>
        </w:rPr>
        <w:t>人,工勤编制</w:t>
      </w:r>
      <w:r>
        <w:rPr>
          <w:rFonts w:hint="eastAsia" w:ascii="仿宋_GB2312"/>
          <w:sz w:val="30"/>
          <w:szCs w:val="30"/>
          <w:lang w:val="en-US" w:eastAsia="zh-CN"/>
        </w:rPr>
        <w:t>2</w:t>
      </w:r>
      <w:r>
        <w:rPr>
          <w:rFonts w:hint="eastAsia" w:ascii="仿宋_GB2312"/>
          <w:sz w:val="30"/>
          <w:szCs w:val="30"/>
        </w:rPr>
        <w:t>人。退休人员</w:t>
      </w:r>
      <w:r>
        <w:rPr>
          <w:rFonts w:hint="eastAsia" w:ascii="仿宋_GB2312"/>
          <w:sz w:val="30"/>
          <w:szCs w:val="30"/>
          <w:lang w:val="en-US" w:eastAsia="zh-CN"/>
        </w:rPr>
        <w:t>9</w:t>
      </w:r>
      <w:r>
        <w:rPr>
          <w:rFonts w:hint="eastAsia" w:ascii="仿宋_GB2312"/>
          <w:sz w:val="30"/>
          <w:szCs w:val="30"/>
        </w:rPr>
        <w:t>人，临时人员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hint="eastAsia" w:ascii="仿宋_GB2312"/>
          <w:sz w:val="30"/>
          <w:szCs w:val="30"/>
        </w:rPr>
        <w:t>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（二）部门整体支出规模、使用方向和主要内容</w:t>
      </w:r>
    </w:p>
    <w:p>
      <w:pPr>
        <w:ind w:firstLine="600" w:firstLineChars="200"/>
        <w:rPr>
          <w:rFonts w:hint="default" w:ascii="宋体" w:hAnsi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1064.06</w:t>
      </w:r>
      <w:r>
        <w:rPr>
          <w:rFonts w:hint="eastAsia" w:ascii="宋体" w:hAnsi="宋体"/>
          <w:color w:val="010101"/>
          <w:sz w:val="30"/>
          <w:szCs w:val="30"/>
        </w:rPr>
        <w:t>万元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其中：</w:t>
      </w:r>
      <w:r>
        <w:rPr>
          <w:rFonts w:hint="eastAsia" w:ascii="宋体" w:hAnsi="宋体"/>
          <w:color w:val="010101"/>
          <w:sz w:val="30"/>
          <w:szCs w:val="30"/>
        </w:rPr>
        <w:t>一般公共服务支出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589.45万元，社会保障和就业支出9.42万元，城乡社区支出62万元，农林水支出370.35万元，灾害防治及应急管理支出2.84万元，其他支出30万元。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1064.06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525.55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工资福利支出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461.52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万元，其中：基本工资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161.97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万元，津贴补贴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105.16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万元，奖金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82.8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绩效工资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10.54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 xml:space="preserve">万元，  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社会保障101.05万元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机关运行经费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支出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61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万元，其中：办公费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4.25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，印刷费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15.32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电费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2.01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万元，差旅费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1.65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万元，维修费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8.36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万元，会议费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0.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48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培训费0.11万元，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公务接待费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2.22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劳务费2.12万元，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工会经费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福利费7.66万元，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公务用车运行维护费4.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81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其他交通费用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（二）项目支出情况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一般公共预算财政拨款项目支出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538.51</w:t>
      </w:r>
      <w:r>
        <w:rPr>
          <w:rFonts w:hint="eastAsia" w:ascii="宋体" w:hAnsi="宋体"/>
          <w:sz w:val="30"/>
          <w:szCs w:val="30"/>
        </w:rPr>
        <w:t>万元，具体使用情况如下:</w:t>
      </w:r>
    </w:p>
    <w:p>
      <w:pPr>
        <w:numPr>
          <w:ilvl w:val="0"/>
          <w:numId w:val="3"/>
        </w:numPr>
        <w:ind w:right="11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一般公共服务支出</w:t>
      </w:r>
      <w:r>
        <w:rPr>
          <w:rFonts w:hint="eastAsia" w:ascii="宋体" w:hAnsi="宋体"/>
          <w:sz w:val="30"/>
          <w:szCs w:val="30"/>
          <w:lang w:val="en-US" w:eastAsia="zh-CN"/>
        </w:rPr>
        <w:t>63.90</w:t>
      </w:r>
      <w:r>
        <w:rPr>
          <w:rFonts w:hint="eastAsia" w:ascii="宋体" w:hAnsi="宋体"/>
          <w:sz w:val="30"/>
          <w:szCs w:val="30"/>
        </w:rPr>
        <w:t>万元，其中：</w:t>
      </w:r>
      <w:r>
        <w:rPr>
          <w:rFonts w:hint="eastAsia" w:ascii="宋体" w:hAnsi="宋体"/>
          <w:sz w:val="30"/>
          <w:szCs w:val="30"/>
          <w:lang w:val="en-US" w:eastAsia="zh-CN"/>
        </w:rPr>
        <w:t>人大主席团工作经费、人大代表经费6.70</w:t>
      </w:r>
      <w:r>
        <w:rPr>
          <w:rFonts w:hint="eastAsia" w:ascii="宋体" w:hAnsi="宋体"/>
          <w:sz w:val="30"/>
          <w:szCs w:val="30"/>
        </w:rPr>
        <w:t>万元，机改人员财政专项补助经费（2024年第三、四季度）</w:t>
      </w:r>
      <w:r>
        <w:rPr>
          <w:rFonts w:hint="eastAsia" w:ascii="宋体" w:hAnsi="宋体"/>
          <w:sz w:val="30"/>
          <w:szCs w:val="30"/>
          <w:lang w:val="en-US" w:eastAsia="zh-CN"/>
        </w:rPr>
        <w:t>8.65万元，机改人员公积金、人大代表联络站经费、2023四季度绩效、烟叶税35.23万元，各乡镇纪委办案经费6万元，2022、2023年大妇联经费、2023年大团委经费5.27万元，兑现2022年度城乡居民养老保险工作经费2.06万元。</w:t>
      </w:r>
    </w:p>
    <w:p>
      <w:pPr>
        <w:numPr>
          <w:ilvl w:val="0"/>
          <w:numId w:val="3"/>
        </w:numPr>
        <w:ind w:right="11" w:firstLine="600" w:firstLineChars="200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</w:rPr>
        <w:t>社会保障和就业支出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9.42</w:t>
      </w:r>
      <w:r>
        <w:rPr>
          <w:rFonts w:hint="eastAsia" w:ascii="宋体" w:hAnsi="宋体" w:eastAsia="宋体" w:cs="Times New Roman"/>
          <w:sz w:val="30"/>
          <w:szCs w:val="30"/>
        </w:rPr>
        <w:t>万元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其中：</w:t>
      </w:r>
      <w:r>
        <w:rPr>
          <w:rFonts w:hint="eastAsia" w:ascii="宋体" w:hAnsi="宋体" w:eastAsia="宋体" w:cs="Times New Roman"/>
          <w:sz w:val="30"/>
          <w:szCs w:val="30"/>
        </w:rPr>
        <w:t>一次性抚恤及遗属抚养费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7.22</w:t>
      </w:r>
      <w:r>
        <w:rPr>
          <w:rFonts w:hint="eastAsia" w:ascii="宋体" w:hAnsi="宋体" w:eastAsia="宋体" w:cs="Times New Roman"/>
          <w:sz w:val="30"/>
          <w:szCs w:val="30"/>
        </w:rPr>
        <w:t>万元</w:t>
      </w:r>
      <w:r>
        <w:rPr>
          <w:rFonts w:hint="eastAsia" w:ascii="宋体" w:hAnsi="宋体" w:cs="Times New Roman"/>
          <w:sz w:val="30"/>
          <w:szCs w:val="30"/>
          <w:lang w:eastAsia="zh-CN"/>
        </w:rPr>
        <w:t>，2021年城乡居民养老保险征缴工作经费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2.20万元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。</w:t>
      </w:r>
    </w:p>
    <w:p>
      <w:pPr>
        <w:numPr>
          <w:ilvl w:val="0"/>
          <w:numId w:val="3"/>
        </w:numPr>
        <w:ind w:left="0" w:leftChars="0" w:right="11" w:rightChars="0" w:firstLine="600" w:firstLineChars="200"/>
        <w:rPr>
          <w:rFonts w:hint="eastAsia" w:ascii="宋体" w:hAnsi="宋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sz w:val="30"/>
          <w:szCs w:val="30"/>
        </w:rPr>
        <w:t>城乡社区支出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62</w:t>
      </w:r>
      <w:r>
        <w:rPr>
          <w:rFonts w:hint="eastAsia" w:ascii="宋体" w:hAnsi="宋体" w:eastAsia="宋体" w:cs="Times New Roman"/>
          <w:sz w:val="30"/>
          <w:szCs w:val="30"/>
        </w:rPr>
        <w:t>万元，其中：</w:t>
      </w:r>
      <w:r>
        <w:rPr>
          <w:rFonts w:hint="eastAsia" w:ascii="宋体" w:hAnsi="宋体"/>
          <w:sz w:val="30"/>
          <w:szCs w:val="30"/>
          <w:lang w:val="en-US" w:eastAsia="zh-CN"/>
        </w:rPr>
        <w:t>2023年小型基础设施建设补助(八斗源村)8</w:t>
      </w:r>
      <w:r>
        <w:rPr>
          <w:rFonts w:hint="eastAsia" w:ascii="宋体" w:hAnsi="宋体" w:eastAsia="宋体" w:cs="Times New Roman"/>
          <w:sz w:val="30"/>
          <w:szCs w:val="30"/>
        </w:rPr>
        <w:t>万元</w:t>
      </w:r>
      <w:r>
        <w:rPr>
          <w:rFonts w:hint="eastAsia" w:ascii="宋体" w:hAnsi="宋体" w:cs="Times New Roman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乐福堂镇人民政府宿舍楼工程款54</w:t>
      </w:r>
      <w:r>
        <w:rPr>
          <w:rFonts w:hint="eastAsia" w:ascii="宋体" w:hAnsi="宋体" w:eastAsia="宋体" w:cs="Times New Roman"/>
          <w:sz w:val="30"/>
          <w:szCs w:val="30"/>
        </w:rPr>
        <w:t>万元</w:t>
      </w:r>
      <w:r>
        <w:rPr>
          <w:rFonts w:hint="eastAsia" w:ascii="宋体" w:hAnsi="宋体" w:cs="Times New Roman"/>
          <w:sz w:val="30"/>
          <w:szCs w:val="30"/>
          <w:lang w:eastAsia="zh-CN"/>
        </w:rPr>
        <w:t>。</w:t>
      </w:r>
    </w:p>
    <w:p>
      <w:pPr>
        <w:numPr>
          <w:ilvl w:val="0"/>
          <w:numId w:val="3"/>
        </w:numPr>
        <w:ind w:left="0" w:leftChars="0" w:right="11" w:rightChars="0" w:firstLine="600" w:firstLineChars="20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农林水支出</w:t>
      </w:r>
      <w:r>
        <w:rPr>
          <w:rFonts w:hint="eastAsia" w:ascii="宋体" w:hAnsi="宋体"/>
          <w:sz w:val="30"/>
          <w:szCs w:val="30"/>
          <w:lang w:val="en-US" w:eastAsia="zh-CN"/>
        </w:rPr>
        <w:t>370.35</w:t>
      </w:r>
      <w:r>
        <w:rPr>
          <w:rFonts w:hint="eastAsia" w:ascii="宋体" w:hAnsi="宋体"/>
          <w:sz w:val="30"/>
          <w:szCs w:val="30"/>
        </w:rPr>
        <w:t>万元，其中</w:t>
      </w:r>
      <w:r>
        <w:rPr>
          <w:rFonts w:hint="eastAsia" w:ascii="宋体" w:hAnsi="宋体"/>
          <w:sz w:val="30"/>
          <w:szCs w:val="30"/>
          <w:lang w:val="en-US" w:eastAsia="zh-CN"/>
        </w:rPr>
        <w:t>：2023年省级财政衔接推进乡村振兴补助资金-美丽乡村建设（八斗源）40万元、到江源易地搬迁遗留问题化解后续资金93.05万元，2023年第4批公益事业奖补(大莲塘6龙湾10车江源村8杨柳塘村8中村坊村10)25.2万元。村级办公费、村监委会经费、为民服务专项资金34.5万元，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村干部报酬及保险177.6万元。</w:t>
      </w:r>
    </w:p>
    <w:p>
      <w:pPr>
        <w:numPr>
          <w:ilvl w:val="0"/>
          <w:numId w:val="3"/>
        </w:numPr>
        <w:ind w:left="0" w:leftChars="0" w:right="11" w:rightChars="0"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default" w:ascii="宋体" w:hAnsi="宋体"/>
          <w:sz w:val="30"/>
          <w:szCs w:val="30"/>
          <w:lang w:val="en-US" w:eastAsia="zh-CN"/>
        </w:rPr>
        <w:t>灾害防治及应急管理支出</w:t>
      </w:r>
      <w:r>
        <w:rPr>
          <w:rFonts w:hint="eastAsia" w:ascii="宋体" w:hAnsi="宋体"/>
          <w:sz w:val="30"/>
          <w:szCs w:val="30"/>
          <w:lang w:val="en-US" w:eastAsia="zh-CN"/>
        </w:rPr>
        <w:t>2.83万元，</w:t>
      </w:r>
      <w:r>
        <w:rPr>
          <w:rFonts w:hint="eastAsia" w:ascii="宋体" w:hAnsi="宋体"/>
          <w:sz w:val="30"/>
          <w:szCs w:val="30"/>
        </w:rPr>
        <w:t>其中</w:t>
      </w:r>
      <w:r>
        <w:rPr>
          <w:rFonts w:hint="eastAsia" w:ascii="宋体" w:hAnsi="宋体"/>
          <w:sz w:val="30"/>
          <w:szCs w:val="30"/>
          <w:lang w:val="en-US" w:eastAsia="zh-CN"/>
        </w:rPr>
        <w:t>：2024年乡镇专职队人员经费2.83万元。</w:t>
      </w:r>
    </w:p>
    <w:p>
      <w:pPr>
        <w:numPr>
          <w:ilvl w:val="0"/>
          <w:numId w:val="3"/>
        </w:numPr>
        <w:ind w:left="0" w:leftChars="0" w:right="11" w:rightChars="0" w:firstLine="600" w:firstLineChars="20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default" w:ascii="宋体" w:hAnsi="宋体"/>
          <w:sz w:val="30"/>
          <w:szCs w:val="30"/>
          <w:lang w:val="en-US" w:eastAsia="zh-CN"/>
        </w:rPr>
        <w:t>其他支出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30万元</w:t>
      </w:r>
      <w:r>
        <w:rPr>
          <w:rFonts w:hint="eastAsia" w:ascii="宋体" w:hAnsi="宋体" w:cs="Times New Roman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</w:rPr>
        <w:t>其中</w:t>
      </w:r>
      <w:r>
        <w:rPr>
          <w:rFonts w:hint="eastAsia" w:ascii="宋体" w:hAnsi="宋体"/>
          <w:sz w:val="30"/>
          <w:szCs w:val="30"/>
          <w:lang w:val="en-US" w:eastAsia="zh-CN"/>
        </w:rPr>
        <w:t>：</w:t>
      </w:r>
      <w:r>
        <w:rPr>
          <w:rFonts w:hint="eastAsia" w:ascii="宋体" w:hAnsi="宋体" w:cs="Times New Roman"/>
          <w:sz w:val="30"/>
          <w:szCs w:val="30"/>
          <w:lang w:eastAsia="zh-CN"/>
        </w:rPr>
        <w:t>2023、2024年省级财政专项彩票公益金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30万元</w:t>
      </w:r>
      <w:r>
        <w:rPr>
          <w:rFonts w:hint="eastAsia" w:ascii="宋体" w:hAnsi="宋体" w:cs="Times New Roman"/>
          <w:sz w:val="30"/>
          <w:szCs w:val="30"/>
          <w:lang w:eastAsia="zh-CN"/>
        </w:rPr>
        <w:t>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年度本单位“三公”经费总额为</w:t>
      </w:r>
      <w:r>
        <w:rPr>
          <w:rFonts w:hint="eastAsia" w:ascii="宋体" w:hAnsi="宋体"/>
          <w:sz w:val="30"/>
          <w:szCs w:val="30"/>
          <w:lang w:val="en-US" w:eastAsia="zh-CN"/>
        </w:rPr>
        <w:t>7.82</w:t>
      </w:r>
      <w:r>
        <w:rPr>
          <w:rFonts w:hint="eastAsia" w:ascii="宋体" w:hAnsi="宋体"/>
          <w:sz w:val="30"/>
          <w:szCs w:val="30"/>
        </w:rPr>
        <w:t>万元，其中公务用车运行及维护费用</w:t>
      </w:r>
      <w:r>
        <w:rPr>
          <w:rFonts w:hint="eastAsia" w:ascii="宋体" w:hAnsi="宋体"/>
          <w:sz w:val="30"/>
          <w:szCs w:val="30"/>
          <w:lang w:val="en-US" w:eastAsia="zh-CN"/>
        </w:rPr>
        <w:t>4.82</w:t>
      </w:r>
      <w:r>
        <w:rPr>
          <w:rFonts w:hint="eastAsia" w:ascii="宋体" w:hAnsi="宋体"/>
          <w:sz w:val="30"/>
          <w:szCs w:val="30"/>
        </w:rPr>
        <w:t>万元，公务接待费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万元。与预算相比减少了</w:t>
      </w:r>
      <w:r>
        <w:rPr>
          <w:rFonts w:hint="eastAsia" w:ascii="宋体" w:hAnsi="宋体"/>
          <w:sz w:val="30"/>
          <w:szCs w:val="30"/>
          <w:lang w:val="en-US" w:eastAsia="zh-CN"/>
        </w:rPr>
        <w:t>4.68</w:t>
      </w:r>
      <w:r>
        <w:rPr>
          <w:rFonts w:hint="eastAsia" w:ascii="宋体" w:hAnsi="宋体"/>
          <w:sz w:val="30"/>
          <w:szCs w:val="30"/>
        </w:rPr>
        <w:t>万元。</w:t>
      </w:r>
      <w:r>
        <w:rPr>
          <w:rFonts w:hint="eastAsia" w:ascii="宋体" w:hAnsi="宋体"/>
          <w:sz w:val="30"/>
          <w:szCs w:val="30"/>
          <w:lang w:eastAsia="zh-CN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年公务用车购置数0台，车辆保有量1台，国内公务接待</w:t>
      </w:r>
      <w:r>
        <w:rPr>
          <w:rFonts w:hint="eastAsia" w:ascii="宋体" w:hAnsi="宋体"/>
          <w:sz w:val="30"/>
          <w:szCs w:val="30"/>
          <w:lang w:val="en-US" w:eastAsia="zh-CN"/>
        </w:rPr>
        <w:t>50</w:t>
      </w:r>
      <w:r>
        <w:rPr>
          <w:rFonts w:hint="eastAsia" w:ascii="宋体" w:hAnsi="宋体"/>
          <w:sz w:val="30"/>
          <w:szCs w:val="30"/>
        </w:rPr>
        <w:t>批次，接待人数</w:t>
      </w:r>
      <w:r>
        <w:rPr>
          <w:rFonts w:hint="eastAsia" w:ascii="宋体" w:hAnsi="宋体"/>
          <w:sz w:val="30"/>
          <w:szCs w:val="30"/>
          <w:lang w:val="en-US" w:eastAsia="zh-CN"/>
        </w:rPr>
        <w:t>215</w:t>
      </w:r>
      <w:r>
        <w:rPr>
          <w:rFonts w:hint="eastAsia" w:ascii="宋体" w:hAnsi="宋体"/>
          <w:sz w:val="30"/>
          <w:szCs w:val="30"/>
        </w:rPr>
        <w:t>人。</w:t>
      </w:r>
    </w:p>
    <w:p>
      <w:pPr>
        <w:pStyle w:val="4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道县乐福堂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28"/>
          <w:szCs w:val="28"/>
        </w:rPr>
      </w:pPr>
      <w:r>
        <w:rPr>
          <w:rFonts w:hint="eastAsia" w:ascii="宋体" w:hAnsi="宋体"/>
          <w:color w:val="010101"/>
          <w:sz w:val="28"/>
          <w:szCs w:val="28"/>
        </w:rPr>
        <w:t>道县乐福堂</w:t>
      </w:r>
      <w:r>
        <w:rPr>
          <w:rFonts w:hint="eastAsia" w:ascii="宋体" w:hAnsi="宋体"/>
          <w:color w:val="010101"/>
          <w:sz w:val="28"/>
          <w:szCs w:val="28"/>
          <w:lang w:val="en-US" w:eastAsia="zh-CN"/>
        </w:rPr>
        <w:t>镇</w:t>
      </w:r>
      <w:r>
        <w:rPr>
          <w:rFonts w:hint="eastAsia" w:ascii="宋体" w:hAnsi="宋体"/>
          <w:color w:val="010101"/>
          <w:sz w:val="28"/>
          <w:szCs w:val="28"/>
        </w:rPr>
        <w:t>人民政府</w:t>
      </w:r>
      <w:r>
        <w:rPr>
          <w:rFonts w:hint="eastAsia" w:ascii="宋体" w:hAnsi="宋体"/>
          <w:color w:val="010101"/>
          <w:sz w:val="28"/>
          <w:szCs w:val="28"/>
          <w:lang w:eastAsia="zh-CN"/>
        </w:rPr>
        <w:t>202</w:t>
      </w:r>
      <w:r>
        <w:rPr>
          <w:rFonts w:hint="eastAsia" w:ascii="宋体" w:hAnsi="宋体"/>
          <w:color w:val="010101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10101"/>
          <w:sz w:val="28"/>
          <w:szCs w:val="28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28"/>
          <w:szCs w:val="28"/>
        </w:rPr>
      </w:pPr>
      <w:r>
        <w:rPr>
          <w:rFonts w:ascii="宋体" w:hAnsi="宋体"/>
          <w:bCs/>
          <w:color w:val="010101"/>
          <w:sz w:val="28"/>
          <w:szCs w:val="28"/>
        </w:rPr>
        <w:t>道县乐福堂</w:t>
      </w:r>
      <w:r>
        <w:rPr>
          <w:rFonts w:hint="eastAsia" w:ascii="宋体" w:hAnsi="宋体"/>
          <w:bCs/>
          <w:color w:val="010101"/>
          <w:sz w:val="28"/>
          <w:szCs w:val="28"/>
          <w:lang w:val="en-US" w:eastAsia="zh-CN"/>
        </w:rPr>
        <w:t>镇</w:t>
      </w:r>
      <w:r>
        <w:rPr>
          <w:rFonts w:ascii="宋体" w:hAnsi="宋体"/>
          <w:bCs/>
          <w:color w:val="010101"/>
          <w:sz w:val="28"/>
          <w:szCs w:val="28"/>
        </w:rPr>
        <w:t>人民政府</w:t>
      </w:r>
      <w:r>
        <w:rPr>
          <w:rFonts w:hint="eastAsia" w:ascii="宋体" w:hAnsi="宋体"/>
          <w:bCs/>
          <w:color w:val="010101"/>
          <w:sz w:val="28"/>
          <w:szCs w:val="28"/>
          <w:lang w:eastAsia="zh-CN"/>
        </w:rPr>
        <w:t>202</w:t>
      </w:r>
      <w:r>
        <w:rPr>
          <w:rFonts w:hint="eastAsia" w:ascii="宋体" w:hAnsi="宋体"/>
          <w:bCs/>
          <w:color w:val="010101"/>
          <w:sz w:val="28"/>
          <w:szCs w:val="28"/>
          <w:lang w:val="en-US" w:eastAsia="zh-CN"/>
        </w:rPr>
        <w:t>4</w:t>
      </w:r>
      <w:r>
        <w:rPr>
          <w:rFonts w:ascii="宋体" w:hAnsi="宋体"/>
          <w:bCs/>
          <w:color w:val="010101"/>
          <w:sz w:val="28"/>
          <w:szCs w:val="28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2、投入</w:t>
      </w:r>
      <w:r>
        <w:rPr>
          <w:rFonts w:hint="eastAsia" w:ascii="宋体" w:hAnsi="宋体"/>
          <w:sz w:val="30"/>
          <w:szCs w:val="30"/>
          <w:lang w:val="en-US" w:eastAsia="zh-CN"/>
        </w:rPr>
        <w:t>乐福堂镇人民政府宿舍楼工程款54</w:t>
      </w:r>
      <w:r>
        <w:rPr>
          <w:rFonts w:hint="eastAsia" w:ascii="宋体" w:hAnsi="宋体" w:eastAsia="宋体" w:cs="Times New Roman"/>
          <w:sz w:val="30"/>
          <w:szCs w:val="30"/>
        </w:rPr>
        <w:t>万元</w:t>
      </w:r>
      <w:r>
        <w:rPr>
          <w:rFonts w:hint="eastAsia" w:ascii="宋体" w:hAnsi="宋体" w:cs="Times New Roman"/>
          <w:sz w:val="30"/>
          <w:szCs w:val="30"/>
          <w:lang w:eastAsia="zh-CN"/>
        </w:rPr>
        <w:t>，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宿舍楼的建设极大的改善了我单位职工的住宿条件，提高职工工作的积极性。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投入农村项目建设资金共计166.25万元，其中：</w:t>
      </w:r>
      <w:r>
        <w:rPr>
          <w:rFonts w:hint="eastAsia" w:ascii="宋体" w:hAnsi="宋体"/>
          <w:sz w:val="30"/>
          <w:szCs w:val="30"/>
          <w:lang w:val="en-US" w:eastAsia="zh-CN"/>
        </w:rPr>
        <w:t>2023年小型基础设施建设补助(八斗源村)8</w:t>
      </w:r>
      <w:r>
        <w:rPr>
          <w:rFonts w:hint="eastAsia" w:ascii="宋体" w:hAnsi="宋体" w:eastAsia="宋体" w:cs="Times New Roman"/>
          <w:sz w:val="30"/>
          <w:szCs w:val="30"/>
        </w:rPr>
        <w:t>万元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、</w:t>
      </w:r>
      <w:r>
        <w:rPr>
          <w:rFonts w:hint="eastAsia" w:ascii="宋体" w:hAnsi="宋体"/>
          <w:sz w:val="30"/>
          <w:szCs w:val="30"/>
          <w:lang w:val="en-US" w:eastAsia="zh-CN"/>
        </w:rPr>
        <w:t>2023年省级财政衔接推进乡村振兴补助资金-美丽乡村建设（八斗源）40万元、到江源易地搬迁遗留问题化解后续资金93.05万元、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2023年第4批公益事业奖补（大莲塘6龙湾10车江源村8杨柳塘村8中村坊村10）</w:t>
      </w:r>
      <w:r>
        <w:rPr>
          <w:rFonts w:hint="eastAsia" w:ascii="宋体" w:hAnsi="宋体"/>
          <w:sz w:val="30"/>
          <w:szCs w:val="30"/>
          <w:lang w:val="en-US" w:eastAsia="zh-CN"/>
        </w:rPr>
        <w:t>25.2万元，以上这些项目资金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分别用于河道水渠维修、围栏修建、村内亮化、村内道路硬化、易地搬迁等工作。这些资金的投入极大地改善了我镇农村基础设施建设，不仅方便村民出行交通，更是为开展各项农业工作提供保障，更好地完成工作任务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4、</w:t>
      </w:r>
      <w:r>
        <w:rPr>
          <w:rFonts w:hint="eastAsia" w:ascii="宋体" w:hAnsi="宋体"/>
          <w:color w:val="010101"/>
          <w:sz w:val="30"/>
          <w:szCs w:val="30"/>
        </w:rPr>
        <w:t>保障民生支出。对民政资金和抚恤金要求及时、足额发放，并全程实施监管，保证民生资金安全。城乡居民养老保险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、</w:t>
      </w:r>
      <w:r>
        <w:rPr>
          <w:rFonts w:hint="eastAsia" w:ascii="宋体" w:hAnsi="宋体"/>
          <w:color w:val="010101"/>
          <w:sz w:val="30"/>
          <w:szCs w:val="30"/>
        </w:rPr>
        <w:t>医疗保险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参保</w:t>
      </w:r>
      <w:r>
        <w:rPr>
          <w:rFonts w:hint="eastAsia" w:ascii="宋体" w:hAnsi="宋体"/>
          <w:color w:val="010101"/>
          <w:sz w:val="30"/>
          <w:szCs w:val="30"/>
        </w:rPr>
        <w:t>工作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权力开展，政府代缴累计900余人次。</w:t>
      </w:r>
      <w:r>
        <w:rPr>
          <w:rFonts w:hint="eastAsia" w:ascii="宋体" w:hAnsi="宋体"/>
          <w:color w:val="010101"/>
          <w:sz w:val="30"/>
          <w:szCs w:val="30"/>
        </w:rPr>
        <w:t>全乡五保、优抚、重残等人员及时发放相关补贴发放养老金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到户。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010101"/>
          <w:sz w:val="30"/>
          <w:szCs w:val="30"/>
        </w:rPr>
        <w:t>、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继续</w:t>
      </w:r>
      <w:r>
        <w:rPr>
          <w:rFonts w:hint="eastAsia" w:ascii="宋体" w:hAnsi="宋体"/>
          <w:color w:val="010101"/>
          <w:sz w:val="30"/>
          <w:szCs w:val="30"/>
        </w:rPr>
        <w:t>加大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农村改厕</w:t>
      </w:r>
      <w:r>
        <w:rPr>
          <w:rFonts w:hint="eastAsia" w:ascii="宋体" w:hAnsi="宋体"/>
          <w:color w:val="010101"/>
          <w:sz w:val="30"/>
          <w:szCs w:val="30"/>
        </w:rPr>
        <w:t>支出，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紧接上一年度的农村改厕工作，组织工作小队，联合各村村干部入户勘察旱厕情况，监督旱厕清理工作，本镇改厕工作取得较大成效，现存旱厕只有极少数。</w:t>
      </w:r>
      <w:r>
        <w:rPr>
          <w:rFonts w:hint="eastAsia" w:ascii="宋体" w:hAnsi="宋体"/>
          <w:color w:val="010101"/>
          <w:sz w:val="30"/>
          <w:szCs w:val="30"/>
        </w:rPr>
        <w:t>继续打好蓝天、碧水、净土保卫战，完成污染防治攻坚战阶段性目标任务。深入开展美丽乡村创建活动、实施乡村振兴战略。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（一）建章建制，制度建立完善。</w:t>
      </w:r>
    </w:p>
    <w:p>
      <w:pPr>
        <w:ind w:firstLine="600" w:firstLineChars="200"/>
        <w:rPr>
          <w:rFonts w:hint="default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根据《会计法》、《预算法》、《行政单位会计制度》等法律和财政部及省财政厅有关财务规章的规定，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镇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政府先后制订了《财务管理制度》、《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乐福堂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镇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政府公务接待管理办法》、《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乐福堂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镇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政府会议费管理办法》、《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乐福堂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镇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政府差旅费管理办法》等制度，制度明确了经费审批权限及程序，经费预算、核算管理、资产购置与处置、财务监督等，针对“三公”经费建立公用经费标准定额体系，开展公用经费使用监督和绩效评估，领导重视，员工参与，制度建立完善。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（二）</w:t>
      </w:r>
      <w:r>
        <w:rPr>
          <w:rFonts w:hint="eastAsia" w:ascii="宋体" w:hAnsi="宋体"/>
          <w:b/>
          <w:sz w:val="32"/>
          <w:szCs w:val="32"/>
        </w:rPr>
        <w:t>制度执行比较到位，提高了资金使用效益。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年度加强了财务管理，落实厉行节约的各项规定，“三公”经费实现了有效压缩。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年度的“三公”经费中，无因公出国（境）费用，公务接待费和公务用车购置及运行费实际支出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7.82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万元，比预算减少了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4.68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八、存在的主要问题</w:t>
      </w:r>
    </w:p>
    <w:p>
      <w:pPr>
        <w:ind w:firstLine="64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公务接待存在有超范围的现象。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公务接待虽有发票、菜单，但有部分没有附公函和电话记录。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少数大额支出缺少清单及附件。</w:t>
      </w:r>
    </w:p>
    <w:p>
      <w:pPr>
        <w:ind w:firstLine="60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个别小额工程结算没附合同。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九、下一步改进措施和有关建议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（一）规范账务处理，提高财务信息质量 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（二）落实管理制度，进一步加强接待管理。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（三）加强会计机构队伍建设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按照《中华人民共和国会计法》要求建立会计机关，配备齐会计人员，做到不相容岗位分设，加强会计监督。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（四）对大额无说明支出补充附件及说明，完善手续，各项专项资金纳入专项资金专户核算，工程项目按规定进行招投标。</w:t>
      </w:r>
    </w:p>
    <w:p>
      <w:pPr>
        <w:ind w:firstLine="600" w:firstLineChars="200"/>
        <w:jc w:val="right"/>
        <w:rPr>
          <w:rFonts w:hint="eastAsia" w:ascii="宋体" w:hAnsi="宋体" w:eastAsia="宋体" w:cs="Times New Roman"/>
          <w:color w:val="010101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道县乐福堂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镇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人民政府</w:t>
      </w:r>
    </w:p>
    <w:p>
      <w:pPr>
        <w:ind w:firstLine="600" w:firstLineChars="200"/>
        <w:jc w:val="center"/>
      </w:pP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202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年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月</w:t>
      </w:r>
      <w:r>
        <w:rPr>
          <w:rFonts w:hint="eastAsia" w:ascii="宋体" w:hAnsi="宋体" w:cs="Times New Roman"/>
          <w:color w:val="010101"/>
          <w:sz w:val="30"/>
          <w:szCs w:val="30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Times New Roman"/>
          <w:color w:val="010101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7A94F0"/>
    <w:multiLevelType w:val="singleLevel"/>
    <w:tmpl w:val="787A94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hkMTA4NjkxZWJhMmU0NTg2YTQ4MjAyNWFjODkifQ=="/>
  </w:docVars>
  <w:rsids>
    <w:rsidRoot w:val="706D39CB"/>
    <w:rsid w:val="01741B24"/>
    <w:rsid w:val="02915E86"/>
    <w:rsid w:val="04321AC4"/>
    <w:rsid w:val="0437442B"/>
    <w:rsid w:val="08B514C2"/>
    <w:rsid w:val="09E132EB"/>
    <w:rsid w:val="0E056F7D"/>
    <w:rsid w:val="0EC705E9"/>
    <w:rsid w:val="126C68AC"/>
    <w:rsid w:val="19F21FB7"/>
    <w:rsid w:val="1ACD0C5E"/>
    <w:rsid w:val="1D901D5D"/>
    <w:rsid w:val="217648FE"/>
    <w:rsid w:val="241D0769"/>
    <w:rsid w:val="24E8169B"/>
    <w:rsid w:val="2B69634C"/>
    <w:rsid w:val="33777353"/>
    <w:rsid w:val="363D0E07"/>
    <w:rsid w:val="376E3DCC"/>
    <w:rsid w:val="3C2F020A"/>
    <w:rsid w:val="40C3670E"/>
    <w:rsid w:val="43864B27"/>
    <w:rsid w:val="43A52DA8"/>
    <w:rsid w:val="445E3723"/>
    <w:rsid w:val="45B6258A"/>
    <w:rsid w:val="4710453E"/>
    <w:rsid w:val="522654B8"/>
    <w:rsid w:val="539E64EB"/>
    <w:rsid w:val="541A0126"/>
    <w:rsid w:val="542E6BE4"/>
    <w:rsid w:val="56A73064"/>
    <w:rsid w:val="5C29540A"/>
    <w:rsid w:val="627D0960"/>
    <w:rsid w:val="63BC3E12"/>
    <w:rsid w:val="640E3B36"/>
    <w:rsid w:val="64E35B79"/>
    <w:rsid w:val="64F25DE5"/>
    <w:rsid w:val="67D3465B"/>
    <w:rsid w:val="6B547589"/>
    <w:rsid w:val="6BF14769"/>
    <w:rsid w:val="706D39CB"/>
    <w:rsid w:val="74A83F37"/>
    <w:rsid w:val="796B25A5"/>
    <w:rsid w:val="7D2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3147</Words>
  <Characters>3427</Characters>
  <Lines>0</Lines>
  <Paragraphs>0</Paragraphs>
  <TotalTime>5</TotalTime>
  <ScaleCrop>false</ScaleCrop>
  <LinksUpToDate>false</LinksUpToDate>
  <CharactersWithSpaces>3428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Administrator</cp:lastModifiedBy>
  <dcterms:modified xsi:type="dcterms:W3CDTF">2025-06-10T07:50:30Z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025AF98236D5479095119D65F3FB434A</vt:lpwstr>
  </property>
</Properties>
</file>