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12F4C">
      <w:pPr>
        <w:pStyle w:val="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3675385">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13675385">
                      <w:pPr>
                        <w:rPr>
                          <w:rFonts w:hint="eastAsia" w:ascii="楷体" w:hAnsi="楷体" w:eastAsia="楷体" w:cs="楷体"/>
                          <w:sz w:val="30"/>
                          <w:szCs w:val="30"/>
                          <w:lang w:val="en-US" w:eastAsia="zh-CN"/>
                        </w:rPr>
                      </w:pPr>
                    </w:p>
                  </w:txbxContent>
                </v:textbox>
              </v:shape>
            </w:pict>
          </mc:Fallback>
        </mc:AlternateContent>
      </w:r>
    </w:p>
    <w:p w14:paraId="2306C5F8">
      <w:pPr>
        <w:pStyle w:val="5"/>
        <w:jc w:val="center"/>
        <w:rPr>
          <w:sz w:val="56"/>
          <w:szCs w:val="56"/>
        </w:rPr>
      </w:pPr>
    </w:p>
    <w:p w14:paraId="0D2D0268">
      <w:pPr>
        <w:pStyle w:val="5"/>
        <w:jc w:val="center"/>
        <w:rPr>
          <w:sz w:val="84"/>
          <w:szCs w:val="84"/>
        </w:rPr>
      </w:pPr>
    </w:p>
    <w:p w14:paraId="3EEB9D45">
      <w:pPr>
        <w:pStyle w:val="5"/>
        <w:jc w:val="center"/>
        <w:rPr>
          <w:sz w:val="84"/>
          <w:szCs w:val="84"/>
        </w:rPr>
      </w:pPr>
    </w:p>
    <w:p w14:paraId="7EC4E1EC">
      <w:pPr>
        <w:pStyle w:val="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rPr>
        <w:t>年度</w:t>
      </w:r>
    </w:p>
    <w:p w14:paraId="0F2D4DA4">
      <w:pPr>
        <w:pStyle w:val="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道县医疗保障局</w:t>
      </w:r>
      <w:r>
        <w:rPr>
          <w:rFonts w:hint="eastAsia" w:ascii="方正小标宋_GBK" w:hAnsi="方正小标宋_GBK" w:eastAsia="方正小标宋_GBK" w:cs="方正小标宋_GBK"/>
          <w:sz w:val="84"/>
          <w:szCs w:val="84"/>
        </w:rPr>
        <w:t>部门决算</w:t>
      </w:r>
    </w:p>
    <w:p w14:paraId="1697A9B9">
      <w:pPr>
        <w:pStyle w:val="5"/>
        <w:jc w:val="center"/>
        <w:rPr>
          <w:rFonts w:hint="eastAsia" w:ascii="方正小标宋_GBK" w:hAnsi="方正小标宋_GBK" w:eastAsia="方正小标宋_GBK" w:cs="方正小标宋_GBK"/>
          <w:sz w:val="56"/>
          <w:szCs w:val="56"/>
        </w:rPr>
      </w:pPr>
    </w:p>
    <w:p w14:paraId="543C7F72">
      <w:pPr>
        <w:pStyle w:val="5"/>
        <w:jc w:val="center"/>
        <w:rPr>
          <w:sz w:val="56"/>
          <w:szCs w:val="56"/>
        </w:rPr>
      </w:pPr>
    </w:p>
    <w:p w14:paraId="06E31052">
      <w:pPr>
        <w:pStyle w:val="5"/>
        <w:jc w:val="center"/>
        <w:rPr>
          <w:sz w:val="56"/>
          <w:szCs w:val="56"/>
        </w:rPr>
      </w:pPr>
    </w:p>
    <w:p w14:paraId="2EBB43AA">
      <w:pPr>
        <w:pStyle w:val="5"/>
        <w:jc w:val="center"/>
        <w:rPr>
          <w:sz w:val="56"/>
          <w:szCs w:val="56"/>
        </w:rPr>
      </w:pPr>
    </w:p>
    <w:p w14:paraId="431C90B1">
      <w:pPr>
        <w:pStyle w:val="5"/>
        <w:jc w:val="center"/>
        <w:rPr>
          <w:sz w:val="32"/>
          <w:szCs w:val="32"/>
        </w:rPr>
      </w:pPr>
    </w:p>
    <w:p w14:paraId="1667B8D4">
      <w:pPr>
        <w:pStyle w:val="5"/>
        <w:jc w:val="center"/>
        <w:rPr>
          <w:sz w:val="32"/>
          <w:szCs w:val="32"/>
        </w:rPr>
      </w:pPr>
    </w:p>
    <w:p w14:paraId="2236F5A1">
      <w:pPr>
        <w:pStyle w:val="5"/>
        <w:jc w:val="center"/>
        <w:rPr>
          <w:sz w:val="32"/>
          <w:szCs w:val="32"/>
        </w:rPr>
      </w:pPr>
    </w:p>
    <w:p w14:paraId="79A358F4">
      <w:pPr>
        <w:pStyle w:val="5"/>
        <w:jc w:val="center"/>
        <w:rPr>
          <w:sz w:val="32"/>
          <w:szCs w:val="32"/>
        </w:rPr>
      </w:pPr>
    </w:p>
    <w:p w14:paraId="4A1C5893">
      <w:pPr>
        <w:pStyle w:val="5"/>
        <w:jc w:val="center"/>
        <w:rPr>
          <w:sz w:val="32"/>
          <w:szCs w:val="32"/>
        </w:rPr>
      </w:pPr>
    </w:p>
    <w:p w14:paraId="334DCA10">
      <w:pPr>
        <w:pStyle w:val="5"/>
        <w:spacing w:line="540" w:lineRule="exact"/>
        <w:jc w:val="center"/>
        <w:rPr>
          <w:sz w:val="56"/>
          <w:szCs w:val="56"/>
        </w:rPr>
      </w:pPr>
    </w:p>
    <w:p w14:paraId="159575B3">
      <w:pPr>
        <w:pStyle w:val="5"/>
        <w:spacing w:line="500" w:lineRule="exact"/>
        <w:jc w:val="both"/>
        <w:rPr>
          <w:b/>
          <w:sz w:val="36"/>
          <w:szCs w:val="28"/>
        </w:rPr>
      </w:pPr>
    </w:p>
    <w:p w14:paraId="6C9AA402">
      <w:pPr>
        <w:pStyle w:val="5"/>
        <w:spacing w:line="500" w:lineRule="exact"/>
        <w:jc w:val="center"/>
        <w:rPr>
          <w:b/>
          <w:sz w:val="36"/>
          <w:szCs w:val="28"/>
        </w:rPr>
      </w:pPr>
      <w:r>
        <w:rPr>
          <w:rFonts w:hint="eastAsia"/>
          <w:b/>
          <w:sz w:val="36"/>
          <w:szCs w:val="28"/>
        </w:rPr>
        <w:t>目录</w:t>
      </w:r>
    </w:p>
    <w:p w14:paraId="2450D2E2">
      <w:pPr>
        <w:pStyle w:val="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道县医疗保障局</w:t>
      </w:r>
      <w:r>
        <w:rPr>
          <w:rFonts w:hint="eastAsia" w:ascii="黑体" w:hAnsi="黑体" w:eastAsia="黑体" w:cs="黑体"/>
          <w:b w:val="0"/>
          <w:bCs/>
          <w:sz w:val="28"/>
          <w:szCs w:val="28"/>
        </w:rPr>
        <w:t>概况</w:t>
      </w:r>
    </w:p>
    <w:p w14:paraId="6C27D6E5">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1645C33D">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5B09F939">
      <w:pPr>
        <w:pStyle w:val="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5AE951B7">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6071C7FF">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4EE5B4B">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233963C1">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2B74C15C">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1C537F1">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6E64BEC">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71A007E3">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297EF74E">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0F9AC376">
      <w:pPr>
        <w:pStyle w:val="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281076CA">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220D51B0">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3912613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DB10BF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82B104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30F49C9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7BEB935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249FC20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1807952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232370E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471B561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06167709">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78C76578">
      <w:pPr>
        <w:pStyle w:val="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4</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46120C0D">
      <w:pPr>
        <w:pStyle w:val="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4B8948F7">
      <w:pPr>
        <w:pStyle w:val="5"/>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44624669">
      <w:pPr>
        <w:pStyle w:val="5"/>
        <w:spacing w:line="500" w:lineRule="exact"/>
        <w:rPr>
          <w:rFonts w:hint="eastAsia" w:ascii="黑体" w:hAnsi="黑体" w:eastAsia="黑体" w:cs="黑体"/>
          <w:b w:val="0"/>
          <w:bCs/>
          <w:sz w:val="28"/>
          <w:szCs w:val="28"/>
        </w:rPr>
      </w:pPr>
    </w:p>
    <w:p w14:paraId="428BF659">
      <w:pPr>
        <w:jc w:val="center"/>
        <w:rPr>
          <w:sz w:val="72"/>
          <w:szCs w:val="72"/>
        </w:rPr>
      </w:pPr>
    </w:p>
    <w:p w14:paraId="090672D6">
      <w:pPr>
        <w:jc w:val="center"/>
        <w:rPr>
          <w:sz w:val="72"/>
          <w:szCs w:val="72"/>
        </w:rPr>
      </w:pPr>
    </w:p>
    <w:p w14:paraId="7C939D55">
      <w:pPr>
        <w:jc w:val="center"/>
        <w:rPr>
          <w:sz w:val="72"/>
          <w:szCs w:val="72"/>
        </w:rPr>
      </w:pPr>
    </w:p>
    <w:p w14:paraId="1F947945">
      <w:pPr>
        <w:jc w:val="center"/>
        <w:rPr>
          <w:sz w:val="72"/>
          <w:szCs w:val="72"/>
        </w:rPr>
      </w:pPr>
    </w:p>
    <w:p w14:paraId="69E398DB">
      <w:pPr>
        <w:rPr>
          <w:rFonts w:hint="eastAsia" w:ascii="方正小标宋_GBK" w:hAnsi="方正小标宋_GBK" w:eastAsia="方正小标宋_GBK" w:cs="方正小标宋_GBK"/>
          <w:sz w:val="72"/>
          <w:szCs w:val="72"/>
        </w:rPr>
      </w:pPr>
    </w:p>
    <w:p w14:paraId="06D2DFF7">
      <w:pPr>
        <w:pStyle w:val="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10CA0B24">
      <w:pPr>
        <w:pStyle w:val="5"/>
        <w:jc w:val="center"/>
        <w:rPr>
          <w:rFonts w:hint="eastAsia" w:ascii="方正小标宋_GBK" w:hAnsi="方正小标宋_GBK" w:eastAsia="方正小标宋_GBK" w:cs="方正小标宋_GBK"/>
          <w:sz w:val="84"/>
          <w:szCs w:val="84"/>
        </w:rPr>
      </w:pPr>
    </w:p>
    <w:p w14:paraId="19505775">
      <w:pPr>
        <w:pStyle w:val="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道县医疗保障局</w:t>
      </w:r>
      <w:r>
        <w:rPr>
          <w:rFonts w:hint="eastAsia" w:ascii="方正小标宋_GBK" w:hAnsi="方正小标宋_GBK" w:eastAsia="方正小标宋_GBK" w:cs="方正小标宋_GBK"/>
          <w:sz w:val="84"/>
          <w:szCs w:val="84"/>
        </w:rPr>
        <w:t>概况</w:t>
      </w:r>
    </w:p>
    <w:p w14:paraId="2DE3AA04">
      <w:pPr>
        <w:jc w:val="center"/>
        <w:rPr>
          <w:rFonts w:hint="eastAsia" w:ascii="方正小标宋_GBK" w:hAnsi="方正小标宋_GBK" w:eastAsia="方正小标宋_GBK" w:cs="方正小标宋_GBK"/>
          <w:sz w:val="72"/>
          <w:szCs w:val="72"/>
        </w:rPr>
      </w:pPr>
    </w:p>
    <w:p w14:paraId="752188D5">
      <w:pPr>
        <w:jc w:val="center"/>
        <w:rPr>
          <w:rFonts w:hint="eastAsia" w:ascii="方正小标宋_GBK" w:hAnsi="方正小标宋_GBK" w:eastAsia="方正小标宋_GBK" w:cs="方正小标宋_GBK"/>
          <w:sz w:val="72"/>
          <w:szCs w:val="72"/>
        </w:rPr>
      </w:pPr>
    </w:p>
    <w:p w14:paraId="75A8D80F">
      <w:pPr>
        <w:jc w:val="center"/>
        <w:rPr>
          <w:sz w:val="72"/>
          <w:szCs w:val="72"/>
        </w:rPr>
      </w:pPr>
    </w:p>
    <w:p w14:paraId="68C99DEC">
      <w:pPr>
        <w:jc w:val="center"/>
        <w:rPr>
          <w:sz w:val="72"/>
          <w:szCs w:val="72"/>
        </w:rPr>
      </w:pPr>
    </w:p>
    <w:p w14:paraId="07D02E41">
      <w:pPr>
        <w:pStyle w:val="16"/>
        <w:numPr>
          <w:ilvl w:val="0"/>
          <w:numId w:val="0"/>
        </w:numPr>
        <w:jc w:val="left"/>
        <w:rPr>
          <w:rFonts w:hint="eastAsia" w:ascii="黑体" w:hAnsi="黑体" w:eastAsia="黑体" w:cs="黑体"/>
          <w:b w:val="0"/>
          <w:bCs w:val="0"/>
          <w:sz w:val="32"/>
          <w:szCs w:val="32"/>
          <w:lang w:val="en-US" w:eastAsia="zh-CN"/>
        </w:rPr>
      </w:pPr>
    </w:p>
    <w:p w14:paraId="2A7F9949">
      <w:pPr>
        <w:pStyle w:val="16"/>
        <w:numPr>
          <w:ilvl w:val="0"/>
          <w:numId w:val="1"/>
        </w:numPr>
        <w:ind w:firstLine="640" w:firstLineChars="200"/>
        <w:jc w:val="left"/>
        <w:rPr>
          <w:rFonts w:hint="eastAsia" w:ascii="Times New Roman" w:hAnsi="Times New Roman" w:eastAsia="仿宋_GB2312" w:cs="仿宋_GB2312"/>
          <w:bCs/>
          <w:kern w:val="0"/>
          <w:sz w:val="32"/>
          <w:szCs w:val="32"/>
          <w:lang w:val="en-US" w:eastAsia="zh-CN"/>
        </w:rPr>
      </w:pPr>
      <w:r>
        <w:rPr>
          <w:rFonts w:hint="eastAsia" w:ascii="黑体" w:hAnsi="黑体" w:eastAsia="黑体" w:cs="黑体"/>
          <w:b w:val="0"/>
          <w:bCs w:val="0"/>
          <w:sz w:val="32"/>
          <w:szCs w:val="32"/>
        </w:rPr>
        <w:t>部门职责</w:t>
      </w:r>
    </w:p>
    <w:p w14:paraId="39F75220">
      <w:pPr>
        <w:pStyle w:val="16"/>
        <w:numPr>
          <w:ilvl w:val="0"/>
          <w:numId w:val="0"/>
        </w:numPr>
        <w:ind w:firstLine="640" w:firstLineChars="200"/>
        <w:jc w:val="left"/>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（一）拟定全县医疗保险、生育保险、医疗救助等医疗保障制度的政策、规划和标准，并组织实施。</w:t>
      </w:r>
    </w:p>
    <w:p w14:paraId="5B517749">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（二）组织制定并实施全县医疗保障基金监督管理办法，监督管理相关医疗保障基金。建立健全医疗保障基金安全防控机制，推进医疗保障基金支付方式改革。</w:t>
      </w:r>
    </w:p>
    <w:p w14:paraId="44FE613B">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三）组织制定全县医疗保障筹资和待遇政策，组织制定全县城乡居民大病保险政策，完善动态调整和区域内调剂平衡机制，统筹城乡医疗保障待遇标准，建立健全与筹资水平相适应的待遇调整机制。负责管理全县医疗救助资金的使用。组织拟定并实施长期护理保险制度改革方案。</w:t>
      </w:r>
    </w:p>
    <w:p w14:paraId="6CE8BD8C">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（四）贯彻落实国家、湖南省制定的药品、医用耗材、医疗服务项目、医疗服务设施等医保目录、支付标准。贯彻执行医保目录准入谈判规则。</w:t>
      </w:r>
    </w:p>
    <w:p w14:paraId="7CC98567">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五）组织制定全县药品、医用耗材价格和医疗服务项目、医疗服务设施收费等政策，建立医保支付医药服务价格合理确定和动态调整机制，推动建立市场主导的社会医药服务体格形成机制，建立价格信息监测和信息发布制度。</w:t>
      </w:r>
    </w:p>
    <w:p w14:paraId="0AB0D798">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（六）根据国家、省、市药品、医用耗材的招标采购政策，监督实施全县药品、医用耗材招标采购工作。</w:t>
      </w:r>
    </w:p>
    <w:p w14:paraId="552EFA62">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（七）制定全县定点医药机构协议和支付管理办法并组织实施，建立健全医疗保障信用评价体系和信息披露制度，监督管理纳入医保范围内的医疗服务行为和医疗费用，依法查处医疗保障领域违法违规行为。</w:t>
      </w:r>
    </w:p>
    <w:p w14:paraId="53056D5B">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八）负责全县医疗保障经办管理、公共服务体系和信息化建设。指导、监督全县医疗保险、生育保险、大病保险、医疗救助等医疗保障经办业务工作。负责医疗保障行政审批事项。组织制定和完善异地就医管理和费用结算政策。建立健全医疗保障关系转移接续制度。开展医疗保障领域合作交流。</w:t>
      </w:r>
    </w:p>
    <w:p w14:paraId="50255AF0">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（九）完成县委、县政府交办的其他工作。</w:t>
      </w:r>
    </w:p>
    <w:p w14:paraId="4202ABD0">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十）职能转变。县医保局应完善统一的城乡居民基本医疗保险制度和大病保险制度，巩固完善城乡居民医疗救助制度，建立健全覆盖全民、城乡统筹的多层次医疗保障体系，不断提高医疗保障水平，确保医保资金合理使用、安全可控，推进医疗、医保、医药“三医联动”改革，更好保障人民群众就医需求、减轻医药费用负担。</w:t>
      </w:r>
    </w:p>
    <w:p w14:paraId="0B7DC617">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（十一）与县卫生健康局的有关职责分工。县卫生健康局、县医保局等部门在医疗、医保、医药等方面加强制度、政策衔接，建立沟通协商机制，协同推进改革，提高医疗资源使用效率和医疗保障水平。</w:t>
      </w:r>
    </w:p>
    <w:p w14:paraId="73686E0A">
      <w:pPr>
        <w:widowControl/>
        <w:spacing w:line="600" w:lineRule="exact"/>
        <w:ind w:firstLine="640" w:firstLineChars="2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28F0E54D">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道县医疗保障局</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val="en-US" w:eastAsia="zh-CN"/>
        </w:rPr>
        <w:t>办公室、规划财务和法规股、待遇保障股、医药服务管理股、基金监管股共五个股室。</w:t>
      </w:r>
    </w:p>
    <w:p w14:paraId="4699BFD8">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道县医疗保障局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道县医疗保障局</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5332749A">
      <w:pPr>
        <w:jc w:val="left"/>
        <w:rPr>
          <w:rFonts w:ascii="仿宋_GB2312" w:eastAsia="仿宋_GB2312" w:hAnsiTheme="minorEastAsia"/>
          <w:sz w:val="28"/>
          <w:szCs w:val="32"/>
        </w:rPr>
      </w:pPr>
    </w:p>
    <w:p w14:paraId="326AE1CE">
      <w:pPr>
        <w:jc w:val="center"/>
        <w:rPr>
          <w:rFonts w:ascii="黑体" w:hAnsi="黑体" w:eastAsia="黑体"/>
          <w:sz w:val="28"/>
          <w:szCs w:val="28"/>
        </w:rPr>
      </w:pPr>
    </w:p>
    <w:p w14:paraId="2D8B743E">
      <w:pPr>
        <w:jc w:val="center"/>
        <w:rPr>
          <w:rFonts w:ascii="黑体" w:hAnsi="黑体" w:eastAsia="黑体"/>
          <w:sz w:val="28"/>
          <w:szCs w:val="28"/>
        </w:rPr>
      </w:pPr>
    </w:p>
    <w:p w14:paraId="409749C7">
      <w:pPr>
        <w:jc w:val="center"/>
        <w:rPr>
          <w:rFonts w:ascii="黑体" w:hAnsi="黑体" w:eastAsia="黑体"/>
          <w:sz w:val="28"/>
          <w:szCs w:val="28"/>
        </w:rPr>
      </w:pPr>
    </w:p>
    <w:p w14:paraId="69540EB6">
      <w:pPr>
        <w:jc w:val="center"/>
        <w:rPr>
          <w:rFonts w:ascii="黑体" w:hAnsi="黑体" w:eastAsia="黑体"/>
          <w:sz w:val="28"/>
          <w:szCs w:val="28"/>
        </w:rPr>
      </w:pPr>
    </w:p>
    <w:p w14:paraId="61CCB0E4">
      <w:pPr>
        <w:jc w:val="center"/>
        <w:rPr>
          <w:rFonts w:ascii="黑体" w:hAnsi="黑体" w:eastAsia="黑体"/>
          <w:sz w:val="28"/>
          <w:szCs w:val="28"/>
        </w:rPr>
      </w:pPr>
    </w:p>
    <w:p w14:paraId="49D4D99E">
      <w:pPr>
        <w:jc w:val="center"/>
        <w:rPr>
          <w:rFonts w:ascii="黑体" w:hAnsi="黑体" w:eastAsia="黑体"/>
          <w:sz w:val="28"/>
          <w:szCs w:val="28"/>
        </w:rPr>
      </w:pPr>
    </w:p>
    <w:p w14:paraId="74AB8228">
      <w:pPr>
        <w:jc w:val="center"/>
        <w:rPr>
          <w:rFonts w:ascii="黑体" w:hAnsi="黑体" w:eastAsia="黑体"/>
          <w:sz w:val="28"/>
          <w:szCs w:val="28"/>
        </w:rPr>
      </w:pPr>
    </w:p>
    <w:p w14:paraId="21AFDF63">
      <w:pPr>
        <w:jc w:val="center"/>
        <w:rPr>
          <w:rFonts w:ascii="黑体" w:hAnsi="黑体" w:eastAsia="黑体"/>
          <w:sz w:val="28"/>
          <w:szCs w:val="28"/>
        </w:rPr>
      </w:pPr>
    </w:p>
    <w:p w14:paraId="143AE8B9">
      <w:pPr>
        <w:jc w:val="center"/>
        <w:rPr>
          <w:rFonts w:ascii="黑体" w:hAnsi="黑体" w:eastAsia="黑体"/>
          <w:sz w:val="28"/>
          <w:szCs w:val="28"/>
        </w:rPr>
      </w:pPr>
    </w:p>
    <w:p w14:paraId="1D6F6CB8">
      <w:pPr>
        <w:jc w:val="center"/>
        <w:rPr>
          <w:rFonts w:ascii="黑体" w:hAnsi="黑体" w:eastAsia="黑体"/>
          <w:sz w:val="28"/>
          <w:szCs w:val="28"/>
        </w:rPr>
      </w:pPr>
    </w:p>
    <w:p w14:paraId="45EBAFD3">
      <w:pPr>
        <w:jc w:val="center"/>
        <w:rPr>
          <w:rFonts w:ascii="黑体" w:hAnsi="黑体" w:eastAsia="黑体"/>
          <w:sz w:val="28"/>
          <w:szCs w:val="28"/>
        </w:rPr>
      </w:pPr>
    </w:p>
    <w:p w14:paraId="6851C036">
      <w:pPr>
        <w:jc w:val="center"/>
        <w:rPr>
          <w:rFonts w:ascii="黑体" w:hAnsi="黑体" w:eastAsia="黑体"/>
          <w:sz w:val="28"/>
          <w:szCs w:val="28"/>
        </w:rPr>
      </w:pPr>
    </w:p>
    <w:p w14:paraId="707F4236">
      <w:pPr>
        <w:jc w:val="center"/>
        <w:rPr>
          <w:sz w:val="72"/>
          <w:szCs w:val="72"/>
        </w:rPr>
      </w:pPr>
    </w:p>
    <w:p w14:paraId="487DCF91">
      <w:pPr>
        <w:jc w:val="center"/>
        <w:rPr>
          <w:sz w:val="72"/>
          <w:szCs w:val="72"/>
        </w:rPr>
      </w:pPr>
    </w:p>
    <w:p w14:paraId="4DAD1B08">
      <w:pPr>
        <w:jc w:val="center"/>
        <w:rPr>
          <w:sz w:val="72"/>
          <w:szCs w:val="72"/>
        </w:rPr>
      </w:pPr>
    </w:p>
    <w:p w14:paraId="127F5DF2">
      <w:pPr>
        <w:jc w:val="center"/>
        <w:rPr>
          <w:sz w:val="72"/>
          <w:szCs w:val="72"/>
        </w:rPr>
      </w:pPr>
    </w:p>
    <w:p w14:paraId="7F49270C">
      <w:pPr>
        <w:pStyle w:val="5"/>
        <w:jc w:val="center"/>
        <w:rPr>
          <w:rFonts w:hint="eastAsia" w:ascii="方正小标宋_GBK" w:hAnsi="方正小标宋_GBK" w:eastAsia="方正小标宋_GBK" w:cs="方正小标宋_GBK"/>
          <w:sz w:val="84"/>
          <w:szCs w:val="84"/>
        </w:rPr>
      </w:pPr>
    </w:p>
    <w:p w14:paraId="0BDFACB9">
      <w:pPr>
        <w:pStyle w:val="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657B6C6F">
      <w:pPr>
        <w:pStyle w:val="5"/>
        <w:jc w:val="center"/>
        <w:rPr>
          <w:rFonts w:hint="eastAsia" w:ascii="方正小标宋_GBK" w:hAnsi="方正小标宋_GBK" w:eastAsia="方正小标宋_GBK" w:cs="方正小标宋_GBK"/>
          <w:sz w:val="84"/>
          <w:szCs w:val="84"/>
        </w:rPr>
      </w:pPr>
    </w:p>
    <w:p w14:paraId="2E84A986">
      <w:pPr>
        <w:pStyle w:val="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030275DD">
      <w:pPr>
        <w:jc w:val="center"/>
        <w:rPr>
          <w:sz w:val="72"/>
          <w:szCs w:val="72"/>
        </w:rPr>
      </w:pPr>
    </w:p>
    <w:p w14:paraId="73076DAC">
      <w:pPr>
        <w:jc w:val="center"/>
        <w:rPr>
          <w:sz w:val="72"/>
          <w:szCs w:val="72"/>
        </w:rPr>
      </w:pPr>
    </w:p>
    <w:p w14:paraId="20643A68">
      <w:pPr>
        <w:jc w:val="center"/>
        <w:rPr>
          <w:sz w:val="72"/>
          <w:szCs w:val="72"/>
        </w:rPr>
      </w:pPr>
    </w:p>
    <w:p w14:paraId="7249FF10">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2"/>
        <w:tblW w:w="14634" w:type="dxa"/>
        <w:tblInd w:w="278" w:type="dxa"/>
        <w:tblLayout w:type="fixed"/>
        <w:tblCellMar>
          <w:top w:w="0" w:type="dxa"/>
          <w:left w:w="0" w:type="dxa"/>
          <w:bottom w:w="0" w:type="dxa"/>
          <w:right w:w="0" w:type="dxa"/>
        </w:tblCellMar>
      </w:tblPr>
      <w:tblGrid>
        <w:gridCol w:w="90"/>
        <w:gridCol w:w="984"/>
        <w:gridCol w:w="1734"/>
        <w:gridCol w:w="870"/>
        <w:gridCol w:w="342"/>
        <w:gridCol w:w="966"/>
        <w:gridCol w:w="472"/>
        <w:gridCol w:w="992"/>
        <w:gridCol w:w="534"/>
        <w:gridCol w:w="1002"/>
        <w:gridCol w:w="1188"/>
        <w:gridCol w:w="1218"/>
        <w:gridCol w:w="258"/>
        <w:gridCol w:w="1938"/>
        <w:gridCol w:w="90"/>
        <w:gridCol w:w="1744"/>
        <w:gridCol w:w="212"/>
      </w:tblGrid>
      <w:tr w14:paraId="66291B67">
        <w:tblPrEx>
          <w:tblCellMar>
            <w:top w:w="0" w:type="dxa"/>
            <w:left w:w="0" w:type="dxa"/>
            <w:bottom w:w="0" w:type="dxa"/>
            <w:right w:w="0" w:type="dxa"/>
          </w:tblCellMar>
        </w:tblPrEx>
        <w:trPr>
          <w:gridAfter w:val="1"/>
          <w:wAfter w:w="212" w:type="dxa"/>
          <w:trHeight w:val="435" w:hRule="atLeast"/>
        </w:trPr>
        <w:tc>
          <w:tcPr>
            <w:tcW w:w="14422" w:type="dxa"/>
            <w:gridSpan w:val="16"/>
            <w:tcBorders>
              <w:top w:val="nil"/>
              <w:left w:val="nil"/>
              <w:bottom w:val="nil"/>
              <w:right w:val="nil"/>
            </w:tcBorders>
            <w:shd w:val="clear" w:color="auto" w:fill="auto"/>
            <w:noWrap/>
            <w:tcMar>
              <w:top w:w="15" w:type="dxa"/>
              <w:left w:w="15" w:type="dxa"/>
              <w:bottom w:w="0" w:type="dxa"/>
              <w:right w:w="15" w:type="dxa"/>
            </w:tcMar>
            <w:vAlign w:val="center"/>
          </w:tcPr>
          <w:tbl>
            <w:tblPr>
              <w:tblStyle w:val="12"/>
              <w:tblW w:w="14153"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13"/>
              <w:gridCol w:w="582"/>
              <w:gridCol w:w="1335"/>
              <w:gridCol w:w="4773"/>
              <w:gridCol w:w="1547"/>
              <w:gridCol w:w="480"/>
              <w:gridCol w:w="576"/>
              <w:gridCol w:w="647"/>
            </w:tblGrid>
            <w:tr w14:paraId="3C03B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213" w:type="dxa"/>
                  <w:tcBorders>
                    <w:top w:val="nil"/>
                    <w:left w:val="nil"/>
                    <w:bottom w:val="nil"/>
                    <w:right w:val="nil"/>
                  </w:tcBorders>
                  <w:shd w:val="clear" w:color="auto" w:fill="auto"/>
                  <w:noWrap/>
                  <w:vAlign w:val="center"/>
                </w:tcPr>
                <w:p w14:paraId="6CECA1F2">
                  <w:pPr>
                    <w:jc w:val="left"/>
                    <w:rPr>
                      <w:rFonts w:hint="eastAsia" w:ascii="黑体" w:hAnsi="宋体" w:eastAsia="黑体" w:cs="黑体"/>
                      <w:i w:val="0"/>
                      <w:color w:val="000000"/>
                      <w:sz w:val="24"/>
                      <w:szCs w:val="24"/>
                      <w:u w:val="none"/>
                    </w:rPr>
                  </w:pPr>
                </w:p>
              </w:tc>
              <w:tc>
                <w:tcPr>
                  <w:tcW w:w="582" w:type="dxa"/>
                  <w:tcBorders>
                    <w:top w:val="nil"/>
                    <w:left w:val="nil"/>
                    <w:bottom w:val="nil"/>
                    <w:right w:val="nil"/>
                  </w:tcBorders>
                  <w:shd w:val="clear" w:color="auto" w:fill="auto"/>
                  <w:noWrap/>
                  <w:vAlign w:val="center"/>
                </w:tcPr>
                <w:p w14:paraId="25DD2F29">
                  <w:pPr>
                    <w:jc w:val="right"/>
                    <w:rPr>
                      <w:rFonts w:hint="eastAsia" w:ascii="宋体" w:hAnsi="宋体" w:eastAsia="宋体" w:cs="宋体"/>
                      <w:i w:val="0"/>
                      <w:color w:val="000000"/>
                      <w:sz w:val="24"/>
                      <w:szCs w:val="24"/>
                      <w:u w:val="none"/>
                    </w:rPr>
                  </w:pPr>
                </w:p>
              </w:tc>
              <w:tc>
                <w:tcPr>
                  <w:tcW w:w="1335" w:type="dxa"/>
                  <w:tcBorders>
                    <w:top w:val="nil"/>
                    <w:left w:val="nil"/>
                    <w:bottom w:val="nil"/>
                    <w:right w:val="nil"/>
                  </w:tcBorders>
                  <w:shd w:val="clear" w:color="auto" w:fill="auto"/>
                  <w:noWrap/>
                  <w:vAlign w:val="center"/>
                </w:tcPr>
                <w:p w14:paraId="7E1FF5A7">
                  <w:pPr>
                    <w:jc w:val="right"/>
                    <w:rPr>
                      <w:rFonts w:hint="eastAsia" w:ascii="宋体" w:hAnsi="宋体" w:eastAsia="宋体" w:cs="宋体"/>
                      <w:i w:val="0"/>
                      <w:color w:val="000000"/>
                      <w:sz w:val="24"/>
                      <w:szCs w:val="24"/>
                      <w:u w:val="none"/>
                    </w:rPr>
                  </w:pPr>
                </w:p>
              </w:tc>
              <w:tc>
                <w:tcPr>
                  <w:tcW w:w="4773" w:type="dxa"/>
                  <w:tcBorders>
                    <w:top w:val="nil"/>
                    <w:left w:val="nil"/>
                    <w:bottom w:val="nil"/>
                    <w:right w:val="nil"/>
                  </w:tcBorders>
                  <w:shd w:val="clear" w:color="auto" w:fill="auto"/>
                  <w:noWrap/>
                  <w:vAlign w:val="center"/>
                </w:tcPr>
                <w:p w14:paraId="6DAF6555">
                  <w:pPr>
                    <w:jc w:val="right"/>
                    <w:rPr>
                      <w:rFonts w:hint="eastAsia" w:ascii="宋体" w:hAnsi="宋体" w:eastAsia="宋体" w:cs="宋体"/>
                      <w:i w:val="0"/>
                      <w:color w:val="000000"/>
                      <w:sz w:val="24"/>
                      <w:szCs w:val="24"/>
                      <w:u w:val="none"/>
                    </w:rPr>
                  </w:pPr>
                </w:p>
              </w:tc>
              <w:tc>
                <w:tcPr>
                  <w:tcW w:w="2027" w:type="dxa"/>
                  <w:gridSpan w:val="2"/>
                  <w:tcBorders>
                    <w:top w:val="nil"/>
                    <w:left w:val="nil"/>
                    <w:bottom w:val="nil"/>
                    <w:right w:val="nil"/>
                  </w:tcBorders>
                  <w:shd w:val="clear" w:color="auto" w:fill="auto"/>
                  <w:noWrap/>
                  <w:vAlign w:val="center"/>
                </w:tcPr>
                <w:p w14:paraId="6F3BD7CF">
                  <w:pPr>
                    <w:jc w:val="right"/>
                    <w:rPr>
                      <w:rFonts w:hint="eastAsia" w:ascii="宋体" w:hAnsi="宋体" w:eastAsia="宋体" w:cs="宋体"/>
                      <w:i w:val="0"/>
                      <w:color w:val="000000"/>
                      <w:sz w:val="24"/>
                      <w:szCs w:val="24"/>
                      <w:u w:val="none"/>
                    </w:rPr>
                  </w:pPr>
                </w:p>
              </w:tc>
              <w:tc>
                <w:tcPr>
                  <w:tcW w:w="1223" w:type="dxa"/>
                  <w:gridSpan w:val="2"/>
                  <w:tcBorders>
                    <w:top w:val="nil"/>
                    <w:left w:val="nil"/>
                    <w:bottom w:val="nil"/>
                    <w:right w:val="nil"/>
                  </w:tcBorders>
                  <w:shd w:val="clear" w:color="auto" w:fill="auto"/>
                  <w:noWrap/>
                  <w:vAlign w:val="center"/>
                </w:tcPr>
                <w:p w14:paraId="4AC3CAC5">
                  <w:pPr>
                    <w:jc w:val="right"/>
                    <w:rPr>
                      <w:rFonts w:hint="eastAsia" w:ascii="黑体" w:hAnsi="宋体" w:eastAsia="黑体" w:cs="黑体"/>
                      <w:i w:val="0"/>
                      <w:color w:val="000000"/>
                      <w:sz w:val="24"/>
                      <w:szCs w:val="24"/>
                      <w:u w:val="none"/>
                    </w:rPr>
                  </w:pPr>
                </w:p>
              </w:tc>
            </w:tr>
            <w:tr w14:paraId="2728A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4153" w:type="dxa"/>
                  <w:gridSpan w:val="8"/>
                  <w:tcBorders>
                    <w:top w:val="nil"/>
                    <w:left w:val="nil"/>
                    <w:bottom w:val="nil"/>
                    <w:right w:val="nil"/>
                  </w:tcBorders>
                  <w:shd w:val="clear" w:color="auto" w:fill="auto"/>
                  <w:noWrap/>
                  <w:vAlign w:val="center"/>
                </w:tcPr>
                <w:p w14:paraId="6D7EA825">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40107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213" w:type="dxa"/>
                  <w:tcBorders>
                    <w:top w:val="nil"/>
                    <w:left w:val="nil"/>
                    <w:bottom w:val="nil"/>
                    <w:right w:val="nil"/>
                  </w:tcBorders>
                  <w:shd w:val="clear" w:color="auto" w:fill="FFFFFF"/>
                  <w:noWrap/>
                  <w:vAlign w:val="center"/>
                </w:tcPr>
                <w:p w14:paraId="5B9C65FC">
                  <w:pPr>
                    <w:jc w:val="right"/>
                    <w:rPr>
                      <w:rFonts w:hint="eastAsia" w:ascii="宋体" w:hAnsi="宋体" w:eastAsia="宋体" w:cs="宋体"/>
                      <w:i w:val="0"/>
                      <w:color w:val="000000"/>
                      <w:sz w:val="24"/>
                      <w:szCs w:val="24"/>
                      <w:u w:val="none"/>
                    </w:rPr>
                  </w:pPr>
                </w:p>
              </w:tc>
              <w:tc>
                <w:tcPr>
                  <w:tcW w:w="582" w:type="dxa"/>
                  <w:tcBorders>
                    <w:top w:val="nil"/>
                    <w:left w:val="nil"/>
                    <w:bottom w:val="nil"/>
                    <w:right w:val="nil"/>
                  </w:tcBorders>
                  <w:shd w:val="clear" w:color="auto" w:fill="FFFFFF"/>
                  <w:noWrap/>
                  <w:vAlign w:val="center"/>
                </w:tcPr>
                <w:p w14:paraId="21256AA1">
                  <w:pPr>
                    <w:jc w:val="right"/>
                    <w:rPr>
                      <w:rFonts w:hint="eastAsia" w:ascii="宋体" w:hAnsi="宋体" w:eastAsia="宋体" w:cs="宋体"/>
                      <w:i w:val="0"/>
                      <w:color w:val="000000"/>
                      <w:sz w:val="24"/>
                      <w:szCs w:val="24"/>
                      <w:u w:val="none"/>
                    </w:rPr>
                  </w:pPr>
                </w:p>
              </w:tc>
              <w:tc>
                <w:tcPr>
                  <w:tcW w:w="1335" w:type="dxa"/>
                  <w:tcBorders>
                    <w:top w:val="nil"/>
                    <w:left w:val="nil"/>
                    <w:bottom w:val="nil"/>
                    <w:right w:val="nil"/>
                  </w:tcBorders>
                  <w:shd w:val="clear" w:color="auto" w:fill="FFFFFF"/>
                  <w:noWrap/>
                  <w:vAlign w:val="center"/>
                </w:tcPr>
                <w:p w14:paraId="163EFEED">
                  <w:pPr>
                    <w:jc w:val="right"/>
                    <w:rPr>
                      <w:rFonts w:hint="eastAsia" w:ascii="宋体" w:hAnsi="宋体" w:eastAsia="宋体" w:cs="宋体"/>
                      <w:i w:val="0"/>
                      <w:color w:val="000000"/>
                      <w:sz w:val="24"/>
                      <w:szCs w:val="24"/>
                      <w:u w:val="none"/>
                    </w:rPr>
                  </w:pPr>
                </w:p>
              </w:tc>
              <w:tc>
                <w:tcPr>
                  <w:tcW w:w="4773" w:type="dxa"/>
                  <w:tcBorders>
                    <w:top w:val="nil"/>
                    <w:left w:val="nil"/>
                    <w:bottom w:val="nil"/>
                    <w:right w:val="nil"/>
                  </w:tcBorders>
                  <w:shd w:val="clear" w:color="auto" w:fill="FFFFFF"/>
                  <w:noWrap/>
                  <w:vAlign w:val="center"/>
                </w:tcPr>
                <w:p w14:paraId="1ADC785B">
                  <w:pPr>
                    <w:jc w:val="right"/>
                    <w:rPr>
                      <w:rFonts w:hint="eastAsia" w:ascii="宋体" w:hAnsi="宋体" w:eastAsia="宋体" w:cs="宋体"/>
                      <w:i w:val="0"/>
                      <w:color w:val="000000"/>
                      <w:sz w:val="24"/>
                      <w:szCs w:val="24"/>
                      <w:u w:val="none"/>
                    </w:rPr>
                  </w:pPr>
                </w:p>
              </w:tc>
              <w:tc>
                <w:tcPr>
                  <w:tcW w:w="2027" w:type="dxa"/>
                  <w:gridSpan w:val="2"/>
                  <w:tcBorders>
                    <w:top w:val="nil"/>
                    <w:left w:val="nil"/>
                    <w:bottom w:val="nil"/>
                    <w:right w:val="nil"/>
                  </w:tcBorders>
                  <w:shd w:val="clear" w:color="auto" w:fill="FFFFFF"/>
                  <w:noWrap/>
                  <w:vAlign w:val="center"/>
                </w:tcPr>
                <w:p w14:paraId="1014031D">
                  <w:pPr>
                    <w:jc w:val="right"/>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0"/>
                      <w:szCs w:val="20"/>
                      <w:u w:val="none"/>
                      <w:lang w:val="en-US" w:eastAsia="zh-CN" w:bidi="ar"/>
                    </w:rPr>
                    <w:t>公开01表</w:t>
                  </w:r>
                </w:p>
              </w:tc>
              <w:tc>
                <w:tcPr>
                  <w:tcW w:w="1223" w:type="dxa"/>
                  <w:gridSpan w:val="2"/>
                  <w:tcBorders>
                    <w:top w:val="nil"/>
                    <w:left w:val="nil"/>
                    <w:bottom w:val="nil"/>
                    <w:right w:val="nil"/>
                  </w:tcBorders>
                  <w:shd w:val="clear" w:color="auto" w:fill="FFFFFF"/>
                  <w:noWrap/>
                  <w:vAlign w:val="center"/>
                </w:tcPr>
                <w:p w14:paraId="180ADBCC">
                  <w:pPr>
                    <w:keepNext w:val="0"/>
                    <w:keepLines w:val="0"/>
                    <w:widowControl/>
                    <w:suppressLineNumbers w:val="0"/>
                    <w:jc w:val="right"/>
                    <w:textAlignment w:val="center"/>
                    <w:rPr>
                      <w:rFonts w:hint="eastAsia" w:ascii="宋体" w:hAnsi="宋体" w:eastAsia="宋体" w:cs="宋体"/>
                      <w:i w:val="0"/>
                      <w:color w:val="000000"/>
                      <w:sz w:val="20"/>
                      <w:szCs w:val="20"/>
                      <w:u w:val="none"/>
                    </w:rPr>
                  </w:pPr>
                </w:p>
              </w:tc>
            </w:tr>
            <w:tr w14:paraId="5A4A3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213" w:type="dxa"/>
                  <w:tcBorders>
                    <w:top w:val="nil"/>
                    <w:left w:val="nil"/>
                    <w:bottom w:val="nil"/>
                    <w:right w:val="nil"/>
                  </w:tcBorders>
                  <w:shd w:val="clear" w:color="auto" w:fill="FFFFFF"/>
                  <w:noWrap/>
                  <w:vAlign w:val="center"/>
                </w:tcPr>
                <w:p w14:paraId="4FEE5BD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color w:val="000000"/>
                      <w:sz w:val="20"/>
                      <w:szCs w:val="20"/>
                      <w:lang w:val="en-US" w:eastAsia="zh-CN"/>
                    </w:rPr>
                    <w:t>道县医疗保障局</w:t>
                  </w:r>
                </w:p>
              </w:tc>
              <w:tc>
                <w:tcPr>
                  <w:tcW w:w="582" w:type="dxa"/>
                  <w:tcBorders>
                    <w:top w:val="nil"/>
                    <w:left w:val="nil"/>
                    <w:bottom w:val="nil"/>
                    <w:right w:val="nil"/>
                  </w:tcBorders>
                  <w:shd w:val="clear" w:color="auto" w:fill="FFFFFF"/>
                  <w:noWrap/>
                  <w:vAlign w:val="center"/>
                </w:tcPr>
                <w:p w14:paraId="2DD526FE">
                  <w:pPr>
                    <w:jc w:val="right"/>
                    <w:rPr>
                      <w:rFonts w:hint="eastAsia" w:ascii="宋体" w:hAnsi="宋体" w:eastAsia="宋体" w:cs="宋体"/>
                      <w:i w:val="0"/>
                      <w:color w:val="000000"/>
                      <w:sz w:val="24"/>
                      <w:szCs w:val="24"/>
                      <w:u w:val="none"/>
                    </w:rPr>
                  </w:pPr>
                </w:p>
              </w:tc>
              <w:tc>
                <w:tcPr>
                  <w:tcW w:w="1335" w:type="dxa"/>
                  <w:tcBorders>
                    <w:top w:val="nil"/>
                    <w:left w:val="nil"/>
                    <w:bottom w:val="nil"/>
                    <w:right w:val="nil"/>
                  </w:tcBorders>
                  <w:shd w:val="clear" w:color="auto" w:fill="FFFFFF"/>
                  <w:noWrap/>
                  <w:vAlign w:val="center"/>
                </w:tcPr>
                <w:p w14:paraId="188C2C8D">
                  <w:pPr>
                    <w:jc w:val="right"/>
                    <w:rPr>
                      <w:rFonts w:hint="eastAsia" w:ascii="宋体" w:hAnsi="宋体" w:eastAsia="宋体" w:cs="宋体"/>
                      <w:i w:val="0"/>
                      <w:color w:val="000000"/>
                      <w:sz w:val="24"/>
                      <w:szCs w:val="24"/>
                      <w:u w:val="none"/>
                    </w:rPr>
                  </w:pPr>
                </w:p>
              </w:tc>
              <w:tc>
                <w:tcPr>
                  <w:tcW w:w="4773" w:type="dxa"/>
                  <w:tcBorders>
                    <w:top w:val="nil"/>
                    <w:left w:val="nil"/>
                    <w:bottom w:val="nil"/>
                    <w:right w:val="nil"/>
                  </w:tcBorders>
                  <w:shd w:val="clear" w:color="auto" w:fill="FFFFFF"/>
                  <w:noWrap/>
                  <w:vAlign w:val="center"/>
                </w:tcPr>
                <w:p w14:paraId="60836F6C">
                  <w:pPr>
                    <w:jc w:val="right"/>
                    <w:rPr>
                      <w:rFonts w:hint="eastAsia" w:ascii="宋体" w:hAnsi="宋体" w:eastAsia="宋体" w:cs="宋体"/>
                      <w:i w:val="0"/>
                      <w:color w:val="000000"/>
                      <w:sz w:val="24"/>
                      <w:szCs w:val="24"/>
                      <w:u w:val="none"/>
                    </w:rPr>
                  </w:pPr>
                </w:p>
              </w:tc>
              <w:tc>
                <w:tcPr>
                  <w:tcW w:w="2027" w:type="dxa"/>
                  <w:gridSpan w:val="2"/>
                  <w:tcBorders>
                    <w:top w:val="nil"/>
                    <w:left w:val="nil"/>
                    <w:bottom w:val="nil"/>
                    <w:right w:val="nil"/>
                  </w:tcBorders>
                  <w:shd w:val="clear" w:color="auto" w:fill="FFFFFF"/>
                  <w:noWrap/>
                  <w:vAlign w:val="center"/>
                </w:tcPr>
                <w:p w14:paraId="161786A0">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0"/>
                      <w:szCs w:val="20"/>
                      <w:u w:val="none"/>
                      <w:lang w:val="en-US" w:eastAsia="zh-CN" w:bidi="ar"/>
                    </w:rPr>
                    <w:t>单位：万元</w:t>
                  </w:r>
                </w:p>
              </w:tc>
              <w:tc>
                <w:tcPr>
                  <w:tcW w:w="1223" w:type="dxa"/>
                  <w:gridSpan w:val="2"/>
                  <w:tcBorders>
                    <w:top w:val="nil"/>
                    <w:left w:val="nil"/>
                    <w:bottom w:val="nil"/>
                    <w:right w:val="nil"/>
                  </w:tcBorders>
                  <w:shd w:val="clear" w:color="auto" w:fill="FFFFFF"/>
                  <w:noWrap/>
                  <w:vAlign w:val="center"/>
                </w:tcPr>
                <w:p w14:paraId="43FF125D">
                  <w:pPr>
                    <w:keepNext w:val="0"/>
                    <w:keepLines w:val="0"/>
                    <w:widowControl/>
                    <w:suppressLineNumbers w:val="0"/>
                    <w:jc w:val="right"/>
                    <w:textAlignment w:val="center"/>
                    <w:rPr>
                      <w:rFonts w:hint="eastAsia" w:ascii="宋体" w:hAnsi="宋体" w:eastAsia="宋体" w:cs="宋体"/>
                      <w:i w:val="0"/>
                      <w:color w:val="000000"/>
                      <w:sz w:val="20"/>
                      <w:szCs w:val="20"/>
                      <w:u w:val="none"/>
                    </w:rPr>
                  </w:pPr>
                </w:p>
              </w:tc>
            </w:tr>
            <w:tr w14:paraId="59C87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448" w:hRule="atLeast"/>
              </w:trPr>
              <w:tc>
                <w:tcPr>
                  <w:tcW w:w="613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16DC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37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7166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54A94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47" w:type="dxa"/>
                <w:trHeight w:val="62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D14A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A3C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08C7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1311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8AA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0D89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54C21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B673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3D8A7">
                  <w:pPr>
                    <w:jc w:val="center"/>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0E21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5566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EEC75">
                  <w:pPr>
                    <w:jc w:val="center"/>
                    <w:rPr>
                      <w:rFonts w:hint="eastAsia" w:ascii="宋体" w:hAnsi="宋体" w:eastAsia="宋体" w:cs="宋体"/>
                      <w:i w:val="0"/>
                      <w:color w:val="000000"/>
                      <w:sz w:val="24"/>
                      <w:szCs w:val="24"/>
                      <w:u w:val="none"/>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C4E6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1C507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761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41C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D5D70">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1552.69</w:t>
                  </w:r>
                </w:p>
              </w:tc>
              <w:tc>
                <w:tcPr>
                  <w:tcW w:w="47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22B0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6F9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3CC9">
                  <w:pPr>
                    <w:jc w:val="right"/>
                    <w:rPr>
                      <w:rFonts w:hint="default" w:ascii="宋体" w:hAnsi="宋体" w:eastAsia="宋体" w:cs="宋体"/>
                      <w:i w:val="0"/>
                      <w:color w:val="000000"/>
                      <w:sz w:val="22"/>
                      <w:szCs w:val="22"/>
                      <w:u w:val="none"/>
                      <w:lang w:val="en-US" w:eastAsia="zh-CN"/>
                    </w:rPr>
                  </w:pPr>
                </w:p>
              </w:tc>
            </w:tr>
            <w:tr w14:paraId="178BC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E87A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223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557DE">
                  <w:pPr>
                    <w:jc w:val="right"/>
                    <w:rPr>
                      <w:rFonts w:hint="eastAsia" w:ascii="宋体" w:hAnsi="宋体" w:eastAsia="宋体" w:cs="宋体"/>
                      <w:i w:val="0"/>
                      <w:color w:val="000000"/>
                      <w:sz w:val="22"/>
                      <w:szCs w:val="22"/>
                      <w:u w:val="none"/>
                    </w:rPr>
                  </w:pPr>
                </w:p>
              </w:tc>
              <w:tc>
                <w:tcPr>
                  <w:tcW w:w="47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82C4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DFD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4D501">
                  <w:pPr>
                    <w:jc w:val="right"/>
                    <w:rPr>
                      <w:rFonts w:hint="eastAsia" w:ascii="宋体" w:hAnsi="宋体" w:eastAsia="宋体" w:cs="宋体"/>
                      <w:i w:val="0"/>
                      <w:color w:val="000000"/>
                      <w:sz w:val="22"/>
                      <w:szCs w:val="22"/>
                      <w:u w:val="none"/>
                    </w:rPr>
                  </w:pPr>
                </w:p>
              </w:tc>
            </w:tr>
            <w:tr w14:paraId="33FCD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7C84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9D1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2864">
                  <w:pPr>
                    <w:jc w:val="right"/>
                    <w:rPr>
                      <w:rFonts w:hint="eastAsia" w:ascii="宋体" w:hAnsi="宋体" w:eastAsia="宋体" w:cs="宋体"/>
                      <w:i w:val="0"/>
                      <w:color w:val="000000"/>
                      <w:sz w:val="22"/>
                      <w:szCs w:val="22"/>
                      <w:u w:val="none"/>
                    </w:rPr>
                  </w:pPr>
                </w:p>
              </w:tc>
              <w:tc>
                <w:tcPr>
                  <w:tcW w:w="47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27E0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543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39E49">
                  <w:pPr>
                    <w:jc w:val="right"/>
                    <w:rPr>
                      <w:rFonts w:hint="eastAsia" w:ascii="宋体" w:hAnsi="宋体" w:eastAsia="宋体" w:cs="宋体"/>
                      <w:i w:val="0"/>
                      <w:color w:val="000000"/>
                      <w:sz w:val="22"/>
                      <w:szCs w:val="22"/>
                      <w:u w:val="none"/>
                    </w:rPr>
                  </w:pPr>
                </w:p>
              </w:tc>
            </w:tr>
            <w:tr w14:paraId="19DB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7CF8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B6F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982C">
                  <w:pPr>
                    <w:jc w:val="right"/>
                    <w:rPr>
                      <w:rFonts w:hint="eastAsia" w:ascii="宋体" w:hAnsi="宋体" w:eastAsia="宋体" w:cs="宋体"/>
                      <w:i w:val="0"/>
                      <w:color w:val="000000"/>
                      <w:sz w:val="22"/>
                      <w:szCs w:val="22"/>
                      <w:u w:val="none"/>
                    </w:rPr>
                  </w:pPr>
                </w:p>
              </w:tc>
              <w:tc>
                <w:tcPr>
                  <w:tcW w:w="47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E12D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CE7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9C1BD">
                  <w:pPr>
                    <w:jc w:val="right"/>
                    <w:rPr>
                      <w:rFonts w:hint="eastAsia" w:ascii="宋体" w:hAnsi="宋体" w:eastAsia="宋体" w:cs="宋体"/>
                      <w:i w:val="0"/>
                      <w:color w:val="000000"/>
                      <w:sz w:val="22"/>
                      <w:szCs w:val="22"/>
                      <w:u w:val="none"/>
                    </w:rPr>
                  </w:pPr>
                </w:p>
              </w:tc>
            </w:tr>
            <w:tr w14:paraId="0BF86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7978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6D6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1E4FC">
                  <w:pPr>
                    <w:jc w:val="right"/>
                    <w:rPr>
                      <w:rFonts w:hint="eastAsia" w:ascii="宋体" w:hAnsi="宋体" w:eastAsia="宋体" w:cs="宋体"/>
                      <w:i w:val="0"/>
                      <w:color w:val="000000"/>
                      <w:sz w:val="22"/>
                      <w:szCs w:val="22"/>
                      <w:u w:val="none"/>
                    </w:rPr>
                  </w:pPr>
                </w:p>
              </w:tc>
              <w:tc>
                <w:tcPr>
                  <w:tcW w:w="47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E501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E85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C64F">
                  <w:pPr>
                    <w:jc w:val="right"/>
                    <w:rPr>
                      <w:rFonts w:hint="eastAsia" w:ascii="宋体" w:hAnsi="宋体" w:eastAsia="宋体" w:cs="宋体"/>
                      <w:i w:val="0"/>
                      <w:color w:val="000000"/>
                      <w:sz w:val="22"/>
                      <w:szCs w:val="22"/>
                      <w:u w:val="none"/>
                    </w:rPr>
                  </w:pPr>
                </w:p>
              </w:tc>
            </w:tr>
            <w:tr w14:paraId="31885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8D39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050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82C51">
                  <w:pPr>
                    <w:jc w:val="right"/>
                    <w:rPr>
                      <w:rFonts w:hint="eastAsia" w:ascii="宋体" w:hAnsi="宋体" w:eastAsia="宋体" w:cs="宋体"/>
                      <w:i w:val="0"/>
                      <w:color w:val="000000"/>
                      <w:sz w:val="22"/>
                      <w:szCs w:val="22"/>
                      <w:u w:val="none"/>
                    </w:rPr>
                  </w:pPr>
                </w:p>
              </w:tc>
              <w:tc>
                <w:tcPr>
                  <w:tcW w:w="47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0DBC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2BD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3244">
                  <w:pPr>
                    <w:jc w:val="right"/>
                    <w:rPr>
                      <w:rFonts w:hint="eastAsia" w:ascii="宋体" w:hAnsi="宋体" w:eastAsia="宋体" w:cs="宋体"/>
                      <w:i w:val="0"/>
                      <w:color w:val="000000"/>
                      <w:sz w:val="22"/>
                      <w:szCs w:val="22"/>
                      <w:u w:val="none"/>
                    </w:rPr>
                  </w:pPr>
                </w:p>
              </w:tc>
            </w:tr>
            <w:tr w14:paraId="332C2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D034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740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CAFE">
                  <w:pPr>
                    <w:jc w:val="right"/>
                    <w:rPr>
                      <w:rFonts w:hint="eastAsia" w:ascii="宋体" w:hAnsi="宋体" w:eastAsia="宋体" w:cs="宋体"/>
                      <w:i w:val="0"/>
                      <w:color w:val="000000"/>
                      <w:sz w:val="22"/>
                      <w:szCs w:val="22"/>
                      <w:u w:val="none"/>
                    </w:rPr>
                  </w:pPr>
                </w:p>
              </w:tc>
              <w:tc>
                <w:tcPr>
                  <w:tcW w:w="4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552AC">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七、社会保障和就业支出</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24D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A0559">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51.43</w:t>
                  </w:r>
                </w:p>
              </w:tc>
            </w:tr>
            <w:tr w14:paraId="6D08D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9275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927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C1AA">
                  <w:pPr>
                    <w:jc w:val="left"/>
                    <w:rPr>
                      <w:rFonts w:hint="eastAsia" w:ascii="宋体" w:hAnsi="宋体" w:eastAsia="宋体" w:cs="宋体"/>
                      <w:i w:val="0"/>
                      <w:color w:val="000000"/>
                      <w:sz w:val="22"/>
                      <w:szCs w:val="22"/>
                      <w:u w:val="none"/>
                    </w:rPr>
                  </w:pPr>
                </w:p>
              </w:tc>
              <w:tc>
                <w:tcPr>
                  <w:tcW w:w="4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13DD8">
                  <w:pPr>
                    <w:jc w:val="lef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八、卫生健康支出</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0AE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CF7A">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1501.27</w:t>
                  </w:r>
                </w:p>
              </w:tc>
            </w:tr>
            <w:tr w14:paraId="69DB8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D51C0">
                  <w:pPr>
                    <w:jc w:val="right"/>
                    <w:rPr>
                      <w:rFonts w:hint="eastAsia" w:ascii="宋体" w:hAnsi="宋体" w:eastAsia="宋体" w:cs="宋体"/>
                      <w:i w:val="0"/>
                      <w:color w:val="000000"/>
                      <w:sz w:val="20"/>
                      <w:szCs w:val="20"/>
                      <w:u w:val="none"/>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73A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A74A">
                  <w:pPr>
                    <w:jc w:val="right"/>
                    <w:rPr>
                      <w:rFonts w:hint="eastAsia" w:ascii="宋体" w:hAnsi="宋体" w:eastAsia="宋体" w:cs="宋体"/>
                      <w:i w:val="0"/>
                      <w:color w:val="000000"/>
                      <w:sz w:val="22"/>
                      <w:szCs w:val="22"/>
                      <w:u w:val="none"/>
                    </w:rPr>
                  </w:pPr>
                </w:p>
              </w:tc>
              <w:tc>
                <w:tcPr>
                  <w:tcW w:w="4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E8DB5">
                  <w:pPr>
                    <w:jc w:val="right"/>
                    <w:rPr>
                      <w:rFonts w:hint="eastAsia" w:ascii="宋体" w:hAnsi="宋体" w:eastAsia="宋体" w:cs="宋体"/>
                      <w:i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B2D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4FD8">
                  <w:pPr>
                    <w:rPr>
                      <w:rFonts w:hint="eastAsia" w:ascii="宋体" w:hAnsi="宋体" w:eastAsia="宋体" w:cs="宋体"/>
                      <w:b/>
                      <w:i w:val="0"/>
                      <w:color w:val="000000"/>
                      <w:sz w:val="22"/>
                      <w:szCs w:val="22"/>
                      <w:u w:val="none"/>
                    </w:rPr>
                  </w:pPr>
                </w:p>
              </w:tc>
            </w:tr>
            <w:tr w14:paraId="34177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F48F">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959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221F">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1552.69</w:t>
                  </w:r>
                </w:p>
              </w:tc>
              <w:tc>
                <w:tcPr>
                  <w:tcW w:w="4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467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CFB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A63A">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1552.69</w:t>
                  </w:r>
                </w:p>
              </w:tc>
            </w:tr>
            <w:tr w14:paraId="4A908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3968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4DE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B2594">
                  <w:pPr>
                    <w:jc w:val="right"/>
                    <w:rPr>
                      <w:rFonts w:hint="eastAsia" w:ascii="宋体" w:hAnsi="宋体" w:eastAsia="宋体" w:cs="宋体"/>
                      <w:i w:val="0"/>
                      <w:color w:val="000000"/>
                      <w:sz w:val="22"/>
                      <w:szCs w:val="22"/>
                      <w:u w:val="none"/>
                    </w:rPr>
                  </w:pPr>
                </w:p>
              </w:tc>
              <w:tc>
                <w:tcPr>
                  <w:tcW w:w="4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AD9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0C6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8C8AD">
                  <w:pPr>
                    <w:rPr>
                      <w:rFonts w:hint="eastAsia" w:ascii="宋体" w:hAnsi="宋体" w:eastAsia="宋体" w:cs="宋体"/>
                      <w:i w:val="0"/>
                      <w:color w:val="000000"/>
                      <w:sz w:val="22"/>
                      <w:szCs w:val="22"/>
                      <w:u w:val="none"/>
                    </w:rPr>
                  </w:pPr>
                </w:p>
              </w:tc>
            </w:tr>
            <w:tr w14:paraId="1719D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62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2A16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EB5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2C0AA">
                  <w:pPr>
                    <w:jc w:val="right"/>
                    <w:rPr>
                      <w:rFonts w:hint="eastAsia" w:ascii="宋体" w:hAnsi="宋体" w:eastAsia="宋体" w:cs="宋体"/>
                      <w:i w:val="0"/>
                      <w:color w:val="000000"/>
                      <w:sz w:val="22"/>
                      <w:szCs w:val="22"/>
                      <w:u w:val="none"/>
                    </w:rPr>
                  </w:pPr>
                </w:p>
              </w:tc>
              <w:tc>
                <w:tcPr>
                  <w:tcW w:w="4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40E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53F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4A69">
                  <w:pPr>
                    <w:rPr>
                      <w:rFonts w:hint="eastAsia" w:ascii="宋体" w:hAnsi="宋体" w:eastAsia="宋体" w:cs="宋体"/>
                      <w:i w:val="0"/>
                      <w:color w:val="000000"/>
                      <w:sz w:val="22"/>
                      <w:szCs w:val="22"/>
                      <w:u w:val="none"/>
                    </w:rPr>
                  </w:pPr>
                </w:p>
              </w:tc>
            </w:tr>
            <w:tr w14:paraId="002F8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47" w:type="dxa"/>
                <w:trHeight w:val="448" w:hRule="atLeast"/>
              </w:trPr>
              <w:tc>
                <w:tcPr>
                  <w:tcW w:w="4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E1D8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7D6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45B01">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1552.69</w:t>
                  </w:r>
                </w:p>
              </w:tc>
              <w:tc>
                <w:tcPr>
                  <w:tcW w:w="47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600A5">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ED9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1AAD">
                  <w:pPr>
                    <w:jc w:val="right"/>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1552.69</w:t>
                  </w:r>
                </w:p>
              </w:tc>
            </w:tr>
            <w:tr w14:paraId="50CA1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4153" w:type="dxa"/>
                  <w:gridSpan w:val="8"/>
                  <w:tcBorders>
                    <w:top w:val="nil"/>
                    <w:left w:val="nil"/>
                    <w:bottom w:val="nil"/>
                    <w:right w:val="nil"/>
                  </w:tcBorders>
                  <w:shd w:val="clear" w:color="auto" w:fill="auto"/>
                  <w:vAlign w:val="center"/>
                </w:tcPr>
                <w:p w14:paraId="0A19CB0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14:paraId="5ACE30F8">
                  <w:pPr>
                    <w:pStyle w:val="10"/>
                    <w:rPr>
                      <w:rFonts w:hint="eastAsia"/>
                      <w:lang w:val="en-US" w:eastAsia="zh-CN"/>
                    </w:rPr>
                  </w:pPr>
                </w:p>
                <w:p w14:paraId="534F8B4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18CE52FB">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01A1CEF9">
        <w:tblPrEx>
          <w:tblCellMar>
            <w:top w:w="0" w:type="dxa"/>
            <w:left w:w="0" w:type="dxa"/>
            <w:bottom w:w="0" w:type="dxa"/>
            <w:right w:w="0" w:type="dxa"/>
          </w:tblCellMar>
        </w:tblPrEx>
        <w:trPr>
          <w:trHeight w:val="285" w:hRule="atLeast"/>
        </w:trPr>
        <w:tc>
          <w:tcPr>
            <w:tcW w:w="90" w:type="dxa"/>
            <w:tcBorders>
              <w:top w:val="nil"/>
              <w:left w:val="nil"/>
              <w:bottom w:val="nil"/>
              <w:right w:val="nil"/>
            </w:tcBorders>
            <w:shd w:val="clear" w:color="000000" w:fill="FFFFFF"/>
            <w:noWrap/>
            <w:tcMar>
              <w:top w:w="15" w:type="dxa"/>
              <w:left w:w="15" w:type="dxa"/>
              <w:bottom w:w="0" w:type="dxa"/>
              <w:right w:w="15" w:type="dxa"/>
            </w:tcMar>
            <w:vAlign w:val="center"/>
          </w:tcPr>
          <w:p w14:paraId="37B75C33">
            <w:pPr>
              <w:jc w:val="right"/>
              <w:rPr>
                <w:rFonts w:ascii="宋体" w:hAnsi="宋体" w:eastAsia="宋体" w:cs="宋体"/>
                <w:sz w:val="24"/>
                <w:szCs w:val="24"/>
              </w:rPr>
            </w:pPr>
            <w:r>
              <w:rPr>
                <w:rFonts w:hint="eastAsia"/>
              </w:rPr>
              <w:t>　</w:t>
            </w:r>
          </w:p>
        </w:tc>
        <w:tc>
          <w:tcPr>
            <w:tcW w:w="984" w:type="dxa"/>
            <w:tcBorders>
              <w:top w:val="nil"/>
              <w:left w:val="nil"/>
              <w:bottom w:val="nil"/>
              <w:right w:val="nil"/>
            </w:tcBorders>
            <w:shd w:val="clear" w:color="000000" w:fill="FFFFFF"/>
            <w:noWrap/>
            <w:tcMar>
              <w:top w:w="15" w:type="dxa"/>
              <w:left w:w="15" w:type="dxa"/>
              <w:bottom w:w="0" w:type="dxa"/>
              <w:right w:w="15" w:type="dxa"/>
            </w:tcMar>
            <w:vAlign w:val="center"/>
          </w:tcPr>
          <w:p w14:paraId="1D5ECD9A">
            <w:pPr>
              <w:jc w:val="right"/>
              <w:rPr>
                <w:rFonts w:ascii="宋体" w:hAnsi="宋体" w:eastAsia="宋体" w:cs="宋体"/>
                <w:sz w:val="24"/>
                <w:szCs w:val="24"/>
              </w:rPr>
            </w:pPr>
            <w:r>
              <w:rPr>
                <w:rFonts w:hint="eastAsia"/>
              </w:rPr>
              <w:t>　</w:t>
            </w:r>
          </w:p>
        </w:tc>
        <w:tc>
          <w:tcPr>
            <w:tcW w:w="1734" w:type="dxa"/>
            <w:tcBorders>
              <w:top w:val="nil"/>
              <w:left w:val="nil"/>
              <w:bottom w:val="nil"/>
              <w:right w:val="nil"/>
            </w:tcBorders>
            <w:shd w:val="clear" w:color="000000" w:fill="FFFFFF"/>
            <w:noWrap/>
            <w:tcMar>
              <w:top w:w="15" w:type="dxa"/>
              <w:left w:w="15" w:type="dxa"/>
              <w:bottom w:w="0" w:type="dxa"/>
              <w:right w:w="15" w:type="dxa"/>
            </w:tcMar>
            <w:vAlign w:val="center"/>
          </w:tcPr>
          <w:p w14:paraId="025A37E1">
            <w:pPr>
              <w:jc w:val="right"/>
              <w:rPr>
                <w:rFonts w:ascii="宋体" w:hAnsi="宋体" w:eastAsia="宋体" w:cs="宋体"/>
                <w:sz w:val="24"/>
                <w:szCs w:val="24"/>
              </w:rPr>
            </w:pPr>
            <w:r>
              <w:rPr>
                <w:rFonts w:hint="eastAsia"/>
              </w:rPr>
              <w:t>　</w:t>
            </w:r>
          </w:p>
        </w:tc>
        <w:tc>
          <w:tcPr>
            <w:tcW w:w="121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10548EC">
            <w:pPr>
              <w:jc w:val="right"/>
              <w:rPr>
                <w:rFonts w:ascii="宋体" w:hAnsi="宋体" w:eastAsia="宋体" w:cs="宋体"/>
                <w:sz w:val="24"/>
                <w:szCs w:val="24"/>
              </w:rPr>
            </w:pPr>
            <w:r>
              <w:rPr>
                <w:rFonts w:hint="eastAsia"/>
              </w:rPr>
              <w:t>　</w:t>
            </w:r>
          </w:p>
        </w:tc>
        <w:tc>
          <w:tcPr>
            <w:tcW w:w="143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63729D3">
            <w:pPr>
              <w:jc w:val="right"/>
              <w:rPr>
                <w:rFonts w:ascii="宋体" w:hAnsi="宋体" w:eastAsia="宋体" w:cs="宋体"/>
                <w:sz w:val="24"/>
                <w:szCs w:val="24"/>
              </w:rPr>
            </w:pPr>
            <w:r>
              <w:rPr>
                <w:rFonts w:hint="eastAsia"/>
              </w:rPr>
              <w:t>　</w:t>
            </w:r>
          </w:p>
        </w:tc>
        <w:tc>
          <w:tcPr>
            <w:tcW w:w="15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D60675A">
            <w:pPr>
              <w:jc w:val="right"/>
              <w:rPr>
                <w:rFonts w:ascii="宋体" w:hAnsi="宋体" w:eastAsia="宋体" w:cs="宋体"/>
                <w:sz w:val="24"/>
                <w:szCs w:val="24"/>
              </w:rPr>
            </w:pPr>
            <w:r>
              <w:rPr>
                <w:rFonts w:hint="eastAsia"/>
              </w:rPr>
              <w:t>　</w:t>
            </w:r>
          </w:p>
        </w:tc>
        <w:tc>
          <w:tcPr>
            <w:tcW w:w="219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9834EF1">
            <w:pPr>
              <w:jc w:val="right"/>
              <w:rPr>
                <w:rFonts w:ascii="宋体" w:hAnsi="宋体" w:eastAsia="宋体" w:cs="宋体"/>
                <w:sz w:val="24"/>
                <w:szCs w:val="24"/>
              </w:rPr>
            </w:pPr>
            <w:r>
              <w:rPr>
                <w:rFonts w:hint="eastAsia"/>
              </w:rPr>
              <w:t>　</w:t>
            </w:r>
          </w:p>
        </w:tc>
        <w:tc>
          <w:tcPr>
            <w:tcW w:w="1218" w:type="dxa"/>
            <w:tcBorders>
              <w:top w:val="nil"/>
              <w:left w:val="nil"/>
              <w:bottom w:val="nil"/>
              <w:right w:val="nil"/>
            </w:tcBorders>
            <w:shd w:val="clear" w:color="000000" w:fill="FFFFFF"/>
            <w:noWrap/>
            <w:tcMar>
              <w:top w:w="15" w:type="dxa"/>
              <w:left w:w="15" w:type="dxa"/>
              <w:bottom w:w="0" w:type="dxa"/>
              <w:right w:w="15" w:type="dxa"/>
            </w:tcMar>
            <w:vAlign w:val="center"/>
          </w:tcPr>
          <w:p w14:paraId="45EF46D9">
            <w:pPr>
              <w:jc w:val="right"/>
              <w:rPr>
                <w:rFonts w:ascii="宋体" w:hAnsi="宋体" w:eastAsia="宋体" w:cs="宋体"/>
                <w:sz w:val="24"/>
                <w:szCs w:val="24"/>
              </w:rPr>
            </w:pPr>
            <w:r>
              <w:rPr>
                <w:rFonts w:hint="eastAsia"/>
              </w:rPr>
              <w:t>　</w:t>
            </w:r>
          </w:p>
        </w:tc>
        <w:tc>
          <w:tcPr>
            <w:tcW w:w="2286"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0BBF81FE">
            <w:pPr>
              <w:jc w:val="right"/>
              <w:rPr>
                <w:rFonts w:ascii="宋体" w:hAnsi="宋体" w:eastAsia="宋体" w:cs="宋体"/>
                <w:sz w:val="24"/>
                <w:szCs w:val="24"/>
              </w:rPr>
            </w:pPr>
            <w:r>
              <w:rPr>
                <w:rFonts w:hint="eastAsia"/>
              </w:rPr>
              <w:t>　</w:t>
            </w:r>
          </w:p>
        </w:tc>
        <w:tc>
          <w:tcPr>
            <w:tcW w:w="195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FD752E3">
            <w:pPr>
              <w:jc w:val="both"/>
              <w:rPr>
                <w:rFonts w:ascii="宋体" w:hAnsi="宋体" w:eastAsia="宋体" w:cs="宋体"/>
                <w:color w:val="000000"/>
                <w:sz w:val="20"/>
                <w:szCs w:val="20"/>
              </w:rPr>
            </w:pPr>
            <w:r>
              <w:rPr>
                <w:rFonts w:hint="eastAsia"/>
                <w:color w:val="000000"/>
                <w:sz w:val="20"/>
                <w:szCs w:val="20"/>
              </w:rPr>
              <w:t>公开02表</w:t>
            </w:r>
          </w:p>
        </w:tc>
      </w:tr>
      <w:tr w14:paraId="7AB081FE">
        <w:tblPrEx>
          <w:tblCellMar>
            <w:top w:w="0" w:type="dxa"/>
            <w:left w:w="0" w:type="dxa"/>
            <w:bottom w:w="0" w:type="dxa"/>
            <w:right w:w="0" w:type="dxa"/>
          </w:tblCellMar>
        </w:tblPrEx>
        <w:trPr>
          <w:gridAfter w:val="1"/>
          <w:wAfter w:w="212" w:type="dxa"/>
          <w:trHeight w:val="90" w:hRule="atLeast"/>
        </w:trPr>
        <w:tc>
          <w:tcPr>
            <w:tcW w:w="3678"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70B627D7">
            <w:pPr>
              <w:rPr>
                <w:rFonts w:hint="default" w:ascii="宋体" w:hAnsi="宋体" w:cs="宋体" w:eastAsiaTheme="minorEastAsia"/>
                <w:color w:val="000000"/>
                <w:sz w:val="20"/>
                <w:szCs w:val="20"/>
                <w:lang w:val="en-US" w:eastAsia="zh-CN"/>
              </w:rPr>
            </w:pPr>
            <w:r>
              <w:rPr>
                <w:rFonts w:hint="eastAsia"/>
                <w:color w:val="000000"/>
                <w:sz w:val="20"/>
                <w:szCs w:val="20"/>
              </w:rPr>
              <w:t>部门：</w:t>
            </w:r>
            <w:r>
              <w:rPr>
                <w:rFonts w:hint="eastAsia"/>
                <w:color w:val="000000"/>
                <w:sz w:val="20"/>
                <w:szCs w:val="20"/>
                <w:lang w:val="en-US" w:eastAsia="zh-CN"/>
              </w:rPr>
              <w:t>道县医疗保障局</w:t>
            </w:r>
          </w:p>
          <w:p w14:paraId="1159CA1A">
            <w:pPr>
              <w:jc w:val="right"/>
              <w:rPr>
                <w:rFonts w:ascii="宋体" w:hAnsi="宋体" w:eastAsia="宋体" w:cs="宋体"/>
                <w:sz w:val="24"/>
                <w:szCs w:val="24"/>
              </w:rPr>
            </w:pPr>
            <w:r>
              <w:rPr>
                <w:rFonts w:hint="eastAsia"/>
              </w:rPr>
              <w:t>　</w:t>
            </w:r>
          </w:p>
        </w:tc>
        <w:tc>
          <w:tcPr>
            <w:tcW w:w="130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D77EE1F">
            <w:pPr>
              <w:jc w:val="right"/>
              <w:rPr>
                <w:rFonts w:ascii="宋体" w:hAnsi="宋体" w:eastAsia="宋体" w:cs="宋体"/>
                <w:sz w:val="24"/>
                <w:szCs w:val="24"/>
              </w:rPr>
            </w:pPr>
            <w:r>
              <w:rPr>
                <w:rFonts w:hint="eastAsia"/>
              </w:rPr>
              <w:t>　</w:t>
            </w:r>
          </w:p>
        </w:tc>
        <w:tc>
          <w:tcPr>
            <w:tcW w:w="1464"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936A2FA">
            <w:pPr>
              <w:jc w:val="right"/>
              <w:rPr>
                <w:rFonts w:ascii="宋体" w:hAnsi="宋体" w:eastAsia="宋体" w:cs="宋体"/>
                <w:sz w:val="24"/>
                <w:szCs w:val="24"/>
              </w:rPr>
            </w:pPr>
            <w:r>
              <w:rPr>
                <w:rFonts w:hint="eastAsia"/>
              </w:rPr>
              <w:t>　</w:t>
            </w:r>
          </w:p>
        </w:tc>
        <w:tc>
          <w:tcPr>
            <w:tcW w:w="153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3F5D928">
            <w:pPr>
              <w:jc w:val="center"/>
              <w:rPr>
                <w:rFonts w:ascii="宋体" w:hAnsi="宋体" w:eastAsia="宋体" w:cs="宋体"/>
                <w:color w:val="000000"/>
                <w:sz w:val="20"/>
                <w:szCs w:val="20"/>
              </w:rPr>
            </w:pPr>
            <w:r>
              <w:rPr>
                <w:rFonts w:hint="eastAsia"/>
                <w:color w:val="000000"/>
                <w:sz w:val="20"/>
                <w:szCs w:val="20"/>
              </w:rPr>
              <w:t>　</w:t>
            </w:r>
          </w:p>
        </w:tc>
        <w:tc>
          <w:tcPr>
            <w:tcW w:w="1188" w:type="dxa"/>
            <w:tcBorders>
              <w:top w:val="nil"/>
              <w:left w:val="nil"/>
              <w:bottom w:val="nil"/>
              <w:right w:val="nil"/>
            </w:tcBorders>
            <w:shd w:val="clear" w:color="000000" w:fill="FFFFFF"/>
            <w:noWrap/>
            <w:tcMar>
              <w:top w:w="15" w:type="dxa"/>
              <w:left w:w="15" w:type="dxa"/>
              <w:bottom w:w="0" w:type="dxa"/>
              <w:right w:w="15" w:type="dxa"/>
            </w:tcMar>
            <w:vAlign w:val="center"/>
          </w:tcPr>
          <w:p w14:paraId="113521AC">
            <w:pPr>
              <w:jc w:val="right"/>
              <w:rPr>
                <w:rFonts w:ascii="宋体" w:hAnsi="宋体" w:eastAsia="宋体" w:cs="宋体"/>
                <w:sz w:val="24"/>
                <w:szCs w:val="24"/>
              </w:rPr>
            </w:pPr>
            <w:r>
              <w:rPr>
                <w:rFonts w:hint="eastAsia"/>
              </w:rPr>
              <w:t>　</w:t>
            </w:r>
          </w:p>
        </w:tc>
        <w:tc>
          <w:tcPr>
            <w:tcW w:w="147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85B28B3">
            <w:pPr>
              <w:jc w:val="right"/>
              <w:rPr>
                <w:rFonts w:ascii="宋体" w:hAnsi="宋体" w:eastAsia="宋体" w:cs="宋体"/>
                <w:sz w:val="24"/>
                <w:szCs w:val="24"/>
              </w:rPr>
            </w:pPr>
            <w:r>
              <w:rPr>
                <w:rFonts w:hint="eastAsia"/>
              </w:rPr>
              <w:t>　</w:t>
            </w:r>
          </w:p>
        </w:tc>
        <w:tc>
          <w:tcPr>
            <w:tcW w:w="1938" w:type="dxa"/>
            <w:tcBorders>
              <w:top w:val="nil"/>
              <w:left w:val="nil"/>
              <w:bottom w:val="nil"/>
              <w:right w:val="nil"/>
            </w:tcBorders>
            <w:shd w:val="clear" w:color="000000" w:fill="FFFFFF"/>
            <w:noWrap/>
            <w:tcMar>
              <w:top w:w="15" w:type="dxa"/>
              <w:left w:w="15" w:type="dxa"/>
              <w:bottom w:w="0" w:type="dxa"/>
              <w:right w:w="15" w:type="dxa"/>
            </w:tcMar>
            <w:vAlign w:val="center"/>
          </w:tcPr>
          <w:p w14:paraId="4B558C1E">
            <w:pPr>
              <w:jc w:val="right"/>
              <w:rPr>
                <w:rFonts w:ascii="宋体" w:hAnsi="宋体" w:eastAsia="宋体" w:cs="宋体"/>
                <w:sz w:val="24"/>
                <w:szCs w:val="24"/>
              </w:rPr>
            </w:pPr>
            <w:r>
              <w:rPr>
                <w:rFonts w:hint="eastAsia"/>
              </w:rPr>
              <w:t>　</w:t>
            </w:r>
          </w:p>
        </w:tc>
        <w:tc>
          <w:tcPr>
            <w:tcW w:w="1834"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39CD2AEE">
            <w:pPr>
              <w:jc w:val="right"/>
              <w:rPr>
                <w:rFonts w:ascii="宋体" w:hAnsi="宋体" w:eastAsia="宋体" w:cs="宋体"/>
                <w:color w:val="000000"/>
                <w:sz w:val="20"/>
                <w:szCs w:val="20"/>
              </w:rPr>
            </w:pPr>
            <w:r>
              <w:rPr>
                <w:rFonts w:hint="eastAsia"/>
                <w:color w:val="000000"/>
                <w:sz w:val="20"/>
                <w:szCs w:val="20"/>
              </w:rPr>
              <w:t>单位：万元</w:t>
            </w:r>
          </w:p>
        </w:tc>
      </w:tr>
      <w:tr w14:paraId="4CCDEB9B">
        <w:tblPrEx>
          <w:tblCellMar>
            <w:top w:w="0" w:type="dxa"/>
            <w:left w:w="0" w:type="dxa"/>
            <w:bottom w:w="0" w:type="dxa"/>
            <w:right w:w="0" w:type="dxa"/>
          </w:tblCellMar>
        </w:tblPrEx>
        <w:trPr>
          <w:gridAfter w:val="1"/>
          <w:wAfter w:w="212" w:type="dxa"/>
          <w:trHeight w:val="450" w:hRule="atLeast"/>
        </w:trPr>
        <w:tc>
          <w:tcPr>
            <w:tcW w:w="3678" w:type="dxa"/>
            <w:gridSpan w:val="4"/>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85271E">
            <w:pPr>
              <w:jc w:val="center"/>
              <w:rPr>
                <w:rFonts w:ascii="宋体" w:hAnsi="宋体" w:eastAsia="宋体" w:cs="宋体"/>
                <w:sz w:val="24"/>
                <w:szCs w:val="24"/>
              </w:rPr>
            </w:pPr>
            <w:r>
              <w:rPr>
                <w:rFonts w:hint="eastAsia"/>
              </w:rPr>
              <w:t>项    目</w:t>
            </w:r>
          </w:p>
        </w:tc>
        <w:tc>
          <w:tcPr>
            <w:tcW w:w="130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9F413A">
            <w:pPr>
              <w:jc w:val="center"/>
              <w:rPr>
                <w:rFonts w:ascii="宋体" w:hAnsi="宋体" w:eastAsia="宋体" w:cs="宋体"/>
                <w:sz w:val="24"/>
                <w:szCs w:val="24"/>
              </w:rPr>
            </w:pPr>
            <w:r>
              <w:rPr>
                <w:rFonts w:hint="eastAsia"/>
              </w:rPr>
              <w:t>本年收入合计</w:t>
            </w:r>
          </w:p>
        </w:tc>
        <w:tc>
          <w:tcPr>
            <w:tcW w:w="1464" w:type="dxa"/>
            <w:gridSpan w:val="2"/>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E71F615">
            <w:pPr>
              <w:jc w:val="center"/>
              <w:rPr>
                <w:rFonts w:ascii="宋体" w:hAnsi="宋体" w:eastAsia="宋体" w:cs="宋体"/>
                <w:sz w:val="24"/>
                <w:szCs w:val="24"/>
              </w:rPr>
            </w:pPr>
            <w:r>
              <w:rPr>
                <w:rFonts w:hint="eastAsia"/>
              </w:rPr>
              <w:t>财政拨款收入</w:t>
            </w:r>
          </w:p>
        </w:tc>
        <w:tc>
          <w:tcPr>
            <w:tcW w:w="153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6C2806">
            <w:pPr>
              <w:jc w:val="center"/>
              <w:rPr>
                <w:rFonts w:ascii="宋体" w:hAnsi="宋体" w:eastAsia="宋体" w:cs="宋体"/>
                <w:sz w:val="24"/>
                <w:szCs w:val="24"/>
              </w:rPr>
            </w:pPr>
            <w:r>
              <w:rPr>
                <w:rFonts w:hint="eastAsia"/>
              </w:rPr>
              <w:t>上级补助收入</w:t>
            </w:r>
          </w:p>
        </w:tc>
        <w:tc>
          <w:tcPr>
            <w:tcW w:w="118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6C442C">
            <w:pPr>
              <w:jc w:val="center"/>
              <w:rPr>
                <w:rFonts w:ascii="宋体" w:hAnsi="宋体" w:eastAsia="宋体" w:cs="宋体"/>
                <w:sz w:val="24"/>
                <w:szCs w:val="24"/>
              </w:rPr>
            </w:pPr>
            <w:r>
              <w:rPr>
                <w:rFonts w:hint="eastAsia"/>
              </w:rPr>
              <w:t>事业收入</w:t>
            </w:r>
          </w:p>
        </w:tc>
        <w:tc>
          <w:tcPr>
            <w:tcW w:w="147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BBA493">
            <w:pPr>
              <w:jc w:val="center"/>
              <w:rPr>
                <w:rFonts w:ascii="宋体" w:hAnsi="宋体" w:eastAsia="宋体" w:cs="宋体"/>
                <w:sz w:val="24"/>
                <w:szCs w:val="24"/>
              </w:rPr>
            </w:pPr>
            <w:r>
              <w:rPr>
                <w:rFonts w:hint="eastAsia"/>
              </w:rPr>
              <w:t>经营收入</w:t>
            </w:r>
          </w:p>
        </w:tc>
        <w:tc>
          <w:tcPr>
            <w:tcW w:w="193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AD4B2C">
            <w:pPr>
              <w:jc w:val="center"/>
              <w:rPr>
                <w:rFonts w:ascii="宋体" w:hAnsi="宋体" w:eastAsia="宋体" w:cs="宋体"/>
                <w:sz w:val="24"/>
                <w:szCs w:val="24"/>
              </w:rPr>
            </w:pPr>
            <w:r>
              <w:rPr>
                <w:rFonts w:hint="eastAsia"/>
              </w:rPr>
              <w:t>附属单位上缴收入</w:t>
            </w:r>
          </w:p>
        </w:tc>
        <w:tc>
          <w:tcPr>
            <w:tcW w:w="183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C8E9D9">
            <w:pPr>
              <w:jc w:val="center"/>
              <w:rPr>
                <w:rFonts w:ascii="宋体" w:hAnsi="宋体" w:eastAsia="宋体" w:cs="宋体"/>
                <w:sz w:val="24"/>
                <w:szCs w:val="24"/>
              </w:rPr>
            </w:pPr>
            <w:r>
              <w:rPr>
                <w:rFonts w:hint="eastAsia"/>
              </w:rPr>
              <w:t>其他收入</w:t>
            </w:r>
          </w:p>
        </w:tc>
      </w:tr>
      <w:tr w14:paraId="74EBA890">
        <w:tblPrEx>
          <w:tblCellMar>
            <w:top w:w="0" w:type="dxa"/>
            <w:left w:w="0" w:type="dxa"/>
            <w:bottom w:w="0" w:type="dxa"/>
            <w:right w:w="0" w:type="dxa"/>
          </w:tblCellMar>
        </w:tblPrEx>
        <w:trPr>
          <w:gridAfter w:val="1"/>
          <w:wAfter w:w="212" w:type="dxa"/>
          <w:trHeight w:val="450" w:hRule="atLeast"/>
        </w:trPr>
        <w:tc>
          <w:tcPr>
            <w:tcW w:w="107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443C96">
            <w:pPr>
              <w:jc w:val="center"/>
              <w:rPr>
                <w:rFonts w:ascii="宋体" w:hAnsi="宋体" w:eastAsia="宋体" w:cs="宋体"/>
                <w:sz w:val="24"/>
                <w:szCs w:val="24"/>
              </w:rPr>
            </w:pPr>
            <w:r>
              <w:rPr>
                <w:rFonts w:hint="eastAsia"/>
              </w:rPr>
              <w:t>功能分类科目编码</w:t>
            </w:r>
          </w:p>
        </w:tc>
        <w:tc>
          <w:tcPr>
            <w:tcW w:w="2604" w:type="dxa"/>
            <w:gridSpan w:val="2"/>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9BA12E">
            <w:pPr>
              <w:jc w:val="center"/>
              <w:rPr>
                <w:rFonts w:ascii="宋体" w:hAnsi="宋体" w:eastAsia="宋体" w:cs="宋体"/>
                <w:sz w:val="24"/>
                <w:szCs w:val="24"/>
              </w:rPr>
            </w:pPr>
            <w:r>
              <w:rPr>
                <w:rFonts w:hint="eastAsia"/>
              </w:rPr>
              <w:t>科目名称</w:t>
            </w:r>
          </w:p>
        </w:tc>
        <w:tc>
          <w:tcPr>
            <w:tcW w:w="1308" w:type="dxa"/>
            <w:gridSpan w:val="2"/>
            <w:vMerge w:val="continue"/>
            <w:tcBorders>
              <w:top w:val="single" w:color="auto" w:sz="4" w:space="0"/>
              <w:left w:val="single" w:color="auto" w:sz="4" w:space="0"/>
              <w:bottom w:val="single" w:color="auto" w:sz="4" w:space="0"/>
              <w:right w:val="single" w:color="auto" w:sz="4" w:space="0"/>
            </w:tcBorders>
            <w:vAlign w:val="center"/>
          </w:tcPr>
          <w:p w14:paraId="115BBCBF">
            <w:pPr>
              <w:rPr>
                <w:rFonts w:ascii="宋体" w:hAnsi="宋体" w:eastAsia="宋体" w:cs="宋体"/>
                <w:sz w:val="24"/>
                <w:szCs w:val="24"/>
              </w:rPr>
            </w:pPr>
          </w:p>
        </w:tc>
        <w:tc>
          <w:tcPr>
            <w:tcW w:w="1464" w:type="dxa"/>
            <w:gridSpan w:val="2"/>
            <w:vMerge w:val="continue"/>
            <w:tcBorders>
              <w:top w:val="single" w:color="auto" w:sz="4" w:space="0"/>
              <w:left w:val="single" w:color="auto" w:sz="4" w:space="0"/>
              <w:bottom w:val="single" w:color="auto" w:sz="4" w:space="0"/>
              <w:right w:val="single" w:color="auto" w:sz="4" w:space="0"/>
            </w:tcBorders>
            <w:vAlign w:val="center"/>
          </w:tcPr>
          <w:p w14:paraId="75DDAE59">
            <w:pPr>
              <w:rPr>
                <w:rFonts w:ascii="宋体" w:hAnsi="宋体" w:eastAsia="宋体" w:cs="宋体"/>
                <w:sz w:val="24"/>
                <w:szCs w:val="24"/>
              </w:rPr>
            </w:pPr>
          </w:p>
        </w:tc>
        <w:tc>
          <w:tcPr>
            <w:tcW w:w="1536" w:type="dxa"/>
            <w:gridSpan w:val="2"/>
            <w:vMerge w:val="continue"/>
            <w:tcBorders>
              <w:top w:val="single" w:color="auto" w:sz="4" w:space="0"/>
              <w:left w:val="single" w:color="auto" w:sz="4" w:space="0"/>
              <w:bottom w:val="single" w:color="auto" w:sz="4" w:space="0"/>
              <w:right w:val="single" w:color="auto" w:sz="4" w:space="0"/>
            </w:tcBorders>
            <w:vAlign w:val="center"/>
          </w:tcPr>
          <w:p w14:paraId="2DE82E5D">
            <w:pPr>
              <w:rPr>
                <w:rFonts w:ascii="宋体" w:hAnsi="宋体" w:eastAsia="宋体" w:cs="宋体"/>
                <w:sz w:val="24"/>
                <w:szCs w:val="24"/>
              </w:rPr>
            </w:pPr>
          </w:p>
        </w:tc>
        <w:tc>
          <w:tcPr>
            <w:tcW w:w="1188" w:type="dxa"/>
            <w:vMerge w:val="continue"/>
            <w:tcBorders>
              <w:top w:val="single" w:color="auto" w:sz="4" w:space="0"/>
              <w:left w:val="single" w:color="auto" w:sz="4" w:space="0"/>
              <w:bottom w:val="single" w:color="auto" w:sz="4" w:space="0"/>
              <w:right w:val="single" w:color="auto" w:sz="4" w:space="0"/>
            </w:tcBorders>
            <w:vAlign w:val="center"/>
          </w:tcPr>
          <w:p w14:paraId="0301C5CC">
            <w:pPr>
              <w:rPr>
                <w:rFonts w:ascii="宋体" w:hAnsi="宋体" w:eastAsia="宋体" w:cs="宋体"/>
                <w:sz w:val="24"/>
                <w:szCs w:val="24"/>
              </w:rPr>
            </w:pPr>
          </w:p>
        </w:tc>
        <w:tc>
          <w:tcPr>
            <w:tcW w:w="1476" w:type="dxa"/>
            <w:gridSpan w:val="2"/>
            <w:vMerge w:val="continue"/>
            <w:tcBorders>
              <w:top w:val="single" w:color="auto" w:sz="4" w:space="0"/>
              <w:left w:val="single" w:color="auto" w:sz="4" w:space="0"/>
              <w:bottom w:val="single" w:color="auto" w:sz="4" w:space="0"/>
              <w:right w:val="single" w:color="auto" w:sz="4" w:space="0"/>
            </w:tcBorders>
            <w:vAlign w:val="center"/>
          </w:tcPr>
          <w:p w14:paraId="2947EE1B">
            <w:pPr>
              <w:rPr>
                <w:rFonts w:ascii="宋体" w:hAnsi="宋体" w:eastAsia="宋体" w:cs="宋体"/>
                <w:sz w:val="24"/>
                <w:szCs w:val="24"/>
              </w:rPr>
            </w:pPr>
          </w:p>
        </w:tc>
        <w:tc>
          <w:tcPr>
            <w:tcW w:w="1938" w:type="dxa"/>
            <w:vMerge w:val="continue"/>
            <w:tcBorders>
              <w:top w:val="single" w:color="auto" w:sz="4" w:space="0"/>
              <w:left w:val="single" w:color="auto" w:sz="4" w:space="0"/>
              <w:bottom w:val="single" w:color="auto" w:sz="4" w:space="0"/>
              <w:right w:val="single" w:color="auto" w:sz="4" w:space="0"/>
            </w:tcBorders>
            <w:vAlign w:val="center"/>
          </w:tcPr>
          <w:p w14:paraId="142246FE">
            <w:pPr>
              <w:rPr>
                <w:rFonts w:ascii="宋体" w:hAnsi="宋体" w:eastAsia="宋体" w:cs="宋体"/>
                <w:sz w:val="24"/>
                <w:szCs w:val="24"/>
              </w:rPr>
            </w:pPr>
          </w:p>
        </w:tc>
        <w:tc>
          <w:tcPr>
            <w:tcW w:w="1834" w:type="dxa"/>
            <w:gridSpan w:val="2"/>
            <w:vMerge w:val="continue"/>
            <w:tcBorders>
              <w:top w:val="single" w:color="auto" w:sz="4" w:space="0"/>
              <w:left w:val="single" w:color="auto" w:sz="4" w:space="0"/>
              <w:bottom w:val="single" w:color="auto" w:sz="4" w:space="0"/>
              <w:right w:val="single" w:color="auto" w:sz="4" w:space="0"/>
            </w:tcBorders>
            <w:vAlign w:val="center"/>
          </w:tcPr>
          <w:p w14:paraId="1C78E96F">
            <w:pPr>
              <w:rPr>
                <w:rFonts w:ascii="宋体" w:hAnsi="宋体" w:eastAsia="宋体" w:cs="宋体"/>
                <w:sz w:val="24"/>
                <w:szCs w:val="24"/>
              </w:rPr>
            </w:pPr>
          </w:p>
        </w:tc>
      </w:tr>
      <w:tr w14:paraId="1173B8EE">
        <w:tblPrEx>
          <w:tblCellMar>
            <w:top w:w="0" w:type="dxa"/>
            <w:left w:w="0" w:type="dxa"/>
            <w:bottom w:w="0" w:type="dxa"/>
            <w:right w:w="0" w:type="dxa"/>
          </w:tblCellMar>
        </w:tblPrEx>
        <w:trPr>
          <w:gridAfter w:val="1"/>
          <w:wAfter w:w="212" w:type="dxa"/>
          <w:trHeight w:val="342" w:hRule="atLeast"/>
        </w:trPr>
        <w:tc>
          <w:tcPr>
            <w:tcW w:w="1074" w:type="dxa"/>
            <w:gridSpan w:val="2"/>
            <w:vMerge w:val="continue"/>
            <w:tcBorders>
              <w:top w:val="single" w:color="auto" w:sz="4" w:space="0"/>
              <w:left w:val="single" w:color="auto" w:sz="4" w:space="0"/>
              <w:bottom w:val="single" w:color="auto" w:sz="4" w:space="0"/>
              <w:right w:val="single" w:color="auto" w:sz="4" w:space="0"/>
            </w:tcBorders>
            <w:vAlign w:val="center"/>
          </w:tcPr>
          <w:p w14:paraId="17FEB4BA">
            <w:pPr>
              <w:rPr>
                <w:rFonts w:ascii="宋体" w:hAnsi="宋体" w:eastAsia="宋体" w:cs="宋体"/>
                <w:sz w:val="24"/>
                <w:szCs w:val="24"/>
              </w:rPr>
            </w:pPr>
          </w:p>
        </w:tc>
        <w:tc>
          <w:tcPr>
            <w:tcW w:w="2604" w:type="dxa"/>
            <w:gridSpan w:val="2"/>
            <w:vMerge w:val="continue"/>
            <w:tcBorders>
              <w:top w:val="nil"/>
              <w:left w:val="single" w:color="auto" w:sz="4" w:space="0"/>
              <w:bottom w:val="single" w:color="auto" w:sz="4" w:space="0"/>
              <w:right w:val="single" w:color="auto" w:sz="4" w:space="0"/>
            </w:tcBorders>
            <w:vAlign w:val="center"/>
          </w:tcPr>
          <w:p w14:paraId="269A6B18">
            <w:pPr>
              <w:rPr>
                <w:rFonts w:ascii="宋体" w:hAnsi="宋体" w:eastAsia="宋体" w:cs="宋体"/>
                <w:sz w:val="24"/>
                <w:szCs w:val="24"/>
              </w:rPr>
            </w:pPr>
          </w:p>
        </w:tc>
        <w:tc>
          <w:tcPr>
            <w:tcW w:w="1308" w:type="dxa"/>
            <w:gridSpan w:val="2"/>
            <w:vMerge w:val="continue"/>
            <w:tcBorders>
              <w:top w:val="single" w:color="auto" w:sz="4" w:space="0"/>
              <w:left w:val="single" w:color="auto" w:sz="4" w:space="0"/>
              <w:bottom w:val="single" w:color="auto" w:sz="4" w:space="0"/>
              <w:right w:val="single" w:color="auto" w:sz="4" w:space="0"/>
            </w:tcBorders>
            <w:vAlign w:val="center"/>
          </w:tcPr>
          <w:p w14:paraId="0E19140E">
            <w:pPr>
              <w:rPr>
                <w:rFonts w:ascii="宋体" w:hAnsi="宋体" w:eastAsia="宋体" w:cs="宋体"/>
                <w:sz w:val="24"/>
                <w:szCs w:val="24"/>
              </w:rPr>
            </w:pPr>
          </w:p>
        </w:tc>
        <w:tc>
          <w:tcPr>
            <w:tcW w:w="1464" w:type="dxa"/>
            <w:gridSpan w:val="2"/>
            <w:vMerge w:val="continue"/>
            <w:tcBorders>
              <w:top w:val="single" w:color="auto" w:sz="4" w:space="0"/>
              <w:left w:val="single" w:color="auto" w:sz="4" w:space="0"/>
              <w:bottom w:val="single" w:color="auto" w:sz="4" w:space="0"/>
              <w:right w:val="single" w:color="auto" w:sz="4" w:space="0"/>
            </w:tcBorders>
            <w:vAlign w:val="center"/>
          </w:tcPr>
          <w:p w14:paraId="381AE6DB">
            <w:pPr>
              <w:rPr>
                <w:rFonts w:ascii="宋体" w:hAnsi="宋体" w:eastAsia="宋体" w:cs="宋体"/>
                <w:sz w:val="24"/>
                <w:szCs w:val="24"/>
              </w:rPr>
            </w:pPr>
          </w:p>
        </w:tc>
        <w:tc>
          <w:tcPr>
            <w:tcW w:w="1536" w:type="dxa"/>
            <w:gridSpan w:val="2"/>
            <w:vMerge w:val="continue"/>
            <w:tcBorders>
              <w:top w:val="single" w:color="auto" w:sz="4" w:space="0"/>
              <w:left w:val="single" w:color="auto" w:sz="4" w:space="0"/>
              <w:bottom w:val="single" w:color="auto" w:sz="4" w:space="0"/>
              <w:right w:val="single" w:color="auto" w:sz="4" w:space="0"/>
            </w:tcBorders>
            <w:vAlign w:val="center"/>
          </w:tcPr>
          <w:p w14:paraId="4850B55F">
            <w:pPr>
              <w:rPr>
                <w:rFonts w:ascii="宋体" w:hAnsi="宋体" w:eastAsia="宋体" w:cs="宋体"/>
                <w:sz w:val="24"/>
                <w:szCs w:val="24"/>
              </w:rPr>
            </w:pPr>
          </w:p>
        </w:tc>
        <w:tc>
          <w:tcPr>
            <w:tcW w:w="1188" w:type="dxa"/>
            <w:vMerge w:val="continue"/>
            <w:tcBorders>
              <w:top w:val="single" w:color="auto" w:sz="4" w:space="0"/>
              <w:left w:val="single" w:color="auto" w:sz="4" w:space="0"/>
              <w:bottom w:val="single" w:color="auto" w:sz="4" w:space="0"/>
              <w:right w:val="single" w:color="auto" w:sz="4" w:space="0"/>
            </w:tcBorders>
            <w:vAlign w:val="center"/>
          </w:tcPr>
          <w:p w14:paraId="72B23650">
            <w:pPr>
              <w:rPr>
                <w:rFonts w:ascii="宋体" w:hAnsi="宋体" w:eastAsia="宋体" w:cs="宋体"/>
                <w:sz w:val="24"/>
                <w:szCs w:val="24"/>
              </w:rPr>
            </w:pPr>
          </w:p>
        </w:tc>
        <w:tc>
          <w:tcPr>
            <w:tcW w:w="1476" w:type="dxa"/>
            <w:gridSpan w:val="2"/>
            <w:vMerge w:val="continue"/>
            <w:tcBorders>
              <w:top w:val="single" w:color="auto" w:sz="4" w:space="0"/>
              <w:left w:val="single" w:color="auto" w:sz="4" w:space="0"/>
              <w:bottom w:val="single" w:color="auto" w:sz="4" w:space="0"/>
              <w:right w:val="single" w:color="auto" w:sz="4" w:space="0"/>
            </w:tcBorders>
            <w:vAlign w:val="center"/>
          </w:tcPr>
          <w:p w14:paraId="46DC1D8D">
            <w:pPr>
              <w:rPr>
                <w:rFonts w:ascii="宋体" w:hAnsi="宋体" w:eastAsia="宋体" w:cs="宋体"/>
                <w:sz w:val="24"/>
                <w:szCs w:val="24"/>
              </w:rPr>
            </w:pPr>
          </w:p>
        </w:tc>
        <w:tc>
          <w:tcPr>
            <w:tcW w:w="1938" w:type="dxa"/>
            <w:vMerge w:val="continue"/>
            <w:tcBorders>
              <w:top w:val="single" w:color="auto" w:sz="4" w:space="0"/>
              <w:left w:val="single" w:color="auto" w:sz="4" w:space="0"/>
              <w:bottom w:val="single" w:color="auto" w:sz="4" w:space="0"/>
              <w:right w:val="single" w:color="auto" w:sz="4" w:space="0"/>
            </w:tcBorders>
            <w:vAlign w:val="center"/>
          </w:tcPr>
          <w:p w14:paraId="1647AFB6">
            <w:pPr>
              <w:rPr>
                <w:rFonts w:ascii="宋体" w:hAnsi="宋体" w:eastAsia="宋体" w:cs="宋体"/>
                <w:sz w:val="24"/>
                <w:szCs w:val="24"/>
              </w:rPr>
            </w:pPr>
          </w:p>
        </w:tc>
        <w:tc>
          <w:tcPr>
            <w:tcW w:w="1834" w:type="dxa"/>
            <w:gridSpan w:val="2"/>
            <w:vMerge w:val="continue"/>
            <w:tcBorders>
              <w:top w:val="single" w:color="auto" w:sz="4" w:space="0"/>
              <w:left w:val="single" w:color="auto" w:sz="4" w:space="0"/>
              <w:bottom w:val="single" w:color="auto" w:sz="4" w:space="0"/>
              <w:right w:val="single" w:color="auto" w:sz="4" w:space="0"/>
            </w:tcBorders>
            <w:vAlign w:val="center"/>
          </w:tcPr>
          <w:p w14:paraId="252DABD2">
            <w:pPr>
              <w:rPr>
                <w:rFonts w:ascii="宋体" w:hAnsi="宋体" w:eastAsia="宋体" w:cs="宋体"/>
                <w:sz w:val="24"/>
                <w:szCs w:val="24"/>
              </w:rPr>
            </w:pPr>
          </w:p>
        </w:tc>
      </w:tr>
      <w:tr w14:paraId="265A6DF1">
        <w:tblPrEx>
          <w:tblCellMar>
            <w:top w:w="0" w:type="dxa"/>
            <w:left w:w="0" w:type="dxa"/>
            <w:bottom w:w="0" w:type="dxa"/>
            <w:right w:w="0" w:type="dxa"/>
          </w:tblCellMar>
        </w:tblPrEx>
        <w:trPr>
          <w:gridAfter w:val="1"/>
          <w:wAfter w:w="212" w:type="dxa"/>
          <w:trHeight w:val="450" w:hRule="atLeast"/>
        </w:trPr>
        <w:tc>
          <w:tcPr>
            <w:tcW w:w="3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013C04">
            <w:pPr>
              <w:jc w:val="center"/>
              <w:rPr>
                <w:rFonts w:ascii="宋体" w:hAnsi="宋体" w:eastAsia="宋体" w:cs="宋体"/>
                <w:sz w:val="24"/>
                <w:szCs w:val="24"/>
              </w:rPr>
            </w:pPr>
            <w:r>
              <w:rPr>
                <w:rFonts w:hint="eastAsia"/>
              </w:rPr>
              <w:t>栏次</w:t>
            </w:r>
          </w:p>
        </w:tc>
        <w:tc>
          <w:tcPr>
            <w:tcW w:w="130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AAD78F">
            <w:pPr>
              <w:jc w:val="center"/>
              <w:rPr>
                <w:rFonts w:ascii="宋体" w:hAnsi="宋体" w:eastAsia="宋体" w:cs="宋体"/>
                <w:sz w:val="24"/>
                <w:szCs w:val="24"/>
              </w:rPr>
            </w:pPr>
            <w:r>
              <w:rPr>
                <w:rFonts w:hint="eastAsia"/>
              </w:rPr>
              <w:t>1</w:t>
            </w:r>
          </w:p>
        </w:tc>
        <w:tc>
          <w:tcPr>
            <w:tcW w:w="146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643C91">
            <w:pPr>
              <w:jc w:val="center"/>
              <w:rPr>
                <w:rFonts w:ascii="宋体" w:hAnsi="宋体" w:eastAsia="宋体" w:cs="宋体"/>
                <w:sz w:val="24"/>
                <w:szCs w:val="24"/>
              </w:rPr>
            </w:pPr>
            <w:r>
              <w:rPr>
                <w:rFonts w:hint="eastAsia"/>
              </w:rPr>
              <w:t>2</w:t>
            </w:r>
          </w:p>
        </w:tc>
        <w:tc>
          <w:tcPr>
            <w:tcW w:w="153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52D9F6">
            <w:pPr>
              <w:jc w:val="center"/>
              <w:rPr>
                <w:rFonts w:ascii="宋体" w:hAnsi="宋体" w:eastAsia="宋体" w:cs="宋体"/>
                <w:sz w:val="24"/>
                <w:szCs w:val="24"/>
              </w:rPr>
            </w:pPr>
            <w:r>
              <w:rPr>
                <w:rFonts w:hint="eastAsia"/>
              </w:rPr>
              <w:t>3</w:t>
            </w:r>
          </w:p>
        </w:tc>
        <w:tc>
          <w:tcPr>
            <w:tcW w:w="11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197FEE">
            <w:pPr>
              <w:jc w:val="center"/>
              <w:rPr>
                <w:rFonts w:ascii="宋体" w:hAnsi="宋体" w:eastAsia="宋体" w:cs="宋体"/>
                <w:sz w:val="24"/>
                <w:szCs w:val="24"/>
              </w:rPr>
            </w:pPr>
            <w:r>
              <w:rPr>
                <w:rFonts w:hint="eastAsia"/>
              </w:rPr>
              <w:t>4</w:t>
            </w:r>
          </w:p>
        </w:tc>
        <w:tc>
          <w:tcPr>
            <w:tcW w:w="147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3E1F74">
            <w:pPr>
              <w:jc w:val="center"/>
              <w:rPr>
                <w:rFonts w:ascii="宋体" w:hAnsi="宋体" w:eastAsia="宋体" w:cs="宋体"/>
                <w:sz w:val="24"/>
                <w:szCs w:val="24"/>
              </w:rPr>
            </w:pPr>
            <w:r>
              <w:rPr>
                <w:rFonts w:hint="eastAsia"/>
              </w:rPr>
              <w:t>5</w:t>
            </w:r>
          </w:p>
        </w:tc>
        <w:tc>
          <w:tcPr>
            <w:tcW w:w="19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D65C91">
            <w:pPr>
              <w:jc w:val="center"/>
              <w:rPr>
                <w:rFonts w:ascii="宋体" w:hAnsi="宋体" w:eastAsia="宋体" w:cs="宋体"/>
                <w:sz w:val="24"/>
                <w:szCs w:val="24"/>
              </w:rPr>
            </w:pPr>
            <w:r>
              <w:rPr>
                <w:rFonts w:hint="eastAsia"/>
              </w:rPr>
              <w:t>6</w:t>
            </w:r>
          </w:p>
        </w:tc>
        <w:tc>
          <w:tcPr>
            <w:tcW w:w="183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D59D9A">
            <w:pPr>
              <w:jc w:val="center"/>
              <w:rPr>
                <w:rFonts w:ascii="宋体" w:hAnsi="宋体" w:eastAsia="宋体" w:cs="宋体"/>
                <w:sz w:val="24"/>
                <w:szCs w:val="24"/>
              </w:rPr>
            </w:pPr>
            <w:r>
              <w:rPr>
                <w:rFonts w:hint="eastAsia"/>
              </w:rPr>
              <w:t>7</w:t>
            </w:r>
          </w:p>
        </w:tc>
      </w:tr>
      <w:tr w14:paraId="290E4931">
        <w:tblPrEx>
          <w:tblCellMar>
            <w:top w:w="0" w:type="dxa"/>
            <w:left w:w="0" w:type="dxa"/>
            <w:bottom w:w="0" w:type="dxa"/>
            <w:right w:w="0" w:type="dxa"/>
          </w:tblCellMar>
        </w:tblPrEx>
        <w:trPr>
          <w:gridAfter w:val="1"/>
          <w:wAfter w:w="212" w:type="dxa"/>
          <w:trHeight w:val="450" w:hRule="atLeast"/>
        </w:trPr>
        <w:tc>
          <w:tcPr>
            <w:tcW w:w="3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71CCF6">
            <w:pPr>
              <w:jc w:val="center"/>
              <w:rPr>
                <w:rFonts w:ascii="宋体" w:hAnsi="宋体" w:eastAsia="宋体" w:cs="宋体"/>
                <w:sz w:val="24"/>
                <w:szCs w:val="24"/>
              </w:rPr>
            </w:pPr>
            <w:r>
              <w:rPr>
                <w:rFonts w:hint="eastAsia"/>
              </w:rPr>
              <w:t>合计</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A69ED">
            <w:pPr>
              <w:jc w:val="right"/>
              <w:rPr>
                <w:rFonts w:ascii="宋体" w:hAnsi="宋体" w:eastAsia="宋体" w:cs="宋体"/>
                <w:sz w:val="24"/>
                <w:szCs w:val="24"/>
              </w:rPr>
            </w:pPr>
            <w:r>
              <w:rPr>
                <w:rFonts w:hint="eastAsia" w:cstheme="minorBidi"/>
                <w:kern w:val="2"/>
                <w:sz w:val="21"/>
                <w:szCs w:val="22"/>
                <w:lang w:val="en-US" w:eastAsia="zh-CN" w:bidi="ar-SA"/>
              </w:rPr>
              <w:t>1552.69</w:t>
            </w:r>
            <w:r>
              <w:rPr>
                <w:rFonts w:hint="eastAsia"/>
              </w:rPr>
              <w:t>　</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73DDC3">
            <w:pPr>
              <w:ind w:firstLine="420" w:firstLineChars="200"/>
              <w:jc w:val="right"/>
              <w:rPr>
                <w:rFonts w:ascii="宋体" w:hAnsi="宋体" w:eastAsia="宋体" w:cs="宋体"/>
                <w:kern w:val="2"/>
                <w:sz w:val="24"/>
                <w:szCs w:val="24"/>
                <w:lang w:val="en-US" w:eastAsia="zh-CN" w:bidi="ar-SA"/>
              </w:rPr>
            </w:pPr>
            <w:r>
              <w:rPr>
                <w:rFonts w:hint="eastAsia"/>
                <w:lang w:val="en-US" w:eastAsia="zh-CN"/>
              </w:rPr>
              <w:t>1552.69</w:t>
            </w:r>
            <w:r>
              <w:rPr>
                <w:rFonts w:hint="eastAsia"/>
              </w:rPr>
              <w:t>　</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BB7751">
            <w:pPr>
              <w:jc w:val="right"/>
              <w:rPr>
                <w:rFonts w:ascii="宋体" w:hAnsi="宋体" w:eastAsia="宋体" w:cs="宋体"/>
                <w:sz w:val="24"/>
                <w:szCs w:val="24"/>
              </w:rPr>
            </w:pPr>
            <w:r>
              <w:rPr>
                <w:rFonts w:hint="eastAsia"/>
              </w:rPr>
              <w:t>　</w:t>
            </w: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97C4A">
            <w:pPr>
              <w:jc w:val="right"/>
              <w:rPr>
                <w:rFonts w:ascii="宋体" w:hAnsi="宋体" w:eastAsia="宋体" w:cs="宋体"/>
                <w:sz w:val="24"/>
                <w:szCs w:val="24"/>
              </w:rPr>
            </w:pPr>
            <w:r>
              <w:rPr>
                <w:rFonts w:hint="eastAsia"/>
              </w:rPr>
              <w:t>　</w:t>
            </w: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BD4B3">
            <w:pPr>
              <w:jc w:val="right"/>
              <w:rPr>
                <w:rFonts w:ascii="宋体" w:hAnsi="宋体" w:eastAsia="宋体" w:cs="宋体"/>
                <w:sz w:val="24"/>
                <w:szCs w:val="24"/>
              </w:rPr>
            </w:pPr>
            <w:r>
              <w:rPr>
                <w:rFonts w:hint="eastAsia"/>
              </w:rPr>
              <w:t>　</w:t>
            </w: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7F6D6">
            <w:pPr>
              <w:jc w:val="right"/>
              <w:rPr>
                <w:rFonts w:ascii="宋体" w:hAnsi="宋体" w:eastAsia="宋体" w:cs="宋体"/>
                <w:sz w:val="24"/>
                <w:szCs w:val="24"/>
              </w:rPr>
            </w:pPr>
            <w:r>
              <w:rPr>
                <w:rFonts w:hint="eastAsia"/>
              </w:rPr>
              <w:t>　</w:t>
            </w: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CA39D">
            <w:pPr>
              <w:jc w:val="right"/>
              <w:rPr>
                <w:rFonts w:ascii="宋体" w:hAnsi="宋体" w:eastAsia="宋体" w:cs="宋体"/>
                <w:sz w:val="24"/>
                <w:szCs w:val="24"/>
              </w:rPr>
            </w:pPr>
            <w:r>
              <w:rPr>
                <w:rFonts w:hint="eastAsia"/>
              </w:rPr>
              <w:t>　</w:t>
            </w:r>
          </w:p>
        </w:tc>
      </w:tr>
      <w:tr w14:paraId="41558116">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A4B16">
            <w:pPr>
              <w:rPr>
                <w:rFonts w:hint="default"/>
                <w:lang w:val="en-US" w:eastAsia="zh-CN"/>
              </w:rPr>
            </w:pPr>
            <w:r>
              <w:rPr>
                <w:rFonts w:hint="eastAsia"/>
                <w:lang w:val="en-US" w:eastAsia="zh-CN"/>
              </w:rPr>
              <w:t>208</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45521D">
            <w:pPr>
              <w:rPr>
                <w:rFonts w:hint="default"/>
                <w:lang w:val="en-US" w:eastAsia="zh-CN"/>
              </w:rPr>
            </w:pPr>
            <w:r>
              <w:rPr>
                <w:rFonts w:hint="eastAsia"/>
                <w:lang w:val="en-US" w:eastAsia="zh-CN"/>
              </w:rPr>
              <w:t>社会保障和就业支出</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4B99DB">
            <w:pPr>
              <w:jc w:val="right"/>
              <w:rPr>
                <w:rFonts w:hint="default"/>
                <w:lang w:val="en-US" w:eastAsia="zh-CN"/>
              </w:rPr>
            </w:pPr>
            <w:r>
              <w:rPr>
                <w:rFonts w:hint="eastAsia"/>
                <w:lang w:val="en-US" w:eastAsia="zh-CN"/>
              </w:rPr>
              <w:t>51.43</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3D96E2">
            <w:pPr>
              <w:jc w:val="right"/>
              <w:rPr>
                <w:rFonts w:hint="default"/>
                <w:lang w:val="en-US" w:eastAsia="zh-CN"/>
              </w:rPr>
            </w:pPr>
            <w:r>
              <w:rPr>
                <w:rFonts w:hint="eastAsia"/>
                <w:lang w:val="en-US" w:eastAsia="zh-CN"/>
              </w:rPr>
              <w:t>51.43</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69C435">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E23EC6">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198739">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B5B2EF">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0BB80">
            <w:pPr>
              <w:jc w:val="right"/>
              <w:rPr>
                <w:rFonts w:hint="eastAsia"/>
              </w:rPr>
            </w:pPr>
          </w:p>
        </w:tc>
      </w:tr>
      <w:tr w14:paraId="4D30BF58">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682972">
            <w:pPr>
              <w:rPr>
                <w:rFonts w:hint="default"/>
                <w:lang w:val="en-US" w:eastAsia="zh-CN"/>
              </w:rPr>
            </w:pPr>
            <w:r>
              <w:rPr>
                <w:rFonts w:hint="eastAsia"/>
                <w:lang w:val="en-US" w:eastAsia="zh-CN"/>
              </w:rPr>
              <w:t>20805</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4AC0BF">
            <w:pPr>
              <w:rPr>
                <w:rFonts w:hint="default"/>
                <w:lang w:val="en-US" w:eastAsia="zh-CN"/>
              </w:rPr>
            </w:pPr>
            <w:r>
              <w:rPr>
                <w:rFonts w:hint="eastAsia"/>
                <w:lang w:val="en-US" w:eastAsia="zh-CN"/>
              </w:rPr>
              <w:t>行政事业单位养老支出</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BE8F74">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50.90</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2F9222">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50.90</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3D992">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4C298D">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12C6B">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50C5BD">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CF402">
            <w:pPr>
              <w:jc w:val="right"/>
              <w:rPr>
                <w:rFonts w:hint="eastAsia"/>
              </w:rPr>
            </w:pPr>
          </w:p>
        </w:tc>
      </w:tr>
      <w:tr w14:paraId="260C912E">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BDEC95">
            <w:pPr>
              <w:rPr>
                <w:rFonts w:hint="default"/>
                <w:lang w:val="en-US" w:eastAsia="zh-CN"/>
              </w:rPr>
            </w:pPr>
            <w:r>
              <w:rPr>
                <w:rFonts w:hint="eastAsia"/>
                <w:lang w:val="en-US" w:eastAsia="zh-CN"/>
              </w:rPr>
              <w:t>2080505</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2B9936">
            <w:pPr>
              <w:rPr>
                <w:rFonts w:hint="eastAsia"/>
                <w:lang w:val="en-US" w:eastAsia="zh-CN"/>
              </w:rPr>
            </w:pPr>
            <w:r>
              <w:rPr>
                <w:rFonts w:hint="eastAsia"/>
                <w:lang w:val="en-US" w:eastAsia="zh-CN"/>
              </w:rPr>
              <w:t>机关事业单位基本养老保险缴费支出</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471F84">
            <w:pPr>
              <w:jc w:val="right"/>
              <w:rPr>
                <w:rFonts w:hint="default"/>
                <w:lang w:val="en-US" w:eastAsia="zh-CN"/>
              </w:rPr>
            </w:pPr>
            <w:r>
              <w:rPr>
                <w:rFonts w:hint="eastAsia"/>
                <w:lang w:val="en-US" w:eastAsia="zh-CN"/>
              </w:rPr>
              <w:t>50.90</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B1BE03">
            <w:pPr>
              <w:jc w:val="right"/>
              <w:rPr>
                <w:rFonts w:hint="default"/>
                <w:lang w:val="en-US" w:eastAsia="zh-CN"/>
              </w:rPr>
            </w:pPr>
            <w:r>
              <w:rPr>
                <w:rFonts w:hint="eastAsia"/>
                <w:lang w:val="en-US" w:eastAsia="zh-CN"/>
              </w:rPr>
              <w:t>50.90</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7F18ED">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6E9845">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97D23">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82EAD">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AE33F2">
            <w:pPr>
              <w:jc w:val="right"/>
              <w:rPr>
                <w:rFonts w:hint="eastAsia"/>
              </w:rPr>
            </w:pPr>
          </w:p>
        </w:tc>
      </w:tr>
      <w:tr w14:paraId="25D16BFE">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FA7C76">
            <w:pPr>
              <w:rPr>
                <w:rFonts w:hint="default"/>
                <w:lang w:val="en-US" w:eastAsia="zh-CN"/>
              </w:rPr>
            </w:pPr>
            <w:r>
              <w:rPr>
                <w:rFonts w:hint="eastAsia"/>
                <w:lang w:val="en-US" w:eastAsia="zh-CN"/>
              </w:rPr>
              <w:t>20899</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B6D15">
            <w:pPr>
              <w:rPr>
                <w:rFonts w:hint="eastAsia" w:ascii="宋体" w:hAnsi="宋体" w:cs="宋体" w:eastAsiaTheme="minorEastAsia"/>
                <w:kern w:val="2"/>
                <w:sz w:val="24"/>
                <w:szCs w:val="24"/>
                <w:lang w:val="en-US" w:eastAsia="zh-CN" w:bidi="ar-SA"/>
              </w:rPr>
            </w:pPr>
            <w:r>
              <w:rPr>
                <w:rFonts w:hint="eastAsia"/>
                <w:lang w:val="en-US" w:eastAsia="zh-CN"/>
              </w:rPr>
              <w:t>其他社会保障和就业支出</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C59EC">
            <w:pPr>
              <w:jc w:val="right"/>
              <w:rPr>
                <w:rFonts w:hint="default" w:cstheme="minorBidi"/>
                <w:kern w:val="2"/>
                <w:sz w:val="21"/>
                <w:szCs w:val="22"/>
                <w:lang w:val="en-US" w:eastAsia="zh-CN" w:bidi="ar-SA"/>
              </w:rPr>
            </w:pPr>
            <w:r>
              <w:rPr>
                <w:rFonts w:hint="eastAsia" w:cstheme="minorBidi"/>
                <w:kern w:val="2"/>
                <w:sz w:val="21"/>
                <w:szCs w:val="22"/>
                <w:lang w:val="en-US" w:eastAsia="zh-CN" w:bidi="ar-SA"/>
              </w:rPr>
              <w:t>0.53</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E3B88">
            <w:pPr>
              <w:jc w:val="right"/>
              <w:rPr>
                <w:rFonts w:hint="default" w:cstheme="minorBidi"/>
                <w:kern w:val="2"/>
                <w:sz w:val="21"/>
                <w:szCs w:val="22"/>
                <w:lang w:val="en-US" w:eastAsia="zh-CN" w:bidi="ar-SA"/>
              </w:rPr>
            </w:pPr>
            <w:r>
              <w:rPr>
                <w:rFonts w:hint="eastAsia" w:cstheme="minorBidi"/>
                <w:kern w:val="2"/>
                <w:sz w:val="21"/>
                <w:szCs w:val="22"/>
                <w:lang w:val="en-US" w:eastAsia="zh-CN" w:bidi="ar-SA"/>
              </w:rPr>
              <w:t>0.53</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83A79">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FBC16">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7C6557">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3D2C28">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61A34">
            <w:pPr>
              <w:jc w:val="right"/>
              <w:rPr>
                <w:rFonts w:hint="eastAsia"/>
              </w:rPr>
            </w:pPr>
          </w:p>
        </w:tc>
      </w:tr>
      <w:tr w14:paraId="7D0D3865">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38967B">
            <w:pPr>
              <w:rPr>
                <w:rFonts w:hint="default"/>
                <w:lang w:val="en-US" w:eastAsia="zh-CN"/>
              </w:rPr>
            </w:pPr>
            <w:r>
              <w:rPr>
                <w:rFonts w:hint="eastAsia"/>
                <w:lang w:val="en-US" w:eastAsia="zh-CN"/>
              </w:rPr>
              <w:t>2089999</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48BD8B">
            <w:pPr>
              <w:rPr>
                <w:rFonts w:hint="eastAsia" w:ascii="宋体" w:hAnsi="宋体" w:cs="宋体" w:eastAsiaTheme="minorEastAsia"/>
                <w:kern w:val="2"/>
                <w:sz w:val="24"/>
                <w:szCs w:val="24"/>
                <w:lang w:val="en-US" w:eastAsia="zh-CN" w:bidi="ar-SA"/>
              </w:rPr>
            </w:pPr>
            <w:r>
              <w:rPr>
                <w:rFonts w:hint="eastAsia"/>
                <w:lang w:val="en-US" w:eastAsia="zh-CN"/>
              </w:rPr>
              <w:t>其他社会保障和就业支出</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4AC111">
            <w:pPr>
              <w:jc w:val="right"/>
              <w:rPr>
                <w:rFonts w:hint="default" w:cstheme="minorBidi"/>
                <w:kern w:val="2"/>
                <w:sz w:val="21"/>
                <w:szCs w:val="22"/>
                <w:lang w:val="en-US" w:eastAsia="zh-CN" w:bidi="ar-SA"/>
              </w:rPr>
            </w:pPr>
            <w:r>
              <w:rPr>
                <w:rFonts w:hint="eastAsia" w:cstheme="minorBidi"/>
                <w:kern w:val="2"/>
                <w:sz w:val="21"/>
                <w:szCs w:val="22"/>
                <w:lang w:val="en-US" w:eastAsia="zh-CN" w:bidi="ar-SA"/>
              </w:rPr>
              <w:t>0.53</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361CBE">
            <w:pPr>
              <w:jc w:val="right"/>
              <w:rPr>
                <w:rFonts w:hint="default" w:cstheme="minorBidi"/>
                <w:kern w:val="2"/>
                <w:sz w:val="21"/>
                <w:szCs w:val="22"/>
                <w:lang w:val="en-US" w:eastAsia="zh-CN" w:bidi="ar-SA"/>
              </w:rPr>
            </w:pPr>
            <w:r>
              <w:rPr>
                <w:rFonts w:hint="eastAsia" w:cstheme="minorBidi"/>
                <w:kern w:val="2"/>
                <w:sz w:val="21"/>
                <w:szCs w:val="22"/>
                <w:lang w:val="en-US" w:eastAsia="zh-CN" w:bidi="ar-SA"/>
              </w:rPr>
              <w:t>0.53</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492020">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864E98">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4B40BC">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0FD0DD">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92AF30">
            <w:pPr>
              <w:jc w:val="right"/>
              <w:rPr>
                <w:rFonts w:hint="eastAsia"/>
              </w:rPr>
            </w:pPr>
          </w:p>
        </w:tc>
      </w:tr>
      <w:tr w14:paraId="774E26E1">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D8DAAC">
            <w:pPr>
              <w:rPr>
                <w:rFonts w:hint="default" w:eastAsiaTheme="minorEastAsia"/>
                <w:lang w:val="en-US" w:eastAsia="zh-CN"/>
              </w:rPr>
            </w:pPr>
            <w:r>
              <w:rPr>
                <w:rFonts w:hint="eastAsia"/>
                <w:lang w:val="en-US" w:eastAsia="zh-CN"/>
              </w:rPr>
              <w:t>210</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C0AB54">
            <w:pPr>
              <w:rPr>
                <w:rFonts w:hint="default"/>
                <w:lang w:val="en-US" w:eastAsia="zh-CN"/>
              </w:rPr>
            </w:pPr>
            <w:r>
              <w:rPr>
                <w:rFonts w:hint="eastAsia"/>
                <w:lang w:val="en-US" w:eastAsia="zh-CN"/>
              </w:rPr>
              <w:t>卫生健康支出</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F67D16">
            <w:pPr>
              <w:jc w:val="right"/>
              <w:rPr>
                <w:rFonts w:hint="default"/>
                <w:lang w:val="en-US" w:eastAsia="zh-CN"/>
              </w:rPr>
            </w:pPr>
            <w:r>
              <w:rPr>
                <w:rFonts w:hint="eastAsia"/>
                <w:lang w:val="en-US" w:eastAsia="zh-CN"/>
              </w:rPr>
              <w:t>1501.27</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E2D57">
            <w:pPr>
              <w:jc w:val="right"/>
              <w:rPr>
                <w:rFonts w:hint="default"/>
                <w:lang w:val="en-US" w:eastAsia="zh-CN"/>
              </w:rPr>
            </w:pPr>
            <w:r>
              <w:rPr>
                <w:rFonts w:hint="eastAsia"/>
                <w:lang w:val="en-US" w:eastAsia="zh-CN"/>
              </w:rPr>
              <w:t>1501.27</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676329">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F4F86F">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CE1491">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72BEB">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243AC">
            <w:pPr>
              <w:jc w:val="right"/>
              <w:rPr>
                <w:rFonts w:hint="eastAsia"/>
              </w:rPr>
            </w:pPr>
          </w:p>
        </w:tc>
      </w:tr>
      <w:tr w14:paraId="7FC69385">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00863F">
            <w:pPr>
              <w:rPr>
                <w:rFonts w:hint="default"/>
                <w:lang w:val="en-US" w:eastAsia="zh-CN"/>
              </w:rPr>
            </w:pPr>
            <w:r>
              <w:rPr>
                <w:rFonts w:hint="eastAsia"/>
                <w:lang w:val="en-US" w:eastAsia="zh-CN"/>
              </w:rPr>
              <w:t>21011</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F3351E">
            <w:pPr>
              <w:rPr>
                <w:rFonts w:hint="default"/>
                <w:lang w:val="en-US" w:eastAsia="zh-CN"/>
              </w:rPr>
            </w:pPr>
            <w:r>
              <w:rPr>
                <w:rFonts w:hint="eastAsia"/>
                <w:lang w:val="en-US" w:eastAsia="zh-CN"/>
              </w:rPr>
              <w:t>行政事业单位医疗</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80A0FA">
            <w:pPr>
              <w:jc w:val="right"/>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27.68</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F12A39">
            <w:pPr>
              <w:jc w:val="right"/>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27.68</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91337">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C76999">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62E73A">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E72B6">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D2BB7">
            <w:pPr>
              <w:jc w:val="right"/>
              <w:rPr>
                <w:rFonts w:hint="eastAsia"/>
              </w:rPr>
            </w:pPr>
          </w:p>
        </w:tc>
      </w:tr>
      <w:tr w14:paraId="449959FC">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12E138">
            <w:pPr>
              <w:rPr>
                <w:rFonts w:hint="eastAsia" w:ascii="宋体" w:hAnsi="宋体" w:cs="宋体" w:eastAsiaTheme="minorEastAsia"/>
                <w:kern w:val="2"/>
                <w:sz w:val="24"/>
                <w:szCs w:val="24"/>
                <w:lang w:val="en-US" w:eastAsia="zh-CN" w:bidi="ar-SA"/>
              </w:rPr>
            </w:pPr>
            <w:r>
              <w:rPr>
                <w:rFonts w:hint="eastAsia"/>
                <w:lang w:val="en-US" w:eastAsia="zh-CN"/>
              </w:rPr>
              <w:t>2101101</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23BC5">
            <w:pPr>
              <w:rPr>
                <w:rFonts w:hint="eastAsia" w:ascii="宋体" w:hAnsi="宋体" w:cs="宋体" w:eastAsiaTheme="minorEastAsia"/>
                <w:kern w:val="2"/>
                <w:sz w:val="24"/>
                <w:szCs w:val="24"/>
                <w:lang w:val="en-US" w:eastAsia="zh-CN" w:bidi="ar-SA"/>
              </w:rPr>
            </w:pPr>
            <w:r>
              <w:rPr>
                <w:rFonts w:hint="eastAsia"/>
                <w:lang w:val="en-US" w:eastAsia="zh-CN"/>
              </w:rPr>
              <w:t>行政单位医疗</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88CB88">
            <w:pPr>
              <w:jc w:val="right"/>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27.68</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5A5941">
            <w:pPr>
              <w:jc w:val="right"/>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27.68</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94C0E7">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6BDAA0">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CCF531">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40F662">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492E74">
            <w:pPr>
              <w:jc w:val="right"/>
              <w:rPr>
                <w:rFonts w:hint="eastAsia"/>
              </w:rPr>
            </w:pPr>
          </w:p>
        </w:tc>
      </w:tr>
      <w:tr w14:paraId="0603F261">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9CDF79">
            <w:pPr>
              <w:rPr>
                <w:rFonts w:hint="default"/>
                <w:lang w:val="en-US" w:eastAsia="zh-CN"/>
              </w:rPr>
            </w:pPr>
            <w:r>
              <w:rPr>
                <w:rFonts w:hint="eastAsia"/>
                <w:lang w:val="en-US" w:eastAsia="zh-CN"/>
              </w:rPr>
              <w:t>21013</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76BAE">
            <w:pPr>
              <w:rPr>
                <w:rFonts w:hint="default"/>
                <w:lang w:val="en-US" w:eastAsia="zh-CN"/>
              </w:rPr>
            </w:pPr>
            <w:r>
              <w:rPr>
                <w:rFonts w:hint="eastAsia"/>
                <w:lang w:val="en-US" w:eastAsia="zh-CN"/>
              </w:rPr>
              <w:t>医疗救助</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4B0FE6">
            <w:pPr>
              <w:jc w:val="right"/>
              <w:rPr>
                <w:rFonts w:hint="default"/>
                <w:lang w:val="en-US" w:eastAsia="zh-CN"/>
              </w:rPr>
            </w:pPr>
            <w:r>
              <w:rPr>
                <w:rFonts w:hint="eastAsia"/>
                <w:lang w:val="en-US" w:eastAsia="zh-CN"/>
              </w:rPr>
              <w:t>158.34</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A17A70">
            <w:pPr>
              <w:jc w:val="right"/>
              <w:rPr>
                <w:rFonts w:hint="default"/>
                <w:lang w:val="en-US" w:eastAsia="zh-CN"/>
              </w:rPr>
            </w:pPr>
            <w:r>
              <w:rPr>
                <w:rFonts w:hint="eastAsia"/>
                <w:lang w:val="en-US" w:eastAsia="zh-CN"/>
              </w:rPr>
              <w:t>158.34</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BDEAF">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B2C6B">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C77BC">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C7DBDD">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27A2E">
            <w:pPr>
              <w:jc w:val="right"/>
              <w:rPr>
                <w:rFonts w:hint="eastAsia"/>
              </w:rPr>
            </w:pPr>
          </w:p>
        </w:tc>
      </w:tr>
      <w:tr w14:paraId="226AFFC4">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7D7BAC">
            <w:pPr>
              <w:rPr>
                <w:rFonts w:hint="eastAsia" w:asciiTheme="minorHAnsi" w:hAnsiTheme="minorHAnsi" w:eastAsiaTheme="minorEastAsia" w:cstheme="minorBidi"/>
                <w:kern w:val="2"/>
                <w:sz w:val="21"/>
                <w:szCs w:val="22"/>
                <w:lang w:val="en-US" w:eastAsia="zh-CN" w:bidi="ar-SA"/>
              </w:rPr>
            </w:pPr>
            <w:r>
              <w:rPr>
                <w:rFonts w:hint="eastAsia"/>
                <w:lang w:val="en-US" w:eastAsia="zh-CN"/>
              </w:rPr>
              <w:t>2101301</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B8CEDA">
            <w:pPr>
              <w:rPr>
                <w:rFonts w:hint="eastAsia" w:asciiTheme="minorHAnsi" w:hAnsiTheme="minorHAnsi" w:eastAsiaTheme="minorEastAsia" w:cstheme="minorBidi"/>
                <w:kern w:val="2"/>
                <w:sz w:val="21"/>
                <w:szCs w:val="22"/>
                <w:lang w:val="en-US" w:eastAsia="zh-CN" w:bidi="ar-SA"/>
              </w:rPr>
            </w:pPr>
            <w:r>
              <w:rPr>
                <w:rFonts w:hint="eastAsia"/>
                <w:lang w:val="en-US" w:eastAsia="zh-CN"/>
              </w:rPr>
              <w:t>城乡医疗救助</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A62FCB">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81.34</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19DC1">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81.34</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5CCBFB">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0B7016">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CC4EEA">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7CB1C">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8CE22F">
            <w:pPr>
              <w:jc w:val="right"/>
              <w:rPr>
                <w:rFonts w:hint="eastAsia"/>
              </w:rPr>
            </w:pPr>
          </w:p>
        </w:tc>
      </w:tr>
      <w:tr w14:paraId="50B99C5A">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3F56B6">
            <w:pPr>
              <w:rPr>
                <w:rFonts w:hint="eastAsia" w:asciiTheme="minorHAnsi" w:hAnsiTheme="minorHAnsi" w:eastAsiaTheme="minorEastAsia" w:cstheme="minorBidi"/>
                <w:kern w:val="2"/>
                <w:sz w:val="21"/>
                <w:szCs w:val="22"/>
                <w:lang w:val="en-US" w:eastAsia="zh-CN" w:bidi="ar-SA"/>
              </w:rPr>
            </w:pPr>
            <w:r>
              <w:rPr>
                <w:rFonts w:hint="eastAsia"/>
                <w:lang w:val="en-US" w:eastAsia="zh-CN"/>
              </w:rPr>
              <w:t>2101399</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85A006">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其他医疗救助支出</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7C9F81">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77.00</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52B44">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77.00</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DA1148">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6084D1">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0F27E3">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8666B5">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FB5818">
            <w:pPr>
              <w:jc w:val="right"/>
              <w:rPr>
                <w:rFonts w:hint="eastAsia"/>
              </w:rPr>
            </w:pPr>
          </w:p>
        </w:tc>
      </w:tr>
      <w:tr w14:paraId="541697F7">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D09F">
            <w:pPr>
              <w:rPr>
                <w:rFonts w:hint="default" w:eastAsiaTheme="minorEastAsia"/>
                <w:lang w:val="en-US" w:eastAsia="zh-CN"/>
              </w:rPr>
            </w:pPr>
            <w:r>
              <w:rPr>
                <w:rFonts w:hint="eastAsia"/>
                <w:lang w:val="en-US" w:eastAsia="zh-CN"/>
              </w:rPr>
              <w:t>21015</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0F7F95">
            <w:pPr>
              <w:rPr>
                <w:rFonts w:hint="default"/>
                <w:lang w:val="en-US" w:eastAsia="zh-CN"/>
              </w:rPr>
            </w:pPr>
            <w:r>
              <w:rPr>
                <w:rFonts w:hint="eastAsia"/>
                <w:lang w:val="en-US" w:eastAsia="zh-CN"/>
              </w:rPr>
              <w:t>医疗保障管理事务</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279C7">
            <w:pPr>
              <w:jc w:val="right"/>
              <w:rPr>
                <w:rFonts w:hint="default"/>
                <w:lang w:val="en-US" w:eastAsia="zh-CN"/>
              </w:rPr>
            </w:pPr>
            <w:r>
              <w:rPr>
                <w:rFonts w:hint="eastAsia"/>
                <w:lang w:val="en-US" w:eastAsia="zh-CN"/>
              </w:rPr>
              <w:t>1315.24</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E958AF">
            <w:pPr>
              <w:jc w:val="right"/>
              <w:rPr>
                <w:rFonts w:hint="default"/>
                <w:lang w:val="en-US" w:eastAsia="zh-CN"/>
              </w:rPr>
            </w:pPr>
            <w:r>
              <w:rPr>
                <w:rFonts w:hint="eastAsia"/>
                <w:lang w:val="en-US" w:eastAsia="zh-CN"/>
              </w:rPr>
              <w:t>1315.24</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B14387">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FC9F88">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70AC0">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419FA">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04388">
            <w:pPr>
              <w:jc w:val="right"/>
              <w:rPr>
                <w:rFonts w:hint="eastAsia"/>
              </w:rPr>
            </w:pPr>
          </w:p>
        </w:tc>
      </w:tr>
      <w:tr w14:paraId="35F506FA">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FB2C1A">
            <w:pPr>
              <w:rPr>
                <w:rFonts w:hint="eastAsia" w:asciiTheme="minorHAnsi" w:hAnsiTheme="minorHAnsi" w:eastAsiaTheme="minorEastAsia" w:cstheme="minorBidi"/>
                <w:kern w:val="2"/>
                <w:sz w:val="21"/>
                <w:szCs w:val="22"/>
                <w:lang w:val="en-US" w:eastAsia="zh-CN" w:bidi="ar-SA"/>
              </w:rPr>
            </w:pPr>
            <w:r>
              <w:rPr>
                <w:rFonts w:hint="eastAsia"/>
                <w:lang w:val="en-US" w:eastAsia="zh-CN"/>
              </w:rPr>
              <w:t>2101501</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62D421">
            <w:pPr>
              <w:rPr>
                <w:rFonts w:hint="eastAsia" w:asciiTheme="minorHAnsi" w:hAnsiTheme="minorHAnsi" w:eastAsiaTheme="minorEastAsia" w:cstheme="minorBidi"/>
                <w:kern w:val="2"/>
                <w:sz w:val="21"/>
                <w:szCs w:val="22"/>
                <w:lang w:val="en-US" w:eastAsia="zh-CN" w:bidi="ar-SA"/>
              </w:rPr>
            </w:pPr>
            <w:r>
              <w:rPr>
                <w:rFonts w:hint="eastAsia"/>
                <w:lang w:val="en-US" w:eastAsia="zh-CN"/>
              </w:rPr>
              <w:t>行政运行</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AD577D">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485.95</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3E43D0">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485.95</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076335">
            <w:pPr>
              <w:jc w:val="right"/>
              <w:rPr>
                <w:rFonts w:hint="eastAsia"/>
              </w:rPr>
            </w:pP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E71DD">
            <w:pPr>
              <w:jc w:val="right"/>
              <w:rPr>
                <w:rFonts w:hint="eastAsia"/>
              </w:rPr>
            </w:pP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55402">
            <w:pPr>
              <w:jc w:val="right"/>
              <w:rPr>
                <w:rFonts w:hint="eastAsia"/>
              </w:rPr>
            </w:pP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33FF6E">
            <w:pPr>
              <w:jc w:val="right"/>
              <w:rPr>
                <w:rFonts w:hint="eastAsia"/>
              </w:rPr>
            </w:pP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F001E5">
            <w:pPr>
              <w:jc w:val="right"/>
              <w:rPr>
                <w:rFonts w:hint="eastAsia"/>
              </w:rPr>
            </w:pPr>
          </w:p>
        </w:tc>
      </w:tr>
      <w:tr w14:paraId="0AE29AAC">
        <w:tblPrEx>
          <w:tblCellMar>
            <w:top w:w="0" w:type="dxa"/>
            <w:left w:w="0" w:type="dxa"/>
            <w:bottom w:w="0" w:type="dxa"/>
            <w:right w:w="0" w:type="dxa"/>
          </w:tblCellMar>
        </w:tblPrEx>
        <w:trPr>
          <w:gridAfter w:val="1"/>
          <w:wAfter w:w="212" w:type="dxa"/>
          <w:trHeight w:val="579"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5948D4">
            <w:pPr>
              <w:rPr>
                <w:rFonts w:hint="default" w:ascii="宋体" w:hAnsi="宋体" w:cs="宋体" w:eastAsiaTheme="minorEastAsia"/>
                <w:sz w:val="24"/>
                <w:szCs w:val="24"/>
                <w:lang w:val="en-US" w:eastAsia="zh-CN"/>
              </w:rPr>
            </w:pPr>
            <w:r>
              <w:rPr>
                <w:rFonts w:hint="eastAsia"/>
              </w:rPr>
              <w:t>　</w:t>
            </w:r>
            <w:r>
              <w:rPr>
                <w:rFonts w:hint="eastAsia"/>
                <w:lang w:val="en-US" w:eastAsia="zh-CN"/>
              </w:rPr>
              <w:t>2101505</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22CACE">
            <w:pPr>
              <w:rPr>
                <w:rFonts w:hint="default" w:ascii="宋体" w:hAnsi="宋体" w:cs="宋体" w:eastAsiaTheme="minorEastAsia"/>
                <w:sz w:val="24"/>
                <w:szCs w:val="24"/>
                <w:lang w:val="en-US" w:eastAsia="zh-CN"/>
              </w:rPr>
            </w:pPr>
            <w:r>
              <w:rPr>
                <w:rFonts w:hint="eastAsia"/>
                <w:lang w:val="en-US" w:eastAsia="zh-CN"/>
              </w:rPr>
              <w:t>医疗保障政策管理</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32EDFE">
            <w:pPr>
              <w:jc w:val="right"/>
              <w:rPr>
                <w:rFonts w:hint="default" w:ascii="华文中宋" w:hAnsi="华文中宋" w:eastAsia="华文中宋" w:cs="宋体"/>
                <w:kern w:val="2"/>
                <w:sz w:val="24"/>
                <w:szCs w:val="24"/>
                <w:lang w:val="en-US" w:eastAsia="zh-CN" w:bidi="ar-SA"/>
              </w:rPr>
            </w:pPr>
            <w:r>
              <w:rPr>
                <w:rFonts w:hint="eastAsia" w:ascii="华文中宋" w:hAnsi="华文中宋" w:eastAsia="华文中宋" w:cs="宋体"/>
                <w:kern w:val="2"/>
                <w:sz w:val="24"/>
                <w:szCs w:val="24"/>
                <w:lang w:val="en-US" w:eastAsia="zh-CN" w:bidi="ar-SA"/>
              </w:rPr>
              <w:t>0.12</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D7541C">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0.12</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1FB34">
            <w:pPr>
              <w:jc w:val="right"/>
              <w:rPr>
                <w:rFonts w:ascii="宋体" w:hAnsi="宋体" w:eastAsia="宋体" w:cs="宋体"/>
                <w:sz w:val="24"/>
                <w:szCs w:val="24"/>
              </w:rPr>
            </w:pPr>
            <w:r>
              <w:rPr>
                <w:rFonts w:hint="eastAsia"/>
              </w:rPr>
              <w:t>　</w:t>
            </w: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7416A">
            <w:pPr>
              <w:jc w:val="right"/>
              <w:rPr>
                <w:rFonts w:ascii="宋体" w:hAnsi="宋体" w:eastAsia="宋体" w:cs="宋体"/>
                <w:sz w:val="24"/>
                <w:szCs w:val="24"/>
              </w:rPr>
            </w:pPr>
            <w:r>
              <w:rPr>
                <w:rFonts w:hint="eastAsia"/>
              </w:rPr>
              <w:t>　</w:t>
            </w: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0B8D0D">
            <w:pPr>
              <w:jc w:val="right"/>
              <w:rPr>
                <w:rFonts w:ascii="宋体" w:hAnsi="宋体" w:eastAsia="宋体" w:cs="宋体"/>
                <w:sz w:val="24"/>
                <w:szCs w:val="24"/>
              </w:rPr>
            </w:pPr>
            <w:r>
              <w:rPr>
                <w:rFonts w:hint="eastAsia"/>
              </w:rPr>
              <w:t>　</w:t>
            </w: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DFEA10">
            <w:pPr>
              <w:jc w:val="right"/>
              <w:rPr>
                <w:rFonts w:ascii="宋体" w:hAnsi="宋体" w:eastAsia="宋体" w:cs="宋体"/>
                <w:sz w:val="24"/>
                <w:szCs w:val="24"/>
              </w:rPr>
            </w:pPr>
            <w:r>
              <w:rPr>
                <w:rFonts w:hint="eastAsia"/>
              </w:rPr>
              <w:t>　</w:t>
            </w: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DAF2F">
            <w:pPr>
              <w:jc w:val="right"/>
              <w:rPr>
                <w:rFonts w:ascii="宋体" w:hAnsi="宋体" w:eastAsia="宋体" w:cs="宋体"/>
                <w:sz w:val="24"/>
                <w:szCs w:val="24"/>
              </w:rPr>
            </w:pPr>
            <w:r>
              <w:rPr>
                <w:rFonts w:hint="eastAsia"/>
              </w:rPr>
              <w:t>　</w:t>
            </w:r>
          </w:p>
        </w:tc>
      </w:tr>
      <w:tr w14:paraId="35012644">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2CFA9">
            <w:pPr>
              <w:rPr>
                <w:rFonts w:hint="eastAsia"/>
              </w:rPr>
            </w:pPr>
            <w:r>
              <w:rPr>
                <w:rFonts w:hint="eastAsia"/>
              </w:rPr>
              <w:t>　</w:t>
            </w:r>
            <w:r>
              <w:rPr>
                <w:rFonts w:hint="eastAsia"/>
                <w:lang w:val="en-US" w:eastAsia="zh-CN"/>
              </w:rPr>
              <w:t>2101506</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1F17F8">
            <w:pPr>
              <w:rPr>
                <w:rFonts w:hint="eastAsia"/>
                <w:lang w:val="en-US" w:eastAsia="zh-CN"/>
              </w:rPr>
            </w:pPr>
            <w:r>
              <w:rPr>
                <w:rFonts w:hint="eastAsia"/>
                <w:lang w:val="en-US" w:eastAsia="zh-CN"/>
              </w:rPr>
              <w:t>医疗保障经办事务</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870C2F">
            <w:pPr>
              <w:jc w:val="right"/>
              <w:rPr>
                <w:rFonts w:hint="eastAsia" w:ascii="华文中宋" w:hAnsi="华文中宋" w:eastAsia="华文中宋" w:cs="宋体"/>
                <w:kern w:val="2"/>
                <w:sz w:val="24"/>
                <w:szCs w:val="24"/>
                <w:lang w:val="en-US" w:eastAsia="zh-CN" w:bidi="ar-SA"/>
              </w:rPr>
            </w:pPr>
            <w:r>
              <w:rPr>
                <w:rFonts w:hint="eastAsia" w:ascii="宋体" w:hAnsi="宋体" w:eastAsia="宋体" w:cs="宋体"/>
                <w:kern w:val="2"/>
                <w:sz w:val="24"/>
                <w:szCs w:val="24"/>
                <w:lang w:val="en-US" w:eastAsia="zh-CN" w:bidi="ar-SA"/>
              </w:rPr>
              <w:t>7.70</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B73C1A">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7.70</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3AE8A">
            <w:pPr>
              <w:jc w:val="right"/>
              <w:rPr>
                <w:rFonts w:hint="eastAsia"/>
              </w:rPr>
            </w:pPr>
            <w:r>
              <w:rPr>
                <w:rFonts w:hint="eastAsia"/>
              </w:rPr>
              <w:t>　</w:t>
            </w: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B1435">
            <w:pPr>
              <w:jc w:val="right"/>
              <w:rPr>
                <w:rFonts w:hint="eastAsia"/>
              </w:rPr>
            </w:pPr>
            <w:r>
              <w:rPr>
                <w:rFonts w:hint="eastAsia"/>
              </w:rPr>
              <w:t>　</w:t>
            </w: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836786">
            <w:pPr>
              <w:jc w:val="right"/>
              <w:rPr>
                <w:rFonts w:hint="eastAsia"/>
              </w:rPr>
            </w:pPr>
            <w:r>
              <w:rPr>
                <w:rFonts w:hint="eastAsia"/>
              </w:rPr>
              <w:t>　</w:t>
            </w: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5342AA">
            <w:pPr>
              <w:jc w:val="right"/>
              <w:rPr>
                <w:rFonts w:hint="eastAsia"/>
              </w:rPr>
            </w:pPr>
            <w:r>
              <w:rPr>
                <w:rFonts w:hint="eastAsia"/>
              </w:rPr>
              <w:t>　</w:t>
            </w: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0E9E66">
            <w:pPr>
              <w:jc w:val="right"/>
              <w:rPr>
                <w:rFonts w:hint="eastAsia"/>
              </w:rPr>
            </w:pPr>
            <w:r>
              <w:rPr>
                <w:rFonts w:hint="eastAsia"/>
              </w:rPr>
              <w:t>　</w:t>
            </w:r>
          </w:p>
        </w:tc>
      </w:tr>
      <w:tr w14:paraId="1E661B20">
        <w:tblPrEx>
          <w:tblCellMar>
            <w:top w:w="0" w:type="dxa"/>
            <w:left w:w="0" w:type="dxa"/>
            <w:bottom w:w="0" w:type="dxa"/>
            <w:right w:w="0" w:type="dxa"/>
          </w:tblCellMar>
        </w:tblPrEx>
        <w:trPr>
          <w:gridAfter w:val="1"/>
          <w:wAfter w:w="212" w:type="dxa"/>
          <w:trHeight w:val="450" w:hRule="atLeast"/>
        </w:trPr>
        <w:tc>
          <w:tcPr>
            <w:tcW w:w="107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4668CE">
            <w:pPr>
              <w:rPr>
                <w:rFonts w:hint="default" w:asciiTheme="minorHAnsi" w:hAnsiTheme="minorHAnsi" w:eastAsiaTheme="minorEastAsia" w:cstheme="minorBidi"/>
                <w:kern w:val="2"/>
                <w:sz w:val="21"/>
                <w:szCs w:val="22"/>
                <w:lang w:val="en-US" w:eastAsia="zh-CN" w:bidi="ar-SA"/>
              </w:rPr>
            </w:pPr>
            <w:r>
              <w:rPr>
                <w:rFonts w:hint="eastAsia"/>
                <w:lang w:val="en-US" w:eastAsia="zh-CN"/>
              </w:rPr>
              <w:t>2101599</w:t>
            </w:r>
          </w:p>
        </w:tc>
        <w:tc>
          <w:tcPr>
            <w:tcW w:w="260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4355A1">
            <w:pPr>
              <w:rPr>
                <w:rFonts w:hint="default" w:asciiTheme="minorHAnsi" w:hAnsiTheme="minorHAnsi" w:eastAsiaTheme="minorEastAsia" w:cstheme="minorBidi"/>
                <w:kern w:val="2"/>
                <w:sz w:val="21"/>
                <w:szCs w:val="22"/>
                <w:lang w:val="en-US" w:eastAsia="zh-CN" w:bidi="ar-SA"/>
              </w:rPr>
            </w:pPr>
            <w:r>
              <w:rPr>
                <w:rFonts w:hint="eastAsia"/>
                <w:lang w:val="en-US" w:eastAsia="zh-CN"/>
              </w:rPr>
              <w:t>其他医疗保障管理事务支出</w:t>
            </w:r>
          </w:p>
        </w:tc>
        <w:tc>
          <w:tcPr>
            <w:tcW w:w="130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A87AA">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821.48</w:t>
            </w:r>
          </w:p>
        </w:tc>
        <w:tc>
          <w:tcPr>
            <w:tcW w:w="14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5EEBB">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821.48</w:t>
            </w:r>
          </w:p>
        </w:tc>
        <w:tc>
          <w:tcPr>
            <w:tcW w:w="153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E132D5">
            <w:pPr>
              <w:jc w:val="right"/>
              <w:rPr>
                <w:rFonts w:ascii="宋体" w:hAnsi="宋体" w:eastAsia="宋体" w:cs="宋体"/>
                <w:sz w:val="24"/>
                <w:szCs w:val="24"/>
              </w:rPr>
            </w:pPr>
            <w:r>
              <w:rPr>
                <w:rFonts w:hint="eastAsia"/>
              </w:rPr>
              <w:t>　</w:t>
            </w:r>
          </w:p>
        </w:tc>
        <w:tc>
          <w:tcPr>
            <w:tcW w:w="11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213BC2">
            <w:pPr>
              <w:jc w:val="right"/>
              <w:rPr>
                <w:rFonts w:ascii="宋体" w:hAnsi="宋体" w:eastAsia="宋体" w:cs="宋体"/>
                <w:sz w:val="24"/>
                <w:szCs w:val="24"/>
              </w:rPr>
            </w:pPr>
            <w:r>
              <w:rPr>
                <w:rFonts w:hint="eastAsia"/>
              </w:rPr>
              <w:t>　</w:t>
            </w:r>
          </w:p>
        </w:tc>
        <w:tc>
          <w:tcPr>
            <w:tcW w:w="147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021356">
            <w:pPr>
              <w:jc w:val="right"/>
              <w:rPr>
                <w:rFonts w:ascii="宋体" w:hAnsi="宋体" w:eastAsia="宋体" w:cs="宋体"/>
                <w:sz w:val="24"/>
                <w:szCs w:val="24"/>
              </w:rPr>
            </w:pPr>
            <w:r>
              <w:rPr>
                <w:rFonts w:hint="eastAsia"/>
              </w:rPr>
              <w:t>　</w:t>
            </w:r>
          </w:p>
        </w:tc>
        <w:tc>
          <w:tcPr>
            <w:tcW w:w="19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8EF01E">
            <w:pPr>
              <w:jc w:val="right"/>
              <w:rPr>
                <w:rFonts w:ascii="宋体" w:hAnsi="宋体" w:eastAsia="宋体" w:cs="宋体"/>
                <w:sz w:val="24"/>
                <w:szCs w:val="24"/>
              </w:rPr>
            </w:pPr>
            <w:r>
              <w:rPr>
                <w:rFonts w:hint="eastAsia"/>
              </w:rPr>
              <w:t>　</w:t>
            </w:r>
          </w:p>
        </w:tc>
        <w:tc>
          <w:tcPr>
            <w:tcW w:w="183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6BF797">
            <w:pPr>
              <w:jc w:val="right"/>
              <w:rPr>
                <w:rFonts w:ascii="宋体" w:hAnsi="宋体" w:eastAsia="宋体" w:cs="宋体"/>
                <w:sz w:val="24"/>
                <w:szCs w:val="24"/>
              </w:rPr>
            </w:pPr>
            <w:r>
              <w:rPr>
                <w:rFonts w:hint="eastAsia"/>
              </w:rPr>
              <w:t>　</w:t>
            </w:r>
          </w:p>
        </w:tc>
      </w:tr>
      <w:tr w14:paraId="11EC7D6D">
        <w:tblPrEx>
          <w:tblCellMar>
            <w:top w:w="0" w:type="dxa"/>
            <w:left w:w="0" w:type="dxa"/>
            <w:bottom w:w="0" w:type="dxa"/>
            <w:right w:w="0" w:type="dxa"/>
          </w:tblCellMar>
        </w:tblPrEx>
        <w:trPr>
          <w:gridAfter w:val="1"/>
          <w:wAfter w:w="212" w:type="dxa"/>
          <w:trHeight w:val="615" w:hRule="atLeast"/>
        </w:trPr>
        <w:tc>
          <w:tcPr>
            <w:tcW w:w="14422" w:type="dxa"/>
            <w:gridSpan w:val="16"/>
            <w:tcBorders>
              <w:top w:val="nil"/>
              <w:left w:val="nil"/>
              <w:bottom w:val="nil"/>
              <w:right w:val="nil"/>
            </w:tcBorders>
            <w:shd w:val="clear" w:color="auto" w:fill="auto"/>
            <w:tcMar>
              <w:top w:w="15" w:type="dxa"/>
              <w:left w:w="15" w:type="dxa"/>
              <w:bottom w:w="0" w:type="dxa"/>
              <w:right w:w="15" w:type="dxa"/>
            </w:tcMar>
            <w:vAlign w:val="center"/>
          </w:tcPr>
          <w:p w14:paraId="2026C60D">
            <w:pPr>
              <w:rPr>
                <w:rFonts w:ascii="宋体" w:hAnsi="宋体" w:eastAsia="宋体" w:cs="宋体"/>
                <w:sz w:val="24"/>
                <w:szCs w:val="24"/>
              </w:rPr>
            </w:pPr>
            <w:r>
              <w:rPr>
                <w:rFonts w:hint="eastAsia"/>
              </w:rPr>
              <w:t>注：本表反映部门本年度取得的各项收入情况。</w:t>
            </w:r>
          </w:p>
        </w:tc>
      </w:tr>
    </w:tbl>
    <w:p w14:paraId="20182726">
      <w:pPr>
        <w:widowControl/>
        <w:jc w:val="left"/>
        <w:rPr>
          <w:rFonts w:ascii="Times New Roman" w:hAnsi="Times New Roman" w:eastAsia="方正小标宋_GBK" w:cs="Times New Roman"/>
          <w:color w:val="000000"/>
          <w:kern w:val="0"/>
          <w:sz w:val="36"/>
          <w:szCs w:val="36"/>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12"/>
        <w:tblW w:w="14652" w:type="dxa"/>
        <w:tblInd w:w="377" w:type="dxa"/>
        <w:tblLayout w:type="fixed"/>
        <w:tblCellMar>
          <w:top w:w="0" w:type="dxa"/>
          <w:left w:w="108" w:type="dxa"/>
          <w:bottom w:w="0" w:type="dxa"/>
          <w:right w:w="108" w:type="dxa"/>
        </w:tblCellMar>
      </w:tblPr>
      <w:tblGrid>
        <w:gridCol w:w="952"/>
        <w:gridCol w:w="240"/>
        <w:gridCol w:w="2756"/>
        <w:gridCol w:w="1668"/>
        <w:gridCol w:w="1560"/>
        <w:gridCol w:w="1620"/>
        <w:gridCol w:w="1788"/>
        <w:gridCol w:w="1488"/>
        <w:gridCol w:w="2580"/>
      </w:tblGrid>
      <w:tr w14:paraId="60A5553E">
        <w:tblPrEx>
          <w:tblCellMar>
            <w:top w:w="0" w:type="dxa"/>
            <w:left w:w="108" w:type="dxa"/>
            <w:bottom w:w="0" w:type="dxa"/>
            <w:right w:w="108" w:type="dxa"/>
          </w:tblCellMar>
        </w:tblPrEx>
        <w:trPr>
          <w:trHeight w:val="807" w:hRule="atLeast"/>
        </w:trPr>
        <w:tc>
          <w:tcPr>
            <w:tcW w:w="14652" w:type="dxa"/>
            <w:gridSpan w:val="9"/>
            <w:tcBorders>
              <w:top w:val="nil"/>
              <w:left w:val="nil"/>
              <w:bottom w:val="nil"/>
              <w:right w:val="nil"/>
            </w:tcBorders>
            <w:shd w:val="clear" w:color="auto" w:fill="auto"/>
            <w:noWrap/>
            <w:vAlign w:val="center"/>
          </w:tcPr>
          <w:p w14:paraId="7D8BC0E4">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6D3B609A">
        <w:tblPrEx>
          <w:tblCellMar>
            <w:top w:w="0" w:type="dxa"/>
            <w:left w:w="108" w:type="dxa"/>
            <w:bottom w:w="0" w:type="dxa"/>
            <w:right w:w="108" w:type="dxa"/>
          </w:tblCellMar>
        </w:tblPrEx>
        <w:trPr>
          <w:trHeight w:val="403" w:hRule="atLeast"/>
        </w:trPr>
        <w:tc>
          <w:tcPr>
            <w:tcW w:w="952" w:type="dxa"/>
            <w:tcBorders>
              <w:top w:val="nil"/>
              <w:left w:val="nil"/>
              <w:bottom w:val="nil"/>
              <w:right w:val="nil"/>
            </w:tcBorders>
            <w:shd w:val="clear" w:color="000000" w:fill="FFFFFF"/>
            <w:noWrap/>
            <w:vAlign w:val="center"/>
          </w:tcPr>
          <w:p w14:paraId="1048D69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68BEAEE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56" w:type="dxa"/>
            <w:tcBorders>
              <w:top w:val="nil"/>
              <w:left w:val="nil"/>
              <w:bottom w:val="nil"/>
              <w:right w:val="nil"/>
            </w:tcBorders>
            <w:shd w:val="clear" w:color="000000" w:fill="FFFFFF"/>
            <w:noWrap/>
            <w:vAlign w:val="center"/>
          </w:tcPr>
          <w:p w14:paraId="7CE2653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68" w:type="dxa"/>
            <w:tcBorders>
              <w:top w:val="nil"/>
              <w:left w:val="nil"/>
              <w:bottom w:val="nil"/>
              <w:right w:val="nil"/>
            </w:tcBorders>
            <w:shd w:val="clear" w:color="000000" w:fill="FFFFFF"/>
            <w:noWrap/>
            <w:vAlign w:val="center"/>
          </w:tcPr>
          <w:p w14:paraId="59E1DFF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0" w:type="dxa"/>
            <w:tcBorders>
              <w:top w:val="nil"/>
              <w:left w:val="nil"/>
              <w:bottom w:val="nil"/>
              <w:right w:val="nil"/>
            </w:tcBorders>
            <w:shd w:val="clear" w:color="000000" w:fill="FFFFFF"/>
            <w:noWrap/>
            <w:vAlign w:val="center"/>
          </w:tcPr>
          <w:p w14:paraId="178B77C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nil"/>
              <w:right w:val="nil"/>
            </w:tcBorders>
            <w:shd w:val="clear" w:color="000000" w:fill="FFFFFF"/>
            <w:noWrap/>
            <w:vAlign w:val="center"/>
          </w:tcPr>
          <w:p w14:paraId="0EB9C08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8" w:type="dxa"/>
            <w:tcBorders>
              <w:top w:val="nil"/>
              <w:left w:val="nil"/>
              <w:bottom w:val="nil"/>
              <w:right w:val="nil"/>
            </w:tcBorders>
            <w:shd w:val="clear" w:color="000000" w:fill="FFFFFF"/>
            <w:noWrap/>
            <w:vAlign w:val="center"/>
          </w:tcPr>
          <w:p w14:paraId="327E448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8" w:type="dxa"/>
            <w:tcBorders>
              <w:top w:val="nil"/>
              <w:left w:val="nil"/>
              <w:bottom w:val="nil"/>
              <w:right w:val="nil"/>
            </w:tcBorders>
            <w:shd w:val="clear" w:color="000000" w:fill="FFFFFF"/>
            <w:noWrap/>
            <w:vAlign w:val="center"/>
          </w:tcPr>
          <w:p w14:paraId="431ADD2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580" w:type="dxa"/>
            <w:tcBorders>
              <w:top w:val="nil"/>
              <w:left w:val="nil"/>
              <w:bottom w:val="nil"/>
              <w:right w:val="nil"/>
            </w:tcBorders>
            <w:shd w:val="clear" w:color="000000" w:fill="FFFFFF"/>
            <w:noWrap/>
            <w:vAlign w:val="center"/>
          </w:tcPr>
          <w:p w14:paraId="7789FEC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0E96785A">
        <w:tblPrEx>
          <w:tblCellMar>
            <w:top w:w="0" w:type="dxa"/>
            <w:left w:w="108" w:type="dxa"/>
            <w:bottom w:w="0" w:type="dxa"/>
            <w:right w:w="108" w:type="dxa"/>
          </w:tblCellMar>
        </w:tblPrEx>
        <w:trPr>
          <w:trHeight w:val="583" w:hRule="atLeast"/>
        </w:trPr>
        <w:tc>
          <w:tcPr>
            <w:tcW w:w="952" w:type="dxa"/>
            <w:tcBorders>
              <w:top w:val="nil"/>
              <w:left w:val="nil"/>
              <w:bottom w:val="nil"/>
              <w:right w:val="nil"/>
            </w:tcBorders>
            <w:shd w:val="clear" w:color="000000" w:fill="FFFFFF"/>
            <w:noWrap/>
            <w:vAlign w:val="center"/>
          </w:tcPr>
          <w:p w14:paraId="1DF50B3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000000" w:fill="FFFFFF"/>
            <w:noWrap/>
            <w:vAlign w:val="center"/>
          </w:tcPr>
          <w:p w14:paraId="28BF223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56" w:type="dxa"/>
            <w:tcBorders>
              <w:top w:val="nil"/>
              <w:left w:val="nil"/>
              <w:bottom w:val="nil"/>
              <w:right w:val="nil"/>
            </w:tcBorders>
            <w:shd w:val="clear" w:color="000000" w:fill="FFFFFF"/>
            <w:noWrap/>
            <w:vAlign w:val="center"/>
          </w:tcPr>
          <w:p w14:paraId="11F950B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68" w:type="dxa"/>
            <w:tcBorders>
              <w:top w:val="nil"/>
              <w:left w:val="nil"/>
              <w:bottom w:val="nil"/>
              <w:right w:val="nil"/>
            </w:tcBorders>
            <w:shd w:val="clear" w:color="000000" w:fill="FFFFFF"/>
            <w:noWrap/>
            <w:vAlign w:val="center"/>
          </w:tcPr>
          <w:p w14:paraId="68E1ACE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0" w:type="dxa"/>
            <w:tcBorders>
              <w:top w:val="nil"/>
              <w:left w:val="nil"/>
              <w:bottom w:val="nil"/>
              <w:right w:val="nil"/>
            </w:tcBorders>
            <w:shd w:val="clear" w:color="000000" w:fill="FFFFFF"/>
            <w:noWrap/>
            <w:vAlign w:val="center"/>
          </w:tcPr>
          <w:p w14:paraId="03C5073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nil"/>
              <w:right w:val="nil"/>
            </w:tcBorders>
            <w:shd w:val="clear" w:color="000000" w:fill="FFFFFF"/>
            <w:noWrap/>
            <w:vAlign w:val="center"/>
          </w:tcPr>
          <w:p w14:paraId="591832F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788" w:type="dxa"/>
            <w:tcBorders>
              <w:top w:val="nil"/>
              <w:left w:val="nil"/>
              <w:bottom w:val="nil"/>
              <w:right w:val="nil"/>
            </w:tcBorders>
            <w:shd w:val="clear" w:color="000000" w:fill="FFFFFF"/>
            <w:noWrap/>
            <w:vAlign w:val="center"/>
          </w:tcPr>
          <w:p w14:paraId="614C9F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8" w:type="dxa"/>
            <w:tcBorders>
              <w:top w:val="nil"/>
              <w:left w:val="nil"/>
              <w:bottom w:val="nil"/>
              <w:right w:val="nil"/>
            </w:tcBorders>
            <w:shd w:val="clear" w:color="000000" w:fill="FFFFFF"/>
            <w:noWrap/>
            <w:vAlign w:val="center"/>
          </w:tcPr>
          <w:p w14:paraId="73B1856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580" w:type="dxa"/>
            <w:tcBorders>
              <w:top w:val="nil"/>
              <w:left w:val="nil"/>
              <w:bottom w:val="nil"/>
              <w:right w:val="nil"/>
            </w:tcBorders>
            <w:shd w:val="clear" w:color="000000" w:fill="FFFFFF"/>
            <w:noWrap/>
            <w:vAlign w:val="center"/>
          </w:tcPr>
          <w:p w14:paraId="519DED4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8512DDE">
        <w:tblPrEx>
          <w:tblCellMar>
            <w:top w:w="0" w:type="dxa"/>
            <w:left w:w="108" w:type="dxa"/>
            <w:bottom w:w="0" w:type="dxa"/>
            <w:right w:w="108" w:type="dxa"/>
          </w:tblCellMar>
        </w:tblPrEx>
        <w:trPr>
          <w:trHeight w:val="595" w:hRule="atLeast"/>
        </w:trPr>
        <w:tc>
          <w:tcPr>
            <w:tcW w:w="3948"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1E10D4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6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BE9A81">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56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49B6C7">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2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84FD45">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78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FE1F93">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48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1177DF">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5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35F856">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0629BE5F">
        <w:tblPrEx>
          <w:tblCellMar>
            <w:top w:w="0" w:type="dxa"/>
            <w:left w:w="108" w:type="dxa"/>
            <w:bottom w:w="0" w:type="dxa"/>
            <w:right w:w="108" w:type="dxa"/>
          </w:tblCellMar>
        </w:tblPrEx>
        <w:trPr>
          <w:trHeight w:val="595" w:hRule="atLeast"/>
        </w:trPr>
        <w:tc>
          <w:tcPr>
            <w:tcW w:w="1192"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9DB4A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756" w:type="dxa"/>
            <w:vMerge w:val="restart"/>
            <w:tcBorders>
              <w:top w:val="nil"/>
              <w:left w:val="single" w:color="auto" w:sz="4" w:space="0"/>
              <w:bottom w:val="single" w:color="auto" w:sz="4" w:space="0"/>
              <w:right w:val="single" w:color="auto" w:sz="4" w:space="0"/>
            </w:tcBorders>
            <w:shd w:val="clear" w:color="000000" w:fill="FFFFFF"/>
            <w:vAlign w:val="center"/>
          </w:tcPr>
          <w:p w14:paraId="6198D458">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68" w:type="dxa"/>
            <w:vMerge w:val="continue"/>
            <w:tcBorders>
              <w:top w:val="single" w:color="auto" w:sz="4" w:space="0"/>
              <w:left w:val="single" w:color="auto" w:sz="4" w:space="0"/>
              <w:bottom w:val="single" w:color="auto" w:sz="4" w:space="0"/>
              <w:right w:val="single" w:color="auto" w:sz="4" w:space="0"/>
            </w:tcBorders>
            <w:vAlign w:val="center"/>
          </w:tcPr>
          <w:p w14:paraId="09D25FA9">
            <w:pPr>
              <w:widowControl/>
              <w:jc w:val="left"/>
              <w:rPr>
                <w:rFonts w:ascii="宋体" w:hAnsi="宋体" w:eastAsia="宋体" w:cs="宋体"/>
                <w:kern w:val="0"/>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14:paraId="7B55AF6A">
            <w:pPr>
              <w:widowControl/>
              <w:jc w:val="left"/>
              <w:rPr>
                <w:rFonts w:ascii="宋体" w:hAnsi="宋体" w:eastAsia="宋体" w:cs="宋体"/>
                <w:kern w:val="0"/>
                <w:sz w:val="24"/>
                <w:szCs w:val="24"/>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14:paraId="51F90E90">
            <w:pPr>
              <w:widowControl/>
              <w:jc w:val="left"/>
              <w:rPr>
                <w:rFonts w:ascii="宋体" w:hAnsi="宋体" w:eastAsia="宋体" w:cs="宋体"/>
                <w:kern w:val="0"/>
                <w:sz w:val="24"/>
                <w:szCs w:val="24"/>
              </w:rPr>
            </w:pPr>
          </w:p>
        </w:tc>
        <w:tc>
          <w:tcPr>
            <w:tcW w:w="1788" w:type="dxa"/>
            <w:vMerge w:val="continue"/>
            <w:tcBorders>
              <w:top w:val="single" w:color="auto" w:sz="4" w:space="0"/>
              <w:left w:val="single" w:color="auto" w:sz="4" w:space="0"/>
              <w:bottom w:val="single" w:color="auto" w:sz="4" w:space="0"/>
              <w:right w:val="single" w:color="auto" w:sz="4" w:space="0"/>
            </w:tcBorders>
            <w:vAlign w:val="center"/>
          </w:tcPr>
          <w:p w14:paraId="19F4526D">
            <w:pPr>
              <w:widowControl/>
              <w:jc w:val="left"/>
              <w:rPr>
                <w:rFonts w:ascii="宋体" w:hAnsi="宋体" w:eastAsia="宋体" w:cs="宋体"/>
                <w:kern w:val="0"/>
                <w:sz w:val="24"/>
                <w:szCs w:val="24"/>
              </w:rPr>
            </w:pPr>
          </w:p>
        </w:tc>
        <w:tc>
          <w:tcPr>
            <w:tcW w:w="1488" w:type="dxa"/>
            <w:vMerge w:val="continue"/>
            <w:tcBorders>
              <w:top w:val="single" w:color="auto" w:sz="4" w:space="0"/>
              <w:left w:val="single" w:color="auto" w:sz="4" w:space="0"/>
              <w:bottom w:val="single" w:color="auto" w:sz="4" w:space="0"/>
              <w:right w:val="single" w:color="auto" w:sz="4" w:space="0"/>
            </w:tcBorders>
            <w:vAlign w:val="center"/>
          </w:tcPr>
          <w:p w14:paraId="75941454">
            <w:pPr>
              <w:widowControl/>
              <w:jc w:val="left"/>
              <w:rPr>
                <w:rFonts w:ascii="宋体" w:hAnsi="宋体" w:eastAsia="宋体" w:cs="宋体"/>
                <w:kern w:val="0"/>
                <w:sz w:val="24"/>
                <w:szCs w:val="24"/>
              </w:rPr>
            </w:pPr>
          </w:p>
        </w:tc>
        <w:tc>
          <w:tcPr>
            <w:tcW w:w="2580" w:type="dxa"/>
            <w:vMerge w:val="continue"/>
            <w:tcBorders>
              <w:top w:val="single" w:color="auto" w:sz="4" w:space="0"/>
              <w:left w:val="single" w:color="auto" w:sz="4" w:space="0"/>
              <w:bottom w:val="single" w:color="auto" w:sz="4" w:space="0"/>
              <w:right w:val="single" w:color="auto" w:sz="4" w:space="0"/>
            </w:tcBorders>
            <w:vAlign w:val="center"/>
          </w:tcPr>
          <w:p w14:paraId="673318CB">
            <w:pPr>
              <w:widowControl/>
              <w:jc w:val="left"/>
              <w:rPr>
                <w:rFonts w:ascii="宋体" w:hAnsi="宋体" w:eastAsia="宋体" w:cs="宋体"/>
                <w:kern w:val="0"/>
                <w:sz w:val="24"/>
                <w:szCs w:val="24"/>
              </w:rPr>
            </w:pPr>
          </w:p>
        </w:tc>
      </w:tr>
      <w:tr w14:paraId="4CD045AB">
        <w:tblPrEx>
          <w:tblCellMar>
            <w:top w:w="0" w:type="dxa"/>
            <w:left w:w="108" w:type="dxa"/>
            <w:bottom w:w="0" w:type="dxa"/>
            <w:right w:w="108" w:type="dxa"/>
          </w:tblCellMar>
        </w:tblPrEx>
        <w:trPr>
          <w:trHeight w:val="516" w:hRule="atLeast"/>
        </w:trPr>
        <w:tc>
          <w:tcPr>
            <w:tcW w:w="1192" w:type="dxa"/>
            <w:gridSpan w:val="2"/>
            <w:vMerge w:val="continue"/>
            <w:tcBorders>
              <w:top w:val="single" w:color="auto" w:sz="4" w:space="0"/>
              <w:left w:val="single" w:color="auto" w:sz="4" w:space="0"/>
              <w:bottom w:val="single" w:color="auto" w:sz="4" w:space="0"/>
              <w:right w:val="single" w:color="auto" w:sz="4" w:space="0"/>
            </w:tcBorders>
            <w:vAlign w:val="center"/>
          </w:tcPr>
          <w:p w14:paraId="05BEEE23">
            <w:pPr>
              <w:widowControl/>
              <w:jc w:val="left"/>
              <w:rPr>
                <w:rFonts w:ascii="宋体" w:hAnsi="宋体" w:eastAsia="宋体" w:cs="宋体"/>
                <w:kern w:val="0"/>
                <w:sz w:val="24"/>
                <w:szCs w:val="24"/>
              </w:rPr>
            </w:pPr>
          </w:p>
        </w:tc>
        <w:tc>
          <w:tcPr>
            <w:tcW w:w="2756" w:type="dxa"/>
            <w:vMerge w:val="continue"/>
            <w:tcBorders>
              <w:top w:val="nil"/>
              <w:left w:val="single" w:color="auto" w:sz="4" w:space="0"/>
              <w:bottom w:val="single" w:color="auto" w:sz="4" w:space="0"/>
              <w:right w:val="single" w:color="auto" w:sz="4" w:space="0"/>
            </w:tcBorders>
            <w:vAlign w:val="center"/>
          </w:tcPr>
          <w:p w14:paraId="7B4EE28B">
            <w:pPr>
              <w:widowControl/>
              <w:jc w:val="left"/>
              <w:rPr>
                <w:rFonts w:ascii="宋体" w:hAnsi="宋体" w:eastAsia="宋体" w:cs="宋体"/>
                <w:kern w:val="0"/>
                <w:sz w:val="24"/>
                <w:szCs w:val="24"/>
              </w:rPr>
            </w:pPr>
          </w:p>
        </w:tc>
        <w:tc>
          <w:tcPr>
            <w:tcW w:w="1668" w:type="dxa"/>
            <w:vMerge w:val="continue"/>
            <w:tcBorders>
              <w:top w:val="single" w:color="auto" w:sz="4" w:space="0"/>
              <w:left w:val="single" w:color="auto" w:sz="4" w:space="0"/>
              <w:bottom w:val="single" w:color="auto" w:sz="4" w:space="0"/>
              <w:right w:val="single" w:color="auto" w:sz="4" w:space="0"/>
            </w:tcBorders>
            <w:vAlign w:val="center"/>
          </w:tcPr>
          <w:p w14:paraId="11277D91">
            <w:pPr>
              <w:widowControl/>
              <w:jc w:val="left"/>
              <w:rPr>
                <w:rFonts w:ascii="宋体" w:hAnsi="宋体" w:eastAsia="宋体" w:cs="宋体"/>
                <w:kern w:val="0"/>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14:paraId="0EBC66F9">
            <w:pPr>
              <w:widowControl/>
              <w:jc w:val="left"/>
              <w:rPr>
                <w:rFonts w:ascii="宋体" w:hAnsi="宋体" w:eastAsia="宋体" w:cs="宋体"/>
                <w:kern w:val="0"/>
                <w:sz w:val="24"/>
                <w:szCs w:val="24"/>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14:paraId="711EAD15">
            <w:pPr>
              <w:widowControl/>
              <w:jc w:val="left"/>
              <w:rPr>
                <w:rFonts w:ascii="宋体" w:hAnsi="宋体" w:eastAsia="宋体" w:cs="宋体"/>
                <w:kern w:val="0"/>
                <w:sz w:val="24"/>
                <w:szCs w:val="24"/>
              </w:rPr>
            </w:pPr>
          </w:p>
        </w:tc>
        <w:tc>
          <w:tcPr>
            <w:tcW w:w="1788" w:type="dxa"/>
            <w:vMerge w:val="continue"/>
            <w:tcBorders>
              <w:top w:val="single" w:color="auto" w:sz="4" w:space="0"/>
              <w:left w:val="single" w:color="auto" w:sz="4" w:space="0"/>
              <w:bottom w:val="single" w:color="auto" w:sz="4" w:space="0"/>
              <w:right w:val="single" w:color="auto" w:sz="4" w:space="0"/>
            </w:tcBorders>
            <w:vAlign w:val="center"/>
          </w:tcPr>
          <w:p w14:paraId="245503A0">
            <w:pPr>
              <w:widowControl/>
              <w:jc w:val="left"/>
              <w:rPr>
                <w:rFonts w:ascii="宋体" w:hAnsi="宋体" w:eastAsia="宋体" w:cs="宋体"/>
                <w:kern w:val="0"/>
                <w:sz w:val="24"/>
                <w:szCs w:val="24"/>
              </w:rPr>
            </w:pPr>
          </w:p>
        </w:tc>
        <w:tc>
          <w:tcPr>
            <w:tcW w:w="1488" w:type="dxa"/>
            <w:vMerge w:val="continue"/>
            <w:tcBorders>
              <w:top w:val="single" w:color="auto" w:sz="4" w:space="0"/>
              <w:left w:val="single" w:color="auto" w:sz="4" w:space="0"/>
              <w:bottom w:val="single" w:color="auto" w:sz="4" w:space="0"/>
              <w:right w:val="single" w:color="auto" w:sz="4" w:space="0"/>
            </w:tcBorders>
            <w:vAlign w:val="center"/>
          </w:tcPr>
          <w:p w14:paraId="7B580E22">
            <w:pPr>
              <w:widowControl/>
              <w:jc w:val="left"/>
              <w:rPr>
                <w:rFonts w:ascii="宋体" w:hAnsi="宋体" w:eastAsia="宋体" w:cs="宋体"/>
                <w:kern w:val="0"/>
                <w:sz w:val="24"/>
                <w:szCs w:val="24"/>
              </w:rPr>
            </w:pPr>
          </w:p>
        </w:tc>
        <w:tc>
          <w:tcPr>
            <w:tcW w:w="2580" w:type="dxa"/>
            <w:vMerge w:val="continue"/>
            <w:tcBorders>
              <w:top w:val="single" w:color="auto" w:sz="4" w:space="0"/>
              <w:left w:val="single" w:color="auto" w:sz="4" w:space="0"/>
              <w:bottom w:val="single" w:color="auto" w:sz="4" w:space="0"/>
              <w:right w:val="single" w:color="auto" w:sz="4" w:space="0"/>
            </w:tcBorders>
            <w:vAlign w:val="center"/>
          </w:tcPr>
          <w:p w14:paraId="4E19968C">
            <w:pPr>
              <w:widowControl/>
              <w:jc w:val="left"/>
              <w:rPr>
                <w:rFonts w:ascii="宋体" w:hAnsi="宋体" w:eastAsia="宋体" w:cs="宋体"/>
                <w:kern w:val="0"/>
                <w:sz w:val="24"/>
                <w:szCs w:val="24"/>
              </w:rPr>
            </w:pPr>
          </w:p>
        </w:tc>
      </w:tr>
      <w:tr w14:paraId="124604E0">
        <w:tblPrEx>
          <w:tblCellMar>
            <w:top w:w="0" w:type="dxa"/>
            <w:left w:w="108" w:type="dxa"/>
            <w:bottom w:w="0" w:type="dxa"/>
            <w:right w:w="108" w:type="dxa"/>
          </w:tblCellMar>
        </w:tblPrEx>
        <w:trPr>
          <w:trHeight w:val="595" w:hRule="atLeast"/>
        </w:trPr>
        <w:tc>
          <w:tcPr>
            <w:tcW w:w="394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992EC2B">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68" w:type="dxa"/>
            <w:tcBorders>
              <w:top w:val="nil"/>
              <w:left w:val="nil"/>
              <w:bottom w:val="single" w:color="auto" w:sz="4" w:space="0"/>
              <w:right w:val="single" w:color="auto" w:sz="4" w:space="0"/>
            </w:tcBorders>
            <w:shd w:val="clear" w:color="000000" w:fill="FFFFFF"/>
            <w:noWrap/>
            <w:vAlign w:val="center"/>
          </w:tcPr>
          <w:p w14:paraId="0498DDF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560" w:type="dxa"/>
            <w:tcBorders>
              <w:top w:val="nil"/>
              <w:left w:val="nil"/>
              <w:bottom w:val="single" w:color="auto" w:sz="4" w:space="0"/>
              <w:right w:val="single" w:color="auto" w:sz="4" w:space="0"/>
            </w:tcBorders>
            <w:shd w:val="clear" w:color="000000" w:fill="FFFFFF"/>
            <w:noWrap/>
            <w:vAlign w:val="center"/>
          </w:tcPr>
          <w:p w14:paraId="589DCD1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20" w:type="dxa"/>
            <w:tcBorders>
              <w:top w:val="nil"/>
              <w:left w:val="nil"/>
              <w:bottom w:val="single" w:color="auto" w:sz="4" w:space="0"/>
              <w:right w:val="single" w:color="auto" w:sz="4" w:space="0"/>
            </w:tcBorders>
            <w:shd w:val="clear" w:color="000000" w:fill="FFFFFF"/>
            <w:noWrap/>
            <w:vAlign w:val="center"/>
          </w:tcPr>
          <w:p w14:paraId="48ED068B">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788" w:type="dxa"/>
            <w:tcBorders>
              <w:top w:val="nil"/>
              <w:left w:val="nil"/>
              <w:bottom w:val="single" w:color="auto" w:sz="4" w:space="0"/>
              <w:right w:val="single" w:color="auto" w:sz="4" w:space="0"/>
            </w:tcBorders>
            <w:shd w:val="clear" w:color="000000" w:fill="FFFFFF"/>
            <w:noWrap/>
            <w:vAlign w:val="center"/>
          </w:tcPr>
          <w:p w14:paraId="358EA59C">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488" w:type="dxa"/>
            <w:tcBorders>
              <w:top w:val="nil"/>
              <w:left w:val="nil"/>
              <w:bottom w:val="single" w:color="auto" w:sz="4" w:space="0"/>
              <w:right w:val="single" w:color="auto" w:sz="4" w:space="0"/>
            </w:tcBorders>
            <w:shd w:val="clear" w:color="000000" w:fill="FFFFFF"/>
            <w:noWrap/>
            <w:vAlign w:val="center"/>
          </w:tcPr>
          <w:p w14:paraId="2EA26531">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580" w:type="dxa"/>
            <w:tcBorders>
              <w:top w:val="nil"/>
              <w:left w:val="nil"/>
              <w:bottom w:val="single" w:color="auto" w:sz="4" w:space="0"/>
              <w:right w:val="single" w:color="auto" w:sz="4" w:space="0"/>
            </w:tcBorders>
            <w:shd w:val="clear" w:color="000000" w:fill="FFFFFF"/>
            <w:noWrap/>
            <w:vAlign w:val="center"/>
          </w:tcPr>
          <w:p w14:paraId="55DEFB1F">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52C86717">
        <w:tblPrEx>
          <w:tblCellMar>
            <w:top w:w="0" w:type="dxa"/>
            <w:left w:w="108" w:type="dxa"/>
            <w:bottom w:w="0" w:type="dxa"/>
            <w:right w:w="108" w:type="dxa"/>
          </w:tblCellMar>
        </w:tblPrEx>
        <w:trPr>
          <w:trHeight w:val="595" w:hRule="atLeast"/>
        </w:trPr>
        <w:tc>
          <w:tcPr>
            <w:tcW w:w="394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E8F28D1">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68" w:type="dxa"/>
            <w:tcBorders>
              <w:top w:val="nil"/>
              <w:left w:val="nil"/>
              <w:bottom w:val="single" w:color="auto" w:sz="4" w:space="0"/>
              <w:right w:val="single" w:color="auto" w:sz="4" w:space="0"/>
            </w:tcBorders>
            <w:shd w:val="clear" w:color="auto" w:fill="auto"/>
            <w:noWrap/>
            <w:vAlign w:val="center"/>
          </w:tcPr>
          <w:p w14:paraId="1EBC7B1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1552.69</w:t>
            </w:r>
          </w:p>
        </w:tc>
        <w:tc>
          <w:tcPr>
            <w:tcW w:w="1560" w:type="dxa"/>
            <w:tcBorders>
              <w:top w:val="nil"/>
              <w:left w:val="nil"/>
              <w:bottom w:val="single" w:color="auto" w:sz="4" w:space="0"/>
              <w:right w:val="single" w:color="auto" w:sz="4" w:space="0"/>
            </w:tcBorders>
            <w:shd w:val="clear" w:color="auto" w:fill="auto"/>
            <w:noWrap/>
            <w:vAlign w:val="center"/>
          </w:tcPr>
          <w:p w14:paraId="00C1040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945.10</w:t>
            </w:r>
          </w:p>
        </w:tc>
        <w:tc>
          <w:tcPr>
            <w:tcW w:w="1620" w:type="dxa"/>
            <w:tcBorders>
              <w:top w:val="nil"/>
              <w:left w:val="nil"/>
              <w:bottom w:val="single" w:color="auto" w:sz="4" w:space="0"/>
              <w:right w:val="single" w:color="auto" w:sz="4" w:space="0"/>
            </w:tcBorders>
            <w:shd w:val="clear" w:color="auto" w:fill="auto"/>
            <w:noWrap/>
            <w:vAlign w:val="center"/>
          </w:tcPr>
          <w:p w14:paraId="35E77C6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607.59</w:t>
            </w:r>
          </w:p>
        </w:tc>
        <w:tc>
          <w:tcPr>
            <w:tcW w:w="1788" w:type="dxa"/>
            <w:tcBorders>
              <w:top w:val="nil"/>
              <w:left w:val="nil"/>
              <w:bottom w:val="single" w:color="auto" w:sz="4" w:space="0"/>
              <w:right w:val="single" w:color="auto" w:sz="4" w:space="0"/>
            </w:tcBorders>
            <w:shd w:val="clear" w:color="auto" w:fill="auto"/>
            <w:noWrap/>
            <w:vAlign w:val="center"/>
          </w:tcPr>
          <w:p w14:paraId="2E82094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8" w:type="dxa"/>
            <w:tcBorders>
              <w:top w:val="nil"/>
              <w:left w:val="nil"/>
              <w:bottom w:val="single" w:color="auto" w:sz="4" w:space="0"/>
              <w:right w:val="single" w:color="auto" w:sz="4" w:space="0"/>
            </w:tcBorders>
            <w:shd w:val="clear" w:color="auto" w:fill="auto"/>
            <w:noWrap/>
            <w:vAlign w:val="center"/>
          </w:tcPr>
          <w:p w14:paraId="38B2A40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580" w:type="dxa"/>
            <w:tcBorders>
              <w:top w:val="nil"/>
              <w:left w:val="nil"/>
              <w:bottom w:val="single" w:color="auto" w:sz="4" w:space="0"/>
              <w:right w:val="single" w:color="auto" w:sz="4" w:space="0"/>
            </w:tcBorders>
            <w:shd w:val="clear" w:color="auto" w:fill="auto"/>
            <w:noWrap/>
            <w:vAlign w:val="center"/>
          </w:tcPr>
          <w:p w14:paraId="430EFFE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45FF86A">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AFF88D2">
            <w:pPr>
              <w:rPr>
                <w:rFonts w:hint="default" w:ascii="宋体" w:hAnsi="宋体" w:eastAsia="宋体" w:cs="宋体"/>
                <w:kern w:val="0"/>
                <w:sz w:val="24"/>
                <w:szCs w:val="24"/>
                <w:lang w:val="en-US" w:eastAsia="zh-CN"/>
              </w:rPr>
            </w:pPr>
            <w:r>
              <w:rPr>
                <w:rFonts w:hint="eastAsia"/>
                <w:lang w:val="en-US" w:eastAsia="zh-CN"/>
              </w:rPr>
              <w:t>208</w:t>
            </w:r>
          </w:p>
        </w:tc>
        <w:tc>
          <w:tcPr>
            <w:tcW w:w="2756" w:type="dxa"/>
            <w:tcBorders>
              <w:top w:val="nil"/>
              <w:left w:val="nil"/>
              <w:bottom w:val="single" w:color="auto" w:sz="4" w:space="0"/>
              <w:right w:val="single" w:color="auto" w:sz="4" w:space="0"/>
            </w:tcBorders>
            <w:shd w:val="clear" w:color="000000" w:fill="FFFFFF"/>
            <w:noWrap/>
            <w:vAlign w:val="center"/>
          </w:tcPr>
          <w:p w14:paraId="12AE18A3">
            <w:pPr>
              <w:rPr>
                <w:rFonts w:hint="default" w:ascii="宋体" w:hAnsi="宋体" w:eastAsia="宋体" w:cs="宋体"/>
                <w:kern w:val="0"/>
                <w:sz w:val="24"/>
                <w:szCs w:val="24"/>
                <w:lang w:val="en-US" w:eastAsia="zh-CN"/>
              </w:rPr>
            </w:pPr>
            <w:r>
              <w:rPr>
                <w:rFonts w:hint="eastAsia"/>
                <w:lang w:val="en-US" w:eastAsia="zh-CN"/>
              </w:rPr>
              <w:t>社会保障和就业支出</w:t>
            </w:r>
          </w:p>
        </w:tc>
        <w:tc>
          <w:tcPr>
            <w:tcW w:w="1668" w:type="dxa"/>
            <w:tcBorders>
              <w:top w:val="nil"/>
              <w:left w:val="nil"/>
              <w:bottom w:val="single" w:color="auto" w:sz="4" w:space="0"/>
              <w:right w:val="single" w:color="auto" w:sz="4" w:space="0"/>
            </w:tcBorders>
            <w:shd w:val="clear" w:color="auto" w:fill="auto"/>
            <w:noWrap/>
            <w:vAlign w:val="center"/>
          </w:tcPr>
          <w:p w14:paraId="518FC0CF">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51.43</w:t>
            </w:r>
          </w:p>
        </w:tc>
        <w:tc>
          <w:tcPr>
            <w:tcW w:w="1560" w:type="dxa"/>
            <w:tcBorders>
              <w:top w:val="nil"/>
              <w:left w:val="nil"/>
              <w:bottom w:val="single" w:color="auto" w:sz="4" w:space="0"/>
              <w:right w:val="single" w:color="auto" w:sz="4" w:space="0"/>
            </w:tcBorders>
            <w:shd w:val="clear" w:color="auto" w:fill="auto"/>
            <w:noWrap/>
            <w:vAlign w:val="center"/>
          </w:tcPr>
          <w:p w14:paraId="60830EB4">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51.43</w:t>
            </w:r>
          </w:p>
        </w:tc>
        <w:tc>
          <w:tcPr>
            <w:tcW w:w="1620" w:type="dxa"/>
            <w:tcBorders>
              <w:top w:val="nil"/>
              <w:left w:val="nil"/>
              <w:bottom w:val="single" w:color="auto" w:sz="4" w:space="0"/>
              <w:right w:val="single" w:color="auto" w:sz="4" w:space="0"/>
            </w:tcBorders>
            <w:shd w:val="clear" w:color="auto" w:fill="auto"/>
            <w:noWrap/>
            <w:vAlign w:val="center"/>
          </w:tcPr>
          <w:p w14:paraId="04CB91C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8" w:type="dxa"/>
            <w:tcBorders>
              <w:top w:val="nil"/>
              <w:left w:val="nil"/>
              <w:bottom w:val="single" w:color="auto" w:sz="4" w:space="0"/>
              <w:right w:val="single" w:color="auto" w:sz="4" w:space="0"/>
            </w:tcBorders>
            <w:shd w:val="clear" w:color="auto" w:fill="auto"/>
            <w:noWrap/>
            <w:vAlign w:val="center"/>
          </w:tcPr>
          <w:p w14:paraId="35B1E1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8" w:type="dxa"/>
            <w:tcBorders>
              <w:top w:val="nil"/>
              <w:left w:val="nil"/>
              <w:bottom w:val="single" w:color="auto" w:sz="4" w:space="0"/>
              <w:right w:val="single" w:color="auto" w:sz="4" w:space="0"/>
            </w:tcBorders>
            <w:shd w:val="clear" w:color="auto" w:fill="auto"/>
            <w:noWrap/>
            <w:vAlign w:val="center"/>
          </w:tcPr>
          <w:p w14:paraId="61BA72F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580" w:type="dxa"/>
            <w:tcBorders>
              <w:top w:val="nil"/>
              <w:left w:val="nil"/>
              <w:bottom w:val="single" w:color="auto" w:sz="4" w:space="0"/>
              <w:right w:val="single" w:color="auto" w:sz="4" w:space="0"/>
            </w:tcBorders>
            <w:shd w:val="clear" w:color="auto" w:fill="auto"/>
            <w:noWrap/>
            <w:vAlign w:val="center"/>
          </w:tcPr>
          <w:p w14:paraId="495547C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26A341F">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FB34331">
            <w:pPr>
              <w:rPr>
                <w:rFonts w:hint="default" w:ascii="宋体" w:hAnsi="宋体" w:eastAsia="宋体" w:cs="宋体"/>
                <w:kern w:val="0"/>
                <w:sz w:val="24"/>
                <w:szCs w:val="24"/>
                <w:lang w:val="en-US" w:eastAsia="zh-CN"/>
              </w:rPr>
            </w:pPr>
            <w:r>
              <w:rPr>
                <w:rFonts w:hint="eastAsia"/>
                <w:lang w:val="en-US" w:eastAsia="zh-CN"/>
              </w:rPr>
              <w:t>20805</w:t>
            </w:r>
          </w:p>
        </w:tc>
        <w:tc>
          <w:tcPr>
            <w:tcW w:w="2756" w:type="dxa"/>
            <w:tcBorders>
              <w:top w:val="nil"/>
              <w:left w:val="nil"/>
              <w:bottom w:val="single" w:color="auto" w:sz="4" w:space="0"/>
              <w:right w:val="single" w:color="auto" w:sz="4" w:space="0"/>
            </w:tcBorders>
            <w:shd w:val="clear" w:color="000000" w:fill="FFFFFF"/>
            <w:noWrap/>
            <w:vAlign w:val="center"/>
          </w:tcPr>
          <w:p w14:paraId="20476E97">
            <w:pPr>
              <w:rPr>
                <w:rFonts w:ascii="宋体" w:hAnsi="宋体" w:eastAsia="宋体" w:cs="宋体"/>
                <w:kern w:val="0"/>
                <w:sz w:val="24"/>
                <w:szCs w:val="24"/>
              </w:rPr>
            </w:pPr>
            <w:r>
              <w:rPr>
                <w:rFonts w:hint="eastAsia"/>
                <w:lang w:val="en-US" w:eastAsia="zh-CN"/>
              </w:rPr>
              <w:t>行政事业单位养老支出</w:t>
            </w:r>
          </w:p>
        </w:tc>
        <w:tc>
          <w:tcPr>
            <w:tcW w:w="1668" w:type="dxa"/>
            <w:tcBorders>
              <w:top w:val="nil"/>
              <w:left w:val="nil"/>
              <w:bottom w:val="single" w:color="auto" w:sz="4" w:space="0"/>
              <w:right w:val="single" w:color="auto" w:sz="4" w:space="0"/>
            </w:tcBorders>
            <w:shd w:val="clear" w:color="auto" w:fill="auto"/>
            <w:noWrap/>
            <w:vAlign w:val="center"/>
          </w:tcPr>
          <w:p w14:paraId="05DCB192">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50.90</w:t>
            </w:r>
          </w:p>
        </w:tc>
        <w:tc>
          <w:tcPr>
            <w:tcW w:w="1560" w:type="dxa"/>
            <w:tcBorders>
              <w:top w:val="nil"/>
              <w:left w:val="nil"/>
              <w:bottom w:val="single" w:color="auto" w:sz="4" w:space="0"/>
              <w:right w:val="single" w:color="auto" w:sz="4" w:space="0"/>
            </w:tcBorders>
            <w:shd w:val="clear" w:color="auto" w:fill="auto"/>
            <w:noWrap/>
            <w:vAlign w:val="center"/>
          </w:tcPr>
          <w:p w14:paraId="20F9E5A8">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50.90</w:t>
            </w:r>
          </w:p>
        </w:tc>
        <w:tc>
          <w:tcPr>
            <w:tcW w:w="1620" w:type="dxa"/>
            <w:tcBorders>
              <w:top w:val="nil"/>
              <w:left w:val="nil"/>
              <w:bottom w:val="single" w:color="auto" w:sz="4" w:space="0"/>
              <w:right w:val="single" w:color="auto" w:sz="4" w:space="0"/>
            </w:tcBorders>
            <w:shd w:val="clear" w:color="auto" w:fill="auto"/>
            <w:noWrap/>
            <w:vAlign w:val="center"/>
          </w:tcPr>
          <w:p w14:paraId="485D06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8" w:type="dxa"/>
            <w:tcBorders>
              <w:top w:val="nil"/>
              <w:left w:val="nil"/>
              <w:bottom w:val="single" w:color="auto" w:sz="4" w:space="0"/>
              <w:right w:val="single" w:color="auto" w:sz="4" w:space="0"/>
            </w:tcBorders>
            <w:shd w:val="clear" w:color="auto" w:fill="auto"/>
            <w:noWrap/>
            <w:vAlign w:val="center"/>
          </w:tcPr>
          <w:p w14:paraId="7388A4A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8" w:type="dxa"/>
            <w:tcBorders>
              <w:top w:val="nil"/>
              <w:left w:val="nil"/>
              <w:bottom w:val="single" w:color="auto" w:sz="4" w:space="0"/>
              <w:right w:val="single" w:color="auto" w:sz="4" w:space="0"/>
            </w:tcBorders>
            <w:shd w:val="clear" w:color="auto" w:fill="auto"/>
            <w:noWrap/>
            <w:vAlign w:val="center"/>
          </w:tcPr>
          <w:p w14:paraId="5F83B52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580" w:type="dxa"/>
            <w:tcBorders>
              <w:top w:val="nil"/>
              <w:left w:val="nil"/>
              <w:bottom w:val="single" w:color="auto" w:sz="4" w:space="0"/>
              <w:right w:val="single" w:color="auto" w:sz="4" w:space="0"/>
            </w:tcBorders>
            <w:shd w:val="clear" w:color="auto" w:fill="auto"/>
            <w:noWrap/>
            <w:vAlign w:val="center"/>
          </w:tcPr>
          <w:p w14:paraId="44966C3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016AF4B">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FF5891">
            <w:pPr>
              <w:rPr>
                <w:rFonts w:hint="default" w:ascii="宋体" w:hAnsi="宋体" w:eastAsia="宋体" w:cs="宋体"/>
                <w:kern w:val="0"/>
                <w:sz w:val="24"/>
                <w:szCs w:val="24"/>
                <w:lang w:val="en-US" w:eastAsia="zh-CN"/>
              </w:rPr>
            </w:pPr>
            <w:r>
              <w:rPr>
                <w:rFonts w:hint="eastAsia"/>
                <w:lang w:val="en-US" w:eastAsia="zh-CN"/>
              </w:rPr>
              <w:t>2080505</w:t>
            </w:r>
          </w:p>
        </w:tc>
        <w:tc>
          <w:tcPr>
            <w:tcW w:w="2756" w:type="dxa"/>
            <w:tcBorders>
              <w:top w:val="nil"/>
              <w:left w:val="nil"/>
              <w:bottom w:val="single" w:color="auto" w:sz="4" w:space="0"/>
              <w:right w:val="single" w:color="auto" w:sz="4" w:space="0"/>
            </w:tcBorders>
            <w:shd w:val="clear" w:color="000000" w:fill="FFFFFF"/>
            <w:noWrap/>
            <w:vAlign w:val="center"/>
          </w:tcPr>
          <w:p w14:paraId="47327BC3">
            <w:pPr>
              <w:rPr>
                <w:rFonts w:ascii="宋体" w:hAnsi="宋体" w:eastAsia="宋体" w:cs="宋体"/>
                <w:kern w:val="0"/>
                <w:sz w:val="24"/>
                <w:szCs w:val="24"/>
              </w:rPr>
            </w:pPr>
            <w:r>
              <w:rPr>
                <w:rFonts w:hint="eastAsia"/>
                <w:lang w:val="en-US" w:eastAsia="zh-CN"/>
              </w:rPr>
              <w:t>机关事业单位基本养老保险缴费支出</w:t>
            </w:r>
          </w:p>
        </w:tc>
        <w:tc>
          <w:tcPr>
            <w:tcW w:w="1668" w:type="dxa"/>
            <w:tcBorders>
              <w:top w:val="nil"/>
              <w:left w:val="nil"/>
              <w:bottom w:val="single" w:color="auto" w:sz="4" w:space="0"/>
              <w:right w:val="single" w:color="auto" w:sz="4" w:space="0"/>
            </w:tcBorders>
            <w:shd w:val="clear" w:color="auto" w:fill="auto"/>
            <w:noWrap/>
            <w:vAlign w:val="center"/>
          </w:tcPr>
          <w:p w14:paraId="5BD7AC50">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50.90</w:t>
            </w:r>
          </w:p>
        </w:tc>
        <w:tc>
          <w:tcPr>
            <w:tcW w:w="1560" w:type="dxa"/>
            <w:tcBorders>
              <w:top w:val="nil"/>
              <w:left w:val="nil"/>
              <w:bottom w:val="single" w:color="auto" w:sz="4" w:space="0"/>
              <w:right w:val="single" w:color="auto" w:sz="4" w:space="0"/>
            </w:tcBorders>
            <w:shd w:val="clear" w:color="auto" w:fill="auto"/>
            <w:noWrap/>
            <w:vAlign w:val="center"/>
          </w:tcPr>
          <w:p w14:paraId="76DCEAE4">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50.90</w:t>
            </w:r>
          </w:p>
        </w:tc>
        <w:tc>
          <w:tcPr>
            <w:tcW w:w="1620" w:type="dxa"/>
            <w:tcBorders>
              <w:top w:val="nil"/>
              <w:left w:val="nil"/>
              <w:bottom w:val="single" w:color="auto" w:sz="4" w:space="0"/>
              <w:right w:val="single" w:color="auto" w:sz="4" w:space="0"/>
            </w:tcBorders>
            <w:shd w:val="clear" w:color="auto" w:fill="auto"/>
            <w:noWrap/>
            <w:vAlign w:val="center"/>
          </w:tcPr>
          <w:p w14:paraId="7A8B77A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8" w:type="dxa"/>
            <w:tcBorders>
              <w:top w:val="nil"/>
              <w:left w:val="nil"/>
              <w:bottom w:val="single" w:color="auto" w:sz="4" w:space="0"/>
              <w:right w:val="single" w:color="auto" w:sz="4" w:space="0"/>
            </w:tcBorders>
            <w:shd w:val="clear" w:color="auto" w:fill="auto"/>
            <w:noWrap/>
            <w:vAlign w:val="center"/>
          </w:tcPr>
          <w:p w14:paraId="4F4B754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8" w:type="dxa"/>
            <w:tcBorders>
              <w:top w:val="nil"/>
              <w:left w:val="nil"/>
              <w:bottom w:val="single" w:color="auto" w:sz="4" w:space="0"/>
              <w:right w:val="single" w:color="auto" w:sz="4" w:space="0"/>
            </w:tcBorders>
            <w:shd w:val="clear" w:color="auto" w:fill="auto"/>
            <w:noWrap/>
            <w:vAlign w:val="center"/>
          </w:tcPr>
          <w:p w14:paraId="6C5348A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580" w:type="dxa"/>
            <w:tcBorders>
              <w:top w:val="nil"/>
              <w:left w:val="nil"/>
              <w:bottom w:val="single" w:color="auto" w:sz="4" w:space="0"/>
              <w:right w:val="single" w:color="auto" w:sz="4" w:space="0"/>
            </w:tcBorders>
            <w:shd w:val="clear" w:color="auto" w:fill="auto"/>
            <w:noWrap/>
            <w:vAlign w:val="center"/>
          </w:tcPr>
          <w:p w14:paraId="0C638AA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1B6826B">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7FE201">
            <w:pPr>
              <w:rPr>
                <w:rFonts w:hint="default" w:ascii="宋体" w:hAnsi="宋体" w:eastAsia="宋体" w:cs="宋体"/>
                <w:kern w:val="0"/>
                <w:sz w:val="24"/>
                <w:szCs w:val="24"/>
                <w:lang w:val="en-US" w:eastAsia="zh-CN"/>
              </w:rPr>
            </w:pPr>
            <w:r>
              <w:rPr>
                <w:rFonts w:hint="eastAsia"/>
                <w:lang w:val="en-US" w:eastAsia="zh-CN"/>
              </w:rPr>
              <w:t>20899</w:t>
            </w:r>
          </w:p>
        </w:tc>
        <w:tc>
          <w:tcPr>
            <w:tcW w:w="2756" w:type="dxa"/>
            <w:tcBorders>
              <w:top w:val="nil"/>
              <w:left w:val="nil"/>
              <w:bottom w:val="single" w:color="auto" w:sz="4" w:space="0"/>
              <w:right w:val="single" w:color="auto" w:sz="4" w:space="0"/>
            </w:tcBorders>
            <w:shd w:val="clear" w:color="000000" w:fill="FFFFFF"/>
            <w:noWrap/>
            <w:vAlign w:val="center"/>
          </w:tcPr>
          <w:p w14:paraId="15346D8B">
            <w:pPr>
              <w:rPr>
                <w:rFonts w:hint="default" w:ascii="宋体" w:hAnsi="宋体" w:eastAsia="宋体" w:cs="宋体"/>
                <w:kern w:val="0"/>
                <w:sz w:val="24"/>
                <w:szCs w:val="24"/>
                <w:lang w:val="en-US" w:eastAsia="zh-CN"/>
              </w:rPr>
            </w:pPr>
            <w:r>
              <w:rPr>
                <w:rFonts w:hint="eastAsia"/>
                <w:lang w:val="en-US" w:eastAsia="zh-CN"/>
              </w:rPr>
              <w:t>其他社会保障和就业支出</w:t>
            </w:r>
          </w:p>
        </w:tc>
        <w:tc>
          <w:tcPr>
            <w:tcW w:w="1668" w:type="dxa"/>
            <w:tcBorders>
              <w:top w:val="nil"/>
              <w:left w:val="nil"/>
              <w:bottom w:val="single" w:color="auto" w:sz="4" w:space="0"/>
              <w:right w:val="single" w:color="auto" w:sz="4" w:space="0"/>
            </w:tcBorders>
            <w:shd w:val="clear" w:color="auto" w:fill="auto"/>
            <w:noWrap/>
            <w:vAlign w:val="center"/>
          </w:tcPr>
          <w:p w14:paraId="5B574228">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0.53</w:t>
            </w:r>
          </w:p>
        </w:tc>
        <w:tc>
          <w:tcPr>
            <w:tcW w:w="1560" w:type="dxa"/>
            <w:tcBorders>
              <w:top w:val="nil"/>
              <w:left w:val="nil"/>
              <w:bottom w:val="single" w:color="auto" w:sz="4" w:space="0"/>
              <w:right w:val="single" w:color="auto" w:sz="4" w:space="0"/>
            </w:tcBorders>
            <w:shd w:val="clear" w:color="auto" w:fill="auto"/>
            <w:noWrap/>
            <w:vAlign w:val="center"/>
          </w:tcPr>
          <w:p w14:paraId="3ABA6B01">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0.53</w:t>
            </w:r>
          </w:p>
        </w:tc>
        <w:tc>
          <w:tcPr>
            <w:tcW w:w="1620" w:type="dxa"/>
            <w:tcBorders>
              <w:top w:val="nil"/>
              <w:left w:val="nil"/>
              <w:bottom w:val="single" w:color="auto" w:sz="4" w:space="0"/>
              <w:right w:val="single" w:color="auto" w:sz="4" w:space="0"/>
            </w:tcBorders>
            <w:shd w:val="clear" w:color="auto" w:fill="auto"/>
            <w:noWrap/>
            <w:vAlign w:val="center"/>
          </w:tcPr>
          <w:p w14:paraId="6F5E6BC9">
            <w:pPr>
              <w:widowControl/>
              <w:jc w:val="right"/>
              <w:rPr>
                <w:rFonts w:hint="default" w:ascii="宋体" w:hAnsi="宋体" w:eastAsia="宋体" w:cs="宋体"/>
                <w:kern w:val="0"/>
                <w:sz w:val="24"/>
                <w:szCs w:val="24"/>
                <w:lang w:val="en-US" w:eastAsia="zh-CN"/>
              </w:rPr>
            </w:pPr>
          </w:p>
        </w:tc>
        <w:tc>
          <w:tcPr>
            <w:tcW w:w="1788" w:type="dxa"/>
            <w:tcBorders>
              <w:top w:val="nil"/>
              <w:left w:val="nil"/>
              <w:bottom w:val="single" w:color="auto" w:sz="4" w:space="0"/>
              <w:right w:val="single" w:color="auto" w:sz="4" w:space="0"/>
            </w:tcBorders>
            <w:shd w:val="clear" w:color="auto" w:fill="auto"/>
            <w:noWrap/>
            <w:vAlign w:val="center"/>
          </w:tcPr>
          <w:p w14:paraId="0E486D59">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6473E142">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44484C2D">
            <w:pPr>
              <w:widowControl/>
              <w:jc w:val="right"/>
              <w:rPr>
                <w:rFonts w:hint="eastAsia" w:ascii="宋体" w:hAnsi="宋体" w:eastAsia="宋体" w:cs="宋体"/>
                <w:kern w:val="0"/>
                <w:sz w:val="24"/>
                <w:szCs w:val="24"/>
              </w:rPr>
            </w:pPr>
          </w:p>
        </w:tc>
      </w:tr>
      <w:tr w14:paraId="4AA714D5">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AB82CF">
            <w:pPr>
              <w:rPr>
                <w:rFonts w:hint="default" w:ascii="宋体" w:hAnsi="宋体" w:eastAsia="宋体" w:cs="宋体"/>
                <w:kern w:val="0"/>
                <w:sz w:val="24"/>
                <w:szCs w:val="24"/>
                <w:lang w:val="en-US" w:eastAsia="zh-CN"/>
              </w:rPr>
            </w:pPr>
            <w:r>
              <w:rPr>
                <w:rFonts w:hint="eastAsia"/>
                <w:lang w:val="en-US" w:eastAsia="zh-CN"/>
              </w:rPr>
              <w:t>2089999</w:t>
            </w:r>
          </w:p>
        </w:tc>
        <w:tc>
          <w:tcPr>
            <w:tcW w:w="2756" w:type="dxa"/>
            <w:tcBorders>
              <w:top w:val="nil"/>
              <w:left w:val="nil"/>
              <w:bottom w:val="single" w:color="auto" w:sz="4" w:space="0"/>
              <w:right w:val="single" w:color="auto" w:sz="4" w:space="0"/>
            </w:tcBorders>
            <w:shd w:val="clear" w:color="000000" w:fill="FFFFFF"/>
            <w:noWrap/>
            <w:vAlign w:val="center"/>
          </w:tcPr>
          <w:p w14:paraId="0BC18DD4">
            <w:pPr>
              <w:rPr>
                <w:rFonts w:hint="default" w:ascii="宋体" w:hAnsi="宋体" w:eastAsia="宋体" w:cs="宋体"/>
                <w:kern w:val="0"/>
                <w:sz w:val="24"/>
                <w:szCs w:val="24"/>
                <w:lang w:val="en-US" w:eastAsia="zh-CN"/>
              </w:rPr>
            </w:pPr>
            <w:r>
              <w:rPr>
                <w:rFonts w:hint="eastAsia"/>
                <w:lang w:val="en-US" w:eastAsia="zh-CN"/>
              </w:rPr>
              <w:t>其他社会保障和就业支出</w:t>
            </w:r>
          </w:p>
        </w:tc>
        <w:tc>
          <w:tcPr>
            <w:tcW w:w="1668" w:type="dxa"/>
            <w:tcBorders>
              <w:top w:val="nil"/>
              <w:left w:val="nil"/>
              <w:bottom w:val="single" w:color="auto" w:sz="4" w:space="0"/>
              <w:right w:val="single" w:color="auto" w:sz="4" w:space="0"/>
            </w:tcBorders>
            <w:shd w:val="clear" w:color="auto" w:fill="auto"/>
            <w:noWrap/>
            <w:vAlign w:val="center"/>
          </w:tcPr>
          <w:p w14:paraId="6722588A">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0.53</w:t>
            </w:r>
          </w:p>
        </w:tc>
        <w:tc>
          <w:tcPr>
            <w:tcW w:w="1560" w:type="dxa"/>
            <w:tcBorders>
              <w:top w:val="nil"/>
              <w:left w:val="nil"/>
              <w:bottom w:val="single" w:color="auto" w:sz="4" w:space="0"/>
              <w:right w:val="single" w:color="auto" w:sz="4" w:space="0"/>
            </w:tcBorders>
            <w:shd w:val="clear" w:color="auto" w:fill="auto"/>
            <w:noWrap/>
            <w:vAlign w:val="center"/>
          </w:tcPr>
          <w:p w14:paraId="2B6F8AB6">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0.53</w:t>
            </w:r>
          </w:p>
        </w:tc>
        <w:tc>
          <w:tcPr>
            <w:tcW w:w="1620" w:type="dxa"/>
            <w:tcBorders>
              <w:top w:val="nil"/>
              <w:left w:val="nil"/>
              <w:bottom w:val="single" w:color="auto" w:sz="4" w:space="0"/>
              <w:right w:val="single" w:color="auto" w:sz="4" w:space="0"/>
            </w:tcBorders>
            <w:shd w:val="clear" w:color="auto" w:fill="auto"/>
            <w:noWrap/>
            <w:vAlign w:val="center"/>
          </w:tcPr>
          <w:p w14:paraId="188A704D">
            <w:pPr>
              <w:widowControl/>
              <w:jc w:val="right"/>
              <w:rPr>
                <w:rFonts w:hint="eastAsia" w:ascii="宋体" w:hAnsi="宋体" w:eastAsia="宋体" w:cs="宋体"/>
                <w:kern w:val="0"/>
                <w:sz w:val="24"/>
                <w:szCs w:val="24"/>
              </w:rPr>
            </w:pPr>
          </w:p>
        </w:tc>
        <w:tc>
          <w:tcPr>
            <w:tcW w:w="1788" w:type="dxa"/>
            <w:tcBorders>
              <w:top w:val="nil"/>
              <w:left w:val="nil"/>
              <w:bottom w:val="single" w:color="auto" w:sz="4" w:space="0"/>
              <w:right w:val="single" w:color="auto" w:sz="4" w:space="0"/>
            </w:tcBorders>
            <w:shd w:val="clear" w:color="auto" w:fill="auto"/>
            <w:noWrap/>
            <w:vAlign w:val="center"/>
          </w:tcPr>
          <w:p w14:paraId="196AC833">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12CB2DEC">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472313CD">
            <w:pPr>
              <w:widowControl/>
              <w:jc w:val="right"/>
              <w:rPr>
                <w:rFonts w:hint="eastAsia" w:ascii="宋体" w:hAnsi="宋体" w:eastAsia="宋体" w:cs="宋体"/>
                <w:kern w:val="0"/>
                <w:sz w:val="24"/>
                <w:szCs w:val="24"/>
              </w:rPr>
            </w:pPr>
          </w:p>
        </w:tc>
      </w:tr>
      <w:tr w14:paraId="07C2FD23">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744009C">
            <w:pPr>
              <w:rPr>
                <w:rFonts w:hint="default" w:ascii="宋体" w:hAnsi="宋体" w:eastAsia="宋体" w:cs="宋体"/>
                <w:kern w:val="0"/>
                <w:sz w:val="24"/>
                <w:szCs w:val="24"/>
                <w:lang w:val="en-US" w:eastAsia="zh-CN"/>
              </w:rPr>
            </w:pPr>
            <w:r>
              <w:rPr>
                <w:rFonts w:hint="eastAsia"/>
                <w:lang w:val="en-US" w:eastAsia="zh-CN"/>
              </w:rPr>
              <w:t>210</w:t>
            </w:r>
          </w:p>
        </w:tc>
        <w:tc>
          <w:tcPr>
            <w:tcW w:w="2756" w:type="dxa"/>
            <w:tcBorders>
              <w:top w:val="nil"/>
              <w:left w:val="nil"/>
              <w:bottom w:val="single" w:color="auto" w:sz="4" w:space="0"/>
              <w:right w:val="single" w:color="auto" w:sz="4" w:space="0"/>
            </w:tcBorders>
            <w:shd w:val="clear" w:color="000000" w:fill="FFFFFF"/>
            <w:noWrap/>
            <w:vAlign w:val="center"/>
          </w:tcPr>
          <w:p w14:paraId="44BA93E6">
            <w:pPr>
              <w:rPr>
                <w:rFonts w:hint="default" w:ascii="宋体" w:hAnsi="宋体" w:eastAsia="宋体" w:cs="宋体"/>
                <w:kern w:val="0"/>
                <w:sz w:val="24"/>
                <w:szCs w:val="24"/>
                <w:lang w:val="en-US" w:eastAsia="zh-CN"/>
              </w:rPr>
            </w:pPr>
            <w:r>
              <w:rPr>
                <w:rFonts w:hint="eastAsia"/>
                <w:lang w:val="en-US" w:eastAsia="zh-CN"/>
              </w:rPr>
              <w:t>卫生健康支出</w:t>
            </w:r>
          </w:p>
        </w:tc>
        <w:tc>
          <w:tcPr>
            <w:tcW w:w="1668" w:type="dxa"/>
            <w:tcBorders>
              <w:top w:val="nil"/>
              <w:left w:val="nil"/>
              <w:bottom w:val="single" w:color="auto" w:sz="4" w:space="0"/>
              <w:right w:val="single" w:color="auto" w:sz="4" w:space="0"/>
            </w:tcBorders>
            <w:shd w:val="clear" w:color="auto" w:fill="auto"/>
            <w:noWrap/>
            <w:vAlign w:val="center"/>
          </w:tcPr>
          <w:p w14:paraId="0A57DBB2">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1501.27</w:t>
            </w:r>
          </w:p>
        </w:tc>
        <w:tc>
          <w:tcPr>
            <w:tcW w:w="1560" w:type="dxa"/>
            <w:tcBorders>
              <w:top w:val="nil"/>
              <w:left w:val="nil"/>
              <w:bottom w:val="single" w:color="auto" w:sz="4" w:space="0"/>
              <w:right w:val="single" w:color="auto" w:sz="4" w:space="0"/>
            </w:tcBorders>
            <w:shd w:val="clear" w:color="auto" w:fill="auto"/>
            <w:noWrap/>
            <w:vAlign w:val="center"/>
          </w:tcPr>
          <w:p w14:paraId="51321F8B">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893.67</w:t>
            </w:r>
          </w:p>
        </w:tc>
        <w:tc>
          <w:tcPr>
            <w:tcW w:w="1620" w:type="dxa"/>
            <w:tcBorders>
              <w:top w:val="nil"/>
              <w:left w:val="nil"/>
              <w:bottom w:val="single" w:color="auto" w:sz="4" w:space="0"/>
              <w:right w:val="single" w:color="auto" w:sz="4" w:space="0"/>
            </w:tcBorders>
            <w:shd w:val="clear" w:color="auto" w:fill="auto"/>
            <w:noWrap/>
            <w:vAlign w:val="center"/>
          </w:tcPr>
          <w:p w14:paraId="1E7AC1C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607.59</w:t>
            </w:r>
          </w:p>
        </w:tc>
        <w:tc>
          <w:tcPr>
            <w:tcW w:w="1788" w:type="dxa"/>
            <w:tcBorders>
              <w:top w:val="nil"/>
              <w:left w:val="nil"/>
              <w:bottom w:val="single" w:color="auto" w:sz="4" w:space="0"/>
              <w:right w:val="single" w:color="auto" w:sz="4" w:space="0"/>
            </w:tcBorders>
            <w:shd w:val="clear" w:color="auto" w:fill="auto"/>
            <w:noWrap/>
            <w:vAlign w:val="center"/>
          </w:tcPr>
          <w:p w14:paraId="6698DF57">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0F72ABAC">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15840927">
            <w:pPr>
              <w:widowControl/>
              <w:jc w:val="right"/>
              <w:rPr>
                <w:rFonts w:hint="eastAsia" w:ascii="宋体" w:hAnsi="宋体" w:eastAsia="宋体" w:cs="宋体"/>
                <w:kern w:val="0"/>
                <w:sz w:val="24"/>
                <w:szCs w:val="24"/>
              </w:rPr>
            </w:pPr>
          </w:p>
        </w:tc>
      </w:tr>
      <w:tr w14:paraId="0D43161A">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307850">
            <w:pPr>
              <w:rPr>
                <w:rFonts w:hint="eastAsia" w:ascii="宋体" w:hAnsi="宋体" w:eastAsia="宋体" w:cs="宋体"/>
                <w:kern w:val="0"/>
                <w:sz w:val="24"/>
                <w:szCs w:val="24"/>
                <w:lang w:val="en-US" w:eastAsia="zh-CN"/>
              </w:rPr>
            </w:pPr>
            <w:r>
              <w:rPr>
                <w:rFonts w:hint="eastAsia"/>
                <w:lang w:val="en-US" w:eastAsia="zh-CN"/>
              </w:rPr>
              <w:t>21011</w:t>
            </w:r>
          </w:p>
        </w:tc>
        <w:tc>
          <w:tcPr>
            <w:tcW w:w="2756" w:type="dxa"/>
            <w:tcBorders>
              <w:top w:val="nil"/>
              <w:left w:val="nil"/>
              <w:bottom w:val="single" w:color="auto" w:sz="4" w:space="0"/>
              <w:right w:val="single" w:color="auto" w:sz="4" w:space="0"/>
            </w:tcBorders>
            <w:shd w:val="clear" w:color="000000" w:fill="FFFFFF"/>
            <w:noWrap/>
            <w:vAlign w:val="center"/>
          </w:tcPr>
          <w:p w14:paraId="534C035A">
            <w:pPr>
              <w:rPr>
                <w:rFonts w:hint="eastAsia" w:ascii="宋体" w:hAnsi="宋体" w:eastAsia="宋体" w:cs="宋体"/>
                <w:kern w:val="0"/>
                <w:sz w:val="24"/>
                <w:szCs w:val="24"/>
                <w:lang w:val="en-US" w:eastAsia="zh-CN"/>
              </w:rPr>
            </w:pPr>
            <w:r>
              <w:rPr>
                <w:rFonts w:hint="eastAsia"/>
                <w:lang w:val="en-US" w:eastAsia="zh-CN"/>
              </w:rPr>
              <w:t>行政事业单位医疗</w:t>
            </w:r>
          </w:p>
        </w:tc>
        <w:tc>
          <w:tcPr>
            <w:tcW w:w="1668" w:type="dxa"/>
            <w:tcBorders>
              <w:top w:val="nil"/>
              <w:left w:val="nil"/>
              <w:bottom w:val="single" w:color="auto" w:sz="4" w:space="0"/>
              <w:right w:val="single" w:color="auto" w:sz="4" w:space="0"/>
            </w:tcBorders>
            <w:shd w:val="clear" w:color="auto" w:fill="auto"/>
            <w:noWrap/>
            <w:vAlign w:val="center"/>
          </w:tcPr>
          <w:p w14:paraId="5DFE0E79">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27.68</w:t>
            </w:r>
          </w:p>
        </w:tc>
        <w:tc>
          <w:tcPr>
            <w:tcW w:w="1560" w:type="dxa"/>
            <w:tcBorders>
              <w:top w:val="nil"/>
              <w:left w:val="nil"/>
              <w:bottom w:val="single" w:color="auto" w:sz="4" w:space="0"/>
              <w:right w:val="single" w:color="auto" w:sz="4" w:space="0"/>
            </w:tcBorders>
            <w:shd w:val="clear" w:color="auto" w:fill="auto"/>
            <w:noWrap/>
            <w:vAlign w:val="center"/>
          </w:tcPr>
          <w:p w14:paraId="1F7B9893">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27.68</w:t>
            </w:r>
          </w:p>
        </w:tc>
        <w:tc>
          <w:tcPr>
            <w:tcW w:w="1620" w:type="dxa"/>
            <w:tcBorders>
              <w:top w:val="nil"/>
              <w:left w:val="nil"/>
              <w:bottom w:val="single" w:color="auto" w:sz="4" w:space="0"/>
              <w:right w:val="single" w:color="auto" w:sz="4" w:space="0"/>
            </w:tcBorders>
            <w:shd w:val="clear" w:color="auto" w:fill="auto"/>
            <w:noWrap/>
            <w:vAlign w:val="center"/>
          </w:tcPr>
          <w:p w14:paraId="4262C0A2">
            <w:pPr>
              <w:widowControl/>
              <w:jc w:val="right"/>
              <w:rPr>
                <w:rFonts w:hint="eastAsia" w:ascii="宋体" w:hAnsi="宋体" w:eastAsia="宋体" w:cs="宋体"/>
                <w:kern w:val="0"/>
                <w:sz w:val="24"/>
                <w:szCs w:val="24"/>
              </w:rPr>
            </w:pPr>
          </w:p>
        </w:tc>
        <w:tc>
          <w:tcPr>
            <w:tcW w:w="1788" w:type="dxa"/>
            <w:tcBorders>
              <w:top w:val="nil"/>
              <w:left w:val="nil"/>
              <w:bottom w:val="single" w:color="auto" w:sz="4" w:space="0"/>
              <w:right w:val="single" w:color="auto" w:sz="4" w:space="0"/>
            </w:tcBorders>
            <w:shd w:val="clear" w:color="auto" w:fill="auto"/>
            <w:noWrap/>
            <w:vAlign w:val="center"/>
          </w:tcPr>
          <w:p w14:paraId="736FFDA2">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2AC0157E">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669D7EC9">
            <w:pPr>
              <w:widowControl/>
              <w:jc w:val="right"/>
              <w:rPr>
                <w:rFonts w:hint="eastAsia" w:ascii="宋体" w:hAnsi="宋体" w:eastAsia="宋体" w:cs="宋体"/>
                <w:kern w:val="0"/>
                <w:sz w:val="24"/>
                <w:szCs w:val="24"/>
              </w:rPr>
            </w:pPr>
          </w:p>
        </w:tc>
      </w:tr>
      <w:tr w14:paraId="5E7ACDBA">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2F68B14">
            <w:pPr>
              <w:rPr>
                <w:rFonts w:hint="eastAsia" w:ascii="宋体" w:hAnsi="宋体" w:eastAsia="宋体" w:cs="宋体"/>
                <w:kern w:val="0"/>
                <w:sz w:val="24"/>
                <w:szCs w:val="24"/>
                <w:lang w:val="en-US" w:eastAsia="zh-CN"/>
              </w:rPr>
            </w:pPr>
            <w:r>
              <w:rPr>
                <w:rFonts w:hint="eastAsia"/>
                <w:lang w:val="en-US" w:eastAsia="zh-CN"/>
              </w:rPr>
              <w:t>2101101</w:t>
            </w:r>
          </w:p>
        </w:tc>
        <w:tc>
          <w:tcPr>
            <w:tcW w:w="2756" w:type="dxa"/>
            <w:tcBorders>
              <w:top w:val="nil"/>
              <w:left w:val="nil"/>
              <w:bottom w:val="single" w:color="auto" w:sz="4" w:space="0"/>
              <w:right w:val="single" w:color="auto" w:sz="4" w:space="0"/>
            </w:tcBorders>
            <w:shd w:val="clear" w:color="000000" w:fill="FFFFFF"/>
            <w:noWrap/>
            <w:vAlign w:val="center"/>
          </w:tcPr>
          <w:p w14:paraId="011B020A">
            <w:pPr>
              <w:rPr>
                <w:rFonts w:hint="eastAsia" w:ascii="宋体" w:hAnsi="宋体" w:eastAsia="宋体" w:cs="宋体"/>
                <w:kern w:val="0"/>
                <w:sz w:val="24"/>
                <w:szCs w:val="24"/>
                <w:lang w:val="en-US" w:eastAsia="zh-CN"/>
              </w:rPr>
            </w:pPr>
            <w:r>
              <w:rPr>
                <w:rFonts w:hint="eastAsia"/>
                <w:lang w:val="en-US" w:eastAsia="zh-CN"/>
              </w:rPr>
              <w:t>行政单位医疗</w:t>
            </w:r>
          </w:p>
        </w:tc>
        <w:tc>
          <w:tcPr>
            <w:tcW w:w="1668" w:type="dxa"/>
            <w:tcBorders>
              <w:top w:val="nil"/>
              <w:left w:val="nil"/>
              <w:bottom w:val="single" w:color="auto" w:sz="4" w:space="0"/>
              <w:right w:val="single" w:color="auto" w:sz="4" w:space="0"/>
            </w:tcBorders>
            <w:shd w:val="clear" w:color="auto" w:fill="auto"/>
            <w:noWrap/>
            <w:vAlign w:val="center"/>
          </w:tcPr>
          <w:p w14:paraId="2503A11C">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27.68</w:t>
            </w:r>
          </w:p>
        </w:tc>
        <w:tc>
          <w:tcPr>
            <w:tcW w:w="1560" w:type="dxa"/>
            <w:tcBorders>
              <w:top w:val="nil"/>
              <w:left w:val="nil"/>
              <w:bottom w:val="single" w:color="auto" w:sz="4" w:space="0"/>
              <w:right w:val="single" w:color="auto" w:sz="4" w:space="0"/>
            </w:tcBorders>
            <w:shd w:val="clear" w:color="auto" w:fill="auto"/>
            <w:noWrap/>
            <w:vAlign w:val="center"/>
          </w:tcPr>
          <w:p w14:paraId="4976CFC3">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27.68</w:t>
            </w:r>
          </w:p>
        </w:tc>
        <w:tc>
          <w:tcPr>
            <w:tcW w:w="1620" w:type="dxa"/>
            <w:tcBorders>
              <w:top w:val="nil"/>
              <w:left w:val="nil"/>
              <w:bottom w:val="single" w:color="auto" w:sz="4" w:space="0"/>
              <w:right w:val="single" w:color="auto" w:sz="4" w:space="0"/>
            </w:tcBorders>
            <w:shd w:val="clear" w:color="auto" w:fill="auto"/>
            <w:noWrap/>
            <w:vAlign w:val="center"/>
          </w:tcPr>
          <w:p w14:paraId="7FB7F265">
            <w:pPr>
              <w:widowControl/>
              <w:jc w:val="right"/>
              <w:rPr>
                <w:rFonts w:hint="eastAsia" w:ascii="宋体" w:hAnsi="宋体" w:eastAsia="宋体" w:cs="宋体"/>
                <w:kern w:val="0"/>
                <w:sz w:val="24"/>
                <w:szCs w:val="24"/>
              </w:rPr>
            </w:pPr>
          </w:p>
        </w:tc>
        <w:tc>
          <w:tcPr>
            <w:tcW w:w="1788" w:type="dxa"/>
            <w:tcBorders>
              <w:top w:val="nil"/>
              <w:left w:val="nil"/>
              <w:bottom w:val="single" w:color="auto" w:sz="4" w:space="0"/>
              <w:right w:val="single" w:color="auto" w:sz="4" w:space="0"/>
            </w:tcBorders>
            <w:shd w:val="clear" w:color="auto" w:fill="auto"/>
            <w:noWrap/>
            <w:vAlign w:val="center"/>
          </w:tcPr>
          <w:p w14:paraId="55DAEA7B">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356EBA46">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4C1EF48A">
            <w:pPr>
              <w:widowControl/>
              <w:jc w:val="right"/>
              <w:rPr>
                <w:rFonts w:hint="eastAsia" w:ascii="宋体" w:hAnsi="宋体" w:eastAsia="宋体" w:cs="宋体"/>
                <w:kern w:val="0"/>
                <w:sz w:val="24"/>
                <w:szCs w:val="24"/>
              </w:rPr>
            </w:pPr>
          </w:p>
        </w:tc>
      </w:tr>
      <w:tr w14:paraId="6290EFE6">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2D98A20">
            <w:pPr>
              <w:rPr>
                <w:rFonts w:hint="eastAsia" w:ascii="宋体" w:hAnsi="宋体" w:eastAsia="宋体" w:cs="宋体"/>
                <w:kern w:val="0"/>
                <w:sz w:val="24"/>
                <w:szCs w:val="24"/>
                <w:lang w:val="en-US" w:eastAsia="zh-CN"/>
              </w:rPr>
            </w:pPr>
            <w:r>
              <w:rPr>
                <w:rFonts w:hint="eastAsia"/>
                <w:lang w:val="en-US" w:eastAsia="zh-CN"/>
              </w:rPr>
              <w:t>21013</w:t>
            </w:r>
          </w:p>
        </w:tc>
        <w:tc>
          <w:tcPr>
            <w:tcW w:w="2756" w:type="dxa"/>
            <w:tcBorders>
              <w:top w:val="nil"/>
              <w:left w:val="nil"/>
              <w:bottom w:val="single" w:color="auto" w:sz="4" w:space="0"/>
              <w:right w:val="single" w:color="auto" w:sz="4" w:space="0"/>
            </w:tcBorders>
            <w:shd w:val="clear" w:color="000000" w:fill="FFFFFF"/>
            <w:noWrap/>
            <w:vAlign w:val="center"/>
          </w:tcPr>
          <w:p w14:paraId="0EB9A027">
            <w:pPr>
              <w:rPr>
                <w:rFonts w:hint="eastAsia" w:ascii="宋体" w:hAnsi="宋体" w:eastAsia="宋体" w:cs="宋体"/>
                <w:kern w:val="0"/>
                <w:sz w:val="24"/>
                <w:szCs w:val="24"/>
                <w:lang w:val="en-US" w:eastAsia="zh-CN"/>
              </w:rPr>
            </w:pPr>
            <w:r>
              <w:rPr>
                <w:rFonts w:hint="eastAsia"/>
                <w:lang w:val="en-US" w:eastAsia="zh-CN"/>
              </w:rPr>
              <w:t>医疗救助</w:t>
            </w:r>
          </w:p>
        </w:tc>
        <w:tc>
          <w:tcPr>
            <w:tcW w:w="1668" w:type="dxa"/>
            <w:tcBorders>
              <w:top w:val="nil"/>
              <w:left w:val="nil"/>
              <w:bottom w:val="single" w:color="auto" w:sz="4" w:space="0"/>
              <w:right w:val="single" w:color="auto" w:sz="4" w:space="0"/>
            </w:tcBorders>
            <w:shd w:val="clear" w:color="auto" w:fill="auto"/>
            <w:noWrap/>
            <w:vAlign w:val="center"/>
          </w:tcPr>
          <w:p w14:paraId="330A7BBE">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158.34</w:t>
            </w:r>
          </w:p>
        </w:tc>
        <w:tc>
          <w:tcPr>
            <w:tcW w:w="1560" w:type="dxa"/>
            <w:tcBorders>
              <w:top w:val="nil"/>
              <w:left w:val="nil"/>
              <w:bottom w:val="single" w:color="auto" w:sz="4" w:space="0"/>
              <w:right w:val="single" w:color="auto" w:sz="4" w:space="0"/>
            </w:tcBorders>
            <w:shd w:val="clear" w:color="auto" w:fill="auto"/>
            <w:noWrap/>
            <w:vAlign w:val="center"/>
          </w:tcPr>
          <w:p w14:paraId="782E1F6A">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77.00</w:t>
            </w:r>
          </w:p>
        </w:tc>
        <w:tc>
          <w:tcPr>
            <w:tcW w:w="1620" w:type="dxa"/>
            <w:tcBorders>
              <w:top w:val="nil"/>
              <w:left w:val="nil"/>
              <w:bottom w:val="single" w:color="auto" w:sz="4" w:space="0"/>
              <w:right w:val="single" w:color="auto" w:sz="4" w:space="0"/>
            </w:tcBorders>
            <w:shd w:val="clear" w:color="auto" w:fill="auto"/>
            <w:noWrap/>
            <w:vAlign w:val="center"/>
          </w:tcPr>
          <w:p w14:paraId="473D669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81.34</w:t>
            </w:r>
          </w:p>
        </w:tc>
        <w:tc>
          <w:tcPr>
            <w:tcW w:w="1788" w:type="dxa"/>
            <w:tcBorders>
              <w:top w:val="nil"/>
              <w:left w:val="nil"/>
              <w:bottom w:val="single" w:color="auto" w:sz="4" w:space="0"/>
              <w:right w:val="single" w:color="auto" w:sz="4" w:space="0"/>
            </w:tcBorders>
            <w:shd w:val="clear" w:color="auto" w:fill="auto"/>
            <w:noWrap/>
            <w:vAlign w:val="center"/>
          </w:tcPr>
          <w:p w14:paraId="1BA51092">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5C09A10F">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5BA5C7A5">
            <w:pPr>
              <w:widowControl/>
              <w:jc w:val="right"/>
              <w:rPr>
                <w:rFonts w:hint="eastAsia" w:ascii="宋体" w:hAnsi="宋体" w:eastAsia="宋体" w:cs="宋体"/>
                <w:kern w:val="0"/>
                <w:sz w:val="24"/>
                <w:szCs w:val="24"/>
              </w:rPr>
            </w:pPr>
          </w:p>
        </w:tc>
      </w:tr>
      <w:tr w14:paraId="74EC88EE">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F0C0894">
            <w:pPr>
              <w:rPr>
                <w:rFonts w:hint="eastAsia" w:ascii="宋体" w:hAnsi="宋体" w:eastAsia="宋体" w:cs="宋体"/>
                <w:kern w:val="0"/>
                <w:sz w:val="24"/>
                <w:szCs w:val="24"/>
                <w:lang w:val="en-US" w:eastAsia="zh-CN"/>
              </w:rPr>
            </w:pPr>
            <w:r>
              <w:rPr>
                <w:rFonts w:hint="eastAsia"/>
                <w:lang w:val="en-US" w:eastAsia="zh-CN"/>
              </w:rPr>
              <w:t>2101301</w:t>
            </w:r>
          </w:p>
        </w:tc>
        <w:tc>
          <w:tcPr>
            <w:tcW w:w="2756" w:type="dxa"/>
            <w:tcBorders>
              <w:top w:val="nil"/>
              <w:left w:val="nil"/>
              <w:bottom w:val="single" w:color="auto" w:sz="4" w:space="0"/>
              <w:right w:val="single" w:color="auto" w:sz="4" w:space="0"/>
            </w:tcBorders>
            <w:shd w:val="clear" w:color="000000" w:fill="FFFFFF"/>
            <w:noWrap/>
            <w:vAlign w:val="center"/>
          </w:tcPr>
          <w:p w14:paraId="71475BCD">
            <w:pPr>
              <w:rPr>
                <w:rFonts w:hint="eastAsia" w:ascii="宋体" w:hAnsi="宋体" w:eastAsia="宋体" w:cs="宋体"/>
                <w:kern w:val="0"/>
                <w:sz w:val="24"/>
                <w:szCs w:val="24"/>
                <w:lang w:val="en-US" w:eastAsia="zh-CN"/>
              </w:rPr>
            </w:pPr>
            <w:r>
              <w:rPr>
                <w:rFonts w:hint="eastAsia"/>
                <w:lang w:val="en-US" w:eastAsia="zh-CN"/>
              </w:rPr>
              <w:t>城乡医疗救助</w:t>
            </w:r>
          </w:p>
        </w:tc>
        <w:tc>
          <w:tcPr>
            <w:tcW w:w="1668" w:type="dxa"/>
            <w:tcBorders>
              <w:top w:val="nil"/>
              <w:left w:val="nil"/>
              <w:bottom w:val="single" w:color="auto" w:sz="4" w:space="0"/>
              <w:right w:val="single" w:color="auto" w:sz="4" w:space="0"/>
            </w:tcBorders>
            <w:shd w:val="clear" w:color="auto" w:fill="auto"/>
            <w:noWrap/>
            <w:vAlign w:val="center"/>
          </w:tcPr>
          <w:p w14:paraId="756F5CFA">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81.34</w:t>
            </w:r>
          </w:p>
        </w:tc>
        <w:tc>
          <w:tcPr>
            <w:tcW w:w="1560" w:type="dxa"/>
            <w:tcBorders>
              <w:top w:val="nil"/>
              <w:left w:val="nil"/>
              <w:bottom w:val="single" w:color="auto" w:sz="4" w:space="0"/>
              <w:right w:val="single" w:color="auto" w:sz="4" w:space="0"/>
            </w:tcBorders>
            <w:shd w:val="clear" w:color="auto" w:fill="auto"/>
            <w:noWrap/>
            <w:vAlign w:val="center"/>
          </w:tcPr>
          <w:p w14:paraId="315DC2EA">
            <w:pPr>
              <w:jc w:val="right"/>
              <w:rPr>
                <w:rFonts w:hint="eastAsia" w:ascii="宋体" w:hAnsi="宋体" w:eastAsia="宋体" w:cs="宋体"/>
                <w:kern w:val="0"/>
                <w:sz w:val="24"/>
                <w:szCs w:val="24"/>
                <w:lang w:val="en-US" w:eastAsia="zh-CN"/>
              </w:rPr>
            </w:pPr>
          </w:p>
        </w:tc>
        <w:tc>
          <w:tcPr>
            <w:tcW w:w="1620" w:type="dxa"/>
            <w:tcBorders>
              <w:top w:val="nil"/>
              <w:left w:val="nil"/>
              <w:bottom w:val="single" w:color="auto" w:sz="4" w:space="0"/>
              <w:right w:val="single" w:color="auto" w:sz="4" w:space="0"/>
            </w:tcBorders>
            <w:shd w:val="clear" w:color="auto" w:fill="auto"/>
            <w:noWrap/>
            <w:vAlign w:val="center"/>
          </w:tcPr>
          <w:p w14:paraId="29AE19F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81.34</w:t>
            </w:r>
          </w:p>
        </w:tc>
        <w:tc>
          <w:tcPr>
            <w:tcW w:w="1788" w:type="dxa"/>
            <w:tcBorders>
              <w:top w:val="nil"/>
              <w:left w:val="nil"/>
              <w:bottom w:val="single" w:color="auto" w:sz="4" w:space="0"/>
              <w:right w:val="single" w:color="auto" w:sz="4" w:space="0"/>
            </w:tcBorders>
            <w:shd w:val="clear" w:color="auto" w:fill="auto"/>
            <w:noWrap/>
            <w:vAlign w:val="center"/>
          </w:tcPr>
          <w:p w14:paraId="77308549">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1B8E145B">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12C23AA1">
            <w:pPr>
              <w:widowControl/>
              <w:jc w:val="right"/>
              <w:rPr>
                <w:rFonts w:hint="eastAsia" w:ascii="宋体" w:hAnsi="宋体" w:eastAsia="宋体" w:cs="宋体"/>
                <w:kern w:val="0"/>
                <w:sz w:val="24"/>
                <w:szCs w:val="24"/>
              </w:rPr>
            </w:pPr>
          </w:p>
        </w:tc>
      </w:tr>
      <w:tr w14:paraId="6EC362DF">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281FB96">
            <w:pPr>
              <w:rPr>
                <w:rFonts w:hint="eastAsia" w:ascii="宋体" w:hAnsi="宋体" w:eastAsia="宋体" w:cs="宋体"/>
                <w:kern w:val="0"/>
                <w:sz w:val="24"/>
                <w:szCs w:val="24"/>
                <w:lang w:val="en-US" w:eastAsia="zh-CN"/>
              </w:rPr>
            </w:pPr>
            <w:r>
              <w:rPr>
                <w:rFonts w:hint="eastAsia"/>
                <w:lang w:val="en-US" w:eastAsia="zh-CN"/>
              </w:rPr>
              <w:t>2101399</w:t>
            </w:r>
          </w:p>
        </w:tc>
        <w:tc>
          <w:tcPr>
            <w:tcW w:w="2756" w:type="dxa"/>
            <w:tcBorders>
              <w:top w:val="nil"/>
              <w:left w:val="nil"/>
              <w:bottom w:val="single" w:color="auto" w:sz="4" w:space="0"/>
              <w:right w:val="single" w:color="auto" w:sz="4" w:space="0"/>
            </w:tcBorders>
            <w:shd w:val="clear" w:color="000000" w:fill="FFFFFF"/>
            <w:noWrap/>
            <w:vAlign w:val="center"/>
          </w:tcPr>
          <w:p w14:paraId="530A375D">
            <w:pPr>
              <w:rPr>
                <w:rFonts w:hint="eastAsia" w:ascii="宋体" w:hAnsi="宋体" w:eastAsia="宋体" w:cs="宋体"/>
                <w:kern w:val="0"/>
                <w:sz w:val="24"/>
                <w:szCs w:val="24"/>
                <w:lang w:val="en-US" w:eastAsia="zh-CN"/>
              </w:rPr>
            </w:pPr>
            <w:r>
              <w:rPr>
                <w:rFonts w:hint="eastAsia"/>
                <w:lang w:val="en-US" w:eastAsia="zh-CN"/>
              </w:rPr>
              <w:t>其他医疗救助支出</w:t>
            </w:r>
          </w:p>
        </w:tc>
        <w:tc>
          <w:tcPr>
            <w:tcW w:w="1668" w:type="dxa"/>
            <w:tcBorders>
              <w:top w:val="nil"/>
              <w:left w:val="nil"/>
              <w:bottom w:val="single" w:color="auto" w:sz="4" w:space="0"/>
              <w:right w:val="single" w:color="auto" w:sz="4" w:space="0"/>
            </w:tcBorders>
            <w:shd w:val="clear" w:color="auto" w:fill="auto"/>
            <w:noWrap/>
            <w:vAlign w:val="center"/>
          </w:tcPr>
          <w:p w14:paraId="429569F2">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77.00</w:t>
            </w:r>
          </w:p>
        </w:tc>
        <w:tc>
          <w:tcPr>
            <w:tcW w:w="1560" w:type="dxa"/>
            <w:tcBorders>
              <w:top w:val="nil"/>
              <w:left w:val="nil"/>
              <w:bottom w:val="single" w:color="auto" w:sz="4" w:space="0"/>
              <w:right w:val="single" w:color="auto" w:sz="4" w:space="0"/>
            </w:tcBorders>
            <w:shd w:val="clear" w:color="auto" w:fill="auto"/>
            <w:noWrap/>
            <w:vAlign w:val="center"/>
          </w:tcPr>
          <w:p w14:paraId="0E080685">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77.00</w:t>
            </w:r>
          </w:p>
        </w:tc>
        <w:tc>
          <w:tcPr>
            <w:tcW w:w="1620" w:type="dxa"/>
            <w:tcBorders>
              <w:top w:val="nil"/>
              <w:left w:val="nil"/>
              <w:bottom w:val="single" w:color="auto" w:sz="4" w:space="0"/>
              <w:right w:val="single" w:color="auto" w:sz="4" w:space="0"/>
            </w:tcBorders>
            <w:shd w:val="clear" w:color="auto" w:fill="auto"/>
            <w:noWrap/>
            <w:vAlign w:val="center"/>
          </w:tcPr>
          <w:p w14:paraId="0712807E">
            <w:pPr>
              <w:widowControl/>
              <w:jc w:val="right"/>
              <w:rPr>
                <w:rFonts w:hint="eastAsia" w:ascii="宋体" w:hAnsi="宋体" w:eastAsia="宋体" w:cs="宋体"/>
                <w:kern w:val="0"/>
                <w:sz w:val="24"/>
                <w:szCs w:val="24"/>
              </w:rPr>
            </w:pPr>
          </w:p>
        </w:tc>
        <w:tc>
          <w:tcPr>
            <w:tcW w:w="1788" w:type="dxa"/>
            <w:tcBorders>
              <w:top w:val="nil"/>
              <w:left w:val="nil"/>
              <w:bottom w:val="single" w:color="auto" w:sz="4" w:space="0"/>
              <w:right w:val="single" w:color="auto" w:sz="4" w:space="0"/>
            </w:tcBorders>
            <w:shd w:val="clear" w:color="auto" w:fill="auto"/>
            <w:noWrap/>
            <w:vAlign w:val="center"/>
          </w:tcPr>
          <w:p w14:paraId="706173C4">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01DB3B6D">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5D3700D6">
            <w:pPr>
              <w:widowControl/>
              <w:jc w:val="right"/>
              <w:rPr>
                <w:rFonts w:hint="eastAsia" w:ascii="宋体" w:hAnsi="宋体" w:eastAsia="宋体" w:cs="宋体"/>
                <w:kern w:val="0"/>
                <w:sz w:val="24"/>
                <w:szCs w:val="24"/>
              </w:rPr>
            </w:pPr>
          </w:p>
        </w:tc>
      </w:tr>
      <w:tr w14:paraId="119BD3E4">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215713">
            <w:pPr>
              <w:rPr>
                <w:rFonts w:hint="eastAsia" w:ascii="宋体" w:hAnsi="宋体" w:eastAsia="宋体" w:cs="宋体"/>
                <w:kern w:val="0"/>
                <w:sz w:val="24"/>
                <w:szCs w:val="24"/>
                <w:lang w:val="en-US" w:eastAsia="zh-CN"/>
              </w:rPr>
            </w:pPr>
            <w:r>
              <w:rPr>
                <w:rFonts w:hint="eastAsia"/>
                <w:lang w:val="en-US" w:eastAsia="zh-CN"/>
              </w:rPr>
              <w:t>21015</w:t>
            </w:r>
          </w:p>
        </w:tc>
        <w:tc>
          <w:tcPr>
            <w:tcW w:w="2756" w:type="dxa"/>
            <w:tcBorders>
              <w:top w:val="nil"/>
              <w:left w:val="nil"/>
              <w:bottom w:val="single" w:color="auto" w:sz="4" w:space="0"/>
              <w:right w:val="single" w:color="auto" w:sz="4" w:space="0"/>
            </w:tcBorders>
            <w:shd w:val="clear" w:color="000000" w:fill="FFFFFF"/>
            <w:noWrap/>
            <w:vAlign w:val="center"/>
          </w:tcPr>
          <w:p w14:paraId="6A677D59">
            <w:pPr>
              <w:rPr>
                <w:rFonts w:hint="eastAsia" w:ascii="宋体" w:hAnsi="宋体" w:eastAsia="宋体" w:cs="宋体"/>
                <w:kern w:val="0"/>
                <w:sz w:val="24"/>
                <w:szCs w:val="24"/>
                <w:lang w:val="en-US" w:eastAsia="zh-CN"/>
              </w:rPr>
            </w:pPr>
            <w:r>
              <w:rPr>
                <w:rFonts w:hint="eastAsia"/>
                <w:lang w:val="en-US" w:eastAsia="zh-CN"/>
              </w:rPr>
              <w:t>医疗保障管理事务</w:t>
            </w:r>
          </w:p>
        </w:tc>
        <w:tc>
          <w:tcPr>
            <w:tcW w:w="1668" w:type="dxa"/>
            <w:tcBorders>
              <w:top w:val="nil"/>
              <w:left w:val="nil"/>
              <w:bottom w:val="single" w:color="auto" w:sz="4" w:space="0"/>
              <w:right w:val="single" w:color="auto" w:sz="4" w:space="0"/>
            </w:tcBorders>
            <w:shd w:val="clear" w:color="auto" w:fill="auto"/>
            <w:noWrap/>
            <w:vAlign w:val="center"/>
          </w:tcPr>
          <w:p w14:paraId="37279762">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1315.24</w:t>
            </w:r>
          </w:p>
        </w:tc>
        <w:tc>
          <w:tcPr>
            <w:tcW w:w="1560" w:type="dxa"/>
            <w:tcBorders>
              <w:top w:val="nil"/>
              <w:left w:val="nil"/>
              <w:bottom w:val="single" w:color="auto" w:sz="4" w:space="0"/>
              <w:right w:val="single" w:color="auto" w:sz="4" w:space="0"/>
            </w:tcBorders>
            <w:shd w:val="clear" w:color="auto" w:fill="auto"/>
            <w:noWrap/>
            <w:vAlign w:val="center"/>
          </w:tcPr>
          <w:p w14:paraId="41E72AD4">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788.99</w:t>
            </w:r>
          </w:p>
        </w:tc>
        <w:tc>
          <w:tcPr>
            <w:tcW w:w="1620" w:type="dxa"/>
            <w:tcBorders>
              <w:top w:val="nil"/>
              <w:left w:val="nil"/>
              <w:bottom w:val="single" w:color="auto" w:sz="4" w:space="0"/>
              <w:right w:val="single" w:color="auto" w:sz="4" w:space="0"/>
            </w:tcBorders>
            <w:shd w:val="clear" w:color="auto" w:fill="auto"/>
            <w:noWrap/>
            <w:vAlign w:val="center"/>
          </w:tcPr>
          <w:p w14:paraId="4BDDD3C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526.25</w:t>
            </w:r>
          </w:p>
        </w:tc>
        <w:tc>
          <w:tcPr>
            <w:tcW w:w="1788" w:type="dxa"/>
            <w:tcBorders>
              <w:top w:val="nil"/>
              <w:left w:val="nil"/>
              <w:bottom w:val="single" w:color="auto" w:sz="4" w:space="0"/>
              <w:right w:val="single" w:color="auto" w:sz="4" w:space="0"/>
            </w:tcBorders>
            <w:shd w:val="clear" w:color="auto" w:fill="auto"/>
            <w:noWrap/>
            <w:vAlign w:val="center"/>
          </w:tcPr>
          <w:p w14:paraId="26629ABB">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0F472432">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2BDF2FCE">
            <w:pPr>
              <w:widowControl/>
              <w:jc w:val="right"/>
              <w:rPr>
                <w:rFonts w:hint="eastAsia" w:ascii="宋体" w:hAnsi="宋体" w:eastAsia="宋体" w:cs="宋体"/>
                <w:kern w:val="0"/>
                <w:sz w:val="24"/>
                <w:szCs w:val="24"/>
              </w:rPr>
            </w:pPr>
          </w:p>
        </w:tc>
      </w:tr>
      <w:tr w14:paraId="5CECBEBD">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E78917F">
            <w:pPr>
              <w:rPr>
                <w:rFonts w:hint="eastAsia" w:ascii="宋体" w:hAnsi="宋体" w:eastAsia="宋体" w:cs="宋体"/>
                <w:kern w:val="0"/>
                <w:sz w:val="24"/>
                <w:szCs w:val="24"/>
                <w:lang w:val="en-US" w:eastAsia="zh-CN"/>
              </w:rPr>
            </w:pPr>
            <w:r>
              <w:rPr>
                <w:rFonts w:hint="eastAsia"/>
                <w:lang w:val="en-US" w:eastAsia="zh-CN"/>
              </w:rPr>
              <w:t>2101501</w:t>
            </w:r>
          </w:p>
        </w:tc>
        <w:tc>
          <w:tcPr>
            <w:tcW w:w="2756" w:type="dxa"/>
            <w:tcBorders>
              <w:top w:val="nil"/>
              <w:left w:val="nil"/>
              <w:bottom w:val="single" w:color="auto" w:sz="4" w:space="0"/>
              <w:right w:val="single" w:color="auto" w:sz="4" w:space="0"/>
            </w:tcBorders>
            <w:shd w:val="clear" w:color="000000" w:fill="FFFFFF"/>
            <w:noWrap/>
            <w:vAlign w:val="center"/>
          </w:tcPr>
          <w:p w14:paraId="48A120A2">
            <w:pPr>
              <w:rPr>
                <w:rFonts w:hint="eastAsia" w:ascii="宋体" w:hAnsi="宋体" w:eastAsia="宋体" w:cs="宋体"/>
                <w:kern w:val="0"/>
                <w:sz w:val="24"/>
                <w:szCs w:val="24"/>
                <w:lang w:val="en-US" w:eastAsia="zh-CN"/>
              </w:rPr>
            </w:pPr>
            <w:r>
              <w:rPr>
                <w:rFonts w:hint="eastAsia"/>
                <w:lang w:val="en-US" w:eastAsia="zh-CN"/>
              </w:rPr>
              <w:t>行政运行</w:t>
            </w:r>
          </w:p>
        </w:tc>
        <w:tc>
          <w:tcPr>
            <w:tcW w:w="1668" w:type="dxa"/>
            <w:tcBorders>
              <w:top w:val="nil"/>
              <w:left w:val="nil"/>
              <w:bottom w:val="single" w:color="auto" w:sz="4" w:space="0"/>
              <w:right w:val="single" w:color="auto" w:sz="4" w:space="0"/>
            </w:tcBorders>
            <w:shd w:val="clear" w:color="auto" w:fill="auto"/>
            <w:noWrap/>
            <w:vAlign w:val="center"/>
          </w:tcPr>
          <w:p w14:paraId="03F88DB5">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485.95</w:t>
            </w:r>
          </w:p>
        </w:tc>
        <w:tc>
          <w:tcPr>
            <w:tcW w:w="1560" w:type="dxa"/>
            <w:tcBorders>
              <w:top w:val="nil"/>
              <w:left w:val="nil"/>
              <w:bottom w:val="single" w:color="auto" w:sz="4" w:space="0"/>
              <w:right w:val="single" w:color="auto" w:sz="4" w:space="0"/>
            </w:tcBorders>
            <w:shd w:val="clear" w:color="auto" w:fill="auto"/>
            <w:noWrap/>
            <w:vAlign w:val="center"/>
          </w:tcPr>
          <w:p w14:paraId="552D1E14">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485.95</w:t>
            </w:r>
          </w:p>
        </w:tc>
        <w:tc>
          <w:tcPr>
            <w:tcW w:w="1620" w:type="dxa"/>
            <w:tcBorders>
              <w:top w:val="nil"/>
              <w:left w:val="nil"/>
              <w:bottom w:val="single" w:color="auto" w:sz="4" w:space="0"/>
              <w:right w:val="single" w:color="auto" w:sz="4" w:space="0"/>
            </w:tcBorders>
            <w:shd w:val="clear" w:color="auto" w:fill="auto"/>
            <w:noWrap/>
            <w:vAlign w:val="center"/>
          </w:tcPr>
          <w:p w14:paraId="5F294803">
            <w:pPr>
              <w:widowControl/>
              <w:jc w:val="right"/>
              <w:rPr>
                <w:rFonts w:hint="eastAsia" w:ascii="宋体" w:hAnsi="宋体" w:eastAsia="宋体" w:cs="宋体"/>
                <w:kern w:val="0"/>
                <w:sz w:val="24"/>
                <w:szCs w:val="24"/>
              </w:rPr>
            </w:pPr>
          </w:p>
        </w:tc>
        <w:tc>
          <w:tcPr>
            <w:tcW w:w="1788" w:type="dxa"/>
            <w:tcBorders>
              <w:top w:val="nil"/>
              <w:left w:val="nil"/>
              <w:bottom w:val="single" w:color="auto" w:sz="4" w:space="0"/>
              <w:right w:val="single" w:color="auto" w:sz="4" w:space="0"/>
            </w:tcBorders>
            <w:shd w:val="clear" w:color="auto" w:fill="auto"/>
            <w:noWrap/>
            <w:vAlign w:val="center"/>
          </w:tcPr>
          <w:p w14:paraId="50658FB2">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4DCD8337">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350BFDE3">
            <w:pPr>
              <w:widowControl/>
              <w:jc w:val="right"/>
              <w:rPr>
                <w:rFonts w:hint="eastAsia" w:ascii="宋体" w:hAnsi="宋体" w:eastAsia="宋体" w:cs="宋体"/>
                <w:kern w:val="0"/>
                <w:sz w:val="24"/>
                <w:szCs w:val="24"/>
              </w:rPr>
            </w:pPr>
          </w:p>
        </w:tc>
      </w:tr>
      <w:tr w14:paraId="2D3F83DA">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73E7EDB">
            <w:pPr>
              <w:rPr>
                <w:rFonts w:hint="eastAsia" w:ascii="宋体" w:hAnsi="宋体" w:eastAsia="宋体" w:cs="宋体"/>
                <w:kern w:val="0"/>
                <w:sz w:val="24"/>
                <w:szCs w:val="24"/>
                <w:lang w:val="en-US" w:eastAsia="zh-CN"/>
              </w:rPr>
            </w:pPr>
            <w:r>
              <w:rPr>
                <w:rFonts w:hint="eastAsia"/>
                <w:lang w:val="en-US" w:eastAsia="zh-CN"/>
              </w:rPr>
              <w:t>2101505</w:t>
            </w:r>
          </w:p>
        </w:tc>
        <w:tc>
          <w:tcPr>
            <w:tcW w:w="2756" w:type="dxa"/>
            <w:tcBorders>
              <w:top w:val="nil"/>
              <w:left w:val="nil"/>
              <w:bottom w:val="single" w:color="auto" w:sz="4" w:space="0"/>
              <w:right w:val="single" w:color="auto" w:sz="4" w:space="0"/>
            </w:tcBorders>
            <w:shd w:val="clear" w:color="000000" w:fill="FFFFFF"/>
            <w:noWrap/>
            <w:vAlign w:val="center"/>
          </w:tcPr>
          <w:p w14:paraId="3521579C">
            <w:pPr>
              <w:rPr>
                <w:rFonts w:hint="eastAsia" w:ascii="宋体" w:hAnsi="宋体" w:eastAsia="宋体" w:cs="宋体"/>
                <w:kern w:val="0"/>
                <w:sz w:val="24"/>
                <w:szCs w:val="24"/>
                <w:lang w:val="en-US" w:eastAsia="zh-CN"/>
              </w:rPr>
            </w:pPr>
            <w:r>
              <w:rPr>
                <w:rFonts w:hint="eastAsia"/>
                <w:lang w:val="en-US" w:eastAsia="zh-CN"/>
              </w:rPr>
              <w:t>医疗保障政策管理</w:t>
            </w:r>
          </w:p>
        </w:tc>
        <w:tc>
          <w:tcPr>
            <w:tcW w:w="1668" w:type="dxa"/>
            <w:tcBorders>
              <w:top w:val="nil"/>
              <w:left w:val="nil"/>
              <w:bottom w:val="single" w:color="auto" w:sz="4" w:space="0"/>
              <w:right w:val="single" w:color="auto" w:sz="4" w:space="0"/>
            </w:tcBorders>
            <w:shd w:val="clear" w:color="auto" w:fill="auto"/>
            <w:noWrap/>
            <w:vAlign w:val="center"/>
          </w:tcPr>
          <w:p w14:paraId="58DF3F5D">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0.12</w:t>
            </w:r>
          </w:p>
        </w:tc>
        <w:tc>
          <w:tcPr>
            <w:tcW w:w="1560" w:type="dxa"/>
            <w:tcBorders>
              <w:top w:val="nil"/>
              <w:left w:val="nil"/>
              <w:bottom w:val="single" w:color="auto" w:sz="4" w:space="0"/>
              <w:right w:val="single" w:color="auto" w:sz="4" w:space="0"/>
            </w:tcBorders>
            <w:shd w:val="clear" w:color="auto" w:fill="auto"/>
            <w:noWrap/>
            <w:vAlign w:val="center"/>
          </w:tcPr>
          <w:p w14:paraId="61EEA75B">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0.12</w:t>
            </w:r>
          </w:p>
        </w:tc>
        <w:tc>
          <w:tcPr>
            <w:tcW w:w="1620" w:type="dxa"/>
            <w:tcBorders>
              <w:top w:val="nil"/>
              <w:left w:val="nil"/>
              <w:bottom w:val="single" w:color="auto" w:sz="4" w:space="0"/>
              <w:right w:val="single" w:color="auto" w:sz="4" w:space="0"/>
            </w:tcBorders>
            <w:shd w:val="clear" w:color="auto" w:fill="auto"/>
            <w:noWrap/>
            <w:vAlign w:val="center"/>
          </w:tcPr>
          <w:p w14:paraId="720B0073">
            <w:pPr>
              <w:widowControl/>
              <w:jc w:val="right"/>
              <w:rPr>
                <w:rFonts w:hint="default" w:ascii="宋体" w:hAnsi="宋体" w:eastAsia="宋体" w:cs="宋体"/>
                <w:kern w:val="0"/>
                <w:sz w:val="24"/>
                <w:szCs w:val="24"/>
                <w:lang w:val="en-US" w:eastAsia="zh-CN"/>
              </w:rPr>
            </w:pPr>
          </w:p>
        </w:tc>
        <w:tc>
          <w:tcPr>
            <w:tcW w:w="1788" w:type="dxa"/>
            <w:tcBorders>
              <w:top w:val="nil"/>
              <w:left w:val="nil"/>
              <w:bottom w:val="single" w:color="auto" w:sz="4" w:space="0"/>
              <w:right w:val="single" w:color="auto" w:sz="4" w:space="0"/>
            </w:tcBorders>
            <w:shd w:val="clear" w:color="auto" w:fill="auto"/>
            <w:noWrap/>
            <w:vAlign w:val="center"/>
          </w:tcPr>
          <w:p w14:paraId="6905DF75">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15791538">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4CABFF0B">
            <w:pPr>
              <w:widowControl/>
              <w:jc w:val="right"/>
              <w:rPr>
                <w:rFonts w:hint="eastAsia" w:ascii="宋体" w:hAnsi="宋体" w:eastAsia="宋体" w:cs="宋体"/>
                <w:kern w:val="0"/>
                <w:sz w:val="24"/>
                <w:szCs w:val="24"/>
              </w:rPr>
            </w:pPr>
          </w:p>
        </w:tc>
      </w:tr>
      <w:tr w14:paraId="48499443">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B3A10E0">
            <w:pPr>
              <w:rPr>
                <w:rFonts w:hint="eastAsia" w:ascii="宋体" w:hAnsi="宋体" w:eastAsia="宋体" w:cs="宋体"/>
                <w:kern w:val="0"/>
                <w:sz w:val="24"/>
                <w:szCs w:val="24"/>
                <w:lang w:val="en-US" w:eastAsia="zh-CN" w:bidi="ar-SA"/>
              </w:rPr>
            </w:pPr>
            <w:r>
              <w:rPr>
                <w:rFonts w:hint="eastAsia"/>
                <w:lang w:val="en-US" w:eastAsia="zh-CN"/>
              </w:rPr>
              <w:t>2101506</w:t>
            </w:r>
          </w:p>
        </w:tc>
        <w:tc>
          <w:tcPr>
            <w:tcW w:w="2756" w:type="dxa"/>
            <w:tcBorders>
              <w:top w:val="nil"/>
              <w:left w:val="nil"/>
              <w:bottom w:val="single" w:color="auto" w:sz="4" w:space="0"/>
              <w:right w:val="single" w:color="auto" w:sz="4" w:space="0"/>
            </w:tcBorders>
            <w:shd w:val="clear" w:color="000000" w:fill="FFFFFF"/>
            <w:noWrap/>
            <w:vAlign w:val="center"/>
          </w:tcPr>
          <w:p w14:paraId="64E5F260">
            <w:pPr>
              <w:rPr>
                <w:rFonts w:hint="eastAsia" w:ascii="宋体" w:hAnsi="宋体" w:eastAsia="宋体" w:cs="宋体"/>
                <w:kern w:val="0"/>
                <w:sz w:val="24"/>
                <w:szCs w:val="24"/>
                <w:lang w:val="en-US" w:eastAsia="zh-CN" w:bidi="ar-SA"/>
              </w:rPr>
            </w:pPr>
            <w:r>
              <w:rPr>
                <w:rFonts w:hint="eastAsia"/>
                <w:lang w:val="en-US" w:eastAsia="zh-CN"/>
              </w:rPr>
              <w:t>医疗保障经办事务</w:t>
            </w:r>
          </w:p>
        </w:tc>
        <w:tc>
          <w:tcPr>
            <w:tcW w:w="1668" w:type="dxa"/>
            <w:tcBorders>
              <w:top w:val="nil"/>
              <w:left w:val="nil"/>
              <w:bottom w:val="single" w:color="auto" w:sz="4" w:space="0"/>
              <w:right w:val="single" w:color="auto" w:sz="4" w:space="0"/>
            </w:tcBorders>
            <w:shd w:val="clear" w:color="auto" w:fill="auto"/>
            <w:noWrap/>
            <w:vAlign w:val="center"/>
          </w:tcPr>
          <w:p w14:paraId="56F7757D">
            <w:pPr>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7.70</w:t>
            </w:r>
          </w:p>
        </w:tc>
        <w:tc>
          <w:tcPr>
            <w:tcW w:w="1560" w:type="dxa"/>
            <w:tcBorders>
              <w:top w:val="nil"/>
              <w:left w:val="nil"/>
              <w:bottom w:val="single" w:color="auto" w:sz="4" w:space="0"/>
              <w:right w:val="single" w:color="auto" w:sz="4" w:space="0"/>
            </w:tcBorders>
            <w:shd w:val="clear" w:color="auto" w:fill="auto"/>
            <w:noWrap/>
            <w:vAlign w:val="center"/>
          </w:tcPr>
          <w:p w14:paraId="6F48E3F0">
            <w:pPr>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7.70</w:t>
            </w:r>
          </w:p>
        </w:tc>
        <w:tc>
          <w:tcPr>
            <w:tcW w:w="1620" w:type="dxa"/>
            <w:tcBorders>
              <w:top w:val="nil"/>
              <w:left w:val="nil"/>
              <w:bottom w:val="single" w:color="auto" w:sz="4" w:space="0"/>
              <w:right w:val="single" w:color="auto" w:sz="4" w:space="0"/>
            </w:tcBorders>
            <w:shd w:val="clear" w:color="auto" w:fill="auto"/>
            <w:noWrap/>
            <w:vAlign w:val="center"/>
          </w:tcPr>
          <w:p w14:paraId="456E9309">
            <w:pPr>
              <w:widowControl/>
              <w:jc w:val="right"/>
              <w:rPr>
                <w:rFonts w:hint="default" w:ascii="宋体" w:hAnsi="宋体" w:eastAsia="宋体" w:cs="宋体"/>
                <w:kern w:val="0"/>
                <w:sz w:val="24"/>
                <w:szCs w:val="24"/>
                <w:lang w:val="en-US" w:eastAsia="zh-CN" w:bidi="ar-SA"/>
              </w:rPr>
            </w:pPr>
          </w:p>
        </w:tc>
        <w:tc>
          <w:tcPr>
            <w:tcW w:w="1788" w:type="dxa"/>
            <w:tcBorders>
              <w:top w:val="nil"/>
              <w:left w:val="nil"/>
              <w:bottom w:val="single" w:color="auto" w:sz="4" w:space="0"/>
              <w:right w:val="single" w:color="auto" w:sz="4" w:space="0"/>
            </w:tcBorders>
            <w:shd w:val="clear" w:color="auto" w:fill="auto"/>
            <w:noWrap/>
            <w:vAlign w:val="center"/>
          </w:tcPr>
          <w:p w14:paraId="07FE1B66">
            <w:pPr>
              <w:widowControl/>
              <w:jc w:val="right"/>
              <w:rPr>
                <w:rFonts w:hint="eastAsia" w:ascii="宋体" w:hAnsi="宋体" w:eastAsia="宋体" w:cs="宋体"/>
                <w:kern w:val="0"/>
                <w:sz w:val="24"/>
                <w:szCs w:val="24"/>
                <w:lang w:val="en-US" w:eastAsia="zh-CN" w:bidi="ar-SA"/>
              </w:rPr>
            </w:pPr>
          </w:p>
        </w:tc>
        <w:tc>
          <w:tcPr>
            <w:tcW w:w="1488" w:type="dxa"/>
            <w:tcBorders>
              <w:top w:val="nil"/>
              <w:left w:val="nil"/>
              <w:bottom w:val="single" w:color="auto" w:sz="4" w:space="0"/>
              <w:right w:val="single" w:color="auto" w:sz="4" w:space="0"/>
            </w:tcBorders>
            <w:shd w:val="clear" w:color="auto" w:fill="auto"/>
            <w:noWrap/>
            <w:vAlign w:val="center"/>
          </w:tcPr>
          <w:p w14:paraId="0B7B7E73">
            <w:pPr>
              <w:widowControl/>
              <w:jc w:val="right"/>
              <w:rPr>
                <w:rFonts w:hint="eastAsia" w:ascii="宋体" w:hAnsi="宋体" w:eastAsia="宋体" w:cs="宋体"/>
                <w:kern w:val="0"/>
                <w:sz w:val="24"/>
                <w:szCs w:val="24"/>
                <w:lang w:val="en-US" w:eastAsia="zh-CN" w:bidi="ar-SA"/>
              </w:rPr>
            </w:pPr>
          </w:p>
        </w:tc>
        <w:tc>
          <w:tcPr>
            <w:tcW w:w="2580" w:type="dxa"/>
            <w:tcBorders>
              <w:top w:val="nil"/>
              <w:left w:val="nil"/>
              <w:bottom w:val="single" w:color="auto" w:sz="4" w:space="0"/>
              <w:right w:val="single" w:color="auto" w:sz="4" w:space="0"/>
            </w:tcBorders>
            <w:shd w:val="clear" w:color="auto" w:fill="auto"/>
            <w:noWrap/>
            <w:vAlign w:val="center"/>
          </w:tcPr>
          <w:p w14:paraId="3B7EAA55">
            <w:pPr>
              <w:widowControl/>
              <w:jc w:val="right"/>
              <w:rPr>
                <w:rFonts w:hint="eastAsia" w:ascii="宋体" w:hAnsi="宋体" w:eastAsia="宋体" w:cs="宋体"/>
                <w:kern w:val="0"/>
                <w:sz w:val="24"/>
                <w:szCs w:val="24"/>
                <w:lang w:val="en-US" w:eastAsia="zh-CN" w:bidi="ar-SA"/>
              </w:rPr>
            </w:pPr>
          </w:p>
        </w:tc>
      </w:tr>
      <w:tr w14:paraId="298E118C">
        <w:tblPrEx>
          <w:tblCellMar>
            <w:top w:w="0" w:type="dxa"/>
            <w:left w:w="108" w:type="dxa"/>
            <w:bottom w:w="0" w:type="dxa"/>
            <w:right w:w="108" w:type="dxa"/>
          </w:tblCellMar>
        </w:tblPrEx>
        <w:trPr>
          <w:trHeight w:val="595" w:hRule="atLeast"/>
        </w:trPr>
        <w:tc>
          <w:tcPr>
            <w:tcW w:w="119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A7976F1">
            <w:pPr>
              <w:rPr>
                <w:rFonts w:hint="eastAsia" w:asciiTheme="minorHAnsi" w:hAnsiTheme="minorHAnsi" w:eastAsiaTheme="minorEastAsia" w:cstheme="minorBidi"/>
                <w:kern w:val="2"/>
                <w:sz w:val="21"/>
                <w:szCs w:val="22"/>
                <w:lang w:val="en-US" w:eastAsia="zh-CN" w:bidi="ar-SA"/>
              </w:rPr>
            </w:pPr>
            <w:r>
              <w:rPr>
                <w:rFonts w:hint="eastAsia"/>
                <w:lang w:val="en-US" w:eastAsia="zh-CN"/>
              </w:rPr>
              <w:t>2101599</w:t>
            </w:r>
          </w:p>
        </w:tc>
        <w:tc>
          <w:tcPr>
            <w:tcW w:w="2756" w:type="dxa"/>
            <w:tcBorders>
              <w:top w:val="nil"/>
              <w:left w:val="nil"/>
              <w:bottom w:val="single" w:color="auto" w:sz="4" w:space="0"/>
              <w:right w:val="single" w:color="auto" w:sz="4" w:space="0"/>
            </w:tcBorders>
            <w:shd w:val="clear" w:color="000000" w:fill="FFFFFF"/>
            <w:noWrap/>
            <w:vAlign w:val="center"/>
          </w:tcPr>
          <w:p w14:paraId="60B0120C">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其他医疗保障管理事务支出</w:t>
            </w:r>
          </w:p>
        </w:tc>
        <w:tc>
          <w:tcPr>
            <w:tcW w:w="1668" w:type="dxa"/>
            <w:tcBorders>
              <w:top w:val="nil"/>
              <w:left w:val="nil"/>
              <w:bottom w:val="single" w:color="auto" w:sz="4" w:space="0"/>
              <w:right w:val="single" w:color="auto" w:sz="4" w:space="0"/>
            </w:tcBorders>
            <w:shd w:val="clear" w:color="auto" w:fill="auto"/>
            <w:noWrap/>
            <w:vAlign w:val="center"/>
          </w:tcPr>
          <w:p w14:paraId="3323AFB2">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821.48</w:t>
            </w:r>
          </w:p>
        </w:tc>
        <w:tc>
          <w:tcPr>
            <w:tcW w:w="1560" w:type="dxa"/>
            <w:tcBorders>
              <w:top w:val="nil"/>
              <w:left w:val="nil"/>
              <w:bottom w:val="single" w:color="auto" w:sz="4" w:space="0"/>
              <w:right w:val="single" w:color="auto" w:sz="4" w:space="0"/>
            </w:tcBorders>
            <w:shd w:val="clear" w:color="auto" w:fill="auto"/>
            <w:noWrap/>
            <w:vAlign w:val="center"/>
          </w:tcPr>
          <w:p w14:paraId="569F1E65">
            <w:pPr>
              <w:jc w:val="right"/>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295.23</w:t>
            </w:r>
          </w:p>
        </w:tc>
        <w:tc>
          <w:tcPr>
            <w:tcW w:w="1620" w:type="dxa"/>
            <w:tcBorders>
              <w:top w:val="nil"/>
              <w:left w:val="nil"/>
              <w:bottom w:val="single" w:color="auto" w:sz="4" w:space="0"/>
              <w:right w:val="single" w:color="auto" w:sz="4" w:space="0"/>
            </w:tcBorders>
            <w:shd w:val="clear" w:color="auto" w:fill="auto"/>
            <w:noWrap/>
            <w:vAlign w:val="center"/>
          </w:tcPr>
          <w:p w14:paraId="3D664935">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526.25</w:t>
            </w:r>
          </w:p>
        </w:tc>
        <w:tc>
          <w:tcPr>
            <w:tcW w:w="1788" w:type="dxa"/>
            <w:tcBorders>
              <w:top w:val="nil"/>
              <w:left w:val="nil"/>
              <w:bottom w:val="single" w:color="auto" w:sz="4" w:space="0"/>
              <w:right w:val="single" w:color="auto" w:sz="4" w:space="0"/>
            </w:tcBorders>
            <w:shd w:val="clear" w:color="auto" w:fill="auto"/>
            <w:noWrap/>
            <w:vAlign w:val="center"/>
          </w:tcPr>
          <w:p w14:paraId="1A8625E7">
            <w:pPr>
              <w:widowControl/>
              <w:jc w:val="right"/>
              <w:rPr>
                <w:rFonts w:hint="eastAsia" w:ascii="宋体" w:hAnsi="宋体" w:eastAsia="宋体" w:cs="宋体"/>
                <w:kern w:val="0"/>
                <w:sz w:val="24"/>
                <w:szCs w:val="24"/>
              </w:rPr>
            </w:pPr>
          </w:p>
        </w:tc>
        <w:tc>
          <w:tcPr>
            <w:tcW w:w="1488" w:type="dxa"/>
            <w:tcBorders>
              <w:top w:val="nil"/>
              <w:left w:val="nil"/>
              <w:bottom w:val="single" w:color="auto" w:sz="4" w:space="0"/>
              <w:right w:val="single" w:color="auto" w:sz="4" w:space="0"/>
            </w:tcBorders>
            <w:shd w:val="clear" w:color="auto" w:fill="auto"/>
            <w:noWrap/>
            <w:vAlign w:val="center"/>
          </w:tcPr>
          <w:p w14:paraId="06A47A2C">
            <w:pPr>
              <w:widowControl/>
              <w:jc w:val="right"/>
              <w:rPr>
                <w:rFonts w:hint="eastAsia" w:ascii="宋体" w:hAnsi="宋体" w:eastAsia="宋体" w:cs="宋体"/>
                <w:kern w:val="0"/>
                <w:sz w:val="24"/>
                <w:szCs w:val="24"/>
              </w:rPr>
            </w:pPr>
          </w:p>
        </w:tc>
        <w:tc>
          <w:tcPr>
            <w:tcW w:w="2580" w:type="dxa"/>
            <w:tcBorders>
              <w:top w:val="nil"/>
              <w:left w:val="nil"/>
              <w:bottom w:val="single" w:color="auto" w:sz="4" w:space="0"/>
              <w:right w:val="single" w:color="auto" w:sz="4" w:space="0"/>
            </w:tcBorders>
            <w:shd w:val="clear" w:color="auto" w:fill="auto"/>
            <w:noWrap/>
            <w:vAlign w:val="center"/>
          </w:tcPr>
          <w:p w14:paraId="5FC8872D">
            <w:pPr>
              <w:widowControl/>
              <w:jc w:val="right"/>
              <w:rPr>
                <w:rFonts w:hint="eastAsia" w:ascii="宋体" w:hAnsi="宋体" w:eastAsia="宋体" w:cs="宋体"/>
                <w:kern w:val="0"/>
                <w:sz w:val="24"/>
                <w:szCs w:val="24"/>
              </w:rPr>
            </w:pPr>
          </w:p>
        </w:tc>
      </w:tr>
      <w:tr w14:paraId="085D66BE">
        <w:tblPrEx>
          <w:tblCellMar>
            <w:top w:w="0" w:type="dxa"/>
            <w:left w:w="108" w:type="dxa"/>
            <w:bottom w:w="0" w:type="dxa"/>
            <w:right w:w="108" w:type="dxa"/>
          </w:tblCellMar>
        </w:tblPrEx>
        <w:trPr>
          <w:trHeight w:val="828" w:hRule="atLeast"/>
        </w:trPr>
        <w:tc>
          <w:tcPr>
            <w:tcW w:w="14652" w:type="dxa"/>
            <w:gridSpan w:val="9"/>
            <w:tcBorders>
              <w:top w:val="nil"/>
              <w:left w:val="nil"/>
              <w:bottom w:val="nil"/>
              <w:right w:val="nil"/>
            </w:tcBorders>
            <w:shd w:val="clear" w:color="auto" w:fill="auto"/>
            <w:vAlign w:val="center"/>
          </w:tcPr>
          <w:p w14:paraId="07F41FAA">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2CB24F1E">
      <w:pPr>
        <w:pStyle w:val="10"/>
        <w:rPr>
          <w:rFonts w:ascii="Times New Roman" w:hAnsi="Times New Roman" w:eastAsia="方正小标宋_GBK" w:cs="Times New Roman"/>
          <w:color w:val="000000"/>
          <w:kern w:val="0"/>
          <w:sz w:val="36"/>
          <w:szCs w:val="21"/>
        </w:rPr>
      </w:pPr>
    </w:p>
    <w:p w14:paraId="5D031A09">
      <w:pPr>
        <w:pStyle w:val="7"/>
      </w:pPr>
    </w:p>
    <w:p w14:paraId="002BF51D"/>
    <w:p w14:paraId="1709D8BE">
      <w:pPr>
        <w:pStyle w:val="2"/>
      </w:pPr>
    </w:p>
    <w:p w14:paraId="65AD88F0">
      <w:pPr>
        <w:pStyle w:val="3"/>
      </w:pPr>
    </w:p>
    <w:p w14:paraId="082EDD46"/>
    <w:p w14:paraId="62A49C6A">
      <w:pPr>
        <w:pStyle w:val="2"/>
      </w:pPr>
    </w:p>
    <w:p w14:paraId="381DE258">
      <w:pPr>
        <w:pStyle w:val="3"/>
      </w:pPr>
    </w:p>
    <w:p w14:paraId="561DD443"/>
    <w:p w14:paraId="0F53E8C8">
      <w:pPr>
        <w:pStyle w:val="2"/>
      </w:pPr>
    </w:p>
    <w:p w14:paraId="6DE185E1">
      <w:pPr>
        <w:pStyle w:val="3"/>
      </w:pPr>
    </w:p>
    <w:p w14:paraId="593E0FE6"/>
    <w:p w14:paraId="38C92D3A">
      <w:pPr>
        <w:pStyle w:val="2"/>
      </w:pPr>
    </w:p>
    <w:p w14:paraId="3B0C5BF0">
      <w:pPr>
        <w:pStyle w:val="3"/>
      </w:pPr>
    </w:p>
    <w:p w14:paraId="61ED6680"/>
    <w:p w14:paraId="404164B2">
      <w:pPr>
        <w:pStyle w:val="2"/>
      </w:pPr>
    </w:p>
    <w:p w14:paraId="3924799E">
      <w:pPr>
        <w:pStyle w:val="3"/>
      </w:pPr>
    </w:p>
    <w:p w14:paraId="78D5DC4A">
      <w:pPr>
        <w:pStyle w:val="2"/>
      </w:pPr>
    </w:p>
    <w:p w14:paraId="5B0CCBFB">
      <w:pPr>
        <w:pStyle w:val="3"/>
      </w:pPr>
    </w:p>
    <w:tbl>
      <w:tblPr>
        <w:tblStyle w:val="12"/>
        <w:tblW w:w="15521" w:type="dxa"/>
        <w:tblInd w:w="93" w:type="dxa"/>
        <w:tblLayout w:type="fixed"/>
        <w:tblCellMar>
          <w:top w:w="0" w:type="dxa"/>
          <w:left w:w="108" w:type="dxa"/>
          <w:bottom w:w="0" w:type="dxa"/>
          <w:right w:w="108" w:type="dxa"/>
        </w:tblCellMar>
      </w:tblPr>
      <w:tblGrid>
        <w:gridCol w:w="3595"/>
        <w:gridCol w:w="436"/>
        <w:gridCol w:w="1355"/>
        <w:gridCol w:w="219"/>
        <w:gridCol w:w="2915"/>
        <w:gridCol w:w="632"/>
        <w:gridCol w:w="435"/>
        <w:gridCol w:w="1573"/>
        <w:gridCol w:w="1394"/>
        <w:gridCol w:w="1394"/>
        <w:gridCol w:w="1573"/>
      </w:tblGrid>
      <w:tr w14:paraId="1B025B63">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1B8F9944">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123A836A">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40EE1219">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7CB18B66">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3BAA8942">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4FB6D00C">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5326B126">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26EC8638">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6596A4EF">
            <w:pPr>
              <w:widowControl/>
              <w:jc w:val="right"/>
              <w:rPr>
                <w:rFonts w:ascii="宋体" w:hAnsi="宋体" w:eastAsia="宋体" w:cs="宋体"/>
                <w:kern w:val="0"/>
                <w:sz w:val="24"/>
                <w:szCs w:val="24"/>
              </w:rPr>
            </w:pPr>
          </w:p>
        </w:tc>
      </w:tr>
      <w:tr w14:paraId="2B8CD2B4">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648DC1D1">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73C9F969">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2B62B74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471C27A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5" w:type="dxa"/>
            <w:tcBorders>
              <w:top w:val="nil"/>
              <w:left w:val="nil"/>
              <w:bottom w:val="nil"/>
              <w:right w:val="nil"/>
            </w:tcBorders>
            <w:shd w:val="clear" w:color="000000" w:fill="FFFFFF"/>
            <w:noWrap/>
            <w:vAlign w:val="center"/>
          </w:tcPr>
          <w:p w14:paraId="5FF1F2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766" w:type="dxa"/>
            <w:gridSpan w:val="3"/>
            <w:tcBorders>
              <w:top w:val="nil"/>
              <w:left w:val="nil"/>
              <w:bottom w:val="nil"/>
              <w:right w:val="nil"/>
            </w:tcBorders>
            <w:shd w:val="clear" w:color="000000" w:fill="FFFFFF"/>
            <w:noWrap/>
            <w:vAlign w:val="center"/>
          </w:tcPr>
          <w:p w14:paraId="29B63CC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2F149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27953B9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081931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2D624D0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15FC762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67C9470C">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7C8F1D52">
            <w:pPr>
              <w:rPr>
                <w:rFonts w:hint="default" w:ascii="宋体" w:hAnsi="宋体" w:cs="宋体" w:eastAsiaTheme="minorEastAsia"/>
                <w:color w:val="000000"/>
                <w:sz w:val="20"/>
                <w:szCs w:val="20"/>
                <w:lang w:val="en-US" w:eastAsia="zh-CN"/>
              </w:rPr>
            </w:pPr>
            <w:r>
              <w:rPr>
                <w:rFonts w:hint="eastAsia" w:ascii="宋体" w:hAnsi="宋体" w:eastAsia="宋体" w:cs="宋体"/>
                <w:color w:val="000000"/>
                <w:kern w:val="0"/>
                <w:sz w:val="20"/>
                <w:szCs w:val="20"/>
              </w:rPr>
              <w:t>部门：</w:t>
            </w:r>
            <w:r>
              <w:rPr>
                <w:rFonts w:hint="eastAsia"/>
                <w:color w:val="000000"/>
                <w:sz w:val="20"/>
                <w:szCs w:val="20"/>
                <w:lang w:val="en-US" w:eastAsia="zh-CN"/>
              </w:rPr>
              <w:t>道县医疗保障局</w:t>
            </w:r>
          </w:p>
          <w:p w14:paraId="3E4C29D7">
            <w:pPr>
              <w:widowControl/>
              <w:jc w:val="left"/>
              <w:rPr>
                <w:rFonts w:ascii="宋体" w:hAnsi="宋体" w:eastAsia="宋体" w:cs="宋体"/>
                <w:color w:val="000000"/>
                <w:kern w:val="0"/>
                <w:sz w:val="20"/>
                <w:szCs w:val="20"/>
              </w:rPr>
            </w:pPr>
          </w:p>
        </w:tc>
        <w:tc>
          <w:tcPr>
            <w:tcW w:w="436" w:type="dxa"/>
            <w:tcBorders>
              <w:top w:val="nil"/>
              <w:left w:val="nil"/>
              <w:bottom w:val="nil"/>
              <w:right w:val="nil"/>
            </w:tcBorders>
            <w:shd w:val="clear" w:color="000000" w:fill="FFFFFF"/>
            <w:noWrap/>
            <w:vAlign w:val="center"/>
          </w:tcPr>
          <w:p w14:paraId="66AA7A8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5" w:type="dxa"/>
            <w:tcBorders>
              <w:top w:val="nil"/>
              <w:left w:val="nil"/>
              <w:bottom w:val="nil"/>
              <w:right w:val="nil"/>
            </w:tcBorders>
            <w:shd w:val="clear" w:color="000000" w:fill="FFFFFF"/>
            <w:noWrap/>
            <w:vAlign w:val="center"/>
          </w:tcPr>
          <w:p w14:paraId="308FE8D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766" w:type="dxa"/>
            <w:gridSpan w:val="3"/>
            <w:tcBorders>
              <w:top w:val="nil"/>
              <w:left w:val="nil"/>
              <w:bottom w:val="nil"/>
              <w:right w:val="nil"/>
            </w:tcBorders>
            <w:shd w:val="clear" w:color="000000" w:fill="FFFFFF"/>
            <w:noWrap/>
            <w:vAlign w:val="center"/>
          </w:tcPr>
          <w:p w14:paraId="76FD32F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3A7193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5CF4F3A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AD4A3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23319FE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23310B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C05B289">
        <w:tblPrEx>
          <w:tblCellMar>
            <w:top w:w="0" w:type="dxa"/>
            <w:left w:w="108" w:type="dxa"/>
            <w:bottom w:w="0" w:type="dxa"/>
            <w:right w:w="108" w:type="dxa"/>
          </w:tblCellMar>
        </w:tblPrEx>
        <w:trPr>
          <w:trHeight w:val="402" w:hRule="atLeast"/>
        </w:trPr>
        <w:tc>
          <w:tcPr>
            <w:tcW w:w="538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79B7A4B">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135" w:type="dxa"/>
            <w:gridSpan w:val="8"/>
            <w:tcBorders>
              <w:top w:val="single" w:color="auto" w:sz="4" w:space="0"/>
              <w:left w:val="nil"/>
              <w:bottom w:val="single" w:color="auto" w:sz="4" w:space="0"/>
              <w:right w:val="single" w:color="auto" w:sz="4" w:space="0"/>
            </w:tcBorders>
            <w:shd w:val="clear" w:color="000000" w:fill="FFFFFF"/>
            <w:noWrap/>
            <w:vAlign w:val="center"/>
          </w:tcPr>
          <w:p w14:paraId="35B2ADE8">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451D2AFA">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0053D9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2B422E1C">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355" w:type="dxa"/>
            <w:tcBorders>
              <w:top w:val="nil"/>
              <w:left w:val="nil"/>
              <w:bottom w:val="single" w:color="auto" w:sz="4" w:space="0"/>
              <w:right w:val="single" w:color="auto" w:sz="4" w:space="0"/>
            </w:tcBorders>
            <w:shd w:val="clear" w:color="auto" w:fill="auto"/>
            <w:noWrap/>
            <w:vAlign w:val="center"/>
          </w:tcPr>
          <w:p w14:paraId="05940376">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134" w:type="dxa"/>
            <w:gridSpan w:val="2"/>
            <w:tcBorders>
              <w:top w:val="nil"/>
              <w:left w:val="nil"/>
              <w:bottom w:val="single" w:color="auto" w:sz="4" w:space="0"/>
              <w:right w:val="single" w:color="auto" w:sz="4" w:space="0"/>
            </w:tcBorders>
            <w:shd w:val="clear" w:color="auto" w:fill="auto"/>
            <w:noWrap/>
            <w:vAlign w:val="center"/>
          </w:tcPr>
          <w:p w14:paraId="3736191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1AAE7813">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306DA802">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6B881AE9">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48DD146E">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4B52EA73">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2D9DFBE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7DF6FDF">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02FD35C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355" w:type="dxa"/>
            <w:tcBorders>
              <w:top w:val="nil"/>
              <w:left w:val="nil"/>
              <w:bottom w:val="single" w:color="auto" w:sz="4" w:space="0"/>
              <w:right w:val="single" w:color="auto" w:sz="4" w:space="0"/>
            </w:tcBorders>
            <w:shd w:val="clear" w:color="auto" w:fill="auto"/>
            <w:noWrap/>
            <w:vAlign w:val="center"/>
          </w:tcPr>
          <w:p w14:paraId="50204C9D">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134" w:type="dxa"/>
            <w:gridSpan w:val="2"/>
            <w:tcBorders>
              <w:top w:val="nil"/>
              <w:left w:val="nil"/>
              <w:bottom w:val="single" w:color="auto" w:sz="4" w:space="0"/>
              <w:right w:val="single" w:color="auto" w:sz="4" w:space="0"/>
            </w:tcBorders>
            <w:shd w:val="clear" w:color="auto" w:fill="auto"/>
            <w:noWrap/>
            <w:vAlign w:val="center"/>
          </w:tcPr>
          <w:p w14:paraId="7345EB9B">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191CE8F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6042969B">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0C27B851">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07AA9470">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56FDEE2A">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02E687B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CC54429">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4C5F548F">
            <w:pPr>
              <w:widowControl/>
              <w:jc w:val="center"/>
              <w:rPr>
                <w:rFonts w:ascii="宋体" w:hAnsi="宋体" w:eastAsia="宋体" w:cs="宋体"/>
                <w:kern w:val="0"/>
                <w:sz w:val="22"/>
              </w:rPr>
            </w:pPr>
            <w:r>
              <w:rPr>
                <w:rFonts w:hint="eastAsia" w:ascii="宋体" w:hAnsi="宋体" w:eastAsia="宋体" w:cs="宋体"/>
                <w:kern w:val="0"/>
                <w:sz w:val="22"/>
              </w:rPr>
              <w:t>1</w:t>
            </w:r>
          </w:p>
        </w:tc>
        <w:tc>
          <w:tcPr>
            <w:tcW w:w="1355" w:type="dxa"/>
            <w:tcBorders>
              <w:top w:val="nil"/>
              <w:left w:val="nil"/>
              <w:bottom w:val="single" w:color="auto" w:sz="4" w:space="0"/>
              <w:right w:val="single" w:color="auto" w:sz="4" w:space="0"/>
            </w:tcBorders>
            <w:shd w:val="clear" w:color="auto" w:fill="auto"/>
            <w:noWrap/>
            <w:vAlign w:val="center"/>
          </w:tcPr>
          <w:p w14:paraId="1839B6DC">
            <w:pPr>
              <w:widowControl/>
              <w:jc w:val="right"/>
              <w:rPr>
                <w:rFonts w:ascii="宋体" w:hAnsi="宋体" w:eastAsia="宋体" w:cs="宋体"/>
                <w:kern w:val="0"/>
                <w:sz w:val="22"/>
              </w:rPr>
            </w:pPr>
            <w:r>
              <w:rPr>
                <w:rFonts w:hint="eastAsia" w:ascii="宋体" w:hAnsi="宋体" w:eastAsia="宋体" w:cs="宋体"/>
                <w:kern w:val="0"/>
                <w:sz w:val="22"/>
                <w:lang w:val="en-US" w:eastAsia="zh-CN"/>
              </w:rPr>
              <w:t>1552.69</w:t>
            </w: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561481CC">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46E274C">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14:paraId="13ACBED5">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838366C">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A3A028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878CA92">
            <w:pPr>
              <w:widowControl/>
              <w:jc w:val="right"/>
              <w:rPr>
                <w:rFonts w:ascii="宋体" w:hAnsi="宋体" w:eastAsia="宋体" w:cs="宋体"/>
                <w:kern w:val="0"/>
                <w:sz w:val="22"/>
              </w:rPr>
            </w:pPr>
            <w:r>
              <w:rPr>
                <w:rFonts w:hint="eastAsia" w:ascii="宋体" w:hAnsi="宋体" w:eastAsia="宋体" w:cs="宋体"/>
                <w:kern w:val="0"/>
                <w:sz w:val="22"/>
              </w:rPr>
              <w:t>　</w:t>
            </w:r>
          </w:p>
        </w:tc>
      </w:tr>
      <w:tr w14:paraId="3ED0B90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BE5559E">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57CDA51B">
            <w:pPr>
              <w:widowControl/>
              <w:jc w:val="center"/>
              <w:rPr>
                <w:rFonts w:ascii="宋体" w:hAnsi="宋体" w:eastAsia="宋体" w:cs="宋体"/>
                <w:kern w:val="0"/>
                <w:sz w:val="22"/>
              </w:rPr>
            </w:pPr>
            <w:r>
              <w:rPr>
                <w:rFonts w:hint="eastAsia" w:ascii="宋体" w:hAnsi="宋体" w:eastAsia="宋体" w:cs="宋体"/>
                <w:kern w:val="0"/>
                <w:sz w:val="22"/>
              </w:rPr>
              <w:t>2</w:t>
            </w:r>
          </w:p>
        </w:tc>
        <w:tc>
          <w:tcPr>
            <w:tcW w:w="1355" w:type="dxa"/>
            <w:tcBorders>
              <w:top w:val="nil"/>
              <w:left w:val="nil"/>
              <w:bottom w:val="single" w:color="auto" w:sz="4" w:space="0"/>
              <w:right w:val="single" w:color="auto" w:sz="4" w:space="0"/>
            </w:tcBorders>
            <w:shd w:val="clear" w:color="auto" w:fill="auto"/>
            <w:noWrap/>
            <w:vAlign w:val="center"/>
          </w:tcPr>
          <w:p w14:paraId="1C3A186B">
            <w:pPr>
              <w:widowControl/>
              <w:jc w:val="righ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32229A4C">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F32F6A1">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14:paraId="44A1607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C44FC2B">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A62958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D2AD726">
            <w:pPr>
              <w:widowControl/>
              <w:jc w:val="right"/>
              <w:rPr>
                <w:rFonts w:ascii="宋体" w:hAnsi="宋体" w:eastAsia="宋体" w:cs="宋体"/>
                <w:kern w:val="0"/>
                <w:sz w:val="22"/>
              </w:rPr>
            </w:pPr>
            <w:r>
              <w:rPr>
                <w:rFonts w:hint="eastAsia" w:ascii="宋体" w:hAnsi="宋体" w:eastAsia="宋体" w:cs="宋体"/>
                <w:kern w:val="0"/>
                <w:sz w:val="22"/>
              </w:rPr>
              <w:t>　</w:t>
            </w:r>
          </w:p>
        </w:tc>
      </w:tr>
      <w:tr w14:paraId="04902D4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E38D02E">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3465D8DB">
            <w:pPr>
              <w:widowControl/>
              <w:jc w:val="center"/>
              <w:rPr>
                <w:rFonts w:ascii="宋体" w:hAnsi="宋体" w:eastAsia="宋体" w:cs="宋体"/>
                <w:kern w:val="0"/>
                <w:sz w:val="22"/>
              </w:rPr>
            </w:pPr>
            <w:r>
              <w:rPr>
                <w:rFonts w:hint="eastAsia" w:ascii="宋体" w:hAnsi="宋体" w:eastAsia="宋体" w:cs="宋体"/>
                <w:kern w:val="0"/>
                <w:sz w:val="22"/>
              </w:rPr>
              <w:t>3</w:t>
            </w:r>
          </w:p>
        </w:tc>
        <w:tc>
          <w:tcPr>
            <w:tcW w:w="1355" w:type="dxa"/>
            <w:tcBorders>
              <w:top w:val="nil"/>
              <w:left w:val="nil"/>
              <w:bottom w:val="single" w:color="auto" w:sz="4" w:space="0"/>
              <w:right w:val="single" w:color="auto" w:sz="4" w:space="0"/>
            </w:tcBorders>
            <w:shd w:val="clear" w:color="auto" w:fill="auto"/>
            <w:noWrap/>
            <w:vAlign w:val="center"/>
          </w:tcPr>
          <w:p w14:paraId="00C996A5">
            <w:pPr>
              <w:widowControl/>
              <w:jc w:val="righ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3E464764">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DCB6B34">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14:paraId="6B1AF10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1A92BD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122D04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02A6912">
            <w:pPr>
              <w:widowControl/>
              <w:jc w:val="right"/>
              <w:rPr>
                <w:rFonts w:ascii="宋体" w:hAnsi="宋体" w:eastAsia="宋体" w:cs="宋体"/>
                <w:kern w:val="0"/>
                <w:sz w:val="22"/>
              </w:rPr>
            </w:pPr>
            <w:r>
              <w:rPr>
                <w:rFonts w:hint="eastAsia" w:ascii="宋体" w:hAnsi="宋体" w:eastAsia="宋体" w:cs="宋体"/>
                <w:kern w:val="0"/>
                <w:sz w:val="22"/>
              </w:rPr>
              <w:t>　</w:t>
            </w:r>
          </w:p>
        </w:tc>
      </w:tr>
      <w:tr w14:paraId="647C7B2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1AF1032">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8A6CBCA">
            <w:pPr>
              <w:widowControl/>
              <w:jc w:val="center"/>
              <w:rPr>
                <w:rFonts w:ascii="宋体" w:hAnsi="宋体" w:eastAsia="宋体" w:cs="宋体"/>
                <w:kern w:val="0"/>
                <w:sz w:val="22"/>
              </w:rPr>
            </w:pPr>
            <w:r>
              <w:rPr>
                <w:rFonts w:hint="eastAsia" w:ascii="宋体" w:hAnsi="宋体" w:eastAsia="宋体" w:cs="宋体"/>
                <w:kern w:val="0"/>
                <w:sz w:val="22"/>
              </w:rPr>
              <w:t>4</w:t>
            </w:r>
          </w:p>
        </w:tc>
        <w:tc>
          <w:tcPr>
            <w:tcW w:w="1355" w:type="dxa"/>
            <w:tcBorders>
              <w:top w:val="nil"/>
              <w:left w:val="nil"/>
              <w:bottom w:val="single" w:color="auto" w:sz="4" w:space="0"/>
              <w:right w:val="single" w:color="auto" w:sz="4" w:space="0"/>
            </w:tcBorders>
            <w:shd w:val="clear" w:color="auto" w:fill="auto"/>
            <w:noWrap/>
            <w:vAlign w:val="center"/>
          </w:tcPr>
          <w:p w14:paraId="6B7046DD">
            <w:pPr>
              <w:widowControl/>
              <w:jc w:val="righ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0978F014">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AB75C3A">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14:paraId="50A81DD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4964A0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83B9F8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350E9452">
            <w:pPr>
              <w:widowControl/>
              <w:jc w:val="right"/>
              <w:rPr>
                <w:rFonts w:ascii="宋体" w:hAnsi="宋体" w:eastAsia="宋体" w:cs="宋体"/>
                <w:kern w:val="0"/>
                <w:sz w:val="22"/>
              </w:rPr>
            </w:pPr>
            <w:r>
              <w:rPr>
                <w:rFonts w:hint="eastAsia" w:ascii="宋体" w:hAnsi="宋体" w:eastAsia="宋体" w:cs="宋体"/>
                <w:kern w:val="0"/>
                <w:sz w:val="22"/>
              </w:rPr>
              <w:t>　</w:t>
            </w:r>
          </w:p>
        </w:tc>
      </w:tr>
      <w:tr w14:paraId="1792383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B9D7E58">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FC99A12">
            <w:pPr>
              <w:widowControl/>
              <w:jc w:val="center"/>
              <w:rPr>
                <w:rFonts w:ascii="宋体" w:hAnsi="宋体" w:eastAsia="宋体" w:cs="宋体"/>
                <w:kern w:val="0"/>
                <w:sz w:val="22"/>
              </w:rPr>
            </w:pPr>
            <w:r>
              <w:rPr>
                <w:rFonts w:hint="eastAsia" w:ascii="宋体" w:hAnsi="宋体" w:eastAsia="宋体" w:cs="宋体"/>
                <w:kern w:val="0"/>
                <w:sz w:val="22"/>
              </w:rPr>
              <w:t>5</w:t>
            </w:r>
          </w:p>
        </w:tc>
        <w:tc>
          <w:tcPr>
            <w:tcW w:w="1355" w:type="dxa"/>
            <w:tcBorders>
              <w:top w:val="nil"/>
              <w:left w:val="nil"/>
              <w:bottom w:val="single" w:color="auto" w:sz="4" w:space="0"/>
              <w:right w:val="single" w:color="auto" w:sz="4" w:space="0"/>
            </w:tcBorders>
            <w:shd w:val="clear" w:color="auto" w:fill="auto"/>
            <w:noWrap/>
            <w:vAlign w:val="center"/>
          </w:tcPr>
          <w:p w14:paraId="12C207AB">
            <w:pPr>
              <w:widowControl/>
              <w:jc w:val="righ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47E86236">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FD87D85">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14:paraId="0233421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9B9C67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62BDFB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7EBE6D6">
            <w:pPr>
              <w:widowControl/>
              <w:jc w:val="right"/>
              <w:rPr>
                <w:rFonts w:ascii="宋体" w:hAnsi="宋体" w:eastAsia="宋体" w:cs="宋体"/>
                <w:kern w:val="0"/>
                <w:sz w:val="22"/>
              </w:rPr>
            </w:pPr>
            <w:r>
              <w:rPr>
                <w:rFonts w:hint="eastAsia" w:ascii="宋体" w:hAnsi="宋体" w:eastAsia="宋体" w:cs="宋体"/>
                <w:kern w:val="0"/>
                <w:sz w:val="22"/>
              </w:rPr>
              <w:t>　</w:t>
            </w:r>
          </w:p>
        </w:tc>
      </w:tr>
      <w:tr w14:paraId="1A0EA5A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06E246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01C1B5FE">
            <w:pPr>
              <w:widowControl/>
              <w:jc w:val="center"/>
              <w:rPr>
                <w:rFonts w:ascii="宋体" w:hAnsi="宋体" w:eastAsia="宋体" w:cs="宋体"/>
                <w:kern w:val="0"/>
                <w:sz w:val="22"/>
              </w:rPr>
            </w:pPr>
            <w:r>
              <w:rPr>
                <w:rFonts w:hint="eastAsia" w:ascii="宋体" w:hAnsi="宋体" w:eastAsia="宋体" w:cs="宋体"/>
                <w:kern w:val="0"/>
                <w:sz w:val="22"/>
              </w:rPr>
              <w:t>6</w:t>
            </w:r>
          </w:p>
        </w:tc>
        <w:tc>
          <w:tcPr>
            <w:tcW w:w="1355" w:type="dxa"/>
            <w:tcBorders>
              <w:top w:val="nil"/>
              <w:left w:val="nil"/>
              <w:bottom w:val="single" w:color="auto" w:sz="4" w:space="0"/>
              <w:right w:val="single" w:color="auto" w:sz="4" w:space="0"/>
            </w:tcBorders>
            <w:shd w:val="clear" w:color="auto" w:fill="auto"/>
            <w:noWrap/>
            <w:vAlign w:val="center"/>
          </w:tcPr>
          <w:p w14:paraId="6BADB808">
            <w:pPr>
              <w:widowControl/>
              <w:jc w:val="righ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5B335B41">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DCD5E10">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14:paraId="2C1C093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80D193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8E7E15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3305B4F">
            <w:pPr>
              <w:widowControl/>
              <w:jc w:val="right"/>
              <w:rPr>
                <w:rFonts w:ascii="宋体" w:hAnsi="宋体" w:eastAsia="宋体" w:cs="宋体"/>
                <w:kern w:val="0"/>
                <w:sz w:val="22"/>
              </w:rPr>
            </w:pPr>
            <w:r>
              <w:rPr>
                <w:rFonts w:hint="eastAsia" w:ascii="宋体" w:hAnsi="宋体" w:eastAsia="宋体" w:cs="宋体"/>
                <w:kern w:val="0"/>
                <w:sz w:val="22"/>
              </w:rPr>
              <w:t>　</w:t>
            </w:r>
          </w:p>
        </w:tc>
      </w:tr>
      <w:tr w14:paraId="1BAC580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E06EA59">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25AA932">
            <w:pPr>
              <w:widowControl/>
              <w:jc w:val="center"/>
              <w:rPr>
                <w:rFonts w:ascii="宋体" w:hAnsi="宋体" w:eastAsia="宋体" w:cs="宋体"/>
                <w:kern w:val="0"/>
                <w:sz w:val="22"/>
              </w:rPr>
            </w:pPr>
            <w:r>
              <w:rPr>
                <w:rFonts w:hint="eastAsia" w:ascii="宋体" w:hAnsi="宋体" w:eastAsia="宋体" w:cs="宋体"/>
                <w:kern w:val="0"/>
                <w:sz w:val="22"/>
              </w:rPr>
              <w:t>7</w:t>
            </w:r>
          </w:p>
        </w:tc>
        <w:tc>
          <w:tcPr>
            <w:tcW w:w="1355" w:type="dxa"/>
            <w:tcBorders>
              <w:top w:val="nil"/>
              <w:left w:val="nil"/>
              <w:bottom w:val="single" w:color="auto" w:sz="4" w:space="0"/>
              <w:right w:val="single" w:color="auto" w:sz="4" w:space="0"/>
            </w:tcBorders>
            <w:shd w:val="clear" w:color="auto" w:fill="auto"/>
            <w:noWrap/>
            <w:vAlign w:val="center"/>
          </w:tcPr>
          <w:p w14:paraId="49E20BAF">
            <w:pPr>
              <w:widowControl/>
              <w:jc w:val="righ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7D25079D">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七、社会保障和就业支出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333EEBD">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14:paraId="1E2C8D7F">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51.43</w:t>
            </w:r>
          </w:p>
        </w:tc>
        <w:tc>
          <w:tcPr>
            <w:tcW w:w="1394" w:type="dxa"/>
            <w:tcBorders>
              <w:top w:val="nil"/>
              <w:left w:val="nil"/>
              <w:bottom w:val="single" w:color="auto" w:sz="4" w:space="0"/>
              <w:right w:val="single" w:color="auto" w:sz="4" w:space="0"/>
            </w:tcBorders>
            <w:shd w:val="clear" w:color="auto" w:fill="auto"/>
            <w:noWrap/>
            <w:vAlign w:val="center"/>
          </w:tcPr>
          <w:p w14:paraId="3B2D40E3">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51.43</w:t>
            </w:r>
          </w:p>
        </w:tc>
        <w:tc>
          <w:tcPr>
            <w:tcW w:w="1394" w:type="dxa"/>
            <w:tcBorders>
              <w:top w:val="nil"/>
              <w:left w:val="nil"/>
              <w:bottom w:val="single" w:color="auto" w:sz="4" w:space="0"/>
              <w:right w:val="single" w:color="auto" w:sz="4" w:space="0"/>
            </w:tcBorders>
            <w:shd w:val="clear" w:color="auto" w:fill="auto"/>
            <w:noWrap/>
            <w:vAlign w:val="center"/>
          </w:tcPr>
          <w:p w14:paraId="42D0E69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2664955">
            <w:pPr>
              <w:widowControl/>
              <w:jc w:val="right"/>
              <w:rPr>
                <w:rFonts w:ascii="宋体" w:hAnsi="宋体" w:eastAsia="宋体" w:cs="宋体"/>
                <w:kern w:val="0"/>
                <w:sz w:val="22"/>
              </w:rPr>
            </w:pPr>
            <w:r>
              <w:rPr>
                <w:rFonts w:hint="eastAsia" w:ascii="宋体" w:hAnsi="宋体" w:eastAsia="宋体" w:cs="宋体"/>
                <w:kern w:val="0"/>
                <w:sz w:val="22"/>
              </w:rPr>
              <w:t>　</w:t>
            </w:r>
          </w:p>
        </w:tc>
      </w:tr>
      <w:tr w14:paraId="254A6F9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3AB7314">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A95B79B">
            <w:pPr>
              <w:widowControl/>
              <w:jc w:val="center"/>
              <w:rPr>
                <w:rFonts w:ascii="宋体" w:hAnsi="宋体" w:eastAsia="宋体" w:cs="宋体"/>
                <w:kern w:val="0"/>
                <w:sz w:val="22"/>
              </w:rPr>
            </w:pPr>
            <w:r>
              <w:rPr>
                <w:rFonts w:hint="eastAsia" w:ascii="宋体" w:hAnsi="宋体" w:eastAsia="宋体" w:cs="宋体"/>
                <w:kern w:val="0"/>
                <w:sz w:val="22"/>
              </w:rPr>
              <w:t>8</w:t>
            </w:r>
          </w:p>
        </w:tc>
        <w:tc>
          <w:tcPr>
            <w:tcW w:w="1355" w:type="dxa"/>
            <w:tcBorders>
              <w:top w:val="nil"/>
              <w:left w:val="nil"/>
              <w:bottom w:val="single" w:color="auto" w:sz="4" w:space="0"/>
              <w:right w:val="single" w:color="auto" w:sz="4" w:space="0"/>
            </w:tcBorders>
            <w:shd w:val="clear" w:color="auto" w:fill="auto"/>
            <w:noWrap/>
            <w:vAlign w:val="center"/>
          </w:tcPr>
          <w:p w14:paraId="2233F945">
            <w:pPr>
              <w:widowControl/>
              <w:jc w:val="lef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16927EAA">
            <w:pPr>
              <w:widowControl/>
              <w:jc w:val="lef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八、卫生健康支出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4ABD92C">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14:paraId="4BAC1CAF">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1501.27</w:t>
            </w:r>
          </w:p>
        </w:tc>
        <w:tc>
          <w:tcPr>
            <w:tcW w:w="1394" w:type="dxa"/>
            <w:tcBorders>
              <w:top w:val="nil"/>
              <w:left w:val="nil"/>
              <w:bottom w:val="single" w:color="auto" w:sz="4" w:space="0"/>
              <w:right w:val="single" w:color="auto" w:sz="4" w:space="0"/>
            </w:tcBorders>
            <w:shd w:val="clear" w:color="auto" w:fill="auto"/>
            <w:noWrap/>
            <w:vAlign w:val="center"/>
          </w:tcPr>
          <w:p w14:paraId="295A4D41">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1501.27</w:t>
            </w:r>
          </w:p>
        </w:tc>
        <w:tc>
          <w:tcPr>
            <w:tcW w:w="1394" w:type="dxa"/>
            <w:tcBorders>
              <w:top w:val="nil"/>
              <w:left w:val="nil"/>
              <w:bottom w:val="single" w:color="auto" w:sz="4" w:space="0"/>
              <w:right w:val="single" w:color="auto" w:sz="4" w:space="0"/>
            </w:tcBorders>
            <w:shd w:val="clear" w:color="auto" w:fill="auto"/>
            <w:noWrap/>
            <w:vAlign w:val="center"/>
          </w:tcPr>
          <w:p w14:paraId="382A0BF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57CBA5C">
            <w:pPr>
              <w:widowControl/>
              <w:jc w:val="center"/>
              <w:rPr>
                <w:rFonts w:ascii="宋体" w:hAnsi="宋体" w:eastAsia="宋体" w:cs="宋体"/>
                <w:kern w:val="0"/>
                <w:sz w:val="22"/>
              </w:rPr>
            </w:pPr>
            <w:r>
              <w:rPr>
                <w:rFonts w:hint="eastAsia" w:ascii="宋体" w:hAnsi="宋体" w:eastAsia="宋体" w:cs="宋体"/>
                <w:kern w:val="0"/>
                <w:sz w:val="22"/>
              </w:rPr>
              <w:t>　</w:t>
            </w:r>
          </w:p>
        </w:tc>
      </w:tr>
      <w:tr w14:paraId="4ACE9A4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9464C08">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26CFEA71">
            <w:pPr>
              <w:widowControl/>
              <w:jc w:val="center"/>
              <w:rPr>
                <w:rFonts w:ascii="宋体" w:hAnsi="宋体" w:eastAsia="宋体" w:cs="宋体"/>
                <w:kern w:val="0"/>
                <w:sz w:val="22"/>
              </w:rPr>
            </w:pPr>
            <w:r>
              <w:rPr>
                <w:rFonts w:hint="eastAsia" w:ascii="宋体" w:hAnsi="宋体" w:eastAsia="宋体" w:cs="宋体"/>
                <w:kern w:val="0"/>
                <w:sz w:val="22"/>
              </w:rPr>
              <w:t>9</w:t>
            </w:r>
          </w:p>
        </w:tc>
        <w:tc>
          <w:tcPr>
            <w:tcW w:w="1355" w:type="dxa"/>
            <w:tcBorders>
              <w:top w:val="nil"/>
              <w:left w:val="nil"/>
              <w:bottom w:val="single" w:color="auto" w:sz="4" w:space="0"/>
              <w:right w:val="single" w:color="auto" w:sz="4" w:space="0"/>
            </w:tcBorders>
            <w:shd w:val="clear" w:color="auto" w:fill="auto"/>
            <w:noWrap/>
            <w:vAlign w:val="center"/>
          </w:tcPr>
          <w:p w14:paraId="1D5032BC">
            <w:pPr>
              <w:widowControl/>
              <w:jc w:val="right"/>
              <w:rPr>
                <w:rFonts w:ascii="宋体" w:hAnsi="宋体" w:eastAsia="宋体" w:cs="宋体"/>
                <w:kern w:val="0"/>
                <w:sz w:val="22"/>
              </w:rPr>
            </w:pPr>
            <w:r>
              <w:rPr>
                <w:rFonts w:hint="eastAsia" w:ascii="宋体" w:hAnsi="宋体" w:eastAsia="宋体" w:cs="宋体"/>
                <w:kern w:val="0"/>
                <w:sz w:val="22"/>
                <w:lang w:val="en-US" w:eastAsia="zh-CN"/>
              </w:rPr>
              <w:t>1552.69</w:t>
            </w: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2BADEB99">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0C35A497">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14:paraId="5E24F739">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1552.69</w:t>
            </w:r>
          </w:p>
        </w:tc>
        <w:tc>
          <w:tcPr>
            <w:tcW w:w="1394" w:type="dxa"/>
            <w:tcBorders>
              <w:top w:val="nil"/>
              <w:left w:val="nil"/>
              <w:bottom w:val="single" w:color="auto" w:sz="4" w:space="0"/>
              <w:right w:val="single" w:color="auto" w:sz="4" w:space="0"/>
            </w:tcBorders>
            <w:shd w:val="clear" w:color="auto" w:fill="auto"/>
            <w:noWrap/>
            <w:vAlign w:val="center"/>
          </w:tcPr>
          <w:p w14:paraId="2616CEEA">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1552.69</w:t>
            </w:r>
          </w:p>
        </w:tc>
        <w:tc>
          <w:tcPr>
            <w:tcW w:w="1394" w:type="dxa"/>
            <w:tcBorders>
              <w:top w:val="nil"/>
              <w:left w:val="nil"/>
              <w:bottom w:val="single" w:color="auto" w:sz="4" w:space="0"/>
              <w:right w:val="single" w:color="auto" w:sz="4" w:space="0"/>
            </w:tcBorders>
            <w:shd w:val="clear" w:color="auto" w:fill="auto"/>
            <w:noWrap/>
            <w:vAlign w:val="center"/>
          </w:tcPr>
          <w:p w14:paraId="11B0AF0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0874B3D">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7947699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6A194CA">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494CDC27">
            <w:pPr>
              <w:widowControl/>
              <w:jc w:val="center"/>
              <w:rPr>
                <w:rFonts w:ascii="宋体" w:hAnsi="宋体" w:eastAsia="宋体" w:cs="宋体"/>
                <w:kern w:val="0"/>
                <w:sz w:val="22"/>
              </w:rPr>
            </w:pPr>
            <w:r>
              <w:rPr>
                <w:rFonts w:hint="eastAsia" w:ascii="宋体" w:hAnsi="宋体" w:eastAsia="宋体" w:cs="宋体"/>
                <w:kern w:val="0"/>
                <w:sz w:val="22"/>
              </w:rPr>
              <w:t>10</w:t>
            </w:r>
          </w:p>
        </w:tc>
        <w:tc>
          <w:tcPr>
            <w:tcW w:w="1355" w:type="dxa"/>
            <w:tcBorders>
              <w:top w:val="nil"/>
              <w:left w:val="nil"/>
              <w:bottom w:val="single" w:color="auto" w:sz="4" w:space="0"/>
              <w:right w:val="single" w:color="auto" w:sz="4" w:space="0"/>
            </w:tcBorders>
            <w:shd w:val="clear" w:color="auto" w:fill="auto"/>
            <w:noWrap/>
            <w:vAlign w:val="center"/>
          </w:tcPr>
          <w:p w14:paraId="2C87B3BC">
            <w:pPr>
              <w:widowControl/>
              <w:jc w:val="righ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6C3EC324">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6D8DBCE0">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14:paraId="01490636">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59B2BC6">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040784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38F2DA92">
            <w:pPr>
              <w:widowControl/>
              <w:jc w:val="left"/>
              <w:rPr>
                <w:rFonts w:ascii="宋体" w:hAnsi="宋体" w:eastAsia="宋体" w:cs="宋体"/>
                <w:kern w:val="0"/>
                <w:sz w:val="22"/>
              </w:rPr>
            </w:pPr>
            <w:r>
              <w:rPr>
                <w:rFonts w:hint="eastAsia" w:ascii="宋体" w:hAnsi="宋体" w:eastAsia="宋体" w:cs="宋体"/>
                <w:kern w:val="0"/>
                <w:sz w:val="22"/>
              </w:rPr>
              <w:t>　</w:t>
            </w:r>
          </w:p>
        </w:tc>
      </w:tr>
      <w:tr w14:paraId="0B0DEA7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44EFF3D">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05EE80FB">
            <w:pPr>
              <w:widowControl/>
              <w:jc w:val="center"/>
              <w:rPr>
                <w:rFonts w:ascii="宋体" w:hAnsi="宋体" w:eastAsia="宋体" w:cs="宋体"/>
                <w:kern w:val="0"/>
                <w:sz w:val="22"/>
              </w:rPr>
            </w:pPr>
            <w:r>
              <w:rPr>
                <w:rFonts w:hint="eastAsia" w:ascii="宋体" w:hAnsi="宋体" w:eastAsia="宋体" w:cs="宋体"/>
                <w:kern w:val="0"/>
                <w:sz w:val="22"/>
              </w:rPr>
              <w:t>11</w:t>
            </w:r>
          </w:p>
        </w:tc>
        <w:tc>
          <w:tcPr>
            <w:tcW w:w="1355" w:type="dxa"/>
            <w:tcBorders>
              <w:top w:val="nil"/>
              <w:left w:val="nil"/>
              <w:bottom w:val="single" w:color="auto" w:sz="4" w:space="0"/>
              <w:right w:val="single" w:color="auto" w:sz="4" w:space="0"/>
            </w:tcBorders>
            <w:shd w:val="clear" w:color="auto" w:fill="auto"/>
            <w:noWrap/>
            <w:vAlign w:val="center"/>
          </w:tcPr>
          <w:p w14:paraId="464BF14E">
            <w:pPr>
              <w:widowControl/>
              <w:jc w:val="righ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505F818B">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5E18D5D6">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14:paraId="1C188EE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40C801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173A00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794D9FD">
            <w:pPr>
              <w:widowControl/>
              <w:jc w:val="left"/>
              <w:rPr>
                <w:rFonts w:ascii="宋体" w:hAnsi="宋体" w:eastAsia="宋体" w:cs="宋体"/>
                <w:kern w:val="0"/>
                <w:sz w:val="22"/>
              </w:rPr>
            </w:pPr>
            <w:r>
              <w:rPr>
                <w:rFonts w:hint="eastAsia" w:ascii="宋体" w:hAnsi="宋体" w:eastAsia="宋体" w:cs="宋体"/>
                <w:kern w:val="0"/>
                <w:sz w:val="22"/>
              </w:rPr>
              <w:t>　</w:t>
            </w:r>
          </w:p>
        </w:tc>
      </w:tr>
      <w:tr w14:paraId="72CAA6B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D0E70E2">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534DC80F">
            <w:pPr>
              <w:widowControl/>
              <w:jc w:val="center"/>
              <w:rPr>
                <w:rFonts w:ascii="宋体" w:hAnsi="宋体" w:eastAsia="宋体" w:cs="宋体"/>
                <w:kern w:val="0"/>
                <w:sz w:val="22"/>
              </w:rPr>
            </w:pPr>
            <w:r>
              <w:rPr>
                <w:rFonts w:hint="eastAsia" w:ascii="宋体" w:hAnsi="宋体" w:eastAsia="宋体" w:cs="宋体"/>
                <w:kern w:val="0"/>
                <w:sz w:val="22"/>
              </w:rPr>
              <w:t>12</w:t>
            </w:r>
          </w:p>
        </w:tc>
        <w:tc>
          <w:tcPr>
            <w:tcW w:w="1355" w:type="dxa"/>
            <w:tcBorders>
              <w:top w:val="nil"/>
              <w:left w:val="nil"/>
              <w:bottom w:val="single" w:color="auto" w:sz="4" w:space="0"/>
              <w:right w:val="single" w:color="auto" w:sz="4" w:space="0"/>
            </w:tcBorders>
            <w:shd w:val="clear" w:color="auto" w:fill="auto"/>
            <w:noWrap/>
            <w:vAlign w:val="center"/>
          </w:tcPr>
          <w:p w14:paraId="052C0F18">
            <w:pPr>
              <w:widowControl/>
              <w:jc w:val="righ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5A9316FC">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2B67831A">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14:paraId="752782E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685026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81077C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526FE6C">
            <w:pPr>
              <w:widowControl/>
              <w:jc w:val="left"/>
              <w:rPr>
                <w:rFonts w:ascii="宋体" w:hAnsi="宋体" w:eastAsia="宋体" w:cs="宋体"/>
                <w:kern w:val="0"/>
                <w:sz w:val="22"/>
              </w:rPr>
            </w:pPr>
            <w:r>
              <w:rPr>
                <w:rFonts w:hint="eastAsia" w:ascii="宋体" w:hAnsi="宋体" w:eastAsia="宋体" w:cs="宋体"/>
                <w:kern w:val="0"/>
                <w:sz w:val="22"/>
              </w:rPr>
              <w:t>　</w:t>
            </w:r>
          </w:p>
        </w:tc>
      </w:tr>
      <w:tr w14:paraId="7D096C4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12F0004">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7F61E5D9">
            <w:pPr>
              <w:widowControl/>
              <w:jc w:val="center"/>
              <w:rPr>
                <w:rFonts w:ascii="宋体" w:hAnsi="宋体" w:eastAsia="宋体" w:cs="宋体"/>
                <w:kern w:val="0"/>
                <w:sz w:val="22"/>
              </w:rPr>
            </w:pPr>
            <w:r>
              <w:rPr>
                <w:rFonts w:hint="eastAsia" w:ascii="宋体" w:hAnsi="宋体" w:eastAsia="宋体" w:cs="宋体"/>
                <w:kern w:val="0"/>
                <w:sz w:val="22"/>
              </w:rPr>
              <w:t>13</w:t>
            </w:r>
          </w:p>
        </w:tc>
        <w:tc>
          <w:tcPr>
            <w:tcW w:w="1355" w:type="dxa"/>
            <w:tcBorders>
              <w:top w:val="nil"/>
              <w:left w:val="nil"/>
              <w:bottom w:val="single" w:color="auto" w:sz="4" w:space="0"/>
              <w:right w:val="single" w:color="auto" w:sz="4" w:space="0"/>
            </w:tcBorders>
            <w:shd w:val="clear" w:color="auto" w:fill="auto"/>
            <w:noWrap/>
            <w:vAlign w:val="center"/>
          </w:tcPr>
          <w:p w14:paraId="5BDFE8B4">
            <w:pPr>
              <w:widowControl/>
              <w:jc w:val="right"/>
              <w:rPr>
                <w:rFonts w:ascii="宋体" w:hAnsi="宋体" w:eastAsia="宋体" w:cs="宋体"/>
                <w:kern w:val="0"/>
                <w:sz w:val="22"/>
              </w:rPr>
            </w:pP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auto" w:fill="auto"/>
            <w:noWrap/>
            <w:vAlign w:val="center"/>
          </w:tcPr>
          <w:p w14:paraId="0D422080">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383C3099">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14:paraId="0B3B9CA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504446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D219E7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F7F360E">
            <w:pPr>
              <w:widowControl/>
              <w:jc w:val="left"/>
              <w:rPr>
                <w:rFonts w:ascii="宋体" w:hAnsi="宋体" w:eastAsia="宋体" w:cs="宋体"/>
                <w:kern w:val="0"/>
                <w:sz w:val="22"/>
              </w:rPr>
            </w:pPr>
            <w:r>
              <w:rPr>
                <w:rFonts w:hint="eastAsia" w:ascii="宋体" w:hAnsi="宋体" w:eastAsia="宋体" w:cs="宋体"/>
                <w:kern w:val="0"/>
                <w:sz w:val="22"/>
              </w:rPr>
              <w:t>　</w:t>
            </w:r>
          </w:p>
        </w:tc>
      </w:tr>
      <w:tr w14:paraId="619F282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290C617B">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16D99274">
            <w:pPr>
              <w:widowControl/>
              <w:jc w:val="center"/>
              <w:rPr>
                <w:rFonts w:ascii="宋体" w:hAnsi="宋体" w:eastAsia="宋体" w:cs="宋体"/>
                <w:kern w:val="0"/>
                <w:sz w:val="22"/>
              </w:rPr>
            </w:pPr>
            <w:r>
              <w:rPr>
                <w:rFonts w:hint="eastAsia" w:ascii="宋体" w:hAnsi="宋体" w:eastAsia="宋体" w:cs="宋体"/>
                <w:kern w:val="0"/>
                <w:sz w:val="22"/>
              </w:rPr>
              <w:t>14</w:t>
            </w:r>
          </w:p>
        </w:tc>
        <w:tc>
          <w:tcPr>
            <w:tcW w:w="1355" w:type="dxa"/>
            <w:tcBorders>
              <w:top w:val="nil"/>
              <w:left w:val="nil"/>
              <w:bottom w:val="single" w:color="auto" w:sz="4" w:space="0"/>
              <w:right w:val="single" w:color="auto" w:sz="4" w:space="0"/>
            </w:tcBorders>
            <w:shd w:val="clear" w:color="auto" w:fill="auto"/>
            <w:noWrap/>
            <w:vAlign w:val="center"/>
          </w:tcPr>
          <w:p w14:paraId="60AF66AE">
            <w:pPr>
              <w:widowControl/>
              <w:jc w:val="right"/>
              <w:rPr>
                <w:rFonts w:ascii="宋体" w:hAnsi="宋体" w:eastAsia="宋体" w:cs="宋体"/>
                <w:kern w:val="0"/>
                <w:sz w:val="22"/>
              </w:rPr>
            </w:pPr>
            <w:r>
              <w:rPr>
                <w:rFonts w:hint="eastAsia" w:ascii="宋体" w:hAnsi="宋体" w:eastAsia="宋体" w:cs="宋体"/>
                <w:kern w:val="0"/>
                <w:sz w:val="22"/>
                <w:lang w:val="en-US" w:eastAsia="zh-CN"/>
              </w:rPr>
              <w:t>1552.69</w:t>
            </w:r>
            <w:r>
              <w:rPr>
                <w:rFonts w:hint="eastAsia" w:ascii="宋体" w:hAnsi="宋体" w:eastAsia="宋体" w:cs="宋体"/>
                <w:kern w:val="0"/>
                <w:sz w:val="22"/>
              </w:rPr>
              <w:t>　</w:t>
            </w:r>
          </w:p>
        </w:tc>
        <w:tc>
          <w:tcPr>
            <w:tcW w:w="3134" w:type="dxa"/>
            <w:gridSpan w:val="2"/>
            <w:tcBorders>
              <w:top w:val="nil"/>
              <w:left w:val="nil"/>
              <w:bottom w:val="single" w:color="auto" w:sz="4" w:space="0"/>
              <w:right w:val="single" w:color="auto" w:sz="4" w:space="0"/>
            </w:tcBorders>
            <w:shd w:val="clear" w:color="000000" w:fill="FFFFFF"/>
            <w:noWrap/>
            <w:vAlign w:val="center"/>
          </w:tcPr>
          <w:p w14:paraId="0AFEA802">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224C8A71">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14:paraId="3B6768A4">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1552.69</w:t>
            </w:r>
          </w:p>
        </w:tc>
        <w:tc>
          <w:tcPr>
            <w:tcW w:w="1394" w:type="dxa"/>
            <w:tcBorders>
              <w:top w:val="nil"/>
              <w:left w:val="nil"/>
              <w:bottom w:val="single" w:color="auto" w:sz="4" w:space="0"/>
              <w:right w:val="single" w:color="auto" w:sz="4" w:space="0"/>
            </w:tcBorders>
            <w:shd w:val="clear" w:color="000000" w:fill="FFFFFF"/>
            <w:noWrap/>
            <w:vAlign w:val="center"/>
          </w:tcPr>
          <w:p w14:paraId="7E06828A">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1552.69</w:t>
            </w:r>
          </w:p>
        </w:tc>
        <w:tc>
          <w:tcPr>
            <w:tcW w:w="1394" w:type="dxa"/>
            <w:tcBorders>
              <w:top w:val="nil"/>
              <w:left w:val="nil"/>
              <w:bottom w:val="single" w:color="auto" w:sz="4" w:space="0"/>
              <w:right w:val="single" w:color="auto" w:sz="4" w:space="0"/>
            </w:tcBorders>
            <w:shd w:val="clear" w:color="auto" w:fill="auto"/>
            <w:noWrap/>
            <w:vAlign w:val="center"/>
          </w:tcPr>
          <w:p w14:paraId="5511E3D3">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4CCEF37">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6027F9FF">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7ADF1ED0">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046D7F7C">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1E1C8E2F">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道县医疗保障局</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41D81B5D">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2"/>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E5CB5F2">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35CAF1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AEB375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168164C">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6EE1B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711F7A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A6C049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64C2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9504BD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BEC4B0A">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96A546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51DA5F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82ECFB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1CF705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C592A9F">
            <w:pPr>
              <w:widowControl/>
              <w:jc w:val="left"/>
              <w:rPr>
                <w:rFonts w:ascii="Times New Roman" w:hAnsi="Times New Roman" w:eastAsia="仿宋_GB2312" w:cs="Times New Roman"/>
                <w:kern w:val="0"/>
                <w:szCs w:val="21"/>
              </w:rPr>
            </w:pPr>
          </w:p>
        </w:tc>
      </w:tr>
      <w:tr w14:paraId="06CA6CCA">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28857C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387479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FA1B7A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962A9F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14A5C36">
            <w:pPr>
              <w:widowControl/>
              <w:jc w:val="left"/>
              <w:rPr>
                <w:rFonts w:ascii="Times New Roman" w:hAnsi="Times New Roman" w:eastAsia="仿宋_GB2312" w:cs="Times New Roman"/>
                <w:kern w:val="0"/>
                <w:szCs w:val="21"/>
              </w:rPr>
            </w:pPr>
          </w:p>
        </w:tc>
      </w:tr>
      <w:tr w14:paraId="23D13FF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3E6100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0A0BC8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23DE27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676CC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F5B5FF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550E2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E7016A6">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1552.69</w:t>
            </w:r>
          </w:p>
        </w:tc>
        <w:tc>
          <w:tcPr>
            <w:tcW w:w="3492" w:type="dxa"/>
            <w:tcBorders>
              <w:top w:val="nil"/>
              <w:left w:val="nil"/>
              <w:bottom w:val="single" w:color="auto" w:sz="4" w:space="0"/>
              <w:right w:val="single" w:color="auto" w:sz="4" w:space="0"/>
            </w:tcBorders>
            <w:shd w:val="clear" w:color="auto" w:fill="auto"/>
            <w:vAlign w:val="center"/>
          </w:tcPr>
          <w:p w14:paraId="65A46F9A">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945.10</w:t>
            </w:r>
          </w:p>
        </w:tc>
        <w:tc>
          <w:tcPr>
            <w:tcW w:w="3000" w:type="dxa"/>
            <w:tcBorders>
              <w:top w:val="nil"/>
              <w:left w:val="nil"/>
              <w:bottom w:val="single" w:color="auto" w:sz="4" w:space="0"/>
              <w:right w:val="single" w:color="auto" w:sz="8" w:space="0"/>
            </w:tcBorders>
            <w:shd w:val="clear" w:color="auto" w:fill="auto"/>
            <w:vAlign w:val="center"/>
          </w:tcPr>
          <w:p w14:paraId="3ECE9E12">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607.59</w:t>
            </w:r>
          </w:p>
        </w:tc>
      </w:tr>
      <w:tr w14:paraId="5D51C9C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C9DC08">
            <w:pPr>
              <w:rPr>
                <w:rFonts w:hint="default" w:ascii="宋体" w:hAnsi="宋体" w:eastAsia="宋体" w:cs="宋体"/>
                <w:kern w:val="0"/>
                <w:sz w:val="24"/>
                <w:szCs w:val="24"/>
                <w:lang w:val="en-US" w:eastAsia="zh-CN" w:bidi="ar-SA"/>
              </w:rPr>
            </w:pPr>
            <w:r>
              <w:rPr>
                <w:rFonts w:hint="eastAsia"/>
                <w:lang w:val="en-US" w:eastAsia="zh-CN"/>
              </w:rPr>
              <w:t>208</w:t>
            </w:r>
          </w:p>
        </w:tc>
        <w:tc>
          <w:tcPr>
            <w:tcW w:w="3527" w:type="dxa"/>
            <w:tcBorders>
              <w:top w:val="nil"/>
              <w:left w:val="nil"/>
              <w:bottom w:val="single" w:color="auto" w:sz="4" w:space="0"/>
              <w:right w:val="single" w:color="auto" w:sz="4" w:space="0"/>
            </w:tcBorders>
            <w:shd w:val="clear" w:color="auto" w:fill="auto"/>
            <w:vAlign w:val="center"/>
          </w:tcPr>
          <w:p w14:paraId="0D0F6E0F">
            <w:pPr>
              <w:rPr>
                <w:rFonts w:hint="default" w:ascii="宋体" w:hAnsi="宋体" w:eastAsia="宋体" w:cs="宋体"/>
                <w:kern w:val="0"/>
                <w:sz w:val="24"/>
                <w:szCs w:val="24"/>
                <w:lang w:val="en-US" w:eastAsia="zh-CN" w:bidi="ar-SA"/>
              </w:rPr>
            </w:pPr>
            <w:r>
              <w:rPr>
                <w:rFonts w:hint="eastAsia"/>
                <w:lang w:val="en-US"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0DD09C9">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51.43</w:t>
            </w:r>
          </w:p>
        </w:tc>
        <w:tc>
          <w:tcPr>
            <w:tcW w:w="3492" w:type="dxa"/>
            <w:tcBorders>
              <w:top w:val="nil"/>
              <w:left w:val="nil"/>
              <w:bottom w:val="single" w:color="auto" w:sz="4" w:space="0"/>
              <w:right w:val="single" w:color="auto" w:sz="4" w:space="0"/>
            </w:tcBorders>
            <w:shd w:val="clear" w:color="auto" w:fill="auto"/>
            <w:vAlign w:val="center"/>
          </w:tcPr>
          <w:p w14:paraId="03F88F40">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51.43</w:t>
            </w:r>
          </w:p>
        </w:tc>
        <w:tc>
          <w:tcPr>
            <w:tcW w:w="3000" w:type="dxa"/>
            <w:tcBorders>
              <w:top w:val="nil"/>
              <w:left w:val="nil"/>
              <w:bottom w:val="single" w:color="auto" w:sz="4" w:space="0"/>
              <w:right w:val="single" w:color="auto" w:sz="8" w:space="0"/>
            </w:tcBorders>
            <w:shd w:val="clear" w:color="auto" w:fill="auto"/>
            <w:vAlign w:val="center"/>
          </w:tcPr>
          <w:p w14:paraId="0C45542C">
            <w:pPr>
              <w:widowControl/>
              <w:jc w:val="right"/>
              <w:rPr>
                <w:rFonts w:ascii="宋体" w:hAnsi="宋体" w:eastAsia="宋体" w:cs="宋体"/>
                <w:kern w:val="0"/>
                <w:sz w:val="24"/>
                <w:szCs w:val="24"/>
                <w:lang w:val="en-US" w:eastAsia="zh-CN" w:bidi="ar-SA"/>
              </w:rPr>
            </w:pPr>
          </w:p>
        </w:tc>
      </w:tr>
      <w:tr w14:paraId="3541E3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181AB0">
            <w:pPr>
              <w:rPr>
                <w:rFonts w:hint="default" w:ascii="宋体" w:hAnsi="宋体" w:eastAsia="宋体" w:cs="宋体"/>
                <w:kern w:val="0"/>
                <w:sz w:val="24"/>
                <w:szCs w:val="24"/>
                <w:lang w:val="en-US" w:eastAsia="zh-CN" w:bidi="ar-SA"/>
              </w:rPr>
            </w:pPr>
            <w:r>
              <w:rPr>
                <w:rFonts w:hint="eastAsia"/>
                <w:lang w:val="en-US" w:eastAsia="zh-CN"/>
              </w:rPr>
              <w:t>20805</w:t>
            </w:r>
          </w:p>
        </w:tc>
        <w:tc>
          <w:tcPr>
            <w:tcW w:w="3527" w:type="dxa"/>
            <w:tcBorders>
              <w:top w:val="nil"/>
              <w:left w:val="nil"/>
              <w:bottom w:val="single" w:color="auto" w:sz="4" w:space="0"/>
              <w:right w:val="single" w:color="auto" w:sz="4" w:space="0"/>
            </w:tcBorders>
            <w:shd w:val="clear" w:color="auto" w:fill="auto"/>
            <w:vAlign w:val="center"/>
          </w:tcPr>
          <w:p w14:paraId="2613DAFB">
            <w:pPr>
              <w:rPr>
                <w:rFonts w:ascii="宋体" w:hAnsi="宋体" w:eastAsia="宋体" w:cs="宋体"/>
                <w:kern w:val="0"/>
                <w:sz w:val="24"/>
                <w:szCs w:val="24"/>
                <w:lang w:val="en-US" w:eastAsia="zh-CN" w:bidi="ar-SA"/>
              </w:rPr>
            </w:pPr>
            <w:r>
              <w:rPr>
                <w:rFonts w:hint="eastAsia"/>
                <w:lang w:val="en-US"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25FE3766">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50.90</w:t>
            </w:r>
          </w:p>
        </w:tc>
        <w:tc>
          <w:tcPr>
            <w:tcW w:w="3492" w:type="dxa"/>
            <w:tcBorders>
              <w:top w:val="nil"/>
              <w:left w:val="nil"/>
              <w:bottom w:val="single" w:color="auto" w:sz="4" w:space="0"/>
              <w:right w:val="single" w:color="auto" w:sz="4" w:space="0"/>
            </w:tcBorders>
            <w:shd w:val="clear" w:color="auto" w:fill="auto"/>
            <w:vAlign w:val="center"/>
          </w:tcPr>
          <w:p w14:paraId="5491AD22">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50.90</w:t>
            </w:r>
          </w:p>
        </w:tc>
        <w:tc>
          <w:tcPr>
            <w:tcW w:w="3000" w:type="dxa"/>
            <w:tcBorders>
              <w:top w:val="nil"/>
              <w:left w:val="nil"/>
              <w:bottom w:val="single" w:color="auto" w:sz="4" w:space="0"/>
              <w:right w:val="single" w:color="auto" w:sz="8" w:space="0"/>
            </w:tcBorders>
            <w:shd w:val="clear" w:color="auto" w:fill="auto"/>
            <w:vAlign w:val="center"/>
          </w:tcPr>
          <w:p w14:paraId="2F34E901">
            <w:pPr>
              <w:widowControl/>
              <w:jc w:val="right"/>
              <w:rPr>
                <w:rFonts w:ascii="宋体" w:hAnsi="宋体" w:eastAsia="宋体" w:cs="宋体"/>
                <w:kern w:val="0"/>
                <w:sz w:val="24"/>
                <w:szCs w:val="24"/>
                <w:lang w:val="en-US" w:eastAsia="zh-CN" w:bidi="ar-SA"/>
              </w:rPr>
            </w:pPr>
          </w:p>
        </w:tc>
      </w:tr>
      <w:tr w14:paraId="16251EA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7F28712">
            <w:pPr>
              <w:rPr>
                <w:rFonts w:hint="default" w:ascii="宋体" w:hAnsi="宋体" w:eastAsia="宋体" w:cs="宋体"/>
                <w:kern w:val="0"/>
                <w:sz w:val="24"/>
                <w:szCs w:val="24"/>
                <w:lang w:val="en-US" w:eastAsia="zh-CN" w:bidi="ar-SA"/>
              </w:rPr>
            </w:pPr>
            <w:r>
              <w:rPr>
                <w:rFonts w:hint="eastAsia"/>
                <w:lang w:val="en-US" w:eastAsia="zh-CN"/>
              </w:rPr>
              <w:t>2080505</w:t>
            </w:r>
          </w:p>
        </w:tc>
        <w:tc>
          <w:tcPr>
            <w:tcW w:w="3527" w:type="dxa"/>
            <w:tcBorders>
              <w:top w:val="nil"/>
              <w:left w:val="nil"/>
              <w:bottom w:val="single" w:color="auto" w:sz="8" w:space="0"/>
              <w:right w:val="single" w:color="auto" w:sz="4" w:space="0"/>
            </w:tcBorders>
            <w:shd w:val="clear" w:color="auto" w:fill="auto"/>
            <w:vAlign w:val="center"/>
          </w:tcPr>
          <w:p w14:paraId="6A51D0B5">
            <w:pPr>
              <w:rPr>
                <w:rFonts w:ascii="宋体" w:hAnsi="宋体" w:eastAsia="宋体" w:cs="宋体"/>
                <w:kern w:val="0"/>
                <w:sz w:val="24"/>
                <w:szCs w:val="24"/>
                <w:lang w:val="en-US" w:eastAsia="zh-CN" w:bidi="ar-SA"/>
              </w:rPr>
            </w:pPr>
            <w:r>
              <w:rPr>
                <w:rFonts w:hint="eastAsia"/>
                <w:lang w:val="en-US" w:eastAsia="zh-CN"/>
              </w:rPr>
              <w:t>机关事业单位基本养老保险缴费支出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14:paraId="4BDC2D16">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50.90</w:t>
            </w:r>
          </w:p>
        </w:tc>
        <w:tc>
          <w:tcPr>
            <w:tcW w:w="3492" w:type="dxa"/>
            <w:tcBorders>
              <w:top w:val="nil"/>
              <w:left w:val="nil"/>
              <w:bottom w:val="single" w:color="auto" w:sz="8" w:space="0"/>
              <w:right w:val="single" w:color="auto" w:sz="4" w:space="0"/>
            </w:tcBorders>
            <w:shd w:val="clear" w:color="auto" w:fill="auto"/>
            <w:vAlign w:val="center"/>
          </w:tcPr>
          <w:p w14:paraId="054D99BB">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50.90</w:t>
            </w:r>
          </w:p>
        </w:tc>
        <w:tc>
          <w:tcPr>
            <w:tcW w:w="3000" w:type="dxa"/>
            <w:tcBorders>
              <w:top w:val="nil"/>
              <w:left w:val="nil"/>
              <w:bottom w:val="single" w:color="auto" w:sz="8" w:space="0"/>
              <w:right w:val="single" w:color="auto" w:sz="8" w:space="0"/>
            </w:tcBorders>
            <w:shd w:val="clear" w:color="auto" w:fill="auto"/>
            <w:vAlign w:val="center"/>
          </w:tcPr>
          <w:p w14:paraId="517E00F8">
            <w:pPr>
              <w:widowControl/>
              <w:jc w:val="right"/>
              <w:rPr>
                <w:rFonts w:ascii="宋体" w:hAnsi="宋体" w:eastAsia="宋体" w:cs="宋体"/>
                <w:kern w:val="0"/>
                <w:sz w:val="24"/>
                <w:szCs w:val="24"/>
                <w:lang w:val="en-US" w:eastAsia="zh-CN" w:bidi="ar-SA"/>
              </w:rPr>
            </w:pPr>
          </w:p>
        </w:tc>
      </w:tr>
      <w:tr w14:paraId="3DE4E15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93B164D">
            <w:pPr>
              <w:rPr>
                <w:rFonts w:hint="default" w:ascii="宋体" w:hAnsi="宋体" w:eastAsia="宋体" w:cs="宋体"/>
                <w:kern w:val="0"/>
                <w:sz w:val="24"/>
                <w:szCs w:val="24"/>
                <w:lang w:val="en-US" w:eastAsia="zh-CN" w:bidi="ar-SA"/>
              </w:rPr>
            </w:pPr>
            <w:r>
              <w:rPr>
                <w:rFonts w:hint="eastAsia"/>
                <w:lang w:val="en-US" w:eastAsia="zh-CN"/>
              </w:rPr>
              <w:t>20899</w:t>
            </w:r>
          </w:p>
        </w:tc>
        <w:tc>
          <w:tcPr>
            <w:tcW w:w="3527" w:type="dxa"/>
            <w:tcBorders>
              <w:top w:val="nil"/>
              <w:left w:val="nil"/>
              <w:bottom w:val="single" w:color="auto" w:sz="8" w:space="0"/>
              <w:right w:val="single" w:color="auto" w:sz="4" w:space="0"/>
            </w:tcBorders>
            <w:shd w:val="clear" w:color="auto" w:fill="auto"/>
            <w:vAlign w:val="center"/>
          </w:tcPr>
          <w:p w14:paraId="245B8C1D">
            <w:pPr>
              <w:rPr>
                <w:rFonts w:hint="default" w:ascii="宋体" w:hAnsi="宋体" w:eastAsia="宋体" w:cs="宋体"/>
                <w:kern w:val="0"/>
                <w:sz w:val="24"/>
                <w:szCs w:val="24"/>
                <w:lang w:val="en-US" w:eastAsia="zh-CN" w:bidi="ar-SA"/>
              </w:rPr>
            </w:pPr>
            <w:r>
              <w:rPr>
                <w:rFonts w:hint="eastAsia"/>
                <w:lang w:val="en-US" w:eastAsia="zh-CN"/>
              </w:rPr>
              <w:t>其他社会保障和就业支出</w:t>
            </w:r>
          </w:p>
        </w:tc>
        <w:tc>
          <w:tcPr>
            <w:tcW w:w="3000" w:type="dxa"/>
            <w:tcBorders>
              <w:top w:val="nil"/>
              <w:left w:val="nil"/>
              <w:bottom w:val="single" w:color="auto" w:sz="8" w:space="0"/>
              <w:right w:val="single" w:color="auto" w:sz="4" w:space="0"/>
            </w:tcBorders>
            <w:shd w:val="clear" w:color="auto" w:fill="auto"/>
            <w:vAlign w:val="center"/>
          </w:tcPr>
          <w:p w14:paraId="581690E1">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0.53</w:t>
            </w:r>
          </w:p>
        </w:tc>
        <w:tc>
          <w:tcPr>
            <w:tcW w:w="3492" w:type="dxa"/>
            <w:tcBorders>
              <w:top w:val="nil"/>
              <w:left w:val="nil"/>
              <w:bottom w:val="single" w:color="auto" w:sz="8" w:space="0"/>
              <w:right w:val="single" w:color="auto" w:sz="4" w:space="0"/>
            </w:tcBorders>
            <w:shd w:val="clear" w:color="auto" w:fill="auto"/>
            <w:vAlign w:val="center"/>
          </w:tcPr>
          <w:p w14:paraId="3420B630">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0.53</w:t>
            </w:r>
          </w:p>
        </w:tc>
        <w:tc>
          <w:tcPr>
            <w:tcW w:w="3000" w:type="dxa"/>
            <w:tcBorders>
              <w:top w:val="nil"/>
              <w:left w:val="nil"/>
              <w:bottom w:val="single" w:color="auto" w:sz="8" w:space="0"/>
              <w:right w:val="single" w:color="auto" w:sz="8" w:space="0"/>
            </w:tcBorders>
            <w:shd w:val="clear" w:color="auto" w:fill="auto"/>
            <w:vAlign w:val="center"/>
          </w:tcPr>
          <w:p w14:paraId="4F29B4FB">
            <w:pPr>
              <w:widowControl/>
              <w:jc w:val="right"/>
              <w:rPr>
                <w:rFonts w:hint="default" w:ascii="宋体" w:hAnsi="宋体" w:eastAsia="宋体" w:cs="宋体"/>
                <w:kern w:val="0"/>
                <w:sz w:val="24"/>
                <w:szCs w:val="24"/>
                <w:lang w:val="en-US" w:eastAsia="zh-CN" w:bidi="ar-SA"/>
              </w:rPr>
            </w:pPr>
          </w:p>
        </w:tc>
      </w:tr>
      <w:tr w14:paraId="109E8C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1E464F9">
            <w:pPr>
              <w:rPr>
                <w:rFonts w:hint="default" w:ascii="宋体" w:hAnsi="宋体" w:eastAsia="宋体" w:cs="宋体"/>
                <w:kern w:val="0"/>
                <w:sz w:val="24"/>
                <w:szCs w:val="24"/>
                <w:lang w:val="en-US" w:eastAsia="zh-CN" w:bidi="ar-SA"/>
              </w:rPr>
            </w:pPr>
            <w:r>
              <w:rPr>
                <w:rFonts w:hint="eastAsia"/>
                <w:lang w:val="en-US" w:eastAsia="zh-CN"/>
              </w:rPr>
              <w:t>2089999</w:t>
            </w:r>
          </w:p>
        </w:tc>
        <w:tc>
          <w:tcPr>
            <w:tcW w:w="3527" w:type="dxa"/>
            <w:tcBorders>
              <w:top w:val="nil"/>
              <w:left w:val="nil"/>
              <w:bottom w:val="single" w:color="auto" w:sz="8" w:space="0"/>
              <w:right w:val="single" w:color="auto" w:sz="4" w:space="0"/>
            </w:tcBorders>
            <w:shd w:val="clear" w:color="auto" w:fill="auto"/>
            <w:vAlign w:val="center"/>
          </w:tcPr>
          <w:p w14:paraId="337CA861">
            <w:pPr>
              <w:rPr>
                <w:rFonts w:hint="default" w:ascii="宋体" w:hAnsi="宋体" w:eastAsia="宋体" w:cs="宋体"/>
                <w:kern w:val="0"/>
                <w:sz w:val="24"/>
                <w:szCs w:val="24"/>
                <w:lang w:val="en-US" w:eastAsia="zh-CN" w:bidi="ar-SA"/>
              </w:rPr>
            </w:pPr>
            <w:r>
              <w:rPr>
                <w:rFonts w:hint="eastAsia"/>
                <w:lang w:val="en-US" w:eastAsia="zh-CN"/>
              </w:rPr>
              <w:t>其他社会保障和就业支出</w:t>
            </w:r>
          </w:p>
        </w:tc>
        <w:tc>
          <w:tcPr>
            <w:tcW w:w="3000" w:type="dxa"/>
            <w:tcBorders>
              <w:top w:val="nil"/>
              <w:left w:val="nil"/>
              <w:bottom w:val="single" w:color="auto" w:sz="8" w:space="0"/>
              <w:right w:val="single" w:color="auto" w:sz="4" w:space="0"/>
            </w:tcBorders>
            <w:shd w:val="clear" w:color="auto" w:fill="auto"/>
            <w:vAlign w:val="center"/>
          </w:tcPr>
          <w:p w14:paraId="5622ADCF">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0.53</w:t>
            </w:r>
          </w:p>
        </w:tc>
        <w:tc>
          <w:tcPr>
            <w:tcW w:w="3492" w:type="dxa"/>
            <w:tcBorders>
              <w:top w:val="nil"/>
              <w:left w:val="nil"/>
              <w:bottom w:val="single" w:color="auto" w:sz="8" w:space="0"/>
              <w:right w:val="single" w:color="auto" w:sz="4" w:space="0"/>
            </w:tcBorders>
            <w:shd w:val="clear" w:color="auto" w:fill="auto"/>
            <w:vAlign w:val="center"/>
          </w:tcPr>
          <w:p w14:paraId="5152E1F3">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0.53</w:t>
            </w:r>
          </w:p>
        </w:tc>
        <w:tc>
          <w:tcPr>
            <w:tcW w:w="3000" w:type="dxa"/>
            <w:tcBorders>
              <w:top w:val="nil"/>
              <w:left w:val="nil"/>
              <w:bottom w:val="single" w:color="auto" w:sz="8" w:space="0"/>
              <w:right w:val="single" w:color="auto" w:sz="8" w:space="0"/>
            </w:tcBorders>
            <w:shd w:val="clear" w:color="auto" w:fill="auto"/>
            <w:vAlign w:val="center"/>
          </w:tcPr>
          <w:p w14:paraId="0A0DE2DD">
            <w:pPr>
              <w:widowControl/>
              <w:jc w:val="right"/>
              <w:rPr>
                <w:rFonts w:hint="eastAsia" w:ascii="宋体" w:hAnsi="宋体" w:eastAsia="宋体" w:cs="宋体"/>
                <w:kern w:val="0"/>
                <w:sz w:val="24"/>
                <w:szCs w:val="24"/>
                <w:lang w:val="en-US" w:eastAsia="zh-CN" w:bidi="ar-SA"/>
              </w:rPr>
            </w:pPr>
          </w:p>
        </w:tc>
      </w:tr>
      <w:tr w14:paraId="6D867A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A91F2A5">
            <w:pPr>
              <w:rPr>
                <w:rFonts w:hint="default" w:ascii="宋体" w:hAnsi="宋体" w:eastAsia="宋体" w:cs="宋体"/>
                <w:kern w:val="0"/>
                <w:sz w:val="24"/>
                <w:szCs w:val="24"/>
                <w:lang w:val="en-US" w:eastAsia="zh-CN" w:bidi="ar-SA"/>
              </w:rPr>
            </w:pPr>
            <w:r>
              <w:rPr>
                <w:rFonts w:hint="eastAsia"/>
                <w:lang w:val="en-US" w:eastAsia="zh-CN"/>
              </w:rPr>
              <w:t>210</w:t>
            </w:r>
          </w:p>
        </w:tc>
        <w:tc>
          <w:tcPr>
            <w:tcW w:w="3527" w:type="dxa"/>
            <w:tcBorders>
              <w:top w:val="nil"/>
              <w:left w:val="nil"/>
              <w:bottom w:val="single" w:color="auto" w:sz="8" w:space="0"/>
              <w:right w:val="single" w:color="auto" w:sz="4" w:space="0"/>
            </w:tcBorders>
            <w:shd w:val="clear" w:color="auto" w:fill="auto"/>
            <w:vAlign w:val="center"/>
          </w:tcPr>
          <w:p w14:paraId="1B3A0F95">
            <w:pPr>
              <w:rPr>
                <w:rFonts w:hint="default" w:ascii="宋体" w:hAnsi="宋体" w:eastAsia="宋体" w:cs="宋体"/>
                <w:kern w:val="0"/>
                <w:sz w:val="24"/>
                <w:szCs w:val="24"/>
                <w:lang w:val="en-US" w:eastAsia="zh-CN" w:bidi="ar-SA"/>
              </w:rPr>
            </w:pPr>
            <w:r>
              <w:rPr>
                <w:rFonts w:hint="eastAsia"/>
                <w:lang w:val="en-US" w:eastAsia="zh-CN"/>
              </w:rPr>
              <w:t>卫生健康支出</w:t>
            </w:r>
          </w:p>
        </w:tc>
        <w:tc>
          <w:tcPr>
            <w:tcW w:w="3000" w:type="dxa"/>
            <w:tcBorders>
              <w:top w:val="nil"/>
              <w:left w:val="nil"/>
              <w:bottom w:val="single" w:color="auto" w:sz="8" w:space="0"/>
              <w:right w:val="single" w:color="auto" w:sz="4" w:space="0"/>
            </w:tcBorders>
            <w:shd w:val="clear" w:color="auto" w:fill="auto"/>
            <w:vAlign w:val="center"/>
          </w:tcPr>
          <w:p w14:paraId="721F5F53">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1501.27</w:t>
            </w:r>
          </w:p>
        </w:tc>
        <w:tc>
          <w:tcPr>
            <w:tcW w:w="3492" w:type="dxa"/>
            <w:tcBorders>
              <w:top w:val="nil"/>
              <w:left w:val="nil"/>
              <w:bottom w:val="single" w:color="auto" w:sz="8" w:space="0"/>
              <w:right w:val="single" w:color="auto" w:sz="4" w:space="0"/>
            </w:tcBorders>
            <w:shd w:val="clear" w:color="auto" w:fill="auto"/>
            <w:vAlign w:val="center"/>
          </w:tcPr>
          <w:p w14:paraId="6A66D51E">
            <w:pPr>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893.67</w:t>
            </w:r>
          </w:p>
        </w:tc>
        <w:tc>
          <w:tcPr>
            <w:tcW w:w="3000" w:type="dxa"/>
            <w:tcBorders>
              <w:top w:val="nil"/>
              <w:left w:val="nil"/>
              <w:bottom w:val="single" w:color="auto" w:sz="8" w:space="0"/>
              <w:right w:val="single" w:color="auto" w:sz="8" w:space="0"/>
            </w:tcBorders>
            <w:shd w:val="clear" w:color="auto" w:fill="auto"/>
            <w:vAlign w:val="center"/>
          </w:tcPr>
          <w:p w14:paraId="6DD00CF1">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607.59</w:t>
            </w:r>
          </w:p>
        </w:tc>
      </w:tr>
      <w:tr w14:paraId="3992F69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3F7A36B">
            <w:pPr>
              <w:rPr>
                <w:rFonts w:hint="eastAsia" w:ascii="宋体" w:hAnsi="宋体" w:eastAsia="宋体" w:cs="宋体"/>
                <w:kern w:val="0"/>
                <w:sz w:val="24"/>
                <w:szCs w:val="24"/>
                <w:lang w:val="en-US" w:eastAsia="zh-CN"/>
              </w:rPr>
            </w:pPr>
            <w:r>
              <w:rPr>
                <w:rFonts w:hint="eastAsia"/>
                <w:lang w:val="en-US" w:eastAsia="zh-CN"/>
              </w:rPr>
              <w:t>21011</w:t>
            </w:r>
          </w:p>
        </w:tc>
        <w:tc>
          <w:tcPr>
            <w:tcW w:w="3527" w:type="dxa"/>
            <w:tcBorders>
              <w:top w:val="nil"/>
              <w:left w:val="nil"/>
              <w:bottom w:val="single" w:color="auto" w:sz="8" w:space="0"/>
              <w:right w:val="single" w:color="auto" w:sz="4" w:space="0"/>
            </w:tcBorders>
            <w:shd w:val="clear" w:color="auto" w:fill="auto"/>
            <w:vAlign w:val="center"/>
          </w:tcPr>
          <w:p w14:paraId="594FD1E8">
            <w:pPr>
              <w:rPr>
                <w:rFonts w:hint="eastAsia" w:ascii="宋体" w:hAnsi="宋体" w:eastAsia="宋体" w:cs="宋体"/>
                <w:kern w:val="0"/>
                <w:sz w:val="24"/>
                <w:szCs w:val="24"/>
                <w:lang w:val="en-US" w:eastAsia="zh-CN"/>
              </w:rPr>
            </w:pPr>
            <w:r>
              <w:rPr>
                <w:rFonts w:hint="eastAsia"/>
                <w:lang w:val="en-US" w:eastAsia="zh-CN"/>
              </w:rPr>
              <w:t>行政事业单位医疗</w:t>
            </w:r>
          </w:p>
        </w:tc>
        <w:tc>
          <w:tcPr>
            <w:tcW w:w="3000" w:type="dxa"/>
            <w:tcBorders>
              <w:top w:val="nil"/>
              <w:left w:val="nil"/>
              <w:bottom w:val="single" w:color="auto" w:sz="8" w:space="0"/>
              <w:right w:val="single" w:color="auto" w:sz="4" w:space="0"/>
            </w:tcBorders>
            <w:shd w:val="clear" w:color="auto" w:fill="auto"/>
            <w:vAlign w:val="center"/>
          </w:tcPr>
          <w:p w14:paraId="291EB962">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27.68</w:t>
            </w:r>
          </w:p>
        </w:tc>
        <w:tc>
          <w:tcPr>
            <w:tcW w:w="3492" w:type="dxa"/>
            <w:tcBorders>
              <w:top w:val="nil"/>
              <w:left w:val="nil"/>
              <w:bottom w:val="single" w:color="auto" w:sz="8" w:space="0"/>
              <w:right w:val="single" w:color="auto" w:sz="4" w:space="0"/>
            </w:tcBorders>
            <w:shd w:val="clear" w:color="auto" w:fill="auto"/>
            <w:vAlign w:val="center"/>
          </w:tcPr>
          <w:p w14:paraId="5014E366">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27.68</w:t>
            </w:r>
          </w:p>
        </w:tc>
        <w:tc>
          <w:tcPr>
            <w:tcW w:w="3000" w:type="dxa"/>
            <w:tcBorders>
              <w:top w:val="nil"/>
              <w:left w:val="nil"/>
              <w:bottom w:val="single" w:color="auto" w:sz="8" w:space="0"/>
              <w:right w:val="single" w:color="auto" w:sz="8" w:space="0"/>
            </w:tcBorders>
            <w:shd w:val="clear" w:color="auto" w:fill="auto"/>
            <w:vAlign w:val="center"/>
          </w:tcPr>
          <w:p w14:paraId="5AFB0FDA">
            <w:pPr>
              <w:widowControl/>
              <w:jc w:val="right"/>
              <w:rPr>
                <w:rFonts w:hint="eastAsia" w:ascii="宋体" w:hAnsi="宋体" w:eastAsia="宋体" w:cs="宋体"/>
                <w:kern w:val="0"/>
                <w:sz w:val="24"/>
                <w:szCs w:val="24"/>
                <w:lang w:val="en-US" w:eastAsia="zh-CN" w:bidi="ar-SA"/>
              </w:rPr>
            </w:pPr>
          </w:p>
        </w:tc>
      </w:tr>
      <w:tr w14:paraId="1FE5914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B3327F6">
            <w:pPr>
              <w:rPr>
                <w:rFonts w:hint="eastAsia" w:ascii="宋体" w:hAnsi="宋体" w:eastAsia="宋体" w:cs="宋体"/>
                <w:kern w:val="0"/>
                <w:sz w:val="24"/>
                <w:szCs w:val="24"/>
                <w:lang w:val="en-US" w:eastAsia="zh-CN"/>
              </w:rPr>
            </w:pPr>
            <w:r>
              <w:rPr>
                <w:rFonts w:hint="eastAsia"/>
                <w:lang w:val="en-US" w:eastAsia="zh-CN"/>
              </w:rPr>
              <w:t>2101101</w:t>
            </w:r>
          </w:p>
        </w:tc>
        <w:tc>
          <w:tcPr>
            <w:tcW w:w="3527" w:type="dxa"/>
            <w:tcBorders>
              <w:top w:val="nil"/>
              <w:left w:val="nil"/>
              <w:bottom w:val="single" w:color="auto" w:sz="8" w:space="0"/>
              <w:right w:val="single" w:color="auto" w:sz="4" w:space="0"/>
            </w:tcBorders>
            <w:shd w:val="clear" w:color="auto" w:fill="auto"/>
            <w:vAlign w:val="center"/>
          </w:tcPr>
          <w:p w14:paraId="7FA63080">
            <w:pPr>
              <w:rPr>
                <w:rFonts w:hint="eastAsia" w:ascii="宋体" w:hAnsi="宋体" w:eastAsia="宋体" w:cs="宋体"/>
                <w:kern w:val="0"/>
                <w:sz w:val="24"/>
                <w:szCs w:val="24"/>
                <w:lang w:val="en-US" w:eastAsia="zh-CN"/>
              </w:rPr>
            </w:pPr>
            <w:r>
              <w:rPr>
                <w:rFonts w:hint="eastAsia"/>
                <w:lang w:val="en-US" w:eastAsia="zh-CN"/>
              </w:rPr>
              <w:t>行政单位医疗</w:t>
            </w:r>
          </w:p>
        </w:tc>
        <w:tc>
          <w:tcPr>
            <w:tcW w:w="3000" w:type="dxa"/>
            <w:tcBorders>
              <w:top w:val="nil"/>
              <w:left w:val="nil"/>
              <w:bottom w:val="single" w:color="auto" w:sz="8" w:space="0"/>
              <w:right w:val="single" w:color="auto" w:sz="4" w:space="0"/>
            </w:tcBorders>
            <w:shd w:val="clear" w:color="auto" w:fill="auto"/>
            <w:vAlign w:val="center"/>
          </w:tcPr>
          <w:p w14:paraId="701415DE">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27.68</w:t>
            </w:r>
          </w:p>
        </w:tc>
        <w:tc>
          <w:tcPr>
            <w:tcW w:w="3492" w:type="dxa"/>
            <w:tcBorders>
              <w:top w:val="nil"/>
              <w:left w:val="nil"/>
              <w:bottom w:val="single" w:color="auto" w:sz="8" w:space="0"/>
              <w:right w:val="single" w:color="auto" w:sz="4" w:space="0"/>
            </w:tcBorders>
            <w:shd w:val="clear" w:color="auto" w:fill="auto"/>
            <w:vAlign w:val="center"/>
          </w:tcPr>
          <w:p w14:paraId="2537A104">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27.68</w:t>
            </w:r>
          </w:p>
        </w:tc>
        <w:tc>
          <w:tcPr>
            <w:tcW w:w="3000" w:type="dxa"/>
            <w:tcBorders>
              <w:top w:val="nil"/>
              <w:left w:val="nil"/>
              <w:bottom w:val="single" w:color="auto" w:sz="8" w:space="0"/>
              <w:right w:val="single" w:color="auto" w:sz="8" w:space="0"/>
            </w:tcBorders>
            <w:shd w:val="clear" w:color="auto" w:fill="auto"/>
            <w:vAlign w:val="center"/>
          </w:tcPr>
          <w:p w14:paraId="0A0ECE75">
            <w:pPr>
              <w:widowControl/>
              <w:jc w:val="right"/>
              <w:rPr>
                <w:rFonts w:hint="eastAsia" w:ascii="宋体" w:hAnsi="宋体" w:eastAsia="宋体" w:cs="宋体"/>
                <w:kern w:val="0"/>
                <w:sz w:val="24"/>
                <w:szCs w:val="24"/>
                <w:lang w:val="en-US" w:eastAsia="zh-CN" w:bidi="ar-SA"/>
              </w:rPr>
            </w:pPr>
          </w:p>
        </w:tc>
      </w:tr>
      <w:tr w14:paraId="36E1981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E7EC236">
            <w:pPr>
              <w:rPr>
                <w:rFonts w:hint="eastAsia" w:ascii="宋体" w:hAnsi="宋体" w:eastAsia="宋体" w:cs="宋体"/>
                <w:kern w:val="0"/>
                <w:sz w:val="24"/>
                <w:szCs w:val="24"/>
                <w:lang w:val="en-US" w:eastAsia="zh-CN"/>
              </w:rPr>
            </w:pPr>
            <w:r>
              <w:rPr>
                <w:rFonts w:hint="eastAsia"/>
                <w:lang w:val="en-US" w:eastAsia="zh-CN"/>
              </w:rPr>
              <w:t>21013</w:t>
            </w:r>
          </w:p>
        </w:tc>
        <w:tc>
          <w:tcPr>
            <w:tcW w:w="3527" w:type="dxa"/>
            <w:tcBorders>
              <w:top w:val="nil"/>
              <w:left w:val="nil"/>
              <w:bottom w:val="single" w:color="auto" w:sz="8" w:space="0"/>
              <w:right w:val="single" w:color="auto" w:sz="4" w:space="0"/>
            </w:tcBorders>
            <w:shd w:val="clear" w:color="auto" w:fill="auto"/>
            <w:vAlign w:val="center"/>
          </w:tcPr>
          <w:p w14:paraId="2E82201F">
            <w:pPr>
              <w:rPr>
                <w:rFonts w:hint="eastAsia" w:ascii="宋体" w:hAnsi="宋体" w:eastAsia="宋体" w:cs="宋体"/>
                <w:kern w:val="0"/>
                <w:sz w:val="24"/>
                <w:szCs w:val="24"/>
                <w:lang w:val="en-US" w:eastAsia="zh-CN"/>
              </w:rPr>
            </w:pPr>
            <w:r>
              <w:rPr>
                <w:rFonts w:hint="eastAsia"/>
                <w:lang w:val="en-US" w:eastAsia="zh-CN"/>
              </w:rPr>
              <w:t>医疗救助</w:t>
            </w:r>
          </w:p>
        </w:tc>
        <w:tc>
          <w:tcPr>
            <w:tcW w:w="3000" w:type="dxa"/>
            <w:tcBorders>
              <w:top w:val="nil"/>
              <w:left w:val="nil"/>
              <w:bottom w:val="single" w:color="auto" w:sz="8" w:space="0"/>
              <w:right w:val="single" w:color="auto" w:sz="4" w:space="0"/>
            </w:tcBorders>
            <w:shd w:val="clear" w:color="auto" w:fill="auto"/>
            <w:vAlign w:val="center"/>
          </w:tcPr>
          <w:p w14:paraId="55CC0DB4">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158.34</w:t>
            </w:r>
          </w:p>
        </w:tc>
        <w:tc>
          <w:tcPr>
            <w:tcW w:w="3492" w:type="dxa"/>
            <w:tcBorders>
              <w:top w:val="nil"/>
              <w:left w:val="nil"/>
              <w:bottom w:val="single" w:color="auto" w:sz="8" w:space="0"/>
              <w:right w:val="single" w:color="auto" w:sz="4" w:space="0"/>
            </w:tcBorders>
            <w:shd w:val="clear" w:color="auto" w:fill="auto"/>
            <w:vAlign w:val="center"/>
          </w:tcPr>
          <w:p w14:paraId="457C8515">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77.00</w:t>
            </w:r>
          </w:p>
        </w:tc>
        <w:tc>
          <w:tcPr>
            <w:tcW w:w="3000" w:type="dxa"/>
            <w:tcBorders>
              <w:top w:val="nil"/>
              <w:left w:val="nil"/>
              <w:bottom w:val="single" w:color="auto" w:sz="8" w:space="0"/>
              <w:right w:val="single" w:color="auto" w:sz="8" w:space="0"/>
            </w:tcBorders>
            <w:shd w:val="clear" w:color="auto" w:fill="auto"/>
            <w:vAlign w:val="center"/>
          </w:tcPr>
          <w:p w14:paraId="6670E3D6">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81.34</w:t>
            </w:r>
          </w:p>
        </w:tc>
      </w:tr>
      <w:tr w14:paraId="5215DFF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C45F6EA">
            <w:pPr>
              <w:rPr>
                <w:rFonts w:hint="eastAsia" w:ascii="宋体" w:hAnsi="宋体" w:eastAsia="宋体" w:cs="宋体"/>
                <w:kern w:val="0"/>
                <w:sz w:val="24"/>
                <w:szCs w:val="24"/>
                <w:lang w:val="en-US" w:eastAsia="zh-CN"/>
              </w:rPr>
            </w:pPr>
            <w:r>
              <w:rPr>
                <w:rFonts w:hint="eastAsia"/>
                <w:lang w:val="en-US" w:eastAsia="zh-CN"/>
              </w:rPr>
              <w:t>2101301</w:t>
            </w:r>
          </w:p>
        </w:tc>
        <w:tc>
          <w:tcPr>
            <w:tcW w:w="3527" w:type="dxa"/>
            <w:tcBorders>
              <w:top w:val="nil"/>
              <w:left w:val="nil"/>
              <w:bottom w:val="single" w:color="auto" w:sz="8" w:space="0"/>
              <w:right w:val="single" w:color="auto" w:sz="4" w:space="0"/>
            </w:tcBorders>
            <w:shd w:val="clear" w:color="auto" w:fill="auto"/>
            <w:vAlign w:val="center"/>
          </w:tcPr>
          <w:p w14:paraId="725D71A7">
            <w:pPr>
              <w:rPr>
                <w:rFonts w:hint="eastAsia" w:ascii="宋体" w:hAnsi="宋体" w:eastAsia="宋体" w:cs="宋体"/>
                <w:kern w:val="0"/>
                <w:sz w:val="24"/>
                <w:szCs w:val="24"/>
                <w:lang w:val="en-US" w:eastAsia="zh-CN"/>
              </w:rPr>
            </w:pPr>
            <w:r>
              <w:rPr>
                <w:rFonts w:hint="eastAsia"/>
                <w:lang w:val="en-US" w:eastAsia="zh-CN"/>
              </w:rPr>
              <w:t>城乡医疗救助</w:t>
            </w:r>
          </w:p>
        </w:tc>
        <w:tc>
          <w:tcPr>
            <w:tcW w:w="3000" w:type="dxa"/>
            <w:tcBorders>
              <w:top w:val="nil"/>
              <w:left w:val="nil"/>
              <w:bottom w:val="single" w:color="auto" w:sz="8" w:space="0"/>
              <w:right w:val="single" w:color="auto" w:sz="4" w:space="0"/>
            </w:tcBorders>
            <w:shd w:val="clear" w:color="auto" w:fill="auto"/>
            <w:vAlign w:val="center"/>
          </w:tcPr>
          <w:p w14:paraId="77BA1BB2">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81.34</w:t>
            </w:r>
          </w:p>
        </w:tc>
        <w:tc>
          <w:tcPr>
            <w:tcW w:w="3492" w:type="dxa"/>
            <w:tcBorders>
              <w:top w:val="nil"/>
              <w:left w:val="nil"/>
              <w:bottom w:val="single" w:color="auto" w:sz="8" w:space="0"/>
              <w:right w:val="single" w:color="auto" w:sz="4" w:space="0"/>
            </w:tcBorders>
            <w:shd w:val="clear" w:color="auto" w:fill="auto"/>
            <w:vAlign w:val="center"/>
          </w:tcPr>
          <w:p w14:paraId="13789866">
            <w:pPr>
              <w:jc w:val="right"/>
              <w:rPr>
                <w:rFonts w:hint="eastAsia" w:ascii="宋体" w:hAnsi="宋体" w:eastAsia="宋体" w:cs="宋体"/>
                <w:kern w:val="0"/>
                <w:sz w:val="24"/>
                <w:szCs w:val="24"/>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05254679">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81.34</w:t>
            </w:r>
          </w:p>
        </w:tc>
      </w:tr>
      <w:tr w14:paraId="1852CD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50A4918">
            <w:pPr>
              <w:rPr>
                <w:rFonts w:hint="eastAsia" w:ascii="宋体" w:hAnsi="宋体" w:eastAsia="宋体" w:cs="宋体"/>
                <w:kern w:val="0"/>
                <w:sz w:val="24"/>
                <w:szCs w:val="24"/>
                <w:lang w:val="en-US" w:eastAsia="zh-CN"/>
              </w:rPr>
            </w:pPr>
            <w:r>
              <w:rPr>
                <w:rFonts w:hint="eastAsia"/>
                <w:lang w:val="en-US" w:eastAsia="zh-CN"/>
              </w:rPr>
              <w:t>2101399</w:t>
            </w:r>
          </w:p>
        </w:tc>
        <w:tc>
          <w:tcPr>
            <w:tcW w:w="3527" w:type="dxa"/>
            <w:tcBorders>
              <w:top w:val="nil"/>
              <w:left w:val="nil"/>
              <w:bottom w:val="single" w:color="auto" w:sz="8" w:space="0"/>
              <w:right w:val="single" w:color="auto" w:sz="4" w:space="0"/>
            </w:tcBorders>
            <w:shd w:val="clear" w:color="auto" w:fill="auto"/>
            <w:vAlign w:val="center"/>
          </w:tcPr>
          <w:p w14:paraId="39FA4D89">
            <w:pPr>
              <w:rPr>
                <w:rFonts w:hint="eastAsia" w:ascii="宋体" w:hAnsi="宋体" w:eastAsia="宋体" w:cs="宋体"/>
                <w:kern w:val="0"/>
                <w:sz w:val="24"/>
                <w:szCs w:val="24"/>
                <w:lang w:val="en-US" w:eastAsia="zh-CN"/>
              </w:rPr>
            </w:pPr>
            <w:r>
              <w:rPr>
                <w:rFonts w:hint="eastAsia"/>
                <w:lang w:val="en-US" w:eastAsia="zh-CN"/>
              </w:rPr>
              <w:t>其他医疗救助支出</w:t>
            </w:r>
          </w:p>
        </w:tc>
        <w:tc>
          <w:tcPr>
            <w:tcW w:w="3000" w:type="dxa"/>
            <w:tcBorders>
              <w:top w:val="nil"/>
              <w:left w:val="nil"/>
              <w:bottom w:val="single" w:color="auto" w:sz="8" w:space="0"/>
              <w:right w:val="single" w:color="auto" w:sz="4" w:space="0"/>
            </w:tcBorders>
            <w:shd w:val="clear" w:color="auto" w:fill="auto"/>
            <w:vAlign w:val="center"/>
          </w:tcPr>
          <w:p w14:paraId="78B2C561">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77.00</w:t>
            </w:r>
          </w:p>
        </w:tc>
        <w:tc>
          <w:tcPr>
            <w:tcW w:w="3492" w:type="dxa"/>
            <w:tcBorders>
              <w:top w:val="nil"/>
              <w:left w:val="nil"/>
              <w:bottom w:val="single" w:color="auto" w:sz="8" w:space="0"/>
              <w:right w:val="single" w:color="auto" w:sz="4" w:space="0"/>
            </w:tcBorders>
            <w:shd w:val="clear" w:color="auto" w:fill="auto"/>
            <w:vAlign w:val="center"/>
          </w:tcPr>
          <w:p w14:paraId="7098ED33">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77.00</w:t>
            </w:r>
          </w:p>
        </w:tc>
        <w:tc>
          <w:tcPr>
            <w:tcW w:w="3000" w:type="dxa"/>
            <w:tcBorders>
              <w:top w:val="nil"/>
              <w:left w:val="nil"/>
              <w:bottom w:val="single" w:color="auto" w:sz="8" w:space="0"/>
              <w:right w:val="single" w:color="auto" w:sz="8" w:space="0"/>
            </w:tcBorders>
            <w:shd w:val="clear" w:color="auto" w:fill="auto"/>
            <w:vAlign w:val="center"/>
          </w:tcPr>
          <w:p w14:paraId="63A6867D">
            <w:pPr>
              <w:widowControl/>
              <w:jc w:val="right"/>
              <w:rPr>
                <w:rFonts w:hint="eastAsia" w:ascii="宋体" w:hAnsi="宋体" w:eastAsia="宋体" w:cs="宋体"/>
                <w:kern w:val="0"/>
                <w:sz w:val="24"/>
                <w:szCs w:val="24"/>
                <w:lang w:val="en-US" w:eastAsia="zh-CN" w:bidi="ar-SA"/>
              </w:rPr>
            </w:pPr>
          </w:p>
        </w:tc>
      </w:tr>
      <w:tr w14:paraId="3EE3659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BDD6574">
            <w:pPr>
              <w:rPr>
                <w:rFonts w:hint="eastAsia" w:ascii="宋体" w:hAnsi="宋体" w:eastAsia="宋体" w:cs="宋体"/>
                <w:kern w:val="0"/>
                <w:sz w:val="24"/>
                <w:szCs w:val="24"/>
                <w:lang w:val="en-US" w:eastAsia="zh-CN"/>
              </w:rPr>
            </w:pPr>
            <w:r>
              <w:rPr>
                <w:rFonts w:hint="eastAsia"/>
                <w:lang w:val="en-US" w:eastAsia="zh-CN"/>
              </w:rPr>
              <w:t>21015</w:t>
            </w:r>
          </w:p>
        </w:tc>
        <w:tc>
          <w:tcPr>
            <w:tcW w:w="3527" w:type="dxa"/>
            <w:tcBorders>
              <w:top w:val="nil"/>
              <w:left w:val="nil"/>
              <w:bottom w:val="single" w:color="auto" w:sz="8" w:space="0"/>
              <w:right w:val="single" w:color="auto" w:sz="4" w:space="0"/>
            </w:tcBorders>
            <w:shd w:val="clear" w:color="auto" w:fill="auto"/>
            <w:vAlign w:val="center"/>
          </w:tcPr>
          <w:p w14:paraId="03B02DC8">
            <w:pPr>
              <w:rPr>
                <w:rFonts w:hint="eastAsia" w:ascii="宋体" w:hAnsi="宋体" w:eastAsia="宋体" w:cs="宋体"/>
                <w:kern w:val="0"/>
                <w:sz w:val="24"/>
                <w:szCs w:val="24"/>
                <w:lang w:val="en-US" w:eastAsia="zh-CN"/>
              </w:rPr>
            </w:pPr>
            <w:r>
              <w:rPr>
                <w:rFonts w:hint="eastAsia"/>
                <w:lang w:val="en-US" w:eastAsia="zh-CN"/>
              </w:rPr>
              <w:t>医疗保障管理事务</w:t>
            </w:r>
          </w:p>
        </w:tc>
        <w:tc>
          <w:tcPr>
            <w:tcW w:w="3000" w:type="dxa"/>
            <w:tcBorders>
              <w:top w:val="nil"/>
              <w:left w:val="nil"/>
              <w:bottom w:val="single" w:color="auto" w:sz="8" w:space="0"/>
              <w:right w:val="single" w:color="auto" w:sz="4" w:space="0"/>
            </w:tcBorders>
            <w:shd w:val="clear" w:color="auto" w:fill="auto"/>
            <w:vAlign w:val="center"/>
          </w:tcPr>
          <w:p w14:paraId="315FF6EB">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1315.24</w:t>
            </w:r>
          </w:p>
        </w:tc>
        <w:tc>
          <w:tcPr>
            <w:tcW w:w="3492" w:type="dxa"/>
            <w:tcBorders>
              <w:top w:val="nil"/>
              <w:left w:val="nil"/>
              <w:bottom w:val="single" w:color="auto" w:sz="8" w:space="0"/>
              <w:right w:val="single" w:color="auto" w:sz="4" w:space="0"/>
            </w:tcBorders>
            <w:shd w:val="clear" w:color="auto" w:fill="auto"/>
            <w:vAlign w:val="center"/>
          </w:tcPr>
          <w:p w14:paraId="0E146ABB">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788.99</w:t>
            </w:r>
          </w:p>
        </w:tc>
        <w:tc>
          <w:tcPr>
            <w:tcW w:w="3000" w:type="dxa"/>
            <w:tcBorders>
              <w:top w:val="nil"/>
              <w:left w:val="nil"/>
              <w:bottom w:val="single" w:color="auto" w:sz="8" w:space="0"/>
              <w:right w:val="single" w:color="auto" w:sz="8" w:space="0"/>
            </w:tcBorders>
            <w:shd w:val="clear" w:color="auto" w:fill="auto"/>
            <w:vAlign w:val="center"/>
          </w:tcPr>
          <w:p w14:paraId="42EA2117">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526.25</w:t>
            </w:r>
          </w:p>
        </w:tc>
      </w:tr>
      <w:tr w14:paraId="67587AB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CA3500D">
            <w:pPr>
              <w:rPr>
                <w:rFonts w:hint="eastAsia" w:ascii="宋体" w:hAnsi="宋体" w:eastAsia="宋体" w:cs="宋体"/>
                <w:kern w:val="0"/>
                <w:sz w:val="24"/>
                <w:szCs w:val="24"/>
                <w:lang w:val="en-US" w:eastAsia="zh-CN"/>
              </w:rPr>
            </w:pPr>
            <w:r>
              <w:rPr>
                <w:rFonts w:hint="eastAsia"/>
                <w:lang w:val="en-US" w:eastAsia="zh-CN"/>
              </w:rPr>
              <w:t>2101501</w:t>
            </w:r>
          </w:p>
        </w:tc>
        <w:tc>
          <w:tcPr>
            <w:tcW w:w="3527" w:type="dxa"/>
            <w:tcBorders>
              <w:top w:val="nil"/>
              <w:left w:val="nil"/>
              <w:bottom w:val="single" w:color="auto" w:sz="8" w:space="0"/>
              <w:right w:val="single" w:color="auto" w:sz="4" w:space="0"/>
            </w:tcBorders>
            <w:shd w:val="clear" w:color="auto" w:fill="auto"/>
            <w:vAlign w:val="center"/>
          </w:tcPr>
          <w:p w14:paraId="621C1183">
            <w:pPr>
              <w:rPr>
                <w:rFonts w:hint="eastAsia" w:ascii="宋体" w:hAnsi="宋体" w:eastAsia="宋体" w:cs="宋体"/>
                <w:kern w:val="0"/>
                <w:sz w:val="24"/>
                <w:szCs w:val="24"/>
                <w:lang w:val="en-US" w:eastAsia="zh-CN"/>
              </w:rPr>
            </w:pPr>
            <w:r>
              <w:rPr>
                <w:rFonts w:hint="eastAsia"/>
                <w:lang w:val="en-US" w:eastAsia="zh-CN"/>
              </w:rPr>
              <w:t>行政运行</w:t>
            </w:r>
          </w:p>
        </w:tc>
        <w:tc>
          <w:tcPr>
            <w:tcW w:w="3000" w:type="dxa"/>
            <w:tcBorders>
              <w:top w:val="nil"/>
              <w:left w:val="nil"/>
              <w:bottom w:val="single" w:color="auto" w:sz="8" w:space="0"/>
              <w:right w:val="single" w:color="auto" w:sz="4" w:space="0"/>
            </w:tcBorders>
            <w:shd w:val="clear" w:color="auto" w:fill="auto"/>
            <w:vAlign w:val="center"/>
          </w:tcPr>
          <w:p w14:paraId="0DB0ACC3">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485.95</w:t>
            </w:r>
          </w:p>
        </w:tc>
        <w:tc>
          <w:tcPr>
            <w:tcW w:w="3492" w:type="dxa"/>
            <w:tcBorders>
              <w:top w:val="nil"/>
              <w:left w:val="nil"/>
              <w:bottom w:val="single" w:color="auto" w:sz="8" w:space="0"/>
              <w:right w:val="single" w:color="auto" w:sz="4" w:space="0"/>
            </w:tcBorders>
            <w:shd w:val="clear" w:color="auto" w:fill="auto"/>
            <w:vAlign w:val="center"/>
          </w:tcPr>
          <w:p w14:paraId="2368C3A2">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485.95</w:t>
            </w:r>
          </w:p>
        </w:tc>
        <w:tc>
          <w:tcPr>
            <w:tcW w:w="3000" w:type="dxa"/>
            <w:tcBorders>
              <w:top w:val="nil"/>
              <w:left w:val="nil"/>
              <w:bottom w:val="single" w:color="auto" w:sz="8" w:space="0"/>
              <w:right w:val="single" w:color="auto" w:sz="8" w:space="0"/>
            </w:tcBorders>
            <w:shd w:val="clear" w:color="auto" w:fill="auto"/>
            <w:vAlign w:val="center"/>
          </w:tcPr>
          <w:p w14:paraId="732D9E3C">
            <w:pPr>
              <w:widowControl/>
              <w:jc w:val="right"/>
              <w:rPr>
                <w:rFonts w:hint="eastAsia" w:ascii="宋体" w:hAnsi="宋体" w:eastAsia="宋体" w:cs="宋体"/>
                <w:kern w:val="0"/>
                <w:sz w:val="24"/>
                <w:szCs w:val="24"/>
                <w:lang w:val="en-US" w:eastAsia="zh-CN" w:bidi="ar-SA"/>
              </w:rPr>
            </w:pPr>
          </w:p>
        </w:tc>
      </w:tr>
      <w:tr w14:paraId="5BE0BB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DB43C9F">
            <w:pPr>
              <w:rPr>
                <w:rFonts w:hint="eastAsia" w:ascii="宋体" w:hAnsi="宋体" w:eastAsia="宋体" w:cs="宋体"/>
                <w:kern w:val="0"/>
                <w:sz w:val="24"/>
                <w:szCs w:val="24"/>
                <w:lang w:val="en-US" w:eastAsia="zh-CN"/>
              </w:rPr>
            </w:pPr>
            <w:r>
              <w:rPr>
                <w:rFonts w:hint="eastAsia"/>
                <w:lang w:val="en-US" w:eastAsia="zh-CN"/>
              </w:rPr>
              <w:t>2101505</w:t>
            </w:r>
          </w:p>
        </w:tc>
        <w:tc>
          <w:tcPr>
            <w:tcW w:w="3527" w:type="dxa"/>
            <w:tcBorders>
              <w:top w:val="nil"/>
              <w:left w:val="nil"/>
              <w:bottom w:val="single" w:color="auto" w:sz="8" w:space="0"/>
              <w:right w:val="single" w:color="auto" w:sz="4" w:space="0"/>
            </w:tcBorders>
            <w:shd w:val="clear" w:color="auto" w:fill="auto"/>
            <w:vAlign w:val="center"/>
          </w:tcPr>
          <w:p w14:paraId="1F342E72">
            <w:pPr>
              <w:rPr>
                <w:rFonts w:hint="eastAsia" w:ascii="宋体" w:hAnsi="宋体" w:eastAsia="宋体" w:cs="宋体"/>
                <w:kern w:val="0"/>
                <w:sz w:val="24"/>
                <w:szCs w:val="24"/>
                <w:lang w:val="en-US" w:eastAsia="zh-CN"/>
              </w:rPr>
            </w:pPr>
            <w:r>
              <w:rPr>
                <w:rFonts w:hint="eastAsia"/>
                <w:lang w:val="en-US" w:eastAsia="zh-CN"/>
              </w:rPr>
              <w:t>医疗保障政策管理</w:t>
            </w:r>
          </w:p>
        </w:tc>
        <w:tc>
          <w:tcPr>
            <w:tcW w:w="3000" w:type="dxa"/>
            <w:tcBorders>
              <w:top w:val="nil"/>
              <w:left w:val="nil"/>
              <w:bottom w:val="single" w:color="auto" w:sz="8" w:space="0"/>
              <w:right w:val="single" w:color="auto" w:sz="4" w:space="0"/>
            </w:tcBorders>
            <w:shd w:val="clear" w:color="auto" w:fill="auto"/>
            <w:vAlign w:val="center"/>
          </w:tcPr>
          <w:p w14:paraId="59AC2884">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0.12</w:t>
            </w:r>
          </w:p>
        </w:tc>
        <w:tc>
          <w:tcPr>
            <w:tcW w:w="3492" w:type="dxa"/>
            <w:tcBorders>
              <w:top w:val="nil"/>
              <w:left w:val="nil"/>
              <w:bottom w:val="single" w:color="auto" w:sz="8" w:space="0"/>
              <w:right w:val="single" w:color="auto" w:sz="4" w:space="0"/>
            </w:tcBorders>
            <w:shd w:val="clear" w:color="auto" w:fill="auto"/>
            <w:vAlign w:val="center"/>
          </w:tcPr>
          <w:p w14:paraId="0CDE801F">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0.12</w:t>
            </w:r>
          </w:p>
        </w:tc>
        <w:tc>
          <w:tcPr>
            <w:tcW w:w="3000" w:type="dxa"/>
            <w:tcBorders>
              <w:top w:val="nil"/>
              <w:left w:val="nil"/>
              <w:bottom w:val="single" w:color="auto" w:sz="8" w:space="0"/>
              <w:right w:val="single" w:color="auto" w:sz="8" w:space="0"/>
            </w:tcBorders>
            <w:shd w:val="clear" w:color="auto" w:fill="auto"/>
            <w:vAlign w:val="center"/>
          </w:tcPr>
          <w:p w14:paraId="7ADE9A73">
            <w:pPr>
              <w:widowControl/>
              <w:jc w:val="right"/>
              <w:rPr>
                <w:rFonts w:hint="eastAsia" w:ascii="宋体" w:hAnsi="宋体" w:eastAsia="宋体" w:cs="宋体"/>
                <w:kern w:val="0"/>
                <w:sz w:val="24"/>
                <w:szCs w:val="24"/>
                <w:lang w:val="en-US" w:eastAsia="zh-CN" w:bidi="ar-SA"/>
              </w:rPr>
            </w:pPr>
          </w:p>
        </w:tc>
      </w:tr>
      <w:tr w14:paraId="3EDCAED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B8B2B25">
            <w:pPr>
              <w:rPr>
                <w:rFonts w:hint="eastAsia" w:ascii="宋体" w:hAnsi="宋体" w:eastAsia="宋体" w:cs="宋体"/>
                <w:kern w:val="0"/>
                <w:sz w:val="24"/>
                <w:szCs w:val="24"/>
                <w:lang w:val="en-US" w:eastAsia="zh-CN" w:bidi="ar-SA"/>
              </w:rPr>
            </w:pPr>
            <w:r>
              <w:rPr>
                <w:rFonts w:hint="eastAsia"/>
                <w:lang w:val="en-US" w:eastAsia="zh-CN"/>
              </w:rPr>
              <w:t>2101506</w:t>
            </w:r>
          </w:p>
        </w:tc>
        <w:tc>
          <w:tcPr>
            <w:tcW w:w="3527" w:type="dxa"/>
            <w:tcBorders>
              <w:top w:val="nil"/>
              <w:left w:val="nil"/>
              <w:bottom w:val="single" w:color="auto" w:sz="8" w:space="0"/>
              <w:right w:val="single" w:color="auto" w:sz="4" w:space="0"/>
            </w:tcBorders>
            <w:shd w:val="clear" w:color="auto" w:fill="auto"/>
            <w:vAlign w:val="center"/>
          </w:tcPr>
          <w:p w14:paraId="6F51C131">
            <w:pPr>
              <w:rPr>
                <w:rFonts w:hint="eastAsia" w:ascii="宋体" w:hAnsi="宋体" w:eastAsia="宋体" w:cs="宋体"/>
                <w:kern w:val="0"/>
                <w:sz w:val="24"/>
                <w:szCs w:val="24"/>
                <w:lang w:val="en-US" w:eastAsia="zh-CN" w:bidi="ar-SA"/>
              </w:rPr>
            </w:pPr>
            <w:r>
              <w:rPr>
                <w:rFonts w:hint="eastAsia"/>
                <w:lang w:val="en-US" w:eastAsia="zh-CN"/>
              </w:rPr>
              <w:t>医疗保障经办事务</w:t>
            </w:r>
          </w:p>
        </w:tc>
        <w:tc>
          <w:tcPr>
            <w:tcW w:w="3000" w:type="dxa"/>
            <w:tcBorders>
              <w:top w:val="nil"/>
              <w:left w:val="nil"/>
              <w:bottom w:val="single" w:color="auto" w:sz="8" w:space="0"/>
              <w:right w:val="single" w:color="auto" w:sz="4" w:space="0"/>
            </w:tcBorders>
            <w:shd w:val="clear" w:color="auto" w:fill="auto"/>
            <w:vAlign w:val="center"/>
          </w:tcPr>
          <w:p w14:paraId="5B5C988E">
            <w:pPr>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7.70</w:t>
            </w:r>
          </w:p>
        </w:tc>
        <w:tc>
          <w:tcPr>
            <w:tcW w:w="3492" w:type="dxa"/>
            <w:tcBorders>
              <w:top w:val="nil"/>
              <w:left w:val="nil"/>
              <w:bottom w:val="single" w:color="auto" w:sz="8" w:space="0"/>
              <w:right w:val="single" w:color="auto" w:sz="4" w:space="0"/>
            </w:tcBorders>
            <w:shd w:val="clear" w:color="auto" w:fill="auto"/>
            <w:vAlign w:val="center"/>
          </w:tcPr>
          <w:p w14:paraId="58F6DB88">
            <w:pPr>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7.70</w:t>
            </w:r>
          </w:p>
        </w:tc>
        <w:tc>
          <w:tcPr>
            <w:tcW w:w="3000" w:type="dxa"/>
            <w:tcBorders>
              <w:top w:val="nil"/>
              <w:left w:val="nil"/>
              <w:bottom w:val="single" w:color="auto" w:sz="8" w:space="0"/>
              <w:right w:val="single" w:color="auto" w:sz="8" w:space="0"/>
            </w:tcBorders>
            <w:shd w:val="clear" w:color="auto" w:fill="auto"/>
            <w:vAlign w:val="center"/>
          </w:tcPr>
          <w:p w14:paraId="03D61C55">
            <w:pPr>
              <w:widowControl/>
              <w:jc w:val="right"/>
              <w:rPr>
                <w:rFonts w:hint="eastAsia" w:ascii="宋体" w:hAnsi="宋体" w:eastAsia="宋体" w:cs="宋体"/>
                <w:kern w:val="0"/>
                <w:sz w:val="24"/>
                <w:szCs w:val="24"/>
                <w:lang w:val="en-US" w:eastAsia="zh-CN" w:bidi="ar-SA"/>
              </w:rPr>
            </w:pPr>
          </w:p>
        </w:tc>
      </w:tr>
      <w:tr w14:paraId="6B304F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230C2EE">
            <w:pPr>
              <w:rPr>
                <w:rFonts w:hint="eastAsia" w:ascii="宋体" w:hAnsi="宋体" w:eastAsia="宋体" w:cs="宋体"/>
                <w:kern w:val="0"/>
                <w:sz w:val="24"/>
                <w:szCs w:val="24"/>
                <w:lang w:val="en-US" w:eastAsia="zh-CN"/>
              </w:rPr>
            </w:pPr>
            <w:r>
              <w:rPr>
                <w:rFonts w:hint="eastAsia"/>
                <w:lang w:val="en-US" w:eastAsia="zh-CN"/>
              </w:rPr>
              <w:t>2101599</w:t>
            </w:r>
          </w:p>
        </w:tc>
        <w:tc>
          <w:tcPr>
            <w:tcW w:w="3527" w:type="dxa"/>
            <w:tcBorders>
              <w:top w:val="nil"/>
              <w:left w:val="nil"/>
              <w:bottom w:val="single" w:color="auto" w:sz="8" w:space="0"/>
              <w:right w:val="single" w:color="auto" w:sz="4" w:space="0"/>
            </w:tcBorders>
            <w:shd w:val="clear" w:color="auto" w:fill="auto"/>
            <w:vAlign w:val="center"/>
          </w:tcPr>
          <w:p w14:paraId="08C8DE97">
            <w:pPr>
              <w:rPr>
                <w:rFonts w:hint="eastAsia" w:ascii="宋体" w:hAnsi="宋体" w:eastAsia="宋体" w:cs="宋体"/>
                <w:kern w:val="0"/>
                <w:sz w:val="24"/>
                <w:szCs w:val="24"/>
                <w:lang w:val="en-US" w:eastAsia="zh-CN"/>
              </w:rPr>
            </w:pPr>
            <w:r>
              <w:rPr>
                <w:rFonts w:hint="eastAsia"/>
                <w:lang w:val="en-US" w:eastAsia="zh-CN"/>
              </w:rPr>
              <w:t>其他医疗保障管理事务支出</w:t>
            </w:r>
          </w:p>
        </w:tc>
        <w:tc>
          <w:tcPr>
            <w:tcW w:w="3000" w:type="dxa"/>
            <w:tcBorders>
              <w:top w:val="nil"/>
              <w:left w:val="nil"/>
              <w:bottom w:val="single" w:color="auto" w:sz="8" w:space="0"/>
              <w:right w:val="single" w:color="auto" w:sz="4" w:space="0"/>
            </w:tcBorders>
            <w:shd w:val="clear" w:color="auto" w:fill="auto"/>
            <w:vAlign w:val="center"/>
          </w:tcPr>
          <w:p w14:paraId="4AD440D0">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821.48</w:t>
            </w:r>
          </w:p>
        </w:tc>
        <w:tc>
          <w:tcPr>
            <w:tcW w:w="3492" w:type="dxa"/>
            <w:tcBorders>
              <w:top w:val="nil"/>
              <w:left w:val="nil"/>
              <w:bottom w:val="single" w:color="auto" w:sz="8" w:space="0"/>
              <w:right w:val="single" w:color="auto" w:sz="4" w:space="0"/>
            </w:tcBorders>
            <w:shd w:val="clear" w:color="auto" w:fill="auto"/>
            <w:vAlign w:val="center"/>
          </w:tcPr>
          <w:p w14:paraId="235BAC35">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295.23</w:t>
            </w:r>
          </w:p>
        </w:tc>
        <w:tc>
          <w:tcPr>
            <w:tcW w:w="3000" w:type="dxa"/>
            <w:tcBorders>
              <w:top w:val="nil"/>
              <w:left w:val="nil"/>
              <w:bottom w:val="single" w:color="auto" w:sz="8" w:space="0"/>
              <w:right w:val="single" w:color="auto" w:sz="8" w:space="0"/>
            </w:tcBorders>
            <w:shd w:val="clear" w:color="auto" w:fill="auto"/>
            <w:vAlign w:val="center"/>
          </w:tcPr>
          <w:p w14:paraId="0F564257">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526.25</w:t>
            </w:r>
          </w:p>
        </w:tc>
      </w:tr>
      <w:tr w14:paraId="66C566B1">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73A24F2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4932E004">
      <w:pPr>
        <w:widowControl/>
        <w:jc w:val="left"/>
        <w:rPr>
          <w:rFonts w:ascii="Times New Roman" w:hAnsi="Times New Roman" w:eastAsia="仿宋_GB2312" w:cs="Times New Roman"/>
          <w:bCs/>
          <w:kern w:val="0"/>
          <w:szCs w:val="21"/>
        </w:rPr>
      </w:pPr>
    </w:p>
    <w:p w14:paraId="1578C63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2"/>
        <w:tblW w:w="15864" w:type="dxa"/>
        <w:tblInd w:w="0" w:type="dxa"/>
        <w:tblLayout w:type="fixed"/>
        <w:tblCellMar>
          <w:top w:w="0" w:type="dxa"/>
          <w:left w:w="108" w:type="dxa"/>
          <w:bottom w:w="0" w:type="dxa"/>
          <w:right w:w="108" w:type="dxa"/>
        </w:tblCellMar>
      </w:tblPr>
      <w:tblGrid>
        <w:gridCol w:w="1003"/>
        <w:gridCol w:w="240"/>
        <w:gridCol w:w="95"/>
        <w:gridCol w:w="1307"/>
        <w:gridCol w:w="2059"/>
        <w:gridCol w:w="60"/>
        <w:gridCol w:w="787"/>
        <w:gridCol w:w="1022"/>
        <w:gridCol w:w="310"/>
        <w:gridCol w:w="2006"/>
        <w:gridCol w:w="113"/>
        <w:gridCol w:w="737"/>
        <w:gridCol w:w="1021"/>
        <w:gridCol w:w="361"/>
        <w:gridCol w:w="2119"/>
        <w:gridCol w:w="1726"/>
        <w:gridCol w:w="394"/>
        <w:gridCol w:w="504"/>
      </w:tblGrid>
      <w:tr w14:paraId="56C28016">
        <w:tblPrEx>
          <w:tblCellMar>
            <w:top w:w="0" w:type="dxa"/>
            <w:left w:w="108" w:type="dxa"/>
            <w:bottom w:w="0" w:type="dxa"/>
            <w:right w:w="108" w:type="dxa"/>
          </w:tblCellMar>
        </w:tblPrEx>
        <w:trPr>
          <w:trHeight w:val="113" w:hRule="atLeast"/>
        </w:trPr>
        <w:tc>
          <w:tcPr>
            <w:tcW w:w="15864" w:type="dxa"/>
            <w:gridSpan w:val="18"/>
            <w:tcBorders>
              <w:top w:val="nil"/>
              <w:left w:val="nil"/>
              <w:bottom w:val="nil"/>
              <w:right w:val="nil"/>
            </w:tcBorders>
            <w:shd w:val="clear" w:color="auto" w:fill="auto"/>
            <w:noWrap/>
            <w:vAlign w:val="center"/>
          </w:tcPr>
          <w:p w14:paraId="10D8C2D9">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0E2E4866">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道县医疗保障局</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78AFBD2A">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32C8AFDD">
        <w:tblPrEx>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4E5B009">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gridSpan w:val="2"/>
            <w:tcBorders>
              <w:top w:val="single" w:color="auto" w:sz="4" w:space="0"/>
              <w:left w:val="nil"/>
              <w:bottom w:val="single" w:color="auto" w:sz="4" w:space="0"/>
              <w:right w:val="single" w:color="auto" w:sz="4" w:space="0"/>
            </w:tcBorders>
            <w:shd w:val="clear" w:color="auto" w:fill="auto"/>
            <w:vAlign w:val="center"/>
          </w:tcPr>
          <w:p w14:paraId="1224BA4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47" w:type="dxa"/>
            <w:gridSpan w:val="2"/>
            <w:tcBorders>
              <w:top w:val="single" w:color="auto" w:sz="4" w:space="0"/>
              <w:left w:val="nil"/>
              <w:bottom w:val="single" w:color="auto" w:sz="4" w:space="0"/>
              <w:right w:val="single" w:color="auto" w:sz="4" w:space="0"/>
            </w:tcBorders>
            <w:shd w:val="clear" w:color="auto" w:fill="auto"/>
            <w:vAlign w:val="center"/>
          </w:tcPr>
          <w:p w14:paraId="2ABFB9E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22" w:type="dxa"/>
            <w:tcBorders>
              <w:top w:val="single" w:color="auto" w:sz="4" w:space="0"/>
              <w:left w:val="nil"/>
              <w:bottom w:val="single" w:color="auto" w:sz="4" w:space="0"/>
              <w:right w:val="single" w:color="auto" w:sz="4" w:space="0"/>
            </w:tcBorders>
            <w:shd w:val="clear" w:color="auto" w:fill="auto"/>
            <w:vAlign w:val="center"/>
          </w:tcPr>
          <w:p w14:paraId="537FD98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14:paraId="035BB08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50" w:type="dxa"/>
            <w:gridSpan w:val="2"/>
            <w:tcBorders>
              <w:top w:val="single" w:color="auto" w:sz="4" w:space="0"/>
              <w:left w:val="nil"/>
              <w:bottom w:val="single" w:color="auto" w:sz="4" w:space="0"/>
              <w:right w:val="single" w:color="auto" w:sz="4" w:space="0"/>
            </w:tcBorders>
            <w:shd w:val="clear" w:color="auto" w:fill="auto"/>
            <w:vAlign w:val="center"/>
          </w:tcPr>
          <w:p w14:paraId="0CA579E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21" w:type="dxa"/>
            <w:tcBorders>
              <w:top w:val="single" w:color="auto" w:sz="4" w:space="0"/>
              <w:left w:val="nil"/>
              <w:bottom w:val="single" w:color="auto" w:sz="4" w:space="0"/>
              <w:right w:val="single" w:color="auto" w:sz="4" w:space="0"/>
            </w:tcBorders>
            <w:shd w:val="clear" w:color="auto" w:fill="auto"/>
            <w:vAlign w:val="center"/>
          </w:tcPr>
          <w:p w14:paraId="658D719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206" w:type="dxa"/>
            <w:gridSpan w:val="3"/>
            <w:tcBorders>
              <w:top w:val="single" w:color="auto" w:sz="4" w:space="0"/>
              <w:left w:val="nil"/>
              <w:bottom w:val="single" w:color="auto" w:sz="4" w:space="0"/>
              <w:right w:val="single" w:color="auto" w:sz="4" w:space="0"/>
            </w:tcBorders>
            <w:shd w:val="clear" w:color="auto" w:fill="auto"/>
            <w:vAlign w:val="center"/>
          </w:tcPr>
          <w:p w14:paraId="6F29FB8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8" w:type="dxa"/>
            <w:gridSpan w:val="2"/>
            <w:tcBorders>
              <w:top w:val="single" w:color="auto" w:sz="4" w:space="0"/>
              <w:left w:val="nil"/>
              <w:bottom w:val="single" w:color="auto" w:sz="4" w:space="0"/>
              <w:right w:val="single" w:color="auto" w:sz="4" w:space="0"/>
            </w:tcBorders>
            <w:shd w:val="clear" w:color="auto" w:fill="auto"/>
            <w:vAlign w:val="center"/>
          </w:tcPr>
          <w:p w14:paraId="17A5FB5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5658A81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63724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66" w:type="dxa"/>
            <w:gridSpan w:val="2"/>
            <w:tcBorders>
              <w:top w:val="nil"/>
              <w:left w:val="nil"/>
              <w:bottom w:val="single" w:color="auto" w:sz="4" w:space="0"/>
              <w:right w:val="single" w:color="auto" w:sz="4" w:space="0"/>
            </w:tcBorders>
            <w:shd w:val="clear" w:color="auto" w:fill="auto"/>
            <w:noWrap/>
            <w:vAlign w:val="center"/>
          </w:tcPr>
          <w:p w14:paraId="013031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847" w:type="dxa"/>
            <w:gridSpan w:val="2"/>
            <w:tcBorders>
              <w:top w:val="nil"/>
              <w:left w:val="nil"/>
              <w:bottom w:val="single" w:color="auto" w:sz="4" w:space="0"/>
              <w:right w:val="single" w:color="auto" w:sz="4" w:space="0"/>
            </w:tcBorders>
            <w:shd w:val="clear" w:color="auto" w:fill="auto"/>
            <w:noWrap/>
            <w:vAlign w:val="center"/>
          </w:tcPr>
          <w:p w14:paraId="25DD1E81">
            <w:pPr>
              <w:widowControl/>
              <w:jc w:val="both"/>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510.01</w:t>
            </w:r>
          </w:p>
        </w:tc>
        <w:tc>
          <w:tcPr>
            <w:tcW w:w="1022" w:type="dxa"/>
            <w:tcBorders>
              <w:top w:val="nil"/>
              <w:left w:val="nil"/>
              <w:bottom w:val="single" w:color="auto" w:sz="4" w:space="0"/>
              <w:right w:val="single" w:color="auto" w:sz="4" w:space="0"/>
            </w:tcBorders>
            <w:shd w:val="clear" w:color="auto" w:fill="auto"/>
            <w:noWrap/>
            <w:vAlign w:val="center"/>
          </w:tcPr>
          <w:p w14:paraId="6DAD85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shd w:val="clear" w:color="auto" w:fill="auto"/>
            <w:noWrap/>
            <w:vAlign w:val="center"/>
          </w:tcPr>
          <w:p w14:paraId="40E9AB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50" w:type="dxa"/>
            <w:gridSpan w:val="2"/>
            <w:tcBorders>
              <w:top w:val="nil"/>
              <w:left w:val="nil"/>
              <w:bottom w:val="single" w:color="auto" w:sz="4" w:space="0"/>
              <w:right w:val="single" w:color="auto" w:sz="4" w:space="0"/>
            </w:tcBorders>
            <w:shd w:val="clear" w:color="auto" w:fill="auto"/>
            <w:noWrap/>
            <w:vAlign w:val="center"/>
          </w:tcPr>
          <w:p w14:paraId="374B760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409.10</w:t>
            </w:r>
          </w:p>
        </w:tc>
        <w:tc>
          <w:tcPr>
            <w:tcW w:w="1021" w:type="dxa"/>
            <w:tcBorders>
              <w:top w:val="nil"/>
              <w:left w:val="nil"/>
              <w:bottom w:val="single" w:color="auto" w:sz="4" w:space="0"/>
              <w:right w:val="single" w:color="auto" w:sz="4" w:space="0"/>
            </w:tcBorders>
            <w:shd w:val="clear" w:color="auto" w:fill="auto"/>
            <w:noWrap/>
            <w:vAlign w:val="center"/>
          </w:tcPr>
          <w:p w14:paraId="085B68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206" w:type="dxa"/>
            <w:gridSpan w:val="3"/>
            <w:tcBorders>
              <w:top w:val="nil"/>
              <w:left w:val="nil"/>
              <w:bottom w:val="single" w:color="auto" w:sz="4" w:space="0"/>
              <w:right w:val="single" w:color="auto" w:sz="4" w:space="0"/>
            </w:tcBorders>
            <w:shd w:val="clear" w:color="auto" w:fill="auto"/>
            <w:noWrap/>
            <w:vAlign w:val="center"/>
          </w:tcPr>
          <w:p w14:paraId="78D630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98" w:type="dxa"/>
            <w:gridSpan w:val="2"/>
            <w:tcBorders>
              <w:top w:val="nil"/>
              <w:left w:val="nil"/>
              <w:bottom w:val="single" w:color="auto" w:sz="4" w:space="0"/>
              <w:right w:val="single" w:color="auto" w:sz="4" w:space="0"/>
            </w:tcBorders>
            <w:shd w:val="clear" w:color="auto" w:fill="auto"/>
            <w:noWrap/>
            <w:vAlign w:val="center"/>
          </w:tcPr>
          <w:p w14:paraId="26F7E8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754419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8370E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66" w:type="dxa"/>
            <w:gridSpan w:val="2"/>
            <w:tcBorders>
              <w:top w:val="nil"/>
              <w:left w:val="nil"/>
              <w:bottom w:val="single" w:color="auto" w:sz="4" w:space="0"/>
              <w:right w:val="single" w:color="auto" w:sz="4" w:space="0"/>
            </w:tcBorders>
            <w:shd w:val="clear" w:color="auto" w:fill="auto"/>
            <w:noWrap/>
            <w:vAlign w:val="center"/>
          </w:tcPr>
          <w:p w14:paraId="605C5B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847" w:type="dxa"/>
            <w:gridSpan w:val="2"/>
            <w:tcBorders>
              <w:top w:val="nil"/>
              <w:left w:val="nil"/>
              <w:bottom w:val="single" w:color="auto" w:sz="4" w:space="0"/>
              <w:right w:val="single" w:color="auto" w:sz="4" w:space="0"/>
            </w:tcBorders>
            <w:shd w:val="clear" w:color="auto" w:fill="auto"/>
            <w:noWrap/>
            <w:vAlign w:val="center"/>
          </w:tcPr>
          <w:p w14:paraId="27B0595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183.43</w:t>
            </w:r>
          </w:p>
        </w:tc>
        <w:tc>
          <w:tcPr>
            <w:tcW w:w="1022" w:type="dxa"/>
            <w:tcBorders>
              <w:top w:val="nil"/>
              <w:left w:val="nil"/>
              <w:bottom w:val="single" w:color="auto" w:sz="4" w:space="0"/>
              <w:right w:val="single" w:color="auto" w:sz="4" w:space="0"/>
            </w:tcBorders>
            <w:shd w:val="clear" w:color="auto" w:fill="auto"/>
            <w:noWrap/>
            <w:vAlign w:val="center"/>
          </w:tcPr>
          <w:p w14:paraId="1FF661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14:paraId="09887D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50" w:type="dxa"/>
            <w:gridSpan w:val="2"/>
            <w:tcBorders>
              <w:top w:val="nil"/>
              <w:left w:val="nil"/>
              <w:bottom w:val="single" w:color="auto" w:sz="4" w:space="0"/>
              <w:right w:val="single" w:color="auto" w:sz="4" w:space="0"/>
            </w:tcBorders>
            <w:shd w:val="clear" w:color="auto" w:fill="auto"/>
            <w:noWrap/>
            <w:vAlign w:val="center"/>
          </w:tcPr>
          <w:p w14:paraId="3A1A51F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202.85</w:t>
            </w:r>
          </w:p>
        </w:tc>
        <w:tc>
          <w:tcPr>
            <w:tcW w:w="1021" w:type="dxa"/>
            <w:tcBorders>
              <w:top w:val="nil"/>
              <w:left w:val="nil"/>
              <w:bottom w:val="single" w:color="auto" w:sz="4" w:space="0"/>
              <w:right w:val="single" w:color="auto" w:sz="4" w:space="0"/>
            </w:tcBorders>
            <w:shd w:val="clear" w:color="auto" w:fill="auto"/>
            <w:noWrap/>
            <w:vAlign w:val="center"/>
          </w:tcPr>
          <w:p w14:paraId="12DD68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206" w:type="dxa"/>
            <w:gridSpan w:val="3"/>
            <w:tcBorders>
              <w:top w:val="nil"/>
              <w:left w:val="nil"/>
              <w:bottom w:val="single" w:color="auto" w:sz="4" w:space="0"/>
              <w:right w:val="single" w:color="auto" w:sz="4" w:space="0"/>
            </w:tcBorders>
            <w:shd w:val="clear" w:color="auto" w:fill="auto"/>
            <w:noWrap/>
            <w:vAlign w:val="center"/>
          </w:tcPr>
          <w:p w14:paraId="382C97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98" w:type="dxa"/>
            <w:gridSpan w:val="2"/>
            <w:tcBorders>
              <w:top w:val="nil"/>
              <w:left w:val="nil"/>
              <w:bottom w:val="single" w:color="auto" w:sz="4" w:space="0"/>
              <w:right w:val="single" w:color="auto" w:sz="4" w:space="0"/>
            </w:tcBorders>
            <w:shd w:val="clear" w:color="auto" w:fill="auto"/>
            <w:noWrap/>
            <w:vAlign w:val="center"/>
          </w:tcPr>
          <w:p w14:paraId="0217C5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5BC927A">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2EEEF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66" w:type="dxa"/>
            <w:gridSpan w:val="2"/>
            <w:tcBorders>
              <w:top w:val="nil"/>
              <w:left w:val="nil"/>
              <w:bottom w:val="single" w:color="auto" w:sz="4" w:space="0"/>
              <w:right w:val="single" w:color="auto" w:sz="4" w:space="0"/>
            </w:tcBorders>
            <w:shd w:val="clear" w:color="auto" w:fill="auto"/>
            <w:noWrap/>
            <w:vAlign w:val="center"/>
          </w:tcPr>
          <w:p w14:paraId="4C9B98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847" w:type="dxa"/>
            <w:gridSpan w:val="2"/>
            <w:tcBorders>
              <w:top w:val="nil"/>
              <w:left w:val="nil"/>
              <w:bottom w:val="single" w:color="auto" w:sz="4" w:space="0"/>
              <w:right w:val="single" w:color="auto" w:sz="4" w:space="0"/>
            </w:tcBorders>
            <w:shd w:val="clear" w:color="auto" w:fill="auto"/>
            <w:noWrap/>
            <w:vAlign w:val="center"/>
          </w:tcPr>
          <w:p w14:paraId="3D9248E0">
            <w:pPr>
              <w:widowControl/>
              <w:jc w:val="right"/>
              <w:rPr>
                <w:rFonts w:hint="default"/>
                <w:lang w:val="en-US" w:eastAsia="zh-CN"/>
              </w:rPr>
            </w:pPr>
            <w:r>
              <w:rPr>
                <w:rFonts w:hint="eastAsia"/>
                <w:lang w:val="en-US" w:eastAsia="zh-CN"/>
              </w:rPr>
              <w:t>94.20</w:t>
            </w:r>
          </w:p>
        </w:tc>
        <w:tc>
          <w:tcPr>
            <w:tcW w:w="1022" w:type="dxa"/>
            <w:tcBorders>
              <w:top w:val="nil"/>
              <w:left w:val="nil"/>
              <w:bottom w:val="single" w:color="auto" w:sz="4" w:space="0"/>
              <w:right w:val="single" w:color="auto" w:sz="4" w:space="0"/>
            </w:tcBorders>
            <w:shd w:val="clear" w:color="auto" w:fill="auto"/>
            <w:noWrap/>
            <w:vAlign w:val="center"/>
          </w:tcPr>
          <w:p w14:paraId="29E883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14:paraId="6C056A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50" w:type="dxa"/>
            <w:gridSpan w:val="2"/>
            <w:tcBorders>
              <w:top w:val="nil"/>
              <w:left w:val="nil"/>
              <w:bottom w:val="single" w:color="auto" w:sz="4" w:space="0"/>
              <w:right w:val="single" w:color="auto" w:sz="4" w:space="0"/>
            </w:tcBorders>
            <w:shd w:val="clear" w:color="auto" w:fill="auto"/>
            <w:noWrap/>
            <w:vAlign w:val="center"/>
          </w:tcPr>
          <w:p w14:paraId="7DA656AF">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8.50</w:t>
            </w:r>
          </w:p>
        </w:tc>
        <w:tc>
          <w:tcPr>
            <w:tcW w:w="1021" w:type="dxa"/>
            <w:tcBorders>
              <w:top w:val="nil"/>
              <w:left w:val="nil"/>
              <w:bottom w:val="single" w:color="auto" w:sz="4" w:space="0"/>
              <w:right w:val="single" w:color="auto" w:sz="4" w:space="0"/>
            </w:tcBorders>
            <w:shd w:val="clear" w:color="auto" w:fill="auto"/>
            <w:noWrap/>
            <w:vAlign w:val="center"/>
          </w:tcPr>
          <w:p w14:paraId="3B0AC7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206" w:type="dxa"/>
            <w:gridSpan w:val="3"/>
            <w:tcBorders>
              <w:top w:val="nil"/>
              <w:left w:val="nil"/>
              <w:bottom w:val="single" w:color="auto" w:sz="4" w:space="0"/>
              <w:right w:val="single" w:color="auto" w:sz="4" w:space="0"/>
            </w:tcBorders>
            <w:shd w:val="clear" w:color="auto" w:fill="auto"/>
            <w:noWrap/>
            <w:vAlign w:val="center"/>
          </w:tcPr>
          <w:p w14:paraId="124F74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98" w:type="dxa"/>
            <w:gridSpan w:val="2"/>
            <w:tcBorders>
              <w:top w:val="nil"/>
              <w:left w:val="nil"/>
              <w:bottom w:val="single" w:color="auto" w:sz="4" w:space="0"/>
              <w:right w:val="single" w:color="auto" w:sz="4" w:space="0"/>
            </w:tcBorders>
            <w:shd w:val="clear" w:color="auto" w:fill="auto"/>
            <w:noWrap/>
            <w:vAlign w:val="center"/>
          </w:tcPr>
          <w:p w14:paraId="5CD9B2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FA07E2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5DB90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66" w:type="dxa"/>
            <w:gridSpan w:val="2"/>
            <w:tcBorders>
              <w:top w:val="nil"/>
              <w:left w:val="nil"/>
              <w:bottom w:val="single" w:color="auto" w:sz="4" w:space="0"/>
              <w:right w:val="single" w:color="auto" w:sz="4" w:space="0"/>
            </w:tcBorders>
            <w:shd w:val="clear" w:color="auto" w:fill="auto"/>
            <w:noWrap/>
            <w:vAlign w:val="center"/>
          </w:tcPr>
          <w:p w14:paraId="69D4EB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847" w:type="dxa"/>
            <w:gridSpan w:val="2"/>
            <w:tcBorders>
              <w:top w:val="nil"/>
              <w:left w:val="nil"/>
              <w:bottom w:val="single" w:color="auto" w:sz="4" w:space="0"/>
              <w:right w:val="single" w:color="auto" w:sz="4" w:space="0"/>
            </w:tcBorders>
            <w:shd w:val="clear" w:color="auto" w:fill="auto"/>
            <w:noWrap/>
            <w:vAlign w:val="center"/>
          </w:tcPr>
          <w:p w14:paraId="66405AD8">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124.75</w:t>
            </w:r>
          </w:p>
        </w:tc>
        <w:tc>
          <w:tcPr>
            <w:tcW w:w="1022" w:type="dxa"/>
            <w:tcBorders>
              <w:top w:val="nil"/>
              <w:left w:val="nil"/>
              <w:bottom w:val="single" w:color="auto" w:sz="4" w:space="0"/>
              <w:right w:val="single" w:color="auto" w:sz="4" w:space="0"/>
            </w:tcBorders>
            <w:shd w:val="clear" w:color="auto" w:fill="auto"/>
            <w:noWrap/>
            <w:vAlign w:val="center"/>
          </w:tcPr>
          <w:p w14:paraId="0EEF5D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14:paraId="1DD082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850" w:type="dxa"/>
            <w:gridSpan w:val="2"/>
            <w:tcBorders>
              <w:top w:val="nil"/>
              <w:left w:val="nil"/>
              <w:bottom w:val="single" w:color="auto" w:sz="4" w:space="0"/>
              <w:right w:val="single" w:color="auto" w:sz="4" w:space="0"/>
            </w:tcBorders>
            <w:shd w:val="clear" w:color="auto" w:fill="auto"/>
            <w:noWrap/>
            <w:vAlign w:val="center"/>
          </w:tcPr>
          <w:p w14:paraId="18C5379F">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5DC069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206" w:type="dxa"/>
            <w:gridSpan w:val="3"/>
            <w:tcBorders>
              <w:top w:val="nil"/>
              <w:left w:val="nil"/>
              <w:bottom w:val="single" w:color="auto" w:sz="4" w:space="0"/>
              <w:right w:val="single" w:color="auto" w:sz="4" w:space="0"/>
            </w:tcBorders>
            <w:shd w:val="clear" w:color="auto" w:fill="auto"/>
            <w:noWrap/>
            <w:vAlign w:val="center"/>
          </w:tcPr>
          <w:p w14:paraId="0927F6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98" w:type="dxa"/>
            <w:gridSpan w:val="2"/>
            <w:tcBorders>
              <w:top w:val="nil"/>
              <w:left w:val="nil"/>
              <w:bottom w:val="single" w:color="auto" w:sz="4" w:space="0"/>
              <w:right w:val="single" w:color="auto" w:sz="4" w:space="0"/>
            </w:tcBorders>
            <w:shd w:val="clear" w:color="auto" w:fill="auto"/>
            <w:noWrap/>
            <w:vAlign w:val="center"/>
          </w:tcPr>
          <w:p w14:paraId="52DF2C0D">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25.99</w:t>
            </w:r>
          </w:p>
        </w:tc>
      </w:tr>
      <w:tr w14:paraId="2747115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191F3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66" w:type="dxa"/>
            <w:gridSpan w:val="2"/>
            <w:tcBorders>
              <w:top w:val="nil"/>
              <w:left w:val="nil"/>
              <w:bottom w:val="single" w:color="auto" w:sz="4" w:space="0"/>
              <w:right w:val="single" w:color="auto" w:sz="4" w:space="0"/>
            </w:tcBorders>
            <w:shd w:val="clear" w:color="auto" w:fill="auto"/>
            <w:noWrap/>
            <w:vAlign w:val="center"/>
          </w:tcPr>
          <w:p w14:paraId="161EF9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847" w:type="dxa"/>
            <w:gridSpan w:val="2"/>
            <w:tcBorders>
              <w:top w:val="nil"/>
              <w:left w:val="nil"/>
              <w:bottom w:val="single" w:color="auto" w:sz="4" w:space="0"/>
              <w:right w:val="single" w:color="auto" w:sz="4" w:space="0"/>
            </w:tcBorders>
            <w:shd w:val="clear" w:color="auto" w:fill="auto"/>
            <w:noWrap/>
            <w:vAlign w:val="center"/>
          </w:tcPr>
          <w:p w14:paraId="72AFCB28">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4.55</w:t>
            </w:r>
          </w:p>
        </w:tc>
        <w:tc>
          <w:tcPr>
            <w:tcW w:w="1022" w:type="dxa"/>
            <w:tcBorders>
              <w:top w:val="nil"/>
              <w:left w:val="nil"/>
              <w:bottom w:val="single" w:color="auto" w:sz="4" w:space="0"/>
              <w:right w:val="single" w:color="auto" w:sz="4" w:space="0"/>
            </w:tcBorders>
            <w:shd w:val="clear" w:color="auto" w:fill="auto"/>
            <w:noWrap/>
            <w:vAlign w:val="center"/>
          </w:tcPr>
          <w:p w14:paraId="63A775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14:paraId="58CF9E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850" w:type="dxa"/>
            <w:gridSpan w:val="2"/>
            <w:tcBorders>
              <w:top w:val="nil"/>
              <w:left w:val="nil"/>
              <w:bottom w:val="single" w:color="auto" w:sz="4" w:space="0"/>
              <w:right w:val="single" w:color="auto" w:sz="4" w:space="0"/>
            </w:tcBorders>
            <w:shd w:val="clear" w:color="auto" w:fill="auto"/>
            <w:noWrap/>
            <w:vAlign w:val="center"/>
          </w:tcPr>
          <w:p w14:paraId="5844AFB8">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11F947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206" w:type="dxa"/>
            <w:gridSpan w:val="3"/>
            <w:tcBorders>
              <w:top w:val="nil"/>
              <w:left w:val="nil"/>
              <w:bottom w:val="single" w:color="auto" w:sz="4" w:space="0"/>
              <w:right w:val="single" w:color="auto" w:sz="4" w:space="0"/>
            </w:tcBorders>
            <w:shd w:val="clear" w:color="auto" w:fill="auto"/>
            <w:noWrap/>
            <w:vAlign w:val="center"/>
          </w:tcPr>
          <w:p w14:paraId="68453E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98" w:type="dxa"/>
            <w:gridSpan w:val="2"/>
            <w:tcBorders>
              <w:top w:val="nil"/>
              <w:left w:val="nil"/>
              <w:bottom w:val="single" w:color="auto" w:sz="4" w:space="0"/>
              <w:right w:val="single" w:color="auto" w:sz="4" w:space="0"/>
            </w:tcBorders>
            <w:shd w:val="clear" w:color="auto" w:fill="auto"/>
            <w:noWrap/>
            <w:vAlign w:val="center"/>
          </w:tcPr>
          <w:p w14:paraId="4FB62CB6">
            <w:pPr>
              <w:widowControl/>
              <w:jc w:val="left"/>
              <w:rPr>
                <w:rFonts w:ascii="宋体" w:hAnsi="宋体" w:eastAsia="宋体" w:cs="宋体"/>
                <w:color w:val="000000"/>
                <w:kern w:val="0"/>
                <w:szCs w:val="20"/>
              </w:rPr>
            </w:pPr>
          </w:p>
        </w:tc>
      </w:tr>
      <w:tr w14:paraId="031641B3">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39C56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66" w:type="dxa"/>
            <w:gridSpan w:val="2"/>
            <w:tcBorders>
              <w:top w:val="nil"/>
              <w:left w:val="nil"/>
              <w:bottom w:val="single" w:color="auto" w:sz="4" w:space="0"/>
              <w:right w:val="single" w:color="auto" w:sz="4" w:space="0"/>
            </w:tcBorders>
            <w:shd w:val="clear" w:color="auto" w:fill="auto"/>
            <w:noWrap/>
            <w:vAlign w:val="center"/>
          </w:tcPr>
          <w:p w14:paraId="4F85AE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847" w:type="dxa"/>
            <w:gridSpan w:val="2"/>
            <w:tcBorders>
              <w:top w:val="nil"/>
              <w:left w:val="nil"/>
              <w:bottom w:val="single" w:color="auto" w:sz="4" w:space="0"/>
              <w:right w:val="single" w:color="auto" w:sz="4" w:space="0"/>
            </w:tcBorders>
            <w:shd w:val="clear" w:color="auto" w:fill="auto"/>
            <w:noWrap/>
            <w:vAlign w:val="center"/>
          </w:tcPr>
          <w:p w14:paraId="1AFE1700">
            <w:pPr>
              <w:widowControl/>
              <w:jc w:val="right"/>
              <w:rPr>
                <w:rFonts w:ascii="宋体" w:hAnsi="宋体" w:eastAsia="宋体" w:cs="宋体"/>
                <w:color w:val="000000"/>
                <w:kern w:val="0"/>
                <w:szCs w:val="20"/>
              </w:rPr>
            </w:pPr>
          </w:p>
        </w:tc>
        <w:tc>
          <w:tcPr>
            <w:tcW w:w="1022" w:type="dxa"/>
            <w:tcBorders>
              <w:top w:val="nil"/>
              <w:left w:val="nil"/>
              <w:bottom w:val="single" w:color="auto" w:sz="4" w:space="0"/>
              <w:right w:val="single" w:color="auto" w:sz="4" w:space="0"/>
            </w:tcBorders>
            <w:shd w:val="clear" w:color="auto" w:fill="auto"/>
            <w:noWrap/>
            <w:vAlign w:val="center"/>
          </w:tcPr>
          <w:p w14:paraId="3C9C50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14:paraId="3A12ED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850" w:type="dxa"/>
            <w:gridSpan w:val="2"/>
            <w:tcBorders>
              <w:top w:val="nil"/>
              <w:left w:val="nil"/>
              <w:bottom w:val="single" w:color="auto" w:sz="4" w:space="0"/>
              <w:right w:val="single" w:color="auto" w:sz="4" w:space="0"/>
            </w:tcBorders>
            <w:shd w:val="clear" w:color="auto" w:fill="auto"/>
            <w:noWrap/>
            <w:vAlign w:val="center"/>
          </w:tcPr>
          <w:p w14:paraId="4BDE9DA7">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2E2FD3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206" w:type="dxa"/>
            <w:gridSpan w:val="3"/>
            <w:tcBorders>
              <w:top w:val="nil"/>
              <w:left w:val="nil"/>
              <w:bottom w:val="single" w:color="auto" w:sz="4" w:space="0"/>
              <w:right w:val="single" w:color="auto" w:sz="4" w:space="0"/>
            </w:tcBorders>
            <w:shd w:val="clear" w:color="auto" w:fill="auto"/>
            <w:noWrap/>
            <w:vAlign w:val="center"/>
          </w:tcPr>
          <w:p w14:paraId="50CECC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98" w:type="dxa"/>
            <w:gridSpan w:val="2"/>
            <w:tcBorders>
              <w:top w:val="nil"/>
              <w:left w:val="nil"/>
              <w:bottom w:val="single" w:color="auto" w:sz="4" w:space="0"/>
              <w:right w:val="single" w:color="auto" w:sz="4" w:space="0"/>
            </w:tcBorders>
            <w:shd w:val="clear" w:color="auto" w:fill="auto"/>
            <w:noWrap/>
            <w:vAlign w:val="center"/>
          </w:tcPr>
          <w:p w14:paraId="05E611F0">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21.05</w:t>
            </w:r>
          </w:p>
        </w:tc>
      </w:tr>
      <w:tr w14:paraId="60DBE33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7FBCE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66" w:type="dxa"/>
            <w:gridSpan w:val="2"/>
            <w:tcBorders>
              <w:top w:val="nil"/>
              <w:left w:val="nil"/>
              <w:bottom w:val="single" w:color="auto" w:sz="4" w:space="0"/>
              <w:right w:val="single" w:color="auto" w:sz="4" w:space="0"/>
            </w:tcBorders>
            <w:shd w:val="clear" w:color="auto" w:fill="auto"/>
            <w:noWrap/>
            <w:vAlign w:val="center"/>
          </w:tcPr>
          <w:p w14:paraId="1D0DBD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847" w:type="dxa"/>
            <w:gridSpan w:val="2"/>
            <w:tcBorders>
              <w:top w:val="nil"/>
              <w:left w:val="nil"/>
              <w:bottom w:val="single" w:color="auto" w:sz="4" w:space="0"/>
              <w:right w:val="single" w:color="auto" w:sz="4" w:space="0"/>
            </w:tcBorders>
            <w:shd w:val="clear" w:color="auto" w:fill="auto"/>
            <w:noWrap/>
            <w:vAlign w:val="center"/>
          </w:tcPr>
          <w:p w14:paraId="570BDF32">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63.65</w:t>
            </w:r>
          </w:p>
        </w:tc>
        <w:tc>
          <w:tcPr>
            <w:tcW w:w="1022" w:type="dxa"/>
            <w:tcBorders>
              <w:top w:val="nil"/>
              <w:left w:val="nil"/>
              <w:bottom w:val="single" w:color="auto" w:sz="4" w:space="0"/>
              <w:right w:val="single" w:color="auto" w:sz="4" w:space="0"/>
            </w:tcBorders>
            <w:shd w:val="clear" w:color="auto" w:fill="auto"/>
            <w:noWrap/>
            <w:vAlign w:val="center"/>
          </w:tcPr>
          <w:p w14:paraId="2C7E3D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14:paraId="6A1E2B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850" w:type="dxa"/>
            <w:gridSpan w:val="2"/>
            <w:tcBorders>
              <w:top w:val="nil"/>
              <w:left w:val="nil"/>
              <w:bottom w:val="single" w:color="auto" w:sz="4" w:space="0"/>
              <w:right w:val="single" w:color="auto" w:sz="4" w:space="0"/>
            </w:tcBorders>
            <w:shd w:val="clear" w:color="auto" w:fill="auto"/>
            <w:noWrap/>
            <w:vAlign w:val="center"/>
          </w:tcPr>
          <w:p w14:paraId="5F7E6D50">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1.99</w:t>
            </w:r>
          </w:p>
        </w:tc>
        <w:tc>
          <w:tcPr>
            <w:tcW w:w="1021" w:type="dxa"/>
            <w:tcBorders>
              <w:top w:val="nil"/>
              <w:left w:val="nil"/>
              <w:bottom w:val="single" w:color="auto" w:sz="4" w:space="0"/>
              <w:right w:val="single" w:color="auto" w:sz="4" w:space="0"/>
            </w:tcBorders>
            <w:shd w:val="clear" w:color="auto" w:fill="auto"/>
            <w:noWrap/>
            <w:vAlign w:val="center"/>
          </w:tcPr>
          <w:p w14:paraId="356014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206" w:type="dxa"/>
            <w:gridSpan w:val="3"/>
            <w:tcBorders>
              <w:top w:val="nil"/>
              <w:left w:val="nil"/>
              <w:bottom w:val="single" w:color="auto" w:sz="4" w:space="0"/>
              <w:right w:val="single" w:color="auto" w:sz="4" w:space="0"/>
            </w:tcBorders>
            <w:shd w:val="clear" w:color="auto" w:fill="auto"/>
            <w:noWrap/>
            <w:vAlign w:val="center"/>
          </w:tcPr>
          <w:p w14:paraId="59CAE5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98" w:type="dxa"/>
            <w:gridSpan w:val="2"/>
            <w:tcBorders>
              <w:top w:val="nil"/>
              <w:left w:val="nil"/>
              <w:bottom w:val="single" w:color="auto" w:sz="4" w:space="0"/>
              <w:right w:val="single" w:color="auto" w:sz="4" w:space="0"/>
            </w:tcBorders>
            <w:shd w:val="clear" w:color="auto" w:fill="auto"/>
            <w:noWrap/>
            <w:vAlign w:val="center"/>
          </w:tcPr>
          <w:p w14:paraId="1C787050">
            <w:pPr>
              <w:widowControl/>
              <w:jc w:val="left"/>
              <w:rPr>
                <w:rFonts w:ascii="宋体" w:hAnsi="宋体" w:eastAsia="宋体" w:cs="宋体"/>
                <w:color w:val="000000"/>
                <w:kern w:val="0"/>
                <w:szCs w:val="20"/>
              </w:rPr>
            </w:pPr>
          </w:p>
        </w:tc>
      </w:tr>
      <w:tr w14:paraId="4D2B46D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5B65D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66" w:type="dxa"/>
            <w:gridSpan w:val="2"/>
            <w:tcBorders>
              <w:top w:val="nil"/>
              <w:left w:val="nil"/>
              <w:bottom w:val="single" w:color="auto" w:sz="4" w:space="0"/>
              <w:right w:val="single" w:color="auto" w:sz="4" w:space="0"/>
            </w:tcBorders>
            <w:shd w:val="clear" w:color="auto" w:fill="auto"/>
            <w:noWrap/>
            <w:vAlign w:val="center"/>
          </w:tcPr>
          <w:p w14:paraId="351C5A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847" w:type="dxa"/>
            <w:gridSpan w:val="2"/>
            <w:tcBorders>
              <w:top w:val="nil"/>
              <w:left w:val="nil"/>
              <w:bottom w:val="single" w:color="auto" w:sz="4" w:space="0"/>
              <w:right w:val="single" w:color="auto" w:sz="4" w:space="0"/>
            </w:tcBorders>
            <w:shd w:val="clear" w:color="auto" w:fill="auto"/>
            <w:noWrap/>
            <w:vAlign w:val="center"/>
          </w:tcPr>
          <w:p w14:paraId="2FD51432">
            <w:pPr>
              <w:widowControl/>
              <w:jc w:val="left"/>
              <w:rPr>
                <w:rFonts w:hint="default" w:ascii="宋体" w:hAnsi="宋体" w:eastAsia="宋体" w:cs="宋体"/>
                <w:color w:val="000000"/>
                <w:kern w:val="0"/>
                <w:szCs w:val="20"/>
                <w:lang w:val="en-US" w:eastAsia="zh-CN"/>
              </w:rPr>
            </w:pPr>
          </w:p>
        </w:tc>
        <w:tc>
          <w:tcPr>
            <w:tcW w:w="1022" w:type="dxa"/>
            <w:tcBorders>
              <w:top w:val="nil"/>
              <w:left w:val="nil"/>
              <w:bottom w:val="single" w:color="auto" w:sz="4" w:space="0"/>
              <w:right w:val="single" w:color="auto" w:sz="4" w:space="0"/>
            </w:tcBorders>
            <w:shd w:val="clear" w:color="auto" w:fill="auto"/>
            <w:noWrap/>
            <w:vAlign w:val="center"/>
          </w:tcPr>
          <w:p w14:paraId="014C38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14:paraId="4B0817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850" w:type="dxa"/>
            <w:gridSpan w:val="2"/>
            <w:tcBorders>
              <w:top w:val="nil"/>
              <w:left w:val="nil"/>
              <w:bottom w:val="single" w:color="auto" w:sz="4" w:space="0"/>
              <w:right w:val="single" w:color="auto" w:sz="4" w:space="0"/>
            </w:tcBorders>
            <w:shd w:val="clear" w:color="auto" w:fill="auto"/>
            <w:noWrap/>
            <w:vAlign w:val="center"/>
          </w:tcPr>
          <w:p w14:paraId="221A089E">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5.24</w:t>
            </w:r>
          </w:p>
        </w:tc>
        <w:tc>
          <w:tcPr>
            <w:tcW w:w="1021" w:type="dxa"/>
            <w:tcBorders>
              <w:top w:val="nil"/>
              <w:left w:val="nil"/>
              <w:bottom w:val="single" w:color="auto" w:sz="4" w:space="0"/>
              <w:right w:val="single" w:color="auto" w:sz="4" w:space="0"/>
            </w:tcBorders>
            <w:shd w:val="clear" w:color="auto" w:fill="auto"/>
            <w:noWrap/>
            <w:vAlign w:val="center"/>
          </w:tcPr>
          <w:p w14:paraId="44584B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206" w:type="dxa"/>
            <w:gridSpan w:val="3"/>
            <w:tcBorders>
              <w:top w:val="nil"/>
              <w:left w:val="nil"/>
              <w:bottom w:val="single" w:color="auto" w:sz="4" w:space="0"/>
              <w:right w:val="single" w:color="auto" w:sz="4" w:space="0"/>
            </w:tcBorders>
            <w:shd w:val="clear" w:color="auto" w:fill="auto"/>
            <w:noWrap/>
            <w:vAlign w:val="center"/>
          </w:tcPr>
          <w:p w14:paraId="6B2500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98" w:type="dxa"/>
            <w:gridSpan w:val="2"/>
            <w:tcBorders>
              <w:top w:val="nil"/>
              <w:left w:val="nil"/>
              <w:bottom w:val="single" w:color="auto" w:sz="4" w:space="0"/>
              <w:right w:val="single" w:color="auto" w:sz="4" w:space="0"/>
            </w:tcBorders>
            <w:shd w:val="clear" w:color="auto" w:fill="auto"/>
            <w:noWrap/>
            <w:vAlign w:val="center"/>
          </w:tcPr>
          <w:p w14:paraId="3E1A8E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A9E9295">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222A9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66" w:type="dxa"/>
            <w:gridSpan w:val="2"/>
            <w:tcBorders>
              <w:top w:val="nil"/>
              <w:left w:val="nil"/>
              <w:bottom w:val="single" w:color="auto" w:sz="4" w:space="0"/>
              <w:right w:val="single" w:color="auto" w:sz="4" w:space="0"/>
            </w:tcBorders>
            <w:shd w:val="clear" w:color="auto" w:fill="auto"/>
            <w:noWrap/>
            <w:vAlign w:val="center"/>
          </w:tcPr>
          <w:p w14:paraId="04D825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847" w:type="dxa"/>
            <w:gridSpan w:val="2"/>
            <w:tcBorders>
              <w:top w:val="nil"/>
              <w:left w:val="nil"/>
              <w:bottom w:val="single" w:color="auto" w:sz="4" w:space="0"/>
              <w:right w:val="single" w:color="auto" w:sz="4" w:space="0"/>
            </w:tcBorders>
            <w:shd w:val="clear" w:color="auto" w:fill="auto"/>
            <w:noWrap/>
            <w:vAlign w:val="center"/>
          </w:tcPr>
          <w:p w14:paraId="73EC1B83">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27.68</w:t>
            </w:r>
          </w:p>
        </w:tc>
        <w:tc>
          <w:tcPr>
            <w:tcW w:w="1022" w:type="dxa"/>
            <w:tcBorders>
              <w:top w:val="nil"/>
              <w:left w:val="nil"/>
              <w:bottom w:val="single" w:color="auto" w:sz="4" w:space="0"/>
              <w:right w:val="single" w:color="auto" w:sz="4" w:space="0"/>
            </w:tcBorders>
            <w:shd w:val="clear" w:color="auto" w:fill="auto"/>
            <w:noWrap/>
            <w:vAlign w:val="center"/>
          </w:tcPr>
          <w:p w14:paraId="48F652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14:paraId="03BFA7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850" w:type="dxa"/>
            <w:gridSpan w:val="2"/>
            <w:tcBorders>
              <w:top w:val="nil"/>
              <w:left w:val="nil"/>
              <w:bottom w:val="single" w:color="auto" w:sz="4" w:space="0"/>
              <w:right w:val="single" w:color="auto" w:sz="4" w:space="0"/>
            </w:tcBorders>
            <w:shd w:val="clear" w:color="auto" w:fill="auto"/>
            <w:noWrap/>
            <w:vAlign w:val="center"/>
          </w:tcPr>
          <w:p w14:paraId="004E3D40">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36FBA4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206" w:type="dxa"/>
            <w:gridSpan w:val="3"/>
            <w:tcBorders>
              <w:top w:val="nil"/>
              <w:left w:val="nil"/>
              <w:bottom w:val="single" w:color="auto" w:sz="4" w:space="0"/>
              <w:right w:val="single" w:color="auto" w:sz="4" w:space="0"/>
            </w:tcBorders>
            <w:shd w:val="clear" w:color="auto" w:fill="auto"/>
            <w:noWrap/>
            <w:vAlign w:val="center"/>
          </w:tcPr>
          <w:p w14:paraId="7EBD21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98" w:type="dxa"/>
            <w:gridSpan w:val="2"/>
            <w:tcBorders>
              <w:top w:val="nil"/>
              <w:left w:val="nil"/>
              <w:bottom w:val="single" w:color="auto" w:sz="4" w:space="0"/>
              <w:right w:val="single" w:color="auto" w:sz="4" w:space="0"/>
            </w:tcBorders>
            <w:shd w:val="clear" w:color="auto" w:fill="auto"/>
            <w:noWrap/>
            <w:vAlign w:val="center"/>
          </w:tcPr>
          <w:p w14:paraId="594EFB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21DE9E3">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DE4BB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66" w:type="dxa"/>
            <w:gridSpan w:val="2"/>
            <w:tcBorders>
              <w:top w:val="nil"/>
              <w:left w:val="nil"/>
              <w:bottom w:val="single" w:color="auto" w:sz="4" w:space="0"/>
              <w:right w:val="single" w:color="auto" w:sz="4" w:space="0"/>
            </w:tcBorders>
            <w:shd w:val="clear" w:color="auto" w:fill="auto"/>
            <w:noWrap/>
            <w:vAlign w:val="center"/>
          </w:tcPr>
          <w:p w14:paraId="38ECAA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847" w:type="dxa"/>
            <w:gridSpan w:val="2"/>
            <w:tcBorders>
              <w:top w:val="nil"/>
              <w:left w:val="nil"/>
              <w:bottom w:val="single" w:color="auto" w:sz="4" w:space="0"/>
              <w:right w:val="single" w:color="auto" w:sz="4" w:space="0"/>
            </w:tcBorders>
            <w:shd w:val="clear" w:color="auto" w:fill="auto"/>
            <w:noWrap/>
            <w:vAlign w:val="center"/>
          </w:tcPr>
          <w:p w14:paraId="76B0224C">
            <w:pPr>
              <w:widowControl/>
              <w:jc w:val="left"/>
              <w:rPr>
                <w:rFonts w:ascii="宋体" w:hAnsi="宋体" w:eastAsia="宋体" w:cs="宋体"/>
                <w:color w:val="000000"/>
                <w:kern w:val="0"/>
                <w:szCs w:val="20"/>
              </w:rPr>
            </w:pPr>
          </w:p>
        </w:tc>
        <w:tc>
          <w:tcPr>
            <w:tcW w:w="1022" w:type="dxa"/>
            <w:tcBorders>
              <w:top w:val="nil"/>
              <w:left w:val="nil"/>
              <w:bottom w:val="single" w:color="auto" w:sz="4" w:space="0"/>
              <w:right w:val="single" w:color="auto" w:sz="4" w:space="0"/>
            </w:tcBorders>
            <w:shd w:val="clear" w:color="auto" w:fill="auto"/>
            <w:noWrap/>
            <w:vAlign w:val="center"/>
          </w:tcPr>
          <w:p w14:paraId="4C533A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14:paraId="5CF2FF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850" w:type="dxa"/>
            <w:gridSpan w:val="2"/>
            <w:tcBorders>
              <w:top w:val="nil"/>
              <w:left w:val="nil"/>
              <w:bottom w:val="single" w:color="auto" w:sz="4" w:space="0"/>
              <w:right w:val="single" w:color="auto" w:sz="4" w:space="0"/>
            </w:tcBorders>
            <w:shd w:val="clear" w:color="auto" w:fill="auto"/>
            <w:noWrap/>
            <w:vAlign w:val="center"/>
          </w:tcPr>
          <w:p w14:paraId="07B40894">
            <w:pPr>
              <w:widowControl/>
              <w:jc w:val="left"/>
              <w:rPr>
                <w:rFonts w:hint="default" w:ascii="宋体" w:hAnsi="宋体" w:eastAsia="宋体" w:cs="宋体"/>
                <w:color w:val="000000"/>
                <w:kern w:val="0"/>
                <w:szCs w:val="20"/>
                <w:lang w:val="en-US" w:eastAsia="zh-CN"/>
              </w:rPr>
            </w:pPr>
          </w:p>
        </w:tc>
        <w:tc>
          <w:tcPr>
            <w:tcW w:w="1021" w:type="dxa"/>
            <w:tcBorders>
              <w:top w:val="nil"/>
              <w:left w:val="nil"/>
              <w:bottom w:val="single" w:color="auto" w:sz="4" w:space="0"/>
              <w:right w:val="single" w:color="auto" w:sz="4" w:space="0"/>
            </w:tcBorders>
            <w:shd w:val="clear" w:color="auto" w:fill="auto"/>
            <w:noWrap/>
            <w:vAlign w:val="center"/>
          </w:tcPr>
          <w:p w14:paraId="0A96D3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206" w:type="dxa"/>
            <w:gridSpan w:val="3"/>
            <w:tcBorders>
              <w:top w:val="nil"/>
              <w:left w:val="nil"/>
              <w:bottom w:val="single" w:color="auto" w:sz="4" w:space="0"/>
              <w:right w:val="single" w:color="auto" w:sz="4" w:space="0"/>
            </w:tcBorders>
            <w:shd w:val="clear" w:color="auto" w:fill="auto"/>
            <w:noWrap/>
            <w:vAlign w:val="center"/>
          </w:tcPr>
          <w:p w14:paraId="263F6F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98" w:type="dxa"/>
            <w:gridSpan w:val="2"/>
            <w:tcBorders>
              <w:top w:val="nil"/>
              <w:left w:val="nil"/>
              <w:bottom w:val="single" w:color="auto" w:sz="4" w:space="0"/>
              <w:right w:val="single" w:color="auto" w:sz="4" w:space="0"/>
            </w:tcBorders>
            <w:shd w:val="clear" w:color="auto" w:fill="auto"/>
            <w:noWrap/>
            <w:vAlign w:val="center"/>
          </w:tcPr>
          <w:p w14:paraId="09BF8740">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4.94</w:t>
            </w:r>
          </w:p>
        </w:tc>
      </w:tr>
      <w:tr w14:paraId="3F90C40D">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84393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66" w:type="dxa"/>
            <w:gridSpan w:val="2"/>
            <w:tcBorders>
              <w:top w:val="nil"/>
              <w:left w:val="nil"/>
              <w:bottom w:val="single" w:color="auto" w:sz="4" w:space="0"/>
              <w:right w:val="single" w:color="auto" w:sz="4" w:space="0"/>
            </w:tcBorders>
            <w:shd w:val="clear" w:color="auto" w:fill="auto"/>
            <w:noWrap/>
            <w:vAlign w:val="center"/>
          </w:tcPr>
          <w:p w14:paraId="39BDF8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847" w:type="dxa"/>
            <w:gridSpan w:val="2"/>
            <w:tcBorders>
              <w:top w:val="nil"/>
              <w:left w:val="nil"/>
              <w:bottom w:val="single" w:color="auto" w:sz="4" w:space="0"/>
              <w:right w:val="single" w:color="auto" w:sz="4" w:space="0"/>
            </w:tcBorders>
            <w:shd w:val="clear" w:color="auto" w:fill="auto"/>
            <w:noWrap/>
            <w:vAlign w:val="center"/>
          </w:tcPr>
          <w:p w14:paraId="22D63009">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2.66</w:t>
            </w:r>
          </w:p>
        </w:tc>
        <w:tc>
          <w:tcPr>
            <w:tcW w:w="1022" w:type="dxa"/>
            <w:tcBorders>
              <w:top w:val="nil"/>
              <w:left w:val="nil"/>
              <w:bottom w:val="single" w:color="auto" w:sz="4" w:space="0"/>
              <w:right w:val="single" w:color="auto" w:sz="4" w:space="0"/>
            </w:tcBorders>
            <w:shd w:val="clear" w:color="auto" w:fill="auto"/>
            <w:noWrap/>
            <w:vAlign w:val="center"/>
          </w:tcPr>
          <w:p w14:paraId="0A9987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14:paraId="636F4D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850" w:type="dxa"/>
            <w:gridSpan w:val="2"/>
            <w:tcBorders>
              <w:top w:val="nil"/>
              <w:left w:val="nil"/>
              <w:bottom w:val="single" w:color="auto" w:sz="4" w:space="0"/>
              <w:right w:val="single" w:color="auto" w:sz="4" w:space="0"/>
            </w:tcBorders>
            <w:shd w:val="clear" w:color="auto" w:fill="auto"/>
            <w:noWrap/>
            <w:vAlign w:val="center"/>
          </w:tcPr>
          <w:p w14:paraId="16A83440">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11.01</w:t>
            </w:r>
          </w:p>
        </w:tc>
        <w:tc>
          <w:tcPr>
            <w:tcW w:w="1021" w:type="dxa"/>
            <w:tcBorders>
              <w:top w:val="nil"/>
              <w:left w:val="nil"/>
              <w:bottom w:val="single" w:color="auto" w:sz="4" w:space="0"/>
              <w:right w:val="single" w:color="auto" w:sz="4" w:space="0"/>
            </w:tcBorders>
            <w:shd w:val="clear" w:color="auto" w:fill="auto"/>
            <w:noWrap/>
            <w:vAlign w:val="center"/>
          </w:tcPr>
          <w:p w14:paraId="44F3A6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206" w:type="dxa"/>
            <w:gridSpan w:val="3"/>
            <w:tcBorders>
              <w:top w:val="nil"/>
              <w:left w:val="nil"/>
              <w:bottom w:val="single" w:color="auto" w:sz="4" w:space="0"/>
              <w:right w:val="single" w:color="auto" w:sz="4" w:space="0"/>
            </w:tcBorders>
            <w:shd w:val="clear" w:color="auto" w:fill="auto"/>
            <w:noWrap/>
            <w:vAlign w:val="center"/>
          </w:tcPr>
          <w:p w14:paraId="3F6B34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98" w:type="dxa"/>
            <w:gridSpan w:val="2"/>
            <w:tcBorders>
              <w:top w:val="nil"/>
              <w:left w:val="nil"/>
              <w:bottom w:val="single" w:color="auto" w:sz="4" w:space="0"/>
              <w:right w:val="single" w:color="auto" w:sz="4" w:space="0"/>
            </w:tcBorders>
            <w:shd w:val="clear" w:color="auto" w:fill="auto"/>
            <w:noWrap/>
            <w:vAlign w:val="center"/>
          </w:tcPr>
          <w:p w14:paraId="67EF80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94F558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30370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66" w:type="dxa"/>
            <w:gridSpan w:val="2"/>
            <w:tcBorders>
              <w:top w:val="nil"/>
              <w:left w:val="nil"/>
              <w:bottom w:val="single" w:color="auto" w:sz="4" w:space="0"/>
              <w:right w:val="single" w:color="auto" w:sz="4" w:space="0"/>
            </w:tcBorders>
            <w:shd w:val="clear" w:color="auto" w:fill="auto"/>
            <w:noWrap/>
            <w:vAlign w:val="center"/>
          </w:tcPr>
          <w:p w14:paraId="303239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847" w:type="dxa"/>
            <w:gridSpan w:val="2"/>
            <w:tcBorders>
              <w:top w:val="nil"/>
              <w:left w:val="nil"/>
              <w:bottom w:val="single" w:color="auto" w:sz="4" w:space="0"/>
              <w:right w:val="single" w:color="auto" w:sz="4" w:space="0"/>
            </w:tcBorders>
            <w:shd w:val="clear" w:color="auto" w:fill="auto"/>
            <w:noWrap/>
            <w:vAlign w:val="center"/>
          </w:tcPr>
          <w:p w14:paraId="19943CF8">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9.09</w:t>
            </w:r>
          </w:p>
        </w:tc>
        <w:tc>
          <w:tcPr>
            <w:tcW w:w="1022" w:type="dxa"/>
            <w:tcBorders>
              <w:top w:val="nil"/>
              <w:left w:val="nil"/>
              <w:bottom w:val="single" w:color="auto" w:sz="4" w:space="0"/>
              <w:right w:val="single" w:color="auto" w:sz="4" w:space="0"/>
            </w:tcBorders>
            <w:shd w:val="clear" w:color="auto" w:fill="auto"/>
            <w:noWrap/>
            <w:vAlign w:val="center"/>
          </w:tcPr>
          <w:p w14:paraId="3D57F3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14:paraId="717127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850" w:type="dxa"/>
            <w:gridSpan w:val="2"/>
            <w:tcBorders>
              <w:top w:val="nil"/>
              <w:left w:val="nil"/>
              <w:bottom w:val="single" w:color="auto" w:sz="4" w:space="0"/>
              <w:right w:val="single" w:color="auto" w:sz="4" w:space="0"/>
            </w:tcBorders>
            <w:shd w:val="clear" w:color="auto" w:fill="auto"/>
            <w:noWrap/>
            <w:vAlign w:val="center"/>
          </w:tcPr>
          <w:p w14:paraId="59D8BD4A">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7B2855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206" w:type="dxa"/>
            <w:gridSpan w:val="3"/>
            <w:tcBorders>
              <w:top w:val="nil"/>
              <w:left w:val="nil"/>
              <w:bottom w:val="single" w:color="auto" w:sz="4" w:space="0"/>
              <w:right w:val="single" w:color="auto" w:sz="4" w:space="0"/>
            </w:tcBorders>
            <w:shd w:val="clear" w:color="auto" w:fill="auto"/>
            <w:noWrap/>
            <w:vAlign w:val="center"/>
          </w:tcPr>
          <w:p w14:paraId="60BAAA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98" w:type="dxa"/>
            <w:gridSpan w:val="2"/>
            <w:tcBorders>
              <w:top w:val="nil"/>
              <w:left w:val="nil"/>
              <w:bottom w:val="single" w:color="auto" w:sz="4" w:space="0"/>
              <w:right w:val="single" w:color="auto" w:sz="4" w:space="0"/>
            </w:tcBorders>
            <w:shd w:val="clear" w:color="auto" w:fill="auto"/>
            <w:noWrap/>
            <w:vAlign w:val="center"/>
          </w:tcPr>
          <w:p w14:paraId="7395DF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D998E04">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1BD2B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66" w:type="dxa"/>
            <w:gridSpan w:val="2"/>
            <w:tcBorders>
              <w:top w:val="nil"/>
              <w:left w:val="nil"/>
              <w:bottom w:val="single" w:color="auto" w:sz="4" w:space="0"/>
              <w:right w:val="single" w:color="auto" w:sz="4" w:space="0"/>
            </w:tcBorders>
            <w:shd w:val="clear" w:color="auto" w:fill="auto"/>
            <w:noWrap/>
            <w:vAlign w:val="center"/>
          </w:tcPr>
          <w:p w14:paraId="1A0B8E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847" w:type="dxa"/>
            <w:gridSpan w:val="2"/>
            <w:tcBorders>
              <w:top w:val="nil"/>
              <w:left w:val="nil"/>
              <w:bottom w:val="single" w:color="auto" w:sz="4" w:space="0"/>
              <w:right w:val="single" w:color="auto" w:sz="4" w:space="0"/>
            </w:tcBorders>
            <w:shd w:val="clear" w:color="auto" w:fill="auto"/>
            <w:noWrap/>
            <w:vAlign w:val="center"/>
          </w:tcPr>
          <w:p w14:paraId="13354CF9">
            <w:pPr>
              <w:widowControl/>
              <w:jc w:val="left"/>
              <w:rPr>
                <w:rFonts w:ascii="宋体" w:hAnsi="宋体" w:eastAsia="宋体" w:cs="宋体"/>
                <w:color w:val="000000"/>
                <w:kern w:val="0"/>
                <w:szCs w:val="20"/>
              </w:rPr>
            </w:pPr>
          </w:p>
        </w:tc>
        <w:tc>
          <w:tcPr>
            <w:tcW w:w="1022" w:type="dxa"/>
            <w:tcBorders>
              <w:top w:val="nil"/>
              <w:left w:val="nil"/>
              <w:bottom w:val="single" w:color="auto" w:sz="4" w:space="0"/>
              <w:right w:val="single" w:color="auto" w:sz="4" w:space="0"/>
            </w:tcBorders>
            <w:shd w:val="clear" w:color="auto" w:fill="auto"/>
            <w:noWrap/>
            <w:vAlign w:val="center"/>
          </w:tcPr>
          <w:p w14:paraId="709882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14:paraId="52B45C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850" w:type="dxa"/>
            <w:gridSpan w:val="2"/>
            <w:tcBorders>
              <w:top w:val="nil"/>
              <w:left w:val="nil"/>
              <w:bottom w:val="single" w:color="auto" w:sz="4" w:space="0"/>
              <w:right w:val="single" w:color="auto" w:sz="4" w:space="0"/>
            </w:tcBorders>
            <w:shd w:val="clear" w:color="auto" w:fill="auto"/>
            <w:noWrap/>
            <w:vAlign w:val="center"/>
          </w:tcPr>
          <w:p w14:paraId="7F7D1031">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3B0E6C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206" w:type="dxa"/>
            <w:gridSpan w:val="3"/>
            <w:tcBorders>
              <w:top w:val="nil"/>
              <w:left w:val="nil"/>
              <w:bottom w:val="single" w:color="auto" w:sz="4" w:space="0"/>
              <w:right w:val="single" w:color="auto" w:sz="4" w:space="0"/>
            </w:tcBorders>
            <w:shd w:val="clear" w:color="auto" w:fill="auto"/>
            <w:noWrap/>
            <w:vAlign w:val="center"/>
          </w:tcPr>
          <w:p w14:paraId="412A22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98" w:type="dxa"/>
            <w:gridSpan w:val="2"/>
            <w:tcBorders>
              <w:top w:val="nil"/>
              <w:left w:val="nil"/>
              <w:bottom w:val="single" w:color="auto" w:sz="4" w:space="0"/>
              <w:right w:val="single" w:color="auto" w:sz="4" w:space="0"/>
            </w:tcBorders>
            <w:shd w:val="clear" w:color="auto" w:fill="auto"/>
            <w:noWrap/>
            <w:vAlign w:val="center"/>
          </w:tcPr>
          <w:p w14:paraId="5FC477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A0AEA3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8C8D1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66" w:type="dxa"/>
            <w:gridSpan w:val="2"/>
            <w:tcBorders>
              <w:top w:val="nil"/>
              <w:left w:val="nil"/>
              <w:bottom w:val="single" w:color="auto" w:sz="4" w:space="0"/>
              <w:right w:val="single" w:color="auto" w:sz="4" w:space="0"/>
            </w:tcBorders>
            <w:shd w:val="clear" w:color="auto" w:fill="auto"/>
            <w:noWrap/>
            <w:vAlign w:val="center"/>
          </w:tcPr>
          <w:p w14:paraId="7D1961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847" w:type="dxa"/>
            <w:gridSpan w:val="2"/>
            <w:tcBorders>
              <w:top w:val="nil"/>
              <w:left w:val="nil"/>
              <w:bottom w:val="single" w:color="auto" w:sz="4" w:space="0"/>
              <w:right w:val="single" w:color="auto" w:sz="4" w:space="0"/>
            </w:tcBorders>
            <w:shd w:val="clear" w:color="auto" w:fill="auto"/>
            <w:noWrap/>
            <w:vAlign w:val="center"/>
          </w:tcPr>
          <w:p w14:paraId="3B8C225F">
            <w:pPr>
              <w:widowControl/>
              <w:jc w:val="left"/>
              <w:rPr>
                <w:rFonts w:ascii="宋体" w:hAnsi="宋体" w:eastAsia="宋体" w:cs="宋体"/>
                <w:color w:val="000000"/>
                <w:kern w:val="0"/>
                <w:szCs w:val="20"/>
              </w:rPr>
            </w:pPr>
          </w:p>
        </w:tc>
        <w:tc>
          <w:tcPr>
            <w:tcW w:w="1022" w:type="dxa"/>
            <w:tcBorders>
              <w:top w:val="nil"/>
              <w:left w:val="nil"/>
              <w:bottom w:val="single" w:color="auto" w:sz="4" w:space="0"/>
              <w:right w:val="single" w:color="auto" w:sz="4" w:space="0"/>
            </w:tcBorders>
            <w:shd w:val="clear" w:color="auto" w:fill="auto"/>
            <w:noWrap/>
            <w:vAlign w:val="center"/>
          </w:tcPr>
          <w:p w14:paraId="2D6F38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14:paraId="74753E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850" w:type="dxa"/>
            <w:gridSpan w:val="2"/>
            <w:tcBorders>
              <w:top w:val="nil"/>
              <w:left w:val="nil"/>
              <w:bottom w:val="single" w:color="auto" w:sz="4" w:space="0"/>
              <w:right w:val="single" w:color="auto" w:sz="4" w:space="0"/>
            </w:tcBorders>
            <w:shd w:val="clear" w:color="auto" w:fill="auto"/>
            <w:noWrap/>
            <w:vAlign w:val="center"/>
          </w:tcPr>
          <w:p w14:paraId="69AD2EBC">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5.00</w:t>
            </w:r>
          </w:p>
        </w:tc>
        <w:tc>
          <w:tcPr>
            <w:tcW w:w="1021" w:type="dxa"/>
            <w:tcBorders>
              <w:top w:val="nil"/>
              <w:left w:val="nil"/>
              <w:bottom w:val="single" w:color="auto" w:sz="4" w:space="0"/>
              <w:right w:val="single" w:color="auto" w:sz="4" w:space="0"/>
            </w:tcBorders>
            <w:shd w:val="clear" w:color="auto" w:fill="auto"/>
            <w:noWrap/>
            <w:vAlign w:val="center"/>
          </w:tcPr>
          <w:p w14:paraId="1ED4B2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206" w:type="dxa"/>
            <w:gridSpan w:val="3"/>
            <w:tcBorders>
              <w:top w:val="nil"/>
              <w:left w:val="nil"/>
              <w:bottom w:val="single" w:color="auto" w:sz="4" w:space="0"/>
              <w:right w:val="single" w:color="auto" w:sz="4" w:space="0"/>
            </w:tcBorders>
            <w:shd w:val="clear" w:color="auto" w:fill="auto"/>
            <w:noWrap/>
            <w:vAlign w:val="center"/>
          </w:tcPr>
          <w:p w14:paraId="7BC6A5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98" w:type="dxa"/>
            <w:gridSpan w:val="2"/>
            <w:tcBorders>
              <w:top w:val="nil"/>
              <w:left w:val="nil"/>
              <w:bottom w:val="single" w:color="auto" w:sz="4" w:space="0"/>
              <w:right w:val="single" w:color="auto" w:sz="4" w:space="0"/>
            </w:tcBorders>
            <w:shd w:val="clear" w:color="auto" w:fill="auto"/>
            <w:noWrap/>
            <w:vAlign w:val="center"/>
          </w:tcPr>
          <w:p w14:paraId="2DD9EB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9782DE0">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2116D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66" w:type="dxa"/>
            <w:gridSpan w:val="2"/>
            <w:tcBorders>
              <w:top w:val="nil"/>
              <w:left w:val="nil"/>
              <w:bottom w:val="single" w:color="auto" w:sz="4" w:space="0"/>
              <w:right w:val="single" w:color="auto" w:sz="4" w:space="0"/>
            </w:tcBorders>
            <w:shd w:val="clear" w:color="auto" w:fill="auto"/>
            <w:noWrap/>
            <w:vAlign w:val="center"/>
          </w:tcPr>
          <w:p w14:paraId="3AB317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847" w:type="dxa"/>
            <w:gridSpan w:val="2"/>
            <w:tcBorders>
              <w:top w:val="nil"/>
              <w:left w:val="nil"/>
              <w:bottom w:val="single" w:color="auto" w:sz="4" w:space="0"/>
              <w:right w:val="single" w:color="auto" w:sz="4" w:space="0"/>
            </w:tcBorders>
            <w:shd w:val="clear" w:color="auto" w:fill="auto"/>
            <w:noWrap/>
            <w:vAlign w:val="center"/>
          </w:tcPr>
          <w:p w14:paraId="6A14A7A8">
            <w:pPr>
              <w:widowControl/>
              <w:jc w:val="left"/>
              <w:rPr>
                <w:rFonts w:hint="default" w:ascii="宋体" w:hAnsi="宋体" w:eastAsia="宋体" w:cs="宋体"/>
                <w:color w:val="000000"/>
                <w:kern w:val="0"/>
                <w:szCs w:val="20"/>
                <w:lang w:val="en-US" w:eastAsia="zh-CN"/>
              </w:rPr>
            </w:pPr>
          </w:p>
        </w:tc>
        <w:tc>
          <w:tcPr>
            <w:tcW w:w="1022" w:type="dxa"/>
            <w:tcBorders>
              <w:top w:val="nil"/>
              <w:left w:val="nil"/>
              <w:bottom w:val="single" w:color="auto" w:sz="4" w:space="0"/>
              <w:right w:val="single" w:color="auto" w:sz="4" w:space="0"/>
            </w:tcBorders>
            <w:shd w:val="clear" w:color="auto" w:fill="auto"/>
            <w:noWrap/>
            <w:vAlign w:val="center"/>
          </w:tcPr>
          <w:p w14:paraId="428449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14:paraId="2F00EC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850" w:type="dxa"/>
            <w:gridSpan w:val="2"/>
            <w:tcBorders>
              <w:top w:val="nil"/>
              <w:left w:val="nil"/>
              <w:bottom w:val="single" w:color="auto" w:sz="4" w:space="0"/>
              <w:right w:val="single" w:color="auto" w:sz="4" w:space="0"/>
            </w:tcBorders>
            <w:shd w:val="clear" w:color="auto" w:fill="auto"/>
            <w:noWrap/>
            <w:vAlign w:val="center"/>
          </w:tcPr>
          <w:p w14:paraId="1C388BA9">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0.26</w:t>
            </w:r>
          </w:p>
        </w:tc>
        <w:tc>
          <w:tcPr>
            <w:tcW w:w="1021" w:type="dxa"/>
            <w:tcBorders>
              <w:top w:val="nil"/>
              <w:left w:val="nil"/>
              <w:bottom w:val="single" w:color="auto" w:sz="4" w:space="0"/>
              <w:right w:val="single" w:color="auto" w:sz="4" w:space="0"/>
            </w:tcBorders>
            <w:shd w:val="clear" w:color="auto" w:fill="auto"/>
            <w:noWrap/>
            <w:vAlign w:val="center"/>
          </w:tcPr>
          <w:p w14:paraId="7BDDD5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206" w:type="dxa"/>
            <w:gridSpan w:val="3"/>
            <w:tcBorders>
              <w:top w:val="nil"/>
              <w:left w:val="nil"/>
              <w:bottom w:val="single" w:color="auto" w:sz="4" w:space="0"/>
              <w:right w:val="single" w:color="auto" w:sz="4" w:space="0"/>
            </w:tcBorders>
            <w:shd w:val="clear" w:color="auto" w:fill="auto"/>
            <w:noWrap/>
            <w:vAlign w:val="center"/>
          </w:tcPr>
          <w:p w14:paraId="5B2B16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98" w:type="dxa"/>
            <w:gridSpan w:val="2"/>
            <w:tcBorders>
              <w:top w:val="nil"/>
              <w:left w:val="nil"/>
              <w:bottom w:val="single" w:color="auto" w:sz="4" w:space="0"/>
              <w:right w:val="single" w:color="auto" w:sz="4" w:space="0"/>
            </w:tcBorders>
            <w:shd w:val="clear" w:color="auto" w:fill="auto"/>
            <w:noWrap/>
            <w:vAlign w:val="center"/>
          </w:tcPr>
          <w:p w14:paraId="233481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86C1D1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89B6E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66" w:type="dxa"/>
            <w:gridSpan w:val="2"/>
            <w:tcBorders>
              <w:top w:val="nil"/>
              <w:left w:val="nil"/>
              <w:bottom w:val="single" w:color="auto" w:sz="4" w:space="0"/>
              <w:right w:val="single" w:color="auto" w:sz="4" w:space="0"/>
            </w:tcBorders>
            <w:shd w:val="clear" w:color="auto" w:fill="auto"/>
            <w:noWrap/>
            <w:vAlign w:val="center"/>
          </w:tcPr>
          <w:p w14:paraId="7C27C4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847" w:type="dxa"/>
            <w:gridSpan w:val="2"/>
            <w:tcBorders>
              <w:top w:val="nil"/>
              <w:left w:val="nil"/>
              <w:bottom w:val="single" w:color="auto" w:sz="4" w:space="0"/>
              <w:right w:val="single" w:color="auto" w:sz="4" w:space="0"/>
            </w:tcBorders>
            <w:shd w:val="clear" w:color="auto" w:fill="auto"/>
            <w:noWrap/>
            <w:vAlign w:val="center"/>
          </w:tcPr>
          <w:p w14:paraId="4CA931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53218B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14:paraId="08737F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850" w:type="dxa"/>
            <w:gridSpan w:val="2"/>
            <w:tcBorders>
              <w:top w:val="nil"/>
              <w:left w:val="nil"/>
              <w:bottom w:val="single" w:color="auto" w:sz="4" w:space="0"/>
              <w:right w:val="single" w:color="auto" w:sz="4" w:space="0"/>
            </w:tcBorders>
            <w:shd w:val="clear" w:color="auto" w:fill="auto"/>
            <w:noWrap/>
            <w:vAlign w:val="center"/>
          </w:tcPr>
          <w:p w14:paraId="40CE35D4">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6F0D89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206" w:type="dxa"/>
            <w:gridSpan w:val="3"/>
            <w:tcBorders>
              <w:top w:val="nil"/>
              <w:left w:val="nil"/>
              <w:bottom w:val="single" w:color="auto" w:sz="4" w:space="0"/>
              <w:right w:val="single" w:color="auto" w:sz="4" w:space="0"/>
            </w:tcBorders>
            <w:shd w:val="clear" w:color="auto" w:fill="auto"/>
            <w:noWrap/>
            <w:vAlign w:val="center"/>
          </w:tcPr>
          <w:p w14:paraId="1A1804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98" w:type="dxa"/>
            <w:gridSpan w:val="2"/>
            <w:tcBorders>
              <w:top w:val="nil"/>
              <w:left w:val="nil"/>
              <w:bottom w:val="single" w:color="auto" w:sz="4" w:space="0"/>
              <w:right w:val="single" w:color="auto" w:sz="4" w:space="0"/>
            </w:tcBorders>
            <w:shd w:val="clear" w:color="auto" w:fill="auto"/>
            <w:noWrap/>
            <w:vAlign w:val="center"/>
          </w:tcPr>
          <w:p w14:paraId="752275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BE9FBE6">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D9EFC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66" w:type="dxa"/>
            <w:gridSpan w:val="2"/>
            <w:tcBorders>
              <w:top w:val="nil"/>
              <w:left w:val="nil"/>
              <w:bottom w:val="single" w:color="auto" w:sz="4" w:space="0"/>
              <w:right w:val="single" w:color="auto" w:sz="4" w:space="0"/>
            </w:tcBorders>
            <w:shd w:val="clear" w:color="auto" w:fill="auto"/>
            <w:noWrap/>
            <w:vAlign w:val="center"/>
          </w:tcPr>
          <w:p w14:paraId="1CE2F1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847" w:type="dxa"/>
            <w:gridSpan w:val="2"/>
            <w:tcBorders>
              <w:top w:val="nil"/>
              <w:left w:val="nil"/>
              <w:bottom w:val="single" w:color="auto" w:sz="4" w:space="0"/>
              <w:right w:val="single" w:color="auto" w:sz="4" w:space="0"/>
            </w:tcBorders>
            <w:shd w:val="clear" w:color="auto" w:fill="auto"/>
            <w:noWrap/>
            <w:vAlign w:val="center"/>
          </w:tcPr>
          <w:p w14:paraId="2588A7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793C74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14:paraId="062577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850" w:type="dxa"/>
            <w:gridSpan w:val="2"/>
            <w:tcBorders>
              <w:top w:val="nil"/>
              <w:left w:val="nil"/>
              <w:bottom w:val="single" w:color="auto" w:sz="4" w:space="0"/>
              <w:right w:val="single" w:color="auto" w:sz="4" w:space="0"/>
            </w:tcBorders>
            <w:shd w:val="clear" w:color="auto" w:fill="auto"/>
            <w:noWrap/>
            <w:vAlign w:val="center"/>
          </w:tcPr>
          <w:p w14:paraId="7C722625">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1.23</w:t>
            </w:r>
          </w:p>
        </w:tc>
        <w:tc>
          <w:tcPr>
            <w:tcW w:w="1021" w:type="dxa"/>
            <w:tcBorders>
              <w:top w:val="nil"/>
              <w:left w:val="nil"/>
              <w:bottom w:val="single" w:color="auto" w:sz="4" w:space="0"/>
              <w:right w:val="single" w:color="auto" w:sz="4" w:space="0"/>
            </w:tcBorders>
            <w:shd w:val="clear" w:color="auto" w:fill="auto"/>
            <w:noWrap/>
            <w:vAlign w:val="center"/>
          </w:tcPr>
          <w:p w14:paraId="6FDD09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206" w:type="dxa"/>
            <w:gridSpan w:val="3"/>
            <w:tcBorders>
              <w:top w:val="nil"/>
              <w:left w:val="nil"/>
              <w:bottom w:val="single" w:color="auto" w:sz="4" w:space="0"/>
              <w:right w:val="single" w:color="auto" w:sz="4" w:space="0"/>
            </w:tcBorders>
            <w:shd w:val="clear" w:color="auto" w:fill="auto"/>
            <w:noWrap/>
            <w:vAlign w:val="center"/>
          </w:tcPr>
          <w:p w14:paraId="3026E4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98" w:type="dxa"/>
            <w:gridSpan w:val="2"/>
            <w:tcBorders>
              <w:top w:val="nil"/>
              <w:left w:val="nil"/>
              <w:bottom w:val="single" w:color="auto" w:sz="4" w:space="0"/>
              <w:right w:val="single" w:color="auto" w:sz="4" w:space="0"/>
            </w:tcBorders>
            <w:shd w:val="clear" w:color="auto" w:fill="auto"/>
            <w:noWrap/>
            <w:vAlign w:val="center"/>
          </w:tcPr>
          <w:p w14:paraId="3FC160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7D76B70">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ABB28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66" w:type="dxa"/>
            <w:gridSpan w:val="2"/>
            <w:tcBorders>
              <w:top w:val="nil"/>
              <w:left w:val="nil"/>
              <w:bottom w:val="single" w:color="auto" w:sz="4" w:space="0"/>
              <w:right w:val="single" w:color="auto" w:sz="4" w:space="0"/>
            </w:tcBorders>
            <w:shd w:val="clear" w:color="auto" w:fill="auto"/>
            <w:noWrap/>
            <w:vAlign w:val="center"/>
          </w:tcPr>
          <w:p w14:paraId="34E224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847" w:type="dxa"/>
            <w:gridSpan w:val="2"/>
            <w:tcBorders>
              <w:top w:val="nil"/>
              <w:left w:val="nil"/>
              <w:bottom w:val="single" w:color="auto" w:sz="4" w:space="0"/>
              <w:right w:val="single" w:color="auto" w:sz="4" w:space="0"/>
            </w:tcBorders>
            <w:shd w:val="clear" w:color="auto" w:fill="auto"/>
            <w:noWrap/>
            <w:vAlign w:val="center"/>
          </w:tcPr>
          <w:p w14:paraId="267D6F4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4DA32D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14:paraId="3D7C5E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850" w:type="dxa"/>
            <w:gridSpan w:val="2"/>
            <w:tcBorders>
              <w:top w:val="nil"/>
              <w:left w:val="nil"/>
              <w:bottom w:val="single" w:color="auto" w:sz="4" w:space="0"/>
              <w:right w:val="single" w:color="auto" w:sz="4" w:space="0"/>
            </w:tcBorders>
            <w:shd w:val="clear" w:color="auto" w:fill="auto"/>
            <w:noWrap/>
            <w:vAlign w:val="center"/>
          </w:tcPr>
          <w:p w14:paraId="10117EC8">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3AABD7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206" w:type="dxa"/>
            <w:gridSpan w:val="3"/>
            <w:tcBorders>
              <w:top w:val="nil"/>
              <w:left w:val="nil"/>
              <w:bottom w:val="single" w:color="auto" w:sz="4" w:space="0"/>
              <w:right w:val="single" w:color="auto" w:sz="4" w:space="0"/>
            </w:tcBorders>
            <w:shd w:val="clear" w:color="auto" w:fill="auto"/>
            <w:noWrap/>
            <w:vAlign w:val="center"/>
          </w:tcPr>
          <w:p w14:paraId="2FFF5C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98" w:type="dxa"/>
            <w:gridSpan w:val="2"/>
            <w:tcBorders>
              <w:top w:val="nil"/>
              <w:left w:val="nil"/>
              <w:bottom w:val="single" w:color="auto" w:sz="4" w:space="0"/>
              <w:right w:val="single" w:color="auto" w:sz="4" w:space="0"/>
            </w:tcBorders>
            <w:shd w:val="clear" w:color="auto" w:fill="auto"/>
            <w:noWrap/>
            <w:vAlign w:val="center"/>
          </w:tcPr>
          <w:p w14:paraId="4397A8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C875895">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5CA18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66" w:type="dxa"/>
            <w:gridSpan w:val="2"/>
            <w:tcBorders>
              <w:top w:val="nil"/>
              <w:left w:val="nil"/>
              <w:bottom w:val="single" w:color="auto" w:sz="4" w:space="0"/>
              <w:right w:val="single" w:color="auto" w:sz="4" w:space="0"/>
            </w:tcBorders>
            <w:shd w:val="clear" w:color="auto" w:fill="auto"/>
            <w:noWrap/>
            <w:vAlign w:val="center"/>
          </w:tcPr>
          <w:p w14:paraId="4B7F69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847" w:type="dxa"/>
            <w:gridSpan w:val="2"/>
            <w:tcBorders>
              <w:top w:val="nil"/>
              <w:left w:val="nil"/>
              <w:bottom w:val="single" w:color="auto" w:sz="4" w:space="0"/>
              <w:right w:val="single" w:color="auto" w:sz="4" w:space="0"/>
            </w:tcBorders>
            <w:shd w:val="clear" w:color="auto" w:fill="auto"/>
            <w:noWrap/>
            <w:vAlign w:val="center"/>
          </w:tcPr>
          <w:p w14:paraId="3532E2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2D8130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14:paraId="34BD3B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850" w:type="dxa"/>
            <w:gridSpan w:val="2"/>
            <w:tcBorders>
              <w:top w:val="nil"/>
              <w:left w:val="nil"/>
              <w:bottom w:val="single" w:color="auto" w:sz="4" w:space="0"/>
              <w:right w:val="single" w:color="auto" w:sz="4" w:space="0"/>
            </w:tcBorders>
            <w:shd w:val="clear" w:color="auto" w:fill="auto"/>
            <w:noWrap/>
            <w:vAlign w:val="center"/>
          </w:tcPr>
          <w:p w14:paraId="74CF91BE">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2CC6A3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206" w:type="dxa"/>
            <w:gridSpan w:val="3"/>
            <w:tcBorders>
              <w:top w:val="nil"/>
              <w:left w:val="nil"/>
              <w:bottom w:val="single" w:color="auto" w:sz="4" w:space="0"/>
              <w:right w:val="single" w:color="auto" w:sz="4" w:space="0"/>
            </w:tcBorders>
            <w:shd w:val="clear" w:color="auto" w:fill="auto"/>
            <w:noWrap/>
            <w:vAlign w:val="center"/>
          </w:tcPr>
          <w:p w14:paraId="12E0B7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98" w:type="dxa"/>
            <w:gridSpan w:val="2"/>
            <w:tcBorders>
              <w:top w:val="nil"/>
              <w:left w:val="nil"/>
              <w:bottom w:val="single" w:color="auto" w:sz="4" w:space="0"/>
              <w:right w:val="single" w:color="auto" w:sz="4" w:space="0"/>
            </w:tcBorders>
            <w:shd w:val="clear" w:color="auto" w:fill="auto"/>
            <w:noWrap/>
            <w:vAlign w:val="center"/>
          </w:tcPr>
          <w:p w14:paraId="2E0FC9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FCD8DC9">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8F323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66" w:type="dxa"/>
            <w:gridSpan w:val="2"/>
            <w:tcBorders>
              <w:top w:val="nil"/>
              <w:left w:val="nil"/>
              <w:bottom w:val="single" w:color="auto" w:sz="4" w:space="0"/>
              <w:right w:val="single" w:color="auto" w:sz="4" w:space="0"/>
            </w:tcBorders>
            <w:shd w:val="clear" w:color="auto" w:fill="auto"/>
            <w:noWrap/>
            <w:vAlign w:val="center"/>
          </w:tcPr>
          <w:p w14:paraId="49422C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847" w:type="dxa"/>
            <w:gridSpan w:val="2"/>
            <w:tcBorders>
              <w:top w:val="nil"/>
              <w:left w:val="nil"/>
              <w:bottom w:val="single" w:color="auto" w:sz="4" w:space="0"/>
              <w:right w:val="single" w:color="auto" w:sz="4" w:space="0"/>
            </w:tcBorders>
            <w:shd w:val="clear" w:color="auto" w:fill="auto"/>
            <w:noWrap/>
            <w:vAlign w:val="center"/>
          </w:tcPr>
          <w:p w14:paraId="4ABB2D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70B000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14:paraId="544315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850" w:type="dxa"/>
            <w:gridSpan w:val="2"/>
            <w:tcBorders>
              <w:top w:val="nil"/>
              <w:left w:val="nil"/>
              <w:bottom w:val="single" w:color="auto" w:sz="4" w:space="0"/>
              <w:right w:val="single" w:color="auto" w:sz="4" w:space="0"/>
            </w:tcBorders>
            <w:shd w:val="clear" w:color="auto" w:fill="auto"/>
            <w:noWrap/>
            <w:vAlign w:val="center"/>
          </w:tcPr>
          <w:p w14:paraId="283F94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1" w:type="dxa"/>
            <w:tcBorders>
              <w:top w:val="nil"/>
              <w:left w:val="nil"/>
              <w:bottom w:val="single" w:color="auto" w:sz="4" w:space="0"/>
              <w:right w:val="single" w:color="auto" w:sz="4" w:space="0"/>
            </w:tcBorders>
            <w:shd w:val="clear" w:color="auto" w:fill="auto"/>
            <w:noWrap/>
            <w:vAlign w:val="center"/>
          </w:tcPr>
          <w:p w14:paraId="51BB9D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206" w:type="dxa"/>
            <w:gridSpan w:val="3"/>
            <w:tcBorders>
              <w:top w:val="nil"/>
              <w:left w:val="nil"/>
              <w:bottom w:val="single" w:color="auto" w:sz="4" w:space="0"/>
              <w:right w:val="single" w:color="auto" w:sz="4" w:space="0"/>
            </w:tcBorders>
            <w:shd w:val="clear" w:color="auto" w:fill="auto"/>
            <w:noWrap/>
            <w:vAlign w:val="center"/>
          </w:tcPr>
          <w:p w14:paraId="028B2E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98" w:type="dxa"/>
            <w:gridSpan w:val="2"/>
            <w:tcBorders>
              <w:top w:val="nil"/>
              <w:left w:val="nil"/>
              <w:bottom w:val="single" w:color="auto" w:sz="4" w:space="0"/>
              <w:right w:val="single" w:color="auto" w:sz="4" w:space="0"/>
            </w:tcBorders>
            <w:shd w:val="clear" w:color="auto" w:fill="auto"/>
            <w:noWrap/>
            <w:vAlign w:val="center"/>
          </w:tcPr>
          <w:p w14:paraId="76A09B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115D0B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1C899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66" w:type="dxa"/>
            <w:gridSpan w:val="2"/>
            <w:tcBorders>
              <w:top w:val="nil"/>
              <w:left w:val="nil"/>
              <w:bottom w:val="single" w:color="auto" w:sz="4" w:space="0"/>
              <w:right w:val="single" w:color="auto" w:sz="4" w:space="0"/>
            </w:tcBorders>
            <w:shd w:val="clear" w:color="auto" w:fill="auto"/>
            <w:noWrap/>
            <w:vAlign w:val="center"/>
          </w:tcPr>
          <w:p w14:paraId="370B29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847" w:type="dxa"/>
            <w:gridSpan w:val="2"/>
            <w:tcBorders>
              <w:top w:val="nil"/>
              <w:left w:val="nil"/>
              <w:bottom w:val="single" w:color="auto" w:sz="4" w:space="0"/>
              <w:right w:val="single" w:color="auto" w:sz="4" w:space="0"/>
            </w:tcBorders>
            <w:shd w:val="clear" w:color="auto" w:fill="auto"/>
            <w:noWrap/>
            <w:vAlign w:val="center"/>
          </w:tcPr>
          <w:p w14:paraId="4822E1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44FCF5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14:paraId="346C2F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850" w:type="dxa"/>
            <w:gridSpan w:val="2"/>
            <w:tcBorders>
              <w:top w:val="nil"/>
              <w:left w:val="nil"/>
              <w:bottom w:val="single" w:color="auto" w:sz="4" w:space="0"/>
              <w:right w:val="single" w:color="auto" w:sz="4" w:space="0"/>
            </w:tcBorders>
            <w:shd w:val="clear" w:color="auto" w:fill="auto"/>
            <w:noWrap/>
            <w:vAlign w:val="center"/>
          </w:tcPr>
          <w:p w14:paraId="19268C57">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18.03</w:t>
            </w:r>
          </w:p>
        </w:tc>
        <w:tc>
          <w:tcPr>
            <w:tcW w:w="1021" w:type="dxa"/>
            <w:tcBorders>
              <w:top w:val="nil"/>
              <w:left w:val="nil"/>
              <w:bottom w:val="single" w:color="auto" w:sz="4" w:space="0"/>
              <w:right w:val="single" w:color="auto" w:sz="4" w:space="0"/>
            </w:tcBorders>
            <w:shd w:val="clear" w:color="auto" w:fill="auto"/>
            <w:noWrap/>
            <w:vAlign w:val="center"/>
          </w:tcPr>
          <w:p w14:paraId="20B895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206" w:type="dxa"/>
            <w:gridSpan w:val="3"/>
            <w:tcBorders>
              <w:top w:val="nil"/>
              <w:left w:val="nil"/>
              <w:bottom w:val="single" w:color="auto" w:sz="4" w:space="0"/>
              <w:right w:val="single" w:color="auto" w:sz="4" w:space="0"/>
            </w:tcBorders>
            <w:shd w:val="clear" w:color="auto" w:fill="auto"/>
            <w:noWrap/>
            <w:vAlign w:val="center"/>
          </w:tcPr>
          <w:p w14:paraId="12AD15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98" w:type="dxa"/>
            <w:gridSpan w:val="2"/>
            <w:tcBorders>
              <w:top w:val="nil"/>
              <w:left w:val="nil"/>
              <w:bottom w:val="single" w:color="auto" w:sz="4" w:space="0"/>
              <w:right w:val="single" w:color="auto" w:sz="4" w:space="0"/>
            </w:tcBorders>
            <w:shd w:val="clear" w:color="auto" w:fill="auto"/>
            <w:noWrap/>
            <w:vAlign w:val="center"/>
          </w:tcPr>
          <w:p w14:paraId="32A630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236E069">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CC47C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66" w:type="dxa"/>
            <w:gridSpan w:val="2"/>
            <w:tcBorders>
              <w:top w:val="nil"/>
              <w:left w:val="nil"/>
              <w:bottom w:val="single" w:color="auto" w:sz="4" w:space="0"/>
              <w:right w:val="single" w:color="auto" w:sz="4" w:space="0"/>
            </w:tcBorders>
            <w:shd w:val="clear" w:color="auto" w:fill="auto"/>
            <w:noWrap/>
            <w:vAlign w:val="center"/>
          </w:tcPr>
          <w:p w14:paraId="58E9B0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847" w:type="dxa"/>
            <w:gridSpan w:val="2"/>
            <w:tcBorders>
              <w:top w:val="nil"/>
              <w:left w:val="nil"/>
              <w:bottom w:val="single" w:color="auto" w:sz="4" w:space="0"/>
              <w:right w:val="single" w:color="auto" w:sz="4" w:space="0"/>
            </w:tcBorders>
            <w:shd w:val="clear" w:color="auto" w:fill="auto"/>
            <w:noWrap/>
            <w:vAlign w:val="center"/>
          </w:tcPr>
          <w:p w14:paraId="57E70F5C">
            <w:pPr>
              <w:widowControl/>
              <w:jc w:val="left"/>
              <w:rPr>
                <w:rFonts w:hint="default" w:ascii="宋体" w:hAnsi="宋体" w:eastAsia="宋体" w:cs="宋体"/>
                <w:color w:val="000000"/>
                <w:kern w:val="0"/>
                <w:szCs w:val="20"/>
                <w:lang w:val="en-US" w:eastAsia="zh-CN"/>
              </w:rPr>
            </w:pPr>
          </w:p>
        </w:tc>
        <w:tc>
          <w:tcPr>
            <w:tcW w:w="1022" w:type="dxa"/>
            <w:tcBorders>
              <w:top w:val="nil"/>
              <w:left w:val="nil"/>
              <w:bottom w:val="single" w:color="auto" w:sz="4" w:space="0"/>
              <w:right w:val="single" w:color="auto" w:sz="4" w:space="0"/>
            </w:tcBorders>
            <w:shd w:val="clear" w:color="auto" w:fill="auto"/>
            <w:noWrap/>
            <w:vAlign w:val="center"/>
          </w:tcPr>
          <w:p w14:paraId="21C124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14:paraId="23372F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850" w:type="dxa"/>
            <w:gridSpan w:val="2"/>
            <w:tcBorders>
              <w:top w:val="nil"/>
              <w:left w:val="nil"/>
              <w:bottom w:val="single" w:color="auto" w:sz="4" w:space="0"/>
              <w:right w:val="single" w:color="auto" w:sz="4" w:space="0"/>
            </w:tcBorders>
            <w:shd w:val="clear" w:color="auto" w:fill="auto"/>
            <w:noWrap/>
            <w:vAlign w:val="center"/>
          </w:tcPr>
          <w:p w14:paraId="59F405B1">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6.79</w:t>
            </w:r>
          </w:p>
        </w:tc>
        <w:tc>
          <w:tcPr>
            <w:tcW w:w="1021" w:type="dxa"/>
            <w:tcBorders>
              <w:top w:val="nil"/>
              <w:left w:val="nil"/>
              <w:bottom w:val="single" w:color="auto" w:sz="4" w:space="0"/>
              <w:right w:val="single" w:color="auto" w:sz="4" w:space="0"/>
            </w:tcBorders>
            <w:shd w:val="clear" w:color="auto" w:fill="auto"/>
            <w:noWrap/>
            <w:vAlign w:val="center"/>
          </w:tcPr>
          <w:p w14:paraId="53CAF93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206" w:type="dxa"/>
            <w:gridSpan w:val="3"/>
            <w:tcBorders>
              <w:top w:val="nil"/>
              <w:left w:val="nil"/>
              <w:bottom w:val="single" w:color="auto" w:sz="4" w:space="0"/>
              <w:right w:val="single" w:color="auto" w:sz="4" w:space="0"/>
            </w:tcBorders>
            <w:shd w:val="clear" w:color="auto" w:fill="auto"/>
            <w:noWrap/>
            <w:vAlign w:val="center"/>
          </w:tcPr>
          <w:p w14:paraId="4217458E">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98" w:type="dxa"/>
            <w:gridSpan w:val="2"/>
            <w:tcBorders>
              <w:top w:val="nil"/>
              <w:left w:val="nil"/>
              <w:bottom w:val="single" w:color="auto" w:sz="4" w:space="0"/>
              <w:right w:val="single" w:color="auto" w:sz="4" w:space="0"/>
            </w:tcBorders>
            <w:shd w:val="clear" w:color="auto" w:fill="auto"/>
            <w:noWrap/>
            <w:vAlign w:val="center"/>
          </w:tcPr>
          <w:p w14:paraId="576365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450993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53436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66" w:type="dxa"/>
            <w:gridSpan w:val="2"/>
            <w:tcBorders>
              <w:top w:val="nil"/>
              <w:left w:val="nil"/>
              <w:bottom w:val="single" w:color="auto" w:sz="4" w:space="0"/>
              <w:right w:val="single" w:color="auto" w:sz="4" w:space="0"/>
            </w:tcBorders>
            <w:shd w:val="clear" w:color="auto" w:fill="auto"/>
            <w:noWrap/>
            <w:vAlign w:val="center"/>
          </w:tcPr>
          <w:p w14:paraId="5A004C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847" w:type="dxa"/>
            <w:gridSpan w:val="2"/>
            <w:tcBorders>
              <w:top w:val="nil"/>
              <w:left w:val="nil"/>
              <w:bottom w:val="single" w:color="auto" w:sz="4" w:space="0"/>
              <w:right w:val="single" w:color="auto" w:sz="4" w:space="0"/>
            </w:tcBorders>
            <w:shd w:val="clear" w:color="auto" w:fill="auto"/>
            <w:noWrap/>
            <w:vAlign w:val="center"/>
          </w:tcPr>
          <w:p w14:paraId="5FB48E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325E83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14:paraId="029A0C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850" w:type="dxa"/>
            <w:gridSpan w:val="2"/>
            <w:tcBorders>
              <w:top w:val="nil"/>
              <w:left w:val="nil"/>
              <w:bottom w:val="single" w:color="auto" w:sz="4" w:space="0"/>
              <w:right w:val="single" w:color="auto" w:sz="4" w:space="0"/>
            </w:tcBorders>
            <w:shd w:val="clear" w:color="auto" w:fill="auto"/>
            <w:noWrap/>
            <w:vAlign w:val="center"/>
          </w:tcPr>
          <w:p w14:paraId="3692D906">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25.83</w:t>
            </w:r>
          </w:p>
        </w:tc>
        <w:tc>
          <w:tcPr>
            <w:tcW w:w="1021" w:type="dxa"/>
            <w:tcBorders>
              <w:top w:val="nil"/>
              <w:left w:val="nil"/>
              <w:bottom w:val="single" w:color="auto" w:sz="4" w:space="0"/>
              <w:right w:val="single" w:color="auto" w:sz="4" w:space="0"/>
            </w:tcBorders>
            <w:shd w:val="clear" w:color="auto" w:fill="auto"/>
            <w:noWrap/>
            <w:vAlign w:val="center"/>
          </w:tcPr>
          <w:p w14:paraId="131EDC71">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206" w:type="dxa"/>
            <w:gridSpan w:val="3"/>
            <w:tcBorders>
              <w:top w:val="nil"/>
              <w:left w:val="nil"/>
              <w:bottom w:val="single" w:color="auto" w:sz="4" w:space="0"/>
              <w:right w:val="single" w:color="auto" w:sz="4" w:space="0"/>
            </w:tcBorders>
            <w:shd w:val="clear" w:color="auto" w:fill="auto"/>
            <w:noWrap/>
            <w:vAlign w:val="center"/>
          </w:tcPr>
          <w:p w14:paraId="7461C56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98" w:type="dxa"/>
            <w:gridSpan w:val="2"/>
            <w:tcBorders>
              <w:top w:val="nil"/>
              <w:left w:val="nil"/>
              <w:bottom w:val="single" w:color="auto" w:sz="4" w:space="0"/>
              <w:right w:val="single" w:color="auto" w:sz="4" w:space="0"/>
            </w:tcBorders>
            <w:shd w:val="clear" w:color="auto" w:fill="auto"/>
            <w:noWrap/>
            <w:vAlign w:val="center"/>
          </w:tcPr>
          <w:p w14:paraId="00E8C8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FF326B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64A82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66" w:type="dxa"/>
            <w:gridSpan w:val="2"/>
            <w:tcBorders>
              <w:top w:val="nil"/>
              <w:left w:val="nil"/>
              <w:bottom w:val="single" w:color="auto" w:sz="4" w:space="0"/>
              <w:right w:val="single" w:color="auto" w:sz="4" w:space="0"/>
            </w:tcBorders>
            <w:shd w:val="clear" w:color="auto" w:fill="auto"/>
            <w:noWrap/>
            <w:vAlign w:val="center"/>
          </w:tcPr>
          <w:p w14:paraId="016C85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847" w:type="dxa"/>
            <w:gridSpan w:val="2"/>
            <w:tcBorders>
              <w:top w:val="nil"/>
              <w:left w:val="nil"/>
              <w:bottom w:val="single" w:color="auto" w:sz="4" w:space="0"/>
              <w:right w:val="single" w:color="auto" w:sz="4" w:space="0"/>
            </w:tcBorders>
            <w:shd w:val="clear" w:color="auto" w:fill="auto"/>
            <w:noWrap/>
            <w:vAlign w:val="center"/>
          </w:tcPr>
          <w:p w14:paraId="5C972A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4F04A4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14:paraId="40C4C6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850" w:type="dxa"/>
            <w:gridSpan w:val="2"/>
            <w:tcBorders>
              <w:top w:val="nil"/>
              <w:left w:val="nil"/>
              <w:bottom w:val="single" w:color="auto" w:sz="4" w:space="0"/>
              <w:right w:val="single" w:color="auto" w:sz="4" w:space="0"/>
            </w:tcBorders>
            <w:shd w:val="clear" w:color="auto" w:fill="auto"/>
            <w:noWrap/>
            <w:vAlign w:val="center"/>
          </w:tcPr>
          <w:p w14:paraId="08B302C6">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15.28</w:t>
            </w:r>
          </w:p>
        </w:tc>
        <w:tc>
          <w:tcPr>
            <w:tcW w:w="1021" w:type="dxa"/>
            <w:tcBorders>
              <w:top w:val="nil"/>
              <w:left w:val="nil"/>
              <w:bottom w:val="single" w:color="auto" w:sz="4" w:space="0"/>
              <w:right w:val="single" w:color="auto" w:sz="4" w:space="0"/>
            </w:tcBorders>
            <w:shd w:val="clear" w:color="auto" w:fill="auto"/>
            <w:noWrap/>
            <w:vAlign w:val="center"/>
          </w:tcPr>
          <w:p w14:paraId="13FEB8FE">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206" w:type="dxa"/>
            <w:gridSpan w:val="3"/>
            <w:tcBorders>
              <w:top w:val="nil"/>
              <w:left w:val="nil"/>
              <w:bottom w:val="single" w:color="auto" w:sz="4" w:space="0"/>
              <w:right w:val="single" w:color="auto" w:sz="4" w:space="0"/>
            </w:tcBorders>
            <w:shd w:val="clear" w:color="auto" w:fill="auto"/>
            <w:noWrap/>
            <w:vAlign w:val="center"/>
          </w:tcPr>
          <w:p w14:paraId="2E92E97C">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043CD761">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7AE5D56D">
            <w:pPr>
              <w:widowControl/>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5D94D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071C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12A3C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FF3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18136EFB">
            <w:pPr>
              <w:widowControl/>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4A6D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1AD1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78104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3C0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66A00CC8">
            <w:pPr>
              <w:widowControl/>
              <w:jc w:val="left"/>
              <w:rPr>
                <w:rFonts w:ascii="宋体" w:hAnsi="宋体" w:eastAsia="宋体" w:cs="宋体"/>
                <w:color w:val="000000"/>
                <w:kern w:val="0"/>
                <w:szCs w:val="20"/>
              </w:rPr>
            </w:pPr>
          </w:p>
        </w:tc>
        <w:tc>
          <w:tcPr>
            <w:tcW w:w="898" w:type="dxa"/>
            <w:gridSpan w:val="2"/>
            <w:tcBorders>
              <w:top w:val="nil"/>
              <w:left w:val="nil"/>
              <w:bottom w:val="single" w:color="auto" w:sz="4" w:space="0"/>
              <w:right w:val="single" w:color="auto" w:sz="4" w:space="0"/>
            </w:tcBorders>
            <w:shd w:val="clear" w:color="auto" w:fill="auto"/>
            <w:noWrap/>
            <w:vAlign w:val="center"/>
          </w:tcPr>
          <w:p w14:paraId="197301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156B815">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1733A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66" w:type="dxa"/>
            <w:gridSpan w:val="2"/>
            <w:tcBorders>
              <w:top w:val="nil"/>
              <w:left w:val="nil"/>
              <w:bottom w:val="single" w:color="auto" w:sz="4" w:space="0"/>
              <w:right w:val="single" w:color="auto" w:sz="4" w:space="0"/>
            </w:tcBorders>
            <w:shd w:val="clear" w:color="auto" w:fill="auto"/>
            <w:noWrap/>
            <w:vAlign w:val="center"/>
          </w:tcPr>
          <w:p w14:paraId="7F73BB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847" w:type="dxa"/>
            <w:gridSpan w:val="2"/>
            <w:tcBorders>
              <w:top w:val="nil"/>
              <w:left w:val="nil"/>
              <w:bottom w:val="single" w:color="auto" w:sz="4" w:space="0"/>
              <w:right w:val="single" w:color="auto" w:sz="4" w:space="0"/>
            </w:tcBorders>
            <w:shd w:val="clear" w:color="auto" w:fill="auto"/>
            <w:noWrap/>
            <w:vAlign w:val="center"/>
          </w:tcPr>
          <w:p w14:paraId="323D5B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32EEC8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14:paraId="274D25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850" w:type="dxa"/>
            <w:gridSpan w:val="2"/>
            <w:tcBorders>
              <w:top w:val="nil"/>
              <w:left w:val="nil"/>
              <w:bottom w:val="single" w:color="auto" w:sz="4" w:space="0"/>
              <w:right w:val="single" w:color="auto" w:sz="4" w:space="0"/>
            </w:tcBorders>
            <w:shd w:val="clear" w:color="auto" w:fill="auto"/>
            <w:noWrap/>
            <w:vAlign w:val="center"/>
          </w:tcPr>
          <w:p w14:paraId="2E96A072">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10D7DA8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206" w:type="dxa"/>
            <w:gridSpan w:val="3"/>
            <w:tcBorders>
              <w:top w:val="nil"/>
              <w:left w:val="nil"/>
              <w:bottom w:val="single" w:color="auto" w:sz="4" w:space="0"/>
              <w:right w:val="single" w:color="auto" w:sz="4" w:space="0"/>
            </w:tcBorders>
            <w:shd w:val="clear" w:color="auto" w:fill="auto"/>
            <w:noWrap/>
            <w:vAlign w:val="center"/>
          </w:tcPr>
          <w:p w14:paraId="2B4A721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98" w:type="dxa"/>
            <w:gridSpan w:val="2"/>
            <w:tcBorders>
              <w:top w:val="nil"/>
              <w:left w:val="nil"/>
              <w:bottom w:val="single" w:color="auto" w:sz="4" w:space="0"/>
              <w:right w:val="single" w:color="auto" w:sz="4" w:space="0"/>
            </w:tcBorders>
            <w:shd w:val="clear" w:color="auto" w:fill="auto"/>
            <w:noWrap/>
            <w:vAlign w:val="center"/>
          </w:tcPr>
          <w:p w14:paraId="7258E8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1A451C9">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F4F55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66" w:type="dxa"/>
            <w:gridSpan w:val="2"/>
            <w:tcBorders>
              <w:top w:val="nil"/>
              <w:left w:val="nil"/>
              <w:bottom w:val="single" w:color="auto" w:sz="4" w:space="0"/>
              <w:right w:val="single" w:color="auto" w:sz="4" w:space="0"/>
            </w:tcBorders>
            <w:shd w:val="clear" w:color="auto" w:fill="auto"/>
            <w:noWrap/>
            <w:vAlign w:val="center"/>
          </w:tcPr>
          <w:p w14:paraId="63979C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847" w:type="dxa"/>
            <w:gridSpan w:val="2"/>
            <w:tcBorders>
              <w:top w:val="nil"/>
              <w:left w:val="nil"/>
              <w:bottom w:val="single" w:color="auto" w:sz="4" w:space="0"/>
              <w:right w:val="single" w:color="auto" w:sz="4" w:space="0"/>
            </w:tcBorders>
            <w:shd w:val="clear" w:color="auto" w:fill="auto"/>
            <w:noWrap/>
            <w:vAlign w:val="center"/>
          </w:tcPr>
          <w:p w14:paraId="4748BF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7C2F45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14:paraId="32E648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850" w:type="dxa"/>
            <w:gridSpan w:val="2"/>
            <w:tcBorders>
              <w:top w:val="nil"/>
              <w:left w:val="nil"/>
              <w:bottom w:val="single" w:color="auto" w:sz="4" w:space="0"/>
              <w:right w:val="single" w:color="auto" w:sz="4" w:space="0"/>
            </w:tcBorders>
            <w:shd w:val="clear" w:color="auto" w:fill="auto"/>
            <w:noWrap/>
            <w:vAlign w:val="center"/>
          </w:tcPr>
          <w:p w14:paraId="30A8036E">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22.25</w:t>
            </w:r>
          </w:p>
        </w:tc>
        <w:tc>
          <w:tcPr>
            <w:tcW w:w="1021" w:type="dxa"/>
            <w:tcBorders>
              <w:top w:val="nil"/>
              <w:left w:val="nil"/>
              <w:bottom w:val="single" w:color="auto" w:sz="4" w:space="0"/>
              <w:right w:val="single" w:color="auto" w:sz="4" w:space="0"/>
            </w:tcBorders>
            <w:shd w:val="clear" w:color="auto" w:fill="auto"/>
            <w:noWrap/>
            <w:vAlign w:val="center"/>
          </w:tcPr>
          <w:p w14:paraId="06036C2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206" w:type="dxa"/>
            <w:gridSpan w:val="3"/>
            <w:tcBorders>
              <w:top w:val="nil"/>
              <w:left w:val="nil"/>
              <w:bottom w:val="single" w:color="auto" w:sz="4" w:space="0"/>
              <w:right w:val="single" w:color="auto" w:sz="4" w:space="0"/>
            </w:tcBorders>
            <w:shd w:val="clear" w:color="auto" w:fill="auto"/>
            <w:noWrap/>
            <w:vAlign w:val="center"/>
          </w:tcPr>
          <w:p w14:paraId="7970CA9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98" w:type="dxa"/>
            <w:gridSpan w:val="2"/>
            <w:tcBorders>
              <w:top w:val="nil"/>
              <w:left w:val="nil"/>
              <w:bottom w:val="single" w:color="auto" w:sz="4" w:space="0"/>
              <w:right w:val="single" w:color="auto" w:sz="4" w:space="0"/>
            </w:tcBorders>
            <w:shd w:val="clear" w:color="auto" w:fill="auto"/>
            <w:noWrap/>
            <w:vAlign w:val="center"/>
          </w:tcPr>
          <w:p w14:paraId="0FE784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32E4650">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CBB38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66" w:type="dxa"/>
            <w:gridSpan w:val="2"/>
            <w:tcBorders>
              <w:top w:val="nil"/>
              <w:left w:val="nil"/>
              <w:bottom w:val="single" w:color="auto" w:sz="4" w:space="0"/>
              <w:right w:val="single" w:color="auto" w:sz="4" w:space="0"/>
            </w:tcBorders>
            <w:shd w:val="clear" w:color="auto" w:fill="auto"/>
            <w:noWrap/>
            <w:vAlign w:val="center"/>
          </w:tcPr>
          <w:p w14:paraId="4BD0B4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847" w:type="dxa"/>
            <w:gridSpan w:val="2"/>
            <w:tcBorders>
              <w:top w:val="nil"/>
              <w:left w:val="nil"/>
              <w:bottom w:val="single" w:color="auto" w:sz="4" w:space="0"/>
              <w:right w:val="single" w:color="auto" w:sz="4" w:space="0"/>
            </w:tcBorders>
            <w:shd w:val="clear" w:color="auto" w:fill="auto"/>
            <w:noWrap/>
            <w:vAlign w:val="center"/>
          </w:tcPr>
          <w:p w14:paraId="17FB37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09543C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14:paraId="0CEC13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850" w:type="dxa"/>
            <w:gridSpan w:val="2"/>
            <w:tcBorders>
              <w:top w:val="nil"/>
              <w:left w:val="nil"/>
              <w:bottom w:val="single" w:color="auto" w:sz="4" w:space="0"/>
              <w:right w:val="single" w:color="auto" w:sz="4" w:space="0"/>
            </w:tcBorders>
            <w:shd w:val="clear" w:color="auto" w:fill="auto"/>
            <w:noWrap/>
            <w:vAlign w:val="center"/>
          </w:tcPr>
          <w:p w14:paraId="419D445F">
            <w:pPr>
              <w:widowControl/>
              <w:jc w:val="left"/>
              <w:rPr>
                <w:rFonts w:ascii="宋体" w:hAnsi="宋体" w:eastAsia="宋体" w:cs="宋体"/>
                <w:color w:val="000000"/>
                <w:kern w:val="0"/>
                <w:szCs w:val="20"/>
              </w:rPr>
            </w:pPr>
          </w:p>
        </w:tc>
        <w:tc>
          <w:tcPr>
            <w:tcW w:w="1021" w:type="dxa"/>
            <w:tcBorders>
              <w:top w:val="nil"/>
              <w:left w:val="nil"/>
              <w:bottom w:val="single" w:color="auto" w:sz="4" w:space="0"/>
              <w:right w:val="single" w:color="auto" w:sz="4" w:space="0"/>
            </w:tcBorders>
            <w:shd w:val="clear" w:color="auto" w:fill="auto"/>
            <w:noWrap/>
            <w:vAlign w:val="center"/>
          </w:tcPr>
          <w:p w14:paraId="697C860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14:paraId="73A31F93">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98" w:type="dxa"/>
            <w:gridSpan w:val="2"/>
            <w:tcBorders>
              <w:top w:val="nil"/>
              <w:left w:val="nil"/>
              <w:bottom w:val="single" w:color="auto" w:sz="4" w:space="0"/>
              <w:right w:val="single" w:color="auto" w:sz="4" w:space="0"/>
            </w:tcBorders>
            <w:shd w:val="clear" w:color="auto" w:fill="auto"/>
            <w:noWrap/>
            <w:vAlign w:val="center"/>
          </w:tcPr>
          <w:p w14:paraId="5DABAC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B4F690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AD8A1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66" w:type="dxa"/>
            <w:gridSpan w:val="2"/>
            <w:tcBorders>
              <w:top w:val="nil"/>
              <w:left w:val="nil"/>
              <w:bottom w:val="single" w:color="auto" w:sz="4" w:space="0"/>
              <w:right w:val="single" w:color="auto" w:sz="4" w:space="0"/>
            </w:tcBorders>
            <w:shd w:val="clear" w:color="auto" w:fill="auto"/>
            <w:noWrap/>
            <w:vAlign w:val="center"/>
          </w:tcPr>
          <w:p w14:paraId="175ACA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7" w:type="dxa"/>
            <w:gridSpan w:val="2"/>
            <w:tcBorders>
              <w:top w:val="nil"/>
              <w:left w:val="nil"/>
              <w:bottom w:val="single" w:color="auto" w:sz="4" w:space="0"/>
              <w:right w:val="single" w:color="auto" w:sz="4" w:space="0"/>
            </w:tcBorders>
            <w:shd w:val="clear" w:color="auto" w:fill="auto"/>
            <w:noWrap/>
            <w:vAlign w:val="center"/>
          </w:tcPr>
          <w:p w14:paraId="01E26B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2" w:type="dxa"/>
            <w:tcBorders>
              <w:top w:val="nil"/>
              <w:left w:val="nil"/>
              <w:bottom w:val="single" w:color="auto" w:sz="4" w:space="0"/>
              <w:right w:val="single" w:color="auto" w:sz="4" w:space="0"/>
            </w:tcBorders>
            <w:shd w:val="clear" w:color="auto" w:fill="auto"/>
            <w:noWrap/>
            <w:vAlign w:val="center"/>
          </w:tcPr>
          <w:p w14:paraId="175BC1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14:paraId="012010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850" w:type="dxa"/>
            <w:gridSpan w:val="2"/>
            <w:tcBorders>
              <w:top w:val="nil"/>
              <w:left w:val="nil"/>
              <w:bottom w:val="single" w:color="auto" w:sz="4" w:space="0"/>
              <w:right w:val="single" w:color="auto" w:sz="4" w:space="0"/>
            </w:tcBorders>
            <w:shd w:val="clear" w:color="auto" w:fill="auto"/>
            <w:noWrap/>
            <w:vAlign w:val="center"/>
          </w:tcPr>
          <w:p w14:paraId="4F7314FC">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84.83</w:t>
            </w:r>
          </w:p>
        </w:tc>
        <w:tc>
          <w:tcPr>
            <w:tcW w:w="1021" w:type="dxa"/>
            <w:tcBorders>
              <w:top w:val="nil"/>
              <w:left w:val="nil"/>
              <w:bottom w:val="single" w:color="auto" w:sz="4" w:space="0"/>
              <w:right w:val="single" w:color="auto" w:sz="4" w:space="0"/>
            </w:tcBorders>
            <w:shd w:val="clear" w:color="auto" w:fill="auto"/>
            <w:noWrap/>
            <w:vAlign w:val="center"/>
          </w:tcPr>
          <w:p w14:paraId="2B252CB5">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14:paraId="68755D0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98" w:type="dxa"/>
            <w:gridSpan w:val="2"/>
            <w:tcBorders>
              <w:top w:val="nil"/>
              <w:left w:val="nil"/>
              <w:bottom w:val="single" w:color="auto" w:sz="4" w:space="0"/>
              <w:right w:val="single" w:color="auto" w:sz="4" w:space="0"/>
            </w:tcBorders>
            <w:shd w:val="clear" w:color="auto" w:fill="auto"/>
            <w:noWrap/>
            <w:vAlign w:val="center"/>
          </w:tcPr>
          <w:p w14:paraId="5A23C3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7EB5E55">
        <w:tblPrEx>
          <w:tblCellMar>
            <w:top w:w="0" w:type="dxa"/>
            <w:left w:w="108" w:type="dxa"/>
            <w:bottom w:w="0" w:type="dxa"/>
            <w:right w:w="108" w:type="dxa"/>
          </w:tblCellMar>
        </w:tblPrEx>
        <w:trPr>
          <w:trHeight w:val="284" w:hRule="exact"/>
        </w:trPr>
        <w:tc>
          <w:tcPr>
            <w:tcW w:w="47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833EE3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847" w:type="dxa"/>
            <w:gridSpan w:val="2"/>
            <w:tcBorders>
              <w:top w:val="nil"/>
              <w:left w:val="nil"/>
              <w:bottom w:val="single" w:color="auto" w:sz="4" w:space="0"/>
              <w:right w:val="single" w:color="auto" w:sz="4" w:space="0"/>
            </w:tcBorders>
            <w:shd w:val="clear" w:color="auto" w:fill="auto"/>
            <w:noWrap/>
            <w:vAlign w:val="center"/>
          </w:tcPr>
          <w:p w14:paraId="201A42B6">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510.01</w:t>
            </w:r>
          </w:p>
        </w:tc>
        <w:tc>
          <w:tcPr>
            <w:tcW w:w="9415" w:type="dxa"/>
            <w:gridSpan w:val="9"/>
            <w:tcBorders>
              <w:top w:val="single" w:color="auto" w:sz="4" w:space="0"/>
              <w:left w:val="nil"/>
              <w:bottom w:val="single" w:color="auto" w:sz="4" w:space="0"/>
              <w:right w:val="single" w:color="auto" w:sz="4" w:space="0"/>
            </w:tcBorders>
            <w:shd w:val="clear" w:color="auto" w:fill="auto"/>
            <w:noWrap/>
            <w:vAlign w:val="center"/>
          </w:tcPr>
          <w:p w14:paraId="6316D55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98" w:type="dxa"/>
            <w:gridSpan w:val="2"/>
            <w:tcBorders>
              <w:top w:val="nil"/>
              <w:left w:val="nil"/>
              <w:bottom w:val="single" w:color="auto" w:sz="4" w:space="0"/>
              <w:right w:val="single" w:color="auto" w:sz="4" w:space="0"/>
            </w:tcBorders>
            <w:shd w:val="clear" w:color="auto" w:fill="auto"/>
            <w:noWrap/>
            <w:vAlign w:val="center"/>
          </w:tcPr>
          <w:p w14:paraId="3F112C2B">
            <w:pPr>
              <w:widowControl/>
              <w:jc w:val="righ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435.09</w:t>
            </w:r>
          </w:p>
        </w:tc>
      </w:tr>
      <w:tr w14:paraId="57BD5F68">
        <w:tblPrEx>
          <w:tblCellMar>
            <w:top w:w="0" w:type="dxa"/>
            <w:left w:w="108" w:type="dxa"/>
            <w:bottom w:w="0" w:type="dxa"/>
            <w:right w:w="108" w:type="dxa"/>
          </w:tblCellMar>
        </w:tblPrEx>
        <w:trPr>
          <w:trHeight w:val="284" w:hRule="exact"/>
        </w:trPr>
        <w:tc>
          <w:tcPr>
            <w:tcW w:w="15864" w:type="dxa"/>
            <w:gridSpan w:val="18"/>
            <w:tcBorders>
              <w:top w:val="nil"/>
              <w:left w:val="nil"/>
              <w:bottom w:val="nil"/>
              <w:right w:val="nil"/>
            </w:tcBorders>
            <w:shd w:val="clear" w:color="auto" w:fill="auto"/>
            <w:noWrap/>
            <w:vAlign w:val="center"/>
          </w:tcPr>
          <w:p w14:paraId="1F80AC7B">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387FF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690" w:hRule="atLeast"/>
        </w:trPr>
        <w:tc>
          <w:tcPr>
            <w:tcW w:w="15360" w:type="dxa"/>
            <w:gridSpan w:val="17"/>
            <w:tcBorders>
              <w:top w:val="nil"/>
              <w:left w:val="nil"/>
              <w:bottom w:val="nil"/>
              <w:right w:val="nil"/>
            </w:tcBorders>
            <w:shd w:val="clear" w:color="auto" w:fill="FFFFFF"/>
            <w:vAlign w:val="center"/>
          </w:tcPr>
          <w:p w14:paraId="7E2A43F8">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3819F92C">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120C5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345" w:hRule="atLeast"/>
        </w:trPr>
        <w:tc>
          <w:tcPr>
            <w:tcW w:w="1003" w:type="dxa"/>
            <w:tcBorders>
              <w:top w:val="nil"/>
              <w:left w:val="nil"/>
              <w:bottom w:val="nil"/>
              <w:right w:val="nil"/>
            </w:tcBorders>
            <w:shd w:val="clear" w:color="auto" w:fill="FFFFFF"/>
            <w:vAlign w:val="center"/>
          </w:tcPr>
          <w:p w14:paraId="52E08676">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14:paraId="03C4D163">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28A88684">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5B441C3">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5974EFDE">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304F41E1">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1F458817">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742365A4">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536E35A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0865C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690" w:hRule="atLeast"/>
        </w:trPr>
        <w:tc>
          <w:tcPr>
            <w:tcW w:w="1003" w:type="dxa"/>
            <w:tcBorders>
              <w:top w:val="nil"/>
              <w:left w:val="nil"/>
              <w:bottom w:val="nil"/>
              <w:right w:val="nil"/>
            </w:tcBorders>
            <w:shd w:val="clear" w:color="auto" w:fill="FFFFFF"/>
            <w:noWrap/>
            <w:vAlign w:val="center"/>
          </w:tcPr>
          <w:p w14:paraId="2BE7701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tcBorders>
              <w:top w:val="nil"/>
              <w:left w:val="nil"/>
              <w:bottom w:val="nil"/>
              <w:right w:val="nil"/>
            </w:tcBorders>
            <w:shd w:val="clear" w:color="auto" w:fill="FFFFFF"/>
            <w:vAlign w:val="center"/>
          </w:tcPr>
          <w:p w14:paraId="6A3D98FA">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0EB448B6">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52737191">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691DD4FE">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2BB361E">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7EF0C6EC">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79150978">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159E8B5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64ED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B7CD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BB71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4CD8B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F2783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4AAC1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5C3EA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C1CA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2223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33725">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5B322">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589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E3CF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5D2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53C3F">
            <w:pPr>
              <w:jc w:val="center"/>
              <w:rPr>
                <w:rFonts w:hint="eastAsia" w:ascii="宋体" w:hAnsi="宋体" w:eastAsia="宋体" w:cs="宋体"/>
                <w:i w:val="0"/>
                <w:color w:val="000000"/>
                <w:sz w:val="24"/>
                <w:szCs w:val="24"/>
                <w:u w:val="none"/>
              </w:rPr>
            </w:pPr>
          </w:p>
        </w:tc>
      </w:tr>
      <w:tr w14:paraId="37E2D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EBE7F">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75E51">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24DA6">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B7C43">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04EA6">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B98FC">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78F27">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9221C">
            <w:pPr>
              <w:jc w:val="center"/>
              <w:rPr>
                <w:rFonts w:hint="eastAsia" w:ascii="宋体" w:hAnsi="宋体" w:eastAsia="宋体" w:cs="宋体"/>
                <w:i w:val="0"/>
                <w:color w:val="000000"/>
                <w:sz w:val="24"/>
                <w:szCs w:val="24"/>
                <w:u w:val="none"/>
              </w:rPr>
            </w:pPr>
          </w:p>
        </w:tc>
      </w:tr>
      <w:tr w14:paraId="589FC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B9DCA">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E4532">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A3194">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6F27D">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9514F">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4301B">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8B216">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E89CC">
            <w:pPr>
              <w:jc w:val="center"/>
              <w:rPr>
                <w:rFonts w:hint="eastAsia" w:ascii="宋体" w:hAnsi="宋体" w:eastAsia="宋体" w:cs="宋体"/>
                <w:i w:val="0"/>
                <w:color w:val="000000"/>
                <w:sz w:val="24"/>
                <w:szCs w:val="24"/>
                <w:u w:val="none"/>
              </w:rPr>
            </w:pPr>
          </w:p>
        </w:tc>
      </w:tr>
      <w:tr w14:paraId="1F9A2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0A178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314C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07E55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D385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F561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75D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2771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18BF4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E8231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0F965">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80782E">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DE37A">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9F59DE">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4D54">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4EAC5">
            <w:pPr>
              <w:jc w:val="center"/>
              <w:rPr>
                <w:rFonts w:hint="eastAsia" w:ascii="宋体" w:hAnsi="宋体" w:eastAsia="宋体" w:cs="宋体"/>
                <w:i w:val="0"/>
                <w:color w:val="000000"/>
                <w:sz w:val="24"/>
                <w:szCs w:val="24"/>
                <w:u w:val="none"/>
              </w:rPr>
            </w:pPr>
          </w:p>
        </w:tc>
      </w:tr>
      <w:tr w14:paraId="27B38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B6CE4">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D1B4C">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B286A">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74EEB0">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E6C70">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CD8E5">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F11C">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5F1BB">
            <w:pPr>
              <w:rPr>
                <w:rFonts w:hint="eastAsia" w:ascii="宋体" w:hAnsi="宋体" w:eastAsia="宋体" w:cs="宋体"/>
                <w:i w:val="0"/>
                <w:color w:val="000000"/>
                <w:sz w:val="24"/>
                <w:szCs w:val="24"/>
                <w:u w:val="none"/>
              </w:rPr>
            </w:pPr>
          </w:p>
        </w:tc>
      </w:tr>
      <w:tr w14:paraId="36CBA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BCFFF">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816A9">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3F176">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F8EFDE">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97201">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248FC">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352C9">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B97FC">
            <w:pPr>
              <w:rPr>
                <w:rFonts w:hint="eastAsia" w:ascii="宋体" w:hAnsi="宋体" w:eastAsia="宋体" w:cs="宋体"/>
                <w:i w:val="0"/>
                <w:color w:val="000000"/>
                <w:sz w:val="24"/>
                <w:szCs w:val="24"/>
                <w:u w:val="none"/>
              </w:rPr>
            </w:pPr>
          </w:p>
        </w:tc>
      </w:tr>
      <w:tr w14:paraId="35A9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F0CB9">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442DF">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F0227">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6616A0">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FCFE3">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23067">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FB09">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00C92">
            <w:pPr>
              <w:rPr>
                <w:rFonts w:hint="eastAsia" w:ascii="宋体" w:hAnsi="宋体" w:eastAsia="宋体" w:cs="宋体"/>
                <w:i w:val="0"/>
                <w:color w:val="000000"/>
                <w:sz w:val="24"/>
                <w:szCs w:val="24"/>
                <w:u w:val="none"/>
              </w:rPr>
            </w:pPr>
          </w:p>
        </w:tc>
      </w:tr>
      <w:tr w14:paraId="26795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235B3">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7E08B">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CAD92">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C62E0">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2B991">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1AC367">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1F0E">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BB003">
            <w:pPr>
              <w:rPr>
                <w:rFonts w:hint="eastAsia" w:ascii="宋体" w:hAnsi="宋体" w:eastAsia="宋体" w:cs="宋体"/>
                <w:i w:val="0"/>
                <w:color w:val="000000"/>
                <w:sz w:val="24"/>
                <w:szCs w:val="24"/>
                <w:u w:val="none"/>
              </w:rPr>
            </w:pPr>
          </w:p>
        </w:tc>
      </w:tr>
      <w:tr w14:paraId="60E90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4B181">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DB2EB">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22883">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E072DF">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4E36D">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673DB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D38B">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9D0F1">
            <w:pPr>
              <w:rPr>
                <w:rFonts w:hint="eastAsia" w:ascii="宋体" w:hAnsi="宋体" w:eastAsia="宋体" w:cs="宋体"/>
                <w:i w:val="0"/>
                <w:color w:val="000000"/>
                <w:sz w:val="24"/>
                <w:szCs w:val="24"/>
                <w:u w:val="none"/>
              </w:rPr>
            </w:pPr>
          </w:p>
        </w:tc>
      </w:tr>
      <w:tr w14:paraId="0C871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A2393">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742E9">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25B2F">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42DB65">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38E64">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E5CD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A09D">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C769CD">
            <w:pPr>
              <w:rPr>
                <w:rFonts w:hint="eastAsia" w:ascii="宋体" w:hAnsi="宋体" w:eastAsia="宋体" w:cs="宋体"/>
                <w:i w:val="0"/>
                <w:color w:val="000000"/>
                <w:sz w:val="24"/>
                <w:szCs w:val="24"/>
                <w:u w:val="none"/>
              </w:rPr>
            </w:pPr>
          </w:p>
        </w:tc>
      </w:tr>
      <w:tr w14:paraId="191A0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04" w:type="dxa"/>
          <w:trHeight w:val="725" w:hRule="atLeast"/>
        </w:trPr>
        <w:tc>
          <w:tcPr>
            <w:tcW w:w="15360" w:type="dxa"/>
            <w:gridSpan w:val="17"/>
            <w:tcBorders>
              <w:top w:val="nil"/>
              <w:left w:val="nil"/>
              <w:bottom w:val="nil"/>
              <w:right w:val="nil"/>
            </w:tcBorders>
            <w:shd w:val="clear" w:color="auto" w:fill="auto"/>
            <w:vAlign w:val="center"/>
          </w:tcPr>
          <w:p w14:paraId="4E34DB31">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5A9AA91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72032BB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14:paraId="15C0E622">
      <w:pPr>
        <w:widowControl/>
        <w:jc w:val="center"/>
        <w:rPr>
          <w:rFonts w:hint="eastAsia" w:ascii="Times New Roman" w:hAnsi="Times New Roman" w:eastAsia="方正小标宋_GBK" w:cs="Times New Roman"/>
          <w:color w:val="000000"/>
          <w:kern w:val="0"/>
          <w:sz w:val="36"/>
          <w:szCs w:val="36"/>
        </w:rPr>
      </w:pPr>
    </w:p>
    <w:p w14:paraId="7A7A59C1">
      <w:pPr>
        <w:widowControl/>
        <w:jc w:val="center"/>
        <w:rPr>
          <w:rFonts w:hint="eastAsia" w:ascii="Times New Roman" w:hAnsi="Times New Roman" w:eastAsia="方正小标宋_GBK" w:cs="Times New Roman"/>
          <w:color w:val="000000"/>
          <w:kern w:val="0"/>
          <w:sz w:val="36"/>
          <w:szCs w:val="36"/>
        </w:rPr>
      </w:pPr>
    </w:p>
    <w:tbl>
      <w:tblPr>
        <w:tblStyle w:val="12"/>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34E61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4F73FE70">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05B80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7C969BB8">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6FBC0CC9">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20DE8C13">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057B69D5">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3F8C6AAD">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27E6273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020B7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2624FB9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4946D1A2">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7BA501B2">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693D0C0B">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0770B2E9">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395F488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2B0F4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B2CD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D9A6D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0E16B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BEC7C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42DC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FC60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A4CA3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6608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64311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FD982">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7C9FE">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D5452">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7146C">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214A0">
            <w:pPr>
              <w:jc w:val="center"/>
              <w:rPr>
                <w:rFonts w:hint="eastAsia" w:ascii="宋体" w:hAnsi="宋体" w:eastAsia="宋体" w:cs="宋体"/>
                <w:i w:val="0"/>
                <w:color w:val="000000"/>
                <w:sz w:val="24"/>
                <w:szCs w:val="24"/>
                <w:u w:val="none"/>
              </w:rPr>
            </w:pPr>
          </w:p>
        </w:tc>
      </w:tr>
      <w:tr w14:paraId="496CB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CB3F8">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9C6D7">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2F237">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564F4">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756F2">
            <w:pPr>
              <w:jc w:val="center"/>
              <w:rPr>
                <w:rFonts w:hint="eastAsia" w:ascii="宋体" w:hAnsi="宋体" w:eastAsia="宋体" w:cs="宋体"/>
                <w:i w:val="0"/>
                <w:color w:val="000000"/>
                <w:sz w:val="24"/>
                <w:szCs w:val="24"/>
                <w:u w:val="none"/>
              </w:rPr>
            </w:pPr>
          </w:p>
        </w:tc>
      </w:tr>
      <w:tr w14:paraId="1D18D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141E0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B05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26E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3D3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7BD4B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EE29F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A198">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9294">
            <w:pPr>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0.00</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19B8">
            <w:pPr>
              <w:jc w:val="center"/>
              <w:rPr>
                <w:rFonts w:hint="eastAsia" w:ascii="宋体" w:hAnsi="宋体" w:eastAsia="宋体" w:cs="宋体"/>
                <w:i w:val="0"/>
                <w:color w:val="000000"/>
                <w:sz w:val="24"/>
                <w:szCs w:val="24"/>
                <w:u w:val="none"/>
              </w:rPr>
            </w:pPr>
          </w:p>
        </w:tc>
      </w:tr>
      <w:tr w14:paraId="45FDD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F581AD">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3AA7">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268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0700E">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626DA">
            <w:pPr>
              <w:rPr>
                <w:rFonts w:hint="eastAsia" w:ascii="宋体" w:hAnsi="宋体" w:eastAsia="宋体" w:cs="宋体"/>
                <w:i w:val="0"/>
                <w:color w:val="000000"/>
                <w:sz w:val="24"/>
                <w:szCs w:val="24"/>
                <w:u w:val="none"/>
              </w:rPr>
            </w:pPr>
          </w:p>
        </w:tc>
      </w:tr>
      <w:tr w14:paraId="067F8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3FBA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1DB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BEE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A32D">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C9551">
            <w:pPr>
              <w:rPr>
                <w:rFonts w:hint="eastAsia" w:ascii="宋体" w:hAnsi="宋体" w:eastAsia="宋体" w:cs="宋体"/>
                <w:i w:val="0"/>
                <w:color w:val="000000"/>
                <w:sz w:val="24"/>
                <w:szCs w:val="24"/>
                <w:u w:val="none"/>
              </w:rPr>
            </w:pPr>
          </w:p>
        </w:tc>
      </w:tr>
      <w:tr w14:paraId="3DE55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952E0">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01D8">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375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DB3E5">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9906">
            <w:pPr>
              <w:rPr>
                <w:rFonts w:hint="eastAsia" w:ascii="宋体" w:hAnsi="宋体" w:eastAsia="宋体" w:cs="宋体"/>
                <w:i w:val="0"/>
                <w:color w:val="000000"/>
                <w:sz w:val="24"/>
                <w:szCs w:val="24"/>
                <w:u w:val="none"/>
              </w:rPr>
            </w:pPr>
          </w:p>
        </w:tc>
      </w:tr>
      <w:tr w14:paraId="32BAE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F84F2">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BD9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B2DF">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5DB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D683">
            <w:pPr>
              <w:rPr>
                <w:rFonts w:hint="eastAsia" w:ascii="宋体" w:hAnsi="宋体" w:eastAsia="宋体" w:cs="宋体"/>
                <w:i w:val="0"/>
                <w:color w:val="000000"/>
                <w:sz w:val="24"/>
                <w:szCs w:val="24"/>
                <w:u w:val="none"/>
              </w:rPr>
            </w:pPr>
          </w:p>
        </w:tc>
      </w:tr>
      <w:tr w14:paraId="624F5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C104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898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36A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8048D">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9A41">
            <w:pPr>
              <w:rPr>
                <w:rFonts w:hint="eastAsia" w:ascii="宋体" w:hAnsi="宋体" w:eastAsia="宋体" w:cs="宋体"/>
                <w:i w:val="0"/>
                <w:color w:val="000000"/>
                <w:sz w:val="24"/>
                <w:szCs w:val="24"/>
                <w:u w:val="none"/>
              </w:rPr>
            </w:pPr>
          </w:p>
        </w:tc>
      </w:tr>
      <w:tr w14:paraId="07591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3AA1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377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790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D026">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7B22">
            <w:pPr>
              <w:rPr>
                <w:rFonts w:hint="eastAsia" w:ascii="宋体" w:hAnsi="宋体" w:eastAsia="宋体" w:cs="宋体"/>
                <w:i w:val="0"/>
                <w:color w:val="000000"/>
                <w:sz w:val="24"/>
                <w:szCs w:val="24"/>
                <w:u w:val="none"/>
              </w:rPr>
            </w:pPr>
          </w:p>
        </w:tc>
      </w:tr>
      <w:tr w14:paraId="2CF6E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5F11A74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6489C6A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7D2121C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14:paraId="09E229CE">
      <w:pPr>
        <w:widowControl/>
        <w:jc w:val="center"/>
        <w:rPr>
          <w:rFonts w:hint="eastAsia" w:ascii="Times New Roman" w:hAnsi="Times New Roman" w:eastAsia="方正小标宋_GBK" w:cs="Times New Roman"/>
          <w:color w:val="000000"/>
          <w:kern w:val="0"/>
          <w:sz w:val="36"/>
          <w:szCs w:val="36"/>
        </w:rPr>
      </w:pPr>
    </w:p>
    <w:tbl>
      <w:tblPr>
        <w:tblStyle w:val="12"/>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7E97C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7A6724EE">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391715A1">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54F5B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658B261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9E4BA4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320E58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3B312F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41BB4C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A2DEA9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C5D4C5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BC2AE2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41EBE7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AFC353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9B428E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28604A5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7935C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4BAEFC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14:paraId="675B36A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49D46A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DA57F8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DBF109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9940DD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666DDB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174E7E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F72A9F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1187D9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CAC81E6">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105328E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40379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8647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F4B9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18E50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5D2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053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35A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E7D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8E9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80D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2881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72D4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6B810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DBBAB">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F5207">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95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EBF8">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7E8D2E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C78D">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676BFC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AF20D">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92D6B">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AF7C1">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9D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11F5">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65FE2B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8A02">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7D9AFF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DF5FA">
            <w:pPr>
              <w:jc w:val="center"/>
              <w:rPr>
                <w:rFonts w:hint="eastAsia" w:ascii="宋体" w:hAnsi="宋体" w:eastAsia="宋体" w:cs="宋体"/>
                <w:i w:val="0"/>
                <w:color w:val="000000"/>
                <w:sz w:val="22"/>
                <w:szCs w:val="22"/>
                <w:u w:val="none"/>
              </w:rPr>
            </w:pPr>
          </w:p>
        </w:tc>
      </w:tr>
      <w:tr w14:paraId="0806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87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5D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971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57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15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E8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50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545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7A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7B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05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02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5EF1F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D4152">
            <w:pPr>
              <w:ind w:firstLine="440" w:firstLineChars="200"/>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EA40">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7D46">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08EE">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00BE">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9EC6">
            <w:pPr>
              <w:ind w:firstLine="440" w:firstLineChars="200"/>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04443">
            <w:pPr>
              <w:ind w:firstLine="220" w:firstLineChars="100"/>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1080">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5E65">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58D6C">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3CF1">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BB6C">
            <w:pPr>
              <w:ind w:firstLine="220" w:firstLineChars="100"/>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1.23</w:t>
            </w:r>
          </w:p>
        </w:tc>
      </w:tr>
      <w:tr w14:paraId="501F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7D3BDCE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52BE52C">
      <w:pPr>
        <w:autoSpaceDE w:val="0"/>
        <w:autoSpaceDN w:val="0"/>
        <w:adjustRightInd w:val="0"/>
        <w:ind w:left="315" w:leftChars="150"/>
        <w:jc w:val="left"/>
        <w:rPr>
          <w:rFonts w:ascii="宋体" w:eastAsia="宋体" w:cs="宋体"/>
          <w:kern w:val="0"/>
          <w:sz w:val="24"/>
          <w:szCs w:val="24"/>
        </w:rPr>
      </w:pPr>
    </w:p>
    <w:p w14:paraId="31499D67">
      <w:pPr>
        <w:autoSpaceDE w:val="0"/>
        <w:autoSpaceDN w:val="0"/>
        <w:adjustRightInd w:val="0"/>
        <w:ind w:left="315" w:leftChars="150"/>
        <w:jc w:val="left"/>
        <w:rPr>
          <w:rFonts w:ascii="宋体" w:eastAsia="宋体" w:cs="宋体"/>
          <w:kern w:val="0"/>
          <w:sz w:val="24"/>
          <w:szCs w:val="24"/>
        </w:rPr>
      </w:pPr>
    </w:p>
    <w:p w14:paraId="52917443">
      <w:pPr>
        <w:autoSpaceDE w:val="0"/>
        <w:autoSpaceDN w:val="0"/>
        <w:adjustRightInd w:val="0"/>
        <w:ind w:left="315" w:leftChars="150"/>
        <w:jc w:val="left"/>
        <w:rPr>
          <w:rFonts w:ascii="宋体" w:eastAsia="宋体" w:cs="宋体"/>
          <w:kern w:val="0"/>
          <w:sz w:val="24"/>
          <w:szCs w:val="24"/>
        </w:rPr>
      </w:pPr>
    </w:p>
    <w:p w14:paraId="05BD3373">
      <w:pPr>
        <w:autoSpaceDE w:val="0"/>
        <w:autoSpaceDN w:val="0"/>
        <w:adjustRightInd w:val="0"/>
        <w:ind w:left="315" w:leftChars="150"/>
        <w:jc w:val="left"/>
        <w:rPr>
          <w:rFonts w:ascii="宋体" w:eastAsia="宋体" w:cs="宋体"/>
          <w:kern w:val="0"/>
          <w:sz w:val="24"/>
          <w:szCs w:val="24"/>
        </w:rPr>
      </w:pPr>
    </w:p>
    <w:p w14:paraId="139C83BC">
      <w:pPr>
        <w:autoSpaceDE w:val="0"/>
        <w:autoSpaceDN w:val="0"/>
        <w:adjustRightInd w:val="0"/>
        <w:ind w:left="315" w:leftChars="150"/>
        <w:jc w:val="left"/>
        <w:rPr>
          <w:rFonts w:ascii="宋体" w:eastAsia="宋体" w:cs="宋体"/>
          <w:kern w:val="0"/>
          <w:sz w:val="24"/>
          <w:szCs w:val="24"/>
        </w:rPr>
      </w:pPr>
    </w:p>
    <w:p w14:paraId="333D164D">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4D9658DC">
      <w:pPr>
        <w:pStyle w:val="5"/>
        <w:rPr>
          <w:sz w:val="72"/>
          <w:szCs w:val="72"/>
        </w:rPr>
      </w:pPr>
    </w:p>
    <w:p w14:paraId="2E91A9E7">
      <w:pPr>
        <w:pStyle w:val="5"/>
        <w:rPr>
          <w:sz w:val="72"/>
          <w:szCs w:val="72"/>
        </w:rPr>
      </w:pPr>
    </w:p>
    <w:p w14:paraId="1DA9F673">
      <w:pPr>
        <w:pStyle w:val="5"/>
        <w:rPr>
          <w:sz w:val="72"/>
          <w:szCs w:val="72"/>
        </w:rPr>
      </w:pPr>
    </w:p>
    <w:p w14:paraId="0D1CA867">
      <w:pPr>
        <w:pStyle w:val="5"/>
        <w:rPr>
          <w:sz w:val="72"/>
          <w:szCs w:val="72"/>
        </w:rPr>
      </w:pPr>
    </w:p>
    <w:p w14:paraId="3F5DD4AC">
      <w:pPr>
        <w:pStyle w:val="5"/>
        <w:jc w:val="center"/>
        <w:rPr>
          <w:sz w:val="72"/>
          <w:szCs w:val="72"/>
        </w:rPr>
      </w:pPr>
    </w:p>
    <w:p w14:paraId="3332AC2D">
      <w:pPr>
        <w:pStyle w:val="5"/>
        <w:jc w:val="center"/>
        <w:rPr>
          <w:rFonts w:hint="eastAsia" w:ascii="方正小标宋_GBK" w:hAnsi="方正小标宋_GBK" w:eastAsia="方正小标宋_GBK" w:cs="方正小标宋_GBK"/>
          <w:sz w:val="72"/>
          <w:szCs w:val="72"/>
        </w:rPr>
      </w:pPr>
    </w:p>
    <w:p w14:paraId="6AB61084">
      <w:pPr>
        <w:pStyle w:val="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3B1966FD">
      <w:pPr>
        <w:pStyle w:val="5"/>
        <w:jc w:val="center"/>
        <w:rPr>
          <w:rFonts w:hint="eastAsia" w:ascii="方正小标宋_GBK" w:hAnsi="方正小标宋_GBK" w:eastAsia="方正小标宋_GBK" w:cs="方正小标宋_GBK"/>
          <w:sz w:val="70"/>
          <w:szCs w:val="70"/>
        </w:rPr>
      </w:pPr>
    </w:p>
    <w:p w14:paraId="6B4EAA95">
      <w:pPr>
        <w:pStyle w:val="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4</w:t>
      </w:r>
      <w:r>
        <w:rPr>
          <w:rFonts w:hint="eastAsia" w:ascii="方正小标宋_GBK" w:hAnsi="方正小标宋_GBK" w:eastAsia="方正小标宋_GBK" w:cs="方正小标宋_GBK"/>
          <w:sz w:val="70"/>
          <w:szCs w:val="70"/>
        </w:rPr>
        <w:t>年度部门决算情况说明</w:t>
      </w:r>
    </w:p>
    <w:p w14:paraId="4FC693DE">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780B6E08">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263E641A">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2024年度收、支总计1552.69万元。与上年相比，减少4889.88万元，减少75.90%，主要是因为2024年的城乡医疗救助各级财政补助收入纳入县财政局决算。</w:t>
      </w:r>
    </w:p>
    <w:p w14:paraId="1FFC16AC">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17DAEF31">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2024年度收入合计</w:t>
      </w:r>
      <w:r>
        <w:rPr>
          <w:rFonts w:hint="eastAsia" w:ascii="Times New Roman" w:hAnsi="Times New Roman" w:eastAsia="仿宋_GB2312" w:cs="仿宋_GB2312"/>
          <w:bCs/>
          <w:kern w:val="0"/>
          <w:sz w:val="32"/>
          <w:szCs w:val="32"/>
          <w:lang w:val="en-US" w:eastAsia="zh-CN"/>
        </w:rPr>
        <w:t>1552.69</w:t>
      </w:r>
      <w:r>
        <w:rPr>
          <w:rFonts w:hint="eastAsia" w:ascii="Times New Roman" w:hAnsi="Times New Roman" w:eastAsia="仿宋_GB2312" w:cs="仿宋_GB2312"/>
          <w:bCs/>
          <w:color w:val="auto"/>
          <w:kern w:val="0"/>
          <w:sz w:val="32"/>
          <w:szCs w:val="32"/>
          <w:lang w:val="en-US" w:eastAsia="zh-CN" w:bidi="ar-SA"/>
        </w:rPr>
        <w:t>万元，其中：财政拨款收入</w:t>
      </w:r>
      <w:r>
        <w:rPr>
          <w:rFonts w:hint="eastAsia" w:ascii="Times New Roman" w:hAnsi="Times New Roman" w:eastAsia="仿宋_GB2312" w:cs="仿宋_GB2312"/>
          <w:bCs/>
          <w:kern w:val="0"/>
          <w:sz w:val="32"/>
          <w:szCs w:val="32"/>
          <w:lang w:val="en-US" w:eastAsia="zh-CN"/>
        </w:rPr>
        <w:t>1552.69</w:t>
      </w:r>
      <w:r>
        <w:rPr>
          <w:rFonts w:hint="eastAsia" w:ascii="Times New Roman" w:hAnsi="Times New Roman" w:eastAsia="仿宋_GB2312" w:cs="仿宋_GB2312"/>
          <w:bCs/>
          <w:color w:val="auto"/>
          <w:kern w:val="0"/>
          <w:sz w:val="32"/>
          <w:szCs w:val="32"/>
          <w:lang w:val="en-US" w:eastAsia="zh-CN" w:bidi="ar-SA"/>
        </w:rPr>
        <w:t>万元，占100%；上级补助收入0万元，占0%；事业收入0万元，占0%；经营收入0万元，占0%；附属单位上缴收入0万元，占0%；其他收入0万元，占0%。</w:t>
      </w:r>
    </w:p>
    <w:p w14:paraId="2C184FD8">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0B3319DB">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2024年度支出合计</w:t>
      </w:r>
      <w:r>
        <w:rPr>
          <w:rFonts w:hint="eastAsia" w:ascii="Times New Roman" w:hAnsi="Times New Roman" w:eastAsia="仿宋_GB2312" w:cs="仿宋_GB2312"/>
          <w:bCs/>
          <w:kern w:val="0"/>
          <w:sz w:val="32"/>
          <w:szCs w:val="32"/>
          <w:lang w:val="en-US" w:eastAsia="zh-CN"/>
        </w:rPr>
        <w:t>1552.69</w:t>
      </w:r>
      <w:r>
        <w:rPr>
          <w:rFonts w:hint="eastAsia" w:ascii="Times New Roman" w:hAnsi="Times New Roman" w:eastAsia="仿宋_GB2312" w:cs="仿宋_GB2312"/>
          <w:bCs/>
          <w:color w:val="auto"/>
          <w:kern w:val="0"/>
          <w:sz w:val="32"/>
          <w:szCs w:val="32"/>
          <w:lang w:val="en-US" w:eastAsia="zh-CN" w:bidi="ar-SA"/>
        </w:rPr>
        <w:t>万元，其中：基本支出945.10万元，占60.87%；项目支出607.59万元，占39.13%；上缴上级支出0万元，占0%；经营支出0万元，占0%；对附属单位补助支出0万元，占0%。</w:t>
      </w:r>
    </w:p>
    <w:p w14:paraId="0B4797F2">
      <w:pPr>
        <w:pStyle w:val="5"/>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财政拨款收入支出决算总体情况说明</w:t>
      </w:r>
    </w:p>
    <w:p w14:paraId="040C23F2">
      <w:pPr>
        <w:pStyle w:val="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 xml:space="preserve"> 2024年度财政拨款收、支总计</w:t>
      </w:r>
      <w:r>
        <w:rPr>
          <w:rFonts w:hint="eastAsia" w:ascii="Times New Roman" w:hAnsi="Times New Roman" w:eastAsia="仿宋_GB2312" w:cs="仿宋_GB2312"/>
          <w:bCs/>
          <w:kern w:val="0"/>
          <w:sz w:val="32"/>
          <w:szCs w:val="32"/>
          <w:lang w:val="en-US" w:eastAsia="zh-CN"/>
        </w:rPr>
        <w:t>1552.69</w:t>
      </w:r>
      <w:r>
        <w:rPr>
          <w:rFonts w:hint="eastAsia" w:ascii="Times New Roman" w:hAnsi="Times New Roman" w:eastAsia="仿宋_GB2312" w:cs="仿宋_GB2312"/>
          <w:bCs/>
          <w:color w:val="auto"/>
          <w:kern w:val="0"/>
          <w:sz w:val="32"/>
          <w:szCs w:val="32"/>
          <w:lang w:val="en-US" w:eastAsia="zh-CN" w:bidi="ar-SA"/>
        </w:rPr>
        <w:t>万元，与上年相比，减少</w:t>
      </w:r>
      <w:r>
        <w:rPr>
          <w:rFonts w:hint="eastAsia" w:ascii="Times New Roman" w:hAnsi="Times New Roman" w:eastAsia="仿宋_GB2312" w:cs="仿宋_GB2312"/>
          <w:bCs/>
          <w:kern w:val="0"/>
          <w:sz w:val="32"/>
          <w:szCs w:val="32"/>
          <w:lang w:val="en-US" w:eastAsia="zh-CN"/>
        </w:rPr>
        <w:t>4889.88</w:t>
      </w:r>
      <w:r>
        <w:rPr>
          <w:rFonts w:hint="eastAsia" w:ascii="Times New Roman" w:hAnsi="Times New Roman" w:eastAsia="仿宋_GB2312" w:cs="仿宋_GB2312"/>
          <w:bCs/>
          <w:color w:val="auto"/>
          <w:kern w:val="0"/>
          <w:sz w:val="32"/>
          <w:szCs w:val="32"/>
          <w:lang w:val="en-US" w:eastAsia="zh-CN" w:bidi="ar-SA"/>
        </w:rPr>
        <w:t>万元,</w:t>
      </w:r>
      <w:r>
        <w:rPr>
          <w:rFonts w:hint="eastAsia" w:ascii="Times New Roman" w:hAnsi="Times New Roman" w:eastAsia="仿宋_GB2312" w:cs="仿宋_GB2312"/>
          <w:bCs/>
          <w:kern w:val="0"/>
          <w:sz w:val="32"/>
          <w:szCs w:val="32"/>
          <w:lang w:val="en-US" w:eastAsia="zh-CN"/>
        </w:rPr>
        <w:t>减少75.90%，主要是因为2024年的城乡医疗救助各级财政补助收入纳入县财政局决算。</w:t>
      </w:r>
    </w:p>
    <w:p w14:paraId="47BF3E03">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0EB2FAB">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55C2FC72">
      <w:pPr>
        <w:pStyle w:val="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2024年度财政拨款支出</w:t>
      </w:r>
      <w:r>
        <w:rPr>
          <w:rFonts w:hint="eastAsia" w:ascii="Times New Roman" w:hAnsi="Times New Roman" w:eastAsia="仿宋_GB2312" w:cs="仿宋_GB2312"/>
          <w:bCs/>
          <w:kern w:val="0"/>
          <w:sz w:val="32"/>
          <w:szCs w:val="32"/>
          <w:lang w:val="en-US" w:eastAsia="zh-CN"/>
        </w:rPr>
        <w:t>1552.69</w:t>
      </w:r>
      <w:r>
        <w:rPr>
          <w:rFonts w:hint="eastAsia" w:ascii="Times New Roman" w:hAnsi="Times New Roman" w:eastAsia="仿宋_GB2312" w:cs="仿宋_GB2312"/>
          <w:bCs/>
          <w:color w:val="auto"/>
          <w:kern w:val="0"/>
          <w:sz w:val="32"/>
          <w:szCs w:val="32"/>
          <w:lang w:val="en-US" w:eastAsia="zh-CN" w:bidi="ar-SA"/>
        </w:rPr>
        <w:t>万元，占本年支出合计的100%，与上年相比，财政拨款支出减少34100.58万元，减少</w:t>
      </w:r>
      <w:r>
        <w:rPr>
          <w:rFonts w:hint="eastAsia" w:ascii="Times New Roman" w:hAnsi="Times New Roman" w:eastAsia="仿宋_GB2312" w:cs="仿宋_GB2312"/>
          <w:bCs/>
          <w:kern w:val="0"/>
          <w:sz w:val="32"/>
          <w:szCs w:val="32"/>
          <w:lang w:val="en-US" w:eastAsia="zh-CN"/>
        </w:rPr>
        <w:t>4889.88</w:t>
      </w:r>
      <w:r>
        <w:rPr>
          <w:rFonts w:hint="eastAsia" w:ascii="Times New Roman" w:hAnsi="Times New Roman" w:eastAsia="仿宋_GB2312" w:cs="仿宋_GB2312"/>
          <w:bCs/>
          <w:color w:val="auto"/>
          <w:kern w:val="0"/>
          <w:sz w:val="32"/>
          <w:szCs w:val="32"/>
          <w:lang w:val="en-US" w:eastAsia="zh-CN" w:bidi="ar-SA"/>
        </w:rPr>
        <w:t>万元,</w:t>
      </w:r>
      <w:r>
        <w:rPr>
          <w:rFonts w:hint="eastAsia" w:ascii="Times New Roman" w:hAnsi="Times New Roman" w:eastAsia="仿宋_GB2312" w:cs="仿宋_GB2312"/>
          <w:bCs/>
          <w:kern w:val="0"/>
          <w:sz w:val="32"/>
          <w:szCs w:val="32"/>
          <w:lang w:val="en-US" w:eastAsia="zh-CN"/>
        </w:rPr>
        <w:t>减少75.90%，主要是因为2024年的城乡医疗救助各级财政补助收入纳入县财政局决算。</w:t>
      </w:r>
    </w:p>
    <w:p w14:paraId="499AE615">
      <w:pPr>
        <w:pStyle w:val="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3E5254A4">
      <w:pPr>
        <w:widowControl/>
        <w:spacing w:line="600" w:lineRule="exact"/>
        <w:ind w:firstLine="640" w:firstLineChars="200"/>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2024年度财政拨款支出</w:t>
      </w:r>
      <w:r>
        <w:rPr>
          <w:rFonts w:hint="eastAsia" w:ascii="Times New Roman" w:hAnsi="Times New Roman" w:eastAsia="仿宋_GB2312" w:cs="仿宋_GB2312"/>
          <w:bCs/>
          <w:kern w:val="0"/>
          <w:sz w:val="32"/>
          <w:szCs w:val="32"/>
          <w:lang w:val="en-US" w:eastAsia="zh-CN"/>
        </w:rPr>
        <w:t>1552.69</w:t>
      </w:r>
      <w:r>
        <w:rPr>
          <w:rFonts w:hint="eastAsia" w:ascii="Times New Roman" w:hAnsi="Times New Roman" w:eastAsia="仿宋_GB2312" w:cs="仿宋_GB2312"/>
          <w:bCs/>
          <w:color w:val="auto"/>
          <w:kern w:val="0"/>
          <w:sz w:val="32"/>
          <w:szCs w:val="32"/>
          <w:lang w:val="en-US" w:eastAsia="zh-CN" w:bidi="ar-SA"/>
        </w:rPr>
        <w:t>万元，主要用于以下方面：社会保障和就业（类）支出51.43万元，占3.31%；卫生健康（类）支出1501.27万元，占96.69%。</w:t>
      </w:r>
    </w:p>
    <w:p w14:paraId="3260449D">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10C30BD6">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2024年度财政拨款支出年初预算数为</w:t>
      </w:r>
      <w:r>
        <w:rPr>
          <w:rFonts w:hint="eastAsia" w:ascii="仿宋_GB2312" w:hAnsi="仿宋_GB2312" w:eastAsia="仿宋_GB2312" w:cs="仿宋_GB2312"/>
          <w:color w:val="auto"/>
          <w:sz w:val="32"/>
          <w:szCs w:val="32"/>
          <w:shd w:val="clear" w:color="auto" w:fill="FFFFFF"/>
          <w:lang w:val="en-US" w:eastAsia="zh-CN"/>
        </w:rPr>
        <w:t>1257.54</w:t>
      </w:r>
      <w:r>
        <w:rPr>
          <w:rFonts w:hint="eastAsia" w:ascii="Times New Roman" w:hAnsi="Times New Roman" w:eastAsia="仿宋_GB2312" w:cs="仿宋_GB2312"/>
          <w:bCs/>
          <w:color w:val="auto"/>
          <w:kern w:val="0"/>
          <w:sz w:val="32"/>
          <w:szCs w:val="32"/>
          <w:lang w:val="en-US" w:eastAsia="zh-CN" w:bidi="ar-SA"/>
        </w:rPr>
        <w:t>万元，支出决算数为</w:t>
      </w:r>
      <w:r>
        <w:rPr>
          <w:rFonts w:hint="eastAsia" w:ascii="Times New Roman" w:hAnsi="Times New Roman" w:eastAsia="仿宋_GB2312" w:cs="仿宋_GB2312"/>
          <w:bCs/>
          <w:color w:val="auto"/>
          <w:kern w:val="0"/>
          <w:sz w:val="32"/>
          <w:szCs w:val="32"/>
          <w:lang w:val="en-US" w:eastAsia="zh-CN"/>
        </w:rPr>
        <w:t>1552.69</w:t>
      </w:r>
      <w:r>
        <w:rPr>
          <w:rFonts w:hint="eastAsia" w:ascii="Times New Roman" w:hAnsi="Times New Roman" w:eastAsia="仿宋_GB2312" w:cs="仿宋_GB2312"/>
          <w:bCs/>
          <w:color w:val="auto"/>
          <w:kern w:val="0"/>
          <w:sz w:val="32"/>
          <w:szCs w:val="32"/>
          <w:lang w:val="en-US" w:eastAsia="zh-CN" w:bidi="ar-SA"/>
        </w:rPr>
        <w:t>万元，完成年初预算的123.47%，其中：</w:t>
      </w:r>
    </w:p>
    <w:p w14:paraId="29B7D51B">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0000FF"/>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1、社会保障和就业（类）行政事业单位养老（款）机关事业单位基本养老保险缴费（项）。</w:t>
      </w:r>
    </w:p>
    <w:p w14:paraId="15A196C7">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w:t>
      </w:r>
      <w:r>
        <w:rPr>
          <w:rFonts w:hint="eastAsia" w:ascii="仿宋_GB2312" w:hAnsi="仿宋_GB2312" w:eastAsia="仿宋_GB2312" w:cs="仿宋_GB2312"/>
          <w:color w:val="auto"/>
          <w:sz w:val="32"/>
          <w:szCs w:val="32"/>
          <w:shd w:val="clear" w:color="auto" w:fill="FFFFFF"/>
          <w:lang w:val="en-US" w:eastAsia="zh-CN"/>
        </w:rPr>
        <w:t>49.98</w:t>
      </w:r>
      <w:r>
        <w:rPr>
          <w:rFonts w:hint="eastAsia" w:ascii="Times New Roman" w:hAnsi="Times New Roman" w:eastAsia="仿宋_GB2312" w:cs="仿宋_GB2312"/>
          <w:bCs/>
          <w:color w:val="auto"/>
          <w:kern w:val="0"/>
          <w:sz w:val="32"/>
          <w:szCs w:val="32"/>
          <w:lang w:val="en-US" w:eastAsia="zh-CN" w:bidi="ar-SA"/>
        </w:rPr>
        <w:t>万元，支出决算为50.90万元，完成年初预算的101.84%，决算数大于年初预算数的主要原因是：本年新招录工作人员，财政据实拨付资金。</w:t>
      </w:r>
    </w:p>
    <w:p w14:paraId="5E1B592B">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2、社会保障和就业（类）其他社会保障和就业（款）其他社会保障和就业(项）</w:t>
      </w:r>
    </w:p>
    <w:p w14:paraId="1A9D75E5">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年初预算为0万元，支出决算为0.53万元，无法计算完成比率，决算数大于年初预算数的主要原因是：财政依据实际情况拨付2022年第四季度车补。</w:t>
      </w:r>
    </w:p>
    <w:p w14:paraId="0796B99B">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0000FF"/>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3、卫生健康（类）行政事业单位医疗（款）行政单位医疗（项）。</w:t>
      </w:r>
    </w:p>
    <w:p w14:paraId="0B45FA20">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年初预算为27.18万元，支出决算为 27.68万元，完成年初预算的 101.84%,决算数大于年初预算数的主要原因是：本年新招录工作人员，财政据实配套医疗保险金。</w:t>
      </w:r>
    </w:p>
    <w:p w14:paraId="6F94CB4F">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4、卫生健康（类）医疗救助（款）城乡医疗救助（项）</w:t>
      </w:r>
    </w:p>
    <w:p w14:paraId="3CB1DD07">
      <w:pPr>
        <w:keepNext w:val="0"/>
        <w:keepLines w:val="0"/>
        <w:widowControl/>
        <w:suppressLineNumbers w:val="0"/>
        <w:ind w:firstLine="640" w:firstLineChars="200"/>
        <w:jc w:val="left"/>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年初预算为510万元，支出决算为81.34万元，完成年初预算的 15.95%,决算数小于预算数主要原因是：财政依据实际情况将列入本类、款、项的尿毒症特殊困难群体二次报账资金调整到其他项。</w:t>
      </w:r>
    </w:p>
    <w:p w14:paraId="634D1626">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5、卫生健康（类）医疗救助（款）其他医疗救助（项）</w:t>
      </w:r>
    </w:p>
    <w:p w14:paraId="6B7138F1">
      <w:pPr>
        <w:keepNext w:val="0"/>
        <w:keepLines w:val="0"/>
        <w:widowControl/>
        <w:suppressLineNumbers w:val="0"/>
        <w:jc w:val="left"/>
        <w:rPr>
          <w:color w:val="auto"/>
        </w:rPr>
      </w:pPr>
      <w:r>
        <w:rPr>
          <w:rFonts w:hint="eastAsia" w:ascii="Times New Roman" w:hAnsi="Times New Roman" w:eastAsia="仿宋_GB2312" w:cs="仿宋_GB2312"/>
          <w:bCs/>
          <w:color w:val="auto"/>
          <w:kern w:val="0"/>
          <w:sz w:val="32"/>
          <w:szCs w:val="32"/>
          <w:lang w:val="en-US" w:eastAsia="zh-CN" w:bidi="ar-SA"/>
        </w:rPr>
        <w:t>年初预算为0万元，支出决算为77万元，无法计算完成比率，决算数大于年初预算数的主要原因是：因财政列入年初大预算。</w:t>
      </w:r>
    </w:p>
    <w:p w14:paraId="59E3B553">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6、卫生健康（类）医疗保障管理事务（款）行政运行（项）</w:t>
      </w:r>
    </w:p>
    <w:p w14:paraId="3953B024">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0000FF"/>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年初预算为500.39万元，支出决算为485.94万元，完成年初预算的 97.11%,决算数小于预算数主要原因是：年初医保局调剂转出公务员5人，相应减少人员经费</w:t>
      </w:r>
      <w:r>
        <w:rPr>
          <w:rFonts w:hint="eastAsia" w:ascii="Times New Roman" w:hAnsi="Times New Roman" w:eastAsia="仿宋_GB2312" w:cs="仿宋_GB2312"/>
          <w:bCs/>
          <w:color w:val="0000FF"/>
          <w:kern w:val="0"/>
          <w:sz w:val="32"/>
          <w:szCs w:val="32"/>
          <w:lang w:val="en-US" w:eastAsia="zh-CN" w:bidi="ar-SA"/>
        </w:rPr>
        <w:t>。</w:t>
      </w:r>
    </w:p>
    <w:p w14:paraId="20FD1830">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7、卫生健康（类）医疗保障管理事务（款）医疗保障政策管理（项）</w:t>
      </w:r>
    </w:p>
    <w:p w14:paraId="69676867">
      <w:pPr>
        <w:keepNext w:val="0"/>
        <w:keepLines w:val="0"/>
        <w:widowControl/>
        <w:suppressLineNumbers w:val="0"/>
        <w:ind w:firstLine="640" w:firstLineChars="200"/>
        <w:jc w:val="left"/>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年初预算为7.7万元，支出决算为0.12万元，完成年初预算的1.56%,决算数小于预算数主要原因是：财政依据实际情况将列入本类、款、项的医疗保险监管经费调整到其他项。</w:t>
      </w:r>
    </w:p>
    <w:p w14:paraId="5C228680">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8、卫生健康（类）医疗保障管理事务（款）医疗保障经办事务（项）</w:t>
      </w:r>
    </w:p>
    <w:p w14:paraId="46363E23">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lang w:val="en-US" w:eastAsia="zh-CN"/>
        </w:rPr>
      </w:pPr>
      <w:r>
        <w:rPr>
          <w:rFonts w:hint="eastAsia" w:ascii="Times New Roman" w:hAnsi="Times New Roman" w:eastAsia="仿宋_GB2312" w:cs="仿宋_GB2312"/>
          <w:bCs/>
          <w:color w:val="auto"/>
          <w:kern w:val="0"/>
          <w:sz w:val="32"/>
          <w:szCs w:val="32"/>
          <w:lang w:val="en-US" w:eastAsia="zh-CN" w:bidi="ar-SA"/>
        </w:rPr>
        <w:t>年初预算为0万元，支出决算为7.7万元，无法计算完成比率，决算数大于年初预算数的主要原因是：财政将年初列医疗保障政策管理（项）的医疗保险监管经费调整到本项。</w:t>
      </w:r>
    </w:p>
    <w:p w14:paraId="3C9D3BC5">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9、卫生健康（类）医疗保障管理事务（款）其他医疗保障管理事务（项）</w:t>
      </w:r>
    </w:p>
    <w:p w14:paraId="36D384B7">
      <w:pPr>
        <w:keepNext w:val="0"/>
        <w:keepLines w:val="0"/>
        <w:widowControl/>
        <w:suppressLineNumbers w:val="0"/>
        <w:ind w:firstLine="640" w:firstLineChars="200"/>
        <w:jc w:val="left"/>
        <w:rPr>
          <w:rFonts w:hint="eastAsia" w:ascii="Times New Roman" w:hAnsi="Times New Roman" w:eastAsia="仿宋_GB2312" w:cs="仿宋_GB2312"/>
          <w:bCs/>
          <w:color w:val="0000FF"/>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年初预算为126.2万元，支出决算为821.48万元，完成年初预算的 650.94%,决算数大于预算数主要原因是：财政将年初列医疗救助（款）城乡医疗救助（项）的尿毒症特殊困难群体二次报账资金461.25万元调整到本项，同时据实拨付年初列财政大预算的2023年、2024年度城乡医保目标管理绩效考核经费227.34万元。</w:t>
      </w:r>
    </w:p>
    <w:p w14:paraId="05D10CDD">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38AF90C9">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年度财政拨款基本支出</w:t>
      </w:r>
      <w:r>
        <w:rPr>
          <w:rFonts w:hint="eastAsia" w:ascii="Times New Roman" w:hAnsi="Times New Roman" w:eastAsia="仿宋_GB2312"/>
          <w:color w:val="auto"/>
          <w:sz w:val="32"/>
          <w:szCs w:val="32"/>
          <w:lang w:val="en-US" w:eastAsia="zh-CN"/>
        </w:rPr>
        <w:t>945.10</w:t>
      </w:r>
      <w:r>
        <w:rPr>
          <w:rFonts w:hint="eastAsia" w:ascii="Times New Roman" w:hAnsi="Times New Roman" w:eastAsia="仿宋_GB2312"/>
          <w:color w:val="auto"/>
          <w:sz w:val="32"/>
          <w:szCs w:val="32"/>
        </w:rPr>
        <w:t>万元，其中：</w:t>
      </w:r>
    </w:p>
    <w:p w14:paraId="0E604568">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b/>
          <w:bCs/>
          <w:color w:val="auto"/>
          <w:sz w:val="32"/>
          <w:szCs w:val="32"/>
        </w:rPr>
        <w:t>人员经费</w:t>
      </w:r>
      <w:r>
        <w:rPr>
          <w:rFonts w:hint="eastAsia" w:ascii="Times New Roman" w:hAnsi="Times New Roman" w:eastAsia="仿宋_GB2312"/>
          <w:color w:val="auto"/>
          <w:sz w:val="32"/>
          <w:szCs w:val="32"/>
          <w:lang w:val="en-US" w:eastAsia="zh-CN"/>
        </w:rPr>
        <w:t>510.01</w:t>
      </w:r>
      <w:r>
        <w:rPr>
          <w:rFonts w:hint="eastAsia" w:ascii="Times New Roman" w:hAnsi="Times New Roman" w:eastAsia="仿宋_GB2312"/>
          <w:color w:val="auto"/>
          <w:sz w:val="32"/>
          <w:szCs w:val="32"/>
        </w:rPr>
        <w:t>万元，占基本支出的</w:t>
      </w:r>
      <w:r>
        <w:rPr>
          <w:rFonts w:hint="eastAsia" w:ascii="Times New Roman" w:hAnsi="Times New Roman" w:eastAsia="仿宋_GB2312"/>
          <w:color w:val="auto"/>
          <w:sz w:val="32"/>
          <w:szCs w:val="32"/>
          <w:lang w:val="en-US" w:eastAsia="zh-CN"/>
        </w:rPr>
        <w:t>53.96</w:t>
      </w:r>
      <w:r>
        <w:rPr>
          <w:rFonts w:hint="eastAsia" w:ascii="Times New Roman" w:hAnsi="Times New Roman" w:eastAsia="仿宋_GB2312"/>
          <w:color w:val="auto"/>
          <w:sz w:val="32"/>
          <w:szCs w:val="32"/>
        </w:rPr>
        <w:t>%,主要包括基本工资、津贴补贴、奖金、伙食补助费</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机关事业单位基本养老保险缴费、职业年金缴费、职工基本医疗保险缴费、其他社会保险缴费、住房公积金、医疗费补助等。</w:t>
      </w:r>
    </w:p>
    <w:p w14:paraId="44C92AD2">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b/>
          <w:bCs/>
          <w:color w:val="auto"/>
          <w:sz w:val="32"/>
          <w:szCs w:val="32"/>
        </w:rPr>
        <w:t>公用经费</w:t>
      </w:r>
      <w:r>
        <w:rPr>
          <w:rFonts w:hint="eastAsia" w:ascii="Times New Roman" w:hAnsi="Times New Roman" w:eastAsia="仿宋_GB2312"/>
          <w:color w:val="auto"/>
          <w:sz w:val="32"/>
          <w:szCs w:val="32"/>
          <w:lang w:val="en-US" w:eastAsia="zh-CN"/>
        </w:rPr>
        <w:t>435.09</w:t>
      </w:r>
      <w:r>
        <w:rPr>
          <w:rFonts w:hint="eastAsia" w:ascii="Times New Roman" w:hAnsi="Times New Roman" w:eastAsia="仿宋_GB2312"/>
          <w:color w:val="auto"/>
          <w:sz w:val="32"/>
          <w:szCs w:val="32"/>
        </w:rPr>
        <w:t>万元，占基本支出的</w:t>
      </w:r>
      <w:r>
        <w:rPr>
          <w:rFonts w:hint="eastAsia" w:ascii="Times New Roman" w:hAnsi="Times New Roman" w:eastAsia="仿宋_GB2312"/>
          <w:color w:val="auto"/>
          <w:sz w:val="32"/>
          <w:szCs w:val="32"/>
          <w:lang w:val="en-US" w:eastAsia="zh-CN"/>
        </w:rPr>
        <w:t>46.04</w:t>
      </w:r>
      <w:r>
        <w:rPr>
          <w:rFonts w:hint="eastAsia" w:ascii="Times New Roman" w:hAnsi="Times New Roman" w:eastAsia="仿宋_GB2312"/>
          <w:color w:val="auto"/>
          <w:sz w:val="32"/>
          <w:szCs w:val="32"/>
        </w:rPr>
        <w:t>%，主要包括办公费、印刷费、</w:t>
      </w:r>
      <w:r>
        <w:rPr>
          <w:rFonts w:hint="eastAsia" w:ascii="Times New Roman" w:hAnsi="Times New Roman" w:eastAsia="仿宋_GB2312"/>
          <w:color w:val="auto"/>
          <w:sz w:val="32"/>
          <w:szCs w:val="32"/>
          <w:lang w:val="en-US" w:eastAsia="zh-CN"/>
        </w:rPr>
        <w:t>电费、邮电费、物业管理费、差旅费、租赁费、会议费、培训费、公务接待费、劳务费、委托业务费、工会经费、福利费、其他交通费用、其他商品和服务支出、办公设备购置</w:t>
      </w:r>
      <w:r>
        <w:rPr>
          <w:rFonts w:hint="eastAsia" w:ascii="Times New Roman" w:hAnsi="Times New Roman" w:eastAsia="仿宋_GB2312"/>
          <w:color w:val="auto"/>
          <w:sz w:val="32"/>
          <w:szCs w:val="32"/>
        </w:rPr>
        <w:t>。</w:t>
      </w:r>
    </w:p>
    <w:p w14:paraId="5DF76DC5">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黑体" w:hAnsi="黑体" w:eastAsia="黑体" w:cs="黑体"/>
          <w:b w:val="0"/>
          <w:bCs/>
          <w:color w:val="auto"/>
          <w:sz w:val="32"/>
          <w:szCs w:val="32"/>
        </w:rPr>
        <w:t>七、财政拨款三公经费支出决算情况说明</w:t>
      </w:r>
    </w:p>
    <w:p w14:paraId="4B5E3426">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（一）“三公”经费财政拨款支出决算总体情况说明</w:t>
      </w:r>
    </w:p>
    <w:p w14:paraId="1BE3D062">
      <w:pPr>
        <w:keepNext w:val="0"/>
        <w:keepLines w:val="0"/>
        <w:widowControl/>
        <w:suppressLineNumbers w:val="0"/>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三公”经费财政拨款支出预算为7万元，支出决算为1.23万元，完成预算的17.57%，决算数小于预算数的主要原因是单位认真贯彻落实中央、省、市、县关于厉行节约的各项规定，严格控制“三公“经费开支，与上年相比减少4.12万元，减少77%，减少的主要原因是单位认真贯彻落实中央、省、市、县关于厉行节约的各项规定，严格控制“三公“经费开支。其中：</w:t>
      </w:r>
    </w:p>
    <w:p w14:paraId="7E541484">
      <w:pPr>
        <w:keepNext w:val="0"/>
        <w:keepLines w:val="0"/>
        <w:widowControl/>
        <w:suppressLineNumbers w:val="0"/>
        <w:ind w:firstLine="640" w:firstLineChars="200"/>
        <w:jc w:val="left"/>
        <w:rPr>
          <w:rFonts w:ascii="Times New Roman" w:hAnsi="Times New Roman" w:eastAsia="仿宋_GB2312"/>
          <w:color w:val="auto"/>
          <w:sz w:val="32"/>
          <w:szCs w:val="32"/>
        </w:rPr>
      </w:pPr>
      <w:r>
        <w:rPr>
          <w:rFonts w:hint="eastAsia" w:ascii="Times New Roman" w:hAnsi="Times New Roman" w:eastAsia="仿宋_GB2312" w:cs="黑体"/>
          <w:color w:val="auto"/>
          <w:kern w:val="0"/>
          <w:sz w:val="32"/>
          <w:szCs w:val="32"/>
          <w:lang w:val="en-US" w:eastAsia="zh-CN" w:bidi="ar-SA"/>
        </w:rPr>
        <w:t>因公出国（境）费支出预算为0万元，支出决算为0万元，与本年预算数相同，与上年决算数相同。</w:t>
      </w:r>
      <w:r>
        <w:rPr>
          <w:rFonts w:ascii="仿宋" w:hAnsi="仿宋" w:eastAsia="仿宋" w:cs="仿宋"/>
          <w:color w:val="auto"/>
          <w:kern w:val="0"/>
          <w:sz w:val="32"/>
          <w:szCs w:val="32"/>
          <w:lang w:val="en-US" w:eastAsia="zh-CN" w:bidi="ar"/>
        </w:rPr>
        <w:t xml:space="preserve"> </w:t>
      </w:r>
    </w:p>
    <w:p w14:paraId="2789FEAF">
      <w:pPr>
        <w:keepNext w:val="0"/>
        <w:keepLines w:val="0"/>
        <w:widowControl/>
        <w:suppressLineNumbers w:val="0"/>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公务接待费支出预算为7万元，支出决算为1.23万元，完成预算的17.57%，决算数小于预算数的主要原因是单位认真贯彻落实中央、省、市、县关于厉行节约的各项规定，严格控制“三公“经费开支，与上年相比减少4.12万元，减少77%，减少的主要原因是单位认真贯彻落实中央、省、市、县关于厉行节约的各项规定，严格控制“三公“经费开支。</w:t>
      </w:r>
    </w:p>
    <w:p w14:paraId="54BB2AFD">
      <w:pPr>
        <w:keepNext w:val="0"/>
        <w:keepLines w:val="0"/>
        <w:widowControl/>
        <w:suppressLineNumbers w:val="0"/>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公务用车购置费支出预算为0万元，支出决算为0万元，与本年预算数相同，与上年决算数相同。 </w:t>
      </w:r>
    </w:p>
    <w:p w14:paraId="41F9A753">
      <w:pPr>
        <w:keepNext w:val="0"/>
        <w:keepLines w:val="0"/>
        <w:widowControl/>
        <w:suppressLineNumbers w:val="0"/>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公务用车运行维护费支出预算为0万元，支出决算为0万元，与本年预算数相同，与上年决算数相同。 </w:t>
      </w:r>
    </w:p>
    <w:p w14:paraId="7E120F87">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（二）“三公”经费财政拨款支出决算具体情况说明</w:t>
      </w:r>
    </w:p>
    <w:p w14:paraId="28370F35">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2024年度“三公”经费财政拨款支出决算中，公务接待费支出决算1.23万元，占100%，因公出国（境）费支出决算0万元，占0%，公务用车购置费及运行维护费支出决算0万元，占0%。其中：</w:t>
      </w:r>
    </w:p>
    <w:p w14:paraId="2AA006AF">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1、因公出国（境）费支出决算为0万元，全年安排因公出国（境）团组0个，累计0人次,无相关开支内容。</w:t>
      </w:r>
    </w:p>
    <w:p w14:paraId="6AA74522">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2、公务接待费支出决算为1.23万元，全年共接待来访团组10个、来宾101人次，主要是市内其他县区医保部门相互交流学习医保基金经办、监管业务发生的接待支出。</w:t>
      </w:r>
    </w:p>
    <w:p w14:paraId="3CEDB3AB">
      <w:pPr>
        <w:pStyle w:val="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3、公务用车购置费及运行维护费支出决算为0万元，其中：公务用车购置费0万元。公务用车运行维护费0万元，无相关支出，截止2024年12月31日，我单位开支财政拨款的公务用车保有量为0辆。</w:t>
      </w:r>
    </w:p>
    <w:p w14:paraId="0C781D30">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八、政府性基金预算收入支出决算情况</w:t>
      </w:r>
    </w:p>
    <w:p w14:paraId="6F41D18C">
      <w:pPr>
        <w:pStyle w:val="5"/>
        <w:keepNext w:val="0"/>
        <w:keepLines w:val="0"/>
        <w:pageBreakBefore w:val="0"/>
        <w:widowControl w:val="0"/>
        <w:kinsoku/>
        <w:wordWrap/>
        <w:overflowPunct/>
        <w:topLinePunct w:val="0"/>
        <w:bidi w:val="0"/>
        <w:snapToGrid/>
        <w:spacing w:line="600" w:lineRule="exact"/>
        <w:textAlignment w:val="auto"/>
        <w:rPr>
          <w:rFonts w:hint="default" w:ascii="楷体" w:hAnsi="楷体" w:eastAsia="仿宋_GB2312" w:cs="楷体"/>
          <w:b/>
          <w:bCs/>
          <w:i/>
          <w:color w:val="auto"/>
          <w:kern w:val="0"/>
          <w:sz w:val="32"/>
          <w:szCs w:val="32"/>
          <w:lang w:val="en-US" w:eastAsia="zh-CN" w:bidi="ar-SA"/>
        </w:rPr>
      </w:pPr>
      <w:r>
        <w:rPr>
          <w:rFonts w:hint="eastAsia" w:ascii="Times New Roman" w:hAnsi="Times New Roman" w:eastAsia="仿宋_GB2312"/>
          <w:color w:val="auto"/>
          <w:sz w:val="32"/>
          <w:szCs w:val="32"/>
        </w:rPr>
        <w:t xml:space="preserve">    </w:t>
      </w:r>
      <w:r>
        <w:rPr>
          <w:rFonts w:hint="eastAsia" w:ascii="Times New Roman" w:hAnsi="Times New Roman" w:eastAsia="仿宋_GB2312" w:cs="黑体"/>
          <w:color w:val="auto"/>
          <w:kern w:val="0"/>
          <w:sz w:val="32"/>
          <w:szCs w:val="32"/>
          <w:lang w:val="en-US" w:eastAsia="zh-CN" w:bidi="ar-SA"/>
        </w:rPr>
        <w:t xml:space="preserve"> 本单位2024年度无政府性基金收支。</w:t>
      </w:r>
    </w:p>
    <w:p w14:paraId="23F00BD3">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黑体"/>
          <w:b/>
          <w:bCs w:val="0"/>
          <w:color w:val="auto"/>
          <w:kern w:val="0"/>
          <w:sz w:val="32"/>
          <w:szCs w:val="32"/>
          <w:lang w:val="en-US" w:eastAsia="zh-CN" w:bidi="ar-SA"/>
        </w:rPr>
      </w:pPr>
      <w:r>
        <w:rPr>
          <w:rFonts w:hint="eastAsia" w:ascii="Times New Roman" w:hAnsi="Times New Roman" w:eastAsia="仿宋_GB2312"/>
          <w:b/>
          <w:bCs w:val="0"/>
          <w:color w:val="auto"/>
          <w:sz w:val="32"/>
          <w:szCs w:val="32"/>
        </w:rPr>
        <w:t>九、</w:t>
      </w:r>
      <w:r>
        <w:rPr>
          <w:rFonts w:hint="eastAsia" w:ascii="Times New Roman" w:hAnsi="Times New Roman" w:eastAsia="仿宋_GB2312" w:cs="黑体"/>
          <w:b/>
          <w:bCs w:val="0"/>
          <w:color w:val="auto"/>
          <w:kern w:val="0"/>
          <w:sz w:val="32"/>
          <w:szCs w:val="32"/>
          <w:lang w:val="en-US" w:eastAsia="zh-CN" w:bidi="ar-SA"/>
        </w:rPr>
        <w:t>关于机关运行经费支出说明</w:t>
      </w:r>
    </w:p>
    <w:p w14:paraId="45600A01">
      <w:pPr>
        <w:keepNext w:val="0"/>
        <w:keepLines w:val="0"/>
        <w:widowControl/>
        <w:suppressLineNumbers w:val="0"/>
        <w:ind w:firstLine="640" w:firstLineChars="200"/>
        <w:jc w:val="left"/>
        <w:rPr>
          <w:rFonts w:hint="eastAsia" w:ascii="Times New Roman" w:hAnsi="Times New Roman" w:eastAsia="仿宋_GB2312" w:cs="黑体"/>
          <w:color w:val="FF0000"/>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本部门2024年度机关运行经费支出435.08万元，比上年决算数减少97.11万元，降低18.25%。主要原因：全面落实“过紧日子”要求，压减机关运行经费开支。</w:t>
      </w:r>
    </w:p>
    <w:p w14:paraId="016DD7C1">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十、一般性支出情况说明</w:t>
      </w:r>
    </w:p>
    <w:p w14:paraId="61B1B2A1">
      <w:pPr>
        <w:pStyle w:val="5"/>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楷体" w:hAnsi="楷体" w:eastAsia="楷体" w:cs="楷体"/>
          <w:b/>
          <w:bCs/>
          <w:i/>
          <w:color w:val="0000FC"/>
          <w:kern w:val="0"/>
          <w:sz w:val="32"/>
          <w:szCs w:val="32"/>
          <w:lang w:val="en-US" w:eastAsia="zh-CN" w:bidi="ar-SA"/>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年本部门开支会议费</w:t>
      </w:r>
      <w:r>
        <w:rPr>
          <w:rFonts w:hint="eastAsia" w:ascii="Times New Roman" w:hAnsi="Times New Roman" w:eastAsia="仿宋_GB2312"/>
          <w:color w:val="auto"/>
          <w:sz w:val="32"/>
          <w:szCs w:val="32"/>
          <w:lang w:val="en-US" w:eastAsia="zh-CN"/>
        </w:rPr>
        <w:t>1.09</w:t>
      </w:r>
      <w:r>
        <w:rPr>
          <w:rFonts w:hint="eastAsia" w:ascii="Times New Roman" w:hAnsi="Times New Roman" w:eastAsia="仿宋_GB2312"/>
          <w:color w:val="auto"/>
          <w:sz w:val="32"/>
          <w:szCs w:val="32"/>
        </w:rPr>
        <w:t>万元，用于召开道县医保康复理疗大数据应用监管模型知识库论证工作会议和2025年全县城乡两险征缴工作动员部署会</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人数224人，内容为医保康复理疗项目建模和2025年度城乡居民医保征缴工作</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rPr>
        <w:t>开支培训费</w:t>
      </w:r>
      <w:r>
        <w:rPr>
          <w:rFonts w:hint="eastAsia" w:ascii="Times New Roman" w:hAnsi="Times New Roman" w:eastAsia="仿宋_GB2312"/>
          <w:color w:val="auto"/>
          <w:sz w:val="32"/>
          <w:szCs w:val="32"/>
          <w:lang w:val="en-US" w:eastAsia="zh-CN"/>
        </w:rPr>
        <w:t>1.05</w:t>
      </w:r>
      <w:r>
        <w:rPr>
          <w:rFonts w:hint="eastAsia" w:ascii="Times New Roman" w:hAnsi="Times New Roman" w:eastAsia="仿宋_GB2312"/>
          <w:color w:val="auto"/>
          <w:sz w:val="32"/>
          <w:szCs w:val="32"/>
        </w:rPr>
        <w:t>万元，用于开展提升全县基层医保服务经办业务能力培训，人数448人，内容为学习《永州市2024年医疗保障待遇政策清单》《永州市基层医保经办服务事项办事指南》《永州市定点医疗机构医保经办服务事项办事指南》等医保政策文件</w:t>
      </w:r>
      <w:r>
        <w:rPr>
          <w:rFonts w:hint="eastAsia" w:ascii="Times New Roman" w:hAnsi="Times New Roman" w:eastAsia="仿宋_GB2312"/>
          <w:color w:val="auto"/>
          <w:sz w:val="32"/>
          <w:szCs w:val="32"/>
          <w:lang w:val="en-US" w:eastAsia="zh-CN"/>
        </w:rPr>
        <w:t>；无</w:t>
      </w:r>
      <w:r>
        <w:rPr>
          <w:rFonts w:hint="eastAsia" w:ascii="Times New Roman" w:hAnsi="Times New Roman" w:eastAsia="仿宋_GB2312"/>
          <w:color w:val="auto"/>
          <w:sz w:val="32"/>
          <w:szCs w:val="32"/>
        </w:rPr>
        <w:t>节庆、晚会、论坛、赛事活动。</w:t>
      </w:r>
    </w:p>
    <w:p w14:paraId="23BA40C7">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十一、关于政府采购支出说明</w:t>
      </w:r>
    </w:p>
    <w:p w14:paraId="7D186DE7">
      <w:pPr>
        <w:pStyle w:val="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color w:val="auto"/>
          <w:sz w:val="32"/>
          <w:szCs w:val="32"/>
        </w:rPr>
        <w:t>本部门202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年度政府采购支出总额</w:t>
      </w:r>
      <w:r>
        <w:rPr>
          <w:rFonts w:hint="eastAsia" w:ascii="Times New Roman" w:hAnsi="Times New Roman" w:eastAsia="仿宋_GB2312"/>
          <w:color w:val="auto"/>
          <w:sz w:val="32"/>
          <w:szCs w:val="32"/>
          <w:lang w:val="en-US" w:eastAsia="zh-CN"/>
        </w:rPr>
        <w:t>102.35</w:t>
      </w:r>
      <w:r>
        <w:rPr>
          <w:rFonts w:hint="eastAsia" w:ascii="Times New Roman" w:hAnsi="Times New Roman" w:eastAsia="仿宋_GB2312"/>
          <w:color w:val="auto"/>
          <w:sz w:val="32"/>
          <w:szCs w:val="32"/>
        </w:rPr>
        <w:t>万元，其中：政府采购货物支出</w:t>
      </w:r>
      <w:r>
        <w:rPr>
          <w:rFonts w:hint="eastAsia" w:ascii="Times New Roman" w:hAnsi="Times New Roman" w:eastAsia="仿宋_GB2312"/>
          <w:color w:val="auto"/>
          <w:sz w:val="32"/>
          <w:szCs w:val="32"/>
          <w:lang w:val="en-US" w:eastAsia="zh-CN"/>
        </w:rPr>
        <w:t>81.46</w:t>
      </w:r>
      <w:r>
        <w:rPr>
          <w:rFonts w:hint="eastAsia" w:ascii="Times New Roman" w:hAnsi="Times New Roman" w:eastAsia="仿宋_GB2312"/>
          <w:color w:val="auto"/>
          <w:sz w:val="32"/>
          <w:szCs w:val="32"/>
        </w:rPr>
        <w:t>万元、政府采购工程支出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万元、政府采购服务支出</w:t>
      </w:r>
      <w:r>
        <w:rPr>
          <w:rFonts w:hint="eastAsia" w:ascii="Times New Roman" w:hAnsi="Times New Roman" w:eastAsia="仿宋_GB2312"/>
          <w:color w:val="auto"/>
          <w:sz w:val="32"/>
          <w:szCs w:val="32"/>
          <w:lang w:val="en-US" w:eastAsia="zh-CN"/>
        </w:rPr>
        <w:t>20.89</w:t>
      </w:r>
      <w:r>
        <w:rPr>
          <w:rFonts w:hint="eastAsia" w:ascii="Times New Roman" w:hAnsi="Times New Roman" w:eastAsia="仿宋_GB2312"/>
          <w:color w:val="auto"/>
          <w:sz w:val="32"/>
          <w:szCs w:val="32"/>
        </w:rPr>
        <w:t>万元。授予中小企业合同金额</w:t>
      </w:r>
      <w:r>
        <w:rPr>
          <w:rFonts w:hint="eastAsia" w:ascii="Times New Roman" w:hAnsi="Times New Roman" w:eastAsia="仿宋_GB2312"/>
          <w:color w:val="auto"/>
          <w:sz w:val="32"/>
          <w:szCs w:val="32"/>
          <w:lang w:val="en-US" w:eastAsia="zh-CN"/>
        </w:rPr>
        <w:t>102.35</w:t>
      </w:r>
      <w:r>
        <w:rPr>
          <w:rFonts w:hint="eastAsia" w:ascii="Times New Roman" w:hAnsi="Times New Roman" w:eastAsia="仿宋_GB2312"/>
          <w:color w:val="auto"/>
          <w:sz w:val="32"/>
          <w:szCs w:val="32"/>
        </w:rPr>
        <w:t>万元，占政府采购支出总额的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%，其中：授予小微企业合同金额</w:t>
      </w:r>
      <w:r>
        <w:rPr>
          <w:rFonts w:hint="eastAsia" w:ascii="Times New Roman" w:hAnsi="Times New Roman" w:eastAsia="仿宋_GB2312"/>
          <w:color w:val="auto"/>
          <w:sz w:val="32"/>
          <w:szCs w:val="32"/>
          <w:lang w:val="en-US" w:eastAsia="zh-CN"/>
        </w:rPr>
        <w:t>102.35</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p>
    <w:p w14:paraId="1A4A9CA9">
      <w:pPr>
        <w:pStyle w:val="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4A4E01B2">
      <w:pPr>
        <w:pStyle w:val="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val="en-US" w:eastAsia="zh-CN"/>
        </w:rPr>
        <w:t>本</w:t>
      </w:r>
      <w:r>
        <w:rPr>
          <w:rFonts w:hint="eastAsia" w:ascii="Times New Roman" w:hAnsi="Times New Roman" w:eastAsia="仿宋_GB2312"/>
          <w:color w:val="auto"/>
          <w:sz w:val="32"/>
          <w:szCs w:val="32"/>
          <w:lang w:eastAsia="zh-CN"/>
        </w:rPr>
        <w:t>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w:t>
      </w:r>
    </w:p>
    <w:p w14:paraId="5557F7C2">
      <w:pPr>
        <w:pStyle w:val="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3F2115A8">
      <w:pPr>
        <w:pStyle w:val="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color w:val="auto"/>
          <w:sz w:val="32"/>
          <w:szCs w:val="32"/>
          <w:lang w:eastAsia="zh-CN"/>
        </w:rPr>
      </w:pPr>
      <w:r>
        <w:rPr>
          <w:rFonts w:hint="eastAsia" w:ascii="楷体" w:hAnsi="楷体" w:eastAsia="楷体" w:cs="楷体"/>
          <w:b/>
          <w:bCs/>
          <w:color w:val="auto"/>
          <w:sz w:val="32"/>
          <w:szCs w:val="32"/>
          <w:lang w:eastAsia="zh-CN"/>
        </w:rPr>
        <w:t>（一）绩效管理工作开展情况</w:t>
      </w:r>
    </w:p>
    <w:p w14:paraId="57467B88">
      <w:pPr>
        <w:pStyle w:val="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（二）单位</w:t>
      </w:r>
      <w:r>
        <w:rPr>
          <w:rFonts w:hint="eastAsia" w:ascii="楷体" w:hAnsi="楷体" w:eastAsia="楷体" w:cs="楷体"/>
          <w:b/>
          <w:bCs/>
          <w:color w:val="auto"/>
          <w:sz w:val="32"/>
          <w:szCs w:val="32"/>
        </w:rPr>
        <w:t>整体支出绩效情况</w:t>
      </w:r>
    </w:p>
    <w:p w14:paraId="251862B2">
      <w:pPr>
        <w:pStyle w:val="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总结归纳本部门支出的绩效目标完成情况，实现产出和取得效益的情况。围绕部门职责、行业发展规划，以预算资金管理为主线，总结部门资产管理和开展业务情况，从运行成本、管理效率、履职效能、社会效应、可持续发展能力和服务对象满意度等方面，衡量部门整体及核心业务实施效果。</w:t>
      </w:r>
    </w:p>
    <w:p w14:paraId="4F759887">
      <w:pPr>
        <w:pStyle w:val="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（三）</w:t>
      </w:r>
      <w:r>
        <w:rPr>
          <w:rFonts w:hint="eastAsia" w:ascii="楷体" w:hAnsi="楷体" w:eastAsia="楷体" w:cs="楷体"/>
          <w:b/>
          <w:bCs/>
          <w:color w:val="auto"/>
          <w:sz w:val="32"/>
          <w:szCs w:val="32"/>
        </w:rPr>
        <w:t>存在的问题及原因分析</w:t>
      </w:r>
    </w:p>
    <w:p w14:paraId="1A1EBEF5">
      <w:pPr>
        <w:pStyle w:val="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可以从预算和预算绩效管理，部门履职效能，资金分配、使用和管理，资产和财务管理、政府采购等方面归纳存在的问题；反映各种预算支出执行偏离绩效目标的情况，并分析其原因。</w:t>
      </w:r>
    </w:p>
    <w:p w14:paraId="59386B86">
      <w:pPr>
        <w:pStyle w:val="5"/>
        <w:jc w:val="both"/>
        <w:rPr>
          <w:sz w:val="72"/>
          <w:szCs w:val="72"/>
        </w:rPr>
      </w:pPr>
    </w:p>
    <w:p w14:paraId="782BD655">
      <w:pPr>
        <w:pStyle w:val="5"/>
        <w:jc w:val="both"/>
        <w:rPr>
          <w:rFonts w:hint="eastAsia" w:ascii="方正小标宋_GBK" w:hAnsi="方正小标宋_GBK" w:eastAsia="方正小标宋_GBK" w:cs="方正小标宋_GBK"/>
          <w:sz w:val="72"/>
          <w:szCs w:val="72"/>
        </w:rPr>
      </w:pPr>
    </w:p>
    <w:p w14:paraId="246930B6">
      <w:pPr>
        <w:pStyle w:val="5"/>
        <w:jc w:val="both"/>
        <w:rPr>
          <w:rFonts w:hint="eastAsia" w:ascii="方正小标宋_GBK" w:hAnsi="方正小标宋_GBK" w:eastAsia="方正小标宋_GBK" w:cs="方正小标宋_GBK"/>
          <w:sz w:val="72"/>
          <w:szCs w:val="72"/>
        </w:rPr>
      </w:pPr>
    </w:p>
    <w:p w14:paraId="12D38794">
      <w:pPr>
        <w:pStyle w:val="5"/>
        <w:jc w:val="both"/>
        <w:rPr>
          <w:rFonts w:hint="eastAsia" w:ascii="方正小标宋_GBK" w:hAnsi="方正小标宋_GBK" w:eastAsia="方正小标宋_GBK" w:cs="方正小标宋_GBK"/>
          <w:sz w:val="72"/>
          <w:szCs w:val="72"/>
        </w:rPr>
      </w:pPr>
    </w:p>
    <w:p w14:paraId="0324541A">
      <w:pPr>
        <w:pStyle w:val="5"/>
        <w:jc w:val="center"/>
        <w:rPr>
          <w:rFonts w:hint="eastAsia" w:ascii="方正小标宋_GBK" w:hAnsi="方正小标宋_GBK" w:eastAsia="方正小标宋_GBK" w:cs="方正小标宋_GBK"/>
          <w:sz w:val="72"/>
          <w:szCs w:val="72"/>
        </w:rPr>
      </w:pPr>
    </w:p>
    <w:p w14:paraId="12EC2D8E">
      <w:pPr>
        <w:pStyle w:val="5"/>
        <w:jc w:val="center"/>
        <w:rPr>
          <w:rFonts w:hint="eastAsia" w:ascii="方正小标宋_GBK" w:hAnsi="方正小标宋_GBK" w:eastAsia="方正小标宋_GBK" w:cs="方正小标宋_GBK"/>
          <w:sz w:val="72"/>
          <w:szCs w:val="72"/>
        </w:rPr>
      </w:pPr>
    </w:p>
    <w:p w14:paraId="6CE96CD9">
      <w:pPr>
        <w:pStyle w:val="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5C7AFD7">
      <w:pPr>
        <w:jc w:val="center"/>
        <w:rPr>
          <w:rFonts w:hint="eastAsia" w:ascii="方正小标宋_GBK" w:hAnsi="方正小标宋_GBK" w:eastAsia="方正小标宋_GBK" w:cs="方正小标宋_GBK"/>
          <w:color w:val="000000"/>
          <w:kern w:val="0"/>
          <w:sz w:val="70"/>
          <w:szCs w:val="70"/>
        </w:rPr>
      </w:pPr>
    </w:p>
    <w:p w14:paraId="790364DF">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11AEB6E0">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2E20D193">
      <w:pPr>
        <w:keepNext w:val="0"/>
        <w:keepLines w:val="0"/>
        <w:widowControl/>
        <w:suppressLineNumbers w:val="0"/>
        <w:ind w:firstLine="640" w:firstLineChars="200"/>
        <w:jc w:val="left"/>
        <w:rPr>
          <w:rFonts w:ascii="仿宋" w:hAnsi="仿宋" w:eastAsia="仿宋" w:cs="仿宋"/>
          <w:color w:val="000000"/>
          <w:kern w:val="0"/>
          <w:sz w:val="32"/>
          <w:szCs w:val="32"/>
          <w:lang w:val="en-US" w:eastAsia="zh-CN" w:bidi="ar"/>
        </w:rPr>
      </w:pPr>
    </w:p>
    <w:p w14:paraId="6EAFBE07">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1．财政拨款收入：指单位本年度从同级财政部门取得的各类财政 </w:t>
      </w:r>
    </w:p>
    <w:p w14:paraId="471D11F4">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拨款。 </w:t>
      </w:r>
    </w:p>
    <w:p w14:paraId="67401772">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2．上级补助收入：指事业单位从主管部门和上级单位取得的非财 </w:t>
      </w:r>
    </w:p>
    <w:p w14:paraId="55AB89DB">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政补助收入。 </w:t>
      </w:r>
    </w:p>
    <w:p w14:paraId="72E9B4AE">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3．机关运行经费：指行政单位（含参照公务员法管理的事业单位） </w:t>
      </w:r>
    </w:p>
    <w:p w14:paraId="44CD7CFC">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使用一般公共预算安排的基本支出中的公用经费支出，包括办公及印刷 </w:t>
      </w:r>
    </w:p>
    <w:p w14:paraId="4EA4CBDA">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费、邮电费、差旅费、会议费、福利费、日常维修费、专用材料及一般 </w:t>
      </w:r>
    </w:p>
    <w:p w14:paraId="550F6E15">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设备购置费、办公用房水电费、办公用房取暖费、办公用房物业管理费、 </w:t>
      </w:r>
    </w:p>
    <w:p w14:paraId="010469ED">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公务用车运行维护费及其他费用。 </w:t>
      </w:r>
    </w:p>
    <w:p w14:paraId="2190C03D">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4．“三公”经费：指单位用一般公共预算财政拨款安排的因公出 </w:t>
      </w:r>
    </w:p>
    <w:p w14:paraId="10843468">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国（境）费、公务用车购置及运行维护费和公务接待费。其中，因公出 </w:t>
      </w:r>
    </w:p>
    <w:p w14:paraId="28A0A435">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国（境）费反映单位公务出国（境）的国际旅费、国外城市间交通费、 </w:t>
      </w:r>
    </w:p>
    <w:p w14:paraId="742A4D71">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住宿费、伙食费、培训费、公杂费等支出；公务用车购置及运行维护费 </w:t>
      </w:r>
    </w:p>
    <w:p w14:paraId="2266F426">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反映单位公务用车购置支出（含车辆购置税、牌照费）以及按规定保留 </w:t>
      </w:r>
    </w:p>
    <w:p w14:paraId="48F584C5">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的公务用车燃料费、维修费、过路过桥费、保险费、安全奖励费用等支 </w:t>
      </w:r>
    </w:p>
    <w:p w14:paraId="46B7F966">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出；公务接待费反映单位按规定开支的各类公务接待（含外宾接待）费 </w:t>
      </w:r>
    </w:p>
    <w:p w14:paraId="71A57BF2">
      <w:pPr>
        <w:keepNext w:val="0"/>
        <w:keepLines w:val="0"/>
        <w:widowControl/>
        <w:suppressLineNumbers w:val="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用。 </w:t>
      </w:r>
    </w:p>
    <w:p w14:paraId="7A5D8200">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5．对附属单位补助支出：指事业单位用财政拨款收入之外的收入对附属单位补助发生的支出。 </w:t>
      </w:r>
    </w:p>
    <w:p w14:paraId="0E9020C9">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6．经营支出：指事业单位在专业业务活动及其辅助活动之外开展非独立核算经营活动发生的支出。 </w:t>
      </w:r>
    </w:p>
    <w:p w14:paraId="19BB949C">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7．上缴上级支出：指事业单位按照财政部门和主管部门的规定上缴上级单位的支出。 </w:t>
      </w:r>
    </w:p>
    <w:p w14:paraId="76A2D3C8">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8．项目支出：指在为完成特定的工作任务和事业发展目标所发生的支出。 </w:t>
      </w:r>
    </w:p>
    <w:p w14:paraId="6A2E006C">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9．基本支出：指为保障机构正常运转、完成日常工作任务而发生的支出，包括人员经费和公用经费。 </w:t>
      </w:r>
    </w:p>
    <w:p w14:paraId="294D4FE1">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10．年末结转和结余资金：指本年度或以前年度预算安排、因客观条件发生变化无法按原计划实施，需要延迟到以后年度按有关规定继续使用的资金。 </w:t>
      </w:r>
    </w:p>
    <w:p w14:paraId="0C04F98B">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11．结余分配：指事业单位按规定对非财政拨款结余资金提取的专用基金、缴纳的所得税和转入非财政拨款结余等。 </w:t>
      </w:r>
    </w:p>
    <w:p w14:paraId="24A494B0">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12．年初结转和结余：指单位上年结转本年使用的基本支出结转、项目支出结转和结余和经营结余。 </w:t>
      </w:r>
    </w:p>
    <w:p w14:paraId="78053772">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13．事业收入：指事业单位开展专业业务活动及其辅助活动取得的收入，事业单位收到的财政专户实际核拨的教育收费等资金在此反映。 </w:t>
      </w:r>
    </w:p>
    <w:p w14:paraId="1A7A2745">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14．经营收入：指事业单位在专业业务活动及其辅助活动之外开展非独立核算经营活动取得的收入。</w:t>
      </w:r>
      <w:r>
        <w:rPr>
          <w:rFonts w:hint="eastAsia" w:ascii="仿宋" w:hAnsi="仿宋" w:eastAsia="仿宋" w:cs="仿宋"/>
          <w:color w:val="000000"/>
          <w:kern w:val="0"/>
          <w:sz w:val="32"/>
          <w:szCs w:val="32"/>
          <w:lang w:val="en-US" w:eastAsia="zh-CN" w:bidi="ar"/>
        </w:rPr>
        <w:t xml:space="preserve"> </w:t>
      </w:r>
    </w:p>
    <w:p w14:paraId="5FAF8D7D">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15．附属单位上缴收入：指事业单位附属独立核算单位按照有关规定上缴的收入。 </w:t>
      </w:r>
    </w:p>
    <w:p w14:paraId="521181AC">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16．其他收入：指单位取得的除上述“财政拨款收入”、“事业收入”、“经营收入”等以外的各项收入。</w:t>
      </w:r>
      <w:r>
        <w:rPr>
          <w:rFonts w:hint="eastAsia" w:ascii="仿宋" w:hAnsi="仿宋" w:eastAsia="仿宋" w:cs="仿宋"/>
          <w:color w:val="000000"/>
          <w:kern w:val="0"/>
          <w:sz w:val="32"/>
          <w:szCs w:val="32"/>
          <w:lang w:val="en-US" w:eastAsia="zh-CN" w:bidi="ar"/>
        </w:rPr>
        <w:t xml:space="preserve"> </w:t>
      </w:r>
    </w:p>
    <w:p w14:paraId="70D261FD">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17．使用非财政拨款结余：指事业单位使用非财政拨款结余（原事业基金）弥补当年收支差额的数额。</w:t>
      </w:r>
    </w:p>
    <w:p w14:paraId="3529307C">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18．一般公共服务支出（类）政府办公厅（室）及相关机构事务（款） </w:t>
      </w:r>
    </w:p>
    <w:p w14:paraId="6B0B5647">
      <w:pPr>
        <w:keepNext w:val="0"/>
        <w:keepLines w:val="0"/>
        <w:widowControl/>
        <w:suppressLineNumbers w:val="0"/>
        <w:jc w:val="left"/>
      </w:pPr>
      <w:r>
        <w:rPr>
          <w:rFonts w:hint="eastAsia" w:ascii="Times New Roman" w:hAnsi="Times New Roman" w:eastAsia="仿宋_GB2312" w:cs="黑体"/>
          <w:color w:val="000000"/>
          <w:kern w:val="0"/>
          <w:sz w:val="32"/>
          <w:szCs w:val="32"/>
          <w:lang w:val="en-US" w:eastAsia="zh-CN" w:bidi="ar-SA"/>
        </w:rPr>
        <w:t>其他政府办公厅（室）及相关机构事务支出（项）：反映除上述项目以外的其他政府办公厅（室）及相关机构事务支出。</w:t>
      </w:r>
      <w:r>
        <w:rPr>
          <w:rFonts w:hint="eastAsia" w:ascii="仿宋" w:hAnsi="仿宋" w:eastAsia="仿宋" w:cs="仿宋"/>
          <w:color w:val="000000"/>
          <w:kern w:val="0"/>
          <w:sz w:val="32"/>
          <w:szCs w:val="32"/>
          <w:lang w:val="en-US" w:eastAsia="zh-CN" w:bidi="ar"/>
        </w:rPr>
        <w:t xml:space="preserve"> </w:t>
      </w:r>
    </w:p>
    <w:p w14:paraId="3FCC588F">
      <w:pPr>
        <w:keepNext w:val="0"/>
        <w:keepLines w:val="0"/>
        <w:widowControl/>
        <w:suppressLineNumbers w:val="0"/>
        <w:jc w:val="left"/>
      </w:pPr>
    </w:p>
    <w:p w14:paraId="33EFEA72">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19．社会保障和就业支出（类）行政事业单位养老支出（款）机关事业单位基本养老保险缴费支出（项）：反映机关事业单位实施养老保险制度由单位缴纳的基本养老保险费支出。</w:t>
      </w:r>
      <w:r>
        <w:rPr>
          <w:rFonts w:hint="eastAsia" w:ascii="仿宋" w:hAnsi="仿宋" w:eastAsia="仿宋" w:cs="仿宋"/>
          <w:color w:val="000000"/>
          <w:kern w:val="0"/>
          <w:sz w:val="32"/>
          <w:szCs w:val="32"/>
          <w:lang w:val="en-US" w:eastAsia="zh-CN" w:bidi="ar"/>
        </w:rPr>
        <w:t xml:space="preserve"> </w:t>
      </w:r>
    </w:p>
    <w:p w14:paraId="60BD57DA">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20．卫生健康支出（类）行政事业单位医疗（款）行政单位医疗（项）： </w:t>
      </w:r>
    </w:p>
    <w:p w14:paraId="0CCA37B4">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反映财政部门安排的行政单位（包括实行公务员管理的事业 单位，下同）基本医疗保险缴费经费，未参加医疗保险的行政单位的公费医疗经费，按国家规定享受离休人员、红军老战士待遇人员的医疗经费。 </w:t>
      </w:r>
    </w:p>
    <w:p w14:paraId="08FD6786">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21．卫生健康支出（类）财政对基本医疗保险基金的补助（款）财政对城乡居民基本医疗保险基金的补助（项）：反映财政对城乡居民基本医疗保险基金的补助支出。</w:t>
      </w:r>
      <w:r>
        <w:rPr>
          <w:rFonts w:hint="eastAsia" w:ascii="仿宋" w:hAnsi="仿宋" w:eastAsia="仿宋" w:cs="仿宋"/>
          <w:color w:val="000000"/>
          <w:kern w:val="0"/>
          <w:sz w:val="32"/>
          <w:szCs w:val="32"/>
          <w:lang w:val="en-US" w:eastAsia="zh-CN" w:bidi="ar"/>
        </w:rPr>
        <w:t xml:space="preserve"> </w:t>
      </w:r>
    </w:p>
    <w:p w14:paraId="27998C6C">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22．卫生健康支出（类）医疗救助（款）城乡医疗救助（项）：反映财政用于城乡困.难群众医疗救助的支出。</w:t>
      </w:r>
      <w:r>
        <w:rPr>
          <w:rFonts w:hint="eastAsia" w:ascii="仿宋" w:hAnsi="仿宋" w:eastAsia="仿宋" w:cs="仿宋"/>
          <w:color w:val="000000"/>
          <w:kern w:val="0"/>
          <w:sz w:val="32"/>
          <w:szCs w:val="32"/>
          <w:lang w:val="en-US" w:eastAsia="zh-CN" w:bidi="ar"/>
        </w:rPr>
        <w:t xml:space="preserve"> </w:t>
      </w:r>
    </w:p>
    <w:p w14:paraId="740226D9">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23．卫生健康支出（类）医疗救助（款）其他医疗救助支出（项）：反映除上述项目以外的其他用于医疗救助方面的支出。</w:t>
      </w:r>
      <w:r>
        <w:rPr>
          <w:rFonts w:hint="eastAsia" w:ascii="仿宋" w:hAnsi="仿宋" w:eastAsia="仿宋" w:cs="仿宋"/>
          <w:color w:val="000000"/>
          <w:kern w:val="0"/>
          <w:sz w:val="32"/>
          <w:szCs w:val="32"/>
          <w:lang w:val="en-US" w:eastAsia="zh-CN" w:bidi="ar"/>
        </w:rPr>
        <w:t xml:space="preserve"> </w:t>
      </w:r>
    </w:p>
    <w:p w14:paraId="62271653">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24．卫生健康支出（类）医疗保障管理事务（款）行政运行（项）：反映行政单位（包括实行公务员管理的事业单位）的基本支出。</w:t>
      </w:r>
      <w:r>
        <w:rPr>
          <w:rFonts w:hint="eastAsia" w:ascii="仿宋" w:hAnsi="仿宋" w:eastAsia="仿宋" w:cs="仿宋"/>
          <w:color w:val="000000"/>
          <w:kern w:val="0"/>
          <w:sz w:val="32"/>
          <w:szCs w:val="32"/>
          <w:lang w:val="en-US" w:eastAsia="zh-CN" w:bidi="ar"/>
        </w:rPr>
        <w:t xml:space="preserve"> </w:t>
      </w:r>
    </w:p>
    <w:p w14:paraId="4F7D38B8">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25．卫生健康支出（类）医疗保障管理事务（款）信息化建设（项）：反映医疗保障部门用于信息化建设、开发、运行维护和数据分析等方面支出。 </w:t>
      </w:r>
    </w:p>
    <w:p w14:paraId="43D9A2A0">
      <w:pPr>
        <w:keepNext w:val="0"/>
        <w:keepLines w:val="0"/>
        <w:widowControl/>
        <w:suppressLineNumbers w:val="0"/>
        <w:ind w:firstLine="640" w:firstLineChars="200"/>
        <w:jc w:val="left"/>
      </w:pPr>
      <w:r>
        <w:rPr>
          <w:rFonts w:ascii="仿宋" w:hAnsi="仿宋" w:eastAsia="仿宋" w:cs="仿宋"/>
          <w:color w:val="000000"/>
          <w:kern w:val="0"/>
          <w:sz w:val="32"/>
          <w:szCs w:val="32"/>
          <w:lang w:val="en-US" w:eastAsia="zh-CN" w:bidi="ar"/>
        </w:rPr>
        <w:t>26．卫生健康支出（类）医疗保障管理事务（款）医疗保障经办事</w:t>
      </w:r>
      <w:r>
        <w:rPr>
          <w:rFonts w:hint="eastAsia" w:ascii="仿宋" w:hAnsi="仿宋" w:eastAsia="仿宋" w:cs="仿宋"/>
          <w:color w:val="000000"/>
          <w:kern w:val="0"/>
          <w:sz w:val="32"/>
          <w:szCs w:val="32"/>
          <w:lang w:val="en-US" w:eastAsia="zh-CN" w:bidi="ar"/>
        </w:rPr>
        <w:t xml:space="preserve">务（项）：反映医保基金核算、精算、参保登记、权益记录、转移接续等医疗保障经办支出。 </w:t>
      </w:r>
    </w:p>
    <w:p w14:paraId="5D44184A">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27．卫生健康支出（类）医疗保障管理事务（款）其他医疗保障管理事务支出（项）：反映除上述项目以外的其他用于医疗保障管理事务方面的支出。 </w:t>
      </w:r>
    </w:p>
    <w:p w14:paraId="30E85F66">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28．其他支出（类）彩票公益金安排的支出（款）用于城乡医疗救助的彩票公益金支出（项）：反映用于城乡医疗救助的彩票公益金支出。</w:t>
      </w:r>
    </w:p>
    <w:p w14:paraId="1841F40B">
      <w:pPr>
        <w:pStyle w:val="5"/>
        <w:jc w:val="both"/>
        <w:rPr>
          <w:rFonts w:hint="eastAsia" w:ascii="Times New Roman" w:hAnsi="Times New Roman" w:eastAsia="仿宋_GB2312" w:cs="黑体"/>
          <w:color w:val="000000"/>
          <w:kern w:val="0"/>
          <w:sz w:val="32"/>
          <w:szCs w:val="32"/>
          <w:lang w:val="en-US" w:eastAsia="zh-CN" w:bidi="ar-SA"/>
        </w:rPr>
      </w:pPr>
    </w:p>
    <w:p w14:paraId="71BAC4E1">
      <w:pPr>
        <w:pStyle w:val="5"/>
        <w:jc w:val="center"/>
        <w:rPr>
          <w:sz w:val="72"/>
          <w:szCs w:val="72"/>
        </w:rPr>
      </w:pPr>
    </w:p>
    <w:p w14:paraId="76F151DC">
      <w:pPr>
        <w:pStyle w:val="5"/>
        <w:jc w:val="center"/>
        <w:rPr>
          <w:sz w:val="72"/>
          <w:szCs w:val="72"/>
        </w:rPr>
      </w:pPr>
    </w:p>
    <w:p w14:paraId="0B1A968E">
      <w:pPr>
        <w:pStyle w:val="5"/>
        <w:jc w:val="center"/>
        <w:rPr>
          <w:sz w:val="72"/>
          <w:szCs w:val="72"/>
        </w:rPr>
      </w:pPr>
    </w:p>
    <w:p w14:paraId="0650AC27">
      <w:pPr>
        <w:pStyle w:val="5"/>
        <w:jc w:val="center"/>
        <w:rPr>
          <w:sz w:val="72"/>
          <w:szCs w:val="72"/>
        </w:rPr>
      </w:pPr>
    </w:p>
    <w:p w14:paraId="04AADC8F">
      <w:pPr>
        <w:pStyle w:val="5"/>
        <w:jc w:val="center"/>
        <w:rPr>
          <w:sz w:val="72"/>
          <w:szCs w:val="72"/>
        </w:rPr>
      </w:pPr>
    </w:p>
    <w:p w14:paraId="6DB55DFD">
      <w:pPr>
        <w:pStyle w:val="5"/>
        <w:jc w:val="center"/>
        <w:rPr>
          <w:sz w:val="72"/>
          <w:szCs w:val="72"/>
        </w:rPr>
      </w:pPr>
    </w:p>
    <w:p w14:paraId="388DC08E">
      <w:pPr>
        <w:pStyle w:val="5"/>
        <w:jc w:val="center"/>
        <w:rPr>
          <w:sz w:val="72"/>
          <w:szCs w:val="72"/>
        </w:rPr>
      </w:pPr>
    </w:p>
    <w:p w14:paraId="7FBFA84E">
      <w:pPr>
        <w:rPr>
          <w:sz w:val="72"/>
          <w:szCs w:val="72"/>
        </w:rPr>
      </w:pPr>
      <w:r>
        <w:rPr>
          <w:sz w:val="72"/>
          <w:szCs w:val="72"/>
        </w:rPr>
        <w:br w:type="page"/>
      </w:r>
    </w:p>
    <w:p w14:paraId="720D2751">
      <w:pPr>
        <w:pStyle w:val="5"/>
        <w:jc w:val="center"/>
        <w:rPr>
          <w:rFonts w:hint="eastAsia" w:ascii="方正小标宋_GBK" w:hAnsi="方正小标宋_GBK" w:eastAsia="方正小标宋_GBK" w:cs="方正小标宋_GBK"/>
          <w:sz w:val="72"/>
          <w:szCs w:val="72"/>
        </w:rPr>
      </w:pPr>
    </w:p>
    <w:p w14:paraId="331E3621">
      <w:pPr>
        <w:pStyle w:val="5"/>
        <w:jc w:val="center"/>
        <w:rPr>
          <w:rFonts w:hint="eastAsia" w:ascii="方正小标宋_GBK" w:hAnsi="方正小标宋_GBK" w:eastAsia="方正小标宋_GBK" w:cs="方正小标宋_GBK"/>
          <w:sz w:val="72"/>
          <w:szCs w:val="72"/>
        </w:rPr>
      </w:pPr>
    </w:p>
    <w:p w14:paraId="14EA90B0">
      <w:pPr>
        <w:pStyle w:val="5"/>
        <w:jc w:val="center"/>
        <w:rPr>
          <w:rFonts w:hint="eastAsia" w:ascii="方正小标宋_GBK" w:hAnsi="方正小标宋_GBK" w:eastAsia="方正小标宋_GBK" w:cs="方正小标宋_GBK"/>
          <w:sz w:val="72"/>
          <w:szCs w:val="72"/>
        </w:rPr>
      </w:pPr>
    </w:p>
    <w:p w14:paraId="18428646">
      <w:pPr>
        <w:pStyle w:val="5"/>
        <w:jc w:val="center"/>
        <w:rPr>
          <w:rFonts w:hint="eastAsia" w:ascii="方正小标宋_GBK" w:hAnsi="方正小标宋_GBK" w:eastAsia="方正小标宋_GBK" w:cs="方正小标宋_GBK"/>
          <w:sz w:val="72"/>
          <w:szCs w:val="72"/>
        </w:rPr>
      </w:pPr>
    </w:p>
    <w:p w14:paraId="2E6532EB">
      <w:pPr>
        <w:pStyle w:val="5"/>
        <w:jc w:val="center"/>
        <w:rPr>
          <w:rFonts w:hint="eastAsia" w:ascii="方正小标宋_GBK" w:hAnsi="方正小标宋_GBK" w:eastAsia="方正小标宋_GBK" w:cs="方正小标宋_GBK"/>
          <w:sz w:val="72"/>
          <w:szCs w:val="72"/>
        </w:rPr>
      </w:pPr>
    </w:p>
    <w:p w14:paraId="35AB4CE5">
      <w:pPr>
        <w:pStyle w:val="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69E8B72E">
      <w:pPr>
        <w:pStyle w:val="5"/>
        <w:jc w:val="center"/>
        <w:rPr>
          <w:rFonts w:hint="eastAsia" w:ascii="方正小标宋_GBK" w:hAnsi="方正小标宋_GBK" w:eastAsia="方正小标宋_GBK" w:cs="方正小标宋_GBK"/>
          <w:sz w:val="70"/>
          <w:szCs w:val="70"/>
        </w:rPr>
      </w:pPr>
    </w:p>
    <w:p w14:paraId="7A5818D2">
      <w:pPr>
        <w:pStyle w:val="5"/>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25DE41C8">
      <w:pPr>
        <w:rPr>
          <w:sz w:val="72"/>
          <w:szCs w:val="72"/>
        </w:rPr>
      </w:pPr>
      <w:r>
        <w:rPr>
          <w:sz w:val="72"/>
          <w:szCs w:val="72"/>
        </w:rPr>
        <w:br w:type="page"/>
      </w:r>
    </w:p>
    <w:p w14:paraId="1BE720A4">
      <w:pPr>
        <w:jc w:val="center"/>
        <w:rPr>
          <w:rFonts w:hint="eastAsia" w:asciiTheme="majorEastAsia" w:hAnsiTheme="majorEastAsia" w:eastAsiaTheme="majorEastAsia" w:cstheme="majorEastAsia"/>
          <w:sz w:val="44"/>
          <w:szCs w:val="44"/>
          <w:lang w:val="en-US" w:eastAsia="zh-CN"/>
        </w:rPr>
      </w:pPr>
    </w:p>
    <w:p w14:paraId="4C5075D3">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val="en-US" w:eastAsia="zh-CN"/>
        </w:rPr>
        <w:t>2024年道县医疗保障</w:t>
      </w:r>
      <w:bookmarkStart w:id="4" w:name="_GoBack"/>
      <w:bookmarkEnd w:id="4"/>
      <w:r>
        <w:rPr>
          <w:rFonts w:hint="eastAsia" w:asciiTheme="majorEastAsia" w:hAnsiTheme="majorEastAsia" w:eastAsiaTheme="majorEastAsia" w:cstheme="majorEastAsia"/>
          <w:b/>
          <w:bCs/>
          <w:sz w:val="44"/>
          <w:szCs w:val="44"/>
          <w:lang w:val="en-US" w:eastAsia="zh-CN"/>
        </w:rPr>
        <w:t>局部门整体支出</w:t>
      </w:r>
      <w:r>
        <w:rPr>
          <w:rFonts w:hint="eastAsia" w:asciiTheme="majorEastAsia" w:hAnsiTheme="majorEastAsia" w:eastAsiaTheme="majorEastAsia" w:cstheme="majorEastAsia"/>
          <w:b/>
          <w:bCs/>
          <w:sz w:val="44"/>
          <w:szCs w:val="44"/>
        </w:rPr>
        <w:t>绩效评</w:t>
      </w:r>
      <w:r>
        <w:rPr>
          <w:rFonts w:hint="eastAsia" w:asciiTheme="majorEastAsia" w:hAnsiTheme="majorEastAsia" w:eastAsiaTheme="majorEastAsia" w:cstheme="majorEastAsia"/>
          <w:b/>
          <w:bCs/>
          <w:sz w:val="44"/>
          <w:szCs w:val="44"/>
          <w:lang w:val="en-US" w:eastAsia="zh-CN"/>
        </w:rPr>
        <w:t>价</w:t>
      </w:r>
      <w:r>
        <w:rPr>
          <w:rFonts w:hint="eastAsia" w:asciiTheme="majorEastAsia" w:hAnsiTheme="majorEastAsia" w:eastAsiaTheme="majorEastAsia" w:cstheme="majorEastAsia"/>
          <w:b/>
          <w:bCs/>
          <w:sz w:val="44"/>
          <w:szCs w:val="44"/>
        </w:rPr>
        <w:t>报告</w:t>
      </w:r>
    </w:p>
    <w:p w14:paraId="2E214BE6">
      <w:pPr>
        <w:rPr>
          <w:rFonts w:hint="eastAsia" w:ascii="宋体" w:hAnsi="宋体" w:eastAsia="宋体" w:cs="Times New Roman"/>
          <w:b/>
          <w:sz w:val="40"/>
          <w:szCs w:val="40"/>
        </w:rPr>
      </w:pPr>
    </w:p>
    <w:p w14:paraId="4E4FE0C1">
      <w:pPr>
        <w:ind w:firstLine="800" w:firstLineChars="200"/>
        <w:rPr>
          <w:rFonts w:hint="eastAsia" w:ascii="黑体" w:hAnsi="黑体" w:eastAsia="黑体" w:cs="黑体"/>
          <w:b/>
          <w:sz w:val="40"/>
          <w:szCs w:val="40"/>
        </w:rPr>
      </w:pPr>
      <w:r>
        <w:rPr>
          <w:rFonts w:hint="eastAsia" w:ascii="黑体" w:hAnsi="黑体" w:eastAsia="黑体" w:cs="黑体"/>
          <w:b/>
          <w:sz w:val="40"/>
          <w:szCs w:val="40"/>
        </w:rPr>
        <w:t>一、基本情况</w:t>
      </w:r>
    </w:p>
    <w:p w14:paraId="74870D77">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（一）部门基本情况</w:t>
      </w:r>
    </w:p>
    <w:p w14:paraId="6C90583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1．主要职能</w:t>
      </w:r>
    </w:p>
    <w:p w14:paraId="1E7C870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（1）拟定全县医疗保险、生育保险、医疗救助等医疗保障制度的政策、规划和标准，并组织实施。</w:t>
      </w:r>
    </w:p>
    <w:p w14:paraId="3F16B86E">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（2）组织制定并实施全县医疗保障基金监督管理办法，监督管理相关医疗保障基金。</w:t>
      </w:r>
      <w:r>
        <w:rPr>
          <w:rFonts w:hint="eastAsia" w:ascii="仿宋_GB2312" w:hAnsi="仿宋_GB2312" w:eastAsia="仿宋_GB2312" w:cs="仿宋_GB2312"/>
          <w:sz w:val="32"/>
          <w:szCs w:val="32"/>
          <w:lang w:val="en-US" w:eastAsia="zh-CN"/>
        </w:rPr>
        <w:t>建立健全医疗保障基金安全防控机制，推进医疗保障基金支付方式改革。</w:t>
      </w:r>
    </w:p>
    <w:p w14:paraId="2C7842B7">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（3）组织制定全县医疗保障筹资和待遇政策，组织制定全县城乡居民大病保险政策，</w:t>
      </w:r>
      <w:r>
        <w:rPr>
          <w:rFonts w:hint="eastAsia" w:ascii="仿宋_GB2312" w:hAnsi="仿宋_GB2312" w:eastAsia="仿宋_GB2312" w:cs="仿宋_GB2312"/>
          <w:sz w:val="32"/>
          <w:szCs w:val="32"/>
          <w:lang w:val="en-US" w:eastAsia="zh-CN"/>
        </w:rPr>
        <w:t>完善动态调整和区域内调剂平衡机制，统筹城乡医疗保障待遇标准，建立健全与筹资水平相适应的待遇调整机制。</w:t>
      </w:r>
      <w:r>
        <w:rPr>
          <w:rFonts w:hint="eastAsia" w:ascii="仿宋_GB2312" w:hAnsi="仿宋_GB2312" w:eastAsia="仿宋_GB2312" w:cs="仿宋_GB2312"/>
          <w:sz w:val="32"/>
          <w:szCs w:val="32"/>
          <w:lang w:eastAsia="zh-CN"/>
        </w:rPr>
        <w:t>负责管理全县医疗救助资金的使用。</w:t>
      </w:r>
      <w:r>
        <w:rPr>
          <w:rFonts w:hint="eastAsia" w:ascii="仿宋_GB2312" w:hAnsi="仿宋_GB2312" w:eastAsia="仿宋_GB2312" w:cs="仿宋_GB2312"/>
          <w:sz w:val="32"/>
          <w:szCs w:val="32"/>
          <w:lang w:val="en-US" w:eastAsia="zh-CN"/>
        </w:rPr>
        <w:t>组织拟定并实施长期护理保险制度改革方案。</w:t>
      </w:r>
    </w:p>
    <w:p w14:paraId="63968C07">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（4）贯彻落实国家、湖南省制定的药品、医用耗材、医疗服务项目、医疗服务设施等医保目录、支付标准。</w:t>
      </w:r>
      <w:r>
        <w:rPr>
          <w:rFonts w:hint="eastAsia" w:ascii="仿宋_GB2312" w:hAnsi="仿宋_GB2312" w:eastAsia="仿宋_GB2312" w:cs="仿宋_GB2312"/>
          <w:sz w:val="32"/>
          <w:szCs w:val="32"/>
          <w:lang w:val="en-US" w:eastAsia="zh-CN"/>
        </w:rPr>
        <w:t>贯彻执行医保目录准入谈判规则。</w:t>
      </w:r>
      <w:r>
        <w:rPr>
          <w:rFonts w:hint="eastAsia" w:ascii="仿宋_GB2312" w:hAnsi="仿宋_GB2312" w:eastAsia="仿宋_GB2312" w:cs="仿宋_GB2312"/>
          <w:sz w:val="32"/>
          <w:szCs w:val="32"/>
          <w:lang w:eastAsia="zh-CN"/>
        </w:rPr>
        <w:t xml:space="preserve"> </w:t>
      </w:r>
    </w:p>
    <w:p w14:paraId="28B716D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（5）组织制定全县药品、医用耗材价格和医疗服务项目、医疗服务设施收费等政策，</w:t>
      </w:r>
      <w:r>
        <w:rPr>
          <w:rFonts w:hint="eastAsia" w:ascii="仿宋_GB2312" w:hAnsi="仿宋_GB2312" w:eastAsia="仿宋_GB2312" w:cs="仿宋_GB2312"/>
          <w:sz w:val="32"/>
          <w:szCs w:val="32"/>
          <w:lang w:val="en-US" w:eastAsia="zh-CN"/>
        </w:rPr>
        <w:t>建立医保支付医药服务价格合理确定和动态调整机制，推动建立市场主导的社会医药服务体格形成机制，建立价格信息监测和信息发布制度。</w:t>
      </w:r>
    </w:p>
    <w:p w14:paraId="653397FB">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（6）根据国家、省、市药品、医用耗材的招标采购政策，监督实施全县药品、医用耗材招标采购工作。</w:t>
      </w:r>
    </w:p>
    <w:p w14:paraId="49920BF0">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制定全县定点医药机构协议和支付管理办法并组织实施，</w:t>
      </w:r>
      <w:r>
        <w:rPr>
          <w:rFonts w:hint="eastAsia" w:ascii="仿宋_GB2312" w:hAnsi="仿宋_GB2312" w:eastAsia="仿宋_GB2312" w:cs="仿宋_GB2312"/>
          <w:sz w:val="32"/>
          <w:szCs w:val="32"/>
          <w:lang w:val="en-US" w:eastAsia="zh-CN"/>
        </w:rPr>
        <w:t>建立健全医疗保障信用评价体系和信息披露制度，</w:t>
      </w:r>
      <w:r>
        <w:rPr>
          <w:rFonts w:hint="eastAsia" w:ascii="仿宋_GB2312" w:hAnsi="仿宋_GB2312" w:eastAsia="仿宋_GB2312" w:cs="仿宋_GB2312"/>
          <w:sz w:val="32"/>
          <w:szCs w:val="32"/>
          <w:lang w:eastAsia="zh-CN"/>
        </w:rPr>
        <w:t>监督管理纳入医保范围内的医疗服务行为和医疗费用，依法查处医疗保障领域违法违规行为。</w:t>
      </w:r>
    </w:p>
    <w:p w14:paraId="2CC459B3">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负责全县医疗保障经办管理、公共服务体系和信息化建设。</w:t>
      </w:r>
      <w:r>
        <w:rPr>
          <w:rFonts w:hint="eastAsia" w:ascii="仿宋_GB2312" w:hAnsi="仿宋_GB2312" w:eastAsia="仿宋_GB2312" w:cs="仿宋_GB2312"/>
          <w:sz w:val="32"/>
          <w:szCs w:val="32"/>
          <w:lang w:val="en-US" w:eastAsia="zh-CN"/>
        </w:rPr>
        <w:t>指导、监督全县医疗保险、生育保险、大病保险、医疗救助等医疗保障经办业务工作。负责</w:t>
      </w:r>
      <w:r>
        <w:rPr>
          <w:rFonts w:hint="eastAsia" w:ascii="仿宋_GB2312" w:hAnsi="仿宋_GB2312" w:eastAsia="仿宋_GB2312" w:cs="仿宋_GB2312"/>
          <w:sz w:val="32"/>
          <w:szCs w:val="32"/>
          <w:lang w:eastAsia="zh-CN"/>
        </w:rPr>
        <w:t>医疗保障行政审批事项。</w:t>
      </w:r>
      <w:r>
        <w:rPr>
          <w:rFonts w:hint="eastAsia" w:ascii="仿宋_GB2312" w:hAnsi="仿宋_GB2312" w:eastAsia="仿宋_GB2312" w:cs="仿宋_GB2312"/>
          <w:sz w:val="32"/>
          <w:szCs w:val="32"/>
          <w:lang w:val="en-US" w:eastAsia="zh-CN"/>
        </w:rPr>
        <w:t>组织制定和完善异地就医管理和费用结算政策。建立健全医疗保障关系转移接续制度。开展医疗保障领域合作交流。</w:t>
      </w:r>
    </w:p>
    <w:p w14:paraId="1DAF500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（9）完成县委、县政府交办的其他工作。</w:t>
      </w:r>
    </w:p>
    <w:p w14:paraId="077D18D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职能转变。县医保局应完善统一的城乡居民基本医疗保险制度和大病保险制度，巩固完善城乡居民医疗救助制度，建立健全覆盖全民、城乡统筹的多层次医疗保障体系，不断提高医疗保障水平，确保医保资金合理使用、安全可控，推进医疗、医保、医药“三医联动”改革，更好保障人民群众就医需求、减轻医药费用负担。</w:t>
      </w:r>
    </w:p>
    <w:p w14:paraId="137D95F4">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（11）与县卫生健康局的有关职责分工。县卫生健康局、县医保局等部门在医疗、医保、医药等方面加强制度、政策衔接，建立沟通协商机制，协同推进改革，提高医疗资源使用效率和医疗保障水平。</w:t>
      </w:r>
    </w:p>
    <w:p w14:paraId="23B61D4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 xml:space="preserve">机构设置 </w:t>
      </w:r>
    </w:p>
    <w:p w14:paraId="1052FAAF">
      <w:pPr>
        <w:spacing w:line="570" w:lineRule="atLeast"/>
        <w:ind w:firstLine="640" w:firstLineChars="200"/>
        <w:rPr>
          <w:rFonts w:hint="eastAsia" w:ascii="仿宋_GB2312" w:hAnsi="仿宋_GB2312" w:eastAsia="仿宋_GB2312" w:cs="仿宋_GB2312"/>
          <w:color w:val="000000"/>
          <w:sz w:val="32"/>
          <w:szCs w:val="32"/>
          <w:shd w:val="clear" w:color="auto" w:fill="FFFFFF"/>
        </w:rPr>
      </w:pPr>
      <w:bookmarkStart w:id="3" w:name="ORG_SET"/>
      <w:r>
        <w:rPr>
          <w:rFonts w:hint="eastAsia" w:ascii="仿宋_GB2312" w:hAnsi="仿宋_GB2312" w:eastAsia="仿宋_GB2312" w:cs="仿宋_GB2312"/>
          <w:color w:val="000000"/>
          <w:sz w:val="32"/>
          <w:szCs w:val="32"/>
          <w:shd w:val="clear" w:color="auto" w:fill="FFFFFF"/>
        </w:rPr>
        <w:t>我单位是县政府工作部门，为正科级行政单位，下设副科级公益一类事业单位医疗保障事务中心。局机关内设办公室、规划财务和法规股、待遇保障股、医药服务管理股、基金监管股共</w:t>
      </w:r>
      <w:r>
        <w:rPr>
          <w:rFonts w:hint="eastAsia" w:ascii="仿宋_GB2312" w:hAnsi="仿宋_GB2312" w:eastAsia="仿宋_GB2312" w:cs="仿宋_GB2312"/>
          <w:color w:val="000000"/>
          <w:sz w:val="32"/>
          <w:szCs w:val="32"/>
          <w:shd w:val="clear" w:color="auto" w:fill="FFFFFF"/>
          <w:lang w:val="en-US" w:eastAsia="zh-CN"/>
        </w:rPr>
        <w:t>五</w:t>
      </w:r>
      <w:r>
        <w:rPr>
          <w:rFonts w:hint="eastAsia" w:ascii="仿宋_GB2312" w:hAnsi="仿宋_GB2312" w:eastAsia="仿宋_GB2312" w:cs="仿宋_GB2312"/>
          <w:color w:val="000000"/>
          <w:sz w:val="32"/>
          <w:szCs w:val="32"/>
          <w:shd w:val="clear" w:color="auto" w:fill="FFFFFF"/>
        </w:rPr>
        <w:t>个股室。全局核定编制59人，实有工作人员</w:t>
      </w:r>
      <w:r>
        <w:rPr>
          <w:rFonts w:hint="eastAsia" w:ascii="仿宋_GB2312" w:hAnsi="仿宋_GB2312" w:eastAsia="仿宋_GB2312" w:cs="仿宋_GB2312"/>
          <w:color w:val="000000"/>
          <w:sz w:val="32"/>
          <w:szCs w:val="32"/>
          <w:shd w:val="clear" w:color="auto" w:fill="FFFFFF"/>
          <w:lang w:val="en-US" w:eastAsia="zh-CN"/>
        </w:rPr>
        <w:t>47</w:t>
      </w:r>
      <w:r>
        <w:rPr>
          <w:rFonts w:hint="eastAsia" w:ascii="仿宋_GB2312" w:hAnsi="仿宋_GB2312" w:eastAsia="仿宋_GB2312" w:cs="仿宋_GB2312"/>
          <w:color w:val="000000"/>
          <w:sz w:val="32"/>
          <w:szCs w:val="32"/>
          <w:shd w:val="clear" w:color="auto" w:fill="FFFFFF"/>
        </w:rPr>
        <w:t>人。</w:t>
      </w:r>
      <w:bookmarkEnd w:id="3"/>
    </w:p>
    <w:p w14:paraId="6FF53E5D">
      <w:pPr>
        <w:keepNext w:val="0"/>
        <w:keepLines w:val="0"/>
        <w:pageBreakBefore w:val="0"/>
        <w:numPr>
          <w:ilvl w:val="0"/>
          <w:numId w:val="3"/>
        </w:numPr>
        <w:kinsoku/>
        <w:wordWrap/>
        <w:overflowPunct/>
        <w:topLinePunct w:val="0"/>
        <w:autoSpaceDE/>
        <w:autoSpaceDN/>
        <w:bidi w:val="0"/>
        <w:spacing w:line="560" w:lineRule="exact"/>
        <w:ind w:left="0" w:leftChars="0" w:firstLine="640"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部门年度整体支出绩效目标</w:t>
      </w:r>
    </w:p>
    <w:p w14:paraId="1817BEE5">
      <w:pPr>
        <w:spacing w:line="570" w:lineRule="atLeast"/>
        <w:ind w:firstLine="640" w:firstLineChars="200"/>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加强基本医疗保险经办管理，重点抓巩固参保覆盖面、深入基金管理、维护基金安全、规范信息化建设、提升经办服务能力等工作，不断推进医保工作有效平稳运行。</w:t>
      </w:r>
    </w:p>
    <w:p w14:paraId="399935DA">
      <w:pPr>
        <w:keepNext w:val="0"/>
        <w:keepLines w:val="0"/>
        <w:pageBreakBefore w:val="0"/>
        <w:widowControl/>
        <w:numPr>
          <w:ilvl w:val="0"/>
          <w:numId w:val="4"/>
        </w:numPr>
        <w:kinsoku/>
        <w:wordWrap/>
        <w:overflowPunct/>
        <w:topLinePunct w:val="0"/>
        <w:autoSpaceDE/>
        <w:autoSpaceDN/>
        <w:bidi w:val="0"/>
        <w:adjustRightInd/>
        <w:snapToGrid/>
        <w:spacing w:line="240" w:lineRule="auto"/>
        <w:ind w:firstLine="800" w:firstLineChars="200"/>
        <w:jc w:val="both"/>
        <w:textAlignment w:val="auto"/>
        <w:rPr>
          <w:rFonts w:hint="eastAsia" w:ascii="黑体" w:hAnsi="黑体" w:eastAsia="黑体" w:cs="黑体"/>
          <w:b/>
          <w:color w:val="auto"/>
          <w:sz w:val="40"/>
          <w:szCs w:val="40"/>
        </w:rPr>
      </w:pPr>
      <w:r>
        <w:rPr>
          <w:rFonts w:hint="eastAsia" w:ascii="黑体" w:hAnsi="黑体" w:eastAsia="黑体" w:cs="黑体"/>
          <w:b/>
          <w:color w:val="auto"/>
          <w:sz w:val="40"/>
          <w:szCs w:val="40"/>
        </w:rPr>
        <w:t>一般公共预算支出情况</w:t>
      </w:r>
    </w:p>
    <w:p w14:paraId="33A6F9A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2024年本部门一般公共预算财政拨款收入1552.69万元，一般公共预算财政拨款支出1552.69万元。</w:t>
      </w:r>
    </w:p>
    <w:p w14:paraId="30D4DCB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（一）基本支出情况</w:t>
      </w:r>
    </w:p>
    <w:p w14:paraId="09CCED44">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2024年基本支出945.10万元，主要是为保障部门正常运转、完成日常工作任务而发生的各项支出，包括用于工资福利支出的人员经费以及办公费、印刷费、水电费、办公设备购置等公用经费。 </w:t>
      </w:r>
    </w:p>
    <w:p w14:paraId="2D230ECA">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（二）项目支出情况</w:t>
      </w:r>
    </w:p>
    <w:p w14:paraId="6C872FF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2024年项目支出607.59万元，各项专项资金的使用管理情况如下：</w:t>
      </w:r>
    </w:p>
    <w:p w14:paraId="3585945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1、2024年度医疗保障与服务能力提升补助资金（医疗保障服务能力提升）分配安排和使用管理情况。</w:t>
      </w:r>
    </w:p>
    <w:p w14:paraId="50B6C48E">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根据《湖南省财政厅关于提前下达2024年医疗服务与保障能力提升（医疗保障服务能力提升）中央财政补助资金的通知》（湘财预［2023］378号）文件精神，下达道县医保局2024年医疗服务与保障能力提升补助资金54万元，资金实际支出54万元，主要用于基金监管、医保政策宣传和经办服务能力提升等方面，预算执行率100%。</w:t>
      </w:r>
    </w:p>
    <w:p w14:paraId="566CC01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2、2024年度城乡医疗救助专项资金分配安排和使用管理情况。</w:t>
      </w:r>
    </w:p>
    <w:p w14:paraId="132B9C67">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lang w:val="en-US" w:eastAsia="zh-CN"/>
        </w:rPr>
      </w:pPr>
      <w:r>
        <w:rPr>
          <w:rFonts w:hint="eastAsia" w:ascii="仿宋_GB2312" w:hAnsi="仿宋_GB2312" w:eastAsia="仿宋_GB2312" w:cs="仿宋_GB2312"/>
          <w:color w:val="auto"/>
          <w:sz w:val="32"/>
          <w:szCs w:val="32"/>
          <w:lang w:val="en-US" w:eastAsia="zh-CN"/>
        </w:rPr>
        <w:t>根据《湖南省医疗救助办法》(湘政办发〔2021〕62号)、《永州市医疗救助实施细则》(永政办发〔2021〕23号)和《道县医疗救助工作实施方案》(道政办函〔2022〕55号)文件精神，我局进一步完善我县医疗救助体系，提高困难群众的医疗保障水平，保障困难群众基本医疗需求，切实帮助困难群众解决医疗问题。2024年各级财政共筹集医疗救助补助资金4484.76万元，其中，中央1320.5万元，省级350.26万元，县级2814万元。该项目全年发生救助支出4752.2万元，当期收支结余为-263.22万元。年初财政下达的2023年度结转指标款81.34万元由医保保局列2024年项目支出纳入本次专项绩效评价。</w:t>
      </w:r>
    </w:p>
    <w:p w14:paraId="57614AEA">
      <w:pPr>
        <w:numPr>
          <w:ilvl w:val="0"/>
          <w:numId w:val="0"/>
        </w:numPr>
        <w:ind w:firstLine="640" w:firstLineChars="200"/>
        <w:rPr>
          <w:rFonts w:hint="eastAsia" w:ascii="仿宋_GB2312" w:hAnsi="仿宋_GB2312" w:eastAsia="仿宋_GB2312" w:cs="仿宋_GB2312"/>
          <w:color w:val="0000FC"/>
          <w:sz w:val="32"/>
          <w:szCs w:val="32"/>
          <w:lang w:val="en-US" w:eastAsia="zh-CN"/>
        </w:rPr>
      </w:pPr>
      <w:r>
        <w:rPr>
          <w:rFonts w:hint="eastAsia" w:ascii="仿宋_GB2312" w:hAnsi="仿宋_GB2312" w:eastAsia="仿宋_GB2312" w:cs="仿宋_GB2312"/>
          <w:color w:val="auto"/>
          <w:sz w:val="32"/>
          <w:szCs w:val="32"/>
          <w:lang w:val="en-US" w:eastAsia="zh-CN"/>
        </w:rPr>
        <w:t>3、2024年离休老干部医疗费专项资金分配安排和使用管理情况。</w:t>
      </w:r>
    </w:p>
    <w:p w14:paraId="43C8550E">
      <w:pPr>
        <w:keepNext w:val="0"/>
        <w:keepLines w:val="0"/>
        <w:pageBreakBefore w:val="0"/>
        <w:widowControl w:val="0"/>
        <w:kinsoku/>
        <w:wordWrap/>
        <w:overflowPunct/>
        <w:topLinePunct w:val="0"/>
        <w:autoSpaceDE/>
        <w:autoSpaceDN/>
        <w:bidi w:val="0"/>
        <w:spacing w:beforeAutospacing="0" w:afterAutospacing="0" w:line="240" w:lineRule="auto"/>
        <w:ind w:left="0" w:firstLine="640" w:firstLineChars="200"/>
        <w:jc w:val="both"/>
        <w:textAlignment w:val="auto"/>
        <w:rPr>
          <w:rFonts w:hint="eastAsia"/>
          <w:lang w:val="en-US" w:eastAsia="zh-CN"/>
        </w:rPr>
      </w:pPr>
      <w:r>
        <w:rPr>
          <w:rFonts w:hint="eastAsia" w:ascii="方正仿宋_GB2312" w:hAnsi="方正仿宋_GB2312" w:eastAsia="方正仿宋_GB2312" w:cs="方正仿宋_GB2312"/>
          <w:sz w:val="32"/>
          <w:szCs w:val="32"/>
          <w:lang w:val="en-US" w:eastAsia="zh-CN" w:bidi="ar-SA"/>
        </w:rPr>
        <w:t>为保障我县离休老干部能够享受优质、便捷的医疗服务，切实减轻其医疗负担，安享晚年。2024年财政预算安排30万元专项资金用于支付离休老干部的门诊就医、住院治疗和特殊疾病治疗等医疗费用支出，实际报销医疗费用11万元。</w:t>
      </w:r>
    </w:p>
    <w:p w14:paraId="541BE13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4、2024年度尿毒症特殊困难群体二次补偿专项资金分配安排和使用管理情况。</w:t>
      </w:r>
    </w:p>
    <w:p w14:paraId="42534B14">
      <w:pPr>
        <w:keepNext w:val="0"/>
        <w:keepLines w:val="0"/>
        <w:pageBreakBefore w:val="0"/>
        <w:widowControl w:val="0"/>
        <w:kinsoku/>
        <w:wordWrap/>
        <w:overflowPunct/>
        <w:topLinePunct w:val="0"/>
        <w:autoSpaceDE/>
        <w:autoSpaceDN/>
        <w:bidi w:val="0"/>
        <w:spacing w:beforeAutospacing="0" w:afterAutospacing="0" w:line="240" w:lineRule="auto"/>
        <w:ind w:left="0" w:firstLine="640" w:firstLineChars="200"/>
        <w:jc w:val="both"/>
        <w:textAlignment w:val="auto"/>
        <w:rPr>
          <w:rFonts w:hint="default" w:ascii="方正仿宋_GB2312" w:hAnsi="方正仿宋_GB2312" w:eastAsia="方正仿宋_GB2312" w:cs="方正仿宋_GB2312"/>
          <w:sz w:val="32"/>
          <w:szCs w:val="32"/>
          <w:lang w:val="en-US" w:eastAsia="zh-CN" w:bidi="ar-SA"/>
        </w:rPr>
      </w:pPr>
      <w:r>
        <w:rPr>
          <w:rFonts w:hint="eastAsia" w:ascii="方正仿宋_GB2312" w:hAnsi="方正仿宋_GB2312" w:eastAsia="方正仿宋_GB2312" w:cs="方正仿宋_GB2312"/>
          <w:sz w:val="32"/>
          <w:szCs w:val="32"/>
          <w:lang w:val="en-US" w:eastAsia="zh-CN" w:bidi="ar-SA"/>
        </w:rPr>
        <w:t>为切实解决尿毒症患者群体的信访问题，缓解其因病致贫的风险。根据道县人民政府县长办公会议《关于城乡居民医保尿毒症患者报账问题的会议纪要》〔2022〕16号文件精神，对尿毒症患者在道县范围内发生的2023年度住院或特殊门诊医疗费用实行基本医疗(含大病保险)、医疗救助等相关政策报账后，自付费用超过2600元以上的部分按90%的比例实行二次报账。2024年县财政安排尿毒症特殊困难群体二次补偿资金471.37万元，实际补助支出698人461.25万元。</w:t>
      </w:r>
    </w:p>
    <w:p w14:paraId="7A559FA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800" w:firstLineChars="200"/>
        <w:jc w:val="both"/>
        <w:textAlignment w:val="auto"/>
        <w:rPr>
          <w:rFonts w:hint="eastAsia" w:ascii="黑体" w:hAnsi="黑体" w:eastAsia="黑体" w:cs="黑体"/>
          <w:color w:val="auto"/>
          <w:kern w:val="2"/>
          <w:sz w:val="40"/>
          <w:szCs w:val="40"/>
          <w:lang w:val="en-US" w:eastAsia="zh-CN" w:bidi="ar-SA"/>
        </w:rPr>
      </w:pPr>
      <w:r>
        <w:rPr>
          <w:rFonts w:hint="eastAsia" w:ascii="黑体" w:hAnsi="黑体" w:eastAsia="黑体" w:cs="黑体"/>
          <w:color w:val="auto"/>
          <w:kern w:val="2"/>
          <w:sz w:val="40"/>
          <w:szCs w:val="40"/>
          <w:lang w:val="en-US" w:eastAsia="zh-CN" w:bidi="ar-SA"/>
        </w:rPr>
        <w:t>三、政府性基金预算支出情况</w:t>
      </w:r>
    </w:p>
    <w:p w14:paraId="5EFD30A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2024年度无政府性基金收支。</w:t>
      </w:r>
    </w:p>
    <w:p w14:paraId="2F3BACE1">
      <w:pPr>
        <w:ind w:firstLine="800" w:firstLineChars="200"/>
        <w:rPr>
          <w:rFonts w:hint="eastAsia" w:ascii="黑体" w:hAnsi="黑体" w:eastAsia="黑体" w:cs="黑体"/>
          <w:color w:val="auto"/>
          <w:sz w:val="40"/>
          <w:szCs w:val="40"/>
          <w:lang w:val="en-US" w:eastAsia="zh-CN"/>
        </w:rPr>
      </w:pPr>
      <w:r>
        <w:rPr>
          <w:rFonts w:hint="eastAsia" w:ascii="黑体" w:hAnsi="黑体" w:eastAsia="黑体" w:cs="黑体"/>
          <w:color w:val="auto"/>
          <w:sz w:val="40"/>
          <w:szCs w:val="40"/>
          <w:lang w:val="en-US" w:eastAsia="zh-CN"/>
        </w:rPr>
        <w:t>四、国有资本经营预算支出情况</w:t>
      </w:r>
    </w:p>
    <w:p w14:paraId="05DAEE8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本单位无国有资本经营预算的收支。</w:t>
      </w:r>
    </w:p>
    <w:p w14:paraId="24B67E24">
      <w:pPr>
        <w:ind w:firstLine="800" w:firstLineChars="200"/>
        <w:rPr>
          <w:rFonts w:hint="eastAsia" w:ascii="黑体" w:hAnsi="黑体" w:eastAsia="黑体" w:cs="黑体"/>
          <w:color w:val="auto"/>
          <w:kern w:val="2"/>
          <w:sz w:val="40"/>
          <w:szCs w:val="40"/>
          <w:lang w:val="en-US" w:eastAsia="zh-CN" w:bidi="ar-SA"/>
        </w:rPr>
      </w:pPr>
      <w:r>
        <w:rPr>
          <w:rFonts w:hint="eastAsia" w:ascii="黑体" w:hAnsi="黑体" w:eastAsia="黑体" w:cs="黑体"/>
          <w:color w:val="auto"/>
          <w:kern w:val="2"/>
          <w:sz w:val="40"/>
          <w:szCs w:val="40"/>
          <w:lang w:val="en-US" w:eastAsia="zh-CN" w:bidi="ar-SA"/>
        </w:rPr>
        <w:t>五、社会保险基金预算支出情况</w:t>
      </w:r>
    </w:p>
    <w:p w14:paraId="1840C8EC">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default"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(一)</w:t>
      </w:r>
      <w:r>
        <w:rPr>
          <w:rFonts w:hint="default" w:ascii="楷体_GB2312" w:hAnsi="楷体_GB2312" w:eastAsia="楷体_GB2312" w:cs="楷体_GB2312"/>
          <w:b/>
          <w:bCs/>
          <w:color w:val="auto"/>
          <w:kern w:val="0"/>
          <w:sz w:val="32"/>
          <w:szCs w:val="32"/>
          <w:lang w:val="en-US" w:eastAsia="zh-CN" w:bidi="ar-SA"/>
        </w:rPr>
        <w:t>城镇职工医疗保险</w:t>
      </w:r>
      <w:r>
        <w:rPr>
          <w:rFonts w:hint="eastAsia" w:ascii="楷体_GB2312" w:hAnsi="楷体_GB2312" w:eastAsia="楷体_GB2312" w:cs="楷体_GB2312"/>
          <w:b/>
          <w:bCs/>
          <w:color w:val="auto"/>
          <w:kern w:val="0"/>
          <w:sz w:val="32"/>
          <w:szCs w:val="32"/>
          <w:lang w:val="en-US" w:eastAsia="zh-CN" w:bidi="ar-SA"/>
        </w:rPr>
        <w:t>基金预算执行情况</w:t>
      </w:r>
    </w:p>
    <w:p w14:paraId="6E8A191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城镇职工医保预计参保人数31307人，基本医疗保险费收入14360.40万元、财政补贴收入47万元、利息收入173.24万元、转移收入25.68万元，本年预算收入合计14606.32万元，预计基本医疗保险基金支出14244.37万元，当年基金预算收支结余361.96万元。</w:t>
      </w:r>
    </w:p>
    <w:p w14:paraId="7BBB2A3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2024年度城镇职工医保参保单位计536家，实际参保人数32314人（其中，在职19746人，退休12568人），参保人数较上年末减少228人，同比下降0.7%，完成年度预算的103.22%。</w:t>
      </w:r>
    </w:p>
    <w:p w14:paraId="2562103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度城职基本医疗保险费收入14610.06万元、财政补贴收入40万元、利息收入115.36万元、其他收入0.96万元、转移收入28.05万元，本年基金收入合计14794.43万元，与去年同期比较减少516.96万元，下降3.38%;比年初预算数增加434.03万元，完成年度预算的101.29%。</w:t>
      </w:r>
    </w:p>
    <w:p w14:paraId="66D0B4B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2024年城职基本医疗保险基金享受待遇48.23万人次，实际补偿支出15582.05万元，同比减少50.64万元，下降0.32%，比年初预算数增加1337.68万元，增长9.39%。当年基金结余-787.62万元，年末滚存结余12153.04万元。</w:t>
      </w:r>
    </w:p>
    <w:p w14:paraId="492BAF0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（二）</w:t>
      </w:r>
      <w:r>
        <w:rPr>
          <w:rFonts w:hint="default" w:ascii="楷体_GB2312" w:hAnsi="楷体_GB2312" w:eastAsia="楷体_GB2312" w:cs="楷体_GB2312"/>
          <w:b/>
          <w:bCs/>
          <w:color w:val="auto"/>
          <w:kern w:val="0"/>
          <w:sz w:val="32"/>
          <w:szCs w:val="32"/>
          <w:lang w:val="en-US" w:eastAsia="zh-CN" w:bidi="ar-SA"/>
        </w:rPr>
        <w:t>城</w:t>
      </w:r>
      <w:r>
        <w:rPr>
          <w:rFonts w:hint="eastAsia" w:ascii="楷体_GB2312" w:hAnsi="楷体_GB2312" w:eastAsia="楷体_GB2312" w:cs="楷体_GB2312"/>
          <w:b/>
          <w:bCs/>
          <w:color w:val="auto"/>
          <w:kern w:val="0"/>
          <w:sz w:val="32"/>
          <w:szCs w:val="32"/>
          <w:lang w:val="en-US" w:eastAsia="zh-CN" w:bidi="ar-SA"/>
        </w:rPr>
        <w:t>乡居民</w:t>
      </w:r>
      <w:r>
        <w:rPr>
          <w:rFonts w:hint="default" w:ascii="楷体_GB2312" w:hAnsi="楷体_GB2312" w:eastAsia="楷体_GB2312" w:cs="楷体_GB2312"/>
          <w:b/>
          <w:bCs/>
          <w:color w:val="auto"/>
          <w:kern w:val="0"/>
          <w:sz w:val="32"/>
          <w:szCs w:val="32"/>
          <w:lang w:val="en-US" w:eastAsia="zh-CN" w:bidi="ar-SA"/>
        </w:rPr>
        <w:t>医疗保险</w:t>
      </w:r>
      <w:r>
        <w:rPr>
          <w:rFonts w:hint="eastAsia" w:ascii="楷体_GB2312" w:hAnsi="楷体_GB2312" w:eastAsia="楷体_GB2312" w:cs="楷体_GB2312"/>
          <w:b/>
          <w:bCs/>
          <w:color w:val="auto"/>
          <w:kern w:val="0"/>
          <w:sz w:val="32"/>
          <w:szCs w:val="32"/>
          <w:lang w:val="en-US" w:eastAsia="zh-CN" w:bidi="ar-SA"/>
        </w:rPr>
        <w:t>基金预算执行情况</w:t>
      </w:r>
    </w:p>
    <w:p w14:paraId="4E91D1C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城乡居民医保预计参保人数62.8万人，基本医疗保险费收入23864万元、财政补贴收入42235万元、利息收入300万元、其他收入200万元，本年基金预算收入66599万元，预计基本医疗保险基金支出63033.31万元，当年基金预算收支结余3565.69万元。</w:t>
      </w:r>
    </w:p>
    <w:p w14:paraId="2A5FD28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2024年度城乡居民医保实际参保人数592322人（集中征缴期内参保人数为590653人），参保人数较上年末减少</w:t>
      </w:r>
      <w:r>
        <w:rPr>
          <w:rFonts w:hint="eastAsia" w:ascii="仿宋_GB2312" w:hAnsi="仿宋_GB2312" w:eastAsia="仿宋_GB2312" w:cs="仿宋_GB2312"/>
          <w:b w:val="0"/>
          <w:bCs w:val="0"/>
          <w:color w:val="auto"/>
          <w:spacing w:val="0"/>
          <w:sz w:val="32"/>
          <w:szCs w:val="32"/>
          <w:lang w:val="en-US" w:eastAsia="zh-CN"/>
        </w:rPr>
        <w:t>24473</w:t>
      </w:r>
      <w:r>
        <w:rPr>
          <w:rFonts w:hint="eastAsia" w:ascii="仿宋_GB2312" w:hAnsi="仿宋_GB2312" w:eastAsia="仿宋_GB2312" w:cs="仿宋_GB2312"/>
          <w:color w:val="auto"/>
          <w:sz w:val="32"/>
          <w:szCs w:val="32"/>
          <w:lang w:val="en-US" w:eastAsia="zh-CN"/>
        </w:rPr>
        <w:t>人，同比下降3.97%，完成年度预算的94.32%。</w:t>
      </w:r>
    </w:p>
    <w:p w14:paraId="4CDF55A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度城乡居民基本医疗保险费收入22518.66万元、财政补贴收入39239.12万元、利息收入371.06万元、其他收入261万元，本年基金收入合计62389.85万元，与去年同期比较减少386.15万元，下降0.62%；比年初预算数减少4209.15万元，完成年度预算的93.68%。</w:t>
      </w:r>
    </w:p>
    <w:p w14:paraId="5F8C3B0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2024年城乡居民基本医疗保险基金享受待遇91.93万人次，实际补偿支出</w:t>
      </w:r>
      <w:r>
        <w:rPr>
          <w:rFonts w:hint="eastAsia" w:ascii="仿宋_GB2312" w:hAnsi="仿宋_GB2312" w:eastAsia="仿宋_GB2312" w:cs="仿宋_GB2312"/>
          <w:b w:val="0"/>
          <w:bCs w:val="0"/>
          <w:color w:val="auto"/>
          <w:spacing w:val="0"/>
          <w:sz w:val="32"/>
          <w:szCs w:val="32"/>
          <w:u w:val="none"/>
          <w:shd w:val="clear" w:color="auto" w:fill="auto"/>
          <w:lang w:val="en-US" w:eastAsia="zh-CN"/>
        </w:rPr>
        <w:t>62217.22</w:t>
      </w:r>
      <w:r>
        <w:rPr>
          <w:rFonts w:hint="eastAsia" w:ascii="仿宋_GB2312" w:hAnsi="仿宋_GB2312" w:eastAsia="仿宋_GB2312" w:cs="仿宋_GB2312"/>
          <w:color w:val="auto"/>
          <w:sz w:val="32"/>
          <w:szCs w:val="32"/>
          <w:lang w:val="en-US" w:eastAsia="zh-CN"/>
        </w:rPr>
        <w:t>万元，同比减少8812.78万元，下降12.41%，比年初预算数减少816.09万元，下降1.29%。当年基金结余172.63万元，年末滚存结余20461.85万元。</w:t>
      </w:r>
    </w:p>
    <w:p w14:paraId="05589D0F">
      <w:pPr>
        <w:ind w:firstLine="800" w:firstLineChars="200"/>
        <w:rPr>
          <w:rFonts w:hint="eastAsia" w:ascii="黑体" w:hAnsi="黑体" w:eastAsia="黑体" w:cs="黑体"/>
          <w:color w:val="auto"/>
          <w:kern w:val="2"/>
          <w:sz w:val="40"/>
          <w:szCs w:val="40"/>
          <w:lang w:val="en-US" w:eastAsia="zh-CN" w:bidi="ar-SA"/>
        </w:rPr>
      </w:pPr>
      <w:r>
        <w:rPr>
          <w:rFonts w:hint="eastAsia" w:ascii="黑体" w:hAnsi="黑体" w:eastAsia="黑体" w:cs="黑体"/>
          <w:color w:val="auto"/>
          <w:kern w:val="2"/>
          <w:sz w:val="40"/>
          <w:szCs w:val="40"/>
          <w:lang w:val="en-US" w:eastAsia="zh-CN" w:bidi="ar-SA"/>
        </w:rPr>
        <w:t>六、部门整体支出绩效情况</w:t>
      </w:r>
    </w:p>
    <w:p w14:paraId="7CB35DC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一是医保征缴有亮点。</w:t>
      </w:r>
      <w:r>
        <w:rPr>
          <w:rFonts w:hint="eastAsia" w:ascii="仿宋_GB2312" w:hAnsi="仿宋_GB2312" w:eastAsia="仿宋_GB2312" w:cs="仿宋_GB2312"/>
          <w:color w:val="auto"/>
          <w:sz w:val="32"/>
          <w:szCs w:val="32"/>
          <w:lang w:val="en-US" w:eastAsia="zh-CN"/>
        </w:rPr>
        <w:t>2024年，医保征缴完成参保人数624650人，常住人口参保率达107.48%，全市排名第2位，困难人群参保保持动态100%。9月25日蒋涤非副省长主持召开的全省医疗保障工作协同推进视频会上道县医保征缴工作作书面典型发言；11月13-15日成功承办了全市医保征缴工作培训班；国家医保局举办的第二期医保“好声音”比赛中，我县制作的 《“老李”的医靠》节目获得一等奖。</w:t>
      </w:r>
    </w:p>
    <w:p w14:paraId="7554478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二是医保监管有力度。</w:t>
      </w:r>
      <w:r>
        <w:rPr>
          <w:rFonts w:hint="eastAsia" w:ascii="仿宋_GB2312" w:hAnsi="仿宋_GB2312" w:eastAsia="仿宋_GB2312" w:cs="仿宋_GB2312"/>
          <w:color w:val="auto"/>
          <w:sz w:val="32"/>
          <w:szCs w:val="32"/>
          <w:lang w:val="en-US" w:eastAsia="zh-CN"/>
        </w:rPr>
        <w:t>2024年，高效推动“百日行动”，如期完成康复理疗项目试点。采取日常监管、智能审核、社会监督、大数据分析和省市飞行检查等措施，共计查处医疗机构20家，追回医保基金338.61万元，罚款365.59万元，暂停协议1家，形成强有力的震慑。</w:t>
      </w:r>
    </w:p>
    <w:p w14:paraId="181C59B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三是乡村振兴有成效。</w:t>
      </w:r>
      <w:r>
        <w:rPr>
          <w:rFonts w:hint="eastAsia" w:ascii="仿宋_GB2312" w:hAnsi="仿宋_GB2312" w:eastAsia="仿宋_GB2312" w:cs="仿宋_GB2312"/>
          <w:color w:val="auto"/>
          <w:sz w:val="32"/>
          <w:szCs w:val="32"/>
          <w:lang w:val="en-US" w:eastAsia="zh-CN"/>
        </w:rPr>
        <w:t>及时推送医疗费用预警数据，全面落实医疗救助制度。2024年资助参保33288人次，金额8656045.5元，1-12月医疗救助40791人次，救助补偿4143.59万元。医保有效衔接乡村振兴工作市医保局已将我县作先进单位向省局推荐。</w:t>
      </w:r>
    </w:p>
    <w:p w14:paraId="71901810">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四是医保服务有提升。</w:t>
      </w:r>
      <w:r>
        <w:rPr>
          <w:rFonts w:hint="eastAsia" w:ascii="仿宋_GB2312" w:hAnsi="仿宋_GB2312" w:eastAsia="仿宋_GB2312" w:cs="仿宋_GB2312"/>
          <w:color w:val="auto"/>
          <w:sz w:val="32"/>
          <w:szCs w:val="32"/>
          <w:lang w:val="en-US" w:eastAsia="zh-CN"/>
        </w:rPr>
        <w:t>医保公共服务能力得到进一步提升，简化医保关系转移接续、异地就医备案手续、缩短办事流程，参保人可通过线上平台申请办理异地就医，医保经办服务窗口实行“一窗通办”，推动实现医保电子凭证方便群众就医购药，推行门诊慢特病审核认定工作下沉，方便老百姓特门办理，全县职工生育津贴发放通过医保“单位网厅”全程网办。</w:t>
      </w:r>
    </w:p>
    <w:p w14:paraId="663FAA5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五是政策落实有效果。</w:t>
      </w:r>
      <w:r>
        <w:rPr>
          <w:rFonts w:hint="eastAsia" w:ascii="仿宋_GB2312" w:hAnsi="仿宋_GB2312" w:eastAsia="仿宋_GB2312" w:cs="仿宋_GB2312"/>
          <w:color w:val="auto"/>
          <w:sz w:val="32"/>
          <w:szCs w:val="32"/>
          <w:lang w:val="en-US" w:eastAsia="zh-CN"/>
        </w:rPr>
        <w:t>积极推进门诊统筹和“两病”门诊用药。2024年全县城乡居民门诊统筹待遇享受622106人次，基金支出1588.45万元；全县城镇职工门诊统筹待遇享受115253人次，基金支出1050.24万元。组织开展高血压、糖尿病门诊用药保障和健康管理专项行动，取消“两病”门诊用药审批制，提高“两病”年度最高支付限额，实现“两病”门诊全覆盖，增强了高血压、糖尿病两病门诊保障能力，减轻患者门诊用药费用负担，不断提升了人民群众的获得感、幸福感和安全感。截至2024年12月高血压门诊待遇享受111979人次，降血压药品基金支出309.37万元；糖尿病门诊待遇享受66203人次，降血糖药品基金支出576.04万元。全面落实医保住院补偿制度。2024年1-12月，我县城乡居民大病保险待遇享受15500人次，基金支出5084.32万元；城镇职工大额补助支付待遇享受917人次，基金支出649.91万元。截至12月31日享受医疗救助40791人次，救助金额为4143.59万元。其中享受住院医疗救助26182人次，金额为3280.12万元；享受门诊医疗救助14609人次，金额为863.47万元。</w:t>
      </w:r>
    </w:p>
    <w:p w14:paraId="18E2F16A">
      <w:pPr>
        <w:ind w:firstLine="800" w:firstLineChars="200"/>
        <w:rPr>
          <w:rFonts w:hint="eastAsia" w:ascii="黑体" w:hAnsi="黑体" w:eastAsia="黑体" w:cs="黑体"/>
          <w:color w:val="auto"/>
          <w:kern w:val="2"/>
          <w:sz w:val="40"/>
          <w:szCs w:val="40"/>
          <w:lang w:val="en-US" w:eastAsia="zh-CN" w:bidi="ar-SA"/>
        </w:rPr>
      </w:pPr>
      <w:r>
        <w:rPr>
          <w:rFonts w:hint="eastAsia" w:ascii="黑体" w:hAnsi="黑体" w:eastAsia="黑体" w:cs="黑体"/>
          <w:color w:val="auto"/>
          <w:kern w:val="2"/>
          <w:sz w:val="40"/>
          <w:szCs w:val="40"/>
          <w:lang w:val="en-US" w:eastAsia="zh-CN" w:bidi="ar-SA"/>
        </w:rPr>
        <w:t>七、绩效自评结果拟应用和公开情况</w:t>
      </w:r>
    </w:p>
    <w:p w14:paraId="28459BF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kern w:val="2"/>
          <w:sz w:val="32"/>
          <w:szCs w:val="32"/>
          <w:lang w:val="en-US" w:eastAsia="zh-CN" w:bidi="ar-SA"/>
        </w:rPr>
        <w:t>总体来说，我局20</w:t>
      </w:r>
      <w:r>
        <w:rPr>
          <w:rFonts w:hint="eastAsia" w:ascii="仿宋_GB2312" w:hAnsi="仿宋_GB2312" w:eastAsia="仿宋_GB2312" w:cs="仿宋_GB2312"/>
          <w:color w:val="auto"/>
          <w:kern w:val="2"/>
          <w:sz w:val="32"/>
          <w:szCs w:val="32"/>
          <w:lang w:val="en-US" w:eastAsia="zh-CN" w:bidi="ar-SA"/>
        </w:rPr>
        <w:t>24</w:t>
      </w:r>
      <w:r>
        <w:rPr>
          <w:rFonts w:hint="default" w:ascii="仿宋_GB2312" w:hAnsi="仿宋_GB2312" w:eastAsia="仿宋_GB2312" w:cs="仿宋_GB2312"/>
          <w:color w:val="auto"/>
          <w:kern w:val="2"/>
          <w:sz w:val="32"/>
          <w:szCs w:val="32"/>
          <w:lang w:val="en-US" w:eastAsia="zh-CN" w:bidi="ar-SA"/>
        </w:rPr>
        <w:t>年部门整体支出情况良好，财政资金预算配置合理合规，预算执行严格有序，预算管理规范可控，资金效益合乎预期。从预算到执行和收入、支出、资产管理及信息公开，都严格按相关制度要求进行，全年收支平衡，有效保证了机构运转，圆满完成了上级下达的目标任务，取得了较好的社会效益。</w:t>
      </w:r>
      <w:r>
        <w:rPr>
          <w:rFonts w:hint="eastAsia" w:ascii="仿宋_GB2312" w:hAnsi="仿宋_GB2312" w:eastAsia="仿宋_GB2312" w:cs="仿宋_GB2312"/>
          <w:color w:val="auto"/>
          <w:sz w:val="32"/>
          <w:szCs w:val="32"/>
          <w:lang w:val="en-US" w:eastAsia="zh-CN"/>
        </w:rPr>
        <w:t>综合评分为97.87分，自评结果为“优”。</w:t>
      </w:r>
    </w:p>
    <w:p w14:paraId="4585EB8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绩效自评对全年工作目标起到积极的促进作用，为明年的工作开展及实施奠定坚实的基础。我单位将绩效自评结果运用到下一年工作的统筹安排、项目资金划拨及按照工作任务的重要性来明确资金使用上，以提高工作效率，保质保量完成各项工作任务。本次自评按相关要求</w:t>
      </w:r>
      <w:r>
        <w:rPr>
          <w:rFonts w:hint="eastAsia" w:ascii="仿宋_GB2312" w:hAnsi="仿宋_GB2312" w:eastAsia="仿宋_GB2312" w:cs="仿宋_GB2312"/>
          <w:color w:val="auto"/>
          <w:kern w:val="2"/>
          <w:sz w:val="32"/>
          <w:szCs w:val="32"/>
          <w:lang w:val="en-US" w:eastAsia="zh-CN" w:bidi="ar-SA"/>
        </w:rPr>
        <w:t>及时</w:t>
      </w:r>
      <w:r>
        <w:rPr>
          <w:rFonts w:hint="default" w:ascii="仿宋_GB2312" w:hAnsi="仿宋_GB2312" w:eastAsia="仿宋_GB2312" w:cs="仿宋_GB2312"/>
          <w:color w:val="auto"/>
          <w:kern w:val="2"/>
          <w:sz w:val="32"/>
          <w:szCs w:val="32"/>
          <w:lang w:val="en-US" w:eastAsia="zh-CN" w:bidi="ar-SA"/>
        </w:rPr>
        <w:t>上报</w:t>
      </w:r>
      <w:r>
        <w:rPr>
          <w:rFonts w:hint="eastAsia" w:ascii="仿宋_GB2312" w:hAnsi="仿宋_GB2312" w:eastAsia="仿宋_GB2312" w:cs="仿宋_GB2312"/>
          <w:color w:val="auto"/>
          <w:kern w:val="2"/>
          <w:sz w:val="32"/>
          <w:szCs w:val="32"/>
          <w:lang w:val="en-US" w:eastAsia="zh-CN" w:bidi="ar-SA"/>
        </w:rPr>
        <w:t>、</w:t>
      </w:r>
      <w:r>
        <w:rPr>
          <w:rFonts w:hint="default" w:ascii="仿宋_GB2312" w:hAnsi="仿宋_GB2312" w:eastAsia="仿宋_GB2312" w:cs="仿宋_GB2312"/>
          <w:color w:val="auto"/>
          <w:kern w:val="2"/>
          <w:sz w:val="32"/>
          <w:szCs w:val="32"/>
          <w:lang w:val="en-US" w:eastAsia="zh-CN" w:bidi="ar-SA"/>
        </w:rPr>
        <w:t>公开。绩效评价结果的公开不仅提供资金使用的透明度，而且强化政府行为的合理性和合法性，取得公众对医保工作的肯定。</w:t>
      </w:r>
    </w:p>
    <w:p w14:paraId="735D2F3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default" w:ascii="仿宋_GB2312" w:hAnsi="仿宋_GB2312" w:eastAsia="仿宋_GB2312" w:cs="仿宋_GB2312"/>
          <w:color w:val="0000FC"/>
          <w:kern w:val="2"/>
          <w:sz w:val="32"/>
          <w:szCs w:val="32"/>
          <w:lang w:val="en-US" w:eastAsia="zh-CN" w:bidi="ar-SA"/>
        </w:rPr>
      </w:pPr>
    </w:p>
    <w:p w14:paraId="49BBF54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default" w:ascii="仿宋_GB2312" w:hAnsi="仿宋_GB2312" w:eastAsia="仿宋_GB2312" w:cs="仿宋_GB2312"/>
          <w:color w:val="0000FC"/>
          <w:kern w:val="2"/>
          <w:sz w:val="32"/>
          <w:szCs w:val="32"/>
          <w:lang w:val="en-US" w:eastAsia="zh-CN" w:bidi="ar-SA"/>
        </w:rPr>
      </w:pPr>
    </w:p>
    <w:p w14:paraId="60C7F80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default" w:ascii="仿宋_GB2312" w:hAnsi="仿宋_GB2312" w:eastAsia="仿宋_GB2312" w:cs="仿宋_GB2312"/>
          <w:color w:val="0000FC"/>
          <w:kern w:val="2"/>
          <w:sz w:val="32"/>
          <w:szCs w:val="32"/>
          <w:lang w:val="en-US" w:eastAsia="zh-CN" w:bidi="ar-SA"/>
        </w:rPr>
      </w:pPr>
    </w:p>
    <w:p w14:paraId="16414AD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default" w:ascii="仿宋_GB2312" w:hAnsi="仿宋_GB2312" w:eastAsia="仿宋_GB2312" w:cs="仿宋_GB2312"/>
          <w:color w:val="0000FC"/>
          <w:kern w:val="2"/>
          <w:sz w:val="32"/>
          <w:szCs w:val="32"/>
          <w:lang w:val="en-US" w:eastAsia="zh-CN" w:bidi="ar-SA"/>
        </w:rPr>
      </w:pPr>
    </w:p>
    <w:p w14:paraId="425C7EA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default" w:ascii="仿宋_GB2312" w:hAnsi="仿宋_GB2312" w:eastAsia="仿宋_GB2312" w:cs="仿宋_GB2312"/>
          <w:color w:val="0000FC"/>
          <w:kern w:val="2"/>
          <w:sz w:val="32"/>
          <w:szCs w:val="32"/>
          <w:lang w:val="en-US" w:eastAsia="zh-CN" w:bidi="ar-SA"/>
        </w:rPr>
      </w:pPr>
    </w:p>
    <w:p w14:paraId="477464B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default" w:ascii="仿宋_GB2312" w:hAnsi="仿宋_GB2312" w:eastAsia="仿宋_GB2312" w:cs="仿宋_GB2312"/>
          <w:color w:val="0000FC"/>
          <w:kern w:val="2"/>
          <w:sz w:val="32"/>
          <w:szCs w:val="32"/>
          <w:lang w:val="en-US" w:eastAsia="zh-CN" w:bidi="ar-SA"/>
        </w:rPr>
      </w:pPr>
    </w:p>
    <w:p w14:paraId="2D0502C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486" w:firstLineChars="1402"/>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道县医疗保障局</w:t>
      </w:r>
    </w:p>
    <w:p w14:paraId="365D29A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486" w:firstLineChars="1402"/>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2025年6月24日</w:t>
      </w:r>
    </w:p>
    <w:p w14:paraId="4A3203E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default" w:ascii="仿宋_GB2312" w:hAnsi="仿宋_GB2312" w:eastAsia="仿宋_GB2312" w:cs="仿宋_GB2312"/>
          <w:color w:val="0000FF"/>
          <w:kern w:val="2"/>
          <w:sz w:val="32"/>
          <w:szCs w:val="32"/>
          <w:lang w:val="en-US" w:eastAsia="zh-CN" w:bidi="ar-SA"/>
        </w:rPr>
      </w:pPr>
    </w:p>
    <w:p w14:paraId="0BD512F1">
      <w:pPr>
        <w:pStyle w:val="5"/>
        <w:jc w:val="center"/>
        <w:rPr>
          <w:sz w:val="72"/>
          <w:szCs w:val="72"/>
        </w:rPr>
      </w:pPr>
    </w:p>
    <w:p w14:paraId="158FFEA0">
      <w:pPr>
        <w:pStyle w:val="5"/>
        <w:jc w:val="center"/>
        <w:rPr>
          <w:sz w:val="72"/>
          <w:szCs w:val="72"/>
        </w:rPr>
      </w:pPr>
    </w:p>
    <w:p w14:paraId="18FFC03D">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C55082"/>
    <w:multiLevelType w:val="singleLevel"/>
    <w:tmpl w:val="DAC55082"/>
    <w:lvl w:ilvl="0" w:tentative="0">
      <w:start w:val="2"/>
      <w:numFmt w:val="chineseCounting"/>
      <w:suff w:val="nothing"/>
      <w:lvlText w:val="%1、"/>
      <w:lvlJc w:val="left"/>
      <w:rPr>
        <w:rFonts w:hint="eastAsia"/>
      </w:rPr>
    </w:lvl>
  </w:abstractNum>
  <w:abstractNum w:abstractNumId="1">
    <w:nsid w:val="121434A5"/>
    <w:multiLevelType w:val="singleLevel"/>
    <w:tmpl w:val="121434A5"/>
    <w:lvl w:ilvl="0" w:tentative="0">
      <w:start w:val="4"/>
      <w:numFmt w:val="chineseCounting"/>
      <w:suff w:val="nothing"/>
      <w:lvlText w:val="%1、"/>
      <w:lvlJc w:val="left"/>
      <w:rPr>
        <w:rFonts w:hint="eastAsia"/>
      </w:rPr>
    </w:lvl>
  </w:abstractNum>
  <w:abstractNum w:abstractNumId="2">
    <w:nsid w:val="514351D6"/>
    <w:multiLevelType w:val="singleLevel"/>
    <w:tmpl w:val="514351D6"/>
    <w:lvl w:ilvl="0" w:tentative="0">
      <w:start w:val="1"/>
      <w:numFmt w:val="chineseCounting"/>
      <w:suff w:val="nothing"/>
      <w:lvlText w:val="%1、"/>
      <w:lvlJc w:val="left"/>
      <w:rPr>
        <w:rFonts w:hint="eastAsia"/>
      </w:rPr>
    </w:lvl>
  </w:abstractNum>
  <w:abstractNum w:abstractNumId="3">
    <w:nsid w:val="7461BDBD"/>
    <w:multiLevelType w:val="singleLevel"/>
    <w:tmpl w:val="7461BDBD"/>
    <w:lvl w:ilvl="0" w:tentative="0">
      <w:start w:val="2"/>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3ZGE1ZmE4NmE0YzU4MDI1ZTQ2MTBiMWUzZDJkOT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B5ACE"/>
    <w:rsid w:val="005D2854"/>
    <w:rsid w:val="005D4D55"/>
    <w:rsid w:val="005E2CFB"/>
    <w:rsid w:val="005F2103"/>
    <w:rsid w:val="005F3D1C"/>
    <w:rsid w:val="0062378F"/>
    <w:rsid w:val="00641842"/>
    <w:rsid w:val="00651EEC"/>
    <w:rsid w:val="00686673"/>
    <w:rsid w:val="00691E8C"/>
    <w:rsid w:val="006A14D0"/>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32081"/>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85F20"/>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1B414A"/>
    <w:rsid w:val="022A69C7"/>
    <w:rsid w:val="02DE72B3"/>
    <w:rsid w:val="031C7D4D"/>
    <w:rsid w:val="032F672A"/>
    <w:rsid w:val="03394EB3"/>
    <w:rsid w:val="03690F86"/>
    <w:rsid w:val="044A706A"/>
    <w:rsid w:val="044F58A3"/>
    <w:rsid w:val="04936845"/>
    <w:rsid w:val="04FF037E"/>
    <w:rsid w:val="05103052"/>
    <w:rsid w:val="052120A3"/>
    <w:rsid w:val="05EE467B"/>
    <w:rsid w:val="060C78E2"/>
    <w:rsid w:val="0644571C"/>
    <w:rsid w:val="06667CE7"/>
    <w:rsid w:val="06741D5B"/>
    <w:rsid w:val="06FC0156"/>
    <w:rsid w:val="07267E44"/>
    <w:rsid w:val="07AE51B3"/>
    <w:rsid w:val="08211DD0"/>
    <w:rsid w:val="08470AEB"/>
    <w:rsid w:val="08630337"/>
    <w:rsid w:val="08AE6343"/>
    <w:rsid w:val="0933468B"/>
    <w:rsid w:val="09581E0B"/>
    <w:rsid w:val="09B71AAD"/>
    <w:rsid w:val="0B0247FC"/>
    <w:rsid w:val="0B2644CF"/>
    <w:rsid w:val="0BB1522A"/>
    <w:rsid w:val="0C3E3556"/>
    <w:rsid w:val="0C831E9D"/>
    <w:rsid w:val="0C86464C"/>
    <w:rsid w:val="0D0347A1"/>
    <w:rsid w:val="0DA60167"/>
    <w:rsid w:val="0EA343BD"/>
    <w:rsid w:val="0FBA381F"/>
    <w:rsid w:val="0FE77D1E"/>
    <w:rsid w:val="11073D53"/>
    <w:rsid w:val="111C679B"/>
    <w:rsid w:val="1130081C"/>
    <w:rsid w:val="117F0DBC"/>
    <w:rsid w:val="11B65485"/>
    <w:rsid w:val="11E353AE"/>
    <w:rsid w:val="12692EF2"/>
    <w:rsid w:val="13223BB8"/>
    <w:rsid w:val="13892AEB"/>
    <w:rsid w:val="155E2F67"/>
    <w:rsid w:val="15727DE0"/>
    <w:rsid w:val="157E7EEF"/>
    <w:rsid w:val="15897F1C"/>
    <w:rsid w:val="164379C9"/>
    <w:rsid w:val="166C5148"/>
    <w:rsid w:val="16E31677"/>
    <w:rsid w:val="17A57FA1"/>
    <w:rsid w:val="17A70B2D"/>
    <w:rsid w:val="17AB2024"/>
    <w:rsid w:val="18DD5C74"/>
    <w:rsid w:val="19355CC5"/>
    <w:rsid w:val="1A790ACD"/>
    <w:rsid w:val="1A801F88"/>
    <w:rsid w:val="1B1C052F"/>
    <w:rsid w:val="1B835B95"/>
    <w:rsid w:val="1BCD54E3"/>
    <w:rsid w:val="1D97DEFF"/>
    <w:rsid w:val="1DAD7104"/>
    <w:rsid w:val="1DCA2E80"/>
    <w:rsid w:val="1DF76FC3"/>
    <w:rsid w:val="1DFF72E5"/>
    <w:rsid w:val="1E8E56B0"/>
    <w:rsid w:val="1EFC6F07"/>
    <w:rsid w:val="1F576E7B"/>
    <w:rsid w:val="20823312"/>
    <w:rsid w:val="209249D8"/>
    <w:rsid w:val="20EC5803"/>
    <w:rsid w:val="213276BA"/>
    <w:rsid w:val="22230DB0"/>
    <w:rsid w:val="223D0774"/>
    <w:rsid w:val="22723AE6"/>
    <w:rsid w:val="22FF583D"/>
    <w:rsid w:val="23DF33FD"/>
    <w:rsid w:val="24F2250B"/>
    <w:rsid w:val="250F3BCB"/>
    <w:rsid w:val="25DD69C0"/>
    <w:rsid w:val="27A575B2"/>
    <w:rsid w:val="27D05536"/>
    <w:rsid w:val="28285372"/>
    <w:rsid w:val="28331A56"/>
    <w:rsid w:val="28670377"/>
    <w:rsid w:val="28731611"/>
    <w:rsid w:val="28BA534D"/>
    <w:rsid w:val="28BC1F5F"/>
    <w:rsid w:val="294A77FA"/>
    <w:rsid w:val="2A16744D"/>
    <w:rsid w:val="2AC470AE"/>
    <w:rsid w:val="2AE632C3"/>
    <w:rsid w:val="2BC929C8"/>
    <w:rsid w:val="2CC97A35"/>
    <w:rsid w:val="2D0210EE"/>
    <w:rsid w:val="2D1F6CCF"/>
    <w:rsid w:val="2DA7235C"/>
    <w:rsid w:val="2DB52BFD"/>
    <w:rsid w:val="2E351D1B"/>
    <w:rsid w:val="2F723377"/>
    <w:rsid w:val="2FBC45F2"/>
    <w:rsid w:val="2FDE6C5E"/>
    <w:rsid w:val="2FDF85B8"/>
    <w:rsid w:val="2FFFEE04"/>
    <w:rsid w:val="304D7D3F"/>
    <w:rsid w:val="30C21557"/>
    <w:rsid w:val="312608BD"/>
    <w:rsid w:val="31BE5F12"/>
    <w:rsid w:val="33436763"/>
    <w:rsid w:val="336D2E31"/>
    <w:rsid w:val="342B5BC4"/>
    <w:rsid w:val="3482367E"/>
    <w:rsid w:val="34DF85B0"/>
    <w:rsid w:val="34E46AC5"/>
    <w:rsid w:val="35580061"/>
    <w:rsid w:val="3596236B"/>
    <w:rsid w:val="35F2129C"/>
    <w:rsid w:val="361948C8"/>
    <w:rsid w:val="36277F21"/>
    <w:rsid w:val="362C798D"/>
    <w:rsid w:val="36B52DA8"/>
    <w:rsid w:val="36B76A24"/>
    <w:rsid w:val="36C86C12"/>
    <w:rsid w:val="370004A0"/>
    <w:rsid w:val="37F22C6C"/>
    <w:rsid w:val="38AF73EA"/>
    <w:rsid w:val="39A83D58"/>
    <w:rsid w:val="39D434F2"/>
    <w:rsid w:val="3A2C5F89"/>
    <w:rsid w:val="3A9620F9"/>
    <w:rsid w:val="3B143E6F"/>
    <w:rsid w:val="3B8F36BC"/>
    <w:rsid w:val="3C71203F"/>
    <w:rsid w:val="3CE21B3C"/>
    <w:rsid w:val="3D22018A"/>
    <w:rsid w:val="3D255ECD"/>
    <w:rsid w:val="3DC15EDC"/>
    <w:rsid w:val="3DD0235C"/>
    <w:rsid w:val="3E915D5E"/>
    <w:rsid w:val="40A32541"/>
    <w:rsid w:val="41DA073B"/>
    <w:rsid w:val="42BA743D"/>
    <w:rsid w:val="43704E89"/>
    <w:rsid w:val="4379236B"/>
    <w:rsid w:val="44451010"/>
    <w:rsid w:val="447A4D50"/>
    <w:rsid w:val="450558BD"/>
    <w:rsid w:val="45183095"/>
    <w:rsid w:val="45D67D64"/>
    <w:rsid w:val="46715CDF"/>
    <w:rsid w:val="484A2512"/>
    <w:rsid w:val="488F68F0"/>
    <w:rsid w:val="491FF225"/>
    <w:rsid w:val="4A4B7EAE"/>
    <w:rsid w:val="4A802994"/>
    <w:rsid w:val="4B23790A"/>
    <w:rsid w:val="4B810772"/>
    <w:rsid w:val="4B923BDF"/>
    <w:rsid w:val="4C1B595D"/>
    <w:rsid w:val="4D9028B6"/>
    <w:rsid w:val="4E446325"/>
    <w:rsid w:val="4E5572A1"/>
    <w:rsid w:val="4E6323B1"/>
    <w:rsid w:val="4E790595"/>
    <w:rsid w:val="4EAF1A9A"/>
    <w:rsid w:val="4ED12F97"/>
    <w:rsid w:val="4F0A0A7E"/>
    <w:rsid w:val="4F675ED1"/>
    <w:rsid w:val="4FA37906"/>
    <w:rsid w:val="4FA862AE"/>
    <w:rsid w:val="4FFD214C"/>
    <w:rsid w:val="5043714B"/>
    <w:rsid w:val="509E5121"/>
    <w:rsid w:val="50EB7D9F"/>
    <w:rsid w:val="511958BF"/>
    <w:rsid w:val="52643057"/>
    <w:rsid w:val="53B749F4"/>
    <w:rsid w:val="54762EE6"/>
    <w:rsid w:val="5508043A"/>
    <w:rsid w:val="55092911"/>
    <w:rsid w:val="56D44819"/>
    <w:rsid w:val="570D1A54"/>
    <w:rsid w:val="571E5A0F"/>
    <w:rsid w:val="577042CD"/>
    <w:rsid w:val="5777D4F5"/>
    <w:rsid w:val="58085E8A"/>
    <w:rsid w:val="583B1D24"/>
    <w:rsid w:val="588910E4"/>
    <w:rsid w:val="589C13A0"/>
    <w:rsid w:val="59266DFD"/>
    <w:rsid w:val="59DD8326"/>
    <w:rsid w:val="5AC94FE1"/>
    <w:rsid w:val="5DB339EE"/>
    <w:rsid w:val="5DEF592A"/>
    <w:rsid w:val="5E985E45"/>
    <w:rsid w:val="5ECC5D50"/>
    <w:rsid w:val="5F8E222D"/>
    <w:rsid w:val="5FC6BB1E"/>
    <w:rsid w:val="5FF720F1"/>
    <w:rsid w:val="60450661"/>
    <w:rsid w:val="607219F8"/>
    <w:rsid w:val="60786190"/>
    <w:rsid w:val="60904A19"/>
    <w:rsid w:val="612D3356"/>
    <w:rsid w:val="627E3805"/>
    <w:rsid w:val="63526AAF"/>
    <w:rsid w:val="63913B6B"/>
    <w:rsid w:val="63943F7D"/>
    <w:rsid w:val="6401309F"/>
    <w:rsid w:val="655573EA"/>
    <w:rsid w:val="65961F00"/>
    <w:rsid w:val="65A70771"/>
    <w:rsid w:val="65C12C5F"/>
    <w:rsid w:val="66756CCD"/>
    <w:rsid w:val="66D44ADE"/>
    <w:rsid w:val="66FA79C0"/>
    <w:rsid w:val="671007B9"/>
    <w:rsid w:val="67365647"/>
    <w:rsid w:val="6738213E"/>
    <w:rsid w:val="67FF5C0B"/>
    <w:rsid w:val="68104F00"/>
    <w:rsid w:val="69615439"/>
    <w:rsid w:val="6ABF020C"/>
    <w:rsid w:val="6B1E674B"/>
    <w:rsid w:val="6B534AA2"/>
    <w:rsid w:val="6B560C49"/>
    <w:rsid w:val="6B721A2E"/>
    <w:rsid w:val="6CFC7AFE"/>
    <w:rsid w:val="6DFD1A82"/>
    <w:rsid w:val="6E1003CA"/>
    <w:rsid w:val="6E2F6117"/>
    <w:rsid w:val="6E6B7334"/>
    <w:rsid w:val="6E95001C"/>
    <w:rsid w:val="6EA67860"/>
    <w:rsid w:val="6EB726AD"/>
    <w:rsid w:val="6EB74327"/>
    <w:rsid w:val="6EB9394A"/>
    <w:rsid w:val="6EFC0924"/>
    <w:rsid w:val="6F4D6A71"/>
    <w:rsid w:val="6F68301F"/>
    <w:rsid w:val="6F8C7562"/>
    <w:rsid w:val="6FB74722"/>
    <w:rsid w:val="6FEF8B7E"/>
    <w:rsid w:val="700F1F41"/>
    <w:rsid w:val="706978A3"/>
    <w:rsid w:val="70972E2A"/>
    <w:rsid w:val="709E29F4"/>
    <w:rsid w:val="711545F5"/>
    <w:rsid w:val="71277668"/>
    <w:rsid w:val="714E0FE0"/>
    <w:rsid w:val="71902C0D"/>
    <w:rsid w:val="71A6591B"/>
    <w:rsid w:val="732F685F"/>
    <w:rsid w:val="736257F8"/>
    <w:rsid w:val="737D59BA"/>
    <w:rsid w:val="7385554A"/>
    <w:rsid w:val="73E83E14"/>
    <w:rsid w:val="74161AF0"/>
    <w:rsid w:val="74AC2BD8"/>
    <w:rsid w:val="753D29DC"/>
    <w:rsid w:val="75786D3D"/>
    <w:rsid w:val="768B7F94"/>
    <w:rsid w:val="7722255A"/>
    <w:rsid w:val="775E5C88"/>
    <w:rsid w:val="77C37683"/>
    <w:rsid w:val="78281DF2"/>
    <w:rsid w:val="78585335"/>
    <w:rsid w:val="798037ED"/>
    <w:rsid w:val="79E022F0"/>
    <w:rsid w:val="79FF515B"/>
    <w:rsid w:val="7A0767D2"/>
    <w:rsid w:val="7A340F22"/>
    <w:rsid w:val="7ADA7D7A"/>
    <w:rsid w:val="7B3E5BE6"/>
    <w:rsid w:val="7B4E7DC1"/>
    <w:rsid w:val="7BFA6B35"/>
    <w:rsid w:val="7C6B637A"/>
    <w:rsid w:val="7D9121E7"/>
    <w:rsid w:val="7DA63C26"/>
    <w:rsid w:val="7E9E1962"/>
    <w:rsid w:val="7E9F11B4"/>
    <w:rsid w:val="7EDE2D6E"/>
    <w:rsid w:val="7F19324D"/>
    <w:rsid w:val="7F37EC1E"/>
    <w:rsid w:val="7F7DCD9D"/>
    <w:rsid w:val="7F8C2E4A"/>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15"/>
    <w:unhideWhenUsed/>
    <w:qFormat/>
    <w:uiPriority w:val="99"/>
    <w:pPr>
      <w:tabs>
        <w:tab w:val="center" w:pos="4153"/>
        <w:tab w:val="right" w:pos="8306"/>
      </w:tabs>
      <w:snapToGrid w:val="0"/>
      <w:jc w:val="left"/>
    </w:pPr>
    <w:rPr>
      <w:sz w:val="18"/>
      <w:szCs w:val="18"/>
    </w:rPr>
  </w:style>
  <w:style w:type="paragraph" w:styleId="3">
    <w:name w:val="index 5"/>
    <w:basedOn w:val="1"/>
    <w:next w:val="1"/>
    <w:autoRedefine/>
    <w:qFormat/>
    <w:uiPriority w:val="0"/>
    <w:pPr>
      <w:ind w:left="1680"/>
    </w:pPr>
  </w:style>
  <w:style w:type="paragraph" w:styleId="4">
    <w:name w:val="Body Text"/>
    <w:basedOn w:val="1"/>
    <w:next w:val="5"/>
    <w:unhideWhenUsed/>
    <w:qFormat/>
    <w:uiPriority w:val="99"/>
    <w:pPr>
      <w:spacing w:afterAutospacing="0"/>
    </w:pPr>
    <w:rPr>
      <w:rFonts w:ascii="Times New Roman" w:hAnsi="Times New Roman"/>
    </w:rPr>
  </w:style>
  <w:style w:type="paragraph" w:customStyle="1" w:styleId="5">
    <w:name w:val="Default"/>
    <w:autoRedefine/>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6">
    <w:name w:val="Body Text Indent"/>
    <w:basedOn w:val="1"/>
    <w:next w:val="7"/>
    <w:unhideWhenUsed/>
    <w:qFormat/>
    <w:uiPriority w:val="99"/>
    <w:pPr>
      <w:widowControl/>
      <w:spacing w:after="120"/>
      <w:ind w:left="420" w:leftChars="200"/>
      <w:jc w:val="left"/>
    </w:pPr>
    <w:rPr>
      <w:rFonts w:ascii="宋体" w:hAnsi="宋体" w:eastAsia="宋体" w:cs="宋体"/>
      <w:kern w:val="0"/>
      <w:sz w:val="24"/>
    </w:rPr>
  </w:style>
  <w:style w:type="paragraph" w:styleId="7">
    <w:name w:val="Body Text First Indent 2"/>
    <w:basedOn w:val="6"/>
    <w:next w:val="1"/>
    <w:autoRedefine/>
    <w:unhideWhenUsed/>
    <w:qFormat/>
    <w:uiPriority w:val="99"/>
    <w:pPr>
      <w:ind w:firstLine="420" w:firstLineChars="200"/>
    </w:pPr>
  </w:style>
  <w:style w:type="paragraph" w:styleId="8">
    <w:name w:val="Balloon Text"/>
    <w:basedOn w:val="1"/>
    <w:link w:val="17"/>
    <w:semiHidden/>
    <w:unhideWhenUsed/>
    <w:qFormat/>
    <w:uiPriority w:val="99"/>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7"/>
    <w:semiHidden/>
    <w:qFormat/>
    <w:uiPriority w:val="0"/>
    <w:pPr>
      <w:snapToGrid w:val="0"/>
      <w:jc w:val="left"/>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4">
    <w:name w:val="页眉 Char"/>
    <w:basedOn w:val="13"/>
    <w:link w:val="9"/>
    <w:qFormat/>
    <w:uiPriority w:val="99"/>
    <w:rPr>
      <w:sz w:val="18"/>
      <w:szCs w:val="18"/>
    </w:rPr>
  </w:style>
  <w:style w:type="character" w:customStyle="1" w:styleId="15">
    <w:name w:val="页脚 Char"/>
    <w:basedOn w:val="13"/>
    <w:link w:val="2"/>
    <w:qFormat/>
    <w:uiPriority w:val="99"/>
    <w:rPr>
      <w:sz w:val="18"/>
      <w:szCs w:val="18"/>
    </w:rPr>
  </w:style>
  <w:style w:type="paragraph" w:styleId="16">
    <w:name w:val="List Paragraph"/>
    <w:basedOn w:val="1"/>
    <w:autoRedefine/>
    <w:qFormat/>
    <w:uiPriority w:val="34"/>
    <w:pPr>
      <w:ind w:firstLine="420" w:firstLineChars="200"/>
    </w:pPr>
  </w:style>
  <w:style w:type="character" w:customStyle="1" w:styleId="17">
    <w:name w:val="批注框文本 Char"/>
    <w:basedOn w:val="13"/>
    <w:link w:val="8"/>
    <w:autoRedefine/>
    <w:semiHidden/>
    <w:qFormat/>
    <w:uiPriority w:val="99"/>
    <w:rPr>
      <w:sz w:val="18"/>
      <w:szCs w:val="18"/>
    </w:rPr>
  </w:style>
  <w:style w:type="character" w:customStyle="1" w:styleId="18">
    <w:name w:val="font01"/>
    <w:basedOn w:val="13"/>
    <w:qFormat/>
    <w:uiPriority w:val="0"/>
    <w:rPr>
      <w:rFonts w:hint="eastAsia" w:ascii="宋体" w:hAnsi="宋体" w:eastAsia="宋体" w:cs="宋体"/>
      <w:color w:val="000000"/>
      <w:sz w:val="22"/>
      <w:szCs w:val="22"/>
      <w:u w:val="none"/>
    </w:rPr>
  </w:style>
  <w:style w:type="character" w:customStyle="1" w:styleId="19">
    <w:name w:val="font21"/>
    <w:basedOn w:val="13"/>
    <w:qFormat/>
    <w:uiPriority w:val="0"/>
    <w:rPr>
      <w:rFonts w:hint="eastAsia" w:ascii="宋体" w:hAnsi="宋体" w:eastAsia="宋体" w:cs="宋体"/>
      <w:color w:val="000000"/>
      <w:sz w:val="24"/>
      <w:szCs w:val="24"/>
      <w:u w:val="none"/>
    </w:rPr>
  </w:style>
  <w:style w:type="character" w:customStyle="1" w:styleId="20">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2797</Words>
  <Characters>3419</Characters>
  <Lines>63</Lines>
  <Paragraphs>18</Paragraphs>
  <TotalTime>5</TotalTime>
  <ScaleCrop>false</ScaleCrop>
  <LinksUpToDate>false</LinksUpToDate>
  <CharactersWithSpaces>3927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陈昊</cp:lastModifiedBy>
  <cp:lastPrinted>2024-08-28T08:31:00Z</cp:lastPrinted>
  <dcterms:modified xsi:type="dcterms:W3CDTF">2025-12-04T05:00:13Z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E075E6A5406C4A029F40B068240B97BB_13</vt:lpwstr>
  </property>
  <property fmtid="{D5CDD505-2E9C-101B-9397-08002B2CF9AE}" pid="4" name="KSOTemplateDocerSaveRecord">
    <vt:lpwstr>eyJoZGlkIjoiN2JiNWJmMGU3ODk3ZWViMzRlZjVlMzEyM2NmYmYzMGMiLCJ1c2VySWQiOiI0NDE3MDYxMDAifQ==</vt:lpwstr>
  </property>
</Properties>
</file>