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AE12A"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  <w:t>道县敦颐高级中学绩效自评报告</w:t>
      </w:r>
    </w:p>
    <w:bookmarkEnd w:id="1"/>
    <w:p w14:paraId="4D77F9B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一、基本情况</w:t>
      </w:r>
    </w:p>
    <w:p w14:paraId="25E1A8B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（一）部门（单位）基本情况</w:t>
      </w:r>
    </w:p>
    <w:p w14:paraId="197F79D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道县敦颐高级中学于2020年建校，地址位于道县潇水南路207国道旁，是一所公办普通高中学校。主要职能：培养专门人才和发展科学知识。涉及教育与教学。服务于社会的发展，承担着文化的传承和创新的重要工作。</w:t>
      </w:r>
    </w:p>
    <w:p w14:paraId="16977E2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部门（单位）年度整体支出绩效目标</w:t>
      </w:r>
    </w:p>
    <w:p w14:paraId="4E33793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年度预算申请金额：全年预算数6900.64万元，全年执行数5206.8万元。</w:t>
      </w:r>
    </w:p>
    <w:p w14:paraId="3254EE3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一般公共预算支出情况</w:t>
      </w:r>
    </w:p>
    <w:p w14:paraId="1A3E250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基本支出情况</w:t>
      </w:r>
    </w:p>
    <w:p w14:paraId="0AA9612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人员经费：232位老师在编，人员经费为21098345.82元。上年度为12593310元</w:t>
      </w:r>
    </w:p>
    <w:p w14:paraId="7CA4314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公用经费：公用经费为11128196.2元，其中公用经费包含学生生均经费，寄宿生水电费，学生人数为3486元，寄宿生2844人。上年度为20014789.42元。</w:t>
      </w:r>
    </w:p>
    <w:p w14:paraId="6A4F839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政府性基金预算支出情况</w:t>
      </w:r>
    </w:p>
    <w:p w14:paraId="1F7F0AD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无</w:t>
      </w:r>
    </w:p>
    <w:p w14:paraId="30E20FC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国有资本经营预算支出情况</w:t>
      </w:r>
    </w:p>
    <w:p w14:paraId="42C6BFA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无</w:t>
      </w:r>
    </w:p>
    <w:p w14:paraId="2335D49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社会保险基金预算支出情况</w:t>
      </w:r>
    </w:p>
    <w:p w14:paraId="0A30BC7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无</w:t>
      </w:r>
    </w:p>
    <w:p w14:paraId="07A36D7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部门整体支出绩效情况</w:t>
      </w:r>
    </w:p>
    <w:p w14:paraId="4F29DE6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目前学校资金来源主要是补贴的生均经费，生均经费用于学校的日常水电，维修管理，印刷费，办公费等日常支出类项目。</w:t>
      </w:r>
    </w:p>
    <w:p w14:paraId="436FA33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我校积极履职，强化管理，较好的完成了年度工作目标。已按照规定完成了相关的绩效目标和整体支出绩效目标。财政供养人员情况232人，实际在岗情况为232人，其中编制为232人。</w:t>
      </w:r>
    </w:p>
    <w:p w14:paraId="70E8CAF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2023年决算数据为3260.809942万元，24年数据为5206.775702万元。符合要求，无偏差。</w:t>
      </w:r>
    </w:p>
    <w:p w14:paraId="0FB3AA1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教学过程满足学生要求，进行学生活动开展，开展演讲比赛活动，文艺汇演，元旦晚会，运动会等各类活动。</w:t>
      </w:r>
    </w:p>
    <w:p w14:paraId="0F0810D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七、存在的问题及原因分析</w:t>
      </w:r>
    </w:p>
    <w:p w14:paraId="4427E7D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bookmarkStart w:id="0" w:name="OLE_LINK9"/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全年预算数略微大于全年执行数，原因在于预算过程中，数据估算不准确，实际执行过程中，有部分资金未使用。主要是其他资金无法准确预算。</w:t>
      </w:r>
      <w:bookmarkEnd w:id="0"/>
    </w:p>
    <w:p w14:paraId="37A9E92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八、下一步改进措施</w:t>
      </w:r>
    </w:p>
    <w:p w14:paraId="280225D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进行预算时各个部门讨论，计划下一年度的具体事项，进行合理预算。</w:t>
      </w:r>
    </w:p>
    <w:p w14:paraId="45CD025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绩效自评结果拟应用和公开情况</w:t>
      </w:r>
    </w:p>
    <w:p w14:paraId="1350128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无</w:t>
      </w:r>
    </w:p>
    <w:p w14:paraId="3A94CF9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其他需要说明的情况</w:t>
      </w:r>
    </w:p>
    <w:p w14:paraId="288F19C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无 </w:t>
      </w:r>
    </w:p>
    <w:p w14:paraId="14E8114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1B1E63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C34D3"/>
    <w:rsid w:val="6AAC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2025-08-28T04:21:00Z</dcterms:created>
  <dc:creator>@_@长耳朵的猫~~~</dc:creator>
  <cp:lastModifiedBy>@_@长耳朵的猫~~~</cp:lastModifiedBy>
  <dcterms:modified xsi:type="dcterms:W3CDTF">2025-08-28T04:22:07Z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4C4C066AF8E14C54B6D827FE3C97BB09_11</vt:lpwstr>
  </property>
  <property fmtid="{D5CDD505-2E9C-101B-9397-08002B2CF9AE}" pid="4" name="KSOTemplateDocerSaveRecord">
    <vt:lpwstr>eyJoZGlkIjoiN2EyMWM1NzdkNTk5ZTk0NjJiZTE4N2NkOTVkMWI2NmIiLCJ1c2VySWQiOiIxOTY2NjU2MjYifQ==</vt:lpwstr>
  </property>
</Properties>
</file>