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4C" w:rsidRDefault="00073E4C">
      <w:pPr>
        <w:pStyle w:val="Default"/>
        <w:jc w:val="center"/>
        <w:rPr>
          <w:sz w:val="56"/>
          <w:szCs w:val="56"/>
        </w:rPr>
      </w:pPr>
      <w:r w:rsidRPr="00073E4C">
        <w:rPr>
          <w:sz w:val="56"/>
        </w:rPr>
        <w:pict>
          <v:shapetype id="_x0000_t202" coordsize="21600,21600" o:spt="202" path="m,l,21600r21600,l21600,xe">
            <v:stroke joinstyle="miter"/>
            <v:path gradientshapeok="t" o:connecttype="rect"/>
          </v:shapetype>
          <v:shape id="_x0000_s1026" type="#_x0000_t202" style="position:absolute;left:0;text-align:left;margin-left:-18.6pt;margin-top:-23.4pt;width:119.95pt;height:40.75pt;z-index:251659264;mso-width-relative:page;mso-height-relative:page"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fillcolor="white [3201]" stroked="f" strokeweight=".5pt">
            <v:textbox>
              <w:txbxContent>
                <w:p w:rsidR="00073E4C" w:rsidRDefault="003F2D57">
                  <w:pPr>
                    <w:rPr>
                      <w:rFonts w:ascii="楷体" w:eastAsia="楷体" w:hAnsi="楷体" w:cs="楷体"/>
                      <w:sz w:val="30"/>
                      <w:szCs w:val="30"/>
                    </w:rPr>
                  </w:pPr>
                  <w:r>
                    <w:rPr>
                      <w:rFonts w:ascii="楷体" w:eastAsia="楷体" w:hAnsi="楷体" w:cs="楷体" w:hint="eastAsia"/>
                      <w:sz w:val="30"/>
                      <w:szCs w:val="30"/>
                    </w:rPr>
                    <w:t>附件</w:t>
                  </w:r>
                  <w:r>
                    <w:rPr>
                      <w:rFonts w:ascii="楷体" w:eastAsia="楷体" w:hAnsi="楷体" w:cs="楷体" w:hint="eastAsia"/>
                      <w:sz w:val="30"/>
                      <w:szCs w:val="30"/>
                    </w:rPr>
                    <w:t>1</w:t>
                  </w:r>
                  <w:r>
                    <w:rPr>
                      <w:rFonts w:ascii="楷体" w:eastAsia="楷体" w:hAnsi="楷体" w:cs="楷体" w:hint="eastAsia"/>
                      <w:sz w:val="30"/>
                      <w:szCs w:val="30"/>
                    </w:rPr>
                    <w:t>：</w:t>
                  </w:r>
                </w:p>
              </w:txbxContent>
            </v:textbox>
          </v:shape>
        </w:pict>
      </w:r>
    </w:p>
    <w:p w:rsidR="00073E4C" w:rsidRDefault="00073E4C">
      <w:pPr>
        <w:pStyle w:val="Default"/>
        <w:jc w:val="center"/>
        <w:rPr>
          <w:sz w:val="56"/>
          <w:szCs w:val="56"/>
        </w:rPr>
      </w:pPr>
    </w:p>
    <w:p w:rsidR="00073E4C" w:rsidRDefault="00073E4C">
      <w:pPr>
        <w:pStyle w:val="Default"/>
        <w:jc w:val="center"/>
        <w:rPr>
          <w:sz w:val="84"/>
          <w:szCs w:val="84"/>
        </w:rPr>
      </w:pPr>
    </w:p>
    <w:p w:rsidR="00073E4C" w:rsidRDefault="00073E4C">
      <w:pPr>
        <w:pStyle w:val="Default"/>
        <w:jc w:val="center"/>
        <w:rPr>
          <w:sz w:val="84"/>
          <w:szCs w:val="84"/>
        </w:rPr>
      </w:pP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w:t>
      </w:r>
      <w:r>
        <w:rPr>
          <w:rFonts w:ascii="方正小标宋_GBK" w:eastAsia="方正小标宋_GBK" w:hAnsi="方正小标宋_GBK" w:cs="方正小标宋_GBK" w:hint="eastAsia"/>
          <w:sz w:val="84"/>
          <w:szCs w:val="84"/>
        </w:rPr>
        <w:t>4</w:t>
      </w:r>
      <w:r>
        <w:rPr>
          <w:rFonts w:ascii="方正小标宋_GBK" w:eastAsia="方正小标宋_GBK" w:hAnsi="方正小标宋_GBK" w:cs="方正小标宋_GBK" w:hint="eastAsia"/>
          <w:sz w:val="84"/>
          <w:szCs w:val="84"/>
        </w:rPr>
        <w:t>年度</w:t>
      </w: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大坪铺农场</w:t>
      </w:r>
      <w:r>
        <w:rPr>
          <w:rFonts w:ascii="方正小标宋_GBK" w:eastAsia="方正小标宋_GBK" w:hAnsi="方正小标宋_GBK" w:cs="方正小标宋_GBK" w:hint="eastAsia"/>
          <w:sz w:val="84"/>
          <w:szCs w:val="84"/>
        </w:rPr>
        <w:t>部门决算</w:t>
      </w:r>
    </w:p>
    <w:p w:rsidR="00073E4C" w:rsidRDefault="00073E4C">
      <w:pPr>
        <w:pStyle w:val="Default"/>
        <w:jc w:val="center"/>
        <w:rPr>
          <w:rFonts w:ascii="方正小标宋_GBK" w:eastAsia="方正小标宋_GBK" w:hAnsi="方正小标宋_GBK" w:cs="方正小标宋_GBK"/>
          <w:sz w:val="56"/>
          <w:szCs w:val="56"/>
        </w:rPr>
      </w:pPr>
    </w:p>
    <w:p w:rsidR="00073E4C" w:rsidRDefault="00073E4C">
      <w:pPr>
        <w:pStyle w:val="Default"/>
        <w:jc w:val="center"/>
        <w:rPr>
          <w:sz w:val="56"/>
          <w:szCs w:val="56"/>
        </w:rPr>
      </w:pPr>
    </w:p>
    <w:p w:rsidR="00073E4C" w:rsidRDefault="00073E4C">
      <w:pPr>
        <w:pStyle w:val="Default"/>
        <w:jc w:val="center"/>
        <w:rPr>
          <w:sz w:val="56"/>
          <w:szCs w:val="56"/>
        </w:rPr>
      </w:pPr>
    </w:p>
    <w:p w:rsidR="00073E4C" w:rsidRDefault="00073E4C">
      <w:pPr>
        <w:pStyle w:val="Default"/>
        <w:jc w:val="center"/>
        <w:rPr>
          <w:sz w:val="56"/>
          <w:szCs w:val="56"/>
        </w:rPr>
      </w:pPr>
    </w:p>
    <w:p w:rsidR="00073E4C" w:rsidRDefault="00073E4C">
      <w:pPr>
        <w:pStyle w:val="Default"/>
        <w:jc w:val="center"/>
        <w:rPr>
          <w:sz w:val="32"/>
          <w:szCs w:val="32"/>
        </w:rPr>
      </w:pPr>
    </w:p>
    <w:p w:rsidR="00073E4C" w:rsidRDefault="00073E4C">
      <w:pPr>
        <w:pStyle w:val="Default"/>
        <w:jc w:val="center"/>
        <w:rPr>
          <w:sz w:val="32"/>
          <w:szCs w:val="32"/>
        </w:rPr>
      </w:pPr>
    </w:p>
    <w:p w:rsidR="00073E4C" w:rsidRDefault="00073E4C">
      <w:pPr>
        <w:pStyle w:val="Default"/>
        <w:jc w:val="center"/>
        <w:rPr>
          <w:sz w:val="32"/>
          <w:szCs w:val="32"/>
        </w:rPr>
      </w:pPr>
    </w:p>
    <w:p w:rsidR="00073E4C" w:rsidRDefault="00073E4C">
      <w:pPr>
        <w:pStyle w:val="Default"/>
        <w:jc w:val="center"/>
        <w:rPr>
          <w:sz w:val="32"/>
          <w:szCs w:val="32"/>
        </w:rPr>
      </w:pPr>
    </w:p>
    <w:p w:rsidR="00073E4C" w:rsidRDefault="00073E4C">
      <w:pPr>
        <w:pStyle w:val="Default"/>
        <w:jc w:val="center"/>
        <w:rPr>
          <w:sz w:val="32"/>
          <w:szCs w:val="32"/>
        </w:rPr>
      </w:pPr>
    </w:p>
    <w:p w:rsidR="00073E4C" w:rsidRDefault="00073E4C">
      <w:pPr>
        <w:pStyle w:val="Default"/>
        <w:spacing w:line="540" w:lineRule="exact"/>
        <w:jc w:val="center"/>
        <w:rPr>
          <w:sz w:val="56"/>
          <w:szCs w:val="56"/>
        </w:rPr>
      </w:pPr>
    </w:p>
    <w:p w:rsidR="00073E4C" w:rsidRDefault="00073E4C">
      <w:pPr>
        <w:pStyle w:val="Default"/>
        <w:spacing w:line="500" w:lineRule="exact"/>
        <w:jc w:val="both"/>
        <w:rPr>
          <w:b/>
          <w:sz w:val="36"/>
          <w:szCs w:val="28"/>
        </w:rPr>
      </w:pPr>
    </w:p>
    <w:p w:rsidR="00073E4C" w:rsidRDefault="003F2D57">
      <w:pPr>
        <w:pStyle w:val="Default"/>
        <w:spacing w:line="500" w:lineRule="exact"/>
        <w:jc w:val="center"/>
        <w:rPr>
          <w:b/>
          <w:sz w:val="36"/>
          <w:szCs w:val="28"/>
        </w:rPr>
      </w:pPr>
      <w:r>
        <w:rPr>
          <w:rFonts w:hint="eastAsia"/>
          <w:b/>
          <w:sz w:val="36"/>
          <w:szCs w:val="28"/>
        </w:rPr>
        <w:t>目录</w:t>
      </w:r>
    </w:p>
    <w:p w:rsidR="00073E4C" w:rsidRDefault="003F2D57">
      <w:pPr>
        <w:pStyle w:val="Default"/>
        <w:spacing w:line="500" w:lineRule="exact"/>
        <w:rPr>
          <w:rFonts w:hAnsi="黑体"/>
          <w:bCs/>
          <w:sz w:val="28"/>
          <w:szCs w:val="28"/>
        </w:rPr>
      </w:pPr>
      <w:r>
        <w:rPr>
          <w:rFonts w:hAnsi="黑体" w:hint="eastAsia"/>
          <w:bCs/>
          <w:sz w:val="28"/>
          <w:szCs w:val="28"/>
        </w:rPr>
        <w:t>第一部分</w:t>
      </w:r>
      <w:r>
        <w:rPr>
          <w:rFonts w:hAnsi="黑体" w:hint="eastAsia"/>
          <w:bCs/>
          <w:sz w:val="28"/>
          <w:szCs w:val="28"/>
        </w:rPr>
        <w:t>大坪铺农场</w:t>
      </w:r>
      <w:r>
        <w:rPr>
          <w:rFonts w:hAnsi="黑体" w:hint="eastAsia"/>
          <w:bCs/>
          <w:sz w:val="28"/>
          <w:szCs w:val="28"/>
        </w:rPr>
        <w:t>概况</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p>
    <w:p w:rsidR="00073E4C" w:rsidRDefault="003F2D57">
      <w:pPr>
        <w:pStyle w:val="Default"/>
        <w:spacing w:line="500" w:lineRule="exact"/>
        <w:rPr>
          <w:rFonts w:hAnsi="黑体"/>
          <w:bCs/>
          <w:sz w:val="28"/>
          <w:szCs w:val="28"/>
        </w:rPr>
      </w:pPr>
      <w:r>
        <w:rPr>
          <w:rFonts w:hAnsi="黑体" w:hint="eastAsia"/>
          <w:bCs/>
          <w:sz w:val="28"/>
          <w:szCs w:val="28"/>
        </w:rPr>
        <w:t>第二部分部门决算表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073E4C" w:rsidRDefault="003F2D57">
      <w:pPr>
        <w:pStyle w:val="Default"/>
        <w:spacing w:line="500" w:lineRule="exact"/>
        <w:rPr>
          <w:rFonts w:hAnsi="黑体"/>
          <w:bCs/>
          <w:sz w:val="28"/>
          <w:szCs w:val="28"/>
        </w:rPr>
      </w:pPr>
      <w:r>
        <w:rPr>
          <w:rFonts w:hAnsi="黑体" w:hint="eastAsia"/>
          <w:bCs/>
          <w:sz w:val="28"/>
          <w:szCs w:val="28"/>
        </w:rPr>
        <w:t>第三部分部门决算情况说明</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073E4C" w:rsidRDefault="003F2D57">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w:t>
      </w:r>
      <w:proofErr w:type="gramStart"/>
      <w:r>
        <w:rPr>
          <w:rFonts w:ascii="仿宋_GB2312" w:eastAsia="仿宋_GB2312" w:hAnsi="仿宋_GB2312" w:cs="仿宋_GB2312" w:hint="eastAsia"/>
          <w:color w:val="000000"/>
          <w:kern w:val="0"/>
          <w:sz w:val="28"/>
          <w:szCs w:val="28"/>
        </w:rPr>
        <w:t>公经费</w:t>
      </w:r>
      <w:proofErr w:type="gramEnd"/>
      <w:r>
        <w:rPr>
          <w:rFonts w:ascii="仿宋_GB2312" w:eastAsia="仿宋_GB2312" w:hAnsi="仿宋_GB2312" w:cs="仿宋_GB2312" w:hint="eastAsia"/>
          <w:color w:val="000000"/>
          <w:kern w:val="0"/>
          <w:sz w:val="28"/>
          <w:szCs w:val="28"/>
        </w:rPr>
        <w:t>支出决算情况说明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073E4C" w:rsidRDefault="003F2D57">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073E4C" w:rsidRDefault="003F2D57">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预算</w:t>
      </w:r>
      <w:r>
        <w:rPr>
          <w:rFonts w:ascii="仿宋_GB2312" w:eastAsia="仿宋_GB2312" w:hAnsi="仿宋_GB2312" w:cs="仿宋_GB2312" w:hint="eastAsia"/>
          <w:sz w:val="28"/>
          <w:szCs w:val="28"/>
        </w:rPr>
        <w:t>绩效情况的说明</w:t>
      </w:r>
    </w:p>
    <w:p w:rsidR="00073E4C" w:rsidRDefault="003F2D57">
      <w:pPr>
        <w:pStyle w:val="Default"/>
        <w:spacing w:line="500" w:lineRule="exact"/>
        <w:rPr>
          <w:rFonts w:hAnsi="黑体"/>
          <w:bCs/>
          <w:sz w:val="28"/>
          <w:szCs w:val="28"/>
        </w:rPr>
      </w:pPr>
      <w:r>
        <w:rPr>
          <w:rFonts w:hAnsi="黑体" w:hint="eastAsia"/>
          <w:bCs/>
          <w:sz w:val="28"/>
          <w:szCs w:val="28"/>
        </w:rPr>
        <w:t>第四部分名词解释</w:t>
      </w:r>
    </w:p>
    <w:p w:rsidR="00073E4C" w:rsidRDefault="003F2D57">
      <w:pPr>
        <w:pStyle w:val="Default"/>
        <w:spacing w:line="500" w:lineRule="exact"/>
        <w:rPr>
          <w:rFonts w:hAnsi="黑体"/>
          <w:bCs/>
          <w:sz w:val="28"/>
          <w:szCs w:val="28"/>
        </w:rPr>
      </w:pPr>
      <w:r>
        <w:rPr>
          <w:rFonts w:hAnsi="黑体" w:hint="eastAsia"/>
          <w:bCs/>
          <w:sz w:val="28"/>
          <w:szCs w:val="28"/>
        </w:rPr>
        <w:lastRenderedPageBreak/>
        <w:t>第</w:t>
      </w:r>
      <w:r>
        <w:rPr>
          <w:rFonts w:hAnsi="黑体" w:hint="eastAsia"/>
          <w:bCs/>
          <w:sz w:val="28"/>
          <w:szCs w:val="28"/>
        </w:rPr>
        <w:t>五</w:t>
      </w:r>
      <w:r>
        <w:rPr>
          <w:rFonts w:hAnsi="黑体" w:hint="eastAsia"/>
          <w:bCs/>
          <w:sz w:val="28"/>
          <w:szCs w:val="28"/>
        </w:rPr>
        <w:t>部分</w:t>
      </w:r>
      <w:r>
        <w:rPr>
          <w:rFonts w:hAnsi="黑体" w:hint="eastAsia"/>
          <w:bCs/>
          <w:sz w:val="28"/>
          <w:szCs w:val="28"/>
        </w:rPr>
        <w:t>附件</w:t>
      </w:r>
    </w:p>
    <w:p w:rsidR="00073E4C" w:rsidRDefault="00073E4C">
      <w:pPr>
        <w:pStyle w:val="Default"/>
        <w:spacing w:line="500" w:lineRule="exact"/>
        <w:rPr>
          <w:rFonts w:hAnsi="黑体"/>
          <w:bCs/>
          <w:sz w:val="28"/>
          <w:szCs w:val="28"/>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rPr>
          <w:rFonts w:ascii="方正小标宋_GBK" w:eastAsia="方正小标宋_GBK" w:hAnsi="方正小标宋_GBK" w:cs="方正小标宋_GBK"/>
          <w:sz w:val="72"/>
          <w:szCs w:val="72"/>
        </w:rPr>
      </w:pP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hint="eastAsia"/>
          <w:sz w:val="84"/>
          <w:szCs w:val="84"/>
        </w:rPr>
        <w:t xml:space="preserve"> </w:t>
      </w:r>
    </w:p>
    <w:p w:rsidR="00073E4C" w:rsidRDefault="00073E4C">
      <w:pPr>
        <w:pStyle w:val="Default"/>
        <w:jc w:val="center"/>
        <w:rPr>
          <w:rFonts w:ascii="方正小标宋_GBK" w:eastAsia="方正小标宋_GBK" w:hAnsi="方正小标宋_GBK" w:cs="方正小标宋_GBK"/>
          <w:sz w:val="84"/>
          <w:szCs w:val="84"/>
        </w:rPr>
      </w:pP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大坪铺农场</w:t>
      </w:r>
      <w:r>
        <w:rPr>
          <w:rFonts w:ascii="方正小标宋_GBK" w:eastAsia="方正小标宋_GBK" w:hAnsi="方正小标宋_GBK" w:cs="方正小标宋_GBK" w:hint="eastAsia"/>
          <w:sz w:val="84"/>
          <w:szCs w:val="84"/>
        </w:rPr>
        <w:t>概况</w:t>
      </w:r>
    </w:p>
    <w:p w:rsidR="00073E4C" w:rsidRDefault="00073E4C">
      <w:pPr>
        <w:jc w:val="center"/>
        <w:rPr>
          <w:rFonts w:ascii="方正小标宋_GBK" w:eastAsia="方正小标宋_GBK" w:hAnsi="方正小标宋_GBK" w:cs="方正小标宋_GBK"/>
          <w:sz w:val="72"/>
          <w:szCs w:val="72"/>
        </w:rPr>
      </w:pPr>
    </w:p>
    <w:p w:rsidR="00073E4C" w:rsidRDefault="00073E4C">
      <w:pPr>
        <w:jc w:val="center"/>
        <w:rPr>
          <w:rFonts w:ascii="方正小标宋_GBK" w:eastAsia="方正小标宋_GBK" w:hAnsi="方正小标宋_GBK" w:cs="方正小标宋_GBK"/>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3F2D57">
      <w:pPr>
        <w:pStyle w:val="a9"/>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073E4C" w:rsidRDefault="003F2D57">
      <w:pPr>
        <w:ind w:firstLineChars="200" w:firstLine="640"/>
        <w:jc w:val="left"/>
        <w:rPr>
          <w:rFonts w:ascii="仿宋_GB2312" w:eastAsia="仿宋_GB2312" w:hAnsi="宋体"/>
          <w:sz w:val="28"/>
          <w:szCs w:val="32"/>
        </w:rPr>
      </w:pPr>
      <w:r>
        <w:rPr>
          <w:rFonts w:eastAsia="仿宋_GB2312" w:hint="eastAsia"/>
          <w:sz w:val="32"/>
          <w:szCs w:val="32"/>
        </w:rPr>
        <w:t>根据县委、县政府关于国营道县大坪铺农场改革发展的实施意见（道发（</w:t>
      </w:r>
      <w:r>
        <w:rPr>
          <w:rFonts w:eastAsia="仿宋_GB2312" w:hint="eastAsia"/>
          <w:sz w:val="32"/>
          <w:szCs w:val="32"/>
        </w:rPr>
        <w:t>20</w:t>
      </w:r>
      <w:r>
        <w:rPr>
          <w:rFonts w:eastAsia="仿宋_GB2312" w:hint="eastAsia"/>
          <w:sz w:val="32"/>
          <w:szCs w:val="32"/>
        </w:rPr>
        <w:t>18</w:t>
      </w:r>
      <w:r>
        <w:rPr>
          <w:rFonts w:eastAsia="仿宋_GB2312" w:hint="eastAsia"/>
          <w:sz w:val="32"/>
          <w:szCs w:val="32"/>
        </w:rPr>
        <w:t>）</w:t>
      </w:r>
      <w:r>
        <w:rPr>
          <w:rFonts w:eastAsia="仿宋_GB2312" w:hint="eastAsia"/>
          <w:sz w:val="32"/>
          <w:szCs w:val="32"/>
        </w:rPr>
        <w:t>27</w:t>
      </w:r>
      <w:r>
        <w:rPr>
          <w:rFonts w:eastAsia="仿宋_GB2312" w:hint="eastAsia"/>
          <w:sz w:val="32"/>
          <w:szCs w:val="32"/>
        </w:rPr>
        <w:t>号）</w:t>
      </w:r>
      <w:r>
        <w:rPr>
          <w:rFonts w:eastAsia="仿宋_GB2312" w:hint="eastAsia"/>
          <w:sz w:val="32"/>
          <w:szCs w:val="32"/>
        </w:rPr>
        <w:t>精神，农场主要工作职责：贯彻实施中央、省、市、县有关农垦工作的方针政策，落实县委政府的决策部署，协调相关部门管理好社会经济事务。</w:t>
      </w:r>
    </w:p>
    <w:p w:rsidR="00073E4C" w:rsidRDefault="003F2D57">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073E4C" w:rsidRDefault="003F2D57">
      <w:pPr>
        <w:widowControl/>
        <w:spacing w:line="6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仿宋_GB2312" w:hint="eastAsia"/>
          <w:bCs/>
          <w:kern w:val="0"/>
          <w:sz w:val="32"/>
          <w:szCs w:val="32"/>
        </w:rPr>
        <w:t>（一）内设机构设置。</w:t>
      </w:r>
      <w:r>
        <w:rPr>
          <w:rFonts w:ascii="仿宋" w:eastAsia="仿宋" w:hAnsi="仿宋" w:cs="仿宋" w:hint="eastAsia"/>
          <w:sz w:val="32"/>
          <w:szCs w:val="32"/>
        </w:rPr>
        <w:t>我单位为</w:t>
      </w:r>
      <w:r>
        <w:rPr>
          <w:rFonts w:ascii="仿宋" w:eastAsia="仿宋" w:hAnsi="仿宋" w:cs="仿宋" w:hint="eastAsia"/>
          <w:sz w:val="32"/>
          <w:szCs w:val="32"/>
        </w:rPr>
        <w:t>正</w:t>
      </w:r>
      <w:r>
        <w:rPr>
          <w:rFonts w:ascii="仿宋" w:eastAsia="仿宋" w:hAnsi="仿宋" w:cs="仿宋" w:hint="eastAsia"/>
          <w:sz w:val="32"/>
          <w:szCs w:val="32"/>
        </w:rPr>
        <w:t>科级全额拨款事业单位，现有在职人员</w:t>
      </w:r>
      <w:r>
        <w:rPr>
          <w:rFonts w:ascii="仿宋" w:eastAsia="仿宋" w:hAnsi="仿宋" w:cs="仿宋" w:hint="eastAsia"/>
          <w:sz w:val="32"/>
          <w:szCs w:val="32"/>
        </w:rPr>
        <w:t>8</w:t>
      </w:r>
      <w:r>
        <w:rPr>
          <w:rFonts w:ascii="仿宋" w:eastAsia="仿宋" w:hAnsi="仿宋" w:cs="仿宋" w:hint="eastAsia"/>
          <w:sz w:val="32"/>
          <w:szCs w:val="32"/>
        </w:rPr>
        <w:t>人，编制数为</w:t>
      </w:r>
      <w:r>
        <w:rPr>
          <w:rFonts w:ascii="仿宋" w:eastAsia="仿宋" w:hAnsi="仿宋" w:cs="仿宋" w:hint="eastAsia"/>
          <w:sz w:val="32"/>
          <w:szCs w:val="32"/>
        </w:rPr>
        <w:t>11</w:t>
      </w:r>
      <w:r>
        <w:rPr>
          <w:rFonts w:ascii="仿宋" w:eastAsia="仿宋" w:hAnsi="仿宋" w:cs="仿宋" w:hint="eastAsia"/>
          <w:sz w:val="32"/>
          <w:szCs w:val="32"/>
        </w:rPr>
        <w:t>名。</w:t>
      </w:r>
      <w:r>
        <w:rPr>
          <w:rFonts w:ascii="Times New Roman" w:eastAsia="仿宋_GB2312" w:hAnsi="Times New Roman" w:cs="Times New Roman" w:hint="eastAsia"/>
          <w:bCs/>
          <w:kern w:val="0"/>
          <w:sz w:val="32"/>
          <w:szCs w:val="32"/>
        </w:rPr>
        <w:t>道县</w:t>
      </w:r>
      <w:r>
        <w:rPr>
          <w:rFonts w:ascii="Times New Roman" w:eastAsia="仿宋_GB2312" w:hAnsi="Times New Roman" w:cs="Times New Roman" w:hint="eastAsia"/>
          <w:bCs/>
          <w:kern w:val="0"/>
          <w:sz w:val="32"/>
          <w:szCs w:val="32"/>
        </w:rPr>
        <w:t>大坪铺农场</w:t>
      </w:r>
      <w:r>
        <w:rPr>
          <w:rFonts w:ascii="Times New Roman" w:eastAsia="仿宋_GB2312" w:hAnsi="Times New Roman" w:cs="Times New Roman" w:hint="eastAsia"/>
          <w:bCs/>
          <w:kern w:val="0"/>
          <w:sz w:val="32"/>
          <w:szCs w:val="32"/>
        </w:rPr>
        <w:t>内设机构包括：</w:t>
      </w:r>
      <w:r>
        <w:rPr>
          <w:rFonts w:ascii="Times New Roman" w:eastAsia="仿宋_GB2312" w:hAnsi="Times New Roman" w:cs="Times New Roman" w:hint="eastAsia"/>
          <w:bCs/>
          <w:kern w:val="0"/>
          <w:sz w:val="32"/>
          <w:szCs w:val="32"/>
        </w:rPr>
        <w:t>办公室、财务室、退役军人事务所、民治办、防火办</w:t>
      </w:r>
      <w:r>
        <w:rPr>
          <w:rFonts w:eastAsia="仿宋_GB2312" w:hint="eastAsia"/>
          <w:sz w:val="32"/>
          <w:szCs w:val="32"/>
        </w:rPr>
        <w:t>等</w:t>
      </w:r>
      <w:r>
        <w:rPr>
          <w:rFonts w:eastAsia="仿宋_GB2312" w:hint="eastAsia"/>
          <w:sz w:val="32"/>
          <w:szCs w:val="32"/>
        </w:rPr>
        <w:t>5</w:t>
      </w:r>
      <w:r>
        <w:rPr>
          <w:rFonts w:eastAsia="仿宋_GB2312" w:hint="eastAsia"/>
          <w:sz w:val="32"/>
          <w:szCs w:val="32"/>
        </w:rPr>
        <w:t>个职能部门。</w:t>
      </w:r>
    </w:p>
    <w:p w:rsidR="00073E4C" w:rsidRDefault="003F2D57">
      <w:pPr>
        <w:widowControl/>
        <w:spacing w:line="600" w:lineRule="exact"/>
        <w:ind w:firstLineChars="200" w:firstLine="640"/>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r>
        <w:rPr>
          <w:rFonts w:ascii="Times New Roman" w:eastAsia="仿宋_GB2312" w:hAnsi="Times New Roman" w:cs="仿宋_GB2312" w:hint="eastAsia"/>
          <w:bCs/>
          <w:kern w:val="0"/>
          <w:sz w:val="32"/>
          <w:szCs w:val="32"/>
        </w:rPr>
        <w:t>大坪铺农场</w:t>
      </w:r>
      <w:r>
        <w:rPr>
          <w:rFonts w:ascii="Times New Roman" w:eastAsia="仿宋_GB2312" w:hAnsi="Times New Roman" w:cs="仿宋_GB2312" w:hint="eastAsia"/>
          <w:bCs/>
          <w:kern w:val="0"/>
          <w:sz w:val="32"/>
          <w:szCs w:val="32"/>
        </w:rPr>
        <w:t>202</w:t>
      </w:r>
      <w:r>
        <w:rPr>
          <w:rFonts w:ascii="Times New Roman" w:eastAsia="仿宋_GB2312" w:hAnsi="Times New Roman" w:cs="仿宋_GB2312" w:hint="eastAsia"/>
          <w:bCs/>
          <w:kern w:val="0"/>
          <w:sz w:val="32"/>
          <w:szCs w:val="32"/>
        </w:rPr>
        <w:t>4</w:t>
      </w:r>
      <w:r>
        <w:rPr>
          <w:rFonts w:ascii="Times New Roman" w:eastAsia="仿宋_GB2312" w:hAnsi="Times New Roman" w:cs="仿宋_GB2312" w:hint="eastAsia"/>
          <w:bCs/>
          <w:kern w:val="0"/>
          <w:sz w:val="32"/>
          <w:szCs w:val="32"/>
        </w:rPr>
        <w:t>年部门决算汇总公开单位构成：</w:t>
      </w:r>
      <w:r>
        <w:rPr>
          <w:rFonts w:ascii="仿宋_GB2312" w:eastAsia="仿宋_GB2312" w:hAnsi="仿宋_GB2312" w:cs="仿宋_GB2312" w:hint="eastAsia"/>
          <w:color w:val="000000"/>
          <w:sz w:val="32"/>
          <w:szCs w:val="32"/>
          <w:shd w:val="clear" w:color="auto" w:fill="FFFFFF"/>
        </w:rPr>
        <w:t>道县大坪铺农场部门只有本级，没有其他二级预算单位</w:t>
      </w:r>
      <w:r>
        <w:rPr>
          <w:rFonts w:ascii="Times New Roman" w:eastAsia="仿宋_GB2312" w:hAnsi="Times New Roman" w:cs="仿宋_GB2312" w:hint="eastAsia"/>
          <w:bCs/>
          <w:kern w:val="0"/>
          <w:sz w:val="32"/>
          <w:szCs w:val="32"/>
        </w:rPr>
        <w:t>。</w:t>
      </w:r>
    </w:p>
    <w:p w:rsidR="00073E4C" w:rsidRDefault="00073E4C">
      <w:pPr>
        <w:jc w:val="left"/>
        <w:rPr>
          <w:rFonts w:ascii="仿宋_GB2312" w:eastAsia="仿宋_GB2312" w:hAnsiTheme="minorEastAsia"/>
          <w:sz w:val="28"/>
          <w:szCs w:val="32"/>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rFonts w:ascii="黑体" w:eastAsia="黑体" w:hAnsi="黑体"/>
          <w:sz w:val="28"/>
          <w:szCs w:val="28"/>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pStyle w:val="Default"/>
        <w:jc w:val="center"/>
        <w:rPr>
          <w:rFonts w:ascii="方正小标宋_GBK" w:eastAsia="方正小标宋_GBK" w:hAnsi="方正小标宋_GBK" w:cs="方正小标宋_GBK"/>
          <w:sz w:val="84"/>
          <w:szCs w:val="84"/>
        </w:rPr>
      </w:pP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073E4C" w:rsidRDefault="00073E4C">
      <w:pPr>
        <w:pStyle w:val="Default"/>
        <w:jc w:val="center"/>
        <w:rPr>
          <w:rFonts w:ascii="方正小标宋_GBK" w:eastAsia="方正小标宋_GBK" w:hAnsi="方正小标宋_GBK" w:cs="方正小标宋_GBK"/>
          <w:sz w:val="84"/>
          <w:szCs w:val="84"/>
        </w:rPr>
      </w:pPr>
    </w:p>
    <w:p w:rsidR="00073E4C" w:rsidRDefault="003F2D5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center"/>
        <w:rPr>
          <w:sz w:val="72"/>
          <w:szCs w:val="72"/>
        </w:rPr>
      </w:pPr>
    </w:p>
    <w:p w:rsidR="00073E4C" w:rsidRDefault="00073E4C">
      <w:pPr>
        <w:jc w:val="left"/>
        <w:rPr>
          <w:rFonts w:asciiTheme="minorEastAsia" w:hAnsiTheme="minorEastAsia"/>
          <w:sz w:val="32"/>
          <w:szCs w:val="32"/>
        </w:rPr>
        <w:sectPr w:rsidR="00073E4C">
          <w:pgSz w:w="11906" w:h="16838"/>
          <w:pgMar w:top="720" w:right="720" w:bottom="720" w:left="720" w:header="851" w:footer="992" w:gutter="0"/>
          <w:cols w:space="425"/>
          <w:docGrid w:type="lines" w:linePitch="312"/>
        </w:sectPr>
      </w:pPr>
    </w:p>
    <w:tbl>
      <w:tblPr>
        <w:tblW w:w="15428" w:type="dxa"/>
        <w:tblLayout w:type="fixed"/>
        <w:tblCellMar>
          <w:left w:w="0" w:type="dxa"/>
          <w:right w:w="0" w:type="dxa"/>
        </w:tblCellMar>
        <w:tblLook w:val="04A0"/>
      </w:tblPr>
      <w:tblGrid>
        <w:gridCol w:w="58"/>
        <w:gridCol w:w="746"/>
        <w:gridCol w:w="1960"/>
        <w:gridCol w:w="1670"/>
        <w:gridCol w:w="1670"/>
        <w:gridCol w:w="1670"/>
        <w:gridCol w:w="1670"/>
        <w:gridCol w:w="1670"/>
        <w:gridCol w:w="1670"/>
        <w:gridCol w:w="2644"/>
      </w:tblGrid>
      <w:tr w:rsidR="00073E4C">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4896" w:type="dxa"/>
              <w:tblLayout w:type="fixed"/>
              <w:tblLook w:val="04A0"/>
            </w:tblPr>
            <w:tblGrid>
              <w:gridCol w:w="4324"/>
              <w:gridCol w:w="581"/>
              <w:gridCol w:w="1367"/>
              <w:gridCol w:w="4898"/>
              <w:gridCol w:w="1110"/>
              <w:gridCol w:w="435"/>
              <w:gridCol w:w="437"/>
              <w:gridCol w:w="1744"/>
            </w:tblGrid>
            <w:tr w:rsidR="00073E4C">
              <w:trPr>
                <w:trHeight w:val="304"/>
              </w:trPr>
              <w:tc>
                <w:tcPr>
                  <w:tcW w:w="4582" w:type="dxa"/>
                  <w:tcBorders>
                    <w:top w:val="nil"/>
                    <w:left w:val="nil"/>
                    <w:bottom w:val="nil"/>
                    <w:right w:val="nil"/>
                  </w:tcBorders>
                  <w:shd w:val="clear" w:color="auto" w:fill="auto"/>
                  <w:noWrap/>
                  <w:vAlign w:val="center"/>
                </w:tcPr>
                <w:p w:rsidR="00073E4C" w:rsidRDefault="00073E4C">
                  <w:pPr>
                    <w:jc w:val="left"/>
                    <w:rPr>
                      <w:rFonts w:ascii="黑体" w:eastAsia="黑体" w:hAnsi="宋体" w:cs="黑体"/>
                      <w:color w:val="000000"/>
                      <w:sz w:val="24"/>
                      <w:szCs w:val="24"/>
                    </w:rPr>
                  </w:pPr>
                </w:p>
              </w:tc>
              <w:tc>
                <w:tcPr>
                  <w:tcW w:w="590" w:type="dxa"/>
                  <w:tcBorders>
                    <w:top w:val="nil"/>
                    <w:left w:val="nil"/>
                    <w:bottom w:val="nil"/>
                    <w:right w:val="nil"/>
                  </w:tcBorders>
                  <w:shd w:val="clear" w:color="auto" w:fill="auto"/>
                  <w:noWrap/>
                  <w:vAlign w:val="center"/>
                </w:tcPr>
                <w:p w:rsidR="00073E4C" w:rsidRDefault="00073E4C">
                  <w:pPr>
                    <w:jc w:val="right"/>
                    <w:rPr>
                      <w:rFonts w:ascii="宋体" w:eastAsia="宋体" w:hAnsi="宋体" w:cs="宋体"/>
                      <w:color w:val="000000"/>
                      <w:sz w:val="24"/>
                      <w:szCs w:val="24"/>
                    </w:rPr>
                  </w:pPr>
                </w:p>
              </w:tc>
              <w:tc>
                <w:tcPr>
                  <w:tcW w:w="1438" w:type="dxa"/>
                  <w:tcBorders>
                    <w:top w:val="nil"/>
                    <w:left w:val="nil"/>
                    <w:bottom w:val="nil"/>
                    <w:right w:val="nil"/>
                  </w:tcBorders>
                  <w:shd w:val="clear" w:color="auto" w:fill="auto"/>
                  <w:noWrap/>
                  <w:vAlign w:val="center"/>
                </w:tcPr>
                <w:p w:rsidR="00073E4C" w:rsidRDefault="00073E4C">
                  <w:pPr>
                    <w:jc w:val="right"/>
                    <w:rPr>
                      <w:rFonts w:ascii="宋体" w:eastAsia="宋体" w:hAnsi="宋体" w:cs="宋体"/>
                      <w:color w:val="000000"/>
                      <w:sz w:val="24"/>
                      <w:szCs w:val="24"/>
                    </w:rPr>
                  </w:pPr>
                </w:p>
              </w:tc>
              <w:tc>
                <w:tcPr>
                  <w:tcW w:w="5193" w:type="dxa"/>
                  <w:tcBorders>
                    <w:top w:val="nil"/>
                    <w:left w:val="nil"/>
                    <w:bottom w:val="nil"/>
                    <w:right w:val="nil"/>
                  </w:tcBorders>
                  <w:shd w:val="clear" w:color="auto" w:fill="auto"/>
                  <w:noWrap/>
                  <w:vAlign w:val="center"/>
                </w:tcPr>
                <w:p w:rsidR="00073E4C" w:rsidRDefault="00073E4C">
                  <w:pPr>
                    <w:jc w:val="right"/>
                    <w:rPr>
                      <w:rFonts w:ascii="宋体" w:eastAsia="宋体" w:hAnsi="宋体" w:cs="宋体"/>
                      <w:color w:val="000000"/>
                      <w:sz w:val="24"/>
                      <w:szCs w:val="24"/>
                    </w:rPr>
                  </w:pPr>
                </w:p>
              </w:tc>
              <w:tc>
                <w:tcPr>
                  <w:tcW w:w="1196" w:type="dxa"/>
                  <w:gridSpan w:val="2"/>
                  <w:tcBorders>
                    <w:top w:val="nil"/>
                    <w:left w:val="nil"/>
                    <w:bottom w:val="nil"/>
                    <w:right w:val="nil"/>
                  </w:tcBorders>
                  <w:shd w:val="clear" w:color="auto" w:fill="auto"/>
                  <w:noWrap/>
                  <w:vAlign w:val="center"/>
                </w:tcPr>
                <w:p w:rsidR="00073E4C" w:rsidRDefault="00073E4C">
                  <w:pPr>
                    <w:jc w:val="right"/>
                    <w:rPr>
                      <w:rFonts w:ascii="宋体" w:eastAsia="宋体" w:hAnsi="宋体" w:cs="宋体"/>
                      <w:color w:val="000000"/>
                      <w:sz w:val="24"/>
                      <w:szCs w:val="24"/>
                    </w:rPr>
                  </w:pPr>
                </w:p>
              </w:tc>
              <w:tc>
                <w:tcPr>
                  <w:tcW w:w="1897" w:type="dxa"/>
                  <w:gridSpan w:val="2"/>
                  <w:tcBorders>
                    <w:top w:val="nil"/>
                    <w:left w:val="nil"/>
                    <w:bottom w:val="nil"/>
                    <w:right w:val="nil"/>
                  </w:tcBorders>
                  <w:shd w:val="clear" w:color="auto" w:fill="auto"/>
                  <w:noWrap/>
                  <w:vAlign w:val="center"/>
                </w:tcPr>
                <w:p w:rsidR="00073E4C" w:rsidRDefault="00073E4C">
                  <w:pPr>
                    <w:jc w:val="right"/>
                    <w:rPr>
                      <w:rFonts w:ascii="黑体" w:eastAsia="黑体" w:hAnsi="宋体" w:cs="黑体"/>
                      <w:color w:val="000000"/>
                      <w:sz w:val="24"/>
                      <w:szCs w:val="24"/>
                    </w:rPr>
                  </w:pPr>
                </w:p>
              </w:tc>
            </w:tr>
            <w:tr w:rsidR="00073E4C">
              <w:trPr>
                <w:trHeight w:val="609"/>
              </w:trPr>
              <w:tc>
                <w:tcPr>
                  <w:tcW w:w="15398" w:type="dxa"/>
                  <w:gridSpan w:val="8"/>
                  <w:tcBorders>
                    <w:top w:val="nil"/>
                    <w:left w:val="nil"/>
                    <w:bottom w:val="nil"/>
                    <w:right w:val="nil"/>
                  </w:tcBorders>
                  <w:shd w:val="clear" w:color="auto" w:fill="auto"/>
                  <w:noWrap/>
                  <w:vAlign w:val="center"/>
                </w:tcPr>
                <w:p w:rsidR="00073E4C" w:rsidRDefault="003F2D5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收入支出决算总表</w:t>
                  </w:r>
                </w:p>
              </w:tc>
            </w:tr>
            <w:tr w:rsidR="00073E4C">
              <w:trPr>
                <w:trHeight w:val="304"/>
              </w:trPr>
              <w:tc>
                <w:tcPr>
                  <w:tcW w:w="4442"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603"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1399"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5033"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1621" w:type="dxa"/>
                  <w:gridSpan w:val="2"/>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2300" w:type="dxa"/>
                  <w:gridSpan w:val="2"/>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01</w:t>
                  </w:r>
                  <w:r>
                    <w:rPr>
                      <w:rFonts w:ascii="宋体" w:eastAsia="宋体" w:hAnsi="宋体" w:cs="宋体" w:hint="eastAsia"/>
                      <w:color w:val="000000"/>
                      <w:kern w:val="0"/>
                      <w:sz w:val="20"/>
                      <w:szCs w:val="20"/>
                      <w:lang/>
                    </w:rPr>
                    <w:t>表</w:t>
                  </w:r>
                </w:p>
              </w:tc>
            </w:tr>
            <w:tr w:rsidR="00073E4C">
              <w:trPr>
                <w:trHeight w:val="304"/>
              </w:trPr>
              <w:tc>
                <w:tcPr>
                  <w:tcW w:w="4442" w:type="dxa"/>
                  <w:tcBorders>
                    <w:top w:val="nil"/>
                    <w:left w:val="nil"/>
                    <w:bottom w:val="nil"/>
                    <w:right w:val="nil"/>
                  </w:tcBorders>
                  <w:shd w:val="clear" w:color="auto" w:fill="FFFFFF"/>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603"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1399"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5033" w:type="dxa"/>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1621" w:type="dxa"/>
                  <w:gridSpan w:val="2"/>
                  <w:tcBorders>
                    <w:top w:val="nil"/>
                    <w:left w:val="nil"/>
                    <w:bottom w:val="nil"/>
                    <w:right w:val="nil"/>
                  </w:tcBorders>
                  <w:shd w:val="clear" w:color="auto" w:fill="FFFFFF"/>
                  <w:noWrap/>
                  <w:vAlign w:val="center"/>
                </w:tcPr>
                <w:p w:rsidR="00073E4C" w:rsidRDefault="00073E4C">
                  <w:pPr>
                    <w:jc w:val="right"/>
                    <w:rPr>
                      <w:rFonts w:ascii="宋体" w:eastAsia="宋体" w:hAnsi="宋体" w:cs="宋体"/>
                      <w:color w:val="000000"/>
                      <w:sz w:val="24"/>
                      <w:szCs w:val="24"/>
                    </w:rPr>
                  </w:pPr>
                </w:p>
              </w:tc>
              <w:tc>
                <w:tcPr>
                  <w:tcW w:w="2300" w:type="dxa"/>
                  <w:gridSpan w:val="2"/>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073E4C">
              <w:trPr>
                <w:gridAfter w:val="1"/>
                <w:wAfter w:w="1448" w:type="dxa"/>
                <w:trHeight w:val="448"/>
              </w:trPr>
              <w:tc>
                <w:tcPr>
                  <w:tcW w:w="644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收入</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支出</w:t>
                  </w:r>
                </w:p>
              </w:tc>
            </w:tr>
            <w:tr w:rsidR="00073E4C">
              <w:trPr>
                <w:gridAfter w:val="1"/>
                <w:wAfter w:w="1448" w:type="dxa"/>
                <w:trHeight w:val="62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13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目</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行次</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决算数</w:t>
                  </w: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073E4C">
                  <w:pPr>
                    <w:jc w:val="center"/>
                    <w:rPr>
                      <w:rFonts w:ascii="宋体" w:eastAsia="宋体" w:hAnsi="宋体" w:cs="宋体"/>
                      <w:color w:val="000000"/>
                      <w:sz w:val="24"/>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w:t>
                  </w: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次</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073E4C">
                  <w:pPr>
                    <w:jc w:val="center"/>
                    <w:rPr>
                      <w:rFonts w:ascii="宋体" w:eastAsia="宋体" w:hAnsi="宋体" w:cs="宋体"/>
                      <w:color w:val="000000"/>
                      <w:sz w:val="24"/>
                      <w:szCs w:val="24"/>
                    </w:rPr>
                  </w:pP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一、一般公共预算财政拨款收入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right"/>
                    <w:rPr>
                      <w:rFonts w:ascii="宋体" w:eastAsia="宋体" w:hAnsi="宋体" w:cs="宋体"/>
                      <w:color w:val="000000"/>
                      <w:sz w:val="22"/>
                    </w:rPr>
                  </w:pPr>
                  <w:r>
                    <w:rPr>
                      <w:rFonts w:ascii="宋体" w:eastAsia="宋体" w:hAnsi="宋体" w:cs="宋体" w:hint="eastAsia"/>
                      <w:color w:val="000000"/>
                      <w:sz w:val="22"/>
                    </w:rPr>
                    <w:t>482.76</w:t>
                  </w: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一、一般公共服务支出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right"/>
                    <w:rPr>
                      <w:rFonts w:ascii="宋体" w:eastAsia="宋体" w:hAnsi="宋体" w:cs="宋体"/>
                      <w:color w:val="000000"/>
                      <w:sz w:val="22"/>
                    </w:rPr>
                  </w:pPr>
                  <w:r>
                    <w:rPr>
                      <w:rFonts w:ascii="宋体" w:eastAsia="宋体" w:hAnsi="宋体" w:cs="宋体" w:hint="eastAsia"/>
                      <w:color w:val="000000"/>
                      <w:sz w:val="22"/>
                    </w:rPr>
                    <w:t>469.3</w:t>
                  </w: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二、政府性基金预算财政拨款收入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二、外交支出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三、国有资本经营预算财政拨款收入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三、国防支出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四、上级补助收入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四、公共安全支出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五、事业收入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五、教育支出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六、经营收入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六、科学技术支出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七、附属单位上缴收入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七、文化旅游体育与传媒支出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八、其他收入</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lef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left"/>
                    <w:rPr>
                      <w:rFonts w:ascii="宋体" w:eastAsia="宋体" w:hAnsi="宋体" w:cs="宋体"/>
                      <w:color w:val="000000"/>
                      <w:sz w:val="22"/>
                    </w:rPr>
                  </w:pPr>
                  <w:r>
                    <w:rPr>
                      <w:rFonts w:ascii="宋体" w:eastAsia="宋体" w:hAnsi="宋体" w:cs="宋体" w:hint="eastAsia"/>
                      <w:color w:val="000000"/>
                      <w:sz w:val="22"/>
                    </w:rPr>
                    <w:t>八、社会保障和就业支出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8.72</w:t>
                  </w: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rPr>
                      <w:rFonts w:ascii="宋体" w:eastAsia="宋体" w:hAnsi="宋体" w:cs="宋体"/>
                      <w:color w:val="000000"/>
                      <w:sz w:val="20"/>
                      <w:szCs w:val="20"/>
                    </w:rPr>
                  </w:pPr>
                  <w:r>
                    <w:rPr>
                      <w:rFonts w:ascii="宋体" w:eastAsia="宋体" w:hAnsi="宋体" w:cs="宋体" w:hint="eastAsia"/>
                      <w:color w:val="000000"/>
                      <w:sz w:val="20"/>
                      <w:szCs w:val="20"/>
                    </w:rPr>
                    <w:t>九、卫生健康支出</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center"/>
                    <w:rPr>
                      <w:rFonts w:ascii="宋体" w:eastAsia="宋体" w:hAnsi="宋体" w:cs="宋体"/>
                      <w:b/>
                      <w:color w:val="000000"/>
                      <w:sz w:val="22"/>
                    </w:rPr>
                  </w:pPr>
                  <w:r>
                    <w:rPr>
                      <w:rFonts w:ascii="宋体" w:eastAsia="宋体" w:hAnsi="宋体" w:cs="宋体" w:hint="eastAsia"/>
                      <w:color w:val="000000"/>
                      <w:sz w:val="22"/>
                    </w:rPr>
                    <w:t>4.74</w:t>
                  </w: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本年收入合计</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right"/>
                    <w:rPr>
                      <w:rFonts w:ascii="宋体" w:eastAsia="宋体" w:hAnsi="宋体" w:cs="宋体"/>
                      <w:color w:val="000000"/>
                      <w:sz w:val="22"/>
                    </w:rPr>
                  </w:pPr>
                  <w:r>
                    <w:rPr>
                      <w:rFonts w:ascii="宋体" w:eastAsia="宋体" w:hAnsi="宋体" w:cs="宋体" w:hint="eastAsia"/>
                      <w:color w:val="000000"/>
                      <w:sz w:val="22"/>
                    </w:rPr>
                    <w:t>482.76</w:t>
                  </w: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本年支出合计</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使用非财政拨款结余（含专用结余）</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结余分配</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rPr>
                      <w:rFonts w:ascii="宋体" w:eastAsia="宋体" w:hAnsi="宋体" w:cs="宋体"/>
                      <w:color w:val="000000"/>
                      <w:sz w:val="22"/>
                    </w:rPr>
                  </w:pPr>
                </w:p>
              </w:tc>
            </w:tr>
            <w:tr w:rsidR="00073E4C">
              <w:trPr>
                <w:gridAfter w:val="1"/>
                <w:wAfter w:w="1448" w:type="dxa"/>
                <w:trHeight w:val="628"/>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年初结转和结余</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jc w:val="right"/>
                    <w:rPr>
                      <w:rFonts w:ascii="宋体" w:eastAsia="宋体" w:hAnsi="宋体" w:cs="宋体"/>
                      <w:color w:val="000000"/>
                      <w:sz w:val="22"/>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年末结转和结余</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073E4C">
                  <w:pPr>
                    <w:rPr>
                      <w:rFonts w:ascii="宋体" w:eastAsia="宋体" w:hAnsi="宋体" w:cs="宋体"/>
                      <w:color w:val="000000"/>
                      <w:sz w:val="22"/>
                    </w:rPr>
                  </w:pPr>
                </w:p>
              </w:tc>
            </w:tr>
            <w:tr w:rsidR="00073E4C">
              <w:trPr>
                <w:gridAfter w:val="1"/>
                <w:wAfter w:w="1448" w:type="dxa"/>
                <w:trHeight w:val="448"/>
              </w:trPr>
              <w:tc>
                <w:tcPr>
                  <w:tcW w:w="44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6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jc w:val="right"/>
                    <w:rPr>
                      <w:rFonts w:ascii="宋体" w:eastAsia="宋体" w:hAnsi="宋体" w:cs="宋体"/>
                      <w:color w:val="000000"/>
                      <w:sz w:val="22"/>
                    </w:rPr>
                  </w:pPr>
                  <w:r>
                    <w:rPr>
                      <w:rFonts w:ascii="宋体" w:eastAsia="宋体" w:hAnsi="宋体" w:cs="宋体" w:hint="eastAsia"/>
                      <w:color w:val="000000"/>
                      <w:sz w:val="22"/>
                    </w:rPr>
                    <w:t>482.76</w:t>
                  </w:r>
                </w:p>
              </w:tc>
              <w:tc>
                <w:tcPr>
                  <w:tcW w:w="50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总计</w:t>
                  </w:r>
                </w:p>
              </w:tc>
              <w:tc>
                <w:tcPr>
                  <w:tcW w:w="11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rPr>
                      <w:rFonts w:ascii="宋体" w:eastAsia="宋体" w:hAnsi="宋体" w:cs="宋体"/>
                      <w:b/>
                      <w:color w:val="000000"/>
                      <w:sz w:val="22"/>
                    </w:rPr>
                  </w:pPr>
                  <w:r>
                    <w:rPr>
                      <w:rFonts w:ascii="宋体" w:eastAsia="宋体" w:hAnsi="宋体" w:cs="宋体" w:hint="eastAsia"/>
                      <w:color w:val="000000"/>
                      <w:sz w:val="22"/>
                    </w:rPr>
                    <w:t>482.76</w:t>
                  </w:r>
                </w:p>
              </w:tc>
            </w:tr>
            <w:tr w:rsidR="00073E4C">
              <w:trPr>
                <w:trHeight w:val="1015"/>
              </w:trPr>
              <w:tc>
                <w:tcPr>
                  <w:tcW w:w="14896" w:type="dxa"/>
                  <w:gridSpan w:val="8"/>
                  <w:tcBorders>
                    <w:top w:val="nil"/>
                    <w:left w:val="nil"/>
                    <w:bottom w:val="nil"/>
                    <w:right w:val="nil"/>
                  </w:tcBorders>
                  <w:shd w:val="clear" w:color="auto" w:fill="auto"/>
                  <w:vAlign w:val="center"/>
                </w:tcPr>
                <w:p w:rsidR="00073E4C" w:rsidRDefault="003F2D57">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本表反映部门本年度的总收支和年末结转结余情况。</w:t>
                  </w:r>
                </w:p>
                <w:p w:rsidR="00073E4C" w:rsidRDefault="00073E4C">
                  <w:pPr>
                    <w:pStyle w:val="a8"/>
                  </w:pPr>
                </w:p>
                <w:p w:rsidR="00073E4C" w:rsidRDefault="003F2D5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2.</w:t>
                  </w:r>
                  <w:r>
                    <w:rPr>
                      <w:rFonts w:ascii="宋体" w:eastAsia="宋体" w:hAnsi="宋体" w:cs="宋体" w:hint="eastAsia"/>
                      <w:color w:val="000000"/>
                      <w:kern w:val="0"/>
                      <w:sz w:val="24"/>
                      <w:szCs w:val="24"/>
                      <w:lang/>
                    </w:rPr>
                    <w:t>本套报表金额单位转换时可能存在尾数误差。</w:t>
                  </w:r>
                </w:p>
              </w:tc>
            </w:tr>
          </w:tbl>
          <w:p w:rsidR="00073E4C" w:rsidRDefault="003F2D57">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073E4C">
        <w:trPr>
          <w:trHeight w:val="285"/>
        </w:trPr>
        <w:tc>
          <w:tcPr>
            <w:tcW w:w="58"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lastRenderedPageBreak/>
              <w:t xml:space="preserve">　</w:t>
            </w:r>
          </w:p>
        </w:tc>
        <w:tc>
          <w:tcPr>
            <w:tcW w:w="472"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2827"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073E4C">
        <w:trPr>
          <w:trHeight w:val="285"/>
        </w:trPr>
        <w:tc>
          <w:tcPr>
            <w:tcW w:w="8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rPr>
                <w:rFonts w:ascii="宋体" w:eastAsia="宋体" w:hAnsi="宋体" w:cs="宋体"/>
                <w:color w:val="000000"/>
                <w:sz w:val="20"/>
                <w:szCs w:val="20"/>
              </w:rPr>
            </w:pPr>
            <w:r>
              <w:rPr>
                <w:rFonts w:hint="eastAsia"/>
                <w:color w:val="000000"/>
                <w:sz w:val="20"/>
                <w:szCs w:val="20"/>
              </w:rPr>
              <w:t>部门：</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color w:val="000000"/>
                <w:sz w:val="20"/>
                <w:szCs w:val="20"/>
              </w:rPr>
            </w:pPr>
            <w:r>
              <w:rPr>
                <w:rFonts w:hint="eastAsia"/>
                <w:color w:val="000000"/>
                <w:sz w:val="20"/>
                <w:szCs w:val="20"/>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2827" w:type="dxa"/>
            <w:tcBorders>
              <w:top w:val="nil"/>
              <w:left w:val="nil"/>
              <w:bottom w:val="nil"/>
              <w:right w:val="nil"/>
            </w:tcBorders>
            <w:shd w:val="clear" w:color="000000" w:fill="FFFFFF"/>
            <w:noWrap/>
            <w:tcMar>
              <w:top w:w="15" w:type="dxa"/>
              <w:left w:w="15" w:type="dxa"/>
              <w:bottom w:w="0" w:type="dxa"/>
              <w:right w:w="15" w:type="dxa"/>
            </w:tcMar>
            <w:vAlign w:val="center"/>
          </w:tcPr>
          <w:p w:rsidR="00073E4C" w:rsidRDefault="003F2D57">
            <w:pPr>
              <w:jc w:val="right"/>
              <w:rPr>
                <w:rFonts w:ascii="宋体" w:eastAsia="宋体" w:hAnsi="宋体" w:cs="宋体"/>
                <w:color w:val="000000"/>
                <w:sz w:val="20"/>
                <w:szCs w:val="20"/>
              </w:rPr>
            </w:pPr>
            <w:r>
              <w:rPr>
                <w:rFonts w:hint="eastAsia"/>
                <w:color w:val="000000"/>
                <w:sz w:val="20"/>
                <w:szCs w:val="20"/>
              </w:rPr>
              <w:t>单位：万元</w:t>
            </w:r>
          </w:p>
        </w:tc>
      </w:tr>
      <w:tr w:rsidR="00073E4C">
        <w:trPr>
          <w:trHeight w:val="450"/>
        </w:trPr>
        <w:tc>
          <w:tcPr>
            <w:tcW w:w="2187"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本年收入合计</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财政拨款收入</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上级补助收入</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事业收入</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经营收入</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附属单位上缴收入</w:t>
            </w:r>
          </w:p>
        </w:tc>
        <w:tc>
          <w:tcPr>
            <w:tcW w:w="253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其他收入</w:t>
            </w:r>
          </w:p>
        </w:tc>
      </w:tr>
      <w:tr w:rsidR="00073E4C">
        <w:trPr>
          <w:trHeight w:val="450"/>
        </w:trPr>
        <w:tc>
          <w:tcPr>
            <w:tcW w:w="852"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功能分类科目编码</w:t>
            </w:r>
          </w:p>
        </w:tc>
        <w:tc>
          <w:tcPr>
            <w:tcW w:w="133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科目名称</w:t>
            </w: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2827"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r>
      <w:tr w:rsidR="00073E4C">
        <w:trPr>
          <w:trHeight w:val="450"/>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335" w:type="dxa"/>
            <w:vMerge/>
            <w:tcBorders>
              <w:top w:val="nil"/>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c>
          <w:tcPr>
            <w:tcW w:w="2827" w:type="dxa"/>
            <w:vMerge/>
            <w:tcBorders>
              <w:top w:val="single" w:sz="4" w:space="0" w:color="auto"/>
              <w:left w:val="single" w:sz="4" w:space="0" w:color="auto"/>
              <w:bottom w:val="single" w:sz="4" w:space="0" w:color="auto"/>
              <w:right w:val="single" w:sz="4" w:space="0" w:color="auto"/>
            </w:tcBorders>
            <w:vAlign w:val="center"/>
          </w:tcPr>
          <w:p w:rsidR="00073E4C" w:rsidRDefault="00073E4C">
            <w:pPr>
              <w:rPr>
                <w:rFonts w:ascii="宋体" w:eastAsia="宋体" w:hAnsi="宋体" w:cs="宋体"/>
                <w:sz w:val="24"/>
                <w:szCs w:val="24"/>
              </w:rPr>
            </w:pPr>
          </w:p>
        </w:tc>
      </w:tr>
      <w:tr w:rsidR="00073E4C">
        <w:trPr>
          <w:trHeight w:val="450"/>
        </w:trPr>
        <w:tc>
          <w:tcPr>
            <w:tcW w:w="294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栏次</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1</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2</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3</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4</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5</w:t>
            </w:r>
          </w:p>
        </w:tc>
        <w:tc>
          <w:tcPr>
            <w:tcW w:w="16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6</w:t>
            </w:r>
          </w:p>
        </w:tc>
        <w:tc>
          <w:tcPr>
            <w:tcW w:w="282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7</w:t>
            </w:r>
          </w:p>
        </w:tc>
      </w:tr>
      <w:tr w:rsidR="00073E4C">
        <w:trPr>
          <w:trHeight w:val="450"/>
        </w:trPr>
        <w:tc>
          <w:tcPr>
            <w:tcW w:w="2947"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hint="eastAsia"/>
              </w:rPr>
              <w:t>合计</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right"/>
              <w:rPr>
                <w:rFonts w:ascii="宋体" w:eastAsia="宋体" w:hAnsi="宋体" w:cs="宋体"/>
                <w:sz w:val="24"/>
                <w:szCs w:val="24"/>
              </w:rPr>
            </w:pPr>
            <w:r>
              <w:rPr>
                <w:rFonts w:hint="eastAsia"/>
              </w:rPr>
              <w:t xml:space="preserve">　</w:t>
            </w: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rFonts w:ascii="宋体" w:hAnsi="宋体" w:cs="宋体"/>
                <w:sz w:val="24"/>
                <w:szCs w:val="24"/>
              </w:rPr>
            </w:pPr>
            <w:r>
              <w:rPr>
                <w:rFonts w:hint="eastAsia"/>
              </w:rPr>
              <w:t>2010350</w:t>
            </w: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sz w:val="18"/>
                <w:szCs w:val="18"/>
              </w:rPr>
            </w:pPr>
            <w:r>
              <w:rPr>
                <w:rFonts w:hint="eastAsia"/>
                <w:sz w:val="18"/>
                <w:szCs w:val="18"/>
              </w:rPr>
              <w:t>事业运行</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240.3</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240.3</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pPr>
            <w:r>
              <w:rPr>
                <w:rFonts w:hint="eastAsia"/>
              </w:rPr>
              <w:t>2101102</w:t>
            </w: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sz w:val="18"/>
                <w:szCs w:val="18"/>
              </w:rPr>
            </w:pPr>
            <w:r>
              <w:rPr>
                <w:rFonts w:hint="eastAsia"/>
                <w:sz w:val="18"/>
                <w:szCs w:val="18"/>
              </w:rPr>
              <w:t>事业单位医疗</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华文中宋" w:eastAsia="华文中宋" w:hAnsi="华文中宋" w:cs="宋体"/>
                <w:sz w:val="24"/>
                <w:szCs w:val="24"/>
              </w:rPr>
            </w:pPr>
            <w:r>
              <w:rPr>
                <w:rFonts w:ascii="华文中宋" w:eastAsia="华文中宋" w:hAnsi="华文中宋" w:cs="宋体" w:hint="eastAsia"/>
                <w:sz w:val="24"/>
                <w:szCs w:val="24"/>
              </w:rPr>
              <w:t>4.74</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华文中宋" w:eastAsia="华文中宋" w:hAnsi="华文中宋" w:cs="宋体" w:hint="eastAsia"/>
                <w:sz w:val="24"/>
                <w:szCs w:val="24"/>
              </w:rPr>
              <w:t>4.74</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pPr>
            <w:r>
              <w:rPr>
                <w:rFonts w:hint="eastAsia"/>
              </w:rPr>
              <w:t>2080505</w:t>
            </w: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rPr>
                <w:sz w:val="18"/>
                <w:szCs w:val="18"/>
              </w:rPr>
            </w:pPr>
            <w:r>
              <w:rPr>
                <w:rFonts w:hint="eastAsia"/>
                <w:sz w:val="18"/>
                <w:szCs w:val="18"/>
              </w:rPr>
              <w:t>机关事业单位基本养老保险缴费支出</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8.72</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8.72</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pPr>
            <w:r>
              <w:rPr>
                <w:rFonts w:hint="eastAsia"/>
              </w:rPr>
              <w:t>2130599</w:t>
            </w: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3F2D57">
            <w:pPr>
              <w:jc w:val="center"/>
            </w:pPr>
            <w:r>
              <w:rPr>
                <w:rFonts w:hint="eastAsia"/>
                <w:sz w:val="18"/>
                <w:szCs w:val="18"/>
              </w:rPr>
              <w:t>其他巩固脱贫攻坚成果衔接乡村振新支出</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229</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3F2D57">
            <w:pPr>
              <w:jc w:val="center"/>
              <w:rPr>
                <w:rFonts w:ascii="宋体" w:eastAsia="宋体" w:hAnsi="宋体" w:cs="宋体"/>
                <w:sz w:val="24"/>
                <w:szCs w:val="24"/>
              </w:rPr>
            </w:pPr>
            <w:r>
              <w:rPr>
                <w:rFonts w:ascii="宋体" w:eastAsia="宋体" w:hAnsi="宋体" w:cs="宋体" w:hint="eastAsia"/>
                <w:sz w:val="24"/>
                <w:szCs w:val="24"/>
              </w:rPr>
              <w:t>229</w:t>
            </w: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073E4C">
            <w:pPr>
              <w:jc w:val="center"/>
            </w:pP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073E4C">
            <w:pPr>
              <w:jc w:val="cente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450"/>
        </w:trPr>
        <w:tc>
          <w:tcPr>
            <w:tcW w:w="852"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073E4C">
            <w:pPr>
              <w:jc w:val="center"/>
            </w:pPr>
          </w:p>
        </w:tc>
        <w:tc>
          <w:tcPr>
            <w:tcW w:w="13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3E4C" w:rsidRDefault="00073E4C">
            <w:pPr>
              <w:jc w:val="cente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16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c>
          <w:tcPr>
            <w:tcW w:w="2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3E4C" w:rsidRDefault="00073E4C">
            <w:pPr>
              <w:jc w:val="center"/>
              <w:rPr>
                <w:rFonts w:ascii="宋体" w:eastAsia="宋体" w:hAnsi="宋体" w:cs="宋体"/>
                <w:sz w:val="24"/>
                <w:szCs w:val="24"/>
              </w:rPr>
            </w:pPr>
          </w:p>
        </w:tc>
      </w:tr>
      <w:tr w:rsidR="00073E4C">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073E4C" w:rsidRDefault="003F2D57">
            <w:pPr>
              <w:rPr>
                <w:rFonts w:ascii="宋体" w:eastAsia="宋体" w:hAnsi="宋体" w:cs="宋体"/>
                <w:sz w:val="24"/>
                <w:szCs w:val="24"/>
              </w:rPr>
            </w:pPr>
            <w:r>
              <w:rPr>
                <w:rFonts w:hint="eastAsia"/>
              </w:rPr>
              <w:t>注：本表反映部门本年度取得的各项收入情况。</w:t>
            </w:r>
          </w:p>
        </w:tc>
      </w:tr>
    </w:tbl>
    <w:p w:rsidR="00073E4C" w:rsidRDefault="003F2D57">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73E4C" w:rsidRDefault="00073E4C">
      <w:pPr>
        <w:widowControl/>
        <w:rPr>
          <w:rFonts w:ascii="Times New Roman" w:eastAsia="方正小标宋_GBK" w:hAnsi="Times New Roman" w:cs="Times New Roman"/>
          <w:color w:val="000000"/>
          <w:kern w:val="0"/>
          <w:sz w:val="36"/>
          <w:szCs w:val="36"/>
        </w:rPr>
      </w:pPr>
    </w:p>
    <w:tbl>
      <w:tblPr>
        <w:tblW w:w="15640" w:type="dxa"/>
        <w:tblInd w:w="93" w:type="dxa"/>
        <w:tblLook w:val="04A0"/>
      </w:tblPr>
      <w:tblGrid>
        <w:gridCol w:w="1236"/>
        <w:gridCol w:w="263"/>
        <w:gridCol w:w="1481"/>
        <w:gridCol w:w="1952"/>
        <w:gridCol w:w="1991"/>
        <w:gridCol w:w="1991"/>
        <w:gridCol w:w="1991"/>
        <w:gridCol w:w="1991"/>
        <w:gridCol w:w="2744"/>
      </w:tblGrid>
      <w:tr w:rsidR="00073E4C">
        <w:trPr>
          <w:trHeight w:val="807"/>
        </w:trPr>
        <w:tc>
          <w:tcPr>
            <w:tcW w:w="15640" w:type="dxa"/>
            <w:gridSpan w:val="9"/>
            <w:tcBorders>
              <w:top w:val="nil"/>
              <w:left w:val="nil"/>
              <w:bottom w:val="nil"/>
              <w:right w:val="nil"/>
            </w:tcBorders>
            <w:shd w:val="clear" w:color="auto" w:fill="auto"/>
            <w:noWrap/>
            <w:vAlign w:val="center"/>
          </w:tcPr>
          <w:p w:rsidR="00073E4C" w:rsidRDefault="003F2D57">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073E4C">
        <w:trPr>
          <w:trHeight w:val="403"/>
        </w:trPr>
        <w:tc>
          <w:tcPr>
            <w:tcW w:w="1236"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073E4C">
        <w:trPr>
          <w:trHeight w:val="403"/>
        </w:trPr>
        <w:tc>
          <w:tcPr>
            <w:tcW w:w="1236" w:type="dxa"/>
            <w:tcBorders>
              <w:top w:val="nil"/>
              <w:left w:val="nil"/>
              <w:bottom w:val="nil"/>
              <w:right w:val="nil"/>
            </w:tcBorders>
            <w:shd w:val="clear" w:color="000000" w:fill="FFFFFF"/>
            <w:noWrap/>
            <w:vAlign w:val="center"/>
          </w:tcPr>
          <w:p w:rsidR="00073E4C" w:rsidRDefault="003F2D5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6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73E4C">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073E4C">
        <w:trPr>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1481" w:type="dxa"/>
            <w:vMerge w:val="restart"/>
            <w:tcBorders>
              <w:top w:val="nil"/>
              <w:left w:val="single" w:sz="4" w:space="0" w:color="auto"/>
              <w:bottom w:val="single" w:sz="4" w:space="0" w:color="auto"/>
              <w:right w:val="single" w:sz="4" w:space="0" w:color="auto"/>
            </w:tcBorders>
            <w:shd w:val="clear" w:color="000000" w:fill="FFFFFF"/>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952"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r>
      <w:tr w:rsidR="00073E4C">
        <w:trPr>
          <w:trHeight w:val="595"/>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481" w:type="dxa"/>
            <w:vMerge/>
            <w:tcBorders>
              <w:top w:val="nil"/>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52"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tcPr>
          <w:p w:rsidR="00073E4C" w:rsidRDefault="00073E4C">
            <w:pPr>
              <w:widowControl/>
              <w:jc w:val="left"/>
              <w:rPr>
                <w:rFonts w:ascii="宋体" w:eastAsia="宋体" w:hAnsi="宋体" w:cs="宋体"/>
                <w:kern w:val="0"/>
                <w:sz w:val="24"/>
                <w:szCs w:val="24"/>
              </w:rPr>
            </w:pPr>
          </w:p>
        </w:tc>
      </w:tr>
      <w:tr w:rsidR="00073E4C">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952"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99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9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9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99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744"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073E4C">
        <w:trPr>
          <w:trHeight w:val="595"/>
        </w:trPr>
        <w:tc>
          <w:tcPr>
            <w:tcW w:w="29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rPr>
              <w:t>2010350</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sz w:val="18"/>
                <w:szCs w:val="18"/>
              </w:rPr>
              <w:t>事业运行</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240.3</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240.3</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rPr>
              <w:t>2101102</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sz w:val="18"/>
                <w:szCs w:val="18"/>
              </w:rPr>
              <w:t>事业单位医疗</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华文中宋" w:eastAsia="华文中宋" w:hAnsi="华文中宋" w:cs="宋体" w:hint="eastAsia"/>
                <w:sz w:val="24"/>
                <w:szCs w:val="24"/>
              </w:rPr>
              <w:t>4.74</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华文中宋" w:eastAsia="华文中宋" w:hAnsi="华文中宋" w:cs="宋体" w:hint="eastAsia"/>
                <w:sz w:val="24"/>
                <w:szCs w:val="24"/>
              </w:rPr>
              <w:t>4.74</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rPr>
              <w:t>2080505</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sz w:val="18"/>
                <w:szCs w:val="18"/>
              </w:rPr>
              <w:t>机关事业单位基本养老保险缴费支出</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8.72</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8.72</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rPr>
              <w:t>2130599</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jc w:val="center"/>
              <w:rPr>
                <w:rFonts w:ascii="宋体" w:eastAsia="宋体" w:hAnsi="宋体" w:cs="宋体"/>
                <w:kern w:val="0"/>
                <w:sz w:val="24"/>
                <w:szCs w:val="24"/>
              </w:rPr>
            </w:pPr>
            <w:r>
              <w:rPr>
                <w:rFonts w:hint="eastAsia"/>
                <w:sz w:val="18"/>
                <w:szCs w:val="18"/>
              </w:rPr>
              <w:t>其他巩固脱贫攻坚成果衔接乡村振新支出</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229</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jc w:val="center"/>
              <w:rPr>
                <w:rFonts w:ascii="宋体" w:eastAsia="宋体" w:hAnsi="宋体" w:cs="宋体"/>
                <w:kern w:val="0"/>
                <w:sz w:val="24"/>
                <w:szCs w:val="24"/>
              </w:rPr>
            </w:pPr>
            <w:r>
              <w:rPr>
                <w:rFonts w:ascii="宋体" w:eastAsia="宋体" w:hAnsi="宋体" w:cs="宋体" w:hint="eastAsia"/>
                <w:sz w:val="24"/>
                <w:szCs w:val="24"/>
              </w:rPr>
              <w:t>229</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595"/>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81"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52"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9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4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73E4C">
        <w:trPr>
          <w:trHeight w:val="828"/>
        </w:trPr>
        <w:tc>
          <w:tcPr>
            <w:tcW w:w="15640" w:type="dxa"/>
            <w:gridSpan w:val="9"/>
            <w:tcBorders>
              <w:top w:val="nil"/>
              <w:left w:val="nil"/>
              <w:bottom w:val="nil"/>
              <w:right w:val="nil"/>
            </w:tcBorders>
            <w:shd w:val="clear" w:color="auto" w:fill="auto"/>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073E4C" w:rsidRDefault="00073E4C">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073E4C">
        <w:trPr>
          <w:trHeight w:val="285"/>
        </w:trPr>
        <w:tc>
          <w:tcPr>
            <w:tcW w:w="3596" w:type="dxa"/>
            <w:tcBorders>
              <w:top w:val="nil"/>
              <w:left w:val="nil"/>
              <w:bottom w:val="nil"/>
              <w:right w:val="nil"/>
            </w:tcBorders>
            <w:shd w:val="clear" w:color="auto" w:fill="auto"/>
            <w:noWrap/>
            <w:vAlign w:val="center"/>
          </w:tcPr>
          <w:p w:rsidR="00073E4C" w:rsidRDefault="00073E4C">
            <w:pPr>
              <w:widowControl/>
              <w:jc w:val="left"/>
              <w:rPr>
                <w:rFonts w:ascii="黑体" w:eastAsia="黑体" w:hAnsi="黑体" w:cs="宋体"/>
                <w:kern w:val="0"/>
                <w:sz w:val="24"/>
                <w:szCs w:val="24"/>
              </w:rPr>
            </w:pPr>
            <w:bookmarkStart w:id="0" w:name="RANGE!A1:I22"/>
            <w:bookmarkStart w:id="1" w:name="RANGE!A1:F16"/>
            <w:bookmarkEnd w:id="0"/>
          </w:p>
        </w:tc>
        <w:tc>
          <w:tcPr>
            <w:tcW w:w="435"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073E4C" w:rsidRDefault="00073E4C">
            <w:pPr>
              <w:widowControl/>
              <w:jc w:val="right"/>
              <w:rPr>
                <w:rFonts w:ascii="宋体" w:eastAsia="宋体" w:hAnsi="宋体" w:cs="宋体"/>
                <w:kern w:val="0"/>
                <w:sz w:val="24"/>
                <w:szCs w:val="24"/>
              </w:rPr>
            </w:pPr>
          </w:p>
        </w:tc>
      </w:tr>
      <w:tr w:rsidR="00073E4C">
        <w:trPr>
          <w:trHeight w:val="360"/>
        </w:trPr>
        <w:tc>
          <w:tcPr>
            <w:tcW w:w="15521" w:type="dxa"/>
            <w:gridSpan w:val="11"/>
            <w:tcBorders>
              <w:top w:val="nil"/>
              <w:left w:val="nil"/>
              <w:bottom w:val="nil"/>
              <w:right w:val="nil"/>
            </w:tcBorders>
            <w:shd w:val="clear" w:color="auto" w:fill="auto"/>
            <w:noWrap/>
            <w:vAlign w:val="center"/>
          </w:tcPr>
          <w:p w:rsidR="00073E4C" w:rsidRDefault="003F2D57">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073E4C">
        <w:trPr>
          <w:trHeight w:val="199"/>
        </w:trPr>
        <w:tc>
          <w:tcPr>
            <w:tcW w:w="3596"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073E4C">
        <w:trPr>
          <w:trHeight w:val="300"/>
        </w:trPr>
        <w:tc>
          <w:tcPr>
            <w:tcW w:w="3596" w:type="dxa"/>
            <w:tcBorders>
              <w:top w:val="nil"/>
              <w:left w:val="nil"/>
              <w:bottom w:val="nil"/>
              <w:right w:val="nil"/>
            </w:tcBorders>
            <w:shd w:val="clear" w:color="000000" w:fill="FFFFFF"/>
            <w:noWrap/>
            <w:vAlign w:val="center"/>
          </w:tcPr>
          <w:p w:rsidR="00073E4C" w:rsidRDefault="003F2D5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5"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073E4C" w:rsidRDefault="003F2D5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073E4C">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073E4C">
        <w:trPr>
          <w:trHeight w:val="630"/>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482.76</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469.3</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469.3</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8.72</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8.72</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4.74</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4.74</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482.76</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482.76</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482.76</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政府性基金预算财政拨款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5"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073E4C">
        <w:trPr>
          <w:trHeight w:val="402"/>
        </w:trPr>
        <w:tc>
          <w:tcPr>
            <w:tcW w:w="3596" w:type="dxa"/>
            <w:tcBorders>
              <w:top w:val="nil"/>
              <w:left w:val="single" w:sz="4" w:space="0" w:color="auto"/>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5"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right"/>
              <w:rPr>
                <w:rFonts w:ascii="宋体" w:eastAsia="宋体" w:hAnsi="宋体" w:cs="宋体"/>
                <w:kern w:val="0"/>
                <w:sz w:val="22"/>
              </w:rPr>
            </w:pPr>
            <w:r>
              <w:rPr>
                <w:rFonts w:ascii="宋体" w:eastAsia="宋体" w:hAnsi="宋体" w:cs="宋体" w:hint="eastAsia"/>
                <w:kern w:val="0"/>
                <w:sz w:val="22"/>
              </w:rPr>
              <w:t>269.70</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269.70</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073E4C" w:rsidRDefault="003F2D57">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269.70</w:t>
            </w:r>
          </w:p>
        </w:tc>
        <w:tc>
          <w:tcPr>
            <w:tcW w:w="1394"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073E4C">
        <w:trPr>
          <w:trHeight w:val="585"/>
        </w:trPr>
        <w:tc>
          <w:tcPr>
            <w:tcW w:w="15521" w:type="dxa"/>
            <w:gridSpan w:val="11"/>
            <w:tcBorders>
              <w:top w:val="nil"/>
              <w:left w:val="nil"/>
              <w:bottom w:val="nil"/>
              <w:right w:val="nil"/>
            </w:tcBorders>
            <w:shd w:val="clear" w:color="auto" w:fill="auto"/>
            <w:vAlign w:val="center"/>
          </w:tcPr>
          <w:p w:rsidR="00073E4C" w:rsidRDefault="003F2D57">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073E4C" w:rsidRDefault="00073E4C">
      <w:pPr>
        <w:widowControl/>
        <w:jc w:val="center"/>
        <w:rPr>
          <w:rFonts w:ascii="Times New Roman" w:eastAsia="方正小标宋_GBK" w:hAnsi="Times New Roman" w:cs="Times New Roman"/>
          <w:kern w:val="0"/>
          <w:sz w:val="36"/>
          <w:szCs w:val="36"/>
        </w:rPr>
      </w:pPr>
    </w:p>
    <w:p w:rsidR="00073E4C" w:rsidRDefault="00073E4C">
      <w:pPr>
        <w:widowControl/>
        <w:jc w:val="center"/>
        <w:rPr>
          <w:rFonts w:ascii="Times New Roman" w:eastAsia="方正小标宋_GBK" w:hAnsi="Times New Roman" w:cs="Times New Roman"/>
          <w:kern w:val="0"/>
          <w:sz w:val="36"/>
          <w:szCs w:val="36"/>
        </w:rPr>
      </w:pPr>
    </w:p>
    <w:p w:rsidR="00073E4C" w:rsidRDefault="003F2D57">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073E4C" w:rsidRDefault="003F2D57" w:rsidP="003F2D57">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073E4C" w:rsidRDefault="003F2D57">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73E4C">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073E4C">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073E4C" w:rsidRDefault="003F2D5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073E4C">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73E4C" w:rsidRDefault="00073E4C">
            <w:pPr>
              <w:widowControl/>
              <w:jc w:val="left"/>
              <w:rPr>
                <w:rFonts w:ascii="Times New Roman" w:eastAsia="仿宋_GB2312" w:hAnsi="Times New Roman" w:cs="Times New Roman"/>
                <w:kern w:val="0"/>
                <w:szCs w:val="21"/>
              </w:rPr>
            </w:pPr>
          </w:p>
        </w:tc>
      </w:tr>
      <w:tr w:rsidR="00073E4C">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073E4C" w:rsidRDefault="00073E4C">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073E4C" w:rsidRDefault="00073E4C">
            <w:pPr>
              <w:widowControl/>
              <w:jc w:val="left"/>
              <w:rPr>
                <w:rFonts w:ascii="Times New Roman" w:eastAsia="仿宋_GB2312" w:hAnsi="Times New Roman" w:cs="Times New Roman"/>
                <w:kern w:val="0"/>
                <w:szCs w:val="21"/>
              </w:rPr>
            </w:pPr>
          </w:p>
        </w:tc>
      </w:tr>
      <w:tr w:rsidR="00073E4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073E4C">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3492"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482.76</w:t>
            </w:r>
            <w:r>
              <w:rPr>
                <w:rFonts w:ascii="宋体" w:eastAsia="宋体" w:hAnsi="宋体" w:cs="宋体" w:hint="eastAsia"/>
                <w:sz w:val="24"/>
                <w:szCs w:val="24"/>
              </w:rPr>
              <w:t xml:space="preserve">　　</w:t>
            </w:r>
          </w:p>
        </w:tc>
        <w:tc>
          <w:tcPr>
            <w:tcW w:w="3000" w:type="dxa"/>
            <w:tcBorders>
              <w:top w:val="nil"/>
              <w:left w:val="nil"/>
              <w:bottom w:val="single" w:sz="4" w:space="0" w:color="auto"/>
              <w:right w:val="single" w:sz="8"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w:t>
            </w:r>
          </w:p>
        </w:tc>
      </w:tr>
      <w:tr w:rsidR="00073E4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rPr>
              <w:t>2010350</w:t>
            </w:r>
          </w:p>
        </w:tc>
        <w:tc>
          <w:tcPr>
            <w:tcW w:w="3527"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sz w:val="18"/>
                <w:szCs w:val="18"/>
              </w:rPr>
              <w:t>事业运行</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240.3</w:t>
            </w:r>
          </w:p>
        </w:tc>
        <w:tc>
          <w:tcPr>
            <w:tcW w:w="3492"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240.3</w:t>
            </w:r>
          </w:p>
        </w:tc>
        <w:tc>
          <w:tcPr>
            <w:tcW w:w="3000" w:type="dxa"/>
            <w:tcBorders>
              <w:top w:val="nil"/>
              <w:left w:val="nil"/>
              <w:bottom w:val="single" w:sz="4" w:space="0" w:color="auto"/>
              <w:right w:val="single" w:sz="8" w:space="0" w:color="auto"/>
            </w:tcBorders>
            <w:shd w:val="clear" w:color="auto" w:fill="auto"/>
            <w:vAlign w:val="center"/>
          </w:tcPr>
          <w:p w:rsidR="00073E4C" w:rsidRDefault="00073E4C">
            <w:pPr>
              <w:widowControl/>
              <w:jc w:val="center"/>
              <w:rPr>
                <w:rFonts w:ascii="Times New Roman" w:eastAsia="仿宋_GB2312" w:hAnsi="Times New Roman" w:cs="Times New Roman"/>
                <w:kern w:val="0"/>
                <w:szCs w:val="21"/>
              </w:rPr>
            </w:pPr>
          </w:p>
        </w:tc>
      </w:tr>
      <w:tr w:rsidR="00073E4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rPr>
              <w:t>2101102</w:t>
            </w:r>
          </w:p>
        </w:tc>
        <w:tc>
          <w:tcPr>
            <w:tcW w:w="3527"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sz w:val="18"/>
                <w:szCs w:val="18"/>
              </w:rPr>
              <w:t>事业单位医疗</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华文中宋" w:eastAsia="华文中宋" w:hAnsi="华文中宋" w:cs="宋体" w:hint="eastAsia"/>
                <w:sz w:val="24"/>
                <w:szCs w:val="24"/>
              </w:rPr>
              <w:t>4.74</w:t>
            </w:r>
          </w:p>
        </w:tc>
        <w:tc>
          <w:tcPr>
            <w:tcW w:w="3492"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华文中宋" w:eastAsia="华文中宋" w:hAnsi="华文中宋" w:cs="宋体" w:hint="eastAsia"/>
                <w:sz w:val="24"/>
                <w:szCs w:val="24"/>
              </w:rPr>
              <w:t>4.74</w:t>
            </w:r>
          </w:p>
        </w:tc>
        <w:tc>
          <w:tcPr>
            <w:tcW w:w="3000" w:type="dxa"/>
            <w:tcBorders>
              <w:top w:val="nil"/>
              <w:left w:val="nil"/>
              <w:bottom w:val="single" w:sz="4" w:space="0" w:color="auto"/>
              <w:right w:val="single" w:sz="8" w:space="0" w:color="auto"/>
            </w:tcBorders>
            <w:shd w:val="clear" w:color="auto" w:fill="auto"/>
            <w:vAlign w:val="center"/>
          </w:tcPr>
          <w:p w:rsidR="00073E4C" w:rsidRDefault="00073E4C">
            <w:pPr>
              <w:widowControl/>
              <w:jc w:val="center"/>
              <w:rPr>
                <w:rFonts w:ascii="Times New Roman" w:eastAsia="仿宋_GB2312" w:hAnsi="Times New Roman" w:cs="Times New Roman"/>
                <w:kern w:val="0"/>
                <w:szCs w:val="21"/>
              </w:rPr>
            </w:pPr>
          </w:p>
        </w:tc>
      </w:tr>
      <w:tr w:rsidR="00073E4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rPr>
              <w:t>2080505</w:t>
            </w:r>
          </w:p>
        </w:tc>
        <w:tc>
          <w:tcPr>
            <w:tcW w:w="3527"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sz w:val="18"/>
                <w:szCs w:val="18"/>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8.72</w:t>
            </w:r>
          </w:p>
        </w:tc>
        <w:tc>
          <w:tcPr>
            <w:tcW w:w="3492"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8.72</w:t>
            </w:r>
          </w:p>
        </w:tc>
        <w:tc>
          <w:tcPr>
            <w:tcW w:w="3000" w:type="dxa"/>
            <w:tcBorders>
              <w:top w:val="nil"/>
              <w:left w:val="nil"/>
              <w:bottom w:val="single" w:sz="4" w:space="0" w:color="auto"/>
              <w:right w:val="single" w:sz="8" w:space="0" w:color="auto"/>
            </w:tcBorders>
            <w:shd w:val="clear" w:color="auto" w:fill="auto"/>
            <w:vAlign w:val="center"/>
          </w:tcPr>
          <w:p w:rsidR="00073E4C" w:rsidRDefault="00073E4C">
            <w:pPr>
              <w:widowControl/>
              <w:jc w:val="center"/>
              <w:rPr>
                <w:rFonts w:ascii="Times New Roman" w:eastAsia="仿宋_GB2312" w:hAnsi="Times New Roman" w:cs="Times New Roman"/>
                <w:kern w:val="0"/>
                <w:szCs w:val="21"/>
              </w:rPr>
            </w:pPr>
          </w:p>
        </w:tc>
      </w:tr>
      <w:tr w:rsidR="00073E4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rPr>
              <w:t>2130599</w:t>
            </w:r>
          </w:p>
        </w:tc>
        <w:tc>
          <w:tcPr>
            <w:tcW w:w="3527"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hint="eastAsia"/>
                <w:sz w:val="18"/>
                <w:szCs w:val="18"/>
              </w:rPr>
              <w:t>其他巩固脱贫攻坚成果衔接乡村振新支出</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jc w:val="center"/>
              <w:rPr>
                <w:rFonts w:ascii="Times New Roman" w:eastAsia="仿宋_GB2312" w:hAnsi="Times New Roman" w:cs="Times New Roman"/>
                <w:kern w:val="0"/>
                <w:szCs w:val="21"/>
              </w:rPr>
            </w:pPr>
            <w:r>
              <w:rPr>
                <w:rFonts w:ascii="宋体" w:eastAsia="宋体" w:hAnsi="宋体" w:cs="宋体" w:hint="eastAsia"/>
                <w:sz w:val="24"/>
                <w:szCs w:val="24"/>
              </w:rPr>
              <w:t>229</w:t>
            </w:r>
          </w:p>
        </w:tc>
        <w:tc>
          <w:tcPr>
            <w:tcW w:w="3492" w:type="dxa"/>
            <w:tcBorders>
              <w:top w:val="nil"/>
              <w:left w:val="nil"/>
              <w:bottom w:val="single" w:sz="4" w:space="0" w:color="auto"/>
              <w:right w:val="single" w:sz="4" w:space="0" w:color="auto"/>
            </w:tcBorders>
            <w:shd w:val="clear" w:color="auto" w:fill="auto"/>
            <w:vAlign w:val="center"/>
          </w:tcPr>
          <w:p w:rsidR="00073E4C" w:rsidRDefault="00073E4C">
            <w:pPr>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229</w:t>
            </w:r>
          </w:p>
        </w:tc>
      </w:tr>
      <w:tr w:rsidR="00073E4C">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073E4C" w:rsidRDefault="00073E4C">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073E4C" w:rsidRDefault="00073E4C">
            <w:pPr>
              <w:widowControl/>
              <w:jc w:val="center"/>
              <w:rPr>
                <w:rFonts w:ascii="Times New Roman" w:eastAsia="仿宋_GB2312" w:hAnsi="Times New Roman" w:cs="Times New Roman"/>
                <w:kern w:val="0"/>
                <w:szCs w:val="21"/>
              </w:rPr>
            </w:pPr>
          </w:p>
        </w:tc>
      </w:tr>
      <w:tr w:rsidR="00073E4C">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073E4C" w:rsidRDefault="003F2D5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073E4C">
        <w:trPr>
          <w:trHeight w:val="645"/>
          <w:jc w:val="center"/>
        </w:trPr>
        <w:tc>
          <w:tcPr>
            <w:tcW w:w="14219" w:type="dxa"/>
            <w:gridSpan w:val="5"/>
            <w:tcBorders>
              <w:top w:val="nil"/>
              <w:left w:val="nil"/>
              <w:bottom w:val="nil"/>
              <w:right w:val="nil"/>
            </w:tcBorders>
            <w:shd w:val="clear" w:color="auto" w:fill="auto"/>
            <w:vAlign w:val="center"/>
          </w:tcPr>
          <w:p w:rsidR="00073E4C" w:rsidRDefault="003F2D5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073E4C" w:rsidRDefault="00073E4C">
      <w:pPr>
        <w:widowControl/>
        <w:jc w:val="left"/>
        <w:rPr>
          <w:rFonts w:ascii="Times New Roman" w:eastAsia="仿宋_GB2312" w:hAnsi="Times New Roman" w:cs="Times New Roman"/>
          <w:bCs/>
          <w:kern w:val="0"/>
          <w:szCs w:val="21"/>
        </w:rPr>
      </w:pPr>
    </w:p>
    <w:p w:rsidR="00073E4C" w:rsidRDefault="003F2D57">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996"/>
        <w:gridCol w:w="240"/>
        <w:gridCol w:w="94"/>
        <w:gridCol w:w="1298"/>
        <w:gridCol w:w="1901"/>
        <w:gridCol w:w="213"/>
        <w:gridCol w:w="748"/>
        <w:gridCol w:w="1148"/>
        <w:gridCol w:w="308"/>
        <w:gridCol w:w="1919"/>
        <w:gridCol w:w="184"/>
        <w:gridCol w:w="596"/>
        <w:gridCol w:w="1151"/>
        <w:gridCol w:w="358"/>
        <w:gridCol w:w="2103"/>
        <w:gridCol w:w="1500"/>
        <w:gridCol w:w="604"/>
        <w:gridCol w:w="253"/>
      </w:tblGrid>
      <w:tr w:rsidR="00073E4C">
        <w:trPr>
          <w:trHeight w:val="113"/>
        </w:trPr>
        <w:tc>
          <w:tcPr>
            <w:tcW w:w="15614" w:type="dxa"/>
            <w:gridSpan w:val="18"/>
            <w:tcBorders>
              <w:top w:val="nil"/>
              <w:left w:val="nil"/>
              <w:bottom w:val="nil"/>
              <w:right w:val="nil"/>
            </w:tcBorders>
            <w:shd w:val="clear" w:color="auto" w:fill="auto"/>
            <w:noWrap/>
            <w:vAlign w:val="center"/>
          </w:tcPr>
          <w:p w:rsidR="00073E4C" w:rsidRDefault="003F2D57">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073E4C" w:rsidRDefault="003F2D57">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073E4C" w:rsidRDefault="003F2D57">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073E4C">
        <w:trPr>
          <w:trHeight w:val="113"/>
        </w:trPr>
        <w:tc>
          <w:tcPr>
            <w:tcW w:w="1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199" w:type="dxa"/>
            <w:gridSpan w:val="2"/>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61" w:type="dxa"/>
            <w:gridSpan w:val="2"/>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48" w:type="dxa"/>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27" w:type="dxa"/>
            <w:gridSpan w:val="2"/>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780" w:type="dxa"/>
            <w:gridSpan w:val="2"/>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51" w:type="dxa"/>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961" w:type="dxa"/>
            <w:gridSpan w:val="3"/>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073E4C">
        <w:trPr>
          <w:trHeight w:hRule="exact" w:val="36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rPr>
                <w:rFonts w:ascii="宋体" w:eastAsia="宋体" w:hAnsi="宋体" w:cs="宋体"/>
                <w:color w:val="000000"/>
                <w:kern w:val="0"/>
                <w:szCs w:val="20"/>
              </w:rPr>
            </w:pPr>
            <w:r>
              <w:rPr>
                <w:rFonts w:ascii="宋体" w:eastAsia="宋体" w:hAnsi="宋体" w:cs="宋体" w:hint="eastAsia"/>
                <w:color w:val="000000"/>
                <w:kern w:val="0"/>
                <w:sz w:val="18"/>
                <w:szCs w:val="18"/>
              </w:rPr>
              <w:t>93.24</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780"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21.38</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33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29.67</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2.01</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5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4.56</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30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18.91</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0.3</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0.81</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15.68</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346"/>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机关事业单位基本养老保险缴</w:t>
            </w:r>
            <w:r>
              <w:rPr>
                <w:rFonts w:ascii="宋体" w:eastAsia="宋体" w:hAnsi="宋体" w:cs="宋体" w:hint="eastAsia"/>
                <w:color w:val="000000"/>
                <w:kern w:val="0"/>
                <w:szCs w:val="20"/>
              </w:rPr>
              <w:t>费</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8.72</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780" w:type="dxa"/>
            <w:gridSpan w:val="2"/>
            <w:tcBorders>
              <w:top w:val="nil"/>
              <w:left w:val="nil"/>
              <w:bottom w:val="single" w:sz="4" w:space="0" w:color="auto"/>
              <w:right w:val="single" w:sz="4" w:space="0" w:color="auto"/>
            </w:tcBorders>
            <w:shd w:val="clear" w:color="auto" w:fill="auto"/>
            <w:noWrap/>
          </w:tcPr>
          <w:p w:rsidR="00073E4C" w:rsidRDefault="003F2D57">
            <w:pPr>
              <w:widowControl/>
              <w:rPr>
                <w:rFonts w:ascii="宋体" w:eastAsia="宋体" w:hAnsi="宋体" w:cs="宋体"/>
                <w:color w:val="000000"/>
                <w:kern w:val="0"/>
                <w:szCs w:val="20"/>
              </w:rPr>
            </w:pPr>
            <w:r>
              <w:rPr>
                <w:rFonts w:ascii="宋体" w:eastAsia="宋体" w:hAnsi="宋体" w:cs="宋体" w:hint="eastAsia"/>
                <w:color w:val="000000"/>
                <w:kern w:val="0"/>
                <w:szCs w:val="20"/>
              </w:rPr>
              <w:t>0.62</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3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961" w:type="dxa"/>
            <w:gridSpan w:val="2"/>
            <w:tcBorders>
              <w:top w:val="nil"/>
              <w:left w:val="nil"/>
              <w:bottom w:val="single" w:sz="4" w:space="0" w:color="auto"/>
              <w:right w:val="single" w:sz="4" w:space="0" w:color="auto"/>
            </w:tcBorders>
            <w:shd w:val="clear" w:color="auto" w:fill="auto"/>
            <w:noWrap/>
          </w:tcPr>
          <w:p w:rsidR="00073E4C" w:rsidRDefault="00073E4C">
            <w:pPr>
              <w:widowControl/>
              <w:jc w:val="center"/>
              <w:rPr>
                <w:rFonts w:ascii="宋体" w:eastAsia="宋体" w:hAnsi="宋体" w:cs="宋体"/>
                <w:color w:val="000000"/>
                <w:kern w:val="0"/>
                <w:szCs w:val="20"/>
              </w:rPr>
            </w:pP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0.3</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4.74</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9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0.59</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10.15</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139.13</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0.03</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1.38</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2.09</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1.35</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59"/>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2.42</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w:t>
            </w:r>
            <w:r>
              <w:rPr>
                <w:rFonts w:ascii="宋体" w:eastAsia="宋体" w:hAnsi="宋体" w:cs="宋体" w:hint="eastAsia"/>
                <w:color w:val="000000"/>
                <w:kern w:val="0"/>
                <w:szCs w:val="20"/>
              </w:rPr>
              <w:t>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经常性赠与</w:t>
            </w:r>
          </w:p>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p w:rsidR="00073E4C" w:rsidRDefault="00073E4C">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073E4C">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073E4C">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073E4C" w:rsidRDefault="00073E4C">
            <w:pPr>
              <w:widowControl/>
              <w:jc w:val="left"/>
              <w:rPr>
                <w:rFonts w:ascii="宋体" w:eastAsia="宋体" w:hAnsi="宋体" w:cs="宋体"/>
                <w:color w:val="000000"/>
                <w:kern w:val="0"/>
                <w:szCs w:val="20"/>
              </w:rPr>
            </w:pPr>
          </w:p>
          <w:tbl>
            <w:tblPr>
              <w:tblW w:w="3946" w:type="dxa"/>
              <w:tblLayout w:type="fixed"/>
              <w:tblLook w:val="04A0"/>
            </w:tblPr>
            <w:tblGrid>
              <w:gridCol w:w="3946"/>
            </w:tblGrid>
            <w:tr w:rsidR="00073E4C">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经常性赠与</w:t>
                  </w:r>
                </w:p>
              </w:tc>
            </w:tr>
            <w:tr w:rsidR="00073E4C">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  </w:t>
                  </w:r>
                  <w:r>
                    <w:rPr>
                      <w:rFonts w:ascii="宋体" w:eastAsia="宋体" w:hAnsi="宋体" w:cs="宋体" w:hint="eastAsia"/>
                      <w:color w:val="000000"/>
                      <w:kern w:val="0"/>
                      <w:sz w:val="20"/>
                      <w:szCs w:val="20"/>
                      <w:lang/>
                    </w:rPr>
                    <w:t>资本性赠与</w:t>
                  </w:r>
                </w:p>
              </w:tc>
            </w:tr>
          </w:tbl>
          <w:p w:rsidR="00073E4C" w:rsidRDefault="00073E4C">
            <w:pPr>
              <w:widowControl/>
              <w:jc w:val="left"/>
              <w:rPr>
                <w:rFonts w:ascii="宋体" w:eastAsia="宋体" w:hAnsi="宋体" w:cs="宋体"/>
                <w:color w:val="000000"/>
                <w:kern w:val="0"/>
                <w:szCs w:val="20"/>
              </w:rPr>
            </w:pP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0.9</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r>
              <w:rPr>
                <w:rFonts w:ascii="宋体" w:eastAsia="宋体" w:hAnsi="宋体" w:cs="宋体" w:hint="eastAsia"/>
                <w:color w:val="000000"/>
                <w:kern w:val="0"/>
                <w:szCs w:val="20"/>
              </w:rPr>
              <w:t>10</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资本性赠与</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139.13</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2.8</w:t>
            </w: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284"/>
        </w:trPr>
        <w:tc>
          <w:tcPr>
            <w:tcW w:w="1330" w:type="dxa"/>
            <w:gridSpan w:val="3"/>
            <w:tcBorders>
              <w:top w:val="nil"/>
              <w:left w:val="single" w:sz="4" w:space="0" w:color="auto"/>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199"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8"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2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780"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5.59</w:t>
            </w:r>
          </w:p>
        </w:tc>
        <w:tc>
          <w:tcPr>
            <w:tcW w:w="1151" w:type="dxa"/>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61" w:type="dxa"/>
            <w:gridSpan w:val="3"/>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857" w:type="dxa"/>
            <w:gridSpan w:val="2"/>
            <w:tcBorders>
              <w:top w:val="nil"/>
              <w:left w:val="nil"/>
              <w:bottom w:val="single" w:sz="4" w:space="0" w:color="auto"/>
              <w:right w:val="single" w:sz="4" w:space="0" w:color="auto"/>
            </w:tcBorders>
            <w:shd w:val="clear" w:color="auto" w:fill="auto"/>
            <w:noWrap/>
            <w:vAlign w:val="center"/>
          </w:tcPr>
          <w:p w:rsidR="00073E4C" w:rsidRDefault="003F2D57">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073E4C">
        <w:trPr>
          <w:trHeight w:hRule="exact" w:val="369"/>
        </w:trPr>
        <w:tc>
          <w:tcPr>
            <w:tcW w:w="45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961"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 w:val="18"/>
                <w:szCs w:val="18"/>
              </w:rPr>
              <w:t>232.37</w:t>
            </w:r>
          </w:p>
        </w:tc>
        <w:tc>
          <w:tcPr>
            <w:tcW w:w="9267" w:type="dxa"/>
            <w:gridSpan w:val="9"/>
            <w:tcBorders>
              <w:top w:val="single" w:sz="4" w:space="0" w:color="auto"/>
              <w:left w:val="nil"/>
              <w:bottom w:val="single" w:sz="4" w:space="0" w:color="auto"/>
              <w:right w:val="single" w:sz="4" w:space="0" w:color="auto"/>
            </w:tcBorders>
            <w:shd w:val="clear" w:color="auto" w:fill="auto"/>
            <w:noWrap/>
            <w:vAlign w:val="center"/>
          </w:tcPr>
          <w:p w:rsidR="00073E4C" w:rsidRDefault="003F2D57">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857" w:type="dxa"/>
            <w:gridSpan w:val="2"/>
            <w:tcBorders>
              <w:top w:val="nil"/>
              <w:left w:val="nil"/>
              <w:bottom w:val="single" w:sz="4" w:space="0" w:color="auto"/>
              <w:right w:val="single" w:sz="4" w:space="0" w:color="auto"/>
            </w:tcBorders>
            <w:shd w:val="clear" w:color="auto" w:fill="auto"/>
            <w:noWrap/>
          </w:tcPr>
          <w:p w:rsidR="00073E4C" w:rsidRDefault="003F2D57">
            <w:pPr>
              <w:widowControl/>
              <w:jc w:val="center"/>
              <w:rPr>
                <w:rFonts w:ascii="宋体" w:eastAsia="宋体" w:hAnsi="宋体" w:cs="宋体"/>
                <w:color w:val="000000"/>
                <w:kern w:val="0"/>
                <w:szCs w:val="18"/>
              </w:rPr>
            </w:pPr>
            <w:r>
              <w:rPr>
                <w:rFonts w:ascii="宋体" w:eastAsia="宋体" w:hAnsi="宋体" w:cs="宋体" w:hint="eastAsia"/>
                <w:color w:val="000000"/>
                <w:kern w:val="0"/>
                <w:szCs w:val="18"/>
              </w:rPr>
              <w:t>21.38</w:t>
            </w:r>
          </w:p>
        </w:tc>
      </w:tr>
      <w:tr w:rsidR="00073E4C">
        <w:trPr>
          <w:trHeight w:hRule="exact" w:val="284"/>
        </w:trPr>
        <w:tc>
          <w:tcPr>
            <w:tcW w:w="15614" w:type="dxa"/>
            <w:gridSpan w:val="18"/>
            <w:tcBorders>
              <w:top w:val="nil"/>
              <w:left w:val="nil"/>
              <w:bottom w:val="nil"/>
              <w:right w:val="nil"/>
            </w:tcBorders>
            <w:shd w:val="clear" w:color="auto" w:fill="auto"/>
            <w:noWrap/>
            <w:vAlign w:val="center"/>
          </w:tcPr>
          <w:p w:rsidR="00073E4C" w:rsidRDefault="003F2D57">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073E4C">
        <w:trPr>
          <w:gridAfter w:val="1"/>
          <w:wAfter w:w="253" w:type="dxa"/>
          <w:trHeight w:val="690"/>
        </w:trPr>
        <w:tc>
          <w:tcPr>
            <w:tcW w:w="15361" w:type="dxa"/>
            <w:gridSpan w:val="17"/>
            <w:tcBorders>
              <w:top w:val="nil"/>
              <w:left w:val="nil"/>
              <w:bottom w:val="nil"/>
              <w:right w:val="nil"/>
            </w:tcBorders>
            <w:shd w:val="clear" w:color="auto" w:fill="FFFFFF"/>
            <w:vAlign w:val="center"/>
          </w:tcPr>
          <w:p w:rsidR="00073E4C" w:rsidRDefault="00073E4C">
            <w:pPr>
              <w:widowControl/>
              <w:jc w:val="center"/>
              <w:textAlignment w:val="center"/>
              <w:rPr>
                <w:rFonts w:ascii="华文中宋" w:eastAsia="华文中宋" w:hAnsi="华文中宋" w:cs="华文中宋"/>
                <w:color w:val="000000"/>
                <w:kern w:val="0"/>
                <w:sz w:val="32"/>
                <w:szCs w:val="32"/>
                <w:lang/>
              </w:rPr>
            </w:pPr>
          </w:p>
          <w:p w:rsidR="00073E4C" w:rsidRDefault="003F2D5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政府性基金预算财政拨款收入支出决算表</w:t>
            </w:r>
          </w:p>
        </w:tc>
      </w:tr>
      <w:tr w:rsidR="00073E4C">
        <w:trPr>
          <w:gridAfter w:val="1"/>
          <w:wAfter w:w="253" w:type="dxa"/>
          <w:trHeight w:val="345"/>
        </w:trPr>
        <w:tc>
          <w:tcPr>
            <w:tcW w:w="996"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240"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1392" w:type="dxa"/>
            <w:gridSpan w:val="2"/>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2114" w:type="dxa"/>
            <w:gridSpan w:val="2"/>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204" w:type="dxa"/>
            <w:gridSpan w:val="3"/>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3" w:type="dxa"/>
            <w:gridSpan w:val="2"/>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5" w:type="dxa"/>
            <w:gridSpan w:val="3"/>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3"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4" w:type="dxa"/>
            <w:gridSpan w:val="2"/>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07</w:t>
            </w:r>
            <w:r>
              <w:rPr>
                <w:rFonts w:ascii="宋体" w:eastAsia="宋体" w:hAnsi="宋体" w:cs="宋体" w:hint="eastAsia"/>
                <w:color w:val="000000"/>
                <w:kern w:val="0"/>
                <w:sz w:val="20"/>
                <w:szCs w:val="20"/>
                <w:lang/>
              </w:rPr>
              <w:t>表</w:t>
            </w:r>
          </w:p>
        </w:tc>
      </w:tr>
      <w:tr w:rsidR="00073E4C">
        <w:trPr>
          <w:gridAfter w:val="1"/>
          <w:wAfter w:w="253" w:type="dxa"/>
          <w:trHeight w:val="690"/>
        </w:trPr>
        <w:tc>
          <w:tcPr>
            <w:tcW w:w="996" w:type="dxa"/>
            <w:tcBorders>
              <w:top w:val="nil"/>
              <w:left w:val="nil"/>
              <w:bottom w:val="nil"/>
              <w:right w:val="nil"/>
            </w:tcBorders>
            <w:shd w:val="clear" w:color="auto" w:fill="FFFFFF"/>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240"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1392" w:type="dxa"/>
            <w:gridSpan w:val="2"/>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2114" w:type="dxa"/>
            <w:gridSpan w:val="2"/>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204" w:type="dxa"/>
            <w:gridSpan w:val="3"/>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3" w:type="dxa"/>
            <w:gridSpan w:val="2"/>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5" w:type="dxa"/>
            <w:gridSpan w:val="3"/>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3"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2104" w:type="dxa"/>
            <w:gridSpan w:val="2"/>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073E4C">
        <w:trPr>
          <w:gridAfter w:val="1"/>
          <w:wAfter w:w="253" w:type="dxa"/>
          <w:trHeight w:val="459"/>
        </w:trPr>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21"/>
                <w:rFonts w:hint="default"/>
                <w:lang/>
              </w:rPr>
              <w:t>目</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年初结转和结余</w:t>
            </w:r>
          </w:p>
        </w:tc>
        <w:tc>
          <w:tcPr>
            <w:tcW w:w="22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本年收入</w:t>
            </w:r>
          </w:p>
        </w:tc>
        <w:tc>
          <w:tcPr>
            <w:tcW w:w="63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c>
          <w:tcPr>
            <w:tcW w:w="21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年末结转和结余</w:t>
            </w:r>
          </w:p>
        </w:tc>
      </w:tr>
      <w:tr w:rsidR="00073E4C">
        <w:trPr>
          <w:gridAfter w:val="1"/>
          <w:wAfter w:w="253" w:type="dxa"/>
          <w:trHeight w:val="609"/>
        </w:trPr>
        <w:tc>
          <w:tcPr>
            <w:tcW w:w="1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13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小计</w:t>
            </w:r>
          </w:p>
        </w:tc>
        <w:tc>
          <w:tcPr>
            <w:tcW w:w="21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c>
          <w:tcPr>
            <w:tcW w:w="21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gridAfter w:val="1"/>
          <w:wAfter w:w="253" w:type="dxa"/>
          <w:trHeight w:val="409"/>
        </w:trPr>
        <w:tc>
          <w:tcPr>
            <w:tcW w:w="12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gridAfter w:val="1"/>
          <w:wAfter w:w="253" w:type="dxa"/>
          <w:trHeight w:val="509"/>
        </w:trPr>
        <w:tc>
          <w:tcPr>
            <w:tcW w:w="12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0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gridAfter w:val="1"/>
          <w:wAfter w:w="253" w:type="dxa"/>
          <w:trHeight w:val="509"/>
        </w:trPr>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r>
      <w:tr w:rsidR="00073E4C">
        <w:trPr>
          <w:gridAfter w:val="1"/>
          <w:wAfter w:w="253" w:type="dxa"/>
          <w:trHeight w:val="509"/>
        </w:trPr>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gridAfter w:val="1"/>
          <w:wAfter w:w="253" w:type="dxa"/>
          <w:trHeight w:val="509"/>
        </w:trPr>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0"/>
                <w:szCs w:val="20"/>
              </w:rPr>
            </w:pP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rPr>
                <w:rFonts w:ascii="宋体" w:eastAsia="宋体" w:hAnsi="宋体" w:cs="宋体"/>
                <w:color w:val="000000"/>
                <w:sz w:val="24"/>
                <w:szCs w:val="24"/>
              </w:rPr>
            </w:pPr>
            <w:r>
              <w:rPr>
                <w:rFonts w:ascii="宋体" w:eastAsia="宋体" w:hAnsi="宋体" w:cs="宋体" w:hint="eastAsia"/>
                <w:color w:val="000000"/>
                <w:kern w:val="0"/>
                <w:sz w:val="24"/>
                <w:szCs w:val="24"/>
                <w:lang/>
              </w:rPr>
              <w:t>我单位没有政府性基金收入，也没有使用政府性基金安排的支出，故本表无数据。</w:t>
            </w: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gridAfter w:val="1"/>
          <w:wAfter w:w="253" w:type="dxa"/>
          <w:trHeight w:val="509"/>
        </w:trPr>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gridAfter w:val="1"/>
          <w:wAfter w:w="253" w:type="dxa"/>
          <w:trHeight w:val="509"/>
        </w:trPr>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0"/>
                <w:szCs w:val="20"/>
              </w:rPr>
            </w:pP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gridAfter w:val="1"/>
          <w:wAfter w:w="253" w:type="dxa"/>
          <w:trHeight w:val="509"/>
        </w:trPr>
        <w:tc>
          <w:tcPr>
            <w:tcW w:w="12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gridAfter w:val="1"/>
          <w:wAfter w:w="253" w:type="dxa"/>
          <w:trHeight w:val="725"/>
        </w:trPr>
        <w:tc>
          <w:tcPr>
            <w:tcW w:w="15361" w:type="dxa"/>
            <w:gridSpan w:val="17"/>
            <w:tcBorders>
              <w:top w:val="nil"/>
              <w:left w:val="nil"/>
              <w:bottom w:val="nil"/>
              <w:right w:val="nil"/>
            </w:tcBorders>
            <w:shd w:val="clear" w:color="auto" w:fill="auto"/>
            <w:vAlign w:val="center"/>
          </w:tcPr>
          <w:p w:rsidR="00073E4C" w:rsidRDefault="003F2D57">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注：本表反映部门本年度政府性基金预算财政拨款收入、支出及结转和结余情况。</w:t>
            </w:r>
          </w:p>
          <w:p w:rsidR="00073E4C" w:rsidRDefault="00073E4C">
            <w:pPr>
              <w:widowControl/>
              <w:jc w:val="left"/>
              <w:textAlignment w:val="center"/>
              <w:rPr>
                <w:rFonts w:ascii="宋体" w:eastAsia="宋体" w:hAnsi="宋体" w:cs="宋体"/>
                <w:color w:val="000000"/>
                <w:kern w:val="0"/>
                <w:sz w:val="24"/>
                <w:szCs w:val="24"/>
                <w:lang/>
              </w:rPr>
            </w:pPr>
          </w:p>
          <w:p w:rsidR="00073E4C" w:rsidRDefault="003F2D57">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说明：我单位没有政府性基金收入，也没有使用政府性基金安排的支出，故本表无数据。（当表格数据为空时，应有此说明）</w:t>
            </w:r>
          </w:p>
        </w:tc>
      </w:tr>
    </w:tbl>
    <w:p w:rsidR="00073E4C" w:rsidRDefault="00073E4C">
      <w:pPr>
        <w:widowControl/>
        <w:jc w:val="center"/>
        <w:rPr>
          <w:rFonts w:ascii="Times New Roman" w:eastAsia="方正小标宋_GBK" w:hAnsi="Times New Roman" w:cs="Times New Roman"/>
          <w:color w:val="000000"/>
          <w:kern w:val="0"/>
          <w:sz w:val="36"/>
          <w:szCs w:val="36"/>
        </w:rPr>
      </w:pPr>
    </w:p>
    <w:p w:rsidR="00073E4C" w:rsidRDefault="00073E4C">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073E4C">
        <w:trPr>
          <w:trHeight w:val="963"/>
        </w:trPr>
        <w:tc>
          <w:tcPr>
            <w:tcW w:w="15120" w:type="dxa"/>
            <w:gridSpan w:val="6"/>
            <w:tcBorders>
              <w:top w:val="nil"/>
              <w:left w:val="nil"/>
              <w:bottom w:val="nil"/>
              <w:right w:val="nil"/>
            </w:tcBorders>
            <w:shd w:val="clear" w:color="auto" w:fill="FFFFFF"/>
            <w:vAlign w:val="center"/>
          </w:tcPr>
          <w:p w:rsidR="00073E4C" w:rsidRDefault="003F2D5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国有资本经营预算财政拨款支出决算表</w:t>
            </w:r>
          </w:p>
        </w:tc>
      </w:tr>
      <w:tr w:rsidR="00073E4C">
        <w:trPr>
          <w:trHeight w:val="417"/>
        </w:trPr>
        <w:tc>
          <w:tcPr>
            <w:tcW w:w="1326"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08</w:t>
            </w:r>
            <w:r>
              <w:rPr>
                <w:rFonts w:ascii="宋体" w:eastAsia="宋体" w:hAnsi="宋体" w:cs="宋体" w:hint="eastAsia"/>
                <w:color w:val="000000"/>
                <w:kern w:val="0"/>
                <w:sz w:val="20"/>
                <w:szCs w:val="20"/>
                <w:lang/>
              </w:rPr>
              <w:t>表</w:t>
            </w:r>
          </w:p>
        </w:tc>
      </w:tr>
      <w:tr w:rsidR="00073E4C">
        <w:trPr>
          <w:trHeight w:val="417"/>
        </w:trPr>
        <w:tc>
          <w:tcPr>
            <w:tcW w:w="0" w:type="auto"/>
            <w:tcBorders>
              <w:top w:val="nil"/>
              <w:left w:val="nil"/>
              <w:bottom w:val="nil"/>
              <w:right w:val="nil"/>
            </w:tcBorders>
            <w:shd w:val="clear" w:color="auto" w:fill="FFFFFF"/>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701"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073E4C" w:rsidRDefault="00073E4C">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073E4C">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w:t>
            </w:r>
            <w:r>
              <w:rPr>
                <w:rFonts w:ascii="宋体" w:eastAsia="宋体" w:hAnsi="宋体" w:cs="宋体" w:hint="eastAsia"/>
                <w:color w:val="000000"/>
                <w:kern w:val="0"/>
                <w:sz w:val="24"/>
                <w:szCs w:val="24"/>
                <w:lang/>
              </w:rPr>
              <w:t xml:space="preserve"> </w:t>
            </w:r>
            <w:r>
              <w:rPr>
                <w:rStyle w:val="font11"/>
                <w:rFonts w:hint="default"/>
                <w:lang/>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本年支出</w:t>
            </w:r>
          </w:p>
        </w:tc>
      </w:tr>
      <w:tr w:rsidR="00073E4C">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基本支出</w:t>
            </w:r>
            <w:r>
              <w:rPr>
                <w:rFonts w:ascii="宋体" w:eastAsia="宋体" w:hAnsi="宋体" w:cs="宋体" w:hint="eastAsia"/>
                <w:color w:val="000000"/>
                <w:kern w:val="0"/>
                <w:sz w:val="24"/>
                <w:szCs w:val="24"/>
                <w:lang/>
              </w:rPr>
              <w:t xml:space="preserve">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项目支出</w:t>
            </w:r>
          </w:p>
        </w:tc>
      </w:tr>
      <w:tr w:rsidR="00073E4C">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r>
      <w:tr w:rsidR="00073E4C">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r>
      <w:tr w:rsidR="00073E4C">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rPr>
                <w:rFonts w:ascii="宋体" w:eastAsia="宋体" w:hAnsi="宋体" w:cs="宋体"/>
                <w:color w:val="000000"/>
                <w:sz w:val="24"/>
                <w:szCs w:val="24"/>
              </w:rPr>
            </w:pPr>
            <w:r>
              <w:rPr>
                <w:rFonts w:ascii="宋体" w:eastAsia="宋体" w:hAnsi="宋体" w:cs="宋体" w:hint="eastAsia"/>
                <w:color w:val="000000"/>
                <w:kern w:val="0"/>
                <w:sz w:val="24"/>
                <w:szCs w:val="24"/>
                <w:lang/>
              </w:rPr>
              <w:t>我单位没有使用国有资本经营预算安排的支出，故本表无数据。</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rPr>
                <w:rFonts w:ascii="宋体" w:eastAsia="宋体" w:hAnsi="宋体" w:cs="宋体"/>
                <w:color w:val="000000"/>
                <w:sz w:val="24"/>
                <w:szCs w:val="24"/>
              </w:rPr>
            </w:pPr>
          </w:p>
        </w:tc>
      </w:tr>
      <w:tr w:rsidR="00073E4C">
        <w:trPr>
          <w:trHeight w:val="976"/>
        </w:trPr>
        <w:tc>
          <w:tcPr>
            <w:tcW w:w="15120" w:type="dxa"/>
            <w:gridSpan w:val="6"/>
            <w:tcBorders>
              <w:top w:val="nil"/>
              <w:left w:val="nil"/>
              <w:bottom w:val="nil"/>
              <w:right w:val="nil"/>
            </w:tcBorders>
            <w:shd w:val="clear" w:color="auto" w:fill="auto"/>
            <w:vAlign w:val="center"/>
          </w:tcPr>
          <w:p w:rsidR="00073E4C" w:rsidRDefault="003F2D57">
            <w:pPr>
              <w:widowControl/>
              <w:jc w:val="left"/>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注：本表反映部门本年度国有资本经营预算财政拨款支出情况。</w:t>
            </w:r>
          </w:p>
          <w:p w:rsidR="00073E4C" w:rsidRDefault="00073E4C">
            <w:pPr>
              <w:widowControl/>
              <w:jc w:val="left"/>
              <w:textAlignment w:val="center"/>
              <w:rPr>
                <w:rFonts w:ascii="宋体" w:eastAsia="宋体" w:hAnsi="宋体" w:cs="宋体"/>
                <w:color w:val="000000"/>
                <w:kern w:val="0"/>
                <w:sz w:val="24"/>
                <w:szCs w:val="24"/>
                <w:lang/>
              </w:rPr>
            </w:pPr>
          </w:p>
          <w:p w:rsidR="00073E4C" w:rsidRDefault="003F2D57">
            <w:pPr>
              <w:widowControl/>
              <w:jc w:val="left"/>
              <w:textAlignment w:val="center"/>
              <w:rPr>
                <w:rFonts w:ascii="宋体" w:eastAsia="宋体" w:hAnsi="宋体" w:cs="宋体"/>
                <w:color w:val="000000"/>
                <w:kern w:val="0"/>
                <w:sz w:val="24"/>
                <w:szCs w:val="24"/>
                <w:lang/>
              </w:rPr>
            </w:pPr>
            <w:r>
              <w:rPr>
                <w:rFonts w:ascii="楷体" w:eastAsia="楷体" w:hAnsi="楷体" w:cs="楷体" w:hint="eastAsia"/>
                <w:b/>
                <w:bCs/>
                <w:kern w:val="0"/>
                <w:sz w:val="24"/>
                <w:szCs w:val="24"/>
                <w:lang/>
              </w:rPr>
              <w:t>说明：我单位没有使用国有资本经营预算安排的支出，故本表无数据。（当表格数据为空时，应有此说明）</w:t>
            </w:r>
          </w:p>
        </w:tc>
      </w:tr>
    </w:tbl>
    <w:p w:rsidR="00073E4C" w:rsidRDefault="00073E4C">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073E4C">
        <w:trPr>
          <w:trHeight w:val="840"/>
        </w:trPr>
        <w:tc>
          <w:tcPr>
            <w:tcW w:w="15140" w:type="dxa"/>
            <w:gridSpan w:val="12"/>
            <w:tcBorders>
              <w:top w:val="nil"/>
              <w:left w:val="nil"/>
              <w:bottom w:val="nil"/>
              <w:right w:val="nil"/>
            </w:tcBorders>
            <w:shd w:val="clear" w:color="auto" w:fill="FFFFFF"/>
            <w:vAlign w:val="center"/>
          </w:tcPr>
          <w:p w:rsidR="00073E4C" w:rsidRDefault="00073E4C">
            <w:pPr>
              <w:widowControl/>
              <w:jc w:val="center"/>
              <w:textAlignment w:val="center"/>
              <w:rPr>
                <w:rFonts w:ascii="华文中宋" w:eastAsia="华文中宋" w:hAnsi="华文中宋" w:cs="华文中宋"/>
                <w:color w:val="000000"/>
                <w:kern w:val="0"/>
                <w:sz w:val="32"/>
                <w:szCs w:val="32"/>
                <w:lang/>
              </w:rPr>
            </w:pPr>
          </w:p>
          <w:p w:rsidR="00073E4C" w:rsidRDefault="003F2D57">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rPr>
              <w:t>财政拨款“三公”经费支出决算表</w:t>
            </w:r>
          </w:p>
        </w:tc>
      </w:tr>
      <w:tr w:rsidR="00073E4C">
        <w:trPr>
          <w:trHeight w:val="420"/>
        </w:trPr>
        <w:tc>
          <w:tcPr>
            <w:tcW w:w="1260"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公开</w:t>
            </w:r>
            <w:r>
              <w:rPr>
                <w:rFonts w:ascii="宋体" w:eastAsia="宋体" w:hAnsi="宋体" w:cs="宋体" w:hint="eastAsia"/>
                <w:color w:val="000000"/>
                <w:kern w:val="0"/>
                <w:sz w:val="20"/>
                <w:szCs w:val="20"/>
                <w:lang/>
              </w:rPr>
              <w:t>09</w:t>
            </w:r>
            <w:r>
              <w:rPr>
                <w:rFonts w:ascii="宋体" w:eastAsia="宋体" w:hAnsi="宋体" w:cs="宋体" w:hint="eastAsia"/>
                <w:color w:val="000000"/>
                <w:kern w:val="0"/>
                <w:sz w:val="20"/>
                <w:szCs w:val="20"/>
                <w:lang/>
              </w:rPr>
              <w:t>表</w:t>
            </w:r>
          </w:p>
        </w:tc>
      </w:tr>
      <w:tr w:rsidR="00073E4C">
        <w:trPr>
          <w:trHeight w:val="420"/>
        </w:trPr>
        <w:tc>
          <w:tcPr>
            <w:tcW w:w="0" w:type="auto"/>
            <w:tcBorders>
              <w:top w:val="nil"/>
              <w:left w:val="nil"/>
              <w:bottom w:val="nil"/>
              <w:right w:val="nil"/>
            </w:tcBorders>
            <w:shd w:val="clear" w:color="auto" w:fill="FFFFFF"/>
            <w:noWrap/>
            <w:vAlign w:val="center"/>
          </w:tcPr>
          <w:p w:rsidR="00073E4C" w:rsidRDefault="003F2D5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部门：</w:t>
            </w: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073E4C" w:rsidRDefault="00073E4C">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073E4C" w:rsidRDefault="003F2D57">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单位：万元</w:t>
            </w:r>
          </w:p>
        </w:tc>
      </w:tr>
      <w:tr w:rsidR="00073E4C">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决算数</w:t>
            </w:r>
          </w:p>
        </w:tc>
      </w:tr>
      <w:tr w:rsidR="00073E4C">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公务接待费</w:t>
            </w:r>
          </w:p>
        </w:tc>
      </w:tr>
      <w:tr w:rsidR="00073E4C">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公务用车</w:t>
            </w:r>
          </w:p>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r>
      <w:tr w:rsidR="00073E4C">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r>
      <w:tr w:rsidR="00073E4C">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2.28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0.9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0.9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1.38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2.28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0.9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073E4C">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0.9</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4C" w:rsidRDefault="003F2D57">
            <w:pPr>
              <w:jc w:val="center"/>
              <w:rPr>
                <w:rFonts w:ascii="宋体" w:eastAsia="宋体" w:hAnsi="宋体" w:cs="宋体"/>
                <w:color w:val="000000"/>
                <w:sz w:val="22"/>
              </w:rPr>
            </w:pPr>
            <w:r>
              <w:rPr>
                <w:rFonts w:ascii="宋体" w:eastAsia="宋体" w:hAnsi="宋体" w:cs="宋体" w:hint="eastAsia"/>
                <w:color w:val="000000"/>
                <w:sz w:val="22"/>
              </w:rPr>
              <w:t>1.38</w:t>
            </w:r>
          </w:p>
        </w:tc>
      </w:tr>
      <w:tr w:rsidR="00073E4C">
        <w:trPr>
          <w:trHeight w:val="1226"/>
        </w:trPr>
        <w:tc>
          <w:tcPr>
            <w:tcW w:w="15140" w:type="dxa"/>
            <w:gridSpan w:val="12"/>
            <w:tcBorders>
              <w:top w:val="nil"/>
              <w:left w:val="nil"/>
              <w:bottom w:val="nil"/>
              <w:right w:val="nil"/>
            </w:tcBorders>
            <w:shd w:val="clear" w:color="auto" w:fill="auto"/>
            <w:vAlign w:val="center"/>
          </w:tcPr>
          <w:p w:rsidR="00073E4C" w:rsidRDefault="003F2D5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073E4C" w:rsidRDefault="00073E4C">
      <w:pPr>
        <w:autoSpaceDE w:val="0"/>
        <w:autoSpaceDN w:val="0"/>
        <w:adjustRightInd w:val="0"/>
        <w:ind w:leftChars="150" w:left="315"/>
        <w:jc w:val="left"/>
        <w:rPr>
          <w:rFonts w:ascii="宋体" w:eastAsia="宋体" w:cs="宋体"/>
          <w:kern w:val="0"/>
          <w:sz w:val="24"/>
          <w:szCs w:val="24"/>
        </w:rPr>
      </w:pPr>
    </w:p>
    <w:p w:rsidR="00073E4C" w:rsidRDefault="00073E4C">
      <w:pPr>
        <w:autoSpaceDE w:val="0"/>
        <w:autoSpaceDN w:val="0"/>
        <w:adjustRightInd w:val="0"/>
        <w:ind w:leftChars="150" w:left="315"/>
        <w:jc w:val="left"/>
        <w:rPr>
          <w:rFonts w:ascii="宋体" w:eastAsia="宋体" w:cs="宋体"/>
          <w:kern w:val="0"/>
          <w:sz w:val="24"/>
          <w:szCs w:val="24"/>
        </w:rPr>
      </w:pPr>
    </w:p>
    <w:p w:rsidR="00073E4C" w:rsidRDefault="00073E4C">
      <w:pPr>
        <w:autoSpaceDE w:val="0"/>
        <w:autoSpaceDN w:val="0"/>
        <w:adjustRightInd w:val="0"/>
        <w:ind w:leftChars="150" w:left="315"/>
        <w:jc w:val="left"/>
        <w:rPr>
          <w:rFonts w:ascii="宋体" w:eastAsia="宋体" w:cs="宋体"/>
          <w:kern w:val="0"/>
          <w:sz w:val="24"/>
          <w:szCs w:val="24"/>
        </w:rPr>
      </w:pPr>
    </w:p>
    <w:p w:rsidR="00073E4C" w:rsidRDefault="00073E4C">
      <w:pPr>
        <w:autoSpaceDE w:val="0"/>
        <w:autoSpaceDN w:val="0"/>
        <w:adjustRightInd w:val="0"/>
        <w:ind w:leftChars="150" w:left="315"/>
        <w:jc w:val="left"/>
        <w:rPr>
          <w:rFonts w:ascii="宋体" w:eastAsia="宋体" w:cs="宋体"/>
          <w:kern w:val="0"/>
          <w:sz w:val="24"/>
          <w:szCs w:val="24"/>
        </w:rPr>
      </w:pPr>
    </w:p>
    <w:p w:rsidR="00073E4C" w:rsidRDefault="00073E4C">
      <w:pPr>
        <w:autoSpaceDE w:val="0"/>
        <w:autoSpaceDN w:val="0"/>
        <w:adjustRightInd w:val="0"/>
        <w:ind w:leftChars="150" w:left="315"/>
        <w:jc w:val="left"/>
        <w:rPr>
          <w:rFonts w:ascii="宋体" w:eastAsia="宋体" w:cs="宋体"/>
          <w:kern w:val="0"/>
          <w:sz w:val="24"/>
          <w:szCs w:val="24"/>
        </w:rPr>
      </w:pPr>
    </w:p>
    <w:p w:rsidR="00073E4C" w:rsidRDefault="003F2D57">
      <w:pPr>
        <w:widowControl/>
        <w:rPr>
          <w:sz w:val="72"/>
          <w:szCs w:val="72"/>
        </w:rPr>
        <w:sectPr w:rsidR="00073E4C">
          <w:pgSz w:w="16838" w:h="11906" w:orient="landscape"/>
          <w:pgMar w:top="720" w:right="720" w:bottom="720" w:left="720" w:header="851" w:footer="992" w:gutter="0"/>
          <w:cols w:space="425"/>
          <w:docGrid w:type="lines" w:linePitch="312"/>
        </w:sectPr>
      </w:pPr>
      <w:r>
        <w:rPr>
          <w:rFonts w:ascii="黑体" w:eastAsia="黑体" w:hAnsi="黑体"/>
          <w:szCs w:val="21"/>
        </w:rPr>
        <w:lastRenderedPageBreak/>
        <w:br w:type="page"/>
      </w:r>
    </w:p>
    <w:p w:rsidR="00073E4C" w:rsidRDefault="00073E4C">
      <w:pPr>
        <w:pStyle w:val="Default"/>
        <w:rPr>
          <w:sz w:val="72"/>
          <w:szCs w:val="72"/>
        </w:rPr>
      </w:pPr>
    </w:p>
    <w:p w:rsidR="00073E4C" w:rsidRDefault="00073E4C">
      <w:pPr>
        <w:pStyle w:val="Default"/>
        <w:rPr>
          <w:sz w:val="72"/>
          <w:szCs w:val="72"/>
        </w:rPr>
      </w:pPr>
    </w:p>
    <w:p w:rsidR="00073E4C" w:rsidRDefault="00073E4C">
      <w:pPr>
        <w:pStyle w:val="Default"/>
        <w:rPr>
          <w:sz w:val="72"/>
          <w:szCs w:val="72"/>
        </w:rPr>
      </w:pPr>
    </w:p>
    <w:p w:rsidR="00073E4C" w:rsidRDefault="00073E4C">
      <w:pPr>
        <w:pStyle w:val="Default"/>
        <w:rPr>
          <w:sz w:val="72"/>
          <w:szCs w:val="72"/>
        </w:rPr>
      </w:pPr>
    </w:p>
    <w:p w:rsidR="00073E4C" w:rsidRDefault="00073E4C">
      <w:pPr>
        <w:pStyle w:val="Default"/>
        <w:jc w:val="center"/>
        <w:rPr>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3F2D57">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073E4C" w:rsidRDefault="00073E4C">
      <w:pPr>
        <w:pStyle w:val="Default"/>
        <w:jc w:val="center"/>
        <w:rPr>
          <w:rFonts w:ascii="方正小标宋_GBK" w:eastAsia="方正小标宋_GBK" w:hAnsi="方正小标宋_GBK" w:cs="方正小标宋_GBK"/>
          <w:sz w:val="70"/>
          <w:szCs w:val="70"/>
        </w:rPr>
      </w:pPr>
    </w:p>
    <w:p w:rsidR="00073E4C" w:rsidRDefault="003F2D5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w:t>
      </w:r>
      <w:r>
        <w:rPr>
          <w:rFonts w:ascii="方正小标宋_GBK" w:eastAsia="方正小标宋_GBK" w:hAnsi="方正小标宋_GBK" w:cs="方正小标宋_GBK" w:hint="eastAsia"/>
          <w:sz w:val="70"/>
          <w:szCs w:val="70"/>
        </w:rPr>
        <w:t>4</w:t>
      </w:r>
      <w:r>
        <w:rPr>
          <w:rFonts w:ascii="方正小标宋_GBK" w:eastAsia="方正小标宋_GBK" w:hAnsi="方正小标宋_GBK" w:cs="方正小标宋_GBK" w:hint="eastAsia"/>
          <w:sz w:val="70"/>
          <w:szCs w:val="70"/>
        </w:rPr>
        <w:t>年度部门决算情况说明</w:t>
      </w:r>
    </w:p>
    <w:p w:rsidR="00073E4C" w:rsidRDefault="003F2D57">
      <w:pPr>
        <w:widowControl/>
        <w:jc w:val="left"/>
        <w:rPr>
          <w:rFonts w:asciiTheme="minorEastAsia" w:hAnsiTheme="minorEastAsia"/>
          <w:sz w:val="32"/>
          <w:szCs w:val="32"/>
        </w:rPr>
      </w:pPr>
      <w:r>
        <w:rPr>
          <w:rFonts w:ascii="方正小标宋_GBK" w:eastAsia="方正小标宋_GBK" w:hAnsi="方正小标宋_GBK" w:cs="方正小标宋_GBK" w:hint="eastAsia"/>
          <w:sz w:val="70"/>
          <w:szCs w:val="70"/>
        </w:rPr>
        <w:br w:type="page"/>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lastRenderedPageBreak/>
        <w:t>一、收入支出决算总体情况说明</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482.76</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176.29</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178.99</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highlight w:val="red"/>
        </w:rPr>
        <w:t>2024</w:t>
      </w:r>
      <w:r>
        <w:rPr>
          <w:rFonts w:ascii="Times New Roman" w:eastAsia="仿宋_GB2312" w:hAnsi="Times New Roman" w:hint="eastAsia"/>
          <w:sz w:val="32"/>
          <w:szCs w:val="32"/>
          <w:highlight w:val="red"/>
        </w:rPr>
        <w:t>年欠发达国有农场脐橙基地项目</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482.76</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482.76</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482.76</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253.76</w:t>
      </w:r>
      <w:r>
        <w:rPr>
          <w:rFonts w:ascii="Times New Roman" w:eastAsia="仿宋_GB2312" w:hAnsi="Times New Roman" w:hint="eastAsia"/>
          <w:sz w:val="32"/>
          <w:szCs w:val="32"/>
        </w:rPr>
        <w:t>万元，占</w:t>
      </w:r>
      <w:r>
        <w:rPr>
          <w:rFonts w:ascii="Times New Roman" w:eastAsia="仿宋_GB2312" w:hAnsi="Times New Roman" w:hint="eastAsia"/>
          <w:sz w:val="32"/>
          <w:szCs w:val="32"/>
        </w:rPr>
        <w:t>52.56</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229</w:t>
      </w:r>
      <w:r>
        <w:rPr>
          <w:rFonts w:ascii="Times New Roman" w:eastAsia="仿宋_GB2312" w:hAnsi="Times New Roman" w:hint="eastAsia"/>
          <w:sz w:val="32"/>
          <w:szCs w:val="32"/>
        </w:rPr>
        <w:t>万元，占</w:t>
      </w:r>
      <w:r>
        <w:rPr>
          <w:rFonts w:ascii="Times New Roman" w:eastAsia="仿宋_GB2312" w:hAnsi="Times New Roman" w:hint="eastAsia"/>
          <w:sz w:val="32"/>
          <w:szCs w:val="32"/>
        </w:rPr>
        <w:t>47.44</w:t>
      </w:r>
      <w:r>
        <w:rPr>
          <w:rFonts w:ascii="Times New Roman" w:eastAsia="仿宋_GB2312" w:hAnsi="Times New Roman" w:hint="eastAsia"/>
          <w:sz w:val="32"/>
          <w:szCs w:val="32"/>
        </w:rPr>
        <w:t>%</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073E4C" w:rsidRDefault="003F2D57">
      <w:pPr>
        <w:pStyle w:val="Default"/>
        <w:spacing w:line="600" w:lineRule="exact"/>
        <w:rPr>
          <w:rFonts w:ascii="Times New Roman" w:eastAsia="仿宋_GB2312" w:hAnsi="Times New Roman"/>
          <w:sz w:val="32"/>
          <w:szCs w:val="32"/>
          <w:highlight w:val="red"/>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482.76</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213.06</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增长</w:t>
      </w:r>
      <w:r>
        <w:rPr>
          <w:rFonts w:ascii="Times New Roman" w:eastAsia="仿宋_GB2312" w:hAnsi="Times New Roman" w:hint="eastAsia"/>
          <w:sz w:val="32"/>
          <w:szCs w:val="32"/>
        </w:rPr>
        <w:t>178.99</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Pr>
          <w:rFonts w:ascii="Times New Roman" w:eastAsia="仿宋_GB2312" w:hAnsi="Times New Roman" w:hint="eastAsia"/>
          <w:sz w:val="32"/>
          <w:szCs w:val="32"/>
          <w:highlight w:val="red"/>
        </w:rPr>
        <w:t>2024</w:t>
      </w:r>
      <w:r>
        <w:rPr>
          <w:rFonts w:ascii="Times New Roman" w:eastAsia="仿宋_GB2312" w:hAnsi="Times New Roman" w:hint="eastAsia"/>
          <w:sz w:val="32"/>
          <w:szCs w:val="32"/>
          <w:highlight w:val="red"/>
        </w:rPr>
        <w:t>年欠发达国有农场脐橙基地项目。</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073E4C" w:rsidRDefault="003F2D57">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（一）一般公共预算财政拨款支出决算总体情况</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482.76</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lastRenderedPageBreak/>
        <w:t>100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213.06</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178.99</w:t>
      </w:r>
      <w:r>
        <w:rPr>
          <w:rFonts w:ascii="Times New Roman" w:eastAsia="仿宋_GB2312" w:hAnsi="Times New Roman" w:hint="eastAsia"/>
          <w:sz w:val="32"/>
          <w:szCs w:val="32"/>
        </w:rPr>
        <w:t>%</w:t>
      </w:r>
      <w:r>
        <w:rPr>
          <w:rFonts w:ascii="Times New Roman" w:eastAsia="仿宋_GB2312" w:hAnsi="Times New Roman" w:hint="eastAsia"/>
          <w:sz w:val="32"/>
          <w:szCs w:val="32"/>
        </w:rPr>
        <w:t>，主要是</w:t>
      </w:r>
      <w:r>
        <w:rPr>
          <w:rFonts w:ascii="Times New Roman" w:eastAsia="仿宋_GB2312" w:hAnsi="Times New Roman" w:hint="eastAsia"/>
          <w:sz w:val="32"/>
          <w:szCs w:val="32"/>
          <w:highlight w:val="red"/>
        </w:rPr>
        <w:t>因为</w:t>
      </w:r>
      <w:r>
        <w:rPr>
          <w:rFonts w:ascii="Times New Roman" w:eastAsia="仿宋_GB2312" w:hAnsi="Times New Roman" w:hint="eastAsia"/>
          <w:sz w:val="32"/>
          <w:szCs w:val="32"/>
          <w:highlight w:val="red"/>
        </w:rPr>
        <w:t>欠发达国有农场项目支出</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（二）一般公共预算财政拨款支出决算结构情况</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482.76</w:t>
      </w:r>
      <w:r>
        <w:rPr>
          <w:rFonts w:ascii="Times New Roman" w:eastAsia="仿宋_GB2312" w:hAnsi="Times New Roman" w:hint="eastAsia"/>
          <w:sz w:val="32"/>
          <w:szCs w:val="32"/>
        </w:rPr>
        <w:t>万元，主要用于以下方面：一般公共服务（类）支出</w:t>
      </w:r>
      <w:r>
        <w:rPr>
          <w:rFonts w:ascii="Times New Roman" w:eastAsia="仿宋_GB2312" w:hAnsi="Times New Roman" w:hint="eastAsia"/>
          <w:sz w:val="32"/>
          <w:szCs w:val="32"/>
        </w:rPr>
        <w:t>469.3</w:t>
      </w:r>
      <w:r>
        <w:rPr>
          <w:rFonts w:ascii="Times New Roman" w:eastAsia="仿宋_GB2312" w:hAnsi="Times New Roman" w:hint="eastAsia"/>
          <w:sz w:val="32"/>
          <w:szCs w:val="32"/>
        </w:rPr>
        <w:t>万元，占</w:t>
      </w:r>
      <w:r>
        <w:rPr>
          <w:rFonts w:ascii="Times New Roman" w:eastAsia="仿宋_GB2312" w:hAnsi="Times New Roman" w:hint="eastAsia"/>
          <w:sz w:val="32"/>
          <w:szCs w:val="32"/>
        </w:rPr>
        <w:t>97.21</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社会保障和就业</w:t>
      </w:r>
      <w:r>
        <w:rPr>
          <w:rFonts w:ascii="Times New Roman" w:eastAsia="仿宋_GB2312" w:hAnsi="Times New Roman" w:hint="eastAsia"/>
          <w:sz w:val="32"/>
          <w:szCs w:val="32"/>
        </w:rPr>
        <w:t>（类）支出</w:t>
      </w:r>
      <w:r>
        <w:rPr>
          <w:rFonts w:ascii="Times New Roman" w:eastAsia="仿宋_GB2312" w:hAnsi="Times New Roman" w:hint="eastAsia"/>
          <w:sz w:val="32"/>
          <w:szCs w:val="32"/>
        </w:rPr>
        <w:t>8.72</w:t>
      </w:r>
      <w:r>
        <w:rPr>
          <w:rFonts w:ascii="Times New Roman" w:eastAsia="仿宋_GB2312" w:hAnsi="Times New Roman" w:hint="eastAsia"/>
          <w:sz w:val="32"/>
          <w:szCs w:val="32"/>
        </w:rPr>
        <w:t>万元，占</w:t>
      </w:r>
      <w:r>
        <w:rPr>
          <w:rFonts w:ascii="Times New Roman" w:eastAsia="仿宋_GB2312" w:hAnsi="Times New Roman" w:hint="eastAsia"/>
          <w:sz w:val="32"/>
          <w:szCs w:val="32"/>
        </w:rPr>
        <w:t>1.81</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（类）支出</w:t>
      </w:r>
      <w:r>
        <w:rPr>
          <w:rFonts w:ascii="Times New Roman" w:eastAsia="仿宋_GB2312" w:hAnsi="Times New Roman" w:hint="eastAsia"/>
          <w:sz w:val="32"/>
          <w:szCs w:val="32"/>
        </w:rPr>
        <w:t>4.74</w:t>
      </w:r>
      <w:r>
        <w:rPr>
          <w:rFonts w:ascii="Times New Roman" w:eastAsia="仿宋_GB2312" w:hAnsi="Times New Roman" w:hint="eastAsia"/>
          <w:sz w:val="32"/>
          <w:szCs w:val="32"/>
        </w:rPr>
        <w:t>万元</w:t>
      </w:r>
      <w:r>
        <w:rPr>
          <w:rFonts w:ascii="Times New Roman" w:eastAsia="仿宋_GB2312" w:hAnsi="Times New Roman" w:hint="eastAsia"/>
          <w:sz w:val="32"/>
          <w:szCs w:val="32"/>
        </w:rPr>
        <w:t>占</w:t>
      </w:r>
      <w:r>
        <w:rPr>
          <w:rFonts w:ascii="Times New Roman" w:eastAsia="仿宋_GB2312" w:hAnsi="Times New Roman" w:hint="eastAsia"/>
          <w:sz w:val="32"/>
          <w:szCs w:val="32"/>
        </w:rPr>
        <w:t>0.98</w:t>
      </w:r>
      <w:r>
        <w:rPr>
          <w:rFonts w:ascii="Times New Roman" w:eastAsia="仿宋_GB2312" w:hAnsi="Times New Roman" w:hint="eastAsia"/>
          <w:sz w:val="32"/>
          <w:szCs w:val="32"/>
        </w:rPr>
        <w:t>%;</w:t>
      </w:r>
    </w:p>
    <w:p w:rsidR="00073E4C" w:rsidRDefault="003F2D57">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（三）一般公共预算财政拨款支出决算具体情况</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年度财政拨款支出年初预算数为</w:t>
      </w:r>
      <w:bookmarkStart w:id="3" w:name="PAY_BGT_AMT"/>
      <w:r>
        <w:rPr>
          <w:rFonts w:ascii="仿宋_GB2312" w:eastAsia="仿宋_GB2312" w:hAnsi="仿宋_GB2312" w:cs="仿宋_GB2312" w:hint="eastAsia"/>
          <w:sz w:val="32"/>
          <w:szCs w:val="32"/>
          <w:highlight w:val="red"/>
          <w:shd w:val="clear" w:color="auto" w:fill="FFFFFF"/>
        </w:rPr>
        <w:t>295.04</w:t>
      </w:r>
      <w:bookmarkEnd w:id="3"/>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482.76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highlight w:val="red"/>
        </w:rPr>
        <w:t>91.41</w:t>
      </w:r>
      <w:r>
        <w:rPr>
          <w:rFonts w:ascii="Times New Roman" w:eastAsia="仿宋_GB2312" w:hAnsi="Times New Roman" w:hint="eastAsia"/>
          <w:sz w:val="32"/>
          <w:szCs w:val="32"/>
          <w:highlight w:val="red"/>
        </w:rPr>
        <w:t>%</w:t>
      </w:r>
      <w:r>
        <w:rPr>
          <w:rFonts w:ascii="Times New Roman" w:eastAsia="仿宋_GB2312" w:hAnsi="Times New Roman" w:hint="eastAsia"/>
          <w:sz w:val="32"/>
          <w:szCs w:val="32"/>
        </w:rPr>
        <w:t>，其中：</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w:t>
      </w:r>
      <w:r>
        <w:rPr>
          <w:rFonts w:ascii="Times New Roman" w:eastAsia="仿宋_GB2312" w:hAnsi="Times New Roman" w:hint="eastAsia"/>
          <w:sz w:val="32"/>
          <w:szCs w:val="32"/>
        </w:rPr>
        <w:t>类事业运行</w:t>
      </w:r>
      <w:r>
        <w:rPr>
          <w:rFonts w:ascii="Times New Roman" w:eastAsia="仿宋_GB2312" w:hAnsi="Times New Roman" w:hint="eastAsia"/>
          <w:sz w:val="32"/>
          <w:szCs w:val="32"/>
        </w:rPr>
        <w:t>。</w:t>
      </w:r>
    </w:p>
    <w:p w:rsidR="00073E4C" w:rsidRDefault="003F2D57">
      <w:pPr>
        <w:pStyle w:val="Default"/>
        <w:spacing w:line="600" w:lineRule="exact"/>
        <w:ind w:firstLineChars="250" w:firstLine="800"/>
        <w:rPr>
          <w:rFonts w:ascii="Times New Roman" w:eastAsia="仿宋_GB2312" w:hAnsi="Times New Roman"/>
          <w:sz w:val="32"/>
          <w:szCs w:val="32"/>
          <w:highlight w:val="red"/>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highlight w:val="red"/>
        </w:rPr>
        <w:t>142.33</w:t>
      </w:r>
      <w:r>
        <w:rPr>
          <w:rFonts w:ascii="Times New Roman" w:eastAsia="仿宋_GB2312" w:hAnsi="Times New Roman" w:hint="eastAsia"/>
          <w:sz w:val="32"/>
          <w:szCs w:val="32"/>
          <w:highlight w:val="red"/>
        </w:rPr>
        <w:t>万元</w:t>
      </w:r>
      <w:r>
        <w:rPr>
          <w:rFonts w:ascii="Times New Roman" w:eastAsia="仿宋_GB2312" w:hAnsi="Times New Roman" w:hint="eastAsia"/>
          <w:sz w:val="32"/>
          <w:szCs w:val="32"/>
        </w:rPr>
        <w:t>，支出决算为</w:t>
      </w:r>
      <w:r>
        <w:rPr>
          <w:rFonts w:ascii="Times New Roman" w:eastAsia="仿宋_GB2312" w:hAnsi="Times New Roman" w:hint="eastAsia"/>
          <w:sz w:val="32"/>
          <w:szCs w:val="32"/>
        </w:rPr>
        <w:t>469.3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highlight w:val="red"/>
        </w:rPr>
        <w:t>177.54</w:t>
      </w:r>
      <w:r>
        <w:rPr>
          <w:rFonts w:ascii="Times New Roman" w:eastAsia="仿宋_GB2312" w:hAnsi="Times New Roman" w:hint="eastAsia"/>
          <w:sz w:val="32"/>
          <w:szCs w:val="32"/>
          <w:highlight w:val="red"/>
        </w:rPr>
        <w:t>%</w:t>
      </w:r>
      <w:r>
        <w:rPr>
          <w:rFonts w:ascii="Times New Roman" w:eastAsia="仿宋_GB2312" w:hAnsi="Times New Roman" w:hint="eastAsia"/>
          <w:sz w:val="32"/>
          <w:szCs w:val="32"/>
        </w:rPr>
        <w:t>，决算数大于年初预算数的主要原因是</w:t>
      </w:r>
      <w:r>
        <w:rPr>
          <w:rFonts w:ascii="Times New Roman" w:eastAsia="仿宋_GB2312" w:hAnsi="Times New Roman" w:hint="eastAsia"/>
          <w:sz w:val="32"/>
          <w:szCs w:val="32"/>
          <w:highlight w:val="red"/>
        </w:rPr>
        <w:t>：</w:t>
      </w:r>
      <w:r>
        <w:rPr>
          <w:rFonts w:ascii="Times New Roman" w:eastAsia="仿宋_GB2312" w:hAnsi="Times New Roman" w:hint="eastAsia"/>
          <w:sz w:val="32"/>
          <w:szCs w:val="32"/>
          <w:highlight w:val="red"/>
        </w:rPr>
        <w:t>2023</w:t>
      </w:r>
      <w:r>
        <w:rPr>
          <w:rFonts w:ascii="Times New Roman" w:eastAsia="仿宋_GB2312" w:hAnsi="Times New Roman" w:hint="eastAsia"/>
          <w:sz w:val="32"/>
          <w:szCs w:val="32"/>
          <w:highlight w:val="red"/>
        </w:rPr>
        <w:t>年欠发达国有农场脐橙基地项目。</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、一般公共服务</w:t>
      </w:r>
      <w:r>
        <w:rPr>
          <w:rFonts w:ascii="Times New Roman" w:eastAsia="仿宋_GB2312" w:hAnsi="Times New Roman" w:hint="eastAsia"/>
          <w:sz w:val="32"/>
          <w:szCs w:val="32"/>
        </w:rPr>
        <w:t>类事业单位医疗</w:t>
      </w:r>
      <w:r>
        <w:rPr>
          <w:rFonts w:ascii="Times New Roman" w:eastAsia="仿宋_GB2312" w:hAnsi="Times New Roman" w:hint="eastAsia"/>
          <w:sz w:val="32"/>
          <w:szCs w:val="32"/>
        </w:rPr>
        <w:t>。</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highlight w:val="red"/>
        </w:rPr>
        <w:t>年初预算为</w:t>
      </w:r>
      <w:r>
        <w:rPr>
          <w:rFonts w:ascii="Times New Roman" w:eastAsia="仿宋_GB2312" w:hAnsi="Times New Roman" w:hint="eastAsia"/>
          <w:sz w:val="32"/>
          <w:szCs w:val="32"/>
          <w:highlight w:val="red"/>
        </w:rPr>
        <w:t>0</w:t>
      </w:r>
      <w:r>
        <w:rPr>
          <w:rFonts w:ascii="Times New Roman" w:eastAsia="仿宋_GB2312" w:hAnsi="Times New Roman" w:hint="eastAsia"/>
          <w:sz w:val="32"/>
          <w:szCs w:val="32"/>
          <w:highlight w:val="red"/>
        </w:rPr>
        <w:t>万元</w:t>
      </w:r>
      <w:r>
        <w:rPr>
          <w:rFonts w:ascii="Times New Roman" w:eastAsia="仿宋_GB2312" w:hAnsi="Times New Roman" w:hint="eastAsia"/>
          <w:sz w:val="32"/>
          <w:szCs w:val="32"/>
        </w:rPr>
        <w:t>，支出决算为</w:t>
      </w:r>
      <w:r>
        <w:rPr>
          <w:rFonts w:ascii="Times New Roman" w:eastAsia="仿宋_GB2312" w:hAnsi="Times New Roman" w:hint="eastAsia"/>
          <w:sz w:val="32"/>
          <w:szCs w:val="32"/>
        </w:rPr>
        <w:t>4.74</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highlight w:val="red"/>
        </w:rPr>
        <w:t>无法计算完成比率，决算数大于预算数的主要原因是：做到农林水支出里面。</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一般公共服务</w:t>
      </w:r>
      <w:r>
        <w:rPr>
          <w:rFonts w:ascii="Times New Roman" w:eastAsia="仿宋_GB2312" w:hAnsi="Times New Roman" w:hint="eastAsia"/>
          <w:sz w:val="32"/>
          <w:szCs w:val="32"/>
        </w:rPr>
        <w:t>类机关事业单位基本养老保险缴费支出。</w:t>
      </w:r>
    </w:p>
    <w:p w:rsidR="00073E4C" w:rsidRDefault="003F2D57">
      <w:pPr>
        <w:pStyle w:val="Default"/>
        <w:spacing w:line="600" w:lineRule="exact"/>
        <w:ind w:firstLineChars="200" w:firstLine="640"/>
        <w:rPr>
          <w:rFonts w:ascii="Times New Roman" w:eastAsia="仿宋_GB2312" w:hAnsi="Times New Roman"/>
          <w:sz w:val="32"/>
          <w:szCs w:val="32"/>
          <w:highlight w:val="red"/>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highlight w:val="red"/>
        </w:rPr>
        <w:t>11.45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8.72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highlight w:val="red"/>
        </w:rPr>
        <w:t>87.25</w:t>
      </w:r>
      <w:r>
        <w:rPr>
          <w:rFonts w:ascii="Times New Roman" w:eastAsia="仿宋_GB2312" w:hAnsi="Times New Roman" w:hint="eastAsia"/>
          <w:sz w:val="32"/>
          <w:szCs w:val="32"/>
          <w:highlight w:val="red"/>
        </w:rPr>
        <w:t>%</w:t>
      </w:r>
      <w:r>
        <w:rPr>
          <w:rFonts w:ascii="Times New Roman" w:eastAsia="仿宋_GB2312" w:hAnsi="Times New Roman" w:hint="eastAsia"/>
          <w:sz w:val="32"/>
          <w:szCs w:val="32"/>
          <w:highlight w:val="red"/>
        </w:rPr>
        <w:t>，决算数小于年初预算数的主要原因是：</w:t>
      </w:r>
      <w:r>
        <w:rPr>
          <w:rFonts w:ascii="Times New Roman" w:eastAsia="仿宋_GB2312" w:hAnsi="Times New Roman" w:hint="eastAsia"/>
          <w:sz w:val="32"/>
          <w:szCs w:val="32"/>
          <w:highlight w:val="red"/>
        </w:rPr>
        <w:t>预测存在偏差。</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lastRenderedPageBreak/>
        <w:t>六、一般公共预算财政拨款基本支出决算情况说明</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253.76</w:t>
      </w:r>
      <w:r>
        <w:rPr>
          <w:rFonts w:ascii="Times New Roman" w:eastAsia="仿宋_GB2312" w:hAnsi="Times New Roman" w:hint="eastAsia"/>
          <w:sz w:val="32"/>
          <w:szCs w:val="32"/>
        </w:rPr>
        <w:t>万元，其中：</w:t>
      </w:r>
    </w:p>
    <w:p w:rsidR="00073E4C" w:rsidRDefault="003F2D57">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232.37</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91.57</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主要包括基本工资、津贴补贴、奖金、机关事业单位基本养老保险缴</w:t>
      </w:r>
      <w:r>
        <w:rPr>
          <w:rFonts w:ascii="Times New Roman" w:eastAsia="仿宋_GB2312" w:hAnsi="Times New Roman" w:hint="eastAsia"/>
          <w:sz w:val="32"/>
          <w:szCs w:val="32"/>
        </w:rPr>
        <w:t>费、</w:t>
      </w:r>
      <w:r>
        <w:rPr>
          <w:rFonts w:ascii="Times New Roman" w:eastAsia="仿宋_GB2312" w:hAnsi="Times New Roman" w:hint="eastAsia"/>
          <w:sz w:val="32"/>
          <w:szCs w:val="32"/>
        </w:rPr>
        <w:t>职业年金缴费</w:t>
      </w:r>
      <w:r>
        <w:rPr>
          <w:rFonts w:ascii="Times New Roman" w:eastAsia="仿宋_GB2312" w:hAnsi="Times New Roman" w:hint="eastAsia"/>
          <w:sz w:val="32"/>
          <w:szCs w:val="32"/>
        </w:rPr>
        <w:t>、</w:t>
      </w:r>
      <w:r>
        <w:rPr>
          <w:rFonts w:ascii="Times New Roman" w:eastAsia="仿宋_GB2312" w:hAnsi="Times New Roman" w:hint="eastAsia"/>
          <w:sz w:val="32"/>
          <w:szCs w:val="32"/>
        </w:rPr>
        <w:t>职工基本医疗保险缴费</w:t>
      </w:r>
      <w:r>
        <w:rPr>
          <w:rFonts w:ascii="Times New Roman" w:eastAsia="仿宋_GB2312" w:hAnsi="Times New Roman" w:hint="eastAsia"/>
          <w:sz w:val="32"/>
          <w:szCs w:val="32"/>
        </w:rPr>
        <w:t>、</w:t>
      </w:r>
      <w:r>
        <w:rPr>
          <w:rFonts w:ascii="Times New Roman" w:eastAsia="仿宋_GB2312" w:hAnsi="Times New Roman" w:hint="eastAsia"/>
          <w:sz w:val="32"/>
          <w:szCs w:val="32"/>
        </w:rPr>
        <w:t>住房公积金</w:t>
      </w:r>
      <w:r>
        <w:rPr>
          <w:rFonts w:ascii="Times New Roman" w:eastAsia="仿宋_GB2312" w:hAnsi="Times New Roman" w:hint="eastAsia"/>
          <w:sz w:val="32"/>
          <w:szCs w:val="32"/>
        </w:rPr>
        <w:t>。</w:t>
      </w:r>
      <w:r>
        <w:rPr>
          <w:rFonts w:ascii="楷体" w:eastAsia="楷体" w:hAnsi="楷体" w:cs="楷体" w:hint="eastAsia"/>
          <w:b/>
          <w:bCs/>
          <w:i/>
          <w:color w:val="auto"/>
          <w:sz w:val="32"/>
          <w:szCs w:val="32"/>
        </w:rPr>
        <w:t>（可根据实际情况进行增减</w:t>
      </w:r>
      <w:r>
        <w:rPr>
          <w:rFonts w:ascii="楷体" w:eastAsia="楷体" w:hAnsi="楷体" w:cs="楷体" w:hint="eastAsia"/>
          <w:b/>
          <w:bCs/>
          <w:i/>
          <w:color w:val="auto"/>
          <w:sz w:val="32"/>
          <w:szCs w:val="32"/>
        </w:rPr>
        <w:t>，</w:t>
      </w:r>
      <w:r>
        <w:rPr>
          <w:rFonts w:ascii="楷体" w:eastAsia="楷体" w:hAnsi="楷体" w:cs="楷体" w:hint="eastAsia"/>
          <w:b/>
          <w:bCs/>
          <w:i/>
          <w:color w:val="auto"/>
          <w:sz w:val="32"/>
          <w:szCs w:val="32"/>
        </w:rPr>
        <w:t>要求到</w:t>
      </w:r>
      <w:r>
        <w:rPr>
          <w:rFonts w:ascii="楷体" w:eastAsia="楷体" w:hAnsi="楷体" w:cs="楷体" w:hint="eastAsia"/>
          <w:b/>
          <w:bCs/>
          <w:i/>
          <w:color w:val="auto"/>
          <w:sz w:val="32"/>
          <w:szCs w:val="32"/>
        </w:rPr>
        <w:t>款</w:t>
      </w:r>
      <w:r>
        <w:rPr>
          <w:rFonts w:ascii="楷体" w:eastAsia="楷体" w:hAnsi="楷体" w:cs="楷体" w:hint="eastAsia"/>
          <w:b/>
          <w:bCs/>
          <w:i/>
          <w:color w:val="auto"/>
          <w:sz w:val="32"/>
          <w:szCs w:val="32"/>
        </w:rPr>
        <w:t>级科目）</w:t>
      </w:r>
    </w:p>
    <w:p w:rsidR="00073E4C" w:rsidRDefault="003F2D57">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21.38</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Pr>
          <w:rFonts w:ascii="Times New Roman" w:eastAsia="仿宋_GB2312" w:hAnsi="Times New Roman" w:hint="eastAsia"/>
          <w:sz w:val="32"/>
          <w:szCs w:val="32"/>
        </w:rPr>
        <w:t>8.43</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，主要包括办公费、印刷费、电费</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公务用车运行维护。</w:t>
      </w:r>
      <w:r>
        <w:rPr>
          <w:rFonts w:ascii="楷体" w:eastAsia="楷体" w:hAnsi="楷体" w:cs="楷体" w:hint="eastAsia"/>
          <w:b/>
          <w:bCs/>
          <w:i/>
          <w:color w:val="auto"/>
          <w:sz w:val="32"/>
          <w:szCs w:val="32"/>
        </w:rPr>
        <w:t>（可根据实际情况进行增减</w:t>
      </w:r>
      <w:r>
        <w:rPr>
          <w:rFonts w:ascii="楷体" w:eastAsia="楷体" w:hAnsi="楷体" w:cs="楷体" w:hint="eastAsia"/>
          <w:b/>
          <w:bCs/>
          <w:i/>
          <w:color w:val="auto"/>
          <w:sz w:val="32"/>
          <w:szCs w:val="32"/>
        </w:rPr>
        <w:t>，</w:t>
      </w:r>
      <w:r>
        <w:rPr>
          <w:rFonts w:ascii="楷体" w:eastAsia="楷体" w:hAnsi="楷体" w:cs="楷体" w:hint="eastAsia"/>
          <w:b/>
          <w:bCs/>
          <w:i/>
          <w:color w:val="auto"/>
          <w:sz w:val="32"/>
          <w:szCs w:val="32"/>
        </w:rPr>
        <w:t>要求到</w:t>
      </w:r>
      <w:r>
        <w:rPr>
          <w:rFonts w:ascii="楷体" w:eastAsia="楷体" w:hAnsi="楷体" w:cs="楷体" w:hint="eastAsia"/>
          <w:b/>
          <w:bCs/>
          <w:i/>
          <w:color w:val="auto"/>
          <w:sz w:val="32"/>
          <w:szCs w:val="32"/>
        </w:rPr>
        <w:t>款</w:t>
      </w:r>
      <w:r>
        <w:rPr>
          <w:rFonts w:ascii="楷体" w:eastAsia="楷体" w:hAnsi="楷体" w:cs="楷体" w:hint="eastAsia"/>
          <w:b/>
          <w:bCs/>
          <w:i/>
          <w:color w:val="auto"/>
          <w:sz w:val="32"/>
          <w:szCs w:val="32"/>
        </w:rPr>
        <w:t>级科目）</w:t>
      </w:r>
    </w:p>
    <w:p w:rsidR="00073E4C" w:rsidRDefault="003F2D57">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r>
        <w:rPr>
          <w:rFonts w:ascii="楷体" w:eastAsia="楷体" w:hAnsi="楷体" w:cs="楷体" w:hint="eastAsia"/>
          <w:b/>
          <w:bCs/>
          <w:i/>
          <w:color w:val="auto"/>
          <w:sz w:val="32"/>
          <w:szCs w:val="32"/>
        </w:rPr>
        <w:t>（注意：三</w:t>
      </w:r>
      <w:proofErr w:type="gramStart"/>
      <w:r>
        <w:rPr>
          <w:rFonts w:ascii="楷体" w:eastAsia="楷体" w:hAnsi="楷体" w:cs="楷体" w:hint="eastAsia"/>
          <w:b/>
          <w:bCs/>
          <w:i/>
          <w:color w:val="auto"/>
          <w:sz w:val="32"/>
          <w:szCs w:val="32"/>
        </w:rPr>
        <w:t>公经费</w:t>
      </w:r>
      <w:proofErr w:type="gramEnd"/>
      <w:r>
        <w:rPr>
          <w:rFonts w:ascii="楷体" w:eastAsia="楷体" w:hAnsi="楷体" w:cs="楷体" w:hint="eastAsia"/>
          <w:b/>
          <w:bCs/>
          <w:i/>
          <w:color w:val="auto"/>
          <w:sz w:val="32"/>
          <w:szCs w:val="32"/>
        </w:rPr>
        <w:t>情况说明，</w:t>
      </w:r>
      <w:proofErr w:type="gramStart"/>
      <w:r>
        <w:rPr>
          <w:rFonts w:ascii="楷体" w:eastAsia="楷体" w:hAnsi="楷体" w:cs="楷体" w:hint="eastAsia"/>
          <w:b/>
          <w:bCs/>
          <w:i/>
          <w:color w:val="auto"/>
          <w:sz w:val="32"/>
          <w:szCs w:val="32"/>
        </w:rPr>
        <w:t>往年为</w:t>
      </w:r>
      <w:proofErr w:type="gramEnd"/>
      <w:r>
        <w:rPr>
          <w:rFonts w:ascii="楷体" w:eastAsia="楷体" w:hAnsi="楷体" w:cs="楷体" w:hint="eastAsia"/>
          <w:b/>
          <w:bCs/>
          <w:i/>
          <w:color w:val="auto"/>
          <w:sz w:val="32"/>
          <w:szCs w:val="32"/>
        </w:rPr>
        <w:t>一般公共预算财政拨款口径，今年为财政拨款口径）</w:t>
      </w:r>
    </w:p>
    <w:p w:rsidR="00073E4C" w:rsidRDefault="003F2D57">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2.28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2.28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1.38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1.38</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公务用车运行维护费支出预算为</w:t>
      </w:r>
      <w:r>
        <w:rPr>
          <w:rFonts w:ascii="Times New Roman" w:eastAsia="仿宋_GB2312" w:hAnsi="Times New Roman" w:hint="eastAsia"/>
          <w:sz w:val="32"/>
          <w:szCs w:val="32"/>
        </w:rPr>
        <w:t>0.9</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0.9</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73E4C" w:rsidRDefault="003F2D57">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073E4C" w:rsidRDefault="003F2D57">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1.38</w:t>
      </w:r>
      <w:r>
        <w:rPr>
          <w:rFonts w:ascii="Times New Roman" w:eastAsia="仿宋_GB2312" w:hAnsi="Times New Roman" w:hint="eastAsia"/>
          <w:sz w:val="32"/>
          <w:szCs w:val="32"/>
        </w:rPr>
        <w:t>万元，占</w:t>
      </w:r>
      <w:r>
        <w:rPr>
          <w:rFonts w:ascii="Times New Roman" w:eastAsia="仿宋_GB2312" w:hAnsi="Times New Roman" w:hint="eastAsia"/>
          <w:sz w:val="32"/>
          <w:szCs w:val="32"/>
        </w:rPr>
        <w:t>60.53</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0.9</w:t>
      </w:r>
      <w:r>
        <w:rPr>
          <w:rFonts w:ascii="Times New Roman" w:eastAsia="仿宋_GB2312" w:hAnsi="Times New Roman" w:hint="eastAsia"/>
          <w:sz w:val="32"/>
          <w:szCs w:val="32"/>
        </w:rPr>
        <w:t>万元，占</w:t>
      </w:r>
      <w:r>
        <w:rPr>
          <w:rFonts w:ascii="Times New Roman" w:eastAsia="仿宋_GB2312" w:hAnsi="Times New Roman" w:hint="eastAsia"/>
          <w:sz w:val="32"/>
          <w:szCs w:val="32"/>
        </w:rPr>
        <w:t>39.47</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073E4C" w:rsidRDefault="003F2D57">
      <w:pPr>
        <w:pStyle w:val="Default"/>
        <w:spacing w:line="600" w:lineRule="exact"/>
        <w:ind w:firstLineChars="250" w:firstLine="800"/>
        <w:rPr>
          <w:rFonts w:ascii="楷体" w:eastAsia="楷体"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r>
        <w:rPr>
          <w:rFonts w:ascii="楷体" w:eastAsia="楷体" w:hAnsi="楷体" w:cs="楷体" w:hint="eastAsia"/>
          <w:b/>
          <w:bCs/>
          <w:i/>
          <w:color w:val="auto"/>
          <w:sz w:val="32"/>
          <w:szCs w:val="32"/>
        </w:rPr>
        <w:t>（精确到个位数）</w:t>
      </w:r>
      <w:r>
        <w:rPr>
          <w:rFonts w:ascii="楷体" w:eastAsia="楷体" w:hAnsi="楷体" w:cs="楷体" w:hint="eastAsia"/>
          <w:b/>
          <w:bCs/>
          <w:i/>
          <w:color w:val="auto"/>
          <w:sz w:val="32"/>
          <w:szCs w:val="32"/>
        </w:rPr>
        <w:t>。</w:t>
      </w:r>
    </w:p>
    <w:p w:rsidR="00073E4C" w:rsidRDefault="003F2D57">
      <w:pPr>
        <w:pStyle w:val="Default"/>
        <w:spacing w:line="600" w:lineRule="exact"/>
        <w:ind w:firstLineChars="250" w:firstLine="800"/>
        <w:rPr>
          <w:rFonts w:ascii="Times New Roman" w:eastAsia="仿宋_GB2312" w:hAnsi="Times New Roman"/>
          <w:sz w:val="32"/>
          <w:szCs w:val="32"/>
          <w:highlight w:val="red"/>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Pr>
          <w:rFonts w:ascii="Times New Roman" w:eastAsia="仿宋_GB2312" w:hAnsi="Times New Roman" w:hint="eastAsia"/>
          <w:sz w:val="32"/>
          <w:szCs w:val="32"/>
        </w:rPr>
        <w:t>1.38</w:t>
      </w:r>
      <w:r>
        <w:rPr>
          <w:rFonts w:ascii="Times New Roman" w:eastAsia="仿宋_GB2312" w:hAnsi="Times New Roman" w:hint="eastAsia"/>
          <w:sz w:val="32"/>
          <w:szCs w:val="32"/>
        </w:rPr>
        <w:t>万元，</w:t>
      </w:r>
      <w:r>
        <w:rPr>
          <w:rFonts w:ascii="Times New Roman" w:eastAsia="仿宋_GB2312" w:hAnsi="Times New Roman" w:hint="eastAsia"/>
          <w:sz w:val="32"/>
          <w:szCs w:val="32"/>
          <w:highlight w:val="red"/>
        </w:rPr>
        <w:t>全年共接待来访团组</w:t>
      </w:r>
      <w:r>
        <w:rPr>
          <w:rFonts w:ascii="Times New Roman" w:eastAsia="仿宋_GB2312" w:hAnsi="Times New Roman" w:hint="eastAsia"/>
          <w:sz w:val="32"/>
          <w:szCs w:val="32"/>
          <w:highlight w:val="red"/>
        </w:rPr>
        <w:t>7</w:t>
      </w:r>
      <w:r>
        <w:rPr>
          <w:rFonts w:ascii="Times New Roman" w:eastAsia="仿宋_GB2312" w:hAnsi="Times New Roman" w:hint="eastAsia"/>
          <w:sz w:val="32"/>
          <w:szCs w:val="32"/>
          <w:highlight w:val="red"/>
        </w:rPr>
        <w:t>个、来宾</w:t>
      </w:r>
      <w:r>
        <w:rPr>
          <w:rFonts w:ascii="Times New Roman" w:eastAsia="仿宋_GB2312" w:hAnsi="Times New Roman" w:hint="eastAsia"/>
          <w:sz w:val="32"/>
          <w:szCs w:val="32"/>
          <w:highlight w:val="red"/>
        </w:rPr>
        <w:t>50</w:t>
      </w:r>
      <w:r>
        <w:rPr>
          <w:rFonts w:ascii="Times New Roman" w:eastAsia="仿宋_GB2312" w:hAnsi="Times New Roman" w:hint="eastAsia"/>
          <w:sz w:val="32"/>
          <w:szCs w:val="32"/>
          <w:highlight w:val="red"/>
        </w:rPr>
        <w:t>人次</w:t>
      </w:r>
      <w:r>
        <w:rPr>
          <w:rFonts w:ascii="楷体" w:eastAsia="楷体" w:hAnsi="楷体" w:cs="楷体" w:hint="eastAsia"/>
          <w:b/>
          <w:bCs/>
          <w:i/>
          <w:color w:val="auto"/>
          <w:sz w:val="32"/>
          <w:szCs w:val="32"/>
          <w:highlight w:val="red"/>
        </w:rPr>
        <w:t>（精确到个位数）</w:t>
      </w:r>
      <w:r>
        <w:rPr>
          <w:rFonts w:ascii="Times New Roman" w:eastAsia="仿宋_GB2312" w:hAnsi="Times New Roman" w:hint="eastAsia"/>
          <w:sz w:val="32"/>
          <w:szCs w:val="32"/>
          <w:highlight w:val="red"/>
        </w:rPr>
        <w:t>，主要是</w:t>
      </w:r>
      <w:r>
        <w:rPr>
          <w:rFonts w:ascii="Times New Roman" w:eastAsia="仿宋_GB2312" w:hAnsi="Times New Roman" w:hint="eastAsia"/>
          <w:sz w:val="32"/>
          <w:szCs w:val="32"/>
          <w:highlight w:val="red"/>
        </w:rPr>
        <w:t>学习调研</w:t>
      </w:r>
      <w:r>
        <w:rPr>
          <w:rFonts w:ascii="Times New Roman" w:eastAsia="仿宋_GB2312" w:hAnsi="Times New Roman" w:hint="eastAsia"/>
          <w:sz w:val="32"/>
          <w:szCs w:val="32"/>
          <w:highlight w:val="red"/>
        </w:rPr>
        <w:t>发生的接待支出。</w:t>
      </w:r>
    </w:p>
    <w:p w:rsidR="00073E4C" w:rsidRDefault="003F2D57">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Pr>
          <w:rFonts w:ascii="Times New Roman" w:eastAsia="仿宋_GB2312" w:hAnsi="Times New Roman" w:hint="eastAsia"/>
          <w:sz w:val="32"/>
          <w:szCs w:val="32"/>
        </w:rPr>
        <w:t>0.9</w:t>
      </w:r>
      <w:r>
        <w:rPr>
          <w:rFonts w:ascii="Times New Roman" w:eastAsia="仿宋_GB2312" w:hAnsi="Times New Roman" w:hint="eastAsia"/>
          <w:sz w:val="32"/>
          <w:szCs w:val="32"/>
        </w:rPr>
        <w:t>万元，其中：公务用车购置费</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楷体" w:eastAsia="楷体" w:hAnsi="楷体" w:cs="楷体" w:hint="eastAsia"/>
          <w:b/>
          <w:bCs/>
          <w:i/>
          <w:kern w:val="0"/>
          <w:sz w:val="32"/>
          <w:szCs w:val="32"/>
        </w:rPr>
        <w:t>（可根据实际情况进行增减）</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Pr>
          <w:rFonts w:ascii="Times New Roman" w:eastAsia="仿宋_GB2312" w:hAnsi="Times New Roman" w:hint="eastAsia"/>
          <w:sz w:val="32"/>
          <w:szCs w:val="32"/>
        </w:rPr>
        <w:t>0.9</w:t>
      </w:r>
      <w:r>
        <w:rPr>
          <w:rFonts w:ascii="Times New Roman" w:eastAsia="仿宋_GB2312" w:hAnsi="Times New Roman" w:hint="eastAsia"/>
          <w:sz w:val="32"/>
          <w:szCs w:val="32"/>
        </w:rPr>
        <w:t>万元，主要是</w:t>
      </w:r>
      <w:r>
        <w:rPr>
          <w:rFonts w:ascii="Times New Roman" w:eastAsia="仿宋_GB2312" w:hAnsi="Times New Roman" w:hint="eastAsia"/>
          <w:sz w:val="32"/>
          <w:szCs w:val="32"/>
        </w:rPr>
        <w:t>公车保险、油费、维修费</w:t>
      </w:r>
      <w:r>
        <w:rPr>
          <w:rFonts w:ascii="Times New Roman" w:eastAsia="仿宋_GB2312" w:hAnsi="Times New Roman" w:hint="eastAsia"/>
          <w:sz w:val="32"/>
          <w:szCs w:val="32"/>
        </w:rPr>
        <w:t>支出，截止</w:t>
      </w:r>
      <w:r>
        <w:rPr>
          <w:rFonts w:ascii="Times New Roman" w:eastAsia="仿宋_GB2312" w:hAnsi="Times New Roman" w:hint="eastAsia"/>
          <w:sz w:val="32"/>
          <w:szCs w:val="32"/>
        </w:rPr>
        <w:t>202</w:t>
      </w:r>
      <w:r>
        <w:rPr>
          <w:rFonts w:ascii="Times New Roman" w:eastAsia="仿宋_GB2312" w:hAnsi="Times New Roman" w:hint="eastAsia"/>
          <w:sz w:val="32"/>
          <w:szCs w:val="32"/>
        </w:rPr>
        <w:t>43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Pr>
          <w:rFonts w:ascii="Times New Roman" w:eastAsia="仿宋_GB2312" w:hAnsi="Times New Roman" w:hint="eastAsia"/>
          <w:sz w:val="32"/>
          <w:szCs w:val="32"/>
        </w:rPr>
        <w:t>1</w:t>
      </w:r>
      <w:r>
        <w:rPr>
          <w:rFonts w:ascii="Times New Roman" w:eastAsia="仿宋_GB2312" w:hAnsi="Times New Roman" w:hint="eastAsia"/>
          <w:sz w:val="32"/>
          <w:szCs w:val="32"/>
        </w:rPr>
        <w:t>辆。</w:t>
      </w:r>
      <w:r>
        <w:rPr>
          <w:rFonts w:ascii="楷体" w:eastAsia="楷体" w:hAnsi="楷体" w:cs="楷体" w:hint="eastAsia"/>
          <w:b/>
          <w:bCs/>
          <w:i/>
          <w:kern w:val="0"/>
          <w:sz w:val="32"/>
          <w:szCs w:val="32"/>
        </w:rPr>
        <w:t>（三</w:t>
      </w:r>
      <w:proofErr w:type="gramStart"/>
      <w:r>
        <w:rPr>
          <w:rFonts w:ascii="楷体" w:eastAsia="楷体" w:hAnsi="楷体" w:cs="楷体" w:hint="eastAsia"/>
          <w:b/>
          <w:bCs/>
          <w:i/>
          <w:kern w:val="0"/>
          <w:sz w:val="32"/>
          <w:szCs w:val="32"/>
        </w:rPr>
        <w:t>公经费</w:t>
      </w:r>
      <w:proofErr w:type="gramEnd"/>
      <w:r>
        <w:rPr>
          <w:rFonts w:ascii="楷体" w:eastAsia="楷体" w:hAnsi="楷体" w:cs="楷体" w:hint="eastAsia"/>
          <w:b/>
          <w:bCs/>
          <w:i/>
          <w:kern w:val="0"/>
          <w:sz w:val="32"/>
          <w:szCs w:val="32"/>
        </w:rPr>
        <w:t>支出口径应在专业名词解释中予以说明）</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073E4C" w:rsidRDefault="003F2D57">
      <w:pPr>
        <w:pStyle w:val="Default"/>
        <w:spacing w:line="600" w:lineRule="exact"/>
        <w:rPr>
          <w:rFonts w:ascii="楷体" w:eastAsia="楷体" w:hAnsi="楷体" w:cs="楷体"/>
          <w:b/>
          <w:bCs/>
          <w:i/>
          <w:color w:val="auto"/>
          <w:sz w:val="32"/>
          <w:szCs w:val="32"/>
        </w:rPr>
      </w:pPr>
      <w:r>
        <w:rPr>
          <w:rFonts w:ascii="Times New Roman" w:eastAsia="仿宋_GB2312" w:hAnsi="Times New Roman" w:hint="eastAsia"/>
          <w:sz w:val="32"/>
          <w:szCs w:val="32"/>
        </w:rPr>
        <w:t xml:space="preserve">     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万</w:t>
      </w:r>
      <w:r>
        <w:rPr>
          <w:rFonts w:ascii="Times New Roman" w:eastAsia="仿宋_GB2312" w:hAnsi="Times New Roman" w:hint="eastAsia"/>
          <w:sz w:val="32"/>
          <w:szCs w:val="32"/>
        </w:rPr>
        <w:lastRenderedPageBreak/>
        <w:t>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w:t>
      </w:r>
      <w:r>
        <w:rPr>
          <w:rFonts w:ascii="Times New Roman" w:eastAsia="仿宋_GB2312" w:hAnsi="Times New Roman" w:hint="eastAsia"/>
          <w:sz w:val="32"/>
          <w:szCs w:val="32"/>
        </w:rPr>
        <w:t>本单位无政府性基金收支。</w:t>
      </w:r>
    </w:p>
    <w:p w:rsidR="00073E4C" w:rsidRDefault="003F2D57">
      <w:pPr>
        <w:pStyle w:val="Default"/>
        <w:spacing w:line="600" w:lineRule="exact"/>
        <w:ind w:firstLineChars="200" w:firstLine="643"/>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九、关于机关运行经费支出说明</w:t>
      </w:r>
    </w:p>
    <w:p w:rsidR="00073E4C" w:rsidRDefault="003F2D57">
      <w:pPr>
        <w:pStyle w:val="Default"/>
        <w:spacing w:line="600" w:lineRule="exact"/>
        <w:ind w:firstLineChars="200" w:firstLine="640"/>
        <w:rPr>
          <w:rFonts w:ascii="Times New Roman" w:eastAsia="仿宋_GB2312" w:hAnsi="Times New Roman"/>
          <w:sz w:val="32"/>
          <w:szCs w:val="32"/>
          <w:highlight w:val="red"/>
        </w:rPr>
      </w:pPr>
      <w:r>
        <w:rPr>
          <w:rFonts w:ascii="Times New Roman" w:eastAsia="仿宋_GB2312" w:hAnsi="Times New Roman" w:hint="eastAsia"/>
          <w:sz w:val="32"/>
          <w:szCs w:val="32"/>
          <w:highlight w:val="red"/>
        </w:rPr>
        <w:t>本部门</w:t>
      </w:r>
      <w:r>
        <w:rPr>
          <w:rFonts w:ascii="Times New Roman" w:eastAsia="仿宋_GB2312" w:hAnsi="Times New Roman" w:hint="eastAsia"/>
          <w:sz w:val="32"/>
          <w:szCs w:val="32"/>
          <w:highlight w:val="red"/>
        </w:rPr>
        <w:t>202</w:t>
      </w:r>
      <w:r>
        <w:rPr>
          <w:rFonts w:ascii="Times New Roman" w:eastAsia="仿宋_GB2312" w:hAnsi="Times New Roman" w:hint="eastAsia"/>
          <w:sz w:val="32"/>
          <w:szCs w:val="32"/>
          <w:highlight w:val="red"/>
        </w:rPr>
        <w:t>4</w:t>
      </w:r>
      <w:r>
        <w:rPr>
          <w:rFonts w:ascii="Times New Roman" w:eastAsia="仿宋_GB2312" w:hAnsi="Times New Roman" w:hint="eastAsia"/>
          <w:sz w:val="32"/>
          <w:szCs w:val="32"/>
          <w:highlight w:val="red"/>
        </w:rPr>
        <w:t>年度机关运行经费支出</w:t>
      </w:r>
      <w:r>
        <w:rPr>
          <w:rFonts w:ascii="Times New Roman" w:eastAsia="仿宋_GB2312" w:hAnsi="Times New Roman" w:hint="eastAsia"/>
          <w:sz w:val="32"/>
          <w:szCs w:val="32"/>
          <w:highlight w:val="red"/>
        </w:rPr>
        <w:t>5.18</w:t>
      </w:r>
      <w:r>
        <w:rPr>
          <w:rFonts w:ascii="Times New Roman" w:eastAsia="仿宋_GB2312" w:hAnsi="Times New Roman" w:hint="eastAsia"/>
          <w:sz w:val="32"/>
          <w:szCs w:val="32"/>
          <w:highlight w:val="red"/>
        </w:rPr>
        <w:t>万元</w:t>
      </w:r>
      <w:r>
        <w:rPr>
          <w:rFonts w:ascii="楷体" w:eastAsia="楷体" w:hAnsi="楷体" w:cs="楷体" w:hint="eastAsia"/>
          <w:b/>
          <w:bCs/>
          <w:i/>
          <w:color w:val="auto"/>
          <w:sz w:val="32"/>
          <w:szCs w:val="32"/>
          <w:highlight w:val="red"/>
        </w:rPr>
        <w:t>（与部门决算中行政单位和参照公务员法管理事业单位财政拨款基本支出中公用经费之和一致）</w:t>
      </w:r>
      <w:r>
        <w:rPr>
          <w:rFonts w:ascii="Times New Roman" w:eastAsia="仿宋_GB2312" w:hAnsi="Times New Roman" w:hint="eastAsia"/>
          <w:sz w:val="32"/>
          <w:szCs w:val="32"/>
          <w:highlight w:val="red"/>
        </w:rPr>
        <w:t>，比年初预算数减少</w:t>
      </w:r>
      <w:r>
        <w:rPr>
          <w:rFonts w:ascii="Times New Roman" w:eastAsia="仿宋_GB2312" w:hAnsi="Times New Roman" w:hint="eastAsia"/>
          <w:sz w:val="32"/>
          <w:szCs w:val="32"/>
          <w:highlight w:val="red"/>
        </w:rPr>
        <w:t>6.82</w:t>
      </w:r>
      <w:r>
        <w:rPr>
          <w:rFonts w:ascii="Times New Roman" w:eastAsia="仿宋_GB2312" w:hAnsi="Times New Roman" w:hint="eastAsia"/>
          <w:sz w:val="32"/>
          <w:szCs w:val="32"/>
          <w:highlight w:val="red"/>
        </w:rPr>
        <w:t>万元，降低</w:t>
      </w:r>
      <w:r>
        <w:rPr>
          <w:rFonts w:ascii="Times New Roman" w:eastAsia="仿宋_GB2312" w:hAnsi="Times New Roman" w:hint="eastAsia"/>
          <w:sz w:val="32"/>
          <w:szCs w:val="32"/>
          <w:highlight w:val="red"/>
        </w:rPr>
        <w:t>56.83</w:t>
      </w:r>
      <w:r>
        <w:rPr>
          <w:rFonts w:ascii="Times New Roman" w:eastAsia="仿宋_GB2312" w:hAnsi="Times New Roman" w:hint="eastAsia"/>
          <w:sz w:val="32"/>
          <w:szCs w:val="32"/>
          <w:highlight w:val="red"/>
        </w:rPr>
        <w:t>%</w:t>
      </w:r>
      <w:r>
        <w:rPr>
          <w:rFonts w:ascii="Times New Roman" w:eastAsia="仿宋_GB2312" w:hAnsi="Times New Roman" w:hint="eastAsia"/>
          <w:sz w:val="32"/>
          <w:szCs w:val="32"/>
          <w:highlight w:val="red"/>
        </w:rPr>
        <w:t>。主要原因是：响应中央及省委省政府的号召，节</w:t>
      </w:r>
      <w:proofErr w:type="gramStart"/>
      <w:r>
        <w:rPr>
          <w:rFonts w:ascii="Times New Roman" w:eastAsia="仿宋_GB2312" w:hAnsi="Times New Roman" w:hint="eastAsia"/>
          <w:sz w:val="32"/>
          <w:szCs w:val="32"/>
          <w:highlight w:val="red"/>
        </w:rPr>
        <w:t>源开流</w:t>
      </w:r>
      <w:proofErr w:type="gramEnd"/>
      <w:r>
        <w:rPr>
          <w:rFonts w:ascii="楷体" w:eastAsia="楷体" w:hAnsi="楷体" w:cs="楷体" w:hint="eastAsia"/>
          <w:b/>
          <w:bCs/>
          <w:i/>
          <w:color w:val="auto"/>
          <w:sz w:val="32"/>
          <w:szCs w:val="32"/>
          <w:highlight w:val="red"/>
        </w:rPr>
        <w:t>（具体增减原因由部门根据实际情况填列，机关运行经费支出口径应在专业名词解释中予以说明）</w:t>
      </w:r>
      <w:r>
        <w:rPr>
          <w:rFonts w:ascii="Times New Roman" w:eastAsia="仿宋_GB2312" w:hAnsi="Times New Roman" w:hint="eastAsia"/>
          <w:sz w:val="32"/>
          <w:szCs w:val="32"/>
          <w:highlight w:val="red"/>
        </w:rPr>
        <w:t>。</w:t>
      </w:r>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073E4C" w:rsidRDefault="003F2D57">
      <w:pPr>
        <w:spacing w:line="570" w:lineRule="atLeas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w:t>
      </w: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年本部门会议费预算</w:t>
      </w:r>
      <w:bookmarkStart w:id="4" w:name="MEET_FUNDS_AMT"/>
      <w:r>
        <w:rPr>
          <w:rFonts w:ascii="仿宋_GB2312" w:eastAsia="仿宋_GB2312" w:hAnsi="仿宋_GB2312" w:cs="仿宋_GB2312" w:hint="eastAsia"/>
          <w:color w:val="000000"/>
          <w:sz w:val="32"/>
          <w:szCs w:val="32"/>
          <w:shd w:val="clear" w:color="auto" w:fill="FFFFFF"/>
        </w:rPr>
        <w:t>0</w:t>
      </w:r>
      <w:bookmarkEnd w:id="4"/>
      <w:r>
        <w:rPr>
          <w:rFonts w:ascii="仿宋_GB2312" w:eastAsia="仿宋_GB2312" w:hAnsi="仿宋_GB2312" w:cs="仿宋_GB2312" w:hint="eastAsia"/>
          <w:color w:val="000000"/>
          <w:sz w:val="32"/>
          <w:szCs w:val="32"/>
          <w:shd w:val="clear" w:color="auto" w:fill="FFFFFF"/>
        </w:rPr>
        <w:t>万元</w:t>
      </w:r>
      <w:bookmarkStart w:id="5" w:name="DIS_MARK_MEET_FUNDS_AMT"/>
      <w:bookmarkStart w:id="6" w:name="START_MEET_FUNDS_AMT"/>
      <w:bookmarkStart w:id="7" w:name="END_MEET_FUNDS_AMT"/>
      <w:bookmarkStart w:id="8" w:name="MEET_FUNDS_HYNR"/>
      <w:bookmarkEnd w:id="5"/>
      <w:bookmarkEnd w:id="6"/>
      <w:bookmarkEnd w:id="7"/>
      <w:bookmarkEnd w:id="8"/>
      <w:r>
        <w:rPr>
          <w:rFonts w:ascii="仿宋_GB2312" w:eastAsia="仿宋_GB2312" w:hAnsi="仿宋_GB2312" w:cs="仿宋_GB2312" w:hint="eastAsia"/>
          <w:color w:val="000000"/>
          <w:sz w:val="32"/>
          <w:szCs w:val="32"/>
          <w:shd w:val="clear" w:color="auto" w:fill="FFFFFF"/>
        </w:rPr>
        <w:t>；</w:t>
      </w:r>
      <w:bookmarkStart w:id="9" w:name="START_TRAIN_FUNDS"/>
      <w:bookmarkStart w:id="10" w:name="DIS_MARK_TRAIN_FUNDS"/>
      <w:bookmarkEnd w:id="9"/>
      <w:r>
        <w:rPr>
          <w:rFonts w:ascii="仿宋_GB2312" w:eastAsia="仿宋_GB2312" w:hAnsi="仿宋_GB2312" w:cs="仿宋_GB2312" w:hint="eastAsia"/>
          <w:color w:val="000000"/>
          <w:sz w:val="32"/>
          <w:szCs w:val="32"/>
          <w:shd w:val="clear" w:color="auto" w:fill="FFFFFF"/>
        </w:rPr>
        <w:t>培训费预算</w:t>
      </w:r>
      <w:bookmarkStart w:id="11" w:name="TRAIN_FUNDS_AMT"/>
      <w:r>
        <w:rPr>
          <w:rFonts w:ascii="仿宋_GB2312" w:eastAsia="仿宋_GB2312" w:hAnsi="仿宋_GB2312" w:cs="仿宋_GB2312" w:hint="eastAsia"/>
          <w:color w:val="000000"/>
          <w:sz w:val="32"/>
          <w:szCs w:val="32"/>
          <w:shd w:val="clear" w:color="auto" w:fill="FFFFFF"/>
        </w:rPr>
        <w:t>0</w:t>
      </w:r>
      <w:bookmarkEnd w:id="11"/>
      <w:r>
        <w:rPr>
          <w:rFonts w:ascii="仿宋_GB2312" w:eastAsia="仿宋_GB2312" w:hAnsi="仿宋_GB2312" w:cs="仿宋_GB2312" w:hint="eastAsia"/>
          <w:color w:val="000000"/>
          <w:sz w:val="32"/>
          <w:szCs w:val="32"/>
          <w:shd w:val="clear" w:color="auto" w:fill="FFFFFF"/>
        </w:rPr>
        <w:t>万元</w:t>
      </w:r>
      <w:bookmarkStart w:id="12" w:name="TRAIN_FUNDS_PXNR"/>
      <w:bookmarkStart w:id="13" w:name="END_TRAIN_FUNDS_AMT"/>
      <w:bookmarkStart w:id="14" w:name="START_TRAIN_FUNDS_AMT"/>
      <w:bookmarkStart w:id="15" w:name="DIS_MARK_TRAIN_FUNDS_AMT"/>
      <w:bookmarkEnd w:id="12"/>
      <w:bookmarkEnd w:id="13"/>
      <w:bookmarkEnd w:id="14"/>
      <w:bookmarkEnd w:id="15"/>
      <w:r>
        <w:rPr>
          <w:rFonts w:ascii="仿宋_GB2312" w:eastAsia="仿宋_GB2312" w:hAnsi="仿宋_GB2312" w:cs="仿宋_GB2312" w:hint="eastAsia"/>
          <w:color w:val="000000"/>
          <w:sz w:val="32"/>
          <w:szCs w:val="32"/>
          <w:shd w:val="clear" w:color="auto" w:fill="FFFFFF"/>
        </w:rPr>
        <w:t>；</w:t>
      </w:r>
      <w:bookmarkStart w:id="16" w:name="END_YES"/>
      <w:bookmarkStart w:id="17" w:name="START_NO"/>
      <w:bookmarkStart w:id="18" w:name="END_TRAIN_FUNDS"/>
      <w:bookmarkStart w:id="19" w:name="START_YES"/>
      <w:bookmarkStart w:id="20" w:name="YES_NO"/>
      <w:bookmarkStart w:id="21" w:name="DIS_MARK_YES"/>
      <w:bookmarkStart w:id="22" w:name="DIS_MARK_NO"/>
      <w:bookmarkEnd w:id="10"/>
      <w:bookmarkEnd w:id="16"/>
      <w:bookmarkEnd w:id="17"/>
      <w:bookmarkEnd w:id="18"/>
      <w:bookmarkEnd w:id="19"/>
      <w:bookmarkEnd w:id="20"/>
      <w:bookmarkEnd w:id="21"/>
      <w:r>
        <w:rPr>
          <w:rFonts w:ascii="仿宋_GB2312" w:eastAsia="仿宋_GB2312" w:hAnsi="仿宋_GB2312" w:cs="仿宋_GB2312" w:hint="eastAsia"/>
          <w:color w:val="000000"/>
          <w:sz w:val="32"/>
          <w:szCs w:val="32"/>
          <w:shd w:val="clear" w:color="auto" w:fill="FFFFFF"/>
        </w:rPr>
        <w:t>未举办节庆、晚会、论坛、赛事活动。</w:t>
      </w:r>
      <w:bookmarkStart w:id="23" w:name="END_PUNCTUATION_MARK1"/>
      <w:bookmarkStart w:id="24" w:name="END_NO"/>
      <w:bookmarkStart w:id="25" w:name="HD_DETAIL"/>
      <w:bookmarkStart w:id="26" w:name="START_PUNCTUATION_MARK1"/>
      <w:bookmarkStart w:id="27" w:name="START_YES_HD_DETAIL"/>
      <w:bookmarkStart w:id="28" w:name="DIS_MARK_PUNCTUATION_MARK1"/>
      <w:bookmarkStart w:id="29" w:name="YES_NO_HD_DETAIL"/>
      <w:bookmarkStart w:id="30" w:name="DIS_MARK_YES_HD_DETAIL"/>
      <w:bookmarkStart w:id="31" w:name="END_YES_HD_DETAIL"/>
      <w:bookmarkEnd w:id="22"/>
      <w:bookmarkEnd w:id="23"/>
      <w:bookmarkEnd w:id="24"/>
      <w:bookmarkEnd w:id="25"/>
      <w:bookmarkEnd w:id="26"/>
      <w:bookmarkEnd w:id="27"/>
      <w:bookmarkEnd w:id="28"/>
      <w:bookmarkEnd w:id="29"/>
      <w:bookmarkEnd w:id="30"/>
      <w:bookmarkEnd w:id="31"/>
    </w:p>
    <w:p w:rsidR="00073E4C" w:rsidRDefault="003F2D57">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073E4C" w:rsidRDefault="003F2D57">
      <w:pPr>
        <w:pStyle w:val="Default"/>
        <w:spacing w:line="58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Times New Roman" w:eastAsia="仿宋_GB2312" w:hAnsi="Times New Roman" w:hint="eastAsia"/>
          <w:color w:val="auto"/>
          <w:sz w:val="32"/>
          <w:szCs w:val="32"/>
        </w:rPr>
        <w:t>占</w:t>
      </w:r>
      <w:r>
        <w:rPr>
          <w:rFonts w:ascii="Times New Roman" w:eastAsia="仿宋_GB2312" w:hAnsi="Times New Roman" w:hint="eastAsia"/>
          <w:color w:val="auto"/>
          <w:sz w:val="32"/>
          <w:szCs w:val="32"/>
        </w:rPr>
        <w:t>授予中小企业合同金额</w:t>
      </w:r>
      <w:r>
        <w:rPr>
          <w:rFonts w:ascii="Times New Roman" w:eastAsia="仿宋_GB2312" w:hAnsi="Times New Roman" w:hint="eastAsia"/>
          <w:color w:val="auto"/>
          <w:sz w:val="32"/>
          <w:szCs w:val="32"/>
        </w:rPr>
        <w:t>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。货物采购授予中小企业合同金额占货物支出金额的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，工程采购授予中小企业合同金额占工程支出金额的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，服务采购授予中小企业合同金额占服务支出金额的</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w:t>
      </w:r>
      <w:r>
        <w:rPr>
          <w:rFonts w:ascii="楷体" w:eastAsia="楷体" w:hAnsi="楷体" w:cs="楷体" w:hint="eastAsia"/>
          <w:b/>
          <w:bCs/>
          <w:i/>
          <w:color w:val="auto"/>
          <w:sz w:val="32"/>
          <w:szCs w:val="32"/>
        </w:rPr>
        <w:t>（政府采购金额的计算口径为：本部门纳入</w:t>
      </w:r>
      <w:r>
        <w:rPr>
          <w:rFonts w:ascii="楷体" w:eastAsia="楷体" w:hAnsi="楷体" w:cs="楷体" w:hint="eastAsia"/>
          <w:b/>
          <w:bCs/>
          <w:i/>
          <w:color w:val="auto"/>
          <w:sz w:val="32"/>
          <w:szCs w:val="32"/>
        </w:rPr>
        <w:t>2024</w:t>
      </w:r>
      <w:r>
        <w:rPr>
          <w:rFonts w:ascii="楷体" w:eastAsia="楷体" w:hAnsi="楷体" w:cs="楷体" w:hint="eastAsia"/>
          <w:b/>
          <w:bCs/>
          <w:i/>
          <w:color w:val="auto"/>
          <w:sz w:val="32"/>
          <w:szCs w:val="32"/>
        </w:rPr>
        <w:t>年度部门预算范围的</w:t>
      </w:r>
      <w:r>
        <w:rPr>
          <w:rFonts w:ascii="楷体" w:eastAsia="楷体" w:hAnsi="楷体" w:cs="楷体" w:hint="eastAsia"/>
          <w:b/>
          <w:bCs/>
          <w:i/>
          <w:color w:val="auto"/>
          <w:sz w:val="32"/>
          <w:szCs w:val="32"/>
        </w:rPr>
        <w:lastRenderedPageBreak/>
        <w:t>各项政府采购支出金额之和，不包括涉密采购项目的支出金额）</w:t>
      </w:r>
    </w:p>
    <w:p w:rsidR="00073E4C" w:rsidRDefault="003F2D57">
      <w:pPr>
        <w:pStyle w:val="Default"/>
        <w:spacing w:line="580" w:lineRule="exact"/>
        <w:ind w:firstLineChars="200" w:firstLine="640"/>
        <w:rPr>
          <w:rFonts w:hAnsi="黑体"/>
          <w:bCs/>
          <w:color w:val="auto"/>
          <w:sz w:val="32"/>
          <w:szCs w:val="32"/>
        </w:rPr>
      </w:pPr>
      <w:r>
        <w:rPr>
          <w:rFonts w:hAnsi="黑体" w:hint="eastAsia"/>
          <w:bCs/>
          <w:color w:val="auto"/>
          <w:sz w:val="32"/>
          <w:szCs w:val="32"/>
        </w:rPr>
        <w:t>十二、关于国有资产占用情况说明</w:t>
      </w:r>
    </w:p>
    <w:p w:rsidR="00073E4C" w:rsidRDefault="003F2D57">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截至</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4</w:t>
      </w:r>
      <w:r>
        <w:rPr>
          <w:rFonts w:ascii="Times New Roman" w:eastAsia="仿宋_GB2312" w:hAnsi="Times New Roman" w:hint="eastAsia"/>
          <w:color w:val="auto"/>
          <w:sz w:val="32"/>
          <w:szCs w:val="32"/>
        </w:rPr>
        <w:t>年</w:t>
      </w:r>
      <w:r>
        <w:rPr>
          <w:rFonts w:ascii="Times New Roman" w:eastAsia="仿宋_GB2312" w:hAnsi="Times New Roman" w:hint="eastAsia"/>
          <w:color w:val="auto"/>
          <w:sz w:val="32"/>
          <w:szCs w:val="32"/>
        </w:rPr>
        <w:t>12</w:t>
      </w:r>
      <w:r>
        <w:rPr>
          <w:rFonts w:ascii="Times New Roman" w:eastAsia="仿宋_GB2312" w:hAnsi="Times New Roman" w:hint="eastAsia"/>
          <w:color w:val="auto"/>
          <w:sz w:val="32"/>
          <w:szCs w:val="32"/>
        </w:rPr>
        <w:t>月</w:t>
      </w:r>
      <w:r>
        <w:rPr>
          <w:rFonts w:ascii="Times New Roman" w:eastAsia="仿宋_GB2312" w:hAnsi="Times New Roman" w:hint="eastAsia"/>
          <w:color w:val="auto"/>
          <w:sz w:val="32"/>
          <w:szCs w:val="32"/>
        </w:rPr>
        <w:t>31</w:t>
      </w:r>
      <w:r>
        <w:rPr>
          <w:rFonts w:ascii="Times New Roman" w:eastAsia="仿宋_GB2312" w:hAnsi="Times New Roman" w:hint="eastAsia"/>
          <w:color w:val="auto"/>
          <w:sz w:val="32"/>
          <w:szCs w:val="32"/>
        </w:rPr>
        <w:t>日，</w:t>
      </w:r>
      <w:r>
        <w:rPr>
          <w:rFonts w:ascii="Times New Roman" w:eastAsia="仿宋_GB2312" w:hAnsi="Times New Roman" w:hint="eastAsia"/>
          <w:color w:val="auto"/>
          <w:sz w:val="32"/>
          <w:szCs w:val="32"/>
        </w:rPr>
        <w:t>部门（单位）</w:t>
      </w:r>
      <w:r>
        <w:rPr>
          <w:rFonts w:ascii="Times New Roman" w:eastAsia="仿宋_GB2312" w:hAnsi="Times New Roman" w:hint="eastAsia"/>
          <w:color w:val="auto"/>
          <w:sz w:val="32"/>
          <w:szCs w:val="32"/>
        </w:rPr>
        <w:t>共有车辆</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辆，其中</w:t>
      </w:r>
      <w:r>
        <w:rPr>
          <w:rFonts w:ascii="Times New Roman" w:eastAsia="仿宋_GB2312" w:hAnsi="Times New Roman" w:hint="eastAsia"/>
          <w:color w:val="auto"/>
          <w:sz w:val="32"/>
          <w:szCs w:val="32"/>
        </w:rPr>
        <w:t>，副部（省）级及以上领导用车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主要</w:t>
      </w:r>
      <w:r>
        <w:rPr>
          <w:rFonts w:ascii="Times New Roman" w:eastAsia="仿宋_GB2312" w:hAnsi="Times New Roman" w:hint="eastAsia"/>
          <w:color w:val="auto"/>
          <w:sz w:val="32"/>
          <w:szCs w:val="32"/>
        </w:rPr>
        <w:t>负责人</w:t>
      </w:r>
      <w:r>
        <w:rPr>
          <w:rFonts w:ascii="Times New Roman" w:eastAsia="仿宋_GB2312" w:hAnsi="Times New Roman" w:hint="eastAsia"/>
          <w:color w:val="auto"/>
          <w:sz w:val="32"/>
          <w:szCs w:val="32"/>
        </w:rPr>
        <w:t>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机要通信用车</w:t>
      </w:r>
      <w:r>
        <w:rPr>
          <w:rFonts w:ascii="Times New Roman" w:eastAsia="仿宋_GB2312" w:hAnsi="Times New Roman" w:hint="eastAsia"/>
          <w:color w:val="auto"/>
          <w:sz w:val="32"/>
          <w:szCs w:val="32"/>
        </w:rPr>
        <w:t>1</w:t>
      </w:r>
      <w:r>
        <w:rPr>
          <w:rFonts w:ascii="Times New Roman" w:eastAsia="仿宋_GB2312" w:hAnsi="Times New Roman" w:hint="eastAsia"/>
          <w:color w:val="auto"/>
          <w:sz w:val="32"/>
          <w:szCs w:val="32"/>
        </w:rPr>
        <w:t>辆、应急保障用车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辆、执法执勤用车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辆、特种专业技术用车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w:t>
      </w:r>
      <w:r>
        <w:rPr>
          <w:rFonts w:ascii="Times New Roman" w:eastAsia="仿宋_GB2312" w:hAnsi="Times New Roman" w:hint="eastAsia"/>
          <w:color w:val="auto"/>
          <w:sz w:val="32"/>
          <w:szCs w:val="32"/>
        </w:rPr>
        <w:t>离退休干部服务用车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辆，其他用车主要是……；单位价</w:t>
      </w:r>
      <w:r>
        <w:rPr>
          <w:rFonts w:ascii="Times New Roman" w:eastAsia="仿宋_GB2312" w:hAnsi="Times New Roman" w:hint="eastAsia"/>
          <w:color w:val="auto"/>
          <w:sz w:val="32"/>
          <w:szCs w:val="32"/>
        </w:rPr>
        <w:t>值</w:t>
      </w:r>
      <w:r>
        <w:rPr>
          <w:rFonts w:ascii="Times New Roman" w:eastAsia="仿宋_GB2312" w:hAnsi="Times New Roman" w:hint="eastAsia"/>
          <w:color w:val="auto"/>
          <w:sz w:val="32"/>
          <w:szCs w:val="32"/>
        </w:rPr>
        <w:t>100</w:t>
      </w:r>
      <w:r>
        <w:rPr>
          <w:rFonts w:ascii="Times New Roman" w:eastAsia="仿宋_GB2312" w:hAnsi="Times New Roman" w:hint="eastAsia"/>
          <w:color w:val="auto"/>
          <w:sz w:val="32"/>
          <w:szCs w:val="32"/>
        </w:rPr>
        <w:t>万元以上设备</w:t>
      </w:r>
      <w:r>
        <w:rPr>
          <w:rFonts w:ascii="Times New Roman" w:eastAsia="仿宋_GB2312" w:hAnsi="Times New Roman" w:hint="eastAsia"/>
          <w:color w:val="auto"/>
          <w:sz w:val="32"/>
          <w:szCs w:val="32"/>
        </w:rPr>
        <w:t>（不含车辆）</w:t>
      </w:r>
      <w:r>
        <w:rPr>
          <w:rFonts w:ascii="Times New Roman" w:eastAsia="仿宋_GB2312" w:hAnsi="Times New Roman" w:hint="eastAsia"/>
          <w:color w:val="auto"/>
          <w:sz w:val="32"/>
          <w:szCs w:val="32"/>
        </w:rPr>
        <w:t>0</w:t>
      </w:r>
      <w:r>
        <w:rPr>
          <w:rFonts w:ascii="Times New Roman" w:eastAsia="仿宋_GB2312" w:hAnsi="Times New Roman" w:hint="eastAsia"/>
          <w:color w:val="auto"/>
          <w:sz w:val="32"/>
          <w:szCs w:val="32"/>
        </w:rPr>
        <w:t>台（套）。</w:t>
      </w:r>
    </w:p>
    <w:p w:rsidR="00073E4C" w:rsidRDefault="003F2D57">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w:t>
      </w:r>
      <w:r>
        <w:rPr>
          <w:rFonts w:ascii="Times New Roman" w:eastAsia="仿宋_GB2312" w:hAnsi="Times New Roman" w:hint="eastAsia"/>
          <w:color w:val="auto"/>
          <w:sz w:val="32"/>
          <w:szCs w:val="32"/>
        </w:rPr>
        <w:t>202</w:t>
      </w:r>
      <w:r>
        <w:rPr>
          <w:rFonts w:ascii="Times New Roman" w:eastAsia="仿宋_GB2312" w:hAnsi="Times New Roman" w:hint="eastAsia"/>
          <w:color w:val="auto"/>
          <w:sz w:val="32"/>
          <w:szCs w:val="32"/>
        </w:rPr>
        <w:t>4</w:t>
      </w:r>
      <w:r>
        <w:rPr>
          <w:rFonts w:hAnsi="黑体" w:hint="eastAsia"/>
          <w:bCs/>
          <w:color w:val="auto"/>
          <w:sz w:val="32"/>
          <w:szCs w:val="32"/>
        </w:rPr>
        <w:t>年度</w:t>
      </w:r>
      <w:r>
        <w:rPr>
          <w:rFonts w:hAnsi="黑体" w:hint="eastAsia"/>
          <w:bCs/>
          <w:color w:val="auto"/>
          <w:sz w:val="32"/>
          <w:szCs w:val="32"/>
        </w:rPr>
        <w:t>预算</w:t>
      </w:r>
      <w:r>
        <w:rPr>
          <w:rFonts w:hAnsi="黑体" w:hint="eastAsia"/>
          <w:bCs/>
          <w:color w:val="auto"/>
          <w:sz w:val="32"/>
          <w:szCs w:val="32"/>
        </w:rPr>
        <w:t>绩效情况的说明</w:t>
      </w:r>
    </w:p>
    <w:p w:rsidR="00073E4C" w:rsidRDefault="003F2D57">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073E4C" w:rsidRDefault="003F2D57">
      <w:pPr>
        <w:pStyle w:val="Default"/>
        <w:spacing w:line="580" w:lineRule="exact"/>
        <w:ind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绩效管理工作有序开展，明确了绩效目标并分解至个人，通过定期辅导与沟通及时掌握工作进展，严格进行绩效评估，注重结果反馈与面谈，将评估结果与激励措施挂钩，有效提升了</w:t>
      </w:r>
      <w:r>
        <w:rPr>
          <w:rFonts w:ascii="Times New Roman" w:eastAsia="仿宋_GB2312" w:hAnsi="Times New Roman" w:hint="eastAsia"/>
          <w:color w:val="auto"/>
          <w:sz w:val="32"/>
          <w:szCs w:val="32"/>
        </w:rPr>
        <w:t>干部职工</w:t>
      </w:r>
      <w:r>
        <w:rPr>
          <w:rFonts w:ascii="Times New Roman" w:eastAsia="仿宋_GB2312" w:hAnsi="Times New Roman" w:hint="eastAsia"/>
          <w:color w:val="auto"/>
          <w:sz w:val="32"/>
          <w:szCs w:val="32"/>
        </w:rPr>
        <w:t>绩效和组织整体效益。</w:t>
      </w:r>
    </w:p>
    <w:p w:rsidR="00073E4C" w:rsidRDefault="003F2D57">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部门</w:t>
      </w:r>
      <w:r>
        <w:rPr>
          <w:rFonts w:ascii="楷体" w:eastAsia="楷体" w:hAnsi="楷体" w:cs="楷体" w:hint="eastAsia"/>
          <w:b/>
          <w:bCs/>
          <w:sz w:val="32"/>
          <w:szCs w:val="32"/>
        </w:rPr>
        <w:t>（单位）</w:t>
      </w:r>
      <w:r>
        <w:rPr>
          <w:rFonts w:ascii="楷体" w:eastAsia="楷体" w:hAnsi="楷体" w:cs="楷体" w:hint="eastAsia"/>
          <w:b/>
          <w:bCs/>
          <w:sz w:val="32"/>
          <w:szCs w:val="32"/>
        </w:rPr>
        <w:t>整体支出绩效情况</w:t>
      </w:r>
    </w:p>
    <w:p w:rsidR="00073E4C" w:rsidRDefault="003F2D5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一般公共预算支出绩效目标完成情况</w:t>
      </w:r>
      <w:r>
        <w:rPr>
          <w:rFonts w:ascii="仿宋_GB2312" w:eastAsia="仿宋_GB2312" w:hAnsi="宋体" w:cs="仿宋_GB2312" w:hint="eastAsia"/>
          <w:color w:val="000000"/>
          <w:kern w:val="0"/>
          <w:sz w:val="32"/>
          <w:szCs w:val="32"/>
        </w:rPr>
        <w:t>：保障农场基本运营，人员经费、办公经费等目标基本达成。</w:t>
      </w:r>
    </w:p>
    <w:p w:rsidR="00073E4C" w:rsidRDefault="003F2D5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实现产出：</w:t>
      </w:r>
      <w:r>
        <w:rPr>
          <w:rFonts w:ascii="仿宋_GB2312" w:eastAsia="仿宋_GB2312" w:hAnsi="宋体" w:cs="仿宋_GB2312" w:hint="eastAsia"/>
          <w:color w:val="000000"/>
          <w:kern w:val="0"/>
          <w:sz w:val="32"/>
          <w:szCs w:val="32"/>
        </w:rPr>
        <w:t>维持了农场日常工作的稳定运转。</w:t>
      </w:r>
    </w:p>
    <w:p w:rsidR="00073E4C" w:rsidRDefault="003F2D5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取得效益：</w:t>
      </w:r>
      <w:r>
        <w:rPr>
          <w:rFonts w:ascii="仿宋_GB2312" w:eastAsia="仿宋_GB2312" w:hAnsi="宋体" w:cs="仿宋_GB2312" w:hint="eastAsia"/>
          <w:color w:val="000000"/>
          <w:kern w:val="0"/>
          <w:sz w:val="32"/>
          <w:szCs w:val="32"/>
        </w:rPr>
        <w:t>确保了农场工作秩序，稳定了职工队伍。为农业生产提供了一定支撑，间接促进农业发展。</w:t>
      </w:r>
    </w:p>
    <w:p w:rsidR="00073E4C" w:rsidRDefault="003F2D57">
      <w:pPr>
        <w:widowControl/>
        <w:ind w:firstLineChars="200" w:firstLine="640"/>
        <w:jc w:val="left"/>
        <w:rPr>
          <w:rFonts w:eastAsia="仿宋_GB2312"/>
          <w:sz w:val="32"/>
          <w:szCs w:val="32"/>
        </w:rPr>
      </w:pPr>
      <w:r>
        <w:rPr>
          <w:rFonts w:eastAsia="仿宋_GB2312" w:hint="eastAsia"/>
          <w:sz w:val="32"/>
          <w:szCs w:val="32"/>
        </w:rPr>
        <w:t>农场</w:t>
      </w:r>
      <w:r>
        <w:rPr>
          <w:rFonts w:eastAsia="仿宋_GB2312" w:hint="eastAsia"/>
          <w:sz w:val="32"/>
          <w:szCs w:val="32"/>
        </w:rPr>
        <w:t>在</w:t>
      </w:r>
      <w:r>
        <w:rPr>
          <w:rFonts w:eastAsia="仿宋_GB2312" w:hint="eastAsia"/>
          <w:sz w:val="32"/>
          <w:szCs w:val="32"/>
        </w:rPr>
        <w:t>落实县委政府的决策部署，协调相关部门管理好社会经济事务</w:t>
      </w:r>
      <w:r>
        <w:rPr>
          <w:rFonts w:eastAsia="仿宋_GB2312" w:hint="eastAsia"/>
          <w:sz w:val="32"/>
          <w:szCs w:val="32"/>
        </w:rPr>
        <w:t>的职责下，在行业发展规划的指引下，农场以预算</w:t>
      </w:r>
      <w:r>
        <w:rPr>
          <w:rFonts w:eastAsia="仿宋_GB2312" w:hint="eastAsia"/>
          <w:sz w:val="32"/>
          <w:szCs w:val="32"/>
        </w:rPr>
        <w:lastRenderedPageBreak/>
        <w:t>资金管理为主线，积极开展各项工作。通过有效的预算资金管理，国有农场的资产管理更加规范有序，各项业务得以顺利开展。同时，也为农场的长远发展奠定了坚实基础，不断朝着现代化、产业化、生态化的方向迈进，更好地服务于国家农业发展战略和地方经济建设。</w:t>
      </w:r>
    </w:p>
    <w:p w:rsidR="00073E4C" w:rsidRDefault="003F2D57">
      <w:pPr>
        <w:widowControl/>
        <w:ind w:firstLineChars="200" w:firstLine="643"/>
        <w:jc w:val="left"/>
        <w:rPr>
          <w:rFonts w:eastAsia="仿宋_GB2312"/>
          <w:sz w:val="32"/>
          <w:szCs w:val="32"/>
        </w:rPr>
      </w:pPr>
      <w:r>
        <w:rPr>
          <w:rFonts w:eastAsia="仿宋_GB2312"/>
          <w:b/>
          <w:bCs/>
          <w:sz w:val="32"/>
          <w:szCs w:val="32"/>
        </w:rPr>
        <w:t>运行成本</w:t>
      </w:r>
      <w:r>
        <w:rPr>
          <w:rFonts w:eastAsia="仿宋_GB2312"/>
          <w:sz w:val="32"/>
          <w:szCs w:val="32"/>
        </w:rPr>
        <w:t>：</w:t>
      </w:r>
      <w:r>
        <w:rPr>
          <w:rFonts w:eastAsia="仿宋_GB2312"/>
          <w:sz w:val="32"/>
          <w:szCs w:val="32"/>
        </w:rPr>
        <w:t>人力、物力、财力等方面的成本支出情况，</w:t>
      </w:r>
      <w:r>
        <w:rPr>
          <w:rFonts w:eastAsia="仿宋_GB2312" w:hint="eastAsia"/>
          <w:sz w:val="32"/>
          <w:szCs w:val="32"/>
        </w:rPr>
        <w:t>未</w:t>
      </w:r>
      <w:r>
        <w:rPr>
          <w:rFonts w:eastAsia="仿宋_GB2312"/>
          <w:sz w:val="32"/>
          <w:szCs w:val="32"/>
        </w:rPr>
        <w:t>存在浪费或不合理的成本结构。</w:t>
      </w:r>
    </w:p>
    <w:p w:rsidR="00073E4C" w:rsidRDefault="003F2D57">
      <w:pPr>
        <w:widowControl/>
        <w:ind w:firstLineChars="200" w:firstLine="643"/>
        <w:jc w:val="left"/>
        <w:rPr>
          <w:rFonts w:eastAsia="仿宋_GB2312"/>
          <w:sz w:val="32"/>
          <w:szCs w:val="32"/>
        </w:rPr>
      </w:pPr>
      <w:r>
        <w:rPr>
          <w:rFonts w:eastAsia="仿宋_GB2312"/>
          <w:b/>
          <w:bCs/>
          <w:sz w:val="32"/>
          <w:szCs w:val="32"/>
        </w:rPr>
        <w:t>管理效</w:t>
      </w:r>
      <w:r>
        <w:rPr>
          <w:rFonts w:eastAsia="仿宋_GB2312"/>
          <w:b/>
          <w:bCs/>
          <w:sz w:val="32"/>
          <w:szCs w:val="32"/>
        </w:rPr>
        <w:t>率：</w:t>
      </w:r>
      <w:r>
        <w:rPr>
          <w:rFonts w:eastAsia="仿宋_GB2312"/>
          <w:sz w:val="32"/>
          <w:szCs w:val="32"/>
        </w:rPr>
        <w:t>工作衔接紧密有序。</w:t>
      </w:r>
    </w:p>
    <w:p w:rsidR="00073E4C" w:rsidRDefault="003F2D57">
      <w:pPr>
        <w:widowControl/>
        <w:ind w:firstLineChars="200" w:firstLine="643"/>
        <w:jc w:val="left"/>
        <w:rPr>
          <w:rFonts w:eastAsia="仿宋_GB2312"/>
          <w:sz w:val="32"/>
          <w:szCs w:val="32"/>
        </w:rPr>
      </w:pPr>
      <w:r>
        <w:rPr>
          <w:rFonts w:eastAsia="仿宋_GB2312"/>
          <w:b/>
          <w:bCs/>
          <w:sz w:val="32"/>
          <w:szCs w:val="32"/>
        </w:rPr>
        <w:t>履职效能：</w:t>
      </w:r>
      <w:r>
        <w:rPr>
          <w:rFonts w:eastAsia="仿宋_GB2312"/>
          <w:sz w:val="32"/>
          <w:szCs w:val="32"/>
        </w:rPr>
        <w:t>农场在其职责范围内</w:t>
      </w:r>
      <w:r>
        <w:rPr>
          <w:rFonts w:eastAsia="仿宋_GB2312" w:hint="eastAsia"/>
          <w:sz w:val="32"/>
          <w:szCs w:val="32"/>
        </w:rPr>
        <w:t>均能</w:t>
      </w:r>
      <w:r>
        <w:rPr>
          <w:rFonts w:eastAsia="仿宋_GB2312"/>
          <w:sz w:val="32"/>
          <w:szCs w:val="32"/>
        </w:rPr>
        <w:t>完成任务</w:t>
      </w:r>
      <w:r>
        <w:rPr>
          <w:rFonts w:eastAsia="仿宋_GB2312" w:hint="eastAsia"/>
          <w:sz w:val="32"/>
          <w:szCs w:val="32"/>
        </w:rPr>
        <w:t>。</w:t>
      </w:r>
    </w:p>
    <w:p w:rsidR="00073E4C" w:rsidRDefault="003F2D57">
      <w:pPr>
        <w:widowControl/>
        <w:ind w:firstLineChars="200" w:firstLine="643"/>
        <w:jc w:val="left"/>
        <w:rPr>
          <w:rFonts w:eastAsia="仿宋_GB2312"/>
          <w:sz w:val="32"/>
          <w:szCs w:val="32"/>
        </w:rPr>
      </w:pPr>
      <w:r>
        <w:rPr>
          <w:rFonts w:eastAsia="仿宋_GB2312" w:cs="Times New Roman"/>
          <w:b/>
          <w:bCs/>
          <w:sz w:val="32"/>
          <w:szCs w:val="32"/>
        </w:rPr>
        <w:t>可持续发展能力：</w:t>
      </w:r>
      <w:r>
        <w:rPr>
          <w:rFonts w:eastAsia="仿宋_GB2312"/>
          <w:sz w:val="32"/>
          <w:szCs w:val="32"/>
        </w:rPr>
        <w:t>包括土地、水资源等资源</w:t>
      </w:r>
      <w:r>
        <w:rPr>
          <w:rFonts w:eastAsia="仿宋_GB2312" w:hint="eastAsia"/>
          <w:sz w:val="32"/>
          <w:szCs w:val="32"/>
        </w:rPr>
        <w:t>在将来均</w:t>
      </w:r>
      <w:r>
        <w:rPr>
          <w:rFonts w:eastAsia="仿宋_GB2312"/>
          <w:sz w:val="32"/>
          <w:szCs w:val="32"/>
        </w:rPr>
        <w:t>可</w:t>
      </w:r>
      <w:r>
        <w:rPr>
          <w:rFonts w:eastAsia="仿宋_GB2312" w:hint="eastAsia"/>
          <w:sz w:val="32"/>
          <w:szCs w:val="32"/>
        </w:rPr>
        <w:t>很好的</w:t>
      </w:r>
      <w:r>
        <w:rPr>
          <w:rFonts w:eastAsia="仿宋_GB2312"/>
          <w:sz w:val="32"/>
          <w:szCs w:val="32"/>
        </w:rPr>
        <w:t>持续利用。</w:t>
      </w:r>
    </w:p>
    <w:p w:rsidR="00073E4C" w:rsidRDefault="003F2D57">
      <w:pPr>
        <w:widowControl/>
        <w:ind w:firstLineChars="200" w:firstLine="643"/>
        <w:jc w:val="left"/>
        <w:rPr>
          <w:rFonts w:eastAsia="仿宋_GB2312"/>
          <w:sz w:val="32"/>
          <w:szCs w:val="32"/>
        </w:rPr>
      </w:pPr>
      <w:r>
        <w:rPr>
          <w:rFonts w:eastAsia="仿宋_GB2312"/>
          <w:b/>
          <w:bCs/>
          <w:sz w:val="32"/>
          <w:szCs w:val="32"/>
        </w:rPr>
        <w:t>服务对象满意度：</w:t>
      </w:r>
      <w:r>
        <w:rPr>
          <w:rFonts w:eastAsia="仿宋_GB2312"/>
          <w:sz w:val="32"/>
          <w:szCs w:val="32"/>
        </w:rPr>
        <w:t>农场职工对</w:t>
      </w:r>
      <w:r>
        <w:rPr>
          <w:rFonts w:eastAsia="仿宋_GB2312" w:hint="eastAsia"/>
          <w:sz w:val="32"/>
          <w:szCs w:val="32"/>
        </w:rPr>
        <w:t>农场环境</w:t>
      </w:r>
      <w:r>
        <w:rPr>
          <w:rFonts w:eastAsia="仿宋_GB2312"/>
          <w:sz w:val="32"/>
          <w:szCs w:val="32"/>
        </w:rPr>
        <w:t>、</w:t>
      </w:r>
      <w:r>
        <w:rPr>
          <w:rFonts w:eastAsia="仿宋_GB2312" w:hint="eastAsia"/>
          <w:sz w:val="32"/>
          <w:szCs w:val="32"/>
        </w:rPr>
        <w:t>发展</w:t>
      </w:r>
      <w:r>
        <w:rPr>
          <w:rFonts w:eastAsia="仿宋_GB2312"/>
          <w:sz w:val="32"/>
          <w:szCs w:val="32"/>
        </w:rPr>
        <w:t>等方面</w:t>
      </w:r>
      <w:r>
        <w:rPr>
          <w:rFonts w:eastAsia="仿宋_GB2312" w:hint="eastAsia"/>
          <w:sz w:val="32"/>
          <w:szCs w:val="32"/>
        </w:rPr>
        <w:t>均很满意</w:t>
      </w:r>
      <w:r>
        <w:rPr>
          <w:rFonts w:eastAsia="仿宋_GB2312"/>
          <w:sz w:val="32"/>
          <w:szCs w:val="32"/>
        </w:rPr>
        <w:t>。</w:t>
      </w:r>
    </w:p>
    <w:p w:rsidR="00073E4C" w:rsidRDefault="003F2D57">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存在的问题及原因分析</w:t>
      </w:r>
    </w:p>
    <w:p w:rsidR="00073E4C" w:rsidRDefault="003F2D57">
      <w:pPr>
        <w:widowControl/>
        <w:ind w:firstLineChars="200" w:firstLine="640"/>
        <w:jc w:val="left"/>
        <w:rPr>
          <w:rFonts w:eastAsia="仿宋_GB2312" w:cs="Times New Roman"/>
          <w:sz w:val="32"/>
          <w:szCs w:val="32"/>
        </w:rPr>
      </w:pPr>
      <w:r>
        <w:rPr>
          <w:rFonts w:eastAsia="仿宋_GB2312" w:cs="Times New Roman" w:hint="eastAsia"/>
          <w:sz w:val="32"/>
          <w:szCs w:val="32"/>
        </w:rPr>
        <w:t>1</w:t>
      </w:r>
      <w:r>
        <w:rPr>
          <w:rFonts w:eastAsia="仿宋_GB2312" w:cs="Times New Roman" w:hint="eastAsia"/>
          <w:sz w:val="32"/>
          <w:szCs w:val="32"/>
        </w:rPr>
        <w:t>、预算编制的科学性和执行管理上有待提高，支出过于偏重人员经费支出</w:t>
      </w:r>
    </w:p>
    <w:p w:rsidR="00073E4C" w:rsidRDefault="003F2D57">
      <w:pPr>
        <w:widowControl/>
        <w:ind w:firstLine="640"/>
        <w:jc w:val="left"/>
        <w:rPr>
          <w:rFonts w:eastAsia="仿宋_GB2312" w:cs="Times New Roman"/>
          <w:sz w:val="32"/>
          <w:szCs w:val="32"/>
        </w:rPr>
      </w:pPr>
      <w:r>
        <w:rPr>
          <w:rFonts w:eastAsia="仿宋_GB2312" w:cs="Times New Roman" w:hint="eastAsia"/>
          <w:sz w:val="32"/>
          <w:szCs w:val="32"/>
        </w:rPr>
        <w:t>2</w:t>
      </w:r>
      <w:r>
        <w:rPr>
          <w:rFonts w:eastAsia="仿宋_GB2312" w:cs="Times New Roman" w:hint="eastAsia"/>
          <w:sz w:val="32"/>
          <w:szCs w:val="32"/>
        </w:rPr>
        <w:t>、管理的重视程度不够。主要是干部职工在思想观念上对财务预决算管理的重要性认识不够，认为财务预决算工作是财务部门的事情，与其他部门关系不大。</w:t>
      </w:r>
    </w:p>
    <w:p w:rsidR="00073E4C" w:rsidRDefault="00073E4C">
      <w:pPr>
        <w:pStyle w:val="Default"/>
        <w:jc w:val="center"/>
        <w:rPr>
          <w:sz w:val="72"/>
          <w:szCs w:val="72"/>
        </w:rPr>
      </w:pPr>
    </w:p>
    <w:p w:rsidR="00073E4C" w:rsidRDefault="00073E4C">
      <w:pPr>
        <w:pStyle w:val="Default"/>
        <w:jc w:val="center"/>
        <w:rPr>
          <w:sz w:val="72"/>
          <w:szCs w:val="72"/>
        </w:rPr>
      </w:pPr>
    </w:p>
    <w:p w:rsidR="00073E4C" w:rsidRDefault="00073E4C">
      <w:pPr>
        <w:pStyle w:val="Default"/>
        <w:jc w:val="both"/>
        <w:rPr>
          <w:rFonts w:ascii="方正小标宋_GBK" w:eastAsia="方正小标宋_GBK" w:hAnsi="方正小标宋_GBK" w:cs="方正小标宋_GBK"/>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3F2D57">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073E4C" w:rsidRDefault="00073E4C">
      <w:pPr>
        <w:jc w:val="center"/>
        <w:rPr>
          <w:rFonts w:ascii="方正小标宋_GBK" w:eastAsia="方正小标宋_GBK" w:hAnsi="方正小标宋_GBK" w:cs="方正小标宋_GBK"/>
          <w:color w:val="000000"/>
          <w:kern w:val="0"/>
          <w:sz w:val="70"/>
          <w:szCs w:val="70"/>
        </w:rPr>
      </w:pPr>
    </w:p>
    <w:p w:rsidR="00073E4C" w:rsidRDefault="003F2D57">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073E4C" w:rsidRDefault="003F2D57">
      <w:pPr>
        <w:widowControl/>
        <w:jc w:val="left"/>
        <w:rPr>
          <w:rFonts w:asciiTheme="minorEastAsia" w:hAnsiTheme="minorEastAsia" w:cs="黑体"/>
          <w:color w:val="000000"/>
          <w:kern w:val="0"/>
          <w:sz w:val="32"/>
          <w:szCs w:val="32"/>
        </w:rPr>
      </w:pPr>
      <w:r>
        <w:rPr>
          <w:rFonts w:ascii="方正小标宋_GBK" w:eastAsia="方正小标宋_GBK" w:hAnsi="方正小标宋_GBK" w:cs="方正小标宋_GBK" w:hint="eastAsia"/>
          <w:color w:val="000000"/>
          <w:kern w:val="0"/>
          <w:sz w:val="70"/>
          <w:szCs w:val="70"/>
        </w:rPr>
        <w:br w:type="page"/>
      </w:r>
    </w:p>
    <w:p w:rsidR="00073E4C" w:rsidRDefault="003F2D57">
      <w:pPr>
        <w:spacing w:line="570" w:lineRule="atLeas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w:t>
      </w:r>
      <w:r>
        <w:rPr>
          <w:rFonts w:ascii="仿宋_GB2312" w:eastAsia="仿宋_GB2312" w:hAnsi="仿宋_GB2312" w:cs="仿宋_GB2312" w:hint="eastAsia"/>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rsidR="00073E4C" w:rsidRDefault="003F2D57">
      <w:pPr>
        <w:spacing w:line="570" w:lineRule="atLeast"/>
        <w:rPr>
          <w:rFonts w:ascii="仿宋_GB2312" w:eastAsia="仿宋_GB2312" w:hAnsi="仿宋_GB2312" w:cs="仿宋_GB2312"/>
          <w:color w:val="000000"/>
          <w:sz w:val="32"/>
          <w:szCs w:val="32"/>
          <w:shd w:val="clear" w:color="auto" w:fill="FFFFFF"/>
        </w:rPr>
        <w:sectPr w:rsidR="00073E4C">
          <w:pgSz w:w="11906" w:h="16838"/>
          <w:pgMar w:top="2098" w:right="1587" w:bottom="1984" w:left="1587" w:header="851" w:footer="992" w:gutter="0"/>
          <w:cols w:space="720"/>
          <w:docGrid w:type="lines" w:linePitch="312"/>
        </w:sectPr>
      </w:pPr>
      <w:r>
        <w:rPr>
          <w:rFonts w:ascii="仿宋_GB2312" w:eastAsia="仿宋_GB2312" w:hAnsi="仿宋_GB2312" w:cs="仿宋_GB2312" w:hint="eastAsia"/>
          <w:color w:val="000000"/>
          <w:sz w:val="32"/>
          <w:szCs w:val="32"/>
          <w:shd w:val="clear" w:color="auto" w:fill="FFFFFF"/>
        </w:rPr>
        <w:tab/>
      </w:r>
      <w:r>
        <w:rPr>
          <w:rFonts w:ascii="仿宋_GB2312" w:eastAsia="仿宋_GB2312" w:hAnsi="仿宋_GB2312" w:cs="仿宋_GB2312" w:hint="eastAsia"/>
          <w:color w:val="000000"/>
          <w:sz w:val="32"/>
          <w:szCs w:val="32"/>
          <w:shd w:val="clear" w:color="auto" w:fill="FFFFFF"/>
        </w:rPr>
        <w:tab/>
        <w:t>2</w:t>
      </w:r>
      <w:r>
        <w:rPr>
          <w:rFonts w:ascii="仿宋_GB2312" w:eastAsia="仿宋_GB2312" w:hAnsi="仿宋_GB2312" w:cs="仿宋_GB2312" w:hint="eastAsia"/>
          <w:color w:val="000000"/>
          <w:sz w:val="32"/>
          <w:szCs w:val="32"/>
          <w:shd w:val="clear" w:color="auto" w:fill="FFFFFF"/>
        </w:rPr>
        <w:t>．“三公”经费：纳入省（市</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县）财政预算管理的“三公”经费，是指用一般公共预算拨款安排的公务接待费、公务用车购置及运行维护费和因公出国（境）费。其中，公务接待</w:t>
      </w:r>
      <w:proofErr w:type="gramStart"/>
      <w:r>
        <w:rPr>
          <w:rFonts w:ascii="仿宋_GB2312" w:eastAsia="仿宋_GB2312" w:hAnsi="仿宋_GB2312" w:cs="仿宋_GB2312" w:hint="eastAsia"/>
          <w:color w:val="000000"/>
          <w:sz w:val="32"/>
          <w:szCs w:val="32"/>
          <w:shd w:val="clear" w:color="auto" w:fill="FFFFFF"/>
        </w:rPr>
        <w:t>费反映</w:t>
      </w:r>
      <w:proofErr w:type="gramEnd"/>
      <w:r>
        <w:rPr>
          <w:rFonts w:ascii="仿宋_GB2312" w:eastAsia="仿宋_GB2312" w:hAnsi="仿宋_GB2312" w:cs="仿宋_GB2312" w:hint="eastAsia"/>
          <w:color w:val="000000"/>
          <w:sz w:val="32"/>
          <w:szCs w:val="32"/>
          <w:shd w:val="clear" w:color="auto" w:fill="FFFFFF"/>
        </w:rPr>
        <w:t>单位按规定开支的各类公务接待支出；公务用车购置及运行</w:t>
      </w:r>
      <w:proofErr w:type="gramStart"/>
      <w:r>
        <w:rPr>
          <w:rFonts w:ascii="仿宋_GB2312" w:eastAsia="仿宋_GB2312" w:hAnsi="仿宋_GB2312" w:cs="仿宋_GB2312" w:hint="eastAsia"/>
          <w:color w:val="000000"/>
          <w:sz w:val="32"/>
          <w:szCs w:val="32"/>
          <w:shd w:val="clear" w:color="auto" w:fill="FFFFFF"/>
        </w:rPr>
        <w:t>费反映</w:t>
      </w:r>
      <w:proofErr w:type="gramEnd"/>
      <w:r>
        <w:rPr>
          <w:rFonts w:ascii="仿宋_GB2312" w:eastAsia="仿宋_GB2312" w:hAnsi="仿宋_GB2312" w:cs="仿宋_GB2312" w:hint="eastAsia"/>
          <w:color w:val="000000"/>
          <w:sz w:val="32"/>
          <w:szCs w:val="32"/>
          <w:shd w:val="clear" w:color="auto" w:fill="FFFFFF"/>
        </w:rPr>
        <w:t>单位公务用车车辆购置支出（</w:t>
      </w:r>
      <w:proofErr w:type="gramStart"/>
      <w:r>
        <w:rPr>
          <w:rFonts w:ascii="仿宋_GB2312" w:eastAsia="仿宋_GB2312" w:hAnsi="仿宋_GB2312" w:cs="仿宋_GB2312" w:hint="eastAsia"/>
          <w:color w:val="000000"/>
          <w:sz w:val="32"/>
          <w:szCs w:val="32"/>
          <w:shd w:val="clear" w:color="auto" w:fill="FFFFFF"/>
        </w:rPr>
        <w:t>含</w:t>
      </w:r>
      <w:r>
        <w:rPr>
          <w:rFonts w:ascii="仿宋_GB2312" w:eastAsia="仿宋_GB2312" w:hAnsi="仿宋_GB2312" w:cs="仿宋_GB2312" w:hint="eastAsia"/>
          <w:color w:val="000000"/>
          <w:sz w:val="32"/>
          <w:szCs w:val="32"/>
          <w:shd w:val="clear" w:color="auto" w:fill="FFFFFF"/>
        </w:rPr>
        <w:t>车辆</w:t>
      </w:r>
      <w:proofErr w:type="gramEnd"/>
      <w:r>
        <w:rPr>
          <w:rFonts w:ascii="仿宋_GB2312" w:eastAsia="仿宋_GB2312" w:hAnsi="仿宋_GB2312" w:cs="仿宋_GB2312" w:hint="eastAsia"/>
          <w:color w:val="000000"/>
          <w:sz w:val="32"/>
          <w:szCs w:val="32"/>
          <w:shd w:val="clear" w:color="auto" w:fill="FFFFFF"/>
        </w:rPr>
        <w:t>购置税），以及燃料费、维修费、保险费等支出；因公出国（境）</w:t>
      </w:r>
      <w:proofErr w:type="gramStart"/>
      <w:r>
        <w:rPr>
          <w:rFonts w:ascii="仿宋_GB2312" w:eastAsia="仿宋_GB2312" w:hAnsi="仿宋_GB2312" w:cs="仿宋_GB2312" w:hint="eastAsia"/>
          <w:color w:val="000000"/>
          <w:sz w:val="32"/>
          <w:szCs w:val="32"/>
          <w:shd w:val="clear" w:color="auto" w:fill="FFFFFF"/>
        </w:rPr>
        <w:t>费反映</w:t>
      </w:r>
      <w:proofErr w:type="gramEnd"/>
      <w:r>
        <w:rPr>
          <w:rFonts w:ascii="仿宋_GB2312" w:eastAsia="仿宋_GB2312" w:hAnsi="仿宋_GB2312" w:cs="仿宋_GB2312" w:hint="eastAsia"/>
          <w:color w:val="000000"/>
          <w:sz w:val="32"/>
          <w:szCs w:val="32"/>
          <w:shd w:val="clear" w:color="auto" w:fill="FFFFFF"/>
        </w:rPr>
        <w:t>单位公务出国（境）的国际旅费、国外城市间交通费、住宿费、伙食费、培训费、公杂费等</w:t>
      </w:r>
      <w:r>
        <w:rPr>
          <w:rFonts w:ascii="仿宋_GB2312" w:eastAsia="仿宋_GB2312" w:hAnsi="仿宋_GB2312" w:cs="仿宋_GB2312" w:hint="eastAsia"/>
          <w:color w:val="000000"/>
          <w:sz w:val="32"/>
          <w:szCs w:val="32"/>
          <w:shd w:val="clear" w:color="auto" w:fill="FFFFFF"/>
        </w:rPr>
        <w:t>。</w:t>
      </w:r>
    </w:p>
    <w:p w:rsidR="00073E4C" w:rsidRDefault="00073E4C">
      <w:pPr>
        <w:pStyle w:val="Default"/>
        <w:jc w:val="both"/>
        <w:rPr>
          <w:sz w:val="72"/>
          <w:szCs w:val="72"/>
        </w:rPr>
      </w:pPr>
    </w:p>
    <w:p w:rsidR="00073E4C" w:rsidRDefault="00073E4C">
      <w:pPr>
        <w:pStyle w:val="Default"/>
        <w:jc w:val="center"/>
        <w:rPr>
          <w:sz w:val="72"/>
          <w:szCs w:val="72"/>
        </w:rPr>
      </w:pPr>
    </w:p>
    <w:p w:rsidR="00073E4C" w:rsidRDefault="00073E4C">
      <w:pPr>
        <w:pStyle w:val="Default"/>
        <w:jc w:val="both"/>
        <w:rPr>
          <w:rFonts w:ascii="方正小标宋_GBK" w:eastAsia="方正小标宋_GBK" w:hAnsi="方正小标宋_GBK" w:cs="方正小标宋_GBK"/>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073E4C">
      <w:pPr>
        <w:pStyle w:val="Default"/>
        <w:jc w:val="center"/>
        <w:rPr>
          <w:rFonts w:ascii="方正小标宋_GBK" w:eastAsia="方正小标宋_GBK" w:hAnsi="方正小标宋_GBK" w:cs="方正小标宋_GBK"/>
          <w:sz w:val="72"/>
          <w:szCs w:val="72"/>
        </w:rPr>
      </w:pPr>
    </w:p>
    <w:p w:rsidR="00073E4C" w:rsidRDefault="003F2D57">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w:t>
      </w:r>
      <w:r>
        <w:rPr>
          <w:rFonts w:ascii="方正小标宋_GBK" w:eastAsia="方正小标宋_GBK" w:hAnsi="方正小标宋_GBK" w:cs="方正小标宋_GBK" w:hint="eastAsia"/>
          <w:sz w:val="72"/>
          <w:szCs w:val="72"/>
        </w:rPr>
        <w:t>五</w:t>
      </w:r>
      <w:r>
        <w:rPr>
          <w:rFonts w:ascii="方正小标宋_GBK" w:eastAsia="方正小标宋_GBK" w:hAnsi="方正小标宋_GBK" w:cs="方正小标宋_GBK" w:hint="eastAsia"/>
          <w:sz w:val="72"/>
          <w:szCs w:val="72"/>
        </w:rPr>
        <w:t>部分</w:t>
      </w:r>
    </w:p>
    <w:p w:rsidR="00073E4C" w:rsidRDefault="00073E4C">
      <w:pPr>
        <w:pStyle w:val="Default"/>
        <w:jc w:val="center"/>
        <w:rPr>
          <w:rFonts w:ascii="方正小标宋_GBK" w:eastAsia="方正小标宋_GBK" w:hAnsi="方正小标宋_GBK" w:cs="方正小标宋_GBK"/>
          <w:sz w:val="70"/>
          <w:szCs w:val="70"/>
        </w:rPr>
      </w:pPr>
    </w:p>
    <w:p w:rsidR="00073E4C" w:rsidRDefault="003F2D57">
      <w:pPr>
        <w:pStyle w:val="Default"/>
        <w:jc w:val="center"/>
        <w:rPr>
          <w:sz w:val="72"/>
          <w:szCs w:val="72"/>
        </w:rPr>
      </w:pPr>
      <w:r>
        <w:rPr>
          <w:rFonts w:ascii="方正小标宋_GBK" w:eastAsia="方正小标宋_GBK" w:hAnsi="方正小标宋_GBK" w:cs="方正小标宋_GBK" w:hint="eastAsia"/>
          <w:sz w:val="70"/>
          <w:szCs w:val="70"/>
        </w:rPr>
        <w:t>附件</w:t>
      </w:r>
    </w:p>
    <w:p w:rsidR="00073E4C" w:rsidRDefault="003F2D57">
      <w:pPr>
        <w:rPr>
          <w:sz w:val="72"/>
          <w:szCs w:val="72"/>
        </w:rPr>
      </w:pPr>
      <w:r>
        <w:rPr>
          <w:sz w:val="72"/>
          <w:szCs w:val="72"/>
        </w:rPr>
        <w:br w:type="page"/>
      </w:r>
    </w:p>
    <w:p w:rsidR="00073E4C" w:rsidRDefault="00073E4C">
      <w:pPr>
        <w:pStyle w:val="Default"/>
        <w:spacing w:line="600" w:lineRule="exact"/>
        <w:ind w:firstLineChars="200" w:firstLine="640"/>
        <w:rPr>
          <w:rFonts w:ascii="Times New Roman" w:eastAsia="仿宋_GB2312" w:hAnsi="Times New Roman"/>
          <w:sz w:val="32"/>
          <w:szCs w:val="32"/>
        </w:rPr>
      </w:pPr>
    </w:p>
    <w:p w:rsidR="003F2D57" w:rsidRDefault="003F2D57" w:rsidP="003F2D57">
      <w:pPr>
        <w:jc w:val="center"/>
        <w:rPr>
          <w:rFonts w:hint="eastAsia"/>
          <w:b/>
          <w:bCs/>
          <w:sz w:val="52"/>
          <w:szCs w:val="52"/>
        </w:rPr>
      </w:pPr>
      <w:r>
        <w:rPr>
          <w:rFonts w:hint="eastAsia"/>
          <w:b/>
          <w:bCs/>
          <w:sz w:val="52"/>
          <w:szCs w:val="52"/>
        </w:rPr>
        <w:t>国营道县大坪铺农场绩效自评报告</w:t>
      </w:r>
    </w:p>
    <w:p w:rsidR="003F2D57" w:rsidRDefault="003F2D57" w:rsidP="003F2D57">
      <w:pPr>
        <w:ind w:left="160" w:firstLineChars="200" w:firstLine="643"/>
        <w:rPr>
          <w:rFonts w:ascii="黑体" w:eastAsia="黑体" w:hAnsi="黑体" w:cs="黑体" w:hint="eastAsia"/>
          <w:b/>
          <w:bCs/>
          <w:sz w:val="32"/>
          <w:szCs w:val="32"/>
        </w:rPr>
      </w:pPr>
      <w:r>
        <w:rPr>
          <w:rFonts w:ascii="黑体" w:eastAsia="黑体" w:hAnsi="黑体" w:cs="黑体" w:hint="eastAsia"/>
          <w:b/>
          <w:bCs/>
          <w:sz w:val="32"/>
          <w:szCs w:val="32"/>
        </w:rPr>
        <w:t>一、基本情况</w:t>
      </w:r>
    </w:p>
    <w:p w:rsidR="003F2D57" w:rsidRDefault="003F2D57" w:rsidP="003F2D57">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w:t>
      </w:r>
      <w:proofErr w:type="gramStart"/>
      <w:r>
        <w:rPr>
          <w:rFonts w:ascii="仿宋" w:eastAsia="仿宋" w:hAnsi="仿宋" w:cs="仿宋" w:hint="eastAsia"/>
          <w:b/>
          <w:bCs/>
          <w:sz w:val="32"/>
          <w:szCs w:val="32"/>
        </w:rPr>
        <w:t>一</w:t>
      </w:r>
      <w:proofErr w:type="gramEnd"/>
      <w:r>
        <w:rPr>
          <w:rFonts w:ascii="仿宋" w:eastAsia="仿宋" w:hAnsi="仿宋" w:cs="仿宋" w:hint="eastAsia"/>
          <w:b/>
          <w:bCs/>
          <w:sz w:val="32"/>
          <w:szCs w:val="32"/>
        </w:rPr>
        <w:t>)部门（单位）基本情况</w:t>
      </w:r>
    </w:p>
    <w:p w:rsidR="003F2D57" w:rsidRDefault="003F2D57" w:rsidP="003F2D57">
      <w:pPr>
        <w:widowControl/>
        <w:spacing w:line="600" w:lineRule="exact"/>
        <w:ind w:firstLineChars="196" w:firstLine="630"/>
        <w:jc w:val="left"/>
        <w:rPr>
          <w:rFonts w:ascii="仿宋" w:eastAsia="仿宋" w:hAnsi="仿宋" w:cs="仿宋" w:hint="eastAsia"/>
          <w:b/>
          <w:sz w:val="32"/>
          <w:szCs w:val="32"/>
        </w:rPr>
      </w:pPr>
      <w:r>
        <w:rPr>
          <w:rFonts w:ascii="仿宋" w:eastAsia="仿宋" w:hAnsi="仿宋" w:cs="仿宋" w:hint="eastAsia"/>
          <w:b/>
          <w:sz w:val="32"/>
          <w:szCs w:val="32"/>
        </w:rPr>
        <w:t>1、职能职责。</w:t>
      </w:r>
    </w:p>
    <w:p w:rsidR="003F2D57" w:rsidRDefault="003F2D57" w:rsidP="003F2D57">
      <w:pPr>
        <w:ind w:firstLineChars="200" w:firstLine="640"/>
        <w:jc w:val="left"/>
        <w:rPr>
          <w:rFonts w:ascii="仿宋_GB2312" w:eastAsia="仿宋_GB2312" w:hAnsi="宋体"/>
          <w:sz w:val="28"/>
          <w:szCs w:val="32"/>
        </w:rPr>
      </w:pPr>
      <w:r>
        <w:rPr>
          <w:rFonts w:eastAsia="仿宋_GB2312" w:hint="eastAsia"/>
          <w:sz w:val="32"/>
          <w:szCs w:val="32"/>
        </w:rPr>
        <w:t>根据县委、县政府关于国营道县大坪铺农场改革发展的实施意见（道发（</w:t>
      </w:r>
      <w:r>
        <w:rPr>
          <w:rFonts w:eastAsia="仿宋_GB2312" w:hint="eastAsia"/>
          <w:sz w:val="32"/>
          <w:szCs w:val="32"/>
        </w:rPr>
        <w:t>2018</w:t>
      </w:r>
      <w:r>
        <w:rPr>
          <w:rFonts w:eastAsia="仿宋_GB2312" w:hint="eastAsia"/>
          <w:sz w:val="32"/>
          <w:szCs w:val="32"/>
        </w:rPr>
        <w:t>）</w:t>
      </w:r>
      <w:r>
        <w:rPr>
          <w:rFonts w:eastAsia="仿宋_GB2312" w:hint="eastAsia"/>
          <w:sz w:val="32"/>
          <w:szCs w:val="32"/>
        </w:rPr>
        <w:t>27</w:t>
      </w:r>
      <w:r>
        <w:rPr>
          <w:rFonts w:eastAsia="仿宋_GB2312" w:hint="eastAsia"/>
          <w:sz w:val="32"/>
          <w:szCs w:val="32"/>
        </w:rPr>
        <w:t>号）精神，农场主要工作职责：贯彻实施中央、省、市、县有关农垦工作的方针政策，落实县委政府的决策部署，协调相关部门管理好社会经济事务。</w:t>
      </w:r>
    </w:p>
    <w:p w:rsidR="003F2D57" w:rsidRDefault="003F2D57" w:rsidP="003F2D57">
      <w:pPr>
        <w:widowControl/>
        <w:spacing w:line="600" w:lineRule="exact"/>
        <w:ind w:firstLineChars="196" w:firstLine="630"/>
        <w:jc w:val="left"/>
        <w:rPr>
          <w:rFonts w:ascii="仿宋" w:eastAsia="仿宋" w:hAnsi="仿宋" w:cs="仿宋" w:hint="eastAsia"/>
          <w:sz w:val="32"/>
          <w:szCs w:val="32"/>
        </w:rPr>
      </w:pPr>
      <w:r>
        <w:rPr>
          <w:rFonts w:ascii="仿宋" w:eastAsia="仿宋" w:hAnsi="仿宋" w:cs="仿宋" w:hint="eastAsia"/>
          <w:b/>
          <w:sz w:val="32"/>
          <w:szCs w:val="32"/>
        </w:rPr>
        <w:t>2、机构设置。</w:t>
      </w:r>
    </w:p>
    <w:p w:rsidR="003F2D57" w:rsidRDefault="003F2D57" w:rsidP="003F2D57">
      <w:pPr>
        <w:widowControl/>
        <w:spacing w:line="600" w:lineRule="exact"/>
        <w:ind w:firstLineChars="200" w:firstLine="643"/>
        <w:rPr>
          <w:rFonts w:eastAsia="仿宋_GB2312" w:hint="eastAsia"/>
          <w:sz w:val="32"/>
          <w:szCs w:val="32"/>
        </w:rPr>
      </w:pPr>
      <w:r>
        <w:rPr>
          <w:rFonts w:ascii="仿宋" w:eastAsia="仿宋" w:hAnsi="仿宋" w:cs="仿宋" w:hint="eastAsia"/>
          <w:b/>
          <w:bCs/>
          <w:kern w:val="0"/>
          <w:sz w:val="32"/>
          <w:szCs w:val="32"/>
        </w:rPr>
        <w:t>①内设机构设置。</w:t>
      </w:r>
      <w:r>
        <w:rPr>
          <w:rFonts w:ascii="仿宋" w:eastAsia="仿宋" w:hAnsi="仿宋" w:cs="仿宋" w:hint="eastAsia"/>
          <w:sz w:val="32"/>
          <w:szCs w:val="32"/>
        </w:rPr>
        <w:t>我单位为正科级全额拨款事业单位，现有在职人员5人，编制数为11名。</w:t>
      </w:r>
      <w:r>
        <w:rPr>
          <w:rFonts w:ascii="Times New Roman" w:eastAsia="仿宋_GB2312" w:hAnsi="Times New Roman" w:cs="Times New Roman" w:hint="eastAsia"/>
          <w:bCs/>
          <w:kern w:val="0"/>
          <w:sz w:val="32"/>
          <w:szCs w:val="32"/>
        </w:rPr>
        <w:t>道县大坪铺农场内设机构包括：办公室、财务室</w:t>
      </w:r>
      <w:r>
        <w:rPr>
          <w:rFonts w:ascii="Times New Roman" w:eastAsia="仿宋_GB2312" w:hAnsi="Times New Roman" w:cs="Times New Roman" w:hint="eastAsia"/>
          <w:bCs/>
          <w:kern w:val="0"/>
          <w:sz w:val="32"/>
          <w:szCs w:val="32"/>
        </w:rPr>
        <w:t>2</w:t>
      </w:r>
      <w:r>
        <w:rPr>
          <w:rFonts w:eastAsia="仿宋_GB2312" w:hint="eastAsia"/>
          <w:sz w:val="32"/>
          <w:szCs w:val="32"/>
        </w:rPr>
        <w:t>个职能部门。</w:t>
      </w:r>
    </w:p>
    <w:p w:rsidR="003F2D57" w:rsidRDefault="003F2D57" w:rsidP="003F2D57">
      <w:pPr>
        <w:widowControl/>
        <w:numPr>
          <w:ilvl w:val="0"/>
          <w:numId w:val="2"/>
        </w:numPr>
        <w:spacing w:line="600" w:lineRule="exact"/>
        <w:ind w:firstLineChars="200" w:firstLine="643"/>
        <w:rPr>
          <w:rFonts w:eastAsia="仿宋_GB2312" w:hint="eastAsia"/>
          <w:b/>
          <w:bCs/>
          <w:sz w:val="32"/>
          <w:szCs w:val="32"/>
        </w:rPr>
      </w:pPr>
      <w:r>
        <w:rPr>
          <w:rFonts w:eastAsia="仿宋_GB2312" w:hint="eastAsia"/>
          <w:b/>
          <w:bCs/>
          <w:sz w:val="32"/>
          <w:szCs w:val="32"/>
        </w:rPr>
        <w:t>部门（单位）年度整体支出绩效目标</w:t>
      </w:r>
    </w:p>
    <w:p w:rsidR="003F2D57" w:rsidRDefault="003F2D57" w:rsidP="003F2D57">
      <w:pPr>
        <w:widowControl/>
        <w:spacing w:line="600" w:lineRule="exact"/>
        <w:rPr>
          <w:rFonts w:ascii="仿宋" w:eastAsia="仿宋" w:hAnsi="仿宋" w:cs="仿宋" w:hint="eastAsia"/>
          <w:sz w:val="32"/>
          <w:szCs w:val="32"/>
        </w:rPr>
      </w:pPr>
      <w:r>
        <w:rPr>
          <w:rFonts w:eastAsia="仿宋_GB2312" w:hint="eastAsia"/>
          <w:b/>
          <w:bCs/>
          <w:sz w:val="32"/>
          <w:szCs w:val="32"/>
        </w:rPr>
        <w:t xml:space="preserve">    </w:t>
      </w:r>
      <w:r>
        <w:rPr>
          <w:rFonts w:ascii="仿宋" w:eastAsia="仿宋" w:hAnsi="仿宋" w:cs="仿宋" w:hint="eastAsia"/>
          <w:sz w:val="32"/>
          <w:szCs w:val="32"/>
        </w:rPr>
        <w:t xml:space="preserve"> 1、保障单位各项职能的正常运转，提升工作效率和服务质量。</w:t>
      </w:r>
    </w:p>
    <w:p w:rsidR="003F2D57" w:rsidRDefault="003F2D57" w:rsidP="003F2D57">
      <w:pPr>
        <w:widowControl/>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2、有效推动单位重点工作任务和战略目标的实现。</w:t>
      </w:r>
    </w:p>
    <w:p w:rsidR="003F2D57" w:rsidRDefault="003F2D57" w:rsidP="003F2D57">
      <w:pPr>
        <w:widowControl/>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3、加强内部管理，提高资源利用效率，确保财政资金合理规范使用。</w:t>
      </w:r>
    </w:p>
    <w:p w:rsidR="003F2D57" w:rsidRDefault="003F2D57" w:rsidP="003F2D57">
      <w:pPr>
        <w:widowControl/>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二、一般公共预算支出情况</w:t>
      </w:r>
    </w:p>
    <w:p w:rsidR="003F2D57" w:rsidRDefault="003F2D57" w:rsidP="003F2D57">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（一）基本支出情况</w:t>
      </w: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基本支出用于为保障机构正常运转、完成日常工作任务而发生的支出，包括人员经费和公用经费。全年支出253.75万元。其中：人员经费支出</w:t>
      </w:r>
      <w:r>
        <w:rPr>
          <w:rFonts w:ascii="仿宋_GB2312" w:eastAsia="仿宋_GB2312" w:hAnsi="仿宋_GB2312" w:cs="仿宋_GB2312" w:hint="eastAsia"/>
          <w:color w:val="000000"/>
          <w:sz w:val="32"/>
          <w:szCs w:val="32"/>
        </w:rPr>
        <w:t>232.37</w:t>
      </w:r>
      <w:r>
        <w:rPr>
          <w:rFonts w:ascii="仿宋_GB2312" w:eastAsia="仿宋_GB2312" w:hAnsi="仿宋_GB2312" w:cs="仿宋_GB2312" w:hint="eastAsia"/>
          <w:bCs/>
          <w:sz w:val="32"/>
          <w:szCs w:val="32"/>
        </w:rPr>
        <w:t>万元;日常公用经费支出21.38万元。</w:t>
      </w:r>
    </w:p>
    <w:p w:rsidR="003F2D57" w:rsidRDefault="003F2D57" w:rsidP="003F2D57">
      <w:pPr>
        <w:widowControl/>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三、政府性基金预算支出情况</w:t>
      </w:r>
    </w:p>
    <w:p w:rsidR="003F2D57" w:rsidRDefault="003F2D57" w:rsidP="003F2D57">
      <w:pPr>
        <w:widowControl/>
        <w:ind w:firstLineChars="200" w:firstLine="640"/>
        <w:jc w:val="left"/>
        <w:rPr>
          <w:rFonts w:eastAsia="仿宋_GB2312"/>
          <w:sz w:val="32"/>
          <w:szCs w:val="32"/>
        </w:rPr>
      </w:pPr>
      <w:r>
        <w:rPr>
          <w:rFonts w:ascii="仿宋_GB2312" w:eastAsia="仿宋_GB2312" w:hAnsi="宋体" w:cs="仿宋_GB2312" w:hint="eastAsia"/>
          <w:color w:val="000000"/>
          <w:kern w:val="0"/>
          <w:sz w:val="32"/>
          <w:szCs w:val="32"/>
        </w:rPr>
        <w:t>2024年本部门无政府性基金安排的支出。</w:t>
      </w:r>
    </w:p>
    <w:p w:rsidR="003F2D57" w:rsidRDefault="003F2D57" w:rsidP="003F2D57">
      <w:pPr>
        <w:widowControl/>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四、国有资本经营预算支出情况</w:t>
      </w:r>
    </w:p>
    <w:p w:rsidR="003F2D57" w:rsidRDefault="003F2D57" w:rsidP="003F2D57">
      <w:pPr>
        <w:widowControl/>
        <w:ind w:firstLineChars="200" w:firstLine="6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2024年本部门无国有资本经营安排的支出。</w:t>
      </w:r>
    </w:p>
    <w:p w:rsidR="003F2D57" w:rsidRDefault="003F2D57" w:rsidP="003F2D57">
      <w:pPr>
        <w:widowControl/>
        <w:spacing w:line="600" w:lineRule="exact"/>
        <w:ind w:firstLineChars="200" w:firstLine="640"/>
        <w:rPr>
          <w:rFonts w:ascii="黑体" w:eastAsia="黑体" w:hAnsi="黑体" w:cs="黑体"/>
          <w:sz w:val="32"/>
          <w:szCs w:val="32"/>
        </w:rPr>
      </w:pPr>
      <w:r>
        <w:rPr>
          <w:rFonts w:ascii="黑体" w:eastAsia="黑体" w:hAnsi="黑体" w:cs="黑体"/>
          <w:sz w:val="32"/>
          <w:szCs w:val="32"/>
        </w:rPr>
        <w:t>五、社会保险基金预算支出情况</w:t>
      </w:r>
    </w:p>
    <w:p w:rsidR="003F2D57" w:rsidRDefault="003F2D57" w:rsidP="003F2D57">
      <w:pPr>
        <w:widowControl/>
        <w:ind w:firstLineChars="200" w:firstLine="640"/>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2024年本部门无社会保险基金安排的支出。</w:t>
      </w:r>
    </w:p>
    <w:p w:rsidR="003F2D57" w:rsidRDefault="003F2D57" w:rsidP="003F2D57">
      <w:pPr>
        <w:widowControl/>
        <w:numPr>
          <w:ilvl w:val="0"/>
          <w:numId w:val="3"/>
        </w:num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部门整体支出绩效情况</w:t>
      </w:r>
    </w:p>
    <w:p w:rsidR="003F2D57" w:rsidRDefault="003F2D57" w:rsidP="003F2D57">
      <w:pPr>
        <w:widowControl/>
        <w:ind w:firstLineChars="200" w:firstLine="643"/>
        <w:jc w:val="left"/>
        <w:rPr>
          <w:rFonts w:ascii="仿宋_GB2312" w:eastAsia="仿宋_GB2312" w:hAnsi="宋体" w:cs="仿宋_GB2312" w:hint="eastAsia"/>
          <w:color w:val="000000"/>
          <w:kern w:val="0"/>
          <w:sz w:val="32"/>
          <w:szCs w:val="32"/>
        </w:rPr>
      </w:pPr>
      <w:r>
        <w:rPr>
          <w:rFonts w:ascii="黑体" w:eastAsia="黑体" w:hAnsi="黑体" w:cs="黑体" w:hint="eastAsia"/>
          <w:b/>
          <w:bCs/>
          <w:sz w:val="32"/>
          <w:szCs w:val="32"/>
        </w:rPr>
        <w:t xml:space="preserve"> </w:t>
      </w:r>
      <w:r>
        <w:rPr>
          <w:rFonts w:ascii="仿宋_GB2312" w:eastAsia="仿宋_GB2312" w:hAnsi="宋体" w:cs="仿宋_GB2312" w:hint="eastAsia"/>
          <w:b/>
          <w:bCs/>
          <w:color w:val="000000"/>
          <w:kern w:val="0"/>
          <w:sz w:val="32"/>
          <w:szCs w:val="32"/>
        </w:rPr>
        <w:t>一般公共预算支出绩效目标完成情况</w:t>
      </w:r>
      <w:r>
        <w:rPr>
          <w:rFonts w:ascii="仿宋_GB2312" w:eastAsia="仿宋_GB2312" w:hAnsi="宋体" w:cs="仿宋_GB2312" w:hint="eastAsia"/>
          <w:color w:val="000000"/>
          <w:kern w:val="0"/>
          <w:sz w:val="32"/>
          <w:szCs w:val="32"/>
        </w:rPr>
        <w:t>：保障农场基本运营，人员经费、办公经费等目标基本达成。</w:t>
      </w:r>
    </w:p>
    <w:p w:rsidR="003F2D57" w:rsidRDefault="003F2D57" w:rsidP="003F2D57">
      <w:pPr>
        <w:widowControl/>
        <w:ind w:firstLineChars="200" w:firstLine="643"/>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b/>
          <w:bCs/>
          <w:color w:val="000000"/>
          <w:kern w:val="0"/>
          <w:sz w:val="32"/>
          <w:szCs w:val="32"/>
        </w:rPr>
        <w:t>实现产出：</w:t>
      </w:r>
      <w:r>
        <w:rPr>
          <w:rFonts w:ascii="仿宋_GB2312" w:eastAsia="仿宋_GB2312" w:hAnsi="宋体" w:cs="仿宋_GB2312" w:hint="eastAsia"/>
          <w:color w:val="000000"/>
          <w:kern w:val="0"/>
          <w:sz w:val="32"/>
          <w:szCs w:val="32"/>
        </w:rPr>
        <w:t>维持了农场日常工作的稳定运转。</w:t>
      </w:r>
    </w:p>
    <w:p w:rsidR="003F2D57" w:rsidRDefault="003F2D57" w:rsidP="003F2D57">
      <w:pPr>
        <w:widowControl/>
        <w:ind w:firstLineChars="200" w:firstLine="643"/>
        <w:jc w:val="left"/>
        <w:rPr>
          <w:rFonts w:ascii="仿宋_GB2312" w:eastAsia="仿宋_GB2312" w:hAnsi="宋体" w:cs="仿宋_GB2312" w:hint="eastAsia"/>
          <w:color w:val="000000"/>
          <w:kern w:val="0"/>
          <w:sz w:val="32"/>
          <w:szCs w:val="32"/>
        </w:rPr>
      </w:pPr>
      <w:r>
        <w:rPr>
          <w:rFonts w:ascii="仿宋_GB2312" w:eastAsia="仿宋_GB2312" w:hAnsi="宋体" w:cs="仿宋_GB2312" w:hint="eastAsia"/>
          <w:b/>
          <w:bCs/>
          <w:color w:val="000000"/>
          <w:kern w:val="0"/>
          <w:sz w:val="32"/>
          <w:szCs w:val="32"/>
        </w:rPr>
        <w:t>取得效益：</w:t>
      </w:r>
      <w:r>
        <w:rPr>
          <w:rFonts w:ascii="仿宋_GB2312" w:eastAsia="仿宋_GB2312" w:hAnsi="宋体" w:cs="仿宋_GB2312" w:hint="eastAsia"/>
          <w:color w:val="000000"/>
          <w:kern w:val="0"/>
          <w:sz w:val="32"/>
          <w:szCs w:val="32"/>
        </w:rPr>
        <w:t>确保了农场工作秩序，稳定了职工队伍。为农业生产提供了一定支撑，间接促进农业发展。</w:t>
      </w:r>
    </w:p>
    <w:p w:rsidR="003F2D57" w:rsidRDefault="003F2D57" w:rsidP="003F2D57">
      <w:pPr>
        <w:widowControl/>
        <w:ind w:firstLineChars="200" w:firstLine="640"/>
        <w:jc w:val="left"/>
        <w:rPr>
          <w:rFonts w:eastAsia="仿宋_GB2312" w:hint="eastAsia"/>
          <w:sz w:val="32"/>
          <w:szCs w:val="32"/>
        </w:rPr>
      </w:pPr>
      <w:r>
        <w:rPr>
          <w:rFonts w:eastAsia="仿宋_GB2312" w:hint="eastAsia"/>
          <w:sz w:val="32"/>
          <w:szCs w:val="32"/>
        </w:rPr>
        <w:t>农场在落实县委政府的决策部署，协调相关部门管理好社会经济事务的职责下，在行业发展规划的指引下，农场以预算资金管理为主线，积极开展各项工作。通过有效的预算资金管理，国有农场的资产管理更加规范有序，各项业务得以顺利开展。同时，也为农场的长远发展奠定了坚实基础，不断朝着现代化、产业化、生态化的方向迈进，更好地服务于国家农业发展战略和地方经济建设。</w:t>
      </w:r>
    </w:p>
    <w:p w:rsidR="003F2D57" w:rsidRDefault="003F2D57" w:rsidP="003F2D57">
      <w:pPr>
        <w:widowControl/>
        <w:ind w:firstLineChars="200" w:firstLine="643"/>
        <w:jc w:val="left"/>
        <w:rPr>
          <w:rFonts w:eastAsia="仿宋_GB2312"/>
          <w:sz w:val="32"/>
          <w:szCs w:val="32"/>
        </w:rPr>
      </w:pPr>
      <w:r>
        <w:rPr>
          <w:rFonts w:eastAsia="仿宋_GB2312"/>
          <w:b/>
          <w:bCs/>
          <w:sz w:val="32"/>
          <w:szCs w:val="32"/>
        </w:rPr>
        <w:t>运行成本</w:t>
      </w:r>
      <w:r>
        <w:rPr>
          <w:rFonts w:eastAsia="仿宋_GB2312"/>
          <w:sz w:val="32"/>
          <w:szCs w:val="32"/>
        </w:rPr>
        <w:t>：人力、物力、财力等方面的成本支出情况，</w:t>
      </w:r>
      <w:r>
        <w:rPr>
          <w:rFonts w:eastAsia="仿宋_GB2312" w:hint="eastAsia"/>
          <w:sz w:val="32"/>
          <w:szCs w:val="32"/>
        </w:rPr>
        <w:t>未</w:t>
      </w:r>
      <w:r>
        <w:rPr>
          <w:rFonts w:eastAsia="仿宋_GB2312"/>
          <w:sz w:val="32"/>
          <w:szCs w:val="32"/>
        </w:rPr>
        <w:t>存在浪费或不合理的成本结构。</w:t>
      </w:r>
    </w:p>
    <w:p w:rsidR="003F2D57" w:rsidRDefault="003F2D57" w:rsidP="003F2D57">
      <w:pPr>
        <w:widowControl/>
        <w:ind w:firstLineChars="200" w:firstLine="640"/>
        <w:jc w:val="left"/>
        <w:rPr>
          <w:rFonts w:eastAsia="仿宋_GB2312"/>
          <w:sz w:val="32"/>
          <w:szCs w:val="32"/>
        </w:rPr>
      </w:pPr>
    </w:p>
    <w:p w:rsidR="003F2D57" w:rsidRDefault="003F2D57" w:rsidP="003F2D57">
      <w:pPr>
        <w:widowControl/>
        <w:ind w:firstLineChars="200" w:firstLine="643"/>
        <w:jc w:val="left"/>
        <w:rPr>
          <w:rFonts w:eastAsia="仿宋_GB2312"/>
          <w:sz w:val="32"/>
          <w:szCs w:val="32"/>
        </w:rPr>
      </w:pPr>
      <w:r>
        <w:rPr>
          <w:rFonts w:eastAsia="仿宋_GB2312"/>
          <w:b/>
          <w:bCs/>
          <w:sz w:val="32"/>
          <w:szCs w:val="32"/>
        </w:rPr>
        <w:t>管理效率：</w:t>
      </w:r>
      <w:r>
        <w:rPr>
          <w:rFonts w:eastAsia="仿宋_GB2312"/>
          <w:sz w:val="32"/>
          <w:szCs w:val="32"/>
        </w:rPr>
        <w:t>工作衔接紧密有序。</w:t>
      </w:r>
    </w:p>
    <w:p w:rsidR="003F2D57" w:rsidRDefault="003F2D57" w:rsidP="003F2D57">
      <w:pPr>
        <w:widowControl/>
        <w:ind w:firstLineChars="200" w:firstLine="643"/>
        <w:jc w:val="left"/>
        <w:rPr>
          <w:rFonts w:eastAsia="仿宋_GB2312"/>
          <w:sz w:val="32"/>
          <w:szCs w:val="32"/>
        </w:rPr>
      </w:pPr>
      <w:r>
        <w:rPr>
          <w:rFonts w:eastAsia="仿宋_GB2312"/>
          <w:b/>
          <w:bCs/>
          <w:sz w:val="32"/>
          <w:szCs w:val="32"/>
        </w:rPr>
        <w:t>履职效能：</w:t>
      </w:r>
      <w:r>
        <w:rPr>
          <w:rFonts w:eastAsia="仿宋_GB2312"/>
          <w:sz w:val="32"/>
          <w:szCs w:val="32"/>
        </w:rPr>
        <w:t>农场在其职责范围内</w:t>
      </w:r>
      <w:r>
        <w:rPr>
          <w:rFonts w:eastAsia="仿宋_GB2312" w:hint="eastAsia"/>
          <w:sz w:val="32"/>
          <w:szCs w:val="32"/>
        </w:rPr>
        <w:t>均能</w:t>
      </w:r>
      <w:r>
        <w:rPr>
          <w:rFonts w:eastAsia="仿宋_GB2312"/>
          <w:sz w:val="32"/>
          <w:szCs w:val="32"/>
        </w:rPr>
        <w:t>完成任务</w:t>
      </w:r>
      <w:r>
        <w:rPr>
          <w:rFonts w:eastAsia="仿宋_GB2312" w:hint="eastAsia"/>
          <w:sz w:val="32"/>
          <w:szCs w:val="32"/>
        </w:rPr>
        <w:t>。</w:t>
      </w:r>
    </w:p>
    <w:p w:rsidR="003F2D57" w:rsidRDefault="003F2D57" w:rsidP="003F2D57">
      <w:pPr>
        <w:widowControl/>
        <w:ind w:firstLineChars="200" w:firstLine="643"/>
        <w:jc w:val="left"/>
        <w:rPr>
          <w:rFonts w:eastAsia="仿宋_GB2312"/>
          <w:sz w:val="32"/>
          <w:szCs w:val="32"/>
        </w:rPr>
      </w:pPr>
      <w:r>
        <w:rPr>
          <w:rFonts w:eastAsia="仿宋_GB2312" w:cs="Times New Roman"/>
          <w:b/>
          <w:bCs/>
          <w:sz w:val="32"/>
          <w:szCs w:val="32"/>
        </w:rPr>
        <w:t>可持续发展能力：</w:t>
      </w:r>
      <w:r>
        <w:rPr>
          <w:rFonts w:eastAsia="仿宋_GB2312"/>
          <w:sz w:val="32"/>
          <w:szCs w:val="32"/>
        </w:rPr>
        <w:t>包括土地、水资源等资源</w:t>
      </w:r>
      <w:r>
        <w:rPr>
          <w:rFonts w:eastAsia="仿宋_GB2312" w:hint="eastAsia"/>
          <w:sz w:val="32"/>
          <w:szCs w:val="32"/>
        </w:rPr>
        <w:t>在将来均</w:t>
      </w:r>
      <w:r>
        <w:rPr>
          <w:rFonts w:eastAsia="仿宋_GB2312"/>
          <w:sz w:val="32"/>
          <w:szCs w:val="32"/>
        </w:rPr>
        <w:t>可</w:t>
      </w:r>
      <w:r>
        <w:rPr>
          <w:rFonts w:eastAsia="仿宋_GB2312" w:hint="eastAsia"/>
          <w:sz w:val="32"/>
          <w:szCs w:val="32"/>
        </w:rPr>
        <w:t>很好的</w:t>
      </w:r>
      <w:r>
        <w:rPr>
          <w:rFonts w:eastAsia="仿宋_GB2312"/>
          <w:sz w:val="32"/>
          <w:szCs w:val="32"/>
        </w:rPr>
        <w:t>持续利用。</w:t>
      </w:r>
    </w:p>
    <w:p w:rsidR="003F2D57" w:rsidRDefault="003F2D57" w:rsidP="003F2D57">
      <w:pPr>
        <w:widowControl/>
        <w:ind w:firstLineChars="200" w:firstLine="643"/>
        <w:jc w:val="left"/>
        <w:rPr>
          <w:rFonts w:eastAsia="仿宋_GB2312"/>
          <w:sz w:val="32"/>
          <w:szCs w:val="32"/>
        </w:rPr>
      </w:pPr>
      <w:r>
        <w:rPr>
          <w:rFonts w:eastAsia="仿宋_GB2312"/>
          <w:b/>
          <w:bCs/>
          <w:sz w:val="32"/>
          <w:szCs w:val="32"/>
        </w:rPr>
        <w:t>服务对象满意度：</w:t>
      </w:r>
      <w:r>
        <w:rPr>
          <w:rFonts w:eastAsia="仿宋_GB2312"/>
          <w:sz w:val="32"/>
          <w:szCs w:val="32"/>
        </w:rPr>
        <w:t>农场职工对</w:t>
      </w:r>
      <w:r>
        <w:rPr>
          <w:rFonts w:eastAsia="仿宋_GB2312" w:hint="eastAsia"/>
          <w:sz w:val="32"/>
          <w:szCs w:val="32"/>
        </w:rPr>
        <w:t>农场环境</w:t>
      </w:r>
      <w:r>
        <w:rPr>
          <w:rFonts w:eastAsia="仿宋_GB2312"/>
          <w:sz w:val="32"/>
          <w:szCs w:val="32"/>
        </w:rPr>
        <w:t>、</w:t>
      </w:r>
      <w:r>
        <w:rPr>
          <w:rFonts w:eastAsia="仿宋_GB2312" w:hint="eastAsia"/>
          <w:sz w:val="32"/>
          <w:szCs w:val="32"/>
        </w:rPr>
        <w:t>发展</w:t>
      </w:r>
      <w:r>
        <w:rPr>
          <w:rFonts w:eastAsia="仿宋_GB2312"/>
          <w:sz w:val="32"/>
          <w:szCs w:val="32"/>
        </w:rPr>
        <w:t>等方面</w:t>
      </w:r>
      <w:r>
        <w:rPr>
          <w:rFonts w:eastAsia="仿宋_GB2312" w:hint="eastAsia"/>
          <w:sz w:val="32"/>
          <w:szCs w:val="32"/>
        </w:rPr>
        <w:t>均很满意</w:t>
      </w:r>
      <w:r>
        <w:rPr>
          <w:rFonts w:eastAsia="仿宋_GB2312"/>
          <w:sz w:val="32"/>
          <w:szCs w:val="32"/>
        </w:rPr>
        <w:t>。</w:t>
      </w:r>
    </w:p>
    <w:p w:rsidR="003F2D57" w:rsidRDefault="003F2D57" w:rsidP="003F2D57">
      <w:pPr>
        <w:widowControl/>
        <w:numPr>
          <w:ilvl w:val="0"/>
          <w:numId w:val="3"/>
        </w:numPr>
        <w:spacing w:line="600" w:lineRule="exact"/>
        <w:ind w:firstLineChars="200" w:firstLine="640"/>
        <w:rPr>
          <w:rFonts w:ascii="黑体" w:eastAsia="黑体" w:hAnsi="黑体" w:cs="黑体"/>
          <w:sz w:val="32"/>
          <w:szCs w:val="32"/>
        </w:rPr>
      </w:pPr>
      <w:r>
        <w:rPr>
          <w:rFonts w:ascii="黑体" w:eastAsia="黑体" w:hAnsi="黑体" w:cs="黑体"/>
          <w:sz w:val="32"/>
          <w:szCs w:val="32"/>
        </w:rPr>
        <w:lastRenderedPageBreak/>
        <w:t>存在的问题及原因分析</w:t>
      </w:r>
    </w:p>
    <w:p w:rsidR="003F2D57" w:rsidRDefault="003F2D57" w:rsidP="003F2D57">
      <w:pPr>
        <w:widowControl/>
        <w:ind w:firstLineChars="200" w:firstLine="640"/>
        <w:jc w:val="left"/>
        <w:rPr>
          <w:rFonts w:eastAsia="仿宋_GB2312" w:cs="Times New Roman" w:hint="eastAsia"/>
          <w:sz w:val="32"/>
          <w:szCs w:val="32"/>
        </w:rPr>
      </w:pPr>
      <w:r>
        <w:rPr>
          <w:rFonts w:eastAsia="仿宋_GB2312" w:cs="Times New Roman" w:hint="eastAsia"/>
          <w:sz w:val="32"/>
          <w:szCs w:val="32"/>
        </w:rPr>
        <w:t>1</w:t>
      </w:r>
      <w:r>
        <w:rPr>
          <w:rFonts w:eastAsia="仿宋_GB2312" w:cs="Times New Roman" w:hint="eastAsia"/>
          <w:sz w:val="32"/>
          <w:szCs w:val="32"/>
        </w:rPr>
        <w:t>、预算编制的科学性和执行管理上有待提高，支出过于偏重人员经费支出</w:t>
      </w:r>
    </w:p>
    <w:p w:rsidR="003F2D57" w:rsidRDefault="003F2D57" w:rsidP="003F2D57">
      <w:pPr>
        <w:widowControl/>
        <w:ind w:firstLine="640"/>
        <w:jc w:val="left"/>
        <w:rPr>
          <w:rFonts w:eastAsia="仿宋_GB2312" w:cs="Times New Roman" w:hint="eastAsia"/>
          <w:sz w:val="32"/>
          <w:szCs w:val="32"/>
        </w:rPr>
      </w:pPr>
      <w:r>
        <w:rPr>
          <w:rFonts w:eastAsia="仿宋_GB2312" w:cs="Times New Roman" w:hint="eastAsia"/>
          <w:sz w:val="32"/>
          <w:szCs w:val="32"/>
        </w:rPr>
        <w:t>2</w:t>
      </w:r>
      <w:r>
        <w:rPr>
          <w:rFonts w:eastAsia="仿宋_GB2312" w:cs="Times New Roman" w:hint="eastAsia"/>
          <w:sz w:val="32"/>
          <w:szCs w:val="32"/>
        </w:rPr>
        <w:t>、管理的重视程度不够。主要是干部职工在思想观念上对财务预决算管理的重要性认识不够，认为财务预决算工作是财务部门的事情，与其他部门关系不大。</w:t>
      </w:r>
    </w:p>
    <w:p w:rsidR="003F2D57" w:rsidRDefault="003F2D57" w:rsidP="003F2D57">
      <w:pPr>
        <w:widowControl/>
        <w:numPr>
          <w:ilvl w:val="0"/>
          <w:numId w:val="3"/>
        </w:numPr>
        <w:spacing w:line="600" w:lineRule="exact"/>
        <w:ind w:firstLineChars="200" w:firstLine="640"/>
        <w:rPr>
          <w:rFonts w:ascii="黑体" w:eastAsia="黑体" w:hAnsi="黑体" w:cs="黑体"/>
          <w:sz w:val="32"/>
          <w:szCs w:val="32"/>
        </w:rPr>
      </w:pPr>
      <w:r>
        <w:rPr>
          <w:rFonts w:ascii="黑体" w:eastAsia="黑体" w:hAnsi="黑体" w:cs="黑体"/>
          <w:sz w:val="32"/>
          <w:szCs w:val="32"/>
        </w:rPr>
        <w:t>下一步改进措施</w:t>
      </w:r>
    </w:p>
    <w:p w:rsidR="003F2D57" w:rsidRDefault="003F2D57" w:rsidP="003F2D57">
      <w:pPr>
        <w:spacing w:line="560" w:lineRule="exact"/>
        <w:ind w:firstLineChars="200" w:firstLine="643"/>
        <w:rPr>
          <w:rFonts w:ascii="仿宋" w:eastAsia="仿宋" w:hAnsi="仿宋" w:cs="仿宋" w:hint="eastAsia"/>
          <w:bCs/>
          <w:sz w:val="32"/>
          <w:szCs w:val="32"/>
        </w:rPr>
      </w:pPr>
      <w:r>
        <w:rPr>
          <w:rFonts w:ascii="仿宋" w:eastAsia="仿宋" w:hAnsi="仿宋" w:cs="仿宋" w:hint="eastAsia"/>
          <w:b/>
          <w:bCs/>
          <w:sz w:val="32"/>
          <w:szCs w:val="32"/>
        </w:rPr>
        <w:t>一是加强预算绩效管理法制建设。</w:t>
      </w:r>
      <w:r>
        <w:rPr>
          <w:rFonts w:ascii="仿宋" w:eastAsia="仿宋" w:hAnsi="仿宋" w:cs="仿宋" w:hint="eastAsia"/>
          <w:bCs/>
          <w:sz w:val="32"/>
          <w:szCs w:val="32"/>
        </w:rPr>
        <w:t>制定统一的预算绩效管理相关制度办法，指导和推动绩效管理工作。</w:t>
      </w:r>
    </w:p>
    <w:p w:rsidR="003F2D57" w:rsidRDefault="003F2D57" w:rsidP="003F2D57">
      <w:pPr>
        <w:pStyle w:val="aa"/>
        <w:ind w:firstLineChars="200" w:firstLine="643"/>
        <w:rPr>
          <w:rFonts w:ascii="仿宋" w:eastAsia="仿宋" w:hAnsi="仿宋" w:cs="仿宋" w:hint="eastAsia"/>
          <w:bCs/>
          <w:sz w:val="32"/>
          <w:szCs w:val="32"/>
        </w:rPr>
      </w:pPr>
      <w:r>
        <w:rPr>
          <w:rFonts w:ascii="仿宋" w:eastAsia="仿宋" w:hAnsi="仿宋" w:cs="仿宋" w:hint="eastAsia"/>
          <w:b/>
          <w:sz w:val="32"/>
          <w:szCs w:val="32"/>
        </w:rPr>
        <w:t>二是加强岗位业务学习与培训工作。</w:t>
      </w:r>
      <w:r>
        <w:rPr>
          <w:rFonts w:ascii="仿宋" w:eastAsia="仿宋" w:hAnsi="仿宋" w:cs="仿宋" w:hint="eastAsia"/>
          <w:bCs/>
          <w:sz w:val="32"/>
          <w:szCs w:val="32"/>
        </w:rPr>
        <w:t>加强财务人员的新政策新规定等业务学习培训，做好预算执行分析，根据预算执行进度，及时找出预算实际执行情况与预算目标之间存在的差距，切实提高部门预算收支管理水平。</w:t>
      </w:r>
    </w:p>
    <w:p w:rsidR="003F2D57" w:rsidRDefault="003F2D57" w:rsidP="003F2D57">
      <w:pPr>
        <w:pStyle w:val="aa"/>
        <w:ind w:firstLineChars="200" w:firstLine="640"/>
        <w:rPr>
          <w:rFonts w:ascii="黑体" w:eastAsia="黑体" w:hAnsi="黑体" w:cs="黑体" w:hint="eastAsia"/>
          <w:sz w:val="32"/>
          <w:szCs w:val="32"/>
        </w:rPr>
      </w:pPr>
      <w:r>
        <w:rPr>
          <w:rFonts w:ascii="黑体" w:eastAsia="黑体" w:hAnsi="黑体" w:cs="黑体" w:hint="eastAsia"/>
          <w:sz w:val="32"/>
          <w:szCs w:val="32"/>
        </w:rPr>
        <w:t>九、绩效自评结果拟应用和公开情况</w:t>
      </w:r>
    </w:p>
    <w:p w:rsidR="003F2D57" w:rsidRDefault="003F2D57" w:rsidP="003F2D57">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绩效自评结果拟应用情况：</w:t>
      </w:r>
    </w:p>
    <w:p w:rsidR="003F2D57" w:rsidRDefault="003F2D57" w:rsidP="003F2D57">
      <w:pPr>
        <w:spacing w:line="56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1、将绩效自评结果作为改进农场内部管理的重要依据，针对发现的问题和不足制定整改措施，推动管理水平不断提升。</w:t>
      </w: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2、作为对相关人员进行考核和奖惩的参考，与薪酬调整、职位晋升等挂钩，激发员工积极性和创造性。</w:t>
      </w: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3、用于指导下一年度工作计划和目标的制定，确保工作方向和重点更加符合实际需求和绩效要求。</w:t>
      </w:r>
    </w:p>
    <w:p w:rsidR="003F2D57" w:rsidRDefault="003F2D57" w:rsidP="003F2D57">
      <w:pPr>
        <w:spacing w:line="560"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绩效自评结果拟公开情况：</w:t>
      </w: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1、将绩效自评结果通报给有关部门，加强沟通与协调。</w:t>
      </w: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2、在农场内部进行公示，让全体干部职工了解单位整体及各业务的绩效表现，促进内部交流和学习。</w:t>
      </w:r>
    </w:p>
    <w:p w:rsidR="003F2D57" w:rsidRDefault="003F2D57" w:rsidP="003F2D57">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十、其他需要说明的情况(无)</w:t>
      </w:r>
    </w:p>
    <w:p w:rsidR="003F2D57" w:rsidRDefault="003F2D57" w:rsidP="003F2D57">
      <w:pPr>
        <w:spacing w:line="560" w:lineRule="exact"/>
        <w:ind w:firstLineChars="200" w:firstLine="640"/>
        <w:rPr>
          <w:rFonts w:ascii="黑体" w:eastAsia="黑体" w:hAnsi="黑体" w:cs="黑体" w:hint="eastAsia"/>
          <w:sz w:val="32"/>
          <w:szCs w:val="32"/>
        </w:rPr>
      </w:pPr>
    </w:p>
    <w:p w:rsidR="003F2D57" w:rsidRDefault="003F2D57" w:rsidP="003F2D57">
      <w:pPr>
        <w:spacing w:line="560" w:lineRule="exact"/>
        <w:ind w:firstLineChars="200" w:firstLine="640"/>
        <w:rPr>
          <w:rFonts w:ascii="黑体" w:eastAsia="黑体" w:hAnsi="黑体" w:cs="黑体" w:hint="eastAsia"/>
          <w:sz w:val="32"/>
          <w:szCs w:val="32"/>
        </w:rPr>
      </w:pPr>
    </w:p>
    <w:p w:rsidR="003F2D57" w:rsidRDefault="003F2D57" w:rsidP="003F2D57">
      <w:pPr>
        <w:spacing w:line="560" w:lineRule="exact"/>
        <w:ind w:firstLineChars="200" w:firstLine="640"/>
        <w:rPr>
          <w:rFonts w:ascii="黑体" w:eastAsia="黑体" w:hAnsi="黑体" w:cs="黑体" w:hint="eastAsia"/>
          <w:sz w:val="32"/>
          <w:szCs w:val="32"/>
        </w:rPr>
      </w:pPr>
    </w:p>
    <w:p w:rsidR="003F2D57" w:rsidRDefault="003F2D57" w:rsidP="003F2D57">
      <w:pPr>
        <w:spacing w:line="560" w:lineRule="exact"/>
        <w:ind w:firstLineChars="200" w:firstLine="640"/>
        <w:rPr>
          <w:rFonts w:ascii="仿宋_GB2312" w:eastAsia="仿宋_GB2312" w:hAnsi="仿宋_GB2312" w:cs="仿宋_GB2312" w:hint="eastAsia"/>
          <w:bCs/>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bCs/>
          <w:sz w:val="32"/>
          <w:szCs w:val="32"/>
        </w:rPr>
        <w:t xml:space="preserve"> 国营道县大坪铺农场</w:t>
      </w:r>
    </w:p>
    <w:p w:rsidR="003F2D57" w:rsidRDefault="003F2D57" w:rsidP="003F2D5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2025年8月15日</w:t>
      </w:r>
    </w:p>
    <w:p w:rsidR="003F2D57" w:rsidRDefault="003F2D57" w:rsidP="003F2D57">
      <w:pPr>
        <w:rPr>
          <w:rFonts w:ascii="楷体" w:eastAsia="楷体" w:hAnsi="楷体" w:cs="楷体" w:hint="eastAsia"/>
          <w:sz w:val="32"/>
          <w:szCs w:val="32"/>
        </w:rPr>
      </w:pPr>
    </w:p>
    <w:p w:rsidR="00073E4C" w:rsidRPr="003F2D57" w:rsidRDefault="00073E4C" w:rsidP="003F2D57">
      <w:pPr>
        <w:pStyle w:val="Default"/>
        <w:spacing w:line="600" w:lineRule="exact"/>
        <w:ind w:firstLineChars="200" w:firstLine="640"/>
        <w:rPr>
          <w:rFonts w:ascii="Times New Roman" w:eastAsia="仿宋_GB2312" w:hAnsi="Times New Roman"/>
          <w:sz w:val="32"/>
          <w:szCs w:val="32"/>
        </w:rPr>
      </w:pPr>
    </w:p>
    <w:p w:rsidR="00073E4C" w:rsidRDefault="00073E4C">
      <w:pPr>
        <w:pStyle w:val="Default"/>
        <w:jc w:val="center"/>
        <w:rPr>
          <w:sz w:val="72"/>
          <w:szCs w:val="72"/>
        </w:rPr>
      </w:pPr>
    </w:p>
    <w:p w:rsidR="00073E4C" w:rsidRDefault="00073E4C">
      <w:pPr>
        <w:jc w:val="left"/>
        <w:rPr>
          <w:rFonts w:asciiTheme="minorEastAsia" w:hAnsiTheme="minorEastAsia" w:cs="黑体"/>
          <w:color w:val="000000"/>
          <w:kern w:val="0"/>
          <w:sz w:val="32"/>
          <w:szCs w:val="32"/>
        </w:rPr>
      </w:pPr>
    </w:p>
    <w:sectPr w:rsidR="00073E4C" w:rsidSect="00073E4C">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57" w:rsidRDefault="003F2D57" w:rsidP="003F2D57">
      <w:r>
        <w:separator/>
      </w:r>
    </w:p>
  </w:endnote>
  <w:endnote w:type="continuationSeparator" w:id="1">
    <w:p w:rsidR="003F2D57" w:rsidRDefault="003F2D57" w:rsidP="003F2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57" w:rsidRDefault="003F2D57" w:rsidP="003F2D57">
      <w:r>
        <w:separator/>
      </w:r>
    </w:p>
  </w:footnote>
  <w:footnote w:type="continuationSeparator" w:id="1">
    <w:p w:rsidR="003F2D57" w:rsidRDefault="003F2D57" w:rsidP="003F2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BCCCD0"/>
    <w:multiLevelType w:val="singleLevel"/>
    <w:tmpl w:val="F5BCCCD0"/>
    <w:lvl w:ilvl="0">
      <w:start w:val="6"/>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ECB193"/>
    <w:multiLevelType w:val="singleLevel"/>
    <w:tmpl w:val="49ECB193"/>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MxMzQ3NmZjYTFkYjFmNTRlOTAyOWFiNzgwZDEyMzQifQ=="/>
  </w:docVars>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3E4C"/>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F2D57"/>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A74A27"/>
    <w:rsid w:val="0761498B"/>
    <w:rsid w:val="096B5272"/>
    <w:rsid w:val="0EB54BD5"/>
    <w:rsid w:val="0F5C131B"/>
    <w:rsid w:val="1D97DEFF"/>
    <w:rsid w:val="1DFF72E5"/>
    <w:rsid w:val="1EFC6F07"/>
    <w:rsid w:val="1FCA60DD"/>
    <w:rsid w:val="2A4164EB"/>
    <w:rsid w:val="2BA74800"/>
    <w:rsid w:val="2DFF7E04"/>
    <w:rsid w:val="2FDF85B8"/>
    <w:rsid w:val="2FFFEE04"/>
    <w:rsid w:val="331E678E"/>
    <w:rsid w:val="34DF85B0"/>
    <w:rsid w:val="3B8F36BC"/>
    <w:rsid w:val="3F2011C8"/>
    <w:rsid w:val="42201C89"/>
    <w:rsid w:val="44262B6A"/>
    <w:rsid w:val="47355ADB"/>
    <w:rsid w:val="473F5DDD"/>
    <w:rsid w:val="491FF225"/>
    <w:rsid w:val="4BC72283"/>
    <w:rsid w:val="4FFD214C"/>
    <w:rsid w:val="56CD4634"/>
    <w:rsid w:val="5777D4F5"/>
    <w:rsid w:val="59DD8326"/>
    <w:rsid w:val="5DEF592A"/>
    <w:rsid w:val="5F0772F5"/>
    <w:rsid w:val="5FC6BB1E"/>
    <w:rsid w:val="5FF720F1"/>
    <w:rsid w:val="66BF43F2"/>
    <w:rsid w:val="67FF5C0B"/>
    <w:rsid w:val="6A196A1D"/>
    <w:rsid w:val="6B9D550E"/>
    <w:rsid w:val="6EFC0924"/>
    <w:rsid w:val="6FB74722"/>
    <w:rsid w:val="6FEF8B7E"/>
    <w:rsid w:val="703E6382"/>
    <w:rsid w:val="71A6591B"/>
    <w:rsid w:val="737D59BA"/>
    <w:rsid w:val="746E4CD4"/>
    <w:rsid w:val="75541FE5"/>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3E4C"/>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73E4C"/>
    <w:pPr>
      <w:ind w:firstLine="420"/>
    </w:pPr>
    <w:rPr>
      <w:szCs w:val="20"/>
    </w:rPr>
  </w:style>
  <w:style w:type="paragraph" w:styleId="a4">
    <w:name w:val="Body Text Indent"/>
    <w:basedOn w:val="a"/>
    <w:next w:val="2"/>
    <w:uiPriority w:val="99"/>
    <w:unhideWhenUsed/>
    <w:qFormat/>
    <w:rsid w:val="00073E4C"/>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rsid w:val="00073E4C"/>
    <w:pPr>
      <w:ind w:firstLineChars="200" w:firstLine="420"/>
    </w:pPr>
  </w:style>
  <w:style w:type="paragraph" w:styleId="a5">
    <w:name w:val="Balloon Text"/>
    <w:basedOn w:val="a"/>
    <w:link w:val="Char"/>
    <w:uiPriority w:val="99"/>
    <w:semiHidden/>
    <w:unhideWhenUsed/>
    <w:qFormat/>
    <w:rsid w:val="00073E4C"/>
    <w:rPr>
      <w:sz w:val="18"/>
      <w:szCs w:val="18"/>
    </w:rPr>
  </w:style>
  <w:style w:type="paragraph" w:styleId="a6">
    <w:name w:val="footer"/>
    <w:basedOn w:val="a"/>
    <w:link w:val="Char0"/>
    <w:uiPriority w:val="99"/>
    <w:unhideWhenUsed/>
    <w:qFormat/>
    <w:rsid w:val="00073E4C"/>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073E4C"/>
    <w:pPr>
      <w:pBdr>
        <w:bottom w:val="single" w:sz="6" w:space="1" w:color="auto"/>
      </w:pBdr>
      <w:tabs>
        <w:tab w:val="center" w:pos="4153"/>
        <w:tab w:val="right" w:pos="8306"/>
      </w:tabs>
      <w:snapToGrid w:val="0"/>
      <w:jc w:val="center"/>
    </w:pPr>
    <w:rPr>
      <w:sz w:val="18"/>
      <w:szCs w:val="18"/>
    </w:rPr>
  </w:style>
  <w:style w:type="paragraph" w:styleId="a8">
    <w:name w:val="footnote text"/>
    <w:basedOn w:val="a"/>
    <w:next w:val="2"/>
    <w:semiHidden/>
    <w:qFormat/>
    <w:rsid w:val="00073E4C"/>
    <w:pPr>
      <w:snapToGrid w:val="0"/>
      <w:jc w:val="left"/>
    </w:pPr>
    <w:rPr>
      <w:sz w:val="18"/>
      <w:szCs w:val="18"/>
    </w:rPr>
  </w:style>
  <w:style w:type="character" w:customStyle="1" w:styleId="Char1">
    <w:name w:val="页眉 Char"/>
    <w:basedOn w:val="a1"/>
    <w:link w:val="a7"/>
    <w:uiPriority w:val="99"/>
    <w:qFormat/>
    <w:rsid w:val="00073E4C"/>
    <w:rPr>
      <w:sz w:val="18"/>
      <w:szCs w:val="18"/>
    </w:rPr>
  </w:style>
  <w:style w:type="character" w:customStyle="1" w:styleId="Char0">
    <w:name w:val="页脚 Char"/>
    <w:basedOn w:val="a1"/>
    <w:link w:val="a6"/>
    <w:uiPriority w:val="99"/>
    <w:qFormat/>
    <w:rsid w:val="00073E4C"/>
    <w:rPr>
      <w:sz w:val="18"/>
      <w:szCs w:val="18"/>
    </w:rPr>
  </w:style>
  <w:style w:type="paragraph" w:customStyle="1" w:styleId="Default">
    <w:name w:val="Default"/>
    <w:qFormat/>
    <w:rsid w:val="00073E4C"/>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073E4C"/>
    <w:pPr>
      <w:ind w:firstLineChars="200" w:firstLine="420"/>
    </w:pPr>
  </w:style>
  <w:style w:type="character" w:customStyle="1" w:styleId="Char">
    <w:name w:val="批注框文本 Char"/>
    <w:basedOn w:val="a1"/>
    <w:link w:val="a5"/>
    <w:uiPriority w:val="99"/>
    <w:semiHidden/>
    <w:qFormat/>
    <w:rsid w:val="00073E4C"/>
    <w:rPr>
      <w:sz w:val="18"/>
      <w:szCs w:val="18"/>
    </w:rPr>
  </w:style>
  <w:style w:type="character" w:customStyle="1" w:styleId="font01">
    <w:name w:val="font01"/>
    <w:basedOn w:val="a1"/>
    <w:qFormat/>
    <w:rsid w:val="00073E4C"/>
    <w:rPr>
      <w:rFonts w:ascii="宋体" w:eastAsia="宋体" w:hAnsi="宋体" w:cs="宋体" w:hint="eastAsia"/>
      <w:color w:val="000000"/>
      <w:sz w:val="22"/>
      <w:szCs w:val="22"/>
      <w:u w:val="none"/>
    </w:rPr>
  </w:style>
  <w:style w:type="character" w:customStyle="1" w:styleId="font21">
    <w:name w:val="font21"/>
    <w:basedOn w:val="a1"/>
    <w:qFormat/>
    <w:rsid w:val="00073E4C"/>
    <w:rPr>
      <w:rFonts w:ascii="宋体" w:eastAsia="宋体" w:hAnsi="宋体" w:cs="宋体" w:hint="eastAsia"/>
      <w:color w:val="000000"/>
      <w:sz w:val="24"/>
      <w:szCs w:val="24"/>
      <w:u w:val="none"/>
    </w:rPr>
  </w:style>
  <w:style w:type="character" w:customStyle="1" w:styleId="font11">
    <w:name w:val="font11"/>
    <w:basedOn w:val="a1"/>
    <w:qFormat/>
    <w:rsid w:val="00073E4C"/>
    <w:rPr>
      <w:rFonts w:ascii="宋体" w:eastAsia="宋体" w:hAnsi="宋体" w:cs="宋体" w:hint="eastAsia"/>
      <w:color w:val="000000"/>
      <w:sz w:val="24"/>
      <w:szCs w:val="24"/>
      <w:u w:val="none"/>
    </w:rPr>
  </w:style>
  <w:style w:type="paragraph" w:styleId="aa">
    <w:name w:val="Body Text"/>
    <w:basedOn w:val="a"/>
    <w:link w:val="Char2"/>
    <w:uiPriority w:val="99"/>
    <w:semiHidden/>
    <w:unhideWhenUsed/>
    <w:rsid w:val="003F2D57"/>
    <w:pPr>
      <w:spacing w:after="120"/>
    </w:pPr>
  </w:style>
  <w:style w:type="character" w:customStyle="1" w:styleId="Char2">
    <w:name w:val="正文文本 Char"/>
    <w:basedOn w:val="a1"/>
    <w:link w:val="aa"/>
    <w:uiPriority w:val="99"/>
    <w:semiHidden/>
    <w:rsid w:val="003F2D5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1666</Words>
  <Characters>9498</Characters>
  <Application>Microsoft Office Word</Application>
  <DocSecurity>0</DocSecurity>
  <Lines>79</Lines>
  <Paragraphs>22</Paragraphs>
  <ScaleCrop>false</ScaleCrop>
  <Company>Microsoft</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2024-08-08T10:20:00Z</cp:lastPrinted>
  <dcterms:created xsi:type="dcterms:W3CDTF">2020-07-08T02:32:00Z</dcterms:created>
  <dcterms:modified xsi:type="dcterms:W3CDTF">2025-08-22T00:59:00Z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780EDBD39D8C434CAECE6BE6C9FE70BB_13</vt:lpwstr>
  </property>
  <property fmtid="{D5CDD505-2E9C-101B-9397-08002B2CF9AE}" pid="4" name="KSOTemplateDocerSaveRecord">
    <vt:lpwstr>eyJoZGlkIjoiNzFhNGM0YmM2NTcwODI2YTYzNmIzMmU2ZGIxYTNjYTMiLCJ1c2VySWQiOiIzOTcxMDc5NTcifQ==</vt:lpwstr>
  </property>
</Properties>
</file>