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9A494">
      <w:pPr>
        <w:autoSpaceDE w:val="0"/>
        <w:adjustRightInd w:val="0"/>
        <w:spacing w:line="540" w:lineRule="exact"/>
        <w:jc w:val="center"/>
        <w:rPr>
          <w:rFonts w:hint="eastAsia" w:ascii="宋体" w:hAnsi="宋体" w:cs="仿宋_GB2312"/>
          <w:b/>
          <w:color w:val="000000"/>
          <w:sz w:val="36"/>
          <w:szCs w:val="36"/>
        </w:rPr>
      </w:pPr>
      <w:r>
        <w:rPr>
          <w:rFonts w:hint="eastAsia" w:ascii="宋体" w:hAnsi="宋体" w:cs="仿宋_GB2312"/>
          <w:b/>
          <w:color w:val="000000"/>
          <w:sz w:val="36"/>
          <w:szCs w:val="36"/>
        </w:rPr>
        <w:t>2024年度道县供销合作联社部门整体支出</w:t>
      </w:r>
    </w:p>
    <w:p w14:paraId="668E9791">
      <w:pPr>
        <w:autoSpaceDE w:val="0"/>
        <w:adjustRightInd w:val="0"/>
        <w:spacing w:line="540" w:lineRule="exact"/>
        <w:jc w:val="center"/>
        <w:rPr>
          <w:rFonts w:ascii="宋体" w:cs="仿宋_GB2312"/>
          <w:b/>
          <w:color w:val="000000"/>
          <w:sz w:val="36"/>
          <w:szCs w:val="36"/>
        </w:rPr>
      </w:pPr>
      <w:r>
        <w:rPr>
          <w:rFonts w:hint="eastAsia" w:ascii="宋体" w:hAnsi="宋体" w:cs="仿宋_GB2312"/>
          <w:b/>
          <w:color w:val="000000"/>
          <w:sz w:val="36"/>
          <w:szCs w:val="36"/>
        </w:rPr>
        <w:t>绩效评价报告</w:t>
      </w:r>
    </w:p>
    <w:p w14:paraId="78E8EC67">
      <w:pPr>
        <w:autoSpaceDE w:val="0"/>
        <w:adjustRightInd w:val="0"/>
        <w:spacing w:line="540" w:lineRule="exact"/>
        <w:rPr>
          <w:rFonts w:ascii="仿宋_GB2312" w:hAnsi="仿宋_GB2312"/>
          <w:color w:val="000000"/>
          <w:sz w:val="32"/>
          <w:szCs w:val="32"/>
        </w:rPr>
      </w:pPr>
      <w:bookmarkStart w:id="0" w:name="_GoBack"/>
      <w:bookmarkEnd w:id="0"/>
    </w:p>
    <w:p w14:paraId="0D26CB58">
      <w:pPr>
        <w:autoSpaceDE w:val="0"/>
        <w:adjustRightInd w:val="0"/>
        <w:snapToGrid w:val="0"/>
        <w:spacing w:line="54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根据道办发[2020]18号文件精神，县供销社贯彻落实中央、省、市、县关于供销社工作的方针政策和部署要求，在履行职责过程中坚持和加强党对供销社的集中统一领导。</w:t>
      </w:r>
    </w:p>
    <w:p w14:paraId="50D5270D">
      <w:pPr>
        <w:autoSpaceDE w:val="0"/>
        <w:adjustRightInd w:val="0"/>
        <w:snapToGrid w:val="0"/>
        <w:spacing w:line="540" w:lineRule="exact"/>
        <w:ind w:firstLine="643" w:firstLineChars="200"/>
        <w:rPr>
          <w:rFonts w:ascii="仿宋_GB2312" w:hAnsi="仿宋_GB2312"/>
          <w:b/>
          <w:color w:val="000000"/>
          <w:sz w:val="32"/>
          <w:szCs w:val="32"/>
        </w:rPr>
      </w:pPr>
      <w:r>
        <w:rPr>
          <w:rFonts w:ascii="仿宋_GB2312" w:hAnsi="仿宋_GB2312" w:cs="黑体"/>
          <w:b/>
          <w:color w:val="000000"/>
          <w:sz w:val="32"/>
          <w:szCs w:val="32"/>
        </w:rPr>
        <w:t>一、基本情况</w:t>
      </w:r>
    </w:p>
    <w:p w14:paraId="02A6D7B5">
      <w:pPr>
        <w:autoSpaceDE w:val="0"/>
        <w:adjustRightInd w:val="0"/>
        <w:snapToGrid w:val="0"/>
        <w:spacing w:line="540" w:lineRule="exact"/>
        <w:ind w:firstLine="640" w:firstLineChars="200"/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（一）部门基本情况：正科级单位，202</w:t>
      </w:r>
      <w:r>
        <w:rPr>
          <w:rFonts w:hint="eastAsia" w:ascii="仿宋_GB2312" w:hAnsi="仿宋_GB2312"/>
          <w:color w:val="000000"/>
          <w:sz w:val="32"/>
          <w:szCs w:val="32"/>
        </w:rPr>
        <w:t>4</w:t>
      </w:r>
      <w:r>
        <w:rPr>
          <w:rFonts w:ascii="仿宋_GB2312" w:hAnsi="仿宋_GB2312"/>
          <w:color w:val="000000"/>
          <w:sz w:val="32"/>
          <w:szCs w:val="32"/>
        </w:rPr>
        <w:t>年底共有在职人员1</w:t>
      </w:r>
      <w:r>
        <w:rPr>
          <w:rFonts w:hint="eastAsia" w:ascii="仿宋_GB2312" w:hAnsi="仿宋_GB2312"/>
          <w:color w:val="000000"/>
          <w:sz w:val="32"/>
          <w:szCs w:val="32"/>
        </w:rPr>
        <w:t>8</w:t>
      </w:r>
      <w:r>
        <w:rPr>
          <w:rFonts w:ascii="仿宋_GB2312" w:hAnsi="仿宋_GB2312"/>
          <w:color w:val="000000"/>
          <w:sz w:val="32"/>
          <w:szCs w:val="32"/>
        </w:rPr>
        <w:t>人。内设机构</w:t>
      </w:r>
      <w:r>
        <w:rPr>
          <w:rFonts w:hint="eastAsia" w:ascii="仿宋_GB2312" w:hAnsi="仿宋_GB2312"/>
          <w:color w:val="000000"/>
          <w:sz w:val="32"/>
          <w:szCs w:val="32"/>
        </w:rPr>
        <w:t>5</w:t>
      </w:r>
      <w:r>
        <w:rPr>
          <w:rFonts w:ascii="仿宋_GB2312" w:hAnsi="仿宋_GB2312"/>
          <w:color w:val="000000"/>
          <w:sz w:val="32"/>
          <w:szCs w:val="32"/>
        </w:rPr>
        <w:t>个，分别为办公室、信访维稳办公室、政工人事股、财务审计股、合作指导股，主要工作职能如下：</w:t>
      </w:r>
    </w:p>
    <w:p w14:paraId="4E828054">
      <w:pPr>
        <w:autoSpaceDE w:val="0"/>
        <w:spacing w:line="540" w:lineRule="exact"/>
        <w:ind w:firstLine="640" w:firstLineChars="200"/>
        <w:rPr>
          <w:rFonts w:ascii="仿宋_GB2312" w:hAnsi="仿宋_GB2312"/>
          <w:color w:val="000000"/>
          <w:kern w:val="0"/>
          <w:sz w:val="32"/>
          <w:szCs w:val="32"/>
        </w:rPr>
      </w:pPr>
      <w:r>
        <w:rPr>
          <w:rFonts w:ascii="仿宋_GB2312" w:hAnsi="仿宋_GB2312"/>
          <w:color w:val="000000"/>
          <w:kern w:val="0"/>
          <w:sz w:val="32"/>
          <w:szCs w:val="32"/>
        </w:rPr>
        <w:t>贯彻执行党和政府有关农村经济的方针、政策、法规，研究制定农村合作经济组织的发展计划，指导农村合作经济组织规范发展，加快供销合作社系统的改革步伐，把供销合作社真正办成农村合作经济组织的主体；组织协调农业生产资料的供应和各项为农服务工作，按照县人民政府授权承担重要农业生产资料、农副产品的储备，适时调控市场；协调有关部门的关系，推动全县供销社组织农民进入市场，参与大流通、大市场，发展农业产业化经营，为农业、农村和农民提供综合服务，建立和完善本系统为农业生产资料和农村经济发展服务的体系，预测预报相关的市场信息；指导供销社系统的科技开发和推广应用工作，引进、推广农业产销所需的新品种、新设施、新技术，推进科教兴社战略。</w:t>
      </w:r>
    </w:p>
    <w:p w14:paraId="77CC36AE">
      <w:pPr>
        <w:autoSpaceDE w:val="0"/>
        <w:spacing w:line="540" w:lineRule="exact"/>
        <w:ind w:firstLine="640" w:firstLineChars="200"/>
        <w:rPr>
          <w:rFonts w:ascii="仿宋_GB2312" w:hAnsi="仿宋_GB2312"/>
          <w:bCs/>
          <w:color w:val="000000"/>
          <w:sz w:val="32"/>
          <w:szCs w:val="32"/>
        </w:rPr>
      </w:pPr>
      <w:r>
        <w:rPr>
          <w:rFonts w:ascii="仿宋_GB2312" w:hAnsi="仿宋_GB2312"/>
          <w:bCs/>
          <w:color w:val="000000"/>
          <w:kern w:val="0"/>
          <w:sz w:val="32"/>
          <w:szCs w:val="32"/>
        </w:rPr>
        <w:t>(二)部门整体支出绩效目标：</w:t>
      </w:r>
    </w:p>
    <w:p w14:paraId="19FA8D46">
      <w:pPr>
        <w:autoSpaceDE w:val="0"/>
        <w:spacing w:line="540" w:lineRule="exact"/>
        <w:ind w:firstLine="640" w:firstLineChars="200"/>
        <w:rPr>
          <w:rFonts w:ascii="仿宋_GB2312" w:hAnsi="宋体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坚持以党的</w:t>
      </w:r>
      <w:r>
        <w:fldChar w:fldCharType="begin"/>
      </w:r>
      <w:r>
        <w:instrText xml:space="preserve"> HYPERLINK "http://www.wm114.cn/0o/32/index.html" </w:instrText>
      </w:r>
      <w:r>
        <w:fldChar w:fldCharType="separate"/>
      </w:r>
      <w:r>
        <w:rPr>
          <w:rStyle w:val="6"/>
          <w:rFonts w:hint="eastAsia" w:ascii="仿宋_GB2312" w:hAnsi="仿宋_GB2312"/>
          <w:color w:val="000000"/>
          <w:sz w:val="32"/>
          <w:szCs w:val="32"/>
          <w:u w:val="none"/>
        </w:rPr>
        <w:t>二十大</w:t>
      </w:r>
      <w:r>
        <w:rPr>
          <w:rStyle w:val="7"/>
          <w:rFonts w:ascii="仿宋_GB2312" w:hAnsi="仿宋_GB2312"/>
          <w:color w:val="000000"/>
          <w:sz w:val="32"/>
          <w:szCs w:val="32"/>
          <w:u w:val="none"/>
        </w:rPr>
        <w:t>会</w:t>
      </w:r>
      <w:r>
        <w:rPr>
          <w:rStyle w:val="7"/>
          <w:rFonts w:ascii="仿宋_GB2312" w:hAnsi="仿宋_GB2312"/>
          <w:color w:val="000000"/>
          <w:sz w:val="32"/>
          <w:szCs w:val="32"/>
          <w:u w:val="none"/>
        </w:rPr>
        <w:fldChar w:fldCharType="end"/>
      </w:r>
      <w:r>
        <w:rPr>
          <w:rStyle w:val="7"/>
          <w:rFonts w:hint="eastAsia" w:ascii="仿宋_GB2312" w:hAnsi="仿宋_GB2312"/>
          <w:color w:val="000000"/>
          <w:sz w:val="32"/>
          <w:szCs w:val="32"/>
          <w:u w:val="none"/>
        </w:rPr>
        <w:t>议</w:t>
      </w:r>
      <w:r>
        <w:rPr>
          <w:rFonts w:ascii="仿宋_GB2312" w:hAnsi="仿宋_GB2312"/>
          <w:color w:val="000000"/>
          <w:sz w:val="32"/>
          <w:szCs w:val="32"/>
        </w:rPr>
        <w:t>精神为指导，继续推进</w:t>
      </w:r>
      <w:r>
        <w:rPr>
          <w:rFonts w:ascii="仿宋_GB2312" w:hAnsi="仿宋_GB2312"/>
          <w:color w:val="000000"/>
          <w:sz w:val="32"/>
          <w:szCs w:val="32"/>
          <w:shd w:val="clear" w:color="auto" w:fill="FFFFFF"/>
        </w:rPr>
        <w:t>供销合作社综合改革，紧紧</w:t>
      </w:r>
      <w:r>
        <w:rPr>
          <w:rFonts w:ascii="仿宋_GB2312" w:hAnsi="仿宋_GB2312"/>
          <w:color w:val="000000"/>
          <w:sz w:val="32"/>
          <w:szCs w:val="32"/>
        </w:rPr>
        <w:t>围绕县委、县政府的发展战略，坚持为农服务宗旨，进一步夯实改革发展的内生动力，增强服务功能，努力把供销合作社打造成服务“三农”的生力军和主阵地。</w:t>
      </w:r>
    </w:p>
    <w:p w14:paraId="351AA13C">
      <w:pPr>
        <w:autoSpaceDE w:val="0"/>
        <w:spacing w:line="540" w:lineRule="exact"/>
        <w:ind w:firstLine="640" w:firstLineChars="200"/>
        <w:rPr>
          <w:rFonts w:ascii="仿宋_GB2312" w:hAnsi="仿宋_GB2312"/>
          <w:kern w:val="0"/>
          <w:sz w:val="32"/>
          <w:szCs w:val="32"/>
        </w:rPr>
      </w:pPr>
      <w:r>
        <w:rPr>
          <w:rFonts w:ascii="仿宋_GB2312" w:hAnsi="仿宋_GB2312"/>
          <w:kern w:val="0"/>
          <w:sz w:val="32"/>
          <w:szCs w:val="32"/>
        </w:rPr>
        <w:t>1、</w:t>
      </w:r>
      <w:r>
        <w:rPr>
          <w:rFonts w:hint="eastAsia" w:ascii="仿宋_GB2312" w:hAnsi="仿宋_GB2312"/>
          <w:kern w:val="0"/>
          <w:sz w:val="32"/>
          <w:szCs w:val="32"/>
        </w:rPr>
        <w:t>恢复重建基层社</w:t>
      </w:r>
      <w:r>
        <w:rPr>
          <w:rFonts w:ascii="仿宋_GB2312" w:hAnsi="仿宋_GB2312"/>
          <w:kern w:val="0"/>
          <w:sz w:val="32"/>
          <w:szCs w:val="32"/>
        </w:rPr>
        <w:t>2家。</w:t>
      </w:r>
    </w:p>
    <w:p w14:paraId="0C56E959">
      <w:pPr>
        <w:autoSpaceDE w:val="0"/>
        <w:spacing w:line="540" w:lineRule="exact"/>
        <w:ind w:firstLine="640" w:firstLineChars="200"/>
        <w:rPr>
          <w:rFonts w:ascii="仿宋_GB2312" w:hAnsi="仿宋_GB2312"/>
          <w:kern w:val="0"/>
          <w:sz w:val="32"/>
          <w:szCs w:val="32"/>
        </w:rPr>
      </w:pPr>
      <w:r>
        <w:rPr>
          <w:rFonts w:ascii="仿宋_GB2312" w:hAnsi="仿宋_GB2312"/>
          <w:kern w:val="0"/>
          <w:sz w:val="32"/>
          <w:szCs w:val="32"/>
        </w:rPr>
        <w:t>2、以粮安水稻种植农民专业合作社联合社为龙头，引导农户种植标准化农田1.5</w:t>
      </w:r>
      <w:r>
        <w:rPr>
          <w:rFonts w:hint="eastAsia" w:ascii="仿宋_GB2312" w:hAnsi="仿宋_GB2312"/>
          <w:kern w:val="0"/>
          <w:sz w:val="32"/>
          <w:szCs w:val="32"/>
        </w:rPr>
        <w:t>万</w:t>
      </w:r>
      <w:r>
        <w:rPr>
          <w:rFonts w:ascii="仿宋_GB2312" w:hAnsi="仿宋_GB2312"/>
          <w:kern w:val="0"/>
          <w:sz w:val="32"/>
          <w:szCs w:val="32"/>
        </w:rPr>
        <w:t>亩，增加农民收入。</w:t>
      </w:r>
    </w:p>
    <w:p w14:paraId="75D48830">
      <w:pPr>
        <w:autoSpaceDE w:val="0"/>
        <w:adjustRightInd w:val="0"/>
        <w:snapToGrid w:val="0"/>
        <w:spacing w:line="540" w:lineRule="exact"/>
        <w:ind w:firstLine="640" w:firstLineChars="200"/>
        <w:rPr>
          <w:rFonts w:ascii="仿宋_GB2312" w:hAnsi="仿宋_GB2312"/>
          <w:kern w:val="0"/>
          <w:sz w:val="32"/>
          <w:szCs w:val="32"/>
        </w:rPr>
      </w:pPr>
      <w:r>
        <w:rPr>
          <w:rFonts w:ascii="仿宋_GB2312" w:hAnsi="仿宋_GB2312"/>
          <w:kern w:val="0"/>
          <w:sz w:val="32"/>
          <w:szCs w:val="32"/>
        </w:rPr>
        <w:t>3、以市“供销惠万家一网通”运营平台为依托，在全县22个乡镇（街道）建设“供销惠万家一网通”服务中心站点，构建市、县、乡、村四级</w:t>
      </w:r>
      <w:r>
        <w:rPr>
          <w:rFonts w:ascii="仿宋_GB2312" w:hAnsi="仿宋_GB2312"/>
          <w:color w:val="000000"/>
          <w:kern w:val="0"/>
          <w:sz w:val="32"/>
          <w:szCs w:val="32"/>
        </w:rPr>
        <w:t>贯通</w:t>
      </w:r>
      <w:r>
        <w:rPr>
          <w:rFonts w:ascii="仿宋_GB2312" w:hAnsi="仿宋_GB2312"/>
          <w:kern w:val="0"/>
          <w:sz w:val="32"/>
          <w:szCs w:val="32"/>
        </w:rPr>
        <w:t>“供销惠万家一网通”服务体系。</w:t>
      </w:r>
    </w:p>
    <w:p w14:paraId="07EF506D">
      <w:pPr>
        <w:autoSpaceDE w:val="0"/>
        <w:adjustRightInd w:val="0"/>
        <w:snapToGrid w:val="0"/>
        <w:spacing w:line="540" w:lineRule="exact"/>
        <w:ind w:firstLine="643" w:firstLineChars="200"/>
        <w:rPr>
          <w:rFonts w:ascii="仿宋_GB2312" w:hAnsi="仿宋_GB2312"/>
          <w:b/>
          <w:bCs/>
          <w:color w:val="000000"/>
          <w:sz w:val="32"/>
          <w:szCs w:val="32"/>
        </w:rPr>
      </w:pPr>
      <w:r>
        <w:rPr>
          <w:rFonts w:ascii="仿宋_GB2312" w:hAnsi="仿宋_GB2312" w:cs="黑体"/>
          <w:b/>
          <w:color w:val="000000"/>
          <w:sz w:val="32"/>
          <w:szCs w:val="32"/>
        </w:rPr>
        <w:t>二、部门整体支出使用情况</w:t>
      </w:r>
    </w:p>
    <w:p w14:paraId="2663877B">
      <w:pPr>
        <w:autoSpaceDE w:val="0"/>
        <w:adjustRightInd w:val="0"/>
        <w:snapToGrid w:val="0"/>
        <w:spacing w:line="540" w:lineRule="exact"/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 xml:space="preserve">    202</w:t>
      </w:r>
      <w:r>
        <w:rPr>
          <w:rFonts w:hint="eastAsia" w:ascii="仿宋_GB2312" w:hAnsi="仿宋_GB2312"/>
          <w:color w:val="000000"/>
          <w:sz w:val="32"/>
          <w:szCs w:val="32"/>
        </w:rPr>
        <w:t>4</w:t>
      </w:r>
      <w:r>
        <w:rPr>
          <w:rFonts w:ascii="仿宋_GB2312" w:hAnsi="仿宋_GB2312"/>
          <w:color w:val="000000"/>
          <w:sz w:val="32"/>
          <w:szCs w:val="32"/>
        </w:rPr>
        <w:t>年供销社共支出</w:t>
      </w:r>
      <w:r>
        <w:rPr>
          <w:rFonts w:hint="eastAsia" w:ascii="仿宋_GB2312" w:hAnsi="仿宋_GB2312"/>
          <w:color w:val="000000"/>
          <w:sz w:val="32"/>
          <w:szCs w:val="32"/>
        </w:rPr>
        <w:t>237.7</w:t>
      </w:r>
      <w:r>
        <w:rPr>
          <w:rFonts w:ascii="仿宋_GB2312" w:hAnsi="仿宋_GB2312"/>
          <w:color w:val="000000"/>
          <w:sz w:val="32"/>
          <w:szCs w:val="32"/>
        </w:rPr>
        <w:t>万元，其中在职人员工资及奖金</w:t>
      </w:r>
      <w:r>
        <w:rPr>
          <w:rFonts w:hint="eastAsia" w:ascii="仿宋_GB2312" w:hAnsi="仿宋_GB2312"/>
          <w:color w:val="000000"/>
          <w:sz w:val="32"/>
          <w:szCs w:val="32"/>
        </w:rPr>
        <w:t>218.53</w:t>
      </w:r>
      <w:r>
        <w:rPr>
          <w:rFonts w:ascii="仿宋_GB2312" w:hAnsi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/>
          <w:color w:val="000000"/>
          <w:sz w:val="32"/>
          <w:szCs w:val="32"/>
        </w:rPr>
        <w:t>、死亡抚恤1.24万元、公用经费支出18</w:t>
      </w:r>
      <w:r>
        <w:rPr>
          <w:rFonts w:ascii="仿宋_GB2312" w:hAnsi="仿宋_GB2312"/>
          <w:color w:val="000000"/>
          <w:sz w:val="32"/>
          <w:szCs w:val="32"/>
        </w:rPr>
        <w:t>万元主要用于机关日常工作开支。</w:t>
      </w:r>
    </w:p>
    <w:p w14:paraId="21F1168E">
      <w:pPr>
        <w:autoSpaceDE w:val="0"/>
        <w:adjustRightInd w:val="0"/>
        <w:snapToGrid w:val="0"/>
        <w:spacing w:line="540" w:lineRule="exact"/>
        <w:ind w:firstLine="640" w:firstLineChars="200"/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（一）基本支出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64"/>
      </w:tblGrid>
      <w:tr w14:paraId="6CB36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45B7C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费用名称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6051B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金额（万元）</w:t>
            </w:r>
          </w:p>
        </w:tc>
      </w:tr>
      <w:tr w14:paraId="43641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458F6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在职人员基本工资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18DAA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</w:rPr>
              <w:t>81.27</w:t>
            </w:r>
          </w:p>
        </w:tc>
      </w:tr>
      <w:tr w14:paraId="4A867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41E61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津贴补贴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7630E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</w:rPr>
              <w:t>45.41</w:t>
            </w:r>
          </w:p>
        </w:tc>
      </w:tr>
      <w:tr w14:paraId="56B15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AD0FA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奖金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EE3AA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</w:rPr>
              <w:t>46.74</w:t>
            </w:r>
          </w:p>
        </w:tc>
      </w:tr>
      <w:tr w14:paraId="60592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9DD17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养老保险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40CEB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</w:rPr>
              <w:t>19.18</w:t>
            </w:r>
          </w:p>
        </w:tc>
      </w:tr>
      <w:tr w14:paraId="685CC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349F8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职业年金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006DC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</w:rPr>
              <w:t>0</w:t>
            </w:r>
          </w:p>
        </w:tc>
      </w:tr>
      <w:tr w14:paraId="50065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36CA4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医疗保险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0DFA9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</w:rPr>
              <w:t>13.63</w:t>
            </w:r>
          </w:p>
        </w:tc>
      </w:tr>
      <w:tr w14:paraId="044BD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35922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其他社会保障缴费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45916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</w:rPr>
              <w:t>0.63</w:t>
            </w:r>
          </w:p>
        </w:tc>
      </w:tr>
      <w:tr w14:paraId="77ECB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FB0B7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住房公积金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ACFBC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</w:rPr>
              <w:t>8.02</w:t>
            </w:r>
          </w:p>
        </w:tc>
      </w:tr>
      <w:tr w14:paraId="166CA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5D48F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其他工资福利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998D7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</w:rPr>
              <w:t>3.63</w:t>
            </w:r>
          </w:p>
        </w:tc>
      </w:tr>
      <w:tr w14:paraId="5351E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3840C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办公费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85327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</w:rPr>
              <w:t>5.43</w:t>
            </w:r>
          </w:p>
        </w:tc>
      </w:tr>
      <w:tr w14:paraId="492EC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46BBA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邮电费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6C75D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</w:rPr>
              <w:t>0.82</w:t>
            </w:r>
          </w:p>
        </w:tc>
      </w:tr>
      <w:tr w14:paraId="0D99D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9D8A2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差旅费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47D02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</w:rPr>
              <w:t>2.12</w:t>
            </w:r>
          </w:p>
        </w:tc>
      </w:tr>
      <w:tr w14:paraId="78C4F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C8478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水、电费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04BCD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</w:rPr>
              <w:t>1.3</w:t>
            </w:r>
          </w:p>
        </w:tc>
      </w:tr>
      <w:tr w14:paraId="468DF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AEA56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维修费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BD5EC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</w:rPr>
              <w:t>0</w:t>
            </w:r>
          </w:p>
        </w:tc>
      </w:tr>
      <w:tr w14:paraId="1076B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861BB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会议费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CC925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</w:rPr>
              <w:t>0</w:t>
            </w:r>
          </w:p>
        </w:tc>
      </w:tr>
      <w:tr w14:paraId="6C1FF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B9AF8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培训费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06567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</w:rPr>
              <w:t>0</w:t>
            </w:r>
          </w:p>
        </w:tc>
      </w:tr>
      <w:tr w14:paraId="5EE7E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7F6B4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公务接待费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27FED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</w:rPr>
              <w:t>1.62</w:t>
            </w:r>
          </w:p>
        </w:tc>
      </w:tr>
      <w:tr w14:paraId="5DCA1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01E36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工会经费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00A67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</w:rPr>
              <w:t>4.00</w:t>
            </w:r>
          </w:p>
        </w:tc>
      </w:tr>
      <w:tr w14:paraId="0B649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CACAE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福利费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2E2A8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</w:rPr>
              <w:t>1.20</w:t>
            </w:r>
          </w:p>
        </w:tc>
      </w:tr>
      <w:tr w14:paraId="5B89E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58884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其他交通费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C888D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</w:rPr>
              <w:t>0.71</w:t>
            </w:r>
          </w:p>
        </w:tc>
      </w:tr>
      <w:tr w14:paraId="76FF6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3E5AC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其他商品和服务支出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51A1F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</w:rPr>
              <w:t>0.78</w:t>
            </w:r>
          </w:p>
        </w:tc>
      </w:tr>
      <w:tr w14:paraId="34987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62D2B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体检费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3552E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</w:rPr>
              <w:t>0</w:t>
            </w:r>
          </w:p>
        </w:tc>
      </w:tr>
      <w:tr w14:paraId="377F1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4EFA4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抚恤金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86586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</w:rPr>
              <w:t>1.24</w:t>
            </w:r>
          </w:p>
        </w:tc>
      </w:tr>
      <w:tr w14:paraId="37B83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F6888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</w:rPr>
              <w:t>其他科学技术支出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98224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</w:rPr>
              <w:t>0</w:t>
            </w:r>
          </w:p>
        </w:tc>
      </w:tr>
      <w:tr w14:paraId="603DE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57F8B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D238A">
            <w:pPr>
              <w:autoSpaceDE w:val="0"/>
              <w:adjustRightInd w:val="0"/>
              <w:snapToGrid w:val="0"/>
              <w:spacing w:line="540" w:lineRule="exact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</w:rPr>
              <w:t>237.7</w:t>
            </w:r>
          </w:p>
        </w:tc>
      </w:tr>
    </w:tbl>
    <w:p w14:paraId="71DD6233">
      <w:pPr>
        <w:autoSpaceDE w:val="0"/>
        <w:adjustRightInd w:val="0"/>
        <w:snapToGrid w:val="0"/>
        <w:spacing w:line="540" w:lineRule="exact"/>
        <w:ind w:firstLine="640" w:firstLineChars="200"/>
        <w:rPr>
          <w:rFonts w:ascii="仿宋_GB2312"/>
          <w:bCs/>
          <w:color w:val="000000"/>
          <w:sz w:val="32"/>
          <w:szCs w:val="32"/>
        </w:rPr>
      </w:pPr>
      <w:r>
        <w:rPr>
          <w:rFonts w:ascii="仿宋_GB2312" w:hAnsi="仿宋_GB2312"/>
          <w:bCs/>
          <w:color w:val="000000"/>
          <w:sz w:val="32"/>
          <w:szCs w:val="32"/>
        </w:rPr>
        <w:t>（二）项目支出</w:t>
      </w:r>
    </w:p>
    <w:p w14:paraId="7DF0CA22">
      <w:pPr>
        <w:autoSpaceDE w:val="0"/>
        <w:adjustRightInd w:val="0"/>
        <w:snapToGrid w:val="0"/>
        <w:spacing w:line="540" w:lineRule="exact"/>
        <w:ind w:firstLine="640" w:firstLineChars="200"/>
        <w:rPr>
          <w:rFonts w:ascii="仿宋_GB2312"/>
          <w:bCs/>
          <w:color w:val="000000"/>
          <w:sz w:val="32"/>
          <w:szCs w:val="32"/>
        </w:rPr>
      </w:pPr>
      <w:r>
        <w:rPr>
          <w:rFonts w:ascii="仿宋_GB2312" w:hAnsi="仿宋_GB2312"/>
          <w:bCs/>
          <w:color w:val="000000"/>
          <w:sz w:val="32"/>
          <w:szCs w:val="32"/>
        </w:rPr>
        <w:t>202</w:t>
      </w:r>
      <w:r>
        <w:rPr>
          <w:rFonts w:hint="eastAsia" w:ascii="仿宋_GB2312" w:hAnsi="仿宋_GB2312"/>
          <w:bCs/>
          <w:color w:val="000000"/>
          <w:sz w:val="32"/>
          <w:szCs w:val="32"/>
        </w:rPr>
        <w:t>4</w:t>
      </w:r>
      <w:r>
        <w:rPr>
          <w:rFonts w:ascii="仿宋_GB2312" w:hAnsi="仿宋_GB2312"/>
          <w:bCs/>
          <w:color w:val="000000"/>
          <w:sz w:val="32"/>
          <w:szCs w:val="32"/>
        </w:rPr>
        <w:t>年本单位没有项目支出。</w:t>
      </w:r>
    </w:p>
    <w:p w14:paraId="19ED581A">
      <w:pPr>
        <w:autoSpaceDE w:val="0"/>
        <w:adjustRightInd w:val="0"/>
        <w:snapToGrid w:val="0"/>
        <w:spacing w:line="540" w:lineRule="exact"/>
        <w:ind w:firstLine="643" w:firstLineChars="200"/>
        <w:rPr>
          <w:rFonts w:ascii="仿宋_GB2312"/>
          <w:b/>
          <w:color w:val="000000"/>
          <w:sz w:val="32"/>
          <w:szCs w:val="32"/>
        </w:rPr>
      </w:pPr>
      <w:r>
        <w:rPr>
          <w:rFonts w:ascii="仿宋_GB2312" w:hAnsi="仿宋_GB2312"/>
          <w:b/>
          <w:color w:val="000000"/>
          <w:sz w:val="32"/>
          <w:szCs w:val="32"/>
        </w:rPr>
        <w:t>三、部门整体支出管理情况</w:t>
      </w:r>
    </w:p>
    <w:p w14:paraId="1FCAEC6A">
      <w:pPr>
        <w:autoSpaceDE w:val="0"/>
        <w:adjustRightInd w:val="0"/>
        <w:snapToGrid w:val="0"/>
        <w:spacing w:line="540" w:lineRule="exact"/>
        <w:ind w:firstLine="640" w:firstLineChars="200"/>
        <w:rPr>
          <w:rFonts w:ascii="仿宋_GB2312"/>
          <w:b/>
          <w:color w:val="000000"/>
          <w:sz w:val="32"/>
          <w:szCs w:val="32"/>
        </w:rPr>
      </w:pPr>
      <w:r>
        <w:rPr>
          <w:rFonts w:ascii="仿宋_GB2312"/>
          <w:color w:val="000000"/>
          <w:sz w:val="32"/>
          <w:szCs w:val="32"/>
        </w:rPr>
        <w:t>(</w:t>
      </w:r>
      <w:r>
        <w:rPr>
          <w:rFonts w:ascii="仿宋_GB2312" w:hAnsi="仿宋_GB2312"/>
          <w:color w:val="000000"/>
          <w:sz w:val="32"/>
          <w:szCs w:val="32"/>
        </w:rPr>
        <w:t>一）建章建制，完善制度</w:t>
      </w:r>
      <w:r>
        <w:rPr>
          <w:rFonts w:ascii="仿宋_GB2312" w:hAnsi="仿宋_GB2312"/>
          <w:b/>
          <w:color w:val="000000"/>
          <w:sz w:val="32"/>
          <w:szCs w:val="32"/>
        </w:rPr>
        <w:t>。</w:t>
      </w:r>
    </w:p>
    <w:p w14:paraId="1BA0ECF8">
      <w:pPr>
        <w:autoSpaceDE w:val="0"/>
        <w:adjustRightInd w:val="0"/>
        <w:snapToGrid w:val="0"/>
        <w:spacing w:line="540" w:lineRule="exact"/>
        <w:ind w:firstLine="640" w:firstLineChars="200"/>
        <w:rPr>
          <w:rFonts w:asci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根据《会计法》、《预算法》、《事业单位会计制度》等法律法规及有关财务规章制度，明确了经费审批权限及程序，经费预算、核算管理、资产购置与处置、财务监督等，针对“三公”经费建立公用经费标准，开展公用经费使用监督和绩效评估。</w:t>
      </w:r>
    </w:p>
    <w:p w14:paraId="4916D2E6">
      <w:pPr>
        <w:numPr>
          <w:ilvl w:val="0"/>
          <w:numId w:val="1"/>
        </w:numPr>
        <w:autoSpaceDE w:val="0"/>
        <w:adjustRightInd w:val="0"/>
        <w:snapToGrid w:val="0"/>
        <w:spacing w:line="540" w:lineRule="exact"/>
        <w:ind w:firstLine="640" w:firstLineChars="200"/>
        <w:rPr>
          <w:rFonts w:asci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制度执行比较到位，提高了资金使用效率</w:t>
      </w:r>
    </w:p>
    <w:p w14:paraId="16DA1DEB">
      <w:pPr>
        <w:autoSpaceDE w:val="0"/>
        <w:adjustRightInd w:val="0"/>
        <w:snapToGrid w:val="0"/>
        <w:spacing w:line="540" w:lineRule="exact"/>
        <w:ind w:firstLine="640" w:firstLineChars="200"/>
        <w:rPr>
          <w:rFonts w:ascii="仿宋_GB2312"/>
          <w:color w:val="000000"/>
          <w:sz w:val="32"/>
          <w:szCs w:val="32"/>
        </w:rPr>
      </w:pPr>
      <w:r>
        <w:rPr>
          <w:rFonts w:ascii="仿宋_GB2312"/>
          <w:color w:val="000000"/>
          <w:sz w:val="32"/>
          <w:szCs w:val="32"/>
        </w:rPr>
        <w:t>20</w:t>
      </w:r>
      <w:r>
        <w:rPr>
          <w:rFonts w:ascii="仿宋_GB2312" w:hAnsi="仿宋_GB2312"/>
          <w:color w:val="000000"/>
          <w:sz w:val="32"/>
          <w:szCs w:val="32"/>
        </w:rPr>
        <w:t>2</w:t>
      </w:r>
      <w:r>
        <w:rPr>
          <w:rFonts w:hint="eastAsia" w:ascii="仿宋_GB2312" w:hAnsi="仿宋_GB2312"/>
          <w:color w:val="000000"/>
          <w:sz w:val="32"/>
          <w:szCs w:val="32"/>
        </w:rPr>
        <w:t>4</w:t>
      </w:r>
      <w:r>
        <w:rPr>
          <w:rFonts w:ascii="仿宋_GB2312" w:hAnsi="仿宋_GB2312"/>
          <w:color w:val="000000"/>
          <w:sz w:val="32"/>
          <w:szCs w:val="32"/>
        </w:rPr>
        <w:t>年度加强了财务管理，落实了厉行节约的各项规定。</w:t>
      </w:r>
      <w:r>
        <w:rPr>
          <w:rFonts w:ascii="仿宋_GB2312"/>
          <w:color w:val="000000"/>
          <w:sz w:val="32"/>
          <w:szCs w:val="32"/>
        </w:rPr>
        <w:t>20</w:t>
      </w:r>
      <w:r>
        <w:rPr>
          <w:rFonts w:ascii="仿宋_GB2312" w:hAnsi="仿宋_GB2312"/>
          <w:color w:val="000000"/>
          <w:sz w:val="32"/>
          <w:szCs w:val="32"/>
        </w:rPr>
        <w:t>2</w:t>
      </w:r>
      <w:r>
        <w:rPr>
          <w:rFonts w:hint="eastAsia" w:ascii="仿宋_GB2312" w:hAnsi="仿宋_GB2312"/>
          <w:color w:val="000000"/>
          <w:sz w:val="32"/>
          <w:szCs w:val="32"/>
        </w:rPr>
        <w:t>4</w:t>
      </w:r>
      <w:r>
        <w:rPr>
          <w:rFonts w:ascii="仿宋_GB2312" w:hAnsi="仿宋_GB2312"/>
          <w:color w:val="000000"/>
          <w:sz w:val="32"/>
          <w:szCs w:val="32"/>
        </w:rPr>
        <w:t>年“三公”经费实际支出</w:t>
      </w:r>
      <w:r>
        <w:rPr>
          <w:rFonts w:hint="eastAsia" w:ascii="仿宋_GB2312" w:hAnsi="仿宋_GB2312"/>
          <w:color w:val="000000"/>
          <w:sz w:val="32"/>
          <w:szCs w:val="32"/>
        </w:rPr>
        <w:t>1.62</w:t>
      </w:r>
      <w:r>
        <w:rPr>
          <w:rFonts w:ascii="仿宋_GB2312" w:hAnsi="仿宋_GB2312"/>
          <w:color w:val="000000"/>
          <w:sz w:val="32"/>
          <w:szCs w:val="32"/>
        </w:rPr>
        <w:t>万元，公务接待费</w:t>
      </w:r>
      <w:r>
        <w:rPr>
          <w:rFonts w:hint="eastAsia" w:ascii="仿宋_GB2312" w:hAnsi="仿宋_GB2312"/>
          <w:color w:val="000000"/>
          <w:sz w:val="32"/>
          <w:szCs w:val="32"/>
        </w:rPr>
        <w:t>1.62</w:t>
      </w:r>
      <w:r>
        <w:rPr>
          <w:rFonts w:ascii="仿宋_GB2312" w:hAnsi="仿宋_GB2312"/>
          <w:color w:val="000000"/>
          <w:sz w:val="32"/>
          <w:szCs w:val="32"/>
        </w:rPr>
        <w:t>万元，“三公”经费的公务接待费比上年减少</w:t>
      </w:r>
      <w:r>
        <w:rPr>
          <w:rFonts w:hint="eastAsia" w:ascii="仿宋_GB2312" w:hAnsi="仿宋_GB2312"/>
          <w:color w:val="000000"/>
          <w:sz w:val="32"/>
          <w:szCs w:val="32"/>
        </w:rPr>
        <w:t>2.23</w:t>
      </w:r>
      <w:r>
        <w:rPr>
          <w:rFonts w:ascii="仿宋_GB2312" w:hAnsi="仿宋_GB2312"/>
          <w:color w:val="000000"/>
          <w:sz w:val="32"/>
          <w:szCs w:val="32"/>
        </w:rPr>
        <w:t>万元。</w:t>
      </w:r>
    </w:p>
    <w:p w14:paraId="47341BF8">
      <w:pPr>
        <w:autoSpaceDE w:val="0"/>
        <w:adjustRightInd w:val="0"/>
        <w:snapToGrid w:val="0"/>
        <w:spacing w:line="540" w:lineRule="exact"/>
        <w:ind w:firstLine="602" w:firstLineChars="200"/>
        <w:rPr>
          <w:rFonts w:ascii="仿宋_GB2312"/>
          <w:b/>
          <w:color w:val="000000"/>
          <w:sz w:val="30"/>
          <w:szCs w:val="30"/>
        </w:rPr>
      </w:pPr>
      <w:r>
        <w:rPr>
          <w:rFonts w:ascii="仿宋_GB2312" w:hAnsi="仿宋_GB2312"/>
          <w:b/>
          <w:color w:val="000000"/>
          <w:sz w:val="30"/>
          <w:szCs w:val="30"/>
        </w:rPr>
        <w:t>四、部门整体支出绩效情况</w:t>
      </w:r>
    </w:p>
    <w:p w14:paraId="757E8DB1">
      <w:pPr>
        <w:autoSpaceDE w:val="0"/>
        <w:spacing w:line="540" w:lineRule="exact"/>
        <w:ind w:firstLine="640" w:firstLineChars="200"/>
        <w:rPr>
          <w:rFonts w:ascii="仿宋_GB2312" w:hAnsi="仿宋_GB2312"/>
          <w:kern w:val="0"/>
          <w:sz w:val="32"/>
          <w:szCs w:val="32"/>
        </w:rPr>
      </w:pPr>
      <w:r>
        <w:rPr>
          <w:rFonts w:ascii="仿宋_GB2312" w:hAnsi="仿宋_GB2312"/>
          <w:kern w:val="0"/>
          <w:sz w:val="32"/>
          <w:szCs w:val="32"/>
        </w:rPr>
        <w:t>1、</w:t>
      </w:r>
      <w:r>
        <w:rPr>
          <w:rFonts w:hint="eastAsia" w:ascii="仿宋_GB2312" w:hAnsi="仿宋_GB2312"/>
          <w:kern w:val="0"/>
          <w:sz w:val="32"/>
          <w:szCs w:val="32"/>
        </w:rPr>
        <w:t>恢复重建基层社3</w:t>
      </w:r>
      <w:r>
        <w:rPr>
          <w:rFonts w:ascii="仿宋_GB2312" w:hAnsi="仿宋_GB2312"/>
          <w:kern w:val="0"/>
          <w:sz w:val="32"/>
          <w:szCs w:val="32"/>
        </w:rPr>
        <w:t>家。</w:t>
      </w:r>
    </w:p>
    <w:p w14:paraId="2E6911DD">
      <w:pPr>
        <w:autoSpaceDE w:val="0"/>
        <w:spacing w:line="540" w:lineRule="exact"/>
        <w:ind w:firstLine="640" w:firstLineChars="200"/>
        <w:rPr>
          <w:rFonts w:ascii="仿宋_GB2312" w:hAnsi="仿宋_GB2312"/>
          <w:kern w:val="0"/>
          <w:sz w:val="32"/>
          <w:szCs w:val="32"/>
        </w:rPr>
      </w:pPr>
      <w:r>
        <w:rPr>
          <w:rFonts w:ascii="仿宋_GB2312" w:hAnsi="仿宋_GB2312"/>
          <w:kern w:val="0"/>
          <w:sz w:val="32"/>
          <w:szCs w:val="32"/>
        </w:rPr>
        <w:t>2、以粮安水稻种植农民专业合作社联合社为龙头，引导农户种植标准化农田1.</w:t>
      </w:r>
      <w:r>
        <w:rPr>
          <w:rFonts w:hint="eastAsia" w:ascii="仿宋_GB2312" w:hAnsi="仿宋_GB2312"/>
          <w:kern w:val="0"/>
          <w:sz w:val="32"/>
          <w:szCs w:val="32"/>
        </w:rPr>
        <w:t>8万</w:t>
      </w:r>
      <w:r>
        <w:rPr>
          <w:rFonts w:ascii="仿宋_GB2312" w:hAnsi="仿宋_GB2312"/>
          <w:kern w:val="0"/>
          <w:sz w:val="32"/>
          <w:szCs w:val="32"/>
        </w:rPr>
        <w:t>亩，增加农民收入。</w:t>
      </w:r>
    </w:p>
    <w:p w14:paraId="6BA604BC">
      <w:pPr>
        <w:autoSpaceDE w:val="0"/>
        <w:adjustRightInd w:val="0"/>
        <w:snapToGrid w:val="0"/>
        <w:spacing w:line="540" w:lineRule="exact"/>
        <w:ind w:firstLine="640" w:firstLineChars="200"/>
        <w:rPr>
          <w:rFonts w:ascii="仿宋_GB2312" w:hAnsi="仿宋_GB2312"/>
          <w:kern w:val="0"/>
          <w:sz w:val="32"/>
          <w:szCs w:val="32"/>
        </w:rPr>
      </w:pPr>
      <w:r>
        <w:rPr>
          <w:rFonts w:ascii="仿宋_GB2312" w:hAnsi="仿宋_GB2312"/>
          <w:kern w:val="0"/>
          <w:sz w:val="32"/>
          <w:szCs w:val="32"/>
        </w:rPr>
        <w:t>3、以市“供销惠万家一网通”运营平台为依托，在全县22个乡镇（街道）建设“供销惠万家一网通”服务中心站点，构建市、县、乡、村四级</w:t>
      </w:r>
      <w:r>
        <w:rPr>
          <w:rFonts w:ascii="仿宋_GB2312" w:hAnsi="仿宋_GB2312"/>
          <w:color w:val="000000"/>
          <w:kern w:val="0"/>
          <w:sz w:val="32"/>
          <w:szCs w:val="32"/>
        </w:rPr>
        <w:t>贯通</w:t>
      </w:r>
      <w:r>
        <w:rPr>
          <w:rFonts w:ascii="仿宋_GB2312" w:hAnsi="仿宋_GB2312"/>
          <w:kern w:val="0"/>
          <w:sz w:val="32"/>
          <w:szCs w:val="32"/>
        </w:rPr>
        <w:t>“供销惠万家一网通”服务体系。</w:t>
      </w:r>
    </w:p>
    <w:p w14:paraId="554A70ED">
      <w:pPr>
        <w:autoSpaceDE w:val="0"/>
        <w:adjustRightInd w:val="0"/>
        <w:snapToGrid w:val="0"/>
        <w:spacing w:line="540" w:lineRule="exact"/>
        <w:ind w:firstLine="643" w:firstLineChars="200"/>
        <w:rPr>
          <w:rFonts w:ascii="仿宋_GB2312"/>
          <w:b/>
          <w:sz w:val="32"/>
          <w:szCs w:val="32"/>
        </w:rPr>
      </w:pPr>
      <w:r>
        <w:rPr>
          <w:rFonts w:ascii="仿宋_GB2312" w:hAnsi="仿宋_GB2312"/>
          <w:b/>
          <w:sz w:val="32"/>
          <w:szCs w:val="32"/>
        </w:rPr>
        <w:t>五、存在问题及原因分析</w:t>
      </w:r>
    </w:p>
    <w:p w14:paraId="6DAFCD76">
      <w:pPr>
        <w:autoSpaceDE w:val="0"/>
        <w:adjustRightInd w:val="0"/>
        <w:snapToGrid w:val="0"/>
        <w:spacing w:line="54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主要存在预算资金不够细，支出与预算不够专的问题。</w:t>
      </w:r>
    </w:p>
    <w:p w14:paraId="7D021513">
      <w:pPr>
        <w:autoSpaceDE w:val="0"/>
        <w:adjustRightInd w:val="0"/>
        <w:snapToGrid w:val="0"/>
        <w:spacing w:line="540" w:lineRule="exact"/>
        <w:ind w:firstLine="643" w:firstLineChars="200"/>
        <w:rPr>
          <w:rFonts w:ascii="仿宋_GB2312"/>
          <w:b/>
          <w:sz w:val="32"/>
          <w:szCs w:val="32"/>
        </w:rPr>
      </w:pPr>
      <w:r>
        <w:rPr>
          <w:rFonts w:ascii="仿宋_GB2312" w:hAnsi="仿宋_GB2312"/>
          <w:b/>
          <w:sz w:val="32"/>
          <w:szCs w:val="32"/>
        </w:rPr>
        <w:t>六、改进措施和有关建议</w:t>
      </w:r>
    </w:p>
    <w:p w14:paraId="06242508">
      <w:pPr>
        <w:autoSpaceDE w:val="0"/>
        <w:adjustRightInd w:val="0"/>
        <w:snapToGrid w:val="0"/>
        <w:spacing w:line="54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针对存在的问题，提出以下改进措施：</w:t>
      </w:r>
    </w:p>
    <w:p w14:paraId="04F68F38">
      <w:pPr>
        <w:numPr>
          <w:ilvl w:val="0"/>
          <w:numId w:val="2"/>
        </w:numPr>
        <w:autoSpaceDE w:val="0"/>
        <w:adjustRightInd w:val="0"/>
        <w:snapToGrid w:val="0"/>
        <w:spacing w:line="54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规范财务管理，提高财务管理水平。</w:t>
      </w:r>
    </w:p>
    <w:p w14:paraId="088B7F89">
      <w:pPr>
        <w:autoSpaceDE w:val="0"/>
        <w:adjustRightInd w:val="0"/>
        <w:snapToGrid w:val="0"/>
        <w:spacing w:line="540" w:lineRule="exact"/>
        <w:ind w:firstLine="640"/>
        <w:rPr>
          <w:rFonts w:asci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严格执行《会计法》、《事业单位财务规定》、《预算法》等规定，执行财务核算，结合实际情况，做好部门预算，严格按照年初资金的预算用途使用资金。</w:t>
      </w:r>
    </w:p>
    <w:p w14:paraId="556F6B24">
      <w:pPr>
        <w:autoSpaceDE w:val="0"/>
        <w:adjustRightInd w:val="0"/>
        <w:snapToGrid w:val="0"/>
        <w:spacing w:line="540" w:lineRule="exact"/>
        <w:ind w:firstLine="640"/>
        <w:rPr>
          <w:rFonts w:asci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（二）落实管理制度，进一步加强资产管理。</w:t>
      </w:r>
    </w:p>
    <w:p w14:paraId="5051812E">
      <w:pPr>
        <w:autoSpaceDE w:val="0"/>
        <w:adjustRightInd w:val="0"/>
        <w:snapToGrid w:val="0"/>
        <w:spacing w:line="540" w:lineRule="exact"/>
        <w:ind w:firstLine="640" w:firstLineChars="200"/>
        <w:rPr>
          <w:rFonts w:ascii="仿宋_GB2312"/>
          <w:color w:val="000000"/>
          <w:sz w:val="32"/>
          <w:szCs w:val="32"/>
        </w:rPr>
      </w:pPr>
    </w:p>
    <w:p w14:paraId="7A33483A">
      <w:pPr>
        <w:autoSpaceDE w:val="0"/>
        <w:adjustRightInd w:val="0"/>
        <w:snapToGrid w:val="0"/>
        <w:spacing w:line="540" w:lineRule="exact"/>
        <w:ind w:firstLine="640" w:firstLineChars="200"/>
        <w:rPr>
          <w:rFonts w:ascii="仿宋_GB2312"/>
          <w:color w:val="000000"/>
          <w:sz w:val="32"/>
          <w:szCs w:val="32"/>
        </w:rPr>
      </w:pPr>
    </w:p>
    <w:p w14:paraId="065C95DE">
      <w:pPr>
        <w:autoSpaceDE w:val="0"/>
        <w:adjustRightInd w:val="0"/>
        <w:snapToGrid w:val="0"/>
        <w:spacing w:line="540" w:lineRule="exact"/>
        <w:jc w:val="center"/>
        <w:rPr>
          <w:rFonts w:ascii="仿宋_GB2312"/>
          <w:color w:val="000000"/>
          <w:sz w:val="32"/>
          <w:szCs w:val="32"/>
        </w:rPr>
      </w:pP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 xml:space="preserve">                      </w:t>
      </w:r>
      <w:r>
        <w:rPr>
          <w:rFonts w:ascii="仿宋_GB2312" w:hAnsi="仿宋_GB2312"/>
          <w:color w:val="000000"/>
          <w:sz w:val="32"/>
          <w:szCs w:val="32"/>
        </w:rPr>
        <w:t>道县供销</w:t>
      </w:r>
      <w:r>
        <w:rPr>
          <w:rFonts w:hint="eastAsia" w:ascii="仿宋_GB2312" w:hAnsi="仿宋_GB2312"/>
          <w:color w:val="000000"/>
          <w:sz w:val="32"/>
          <w:szCs w:val="32"/>
        </w:rPr>
        <w:t>合作联</w:t>
      </w:r>
      <w:r>
        <w:rPr>
          <w:rFonts w:ascii="仿宋_GB2312" w:hAnsi="仿宋_GB2312"/>
          <w:color w:val="000000"/>
          <w:sz w:val="32"/>
          <w:szCs w:val="32"/>
        </w:rPr>
        <w:t>社</w:t>
      </w:r>
    </w:p>
    <w:p w14:paraId="110124C2">
      <w:pPr>
        <w:wordWrap w:val="0"/>
        <w:autoSpaceDE w:val="0"/>
        <w:adjustRightInd w:val="0"/>
        <w:snapToGrid w:val="0"/>
        <w:spacing w:line="540" w:lineRule="exact"/>
        <w:ind w:firstLine="640" w:firstLineChars="200"/>
        <w:jc w:val="center"/>
      </w:pPr>
      <w:r>
        <w:rPr>
          <w:rFonts w:ascii="仿宋_GB2312"/>
          <w:color w:val="000000"/>
          <w:sz w:val="32"/>
          <w:szCs w:val="32"/>
        </w:rPr>
        <w:t xml:space="preserve">                   202</w:t>
      </w:r>
      <w:r>
        <w:rPr>
          <w:rFonts w:hint="eastAsia" w:ascii="仿宋_GB2312" w:hAnsi="仿宋_GB2312"/>
          <w:color w:val="000000"/>
          <w:sz w:val="32"/>
          <w:szCs w:val="32"/>
        </w:rPr>
        <w:t>4</w:t>
      </w:r>
      <w:r>
        <w:rPr>
          <w:rFonts w:ascii="仿宋_GB2312" w:hAnsi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/>
          <w:color w:val="000000"/>
          <w:sz w:val="32"/>
          <w:szCs w:val="32"/>
        </w:rPr>
        <w:t>6</w:t>
      </w:r>
      <w:r>
        <w:rPr>
          <w:rFonts w:ascii="仿宋_GB2312" w:hAnsi="仿宋_GB2312"/>
          <w:color w:val="000000"/>
          <w:sz w:val="32"/>
          <w:szCs w:val="32"/>
        </w:rPr>
        <w:t>月2</w:t>
      </w:r>
      <w:r>
        <w:rPr>
          <w:rFonts w:hint="eastAsia" w:ascii="仿宋_GB2312" w:hAnsi="仿宋_GB2312"/>
          <w:color w:val="000000"/>
          <w:sz w:val="32"/>
          <w:szCs w:val="32"/>
        </w:rPr>
        <w:t>5</w:t>
      </w:r>
      <w:r>
        <w:rPr>
          <w:rFonts w:ascii="仿宋_GB2312" w:hAnsi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270BE3"/>
    <w:multiLevelType w:val="multilevel"/>
    <w:tmpl w:val="46270BE3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E80413E"/>
    <w:multiLevelType w:val="multilevel"/>
    <w:tmpl w:val="4E80413E"/>
    <w:lvl w:ilvl="0" w:tentative="0">
      <w:start w:val="2"/>
      <w:numFmt w:val="chineseCounting"/>
      <w:suff w:val="nothing"/>
      <w:lvlText w:val="(%1）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MmIzZjM0NzNiM2Q5YTVlN2U0ZjM1MzQ0ODE0YWUifQ=="/>
  </w:docVars>
  <w:rsids>
    <w:rsidRoot w:val="00D10D67"/>
    <w:rsid w:val="000D176E"/>
    <w:rsid w:val="0015540B"/>
    <w:rsid w:val="002340C6"/>
    <w:rsid w:val="002F0948"/>
    <w:rsid w:val="007138E0"/>
    <w:rsid w:val="007F0FB9"/>
    <w:rsid w:val="00861483"/>
    <w:rsid w:val="00965569"/>
    <w:rsid w:val="00A2054E"/>
    <w:rsid w:val="00BF775D"/>
    <w:rsid w:val="00C55ECE"/>
    <w:rsid w:val="00D10D67"/>
    <w:rsid w:val="00DE2159"/>
    <w:rsid w:val="00F630A8"/>
    <w:rsid w:val="00FA1483"/>
    <w:rsid w:val="00FE61AD"/>
    <w:rsid w:val="0AFA12BA"/>
    <w:rsid w:val="10612472"/>
    <w:rsid w:val="1456045D"/>
    <w:rsid w:val="153558EA"/>
    <w:rsid w:val="173B52B1"/>
    <w:rsid w:val="1E7F7949"/>
    <w:rsid w:val="31342FDA"/>
    <w:rsid w:val="33D66F82"/>
    <w:rsid w:val="430B7913"/>
    <w:rsid w:val="4B9A0637"/>
    <w:rsid w:val="51C34241"/>
    <w:rsid w:val="53C96FE0"/>
    <w:rsid w:val="59110CA0"/>
    <w:rsid w:val="5FE07858"/>
    <w:rsid w:val="65876E75"/>
    <w:rsid w:val="723F278C"/>
    <w:rsid w:val="76BA1565"/>
    <w:rsid w:val="7CDD64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8">
    <w:name w:val="页眉 Char"/>
    <w:basedOn w:val="5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1526</Words>
  <Characters>1646</Characters>
  <Lines>13</Lines>
  <Paragraphs>3</Paragraphs>
  <TotalTime>0</TotalTime>
  <ScaleCrop>false</ScaleCrop>
  <LinksUpToDate>false</LinksUpToDate>
  <CharactersWithSpaces>1669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2025-06-25T02:10:00Z</dcterms:created>
  <dc:creator>Administrator</dc:creator>
  <cp:lastModifiedBy>Administrator</cp:lastModifiedBy>
  <dcterms:modified xsi:type="dcterms:W3CDTF">2025-08-21T01:26:47Z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2A25A019207B4AEFA6B3234C52825A25_13</vt:lpwstr>
  </property>
</Properties>
</file>