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LwJlDWAAAACgEAAA8AAAAAAAAAAQAgAAAAIgAAAGRycy9kb3du&#10;cmV2LnhtbFBLAQIUABQAAAAIAIdO4kBDKpePOgIAAEwEAAAOAAAAAAAAAAEAIAAAACUBAABkcnMv&#10;ZTJvRG9jLnhtbFBLBQYAAAAABgAGAFkBAADRBQ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pPr>
        <w:pStyle w:val="14"/>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rPr>
        <w:t>道县</w:t>
      </w:r>
      <w:r>
        <w:rPr>
          <w:rFonts w:hint="eastAsia" w:ascii="方正小标宋_GBK" w:hAnsi="方正小标宋_GBK" w:eastAsia="方正小标宋_GBK" w:cs="方正小标宋_GBK"/>
          <w:sz w:val="84"/>
          <w:szCs w:val="84"/>
          <w:lang w:val="en-US" w:eastAsia="zh-CN"/>
        </w:rPr>
        <w:t>桥头镇</w:t>
      </w:r>
      <w:r>
        <w:rPr>
          <w:rFonts w:hint="eastAsia" w:ascii="方正小标宋_GBK" w:hAnsi="方正小标宋_GBK" w:eastAsia="方正小标宋_GBK" w:cs="方正小标宋_GBK"/>
          <w:sz w:val="84"/>
          <w:szCs w:val="84"/>
          <w:lang w:eastAsia="zh-CN"/>
        </w:rPr>
        <w:t>人民政府</w:t>
      </w: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4"/>
        <w:jc w:val="center"/>
        <w:rPr>
          <w:rFonts w:hint="eastAsia" w:ascii="方正小标宋_GBK" w:hAnsi="方正小标宋_GBK" w:eastAsia="方正小标宋_GBK" w:cs="方正小标宋_GBK"/>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spacing w:line="500" w:lineRule="exact"/>
        <w:jc w:val="both"/>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4"/>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rPr>
        <w:t>道县</w:t>
      </w:r>
      <w:r>
        <w:rPr>
          <w:rFonts w:hint="eastAsia" w:ascii="方正小标宋_GBK" w:hAnsi="方正小标宋_GBK" w:eastAsia="方正小标宋_GBK" w:cs="方正小标宋_GBK"/>
          <w:sz w:val="84"/>
          <w:szCs w:val="84"/>
          <w:lang w:eastAsia="zh-CN"/>
        </w:rPr>
        <w:t>桥头镇人民政府</w:t>
      </w: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pStyle w:val="14"/>
        <w:jc w:val="both"/>
        <w:rPr>
          <w:rFonts w:hint="eastAsia" w:hAnsi="黑体"/>
          <w:sz w:val="32"/>
          <w:szCs w:val="32"/>
        </w:rPr>
      </w:pPr>
    </w:p>
    <w:p>
      <w:pPr>
        <w:pStyle w:val="14"/>
        <w:jc w:val="both"/>
        <w:rPr>
          <w:rFonts w:hint="eastAsia" w:hAnsi="黑体"/>
          <w:sz w:val="32"/>
          <w:szCs w:val="32"/>
        </w:rPr>
      </w:pPr>
    </w:p>
    <w:p>
      <w:pPr>
        <w:pStyle w:val="2"/>
        <w:numPr>
          <w:ilvl w:val="0"/>
          <w:numId w:val="1"/>
        </w:numPr>
        <w:suppressAutoHyphens/>
        <w:spacing w:line="360" w:lineRule="auto"/>
        <w:ind w:left="420" w:leftChars="200" w:right="481" w:rightChars="229" w:firstLine="658"/>
        <w:rPr>
          <w:rFonts w:hint="eastAsia" w:ascii="仿宋" w:hAnsi="仿宋" w:eastAsia="仿宋" w:cs="仿宋"/>
          <w:b/>
          <w:bCs/>
          <w:kern w:val="0"/>
          <w:lang w:bidi="zh-CN"/>
        </w:rPr>
      </w:pPr>
      <w:r>
        <w:rPr>
          <w:rFonts w:hint="eastAsia" w:ascii="仿宋" w:hAnsi="仿宋" w:eastAsia="仿宋" w:cs="仿宋"/>
          <w:b/>
          <w:bCs/>
          <w:kern w:val="0"/>
          <w:lang w:bidi="zh-CN"/>
        </w:rPr>
        <w:t>部门职责</w:t>
      </w:r>
    </w:p>
    <w:p>
      <w:pPr>
        <w:spacing w:line="360" w:lineRule="auto"/>
        <w:ind w:firstLine="960" w:firstLineChars="300"/>
        <w:rPr>
          <w:rFonts w:hint="eastAsia" w:ascii="仿宋" w:hAnsi="仿宋" w:eastAsia="仿宋" w:cs="仿宋"/>
          <w:color w:val="000000"/>
          <w:sz w:val="32"/>
          <w:szCs w:val="32"/>
          <w:shd w:val="clear" w:color="auto" w:fill="FFFFFF"/>
        </w:rPr>
      </w:pPr>
      <w:bookmarkStart w:id="0" w:name="AGENCY_NAME_TITLE3"/>
      <w:r>
        <w:rPr>
          <w:rFonts w:hint="eastAsia" w:ascii="仿宋" w:hAnsi="仿宋" w:eastAsia="仿宋" w:cs="仿宋"/>
          <w:color w:val="000000"/>
          <w:sz w:val="32"/>
          <w:szCs w:val="32"/>
          <w:shd w:val="clear" w:color="auto" w:fill="FFFFFF"/>
        </w:rPr>
        <w:t>道县</w:t>
      </w:r>
      <w:bookmarkEnd w:id="0"/>
      <w:r>
        <w:rPr>
          <w:rFonts w:hint="eastAsia" w:ascii="仿宋" w:hAnsi="仿宋" w:eastAsia="仿宋" w:cs="仿宋"/>
          <w:color w:val="000000"/>
          <w:sz w:val="32"/>
          <w:szCs w:val="32"/>
          <w:shd w:val="clear" w:color="auto" w:fill="FFFFFF"/>
          <w:lang w:eastAsia="zh-CN"/>
        </w:rPr>
        <w:t>桥头镇人民政府</w:t>
      </w:r>
      <w:r>
        <w:rPr>
          <w:rFonts w:hint="eastAsia" w:ascii="仿宋" w:hAnsi="仿宋" w:eastAsia="仿宋" w:cs="仿宋"/>
          <w:color w:val="000000"/>
          <w:sz w:val="32"/>
          <w:szCs w:val="32"/>
          <w:shd w:val="clear" w:color="auto" w:fill="FFFFFF"/>
        </w:rPr>
        <w:t>的主要职责是：</w:t>
      </w:r>
    </w:p>
    <w:p>
      <w:pPr>
        <w:spacing w:line="360" w:lineRule="auto"/>
        <w:ind w:firstLine="960" w:firstLineChars="300"/>
        <w:rPr>
          <w:rFonts w:hint="eastAsia" w:ascii="仿宋" w:hAnsi="仿宋" w:eastAsia="仿宋" w:cs="仿宋"/>
          <w:color w:val="000000"/>
          <w:sz w:val="32"/>
          <w:szCs w:val="32"/>
          <w:shd w:val="clear" w:color="auto" w:fill="FFFFFF"/>
        </w:rPr>
      </w:pPr>
      <w:bookmarkStart w:id="1" w:name="FUNCRESP"/>
      <w:r>
        <w:rPr>
          <w:rFonts w:hint="eastAsia" w:ascii="仿宋" w:hAnsi="仿宋" w:eastAsia="仿宋" w:cs="仿宋"/>
          <w:color w:val="000000"/>
          <w:sz w:val="32"/>
          <w:szCs w:val="32"/>
          <w:shd w:val="clear" w:color="auto" w:fill="FFFFFF"/>
        </w:rPr>
        <w:t>（1）执行本级人民代表大会的决议和上级国家行政机关的决定和命令，发布决定和命令。</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（2）执行本行政区域内的经济和社会发展计划，加强公共设施的建设和管理，发展各项服务事业。</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（3）依法管理本级财政、执行本级预算。</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（4）为农民提供有效的科技、教育、文化、信息、卫生、体育、医疗、人才开发、劳动就业、安全生产等方面的服务。</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（5）保护国有资产和集体所有的财产，保护公民私人所有的合法财产、保障公民的人身权利、民主权利和其他权利，保护各种组织的合法权益。</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（6）开展社会主义民主与法制教育，加强社会治安综合治理，调解民事纠纷，维护社会秩序。</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（7）推行乡村振兴，推进新农村建设与美丽乡村建设。</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（8）负责民政工作，发展社会福利事业，做好社会保障工作，办理兵役事项。</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（9）承办上级人民政府交办的其他事项。</w:t>
      </w:r>
      <w:bookmarkEnd w:id="1"/>
    </w:p>
    <w:p>
      <w:pPr>
        <w:pStyle w:val="2"/>
        <w:suppressAutoHyphens/>
        <w:spacing w:line="360" w:lineRule="auto"/>
        <w:ind w:left="420" w:leftChars="200" w:right="481" w:rightChars="229" w:firstLine="658"/>
        <w:rPr>
          <w:rFonts w:hint="eastAsia" w:ascii="仿宋" w:hAnsi="仿宋" w:eastAsia="仿宋" w:cs="仿宋"/>
          <w:b/>
          <w:bCs/>
          <w:kern w:val="0"/>
          <w:lang w:val="zh-CN" w:bidi="zh-CN"/>
        </w:rPr>
      </w:pPr>
      <w:r>
        <w:rPr>
          <w:rFonts w:hint="eastAsia" w:ascii="仿宋" w:hAnsi="仿宋" w:eastAsia="仿宋" w:cs="仿宋"/>
          <w:b/>
          <w:bCs/>
          <w:kern w:val="0"/>
          <w:lang w:val="zh-CN" w:bidi="zh-CN"/>
        </w:rPr>
        <w:t>二、机构设置及决算单位构成</w:t>
      </w:r>
    </w:p>
    <w:p>
      <w:pPr>
        <w:pStyle w:val="2"/>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（一）内设机构设置</w:t>
      </w:r>
    </w:p>
    <w:p>
      <w:pPr>
        <w:spacing w:line="360" w:lineRule="auto"/>
        <w:ind w:firstLine="960" w:firstLineChars="300"/>
        <w:rPr>
          <w:rFonts w:hint="eastAsia" w:ascii="仿宋" w:hAnsi="仿宋" w:eastAsia="仿宋" w:cs="仿宋"/>
          <w:kern w:val="0"/>
          <w:lang w:bidi="zh-CN"/>
        </w:rPr>
      </w:pPr>
      <w:bookmarkStart w:id="2" w:name="ORG_SET"/>
      <w:r>
        <w:rPr>
          <w:rFonts w:hint="eastAsia" w:ascii="仿宋" w:hAnsi="仿宋" w:eastAsia="仿宋" w:cs="仿宋"/>
          <w:color w:val="000000"/>
          <w:sz w:val="32"/>
          <w:szCs w:val="32"/>
          <w:shd w:val="clear" w:color="auto" w:fill="FFFFFF"/>
        </w:rPr>
        <w:t>道县</w:t>
      </w:r>
      <w:r>
        <w:rPr>
          <w:rFonts w:hint="eastAsia" w:ascii="仿宋" w:hAnsi="仿宋" w:eastAsia="仿宋" w:cs="仿宋"/>
          <w:color w:val="000000"/>
          <w:sz w:val="32"/>
          <w:szCs w:val="32"/>
          <w:shd w:val="clear" w:color="auto" w:fill="FFFFFF"/>
          <w:lang w:eastAsia="zh-CN"/>
        </w:rPr>
        <w:t>桥头镇</w:t>
      </w:r>
      <w:r>
        <w:rPr>
          <w:rFonts w:hint="eastAsia" w:ascii="仿宋" w:hAnsi="仿宋" w:eastAsia="仿宋" w:cs="仿宋"/>
          <w:color w:val="000000"/>
          <w:sz w:val="32"/>
          <w:szCs w:val="32"/>
          <w:shd w:val="clear" w:color="auto" w:fill="FFFFFF"/>
        </w:rPr>
        <w:t>人民政府单位内设机构包括：党政综合办公室、社会治安和应急管理办公室、社会事务办公室、基层党建办公室、自然资源和生态环境办公室、</w:t>
      </w:r>
      <w:r>
        <w:rPr>
          <w:rFonts w:hint="eastAsia" w:ascii="仿宋" w:hAnsi="仿宋" w:eastAsia="仿宋" w:cs="仿宋"/>
          <w:color w:val="000000"/>
          <w:sz w:val="32"/>
          <w:szCs w:val="32"/>
          <w:shd w:val="clear" w:color="auto" w:fill="FFFFFF"/>
          <w:lang w:val="en-US" w:eastAsia="zh-CN"/>
        </w:rPr>
        <w:t>镇</w:t>
      </w:r>
      <w:r>
        <w:rPr>
          <w:rFonts w:hint="eastAsia" w:ascii="仿宋" w:hAnsi="仿宋" w:eastAsia="仿宋" w:cs="仿宋"/>
          <w:color w:val="000000"/>
          <w:sz w:val="32"/>
          <w:szCs w:val="32"/>
          <w:shd w:val="clear" w:color="auto" w:fill="FFFFFF"/>
        </w:rPr>
        <w:t>财政所、退役军人服务站、综合行政执法大队、社会事业综合服务中心、农业综合服务中心、政务（便民）服务中心。现编人数行政</w:t>
      </w:r>
      <w:r>
        <w:rPr>
          <w:rFonts w:hint="eastAsia" w:ascii="仿宋" w:hAnsi="仿宋" w:eastAsia="仿宋" w:cs="仿宋"/>
          <w:color w:val="000000"/>
          <w:sz w:val="32"/>
          <w:szCs w:val="32"/>
          <w:shd w:val="clear" w:color="auto" w:fill="FFFFFF"/>
          <w:lang w:val="en-US" w:eastAsia="zh-CN"/>
        </w:rPr>
        <w:t>26</w:t>
      </w:r>
      <w:r>
        <w:rPr>
          <w:rFonts w:hint="eastAsia"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lang w:val="en-US" w:eastAsia="zh-CN"/>
        </w:rPr>
        <w:t>工勤2人，</w:t>
      </w:r>
      <w:r>
        <w:rPr>
          <w:rFonts w:hint="eastAsia" w:ascii="仿宋" w:hAnsi="仿宋" w:eastAsia="仿宋" w:cs="仿宋"/>
          <w:color w:val="000000"/>
          <w:sz w:val="32"/>
          <w:szCs w:val="32"/>
          <w:shd w:val="clear" w:color="auto" w:fill="FFFFFF"/>
        </w:rPr>
        <w:t>事业</w:t>
      </w:r>
      <w:r>
        <w:rPr>
          <w:rFonts w:hint="eastAsia" w:ascii="仿宋" w:hAnsi="仿宋" w:eastAsia="仿宋" w:cs="仿宋"/>
          <w:color w:val="000000"/>
          <w:sz w:val="32"/>
          <w:szCs w:val="32"/>
          <w:shd w:val="clear" w:color="auto" w:fill="FFFFFF"/>
          <w:lang w:val="en-US" w:eastAsia="zh-CN"/>
        </w:rPr>
        <w:t>28</w:t>
      </w:r>
      <w:r>
        <w:rPr>
          <w:rFonts w:hint="eastAsia"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配有小车1辆。</w:t>
      </w:r>
      <w:bookmarkEnd w:id="2"/>
    </w:p>
    <w:p>
      <w:pPr>
        <w:pStyle w:val="2"/>
        <w:numPr>
          <w:ilvl w:val="0"/>
          <w:numId w:val="2"/>
        </w:numPr>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决算单位构成</w:t>
      </w:r>
    </w:p>
    <w:p>
      <w:pPr>
        <w:spacing w:line="360" w:lineRule="auto"/>
        <w:ind w:left="420" w:leftChars="200" w:right="384" w:rightChars="183"/>
        <w:rPr>
          <w:rFonts w:hint="eastAsia" w:ascii="仿宋" w:hAnsi="仿宋" w:eastAsia="仿宋" w:cs="仿宋"/>
          <w:sz w:val="32"/>
          <w:szCs w:val="32"/>
          <w:lang w:eastAsia="zh-CN"/>
        </w:rPr>
        <w:sectPr>
          <w:pgSz w:w="11906" w:h="16838"/>
          <w:pgMar w:top="720" w:right="720" w:bottom="720" w:left="720" w:header="851" w:footer="992" w:gutter="0"/>
          <w:pgNumType w:fmt="numberInDash"/>
          <w:cols w:space="720" w:num="1"/>
          <w:docGrid w:type="lines" w:linePitch="319" w:charSpace="0"/>
        </w:sectPr>
      </w:pPr>
      <w:r>
        <w:rPr>
          <w:rFonts w:hint="eastAsia" w:ascii="仿宋" w:hAnsi="仿宋" w:eastAsia="仿宋" w:cs="仿宋"/>
          <w:sz w:val="32"/>
          <w:szCs w:val="32"/>
        </w:rPr>
        <w:t xml:space="preserve">   </w:t>
      </w:r>
      <w:bookmarkStart w:id="3" w:name="DEPT_COMPOSE"/>
      <w:r>
        <w:rPr>
          <w:rFonts w:hint="eastAsia" w:ascii="仿宋" w:hAnsi="仿宋" w:eastAsia="仿宋" w:cs="仿宋"/>
          <w:sz w:val="32"/>
          <w:szCs w:val="32"/>
        </w:rPr>
        <w:t>道县</w:t>
      </w:r>
      <w:r>
        <w:rPr>
          <w:rFonts w:hint="eastAsia" w:ascii="仿宋" w:hAnsi="仿宋" w:eastAsia="仿宋" w:cs="仿宋"/>
          <w:sz w:val="32"/>
          <w:szCs w:val="32"/>
          <w:lang w:eastAsia="zh-CN"/>
        </w:rPr>
        <w:t>桥头镇人民政府</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年部门决算汇总公开单位构成包括：道县</w:t>
      </w:r>
      <w:r>
        <w:rPr>
          <w:rFonts w:hint="eastAsia" w:ascii="仿宋" w:hAnsi="仿宋" w:eastAsia="仿宋" w:cs="仿宋"/>
          <w:sz w:val="32"/>
          <w:szCs w:val="32"/>
          <w:lang w:eastAsia="zh-CN"/>
        </w:rPr>
        <w:t>桥头镇人民政府</w:t>
      </w:r>
      <w:r>
        <w:rPr>
          <w:rFonts w:hint="eastAsia" w:ascii="仿宋" w:hAnsi="仿宋" w:eastAsia="仿宋" w:cs="仿宋"/>
          <w:sz w:val="32"/>
          <w:szCs w:val="32"/>
        </w:rPr>
        <w:t>本级</w:t>
      </w:r>
      <w:bookmarkEnd w:id="3"/>
      <w:r>
        <w:rPr>
          <w:rFonts w:hint="eastAsia" w:ascii="仿宋" w:hAnsi="仿宋" w:eastAsia="仿宋" w:cs="仿宋"/>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380" w:type="dxa"/>
        <w:tblInd w:w="0" w:type="dxa"/>
        <w:tblLayout w:type="fixed"/>
        <w:tblCellMar>
          <w:top w:w="0" w:type="dxa"/>
          <w:left w:w="0" w:type="dxa"/>
          <w:bottom w:w="0" w:type="dxa"/>
          <w:right w:w="0" w:type="dxa"/>
        </w:tblCellMar>
      </w:tblPr>
      <w:tblGrid>
        <w:gridCol w:w="216"/>
        <w:gridCol w:w="817"/>
        <w:gridCol w:w="1800"/>
        <w:gridCol w:w="1750"/>
        <w:gridCol w:w="1675"/>
        <w:gridCol w:w="1475"/>
        <w:gridCol w:w="1441"/>
        <w:gridCol w:w="1814"/>
        <w:gridCol w:w="1814"/>
        <w:gridCol w:w="2578"/>
      </w:tblGrid>
      <w:tr>
        <w:tblPrEx>
          <w:tblLayout w:type="fixed"/>
          <w:tblCellMar>
            <w:top w:w="0" w:type="dxa"/>
            <w:left w:w="0" w:type="dxa"/>
            <w:bottom w:w="0" w:type="dxa"/>
            <w:right w:w="0" w:type="dxa"/>
          </w:tblCellMar>
        </w:tblPrEx>
        <w:trPr>
          <w:trHeight w:val="90" w:hRule="atLeast"/>
        </w:trPr>
        <w:tc>
          <w:tcPr>
            <w:tcW w:w="15380"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3"/>
              <w:gridCol w:w="613"/>
              <w:gridCol w:w="1409"/>
              <w:gridCol w:w="5038"/>
              <w:gridCol w:w="1177"/>
              <w:gridCol w:w="460"/>
              <w:gridCol w:w="1114"/>
              <w:gridCol w:w="1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4" w:hRule="atLeast"/>
              </w:trPr>
              <w:tc>
                <w:tcPr>
                  <w:tcW w:w="4413"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61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038"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7"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288"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4" w:hRule="atLeast"/>
              </w:trPr>
              <w:tc>
                <w:tcPr>
                  <w:tcW w:w="441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61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3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8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4" w:hRule="atLeast"/>
              </w:trPr>
              <w:tc>
                <w:tcPr>
                  <w:tcW w:w="441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部门：道县桥头镇人民政府</w:t>
                  </w:r>
                </w:p>
              </w:tc>
              <w:tc>
                <w:tcPr>
                  <w:tcW w:w="61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3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8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174" w:type="dxa"/>
                <w:trHeight w:val="448" w:hRule="atLeast"/>
              </w:trPr>
              <w:tc>
                <w:tcPr>
                  <w:tcW w:w="643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78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174" w:type="dxa"/>
                <w:trHeight w:val="62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1065.66</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512.03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二、社会保障和就业支出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三、卫生健康支出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16</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21.85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四、农林水支出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17</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458.3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五、灾害防治及应急管理支出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18</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六、住房保障支出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1065.66</w:t>
                  </w: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1065.66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174" w:type="dxa"/>
                <w:trHeight w:val="62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1065.66</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1065.66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华文中宋" w:hAnsi="华文中宋" w:eastAsia="华文中宋"/>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tbl>
                  <w:tblPr>
                    <w:tblW w:w="17520" w:type="dxa"/>
                    <w:tblInd w:w="-15" w:type="dxa"/>
                    <w:shd w:val="clear"/>
                    <w:tblLayout w:type="fixed"/>
                    <w:tblCellMar>
                      <w:top w:w="0" w:type="dxa"/>
                      <w:left w:w="0" w:type="dxa"/>
                      <w:bottom w:w="0" w:type="dxa"/>
                      <w:right w:w="0" w:type="dxa"/>
                    </w:tblCellMar>
                  </w:tblPr>
                  <w:tblGrid>
                    <w:gridCol w:w="50"/>
                    <w:gridCol w:w="50"/>
                    <w:gridCol w:w="890"/>
                    <w:gridCol w:w="3930"/>
                    <w:gridCol w:w="2066"/>
                    <w:gridCol w:w="1534"/>
                    <w:gridCol w:w="1800"/>
                    <w:gridCol w:w="1800"/>
                    <w:gridCol w:w="1800"/>
                    <w:gridCol w:w="1800"/>
                    <w:gridCol w:w="1800"/>
                  </w:tblGrid>
                  <w:tr>
                    <w:tblPrEx>
                      <w:shd w:val="clear"/>
                      <w:tblLayout w:type="fixed"/>
                      <w:tblCellMar>
                        <w:top w:w="0" w:type="dxa"/>
                        <w:left w:w="0" w:type="dxa"/>
                        <w:bottom w:w="0" w:type="dxa"/>
                        <w:right w:w="0" w:type="dxa"/>
                      </w:tblCellMar>
                    </w:tblPrEx>
                    <w:trPr>
                      <w:trHeight w:val="300" w:hRule="atLeast"/>
                    </w:trPr>
                    <w:tc>
                      <w:tcPr>
                        <w:tcW w:w="990" w:type="dxa"/>
                        <w:gridSpan w:val="3"/>
                        <w:vMerge w:val="restart"/>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科目代码</w:t>
                        </w:r>
                      </w:p>
                    </w:tc>
                    <w:tc>
                      <w:tcPr>
                        <w:tcW w:w="3930" w:type="dxa"/>
                        <w:vMerge w:val="restart"/>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2066"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本年收入合计</w:t>
                        </w:r>
                      </w:p>
                    </w:tc>
                    <w:tc>
                      <w:tcPr>
                        <w:tcW w:w="1534"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财政拨款收入</w:t>
                        </w:r>
                      </w:p>
                    </w:tc>
                    <w:tc>
                      <w:tcPr>
                        <w:tcW w:w="1800"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上级补助收入</w:t>
                        </w:r>
                      </w:p>
                    </w:tc>
                    <w:tc>
                      <w:tcPr>
                        <w:tcW w:w="1800"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事业收入</w:t>
                        </w:r>
                      </w:p>
                    </w:tc>
                    <w:tc>
                      <w:tcPr>
                        <w:tcW w:w="1800"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经营收入</w:t>
                        </w:r>
                      </w:p>
                    </w:tc>
                    <w:tc>
                      <w:tcPr>
                        <w:tcW w:w="1800"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附属单位上缴收入</w:t>
                        </w:r>
                      </w:p>
                    </w:tc>
                    <w:tc>
                      <w:tcPr>
                        <w:tcW w:w="1800"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其他收入</w:t>
                        </w:r>
                      </w:p>
                    </w:tc>
                  </w:tr>
                  <w:tr>
                    <w:tblPrEx>
                      <w:shd w:val="clear"/>
                      <w:tblLayout w:type="fixed"/>
                      <w:tblCellMar>
                        <w:top w:w="0" w:type="dxa"/>
                        <w:left w:w="0" w:type="dxa"/>
                        <w:bottom w:w="0" w:type="dxa"/>
                        <w:right w:w="0" w:type="dxa"/>
                      </w:tblCellMar>
                    </w:tblPrEx>
                    <w:trPr>
                      <w:trHeight w:val="30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0" w:type="dxa"/>
                        <w:vMerge w:val="continue"/>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6"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4"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0" w:type="dxa"/>
                        <w:vMerge w:val="continue"/>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6"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4"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0" w:type="dxa"/>
                        <w:vMerge w:val="continue"/>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6"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4"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50" w:type="dxa"/>
                        <w:vMerge w:val="restart"/>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类</w:t>
                        </w:r>
                      </w:p>
                    </w:tc>
                    <w:tc>
                      <w:tcPr>
                        <w:tcW w:w="50" w:type="dxa"/>
                        <w:vMerge w:val="restart"/>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款</w:t>
                        </w:r>
                      </w:p>
                    </w:tc>
                    <w:tc>
                      <w:tcPr>
                        <w:tcW w:w="890" w:type="dxa"/>
                        <w:vMerge w:val="restart"/>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w:t>
                        </w:r>
                      </w:p>
                    </w:tc>
                    <w:tc>
                      <w:tcPr>
                        <w:tcW w:w="393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2066" w:type="dxa"/>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534" w:type="dxa"/>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800" w:type="dxa"/>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800" w:type="dxa"/>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800" w:type="dxa"/>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800" w:type="dxa"/>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800" w:type="dxa"/>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r>
                  <w:tr>
                    <w:tblPrEx>
                      <w:shd w:val="clear"/>
                      <w:tblLayout w:type="fixed"/>
                      <w:tblCellMar>
                        <w:top w:w="0" w:type="dxa"/>
                        <w:left w:w="0" w:type="dxa"/>
                        <w:bottom w:w="0" w:type="dxa"/>
                        <w:right w:w="0" w:type="dxa"/>
                      </w:tblCellMar>
                    </w:tblPrEx>
                    <w:trPr>
                      <w:trHeight w:val="300" w:hRule="atLeast"/>
                    </w:trPr>
                    <w:tc>
                      <w:tcPr>
                        <w:tcW w:w="50" w:type="dxa"/>
                        <w:vMerge w:val="continue"/>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 w:type="dxa"/>
                        <w:vMerge w:val="continue"/>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0" w:type="dxa"/>
                        <w:vMerge w:val="continue"/>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206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10,656,600.00</w:t>
                        </w:r>
                      </w:p>
                    </w:tc>
                    <w:tc>
                      <w:tcPr>
                        <w:tcW w:w="1534"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10,656,600.00</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2010199</w:t>
                        </w:r>
                      </w:p>
                    </w:tc>
                    <w:tc>
                      <w:tcPr>
                        <w:tcW w:w="393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其他人大事务支出</w:t>
                        </w:r>
                      </w:p>
                    </w:tc>
                    <w:tc>
                      <w:tcPr>
                        <w:tcW w:w="206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71,300.00</w:t>
                        </w:r>
                      </w:p>
                    </w:tc>
                    <w:tc>
                      <w:tcPr>
                        <w:tcW w:w="1534"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71,300.00</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2010301</w:t>
                        </w:r>
                      </w:p>
                    </w:tc>
                    <w:tc>
                      <w:tcPr>
                        <w:tcW w:w="393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行政运行</w:t>
                        </w:r>
                      </w:p>
                    </w:tc>
                    <w:tc>
                      <w:tcPr>
                        <w:tcW w:w="206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3,889,800.00</w:t>
                        </w:r>
                      </w:p>
                    </w:tc>
                    <w:tc>
                      <w:tcPr>
                        <w:tcW w:w="1534"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3,889,800.00</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2010350</w:t>
                        </w:r>
                      </w:p>
                    </w:tc>
                    <w:tc>
                      <w:tcPr>
                        <w:tcW w:w="393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事业运行</w:t>
                        </w:r>
                      </w:p>
                    </w:tc>
                    <w:tc>
                      <w:tcPr>
                        <w:tcW w:w="206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100,000.00</w:t>
                        </w:r>
                      </w:p>
                    </w:tc>
                    <w:tc>
                      <w:tcPr>
                        <w:tcW w:w="1534"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100,000.00</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2010399</w:t>
                        </w:r>
                      </w:p>
                    </w:tc>
                    <w:tc>
                      <w:tcPr>
                        <w:tcW w:w="393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其他政府办公厅（室）及相关机构事务支出</w:t>
                        </w:r>
                      </w:p>
                    </w:tc>
                    <w:tc>
                      <w:tcPr>
                        <w:tcW w:w="206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920,600.00</w:t>
                        </w:r>
                      </w:p>
                    </w:tc>
                    <w:tc>
                      <w:tcPr>
                        <w:tcW w:w="1534"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920,600.00</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2011199</w:t>
                        </w:r>
                      </w:p>
                    </w:tc>
                    <w:tc>
                      <w:tcPr>
                        <w:tcW w:w="393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其他纪检监察事务支出</w:t>
                        </w:r>
                      </w:p>
                    </w:tc>
                    <w:tc>
                      <w:tcPr>
                        <w:tcW w:w="206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63,000.00</w:t>
                        </w:r>
                      </w:p>
                    </w:tc>
                    <w:tc>
                      <w:tcPr>
                        <w:tcW w:w="1534"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63,000.00</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2013699</w:t>
                        </w:r>
                      </w:p>
                    </w:tc>
                    <w:tc>
                      <w:tcPr>
                        <w:tcW w:w="393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其他共产党事务支出</w:t>
                        </w:r>
                      </w:p>
                    </w:tc>
                    <w:tc>
                      <w:tcPr>
                        <w:tcW w:w="206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75,600.00</w:t>
                        </w:r>
                      </w:p>
                    </w:tc>
                    <w:tc>
                      <w:tcPr>
                        <w:tcW w:w="1534"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75,600.00</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2080505</w:t>
                        </w:r>
                      </w:p>
                    </w:tc>
                    <w:tc>
                      <w:tcPr>
                        <w:tcW w:w="393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机关事业单位基本养老保险缴费支出</w:t>
                        </w:r>
                      </w:p>
                    </w:tc>
                    <w:tc>
                      <w:tcPr>
                        <w:tcW w:w="206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401,800.00</w:t>
                        </w:r>
                      </w:p>
                    </w:tc>
                    <w:tc>
                      <w:tcPr>
                        <w:tcW w:w="1534"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401,800.00</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2101101</w:t>
                        </w:r>
                      </w:p>
                    </w:tc>
                    <w:tc>
                      <w:tcPr>
                        <w:tcW w:w="393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行政单位医疗</w:t>
                        </w:r>
                      </w:p>
                    </w:tc>
                    <w:tc>
                      <w:tcPr>
                        <w:tcW w:w="206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218,500.00</w:t>
                        </w:r>
                      </w:p>
                    </w:tc>
                    <w:tc>
                      <w:tcPr>
                        <w:tcW w:w="1534"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218,500.00</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2130102</w:t>
                        </w:r>
                      </w:p>
                    </w:tc>
                    <w:tc>
                      <w:tcPr>
                        <w:tcW w:w="393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一般行政管理事务</w:t>
                        </w:r>
                      </w:p>
                    </w:tc>
                    <w:tc>
                      <w:tcPr>
                        <w:tcW w:w="206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4,583,000.00</w:t>
                        </w:r>
                      </w:p>
                    </w:tc>
                    <w:tc>
                      <w:tcPr>
                        <w:tcW w:w="1534"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4,583,000.00</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2210201</w:t>
                        </w:r>
                      </w:p>
                    </w:tc>
                    <w:tc>
                      <w:tcPr>
                        <w:tcW w:w="393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住房公积金</w:t>
                        </w:r>
                      </w:p>
                    </w:tc>
                    <w:tc>
                      <w:tcPr>
                        <w:tcW w:w="206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293,000.00</w:t>
                        </w:r>
                      </w:p>
                    </w:tc>
                    <w:tc>
                      <w:tcPr>
                        <w:tcW w:w="1534"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293,000.00</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2240699</w:t>
                        </w:r>
                      </w:p>
                    </w:tc>
                    <w:tc>
                      <w:tcPr>
                        <w:tcW w:w="393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其他自然灾害防治支出</w:t>
                        </w:r>
                      </w:p>
                    </w:tc>
                    <w:tc>
                      <w:tcPr>
                        <w:tcW w:w="206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1534"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pPr>
              <w:jc w:val="center"/>
              <w:rPr>
                <w:rFonts w:ascii="华文中宋" w:hAnsi="华文中宋" w:eastAsia="华文中宋" w:cs="宋体"/>
                <w:color w:val="000000"/>
                <w:sz w:val="32"/>
                <w:szCs w:val="32"/>
              </w:rPr>
            </w:pPr>
          </w:p>
        </w:tc>
      </w:tr>
      <w:tr>
        <w:tblPrEx>
          <w:tblLayout w:type="fixed"/>
          <w:tblCellMar>
            <w:top w:w="0" w:type="dxa"/>
            <w:left w:w="0" w:type="dxa"/>
            <w:bottom w:w="0" w:type="dxa"/>
            <w:right w:w="0" w:type="dxa"/>
          </w:tblCellMar>
        </w:tblPrEx>
        <w:trPr>
          <w:trHeight w:val="90" w:hRule="atLeast"/>
        </w:trPr>
        <w:tc>
          <w:tcPr>
            <w:tcW w:w="2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7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pStyle w:val="2"/>
        <w:jc w:val="center"/>
      </w:pPr>
      <w:r>
        <w:rPr>
          <w:rFonts w:hint="eastAsia" w:ascii="华文中宋" w:hAnsi="华文中宋" w:eastAsia="华文中宋" w:cs="宋体"/>
          <w:color w:val="000000"/>
          <w:kern w:val="0"/>
          <w:sz w:val="32"/>
          <w:szCs w:val="32"/>
        </w:rPr>
        <w:t>支出决算表</w:t>
      </w:r>
    </w:p>
    <w:tbl>
      <w:tblPr>
        <w:tblW w:w="15720" w:type="dxa"/>
        <w:tblInd w:w="0" w:type="dxa"/>
        <w:shd w:val="clear"/>
        <w:tblLayout w:type="fixed"/>
        <w:tblCellMar>
          <w:top w:w="0" w:type="dxa"/>
          <w:left w:w="0" w:type="dxa"/>
          <w:bottom w:w="0" w:type="dxa"/>
          <w:right w:w="0" w:type="dxa"/>
        </w:tblCellMar>
      </w:tblPr>
      <w:tblGrid>
        <w:gridCol w:w="330"/>
        <w:gridCol w:w="330"/>
        <w:gridCol w:w="330"/>
        <w:gridCol w:w="4210"/>
        <w:gridCol w:w="1784"/>
        <w:gridCol w:w="1779"/>
        <w:gridCol w:w="1779"/>
        <w:gridCol w:w="1726"/>
        <w:gridCol w:w="1726"/>
        <w:gridCol w:w="1726"/>
      </w:tblGrid>
      <w:tr>
        <w:tblPrEx>
          <w:tblLayout w:type="fixed"/>
          <w:tblCellMar>
            <w:top w:w="0" w:type="dxa"/>
            <w:left w:w="0" w:type="dxa"/>
            <w:bottom w:w="0" w:type="dxa"/>
            <w:right w:w="0" w:type="dxa"/>
          </w:tblCellMar>
        </w:tblPrEx>
        <w:trPr>
          <w:trHeight w:val="300" w:hRule="atLeast"/>
        </w:trPr>
        <w:tc>
          <w:tcPr>
            <w:tcW w:w="990" w:type="dxa"/>
            <w:gridSpan w:val="3"/>
            <w:vMerge w:val="restart"/>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科目代码</w:t>
            </w:r>
          </w:p>
        </w:tc>
        <w:tc>
          <w:tcPr>
            <w:tcW w:w="4210" w:type="dxa"/>
            <w:vMerge w:val="restart"/>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1784"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本年支出合计</w:t>
            </w:r>
          </w:p>
        </w:tc>
        <w:tc>
          <w:tcPr>
            <w:tcW w:w="1779"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基本支出</w:t>
            </w:r>
          </w:p>
        </w:tc>
        <w:tc>
          <w:tcPr>
            <w:tcW w:w="1779"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项目支出</w:t>
            </w:r>
          </w:p>
        </w:tc>
        <w:tc>
          <w:tcPr>
            <w:tcW w:w="1726"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上缴上级支出</w:t>
            </w:r>
          </w:p>
        </w:tc>
        <w:tc>
          <w:tcPr>
            <w:tcW w:w="1726"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经营支出</w:t>
            </w:r>
          </w:p>
        </w:tc>
        <w:tc>
          <w:tcPr>
            <w:tcW w:w="1726"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对附属单位补助支出</w:t>
            </w:r>
          </w:p>
        </w:tc>
      </w:tr>
      <w:tr>
        <w:tblPrEx>
          <w:tblLayout w:type="fixed"/>
          <w:tblCellMar>
            <w:top w:w="0" w:type="dxa"/>
            <w:left w:w="0" w:type="dxa"/>
            <w:bottom w:w="0" w:type="dxa"/>
            <w:right w:w="0" w:type="dxa"/>
          </w:tblCellMar>
        </w:tblPrEx>
        <w:trPr>
          <w:trHeight w:val="30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10" w:type="dxa"/>
            <w:vMerge w:val="continue"/>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4"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9"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9"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6"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6"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6"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10" w:type="dxa"/>
            <w:vMerge w:val="continue"/>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4"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9"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9"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6"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6"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6"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10" w:type="dxa"/>
            <w:vMerge w:val="continue"/>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4"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9"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9"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6"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6"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6"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330" w:type="dxa"/>
            <w:vMerge w:val="restart"/>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类</w:t>
            </w:r>
          </w:p>
        </w:tc>
        <w:tc>
          <w:tcPr>
            <w:tcW w:w="330" w:type="dxa"/>
            <w:vMerge w:val="restart"/>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款</w:t>
            </w:r>
          </w:p>
        </w:tc>
        <w:tc>
          <w:tcPr>
            <w:tcW w:w="330" w:type="dxa"/>
            <w:vMerge w:val="restart"/>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w:t>
            </w:r>
          </w:p>
        </w:tc>
        <w:tc>
          <w:tcPr>
            <w:tcW w:w="421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1784" w:type="dxa"/>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779" w:type="dxa"/>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779" w:type="dxa"/>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726" w:type="dxa"/>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726" w:type="dxa"/>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726" w:type="dxa"/>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r>
      <w:tr>
        <w:tblPrEx>
          <w:tblLayout w:type="fixed"/>
          <w:tblCellMar>
            <w:top w:w="0" w:type="dxa"/>
            <w:left w:w="0" w:type="dxa"/>
            <w:bottom w:w="0" w:type="dxa"/>
            <w:right w:w="0" w:type="dxa"/>
          </w:tblCellMar>
        </w:tblPrEx>
        <w:trPr>
          <w:trHeight w:val="300" w:hRule="atLeast"/>
        </w:trPr>
        <w:tc>
          <w:tcPr>
            <w:tcW w:w="330" w:type="dxa"/>
            <w:vMerge w:val="continue"/>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0" w:type="dxa"/>
            <w:vMerge w:val="continue"/>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0" w:type="dxa"/>
            <w:vMerge w:val="continue"/>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1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784"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10,656,600.00</w:t>
            </w:r>
          </w:p>
        </w:tc>
        <w:tc>
          <w:tcPr>
            <w:tcW w:w="177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4,903,100.00</w:t>
            </w:r>
          </w:p>
        </w:tc>
        <w:tc>
          <w:tcPr>
            <w:tcW w:w="177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5,753,500.00</w:t>
            </w: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2010199</w:t>
            </w:r>
          </w:p>
        </w:tc>
        <w:tc>
          <w:tcPr>
            <w:tcW w:w="421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其他人大事务支出</w:t>
            </w:r>
          </w:p>
        </w:tc>
        <w:tc>
          <w:tcPr>
            <w:tcW w:w="1784"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71,300.00</w:t>
            </w:r>
          </w:p>
        </w:tc>
        <w:tc>
          <w:tcPr>
            <w:tcW w:w="177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7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71,300.00</w:t>
            </w: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2010301</w:t>
            </w:r>
          </w:p>
        </w:tc>
        <w:tc>
          <w:tcPr>
            <w:tcW w:w="421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行政运行</w:t>
            </w:r>
          </w:p>
        </w:tc>
        <w:tc>
          <w:tcPr>
            <w:tcW w:w="1784"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3,889,800.00</w:t>
            </w:r>
          </w:p>
        </w:tc>
        <w:tc>
          <w:tcPr>
            <w:tcW w:w="177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3,889,800.00</w:t>
            </w:r>
          </w:p>
        </w:tc>
        <w:tc>
          <w:tcPr>
            <w:tcW w:w="177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2010350</w:t>
            </w:r>
          </w:p>
        </w:tc>
        <w:tc>
          <w:tcPr>
            <w:tcW w:w="421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事业运行</w:t>
            </w:r>
          </w:p>
        </w:tc>
        <w:tc>
          <w:tcPr>
            <w:tcW w:w="1784"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100,000.00</w:t>
            </w:r>
          </w:p>
        </w:tc>
        <w:tc>
          <w:tcPr>
            <w:tcW w:w="177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100,000.00</w:t>
            </w:r>
          </w:p>
        </w:tc>
        <w:tc>
          <w:tcPr>
            <w:tcW w:w="177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2010399</w:t>
            </w:r>
          </w:p>
        </w:tc>
        <w:tc>
          <w:tcPr>
            <w:tcW w:w="421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其他政府办公厅（室）及相关机构事务支出</w:t>
            </w:r>
          </w:p>
        </w:tc>
        <w:tc>
          <w:tcPr>
            <w:tcW w:w="1784"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920,600.00</w:t>
            </w:r>
          </w:p>
        </w:tc>
        <w:tc>
          <w:tcPr>
            <w:tcW w:w="177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7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920,600.00</w:t>
            </w: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2011199</w:t>
            </w:r>
          </w:p>
        </w:tc>
        <w:tc>
          <w:tcPr>
            <w:tcW w:w="421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其他纪检监察事务支出</w:t>
            </w:r>
          </w:p>
        </w:tc>
        <w:tc>
          <w:tcPr>
            <w:tcW w:w="1784"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63,000.00</w:t>
            </w:r>
          </w:p>
        </w:tc>
        <w:tc>
          <w:tcPr>
            <w:tcW w:w="177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7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63,000.00</w:t>
            </w: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2013699</w:t>
            </w:r>
          </w:p>
        </w:tc>
        <w:tc>
          <w:tcPr>
            <w:tcW w:w="421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其他共产党事务支出</w:t>
            </w:r>
          </w:p>
        </w:tc>
        <w:tc>
          <w:tcPr>
            <w:tcW w:w="1784"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75,600.00</w:t>
            </w:r>
          </w:p>
        </w:tc>
        <w:tc>
          <w:tcPr>
            <w:tcW w:w="177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7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75,600.00</w:t>
            </w: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2080505</w:t>
            </w:r>
          </w:p>
        </w:tc>
        <w:tc>
          <w:tcPr>
            <w:tcW w:w="421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机关事业单位基本养老保险缴费支出</w:t>
            </w:r>
          </w:p>
        </w:tc>
        <w:tc>
          <w:tcPr>
            <w:tcW w:w="1784"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401,800.00</w:t>
            </w:r>
          </w:p>
        </w:tc>
        <w:tc>
          <w:tcPr>
            <w:tcW w:w="177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401,800.00</w:t>
            </w:r>
          </w:p>
        </w:tc>
        <w:tc>
          <w:tcPr>
            <w:tcW w:w="177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2101101</w:t>
            </w:r>
          </w:p>
        </w:tc>
        <w:tc>
          <w:tcPr>
            <w:tcW w:w="421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行政单位医疗</w:t>
            </w:r>
          </w:p>
        </w:tc>
        <w:tc>
          <w:tcPr>
            <w:tcW w:w="1784"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218,500.00</w:t>
            </w:r>
          </w:p>
        </w:tc>
        <w:tc>
          <w:tcPr>
            <w:tcW w:w="177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218,500.00</w:t>
            </w:r>
          </w:p>
        </w:tc>
        <w:tc>
          <w:tcPr>
            <w:tcW w:w="177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2130102</w:t>
            </w:r>
          </w:p>
        </w:tc>
        <w:tc>
          <w:tcPr>
            <w:tcW w:w="421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一般行政管理事务</w:t>
            </w:r>
          </w:p>
        </w:tc>
        <w:tc>
          <w:tcPr>
            <w:tcW w:w="1784"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4,583,000.00</w:t>
            </w:r>
          </w:p>
        </w:tc>
        <w:tc>
          <w:tcPr>
            <w:tcW w:w="177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7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4,583,000.00</w:t>
            </w: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2210201</w:t>
            </w:r>
          </w:p>
        </w:tc>
        <w:tc>
          <w:tcPr>
            <w:tcW w:w="421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住房公积金</w:t>
            </w:r>
          </w:p>
        </w:tc>
        <w:tc>
          <w:tcPr>
            <w:tcW w:w="1784"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293,000.00</w:t>
            </w:r>
          </w:p>
        </w:tc>
        <w:tc>
          <w:tcPr>
            <w:tcW w:w="177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293,000.00</w:t>
            </w:r>
          </w:p>
        </w:tc>
        <w:tc>
          <w:tcPr>
            <w:tcW w:w="177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2240699</w:t>
            </w:r>
          </w:p>
        </w:tc>
        <w:tc>
          <w:tcPr>
            <w:tcW w:w="421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其他自然灾害防治支出</w:t>
            </w:r>
          </w:p>
        </w:tc>
        <w:tc>
          <w:tcPr>
            <w:tcW w:w="1784"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177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7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26"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widowControl/>
        <w:rPr>
          <w:rFonts w:ascii="Times New Roman" w:hAnsi="Times New Roman" w:eastAsia="方正小标宋_GBK" w:cs="Times New Roman"/>
          <w:color w:val="000000"/>
          <w:kern w:val="0"/>
          <w:sz w:val="36"/>
          <w:szCs w:val="36"/>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ascii="Times New Roman" w:hAnsi="Times New Roman" w:eastAsia="方正小标宋_GBK" w:cs="Times New Roman"/>
          <w:color w:val="000000"/>
          <w:kern w:val="0"/>
          <w:sz w:val="36"/>
          <w:szCs w:val="21"/>
        </w:rPr>
      </w:pPr>
      <w:r>
        <w:rPr>
          <w:rFonts w:hint="eastAsia" w:ascii="华文中宋" w:hAnsi="华文中宋" w:eastAsia="华文中宋" w:cs="宋体"/>
          <w:color w:val="000000"/>
          <w:kern w:val="0"/>
          <w:sz w:val="32"/>
          <w:szCs w:val="32"/>
        </w:rPr>
        <w:t>财政拨款收入支出决算总表</w:t>
      </w:r>
    </w:p>
    <w:tbl>
      <w:tblPr>
        <w:tblpPr w:leftFromText="180" w:rightFromText="180" w:vertAnchor="text" w:horzAnchor="page" w:tblpX="243" w:tblpY="897"/>
        <w:tblOverlap w:val="never"/>
        <w:tblW w:w="16590" w:type="dxa"/>
        <w:tblInd w:w="0" w:type="dxa"/>
        <w:shd w:val="clear"/>
        <w:tblLayout w:type="fixed"/>
        <w:tblCellMar>
          <w:top w:w="0" w:type="dxa"/>
          <w:left w:w="0" w:type="dxa"/>
          <w:bottom w:w="0" w:type="dxa"/>
          <w:right w:w="0" w:type="dxa"/>
        </w:tblCellMar>
      </w:tblPr>
      <w:tblGrid>
        <w:gridCol w:w="3270"/>
        <w:gridCol w:w="570"/>
        <w:gridCol w:w="1680"/>
        <w:gridCol w:w="4335"/>
        <w:gridCol w:w="509"/>
        <w:gridCol w:w="1811"/>
        <w:gridCol w:w="1947"/>
        <w:gridCol w:w="1197"/>
        <w:gridCol w:w="1271"/>
      </w:tblGrid>
      <w:tr>
        <w:tblPrEx>
          <w:shd w:val="clear"/>
          <w:tblLayout w:type="fixed"/>
          <w:tblCellMar>
            <w:top w:w="0" w:type="dxa"/>
            <w:left w:w="0" w:type="dxa"/>
            <w:bottom w:w="0" w:type="dxa"/>
            <w:right w:w="0" w:type="dxa"/>
          </w:tblCellMar>
        </w:tblPrEx>
        <w:trPr>
          <w:trHeight w:val="300" w:hRule="atLeast"/>
        </w:trPr>
        <w:tc>
          <w:tcPr>
            <w:tcW w:w="5520" w:type="dxa"/>
            <w:gridSpan w:val="3"/>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bookmarkStart w:id="4" w:name="RANGE!A1:F16"/>
            <w:r>
              <w:rPr>
                <w:rFonts w:hint="eastAsia" w:ascii="宋体" w:hAnsi="宋体" w:eastAsia="宋体" w:cs="宋体"/>
                <w:i w:val="0"/>
                <w:color w:val="000000"/>
                <w:kern w:val="0"/>
                <w:sz w:val="22"/>
                <w:szCs w:val="22"/>
                <w:u w:val="none"/>
                <w:bdr w:val="none" w:color="auto" w:sz="0" w:space="0"/>
                <w:lang w:val="en-US" w:eastAsia="zh-CN" w:bidi="ar"/>
              </w:rPr>
              <w:t>收     入</w:t>
            </w:r>
          </w:p>
        </w:tc>
        <w:tc>
          <w:tcPr>
            <w:tcW w:w="11070" w:type="dxa"/>
            <w:gridSpan w:val="6"/>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     出</w:t>
            </w:r>
          </w:p>
        </w:tc>
      </w:tr>
      <w:tr>
        <w:tblPrEx>
          <w:tblLayout w:type="fixed"/>
          <w:tblCellMar>
            <w:top w:w="0" w:type="dxa"/>
            <w:left w:w="0" w:type="dxa"/>
            <w:bottom w:w="0" w:type="dxa"/>
            <w:right w:w="0" w:type="dxa"/>
          </w:tblCellMar>
        </w:tblPrEx>
        <w:trPr>
          <w:trHeight w:val="285" w:hRule="atLeast"/>
        </w:trPr>
        <w:tc>
          <w:tcPr>
            <w:tcW w:w="3270"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570"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行次</w:t>
            </w: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金额</w:t>
            </w:r>
          </w:p>
        </w:tc>
        <w:tc>
          <w:tcPr>
            <w:tcW w:w="4335"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w:t>
            </w:r>
          </w:p>
        </w:tc>
        <w:tc>
          <w:tcPr>
            <w:tcW w:w="509"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行次</w:t>
            </w:r>
          </w:p>
        </w:tc>
        <w:tc>
          <w:tcPr>
            <w:tcW w:w="1811" w:type="dxa"/>
            <w:vMerge w:val="restart"/>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947"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一般公共预算财政拨款</w:t>
            </w:r>
          </w:p>
        </w:tc>
        <w:tc>
          <w:tcPr>
            <w:tcW w:w="1197"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政府性基金预算财政拨款</w:t>
            </w:r>
          </w:p>
        </w:tc>
        <w:tc>
          <w:tcPr>
            <w:tcW w:w="1271"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国有资本经营预算财政拨款</w:t>
            </w:r>
          </w:p>
        </w:tc>
      </w:tr>
      <w:tr>
        <w:tblPrEx>
          <w:shd w:val="clear"/>
          <w:tblLayout w:type="fixed"/>
          <w:tblCellMar>
            <w:top w:w="0" w:type="dxa"/>
            <w:left w:w="0" w:type="dxa"/>
            <w:bottom w:w="0" w:type="dxa"/>
            <w:right w:w="0" w:type="dxa"/>
          </w:tblCellMar>
        </w:tblPrEx>
        <w:trPr>
          <w:trHeight w:val="600" w:hRule="atLeast"/>
        </w:trPr>
        <w:tc>
          <w:tcPr>
            <w:tcW w:w="327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35"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9"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1" w:type="dxa"/>
            <w:vMerge w:val="continue"/>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47"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7"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1"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1"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947"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197"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271"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r>
      <w:tr>
        <w:tblPrEx>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一、一般公共预算财政拨款</w:t>
            </w: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10,656,600.00</w:t>
            </w: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一、一般公共服务支出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5,120,300.00</w:t>
            </w: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5,120,300.00</w:t>
            </w: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二、政府性基金预算财政拨款</w:t>
            </w: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二、外交支出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三、国有资本经营预算财政拨款</w:t>
            </w: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三、国防支出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四、公共安全支出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五、教育支出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六、科学技术支出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七、文化旅游体育与传媒支出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八、社会保障和就业支出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401,800.00</w:t>
            </w: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401,800.00</w:t>
            </w: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九、卫生健康支出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218,500.00</w:t>
            </w: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218,500.00</w:t>
            </w: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十、节能环保支出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十一、城乡社区支出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十二、农林水支出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4,583,000.00</w:t>
            </w: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4,583,000.00</w:t>
            </w: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十三、交通运输支出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十四、资源勘探工业信息等支出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十五、商业服务业等支出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十六、金融支出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十七、援助其他地区支出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十八、自然资源海洋气象等支出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十九、住房保障支出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293,000.00</w:t>
            </w: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293,000.00</w:t>
            </w: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二十、粮油物资储备支出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二十一、国有资本经营预算支出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二十二、灾害防治及应急管理支出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二十三、其他支出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二十四、债务还本支出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二十五、债务付息支出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二十六、抗疫特别国债安排的支出</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本年收入合计</w:t>
            </w: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10,656,600.00</w:t>
            </w: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本年支出合计</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10,656,600.00</w:t>
            </w: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10,656,600.00</w:t>
            </w: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年初结转和结余</w:t>
            </w: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年末结转和结余</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一般公共预算财政拨款</w:t>
            </w: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政府性基金预算财政拨款</w:t>
            </w: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国有资本经营预算财政拨款</w:t>
            </w: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32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总计</w:t>
            </w: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10,656,600.00</w:t>
            </w:r>
          </w:p>
        </w:tc>
        <w:tc>
          <w:tcPr>
            <w:tcW w:w="43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总计</w:t>
            </w:r>
          </w:p>
        </w:tc>
        <w:tc>
          <w:tcPr>
            <w:tcW w:w="50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w:t>
            </w:r>
          </w:p>
        </w:tc>
        <w:tc>
          <w:tcPr>
            <w:tcW w:w="181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10,656,600.00</w:t>
            </w:r>
          </w:p>
        </w:tc>
        <w:tc>
          <w:tcPr>
            <w:tcW w:w="194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10,656,600.00</w:t>
            </w:r>
          </w:p>
        </w:tc>
        <w:tc>
          <w:tcPr>
            <w:tcW w:w="1197"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widowControl/>
        <w:jc w:val="center"/>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p>
    <w:p>
      <w:pPr>
        <w:pStyle w:val="2"/>
        <w:rPr>
          <w:rFonts w:hint="eastAsia" w:eastAsia="方正小标宋_GBK"/>
          <w:lang w:eastAsia="zh-CN"/>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tbl>
      <w:tblPr>
        <w:tblW w:w="26221" w:type="dxa"/>
        <w:tblInd w:w="0" w:type="dxa"/>
        <w:shd w:val="clear"/>
        <w:tblLayout w:type="fixed"/>
        <w:tblCellMar>
          <w:top w:w="0" w:type="dxa"/>
          <w:left w:w="0" w:type="dxa"/>
          <w:bottom w:w="0" w:type="dxa"/>
          <w:right w:w="0" w:type="dxa"/>
        </w:tblCellMar>
      </w:tblPr>
      <w:tblGrid>
        <w:gridCol w:w="323"/>
        <w:gridCol w:w="323"/>
        <w:gridCol w:w="324"/>
        <w:gridCol w:w="4210"/>
        <w:gridCol w:w="1569"/>
        <w:gridCol w:w="1569"/>
        <w:gridCol w:w="1569"/>
        <w:gridCol w:w="1661"/>
        <w:gridCol w:w="1759"/>
        <w:gridCol w:w="1759"/>
        <w:gridCol w:w="1661"/>
        <w:gridCol w:w="1651"/>
        <w:gridCol w:w="1651"/>
        <w:gridCol w:w="1548"/>
        <w:gridCol w:w="1548"/>
        <w:gridCol w:w="1548"/>
        <w:gridCol w:w="1548"/>
      </w:tblGrid>
      <w:tr>
        <w:tblPrEx>
          <w:tblLayout w:type="fixed"/>
          <w:tblCellMar>
            <w:top w:w="0" w:type="dxa"/>
            <w:left w:w="0" w:type="dxa"/>
            <w:bottom w:w="0" w:type="dxa"/>
            <w:right w:w="0" w:type="dxa"/>
          </w:tblCellMar>
        </w:tblPrEx>
        <w:trPr>
          <w:trHeight w:val="300" w:hRule="atLeast"/>
        </w:trPr>
        <w:tc>
          <w:tcPr>
            <w:tcW w:w="970" w:type="dxa"/>
            <w:gridSpan w:val="3"/>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科目代码</w:t>
            </w:r>
          </w:p>
        </w:tc>
        <w:tc>
          <w:tcPr>
            <w:tcW w:w="4210"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4707" w:type="dxa"/>
            <w:gridSpan w:val="3"/>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年初结转和结余</w:t>
            </w:r>
          </w:p>
        </w:tc>
        <w:tc>
          <w:tcPr>
            <w:tcW w:w="5179" w:type="dxa"/>
            <w:gridSpan w:val="3"/>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本年收入</w:t>
            </w:r>
          </w:p>
        </w:tc>
        <w:tc>
          <w:tcPr>
            <w:tcW w:w="4963" w:type="dxa"/>
            <w:gridSpan w:val="3"/>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本年支出</w:t>
            </w:r>
          </w:p>
        </w:tc>
        <w:tc>
          <w:tcPr>
            <w:tcW w:w="6192" w:type="dxa"/>
            <w:gridSpan w:val="4"/>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年末结转和结余</w:t>
            </w:r>
          </w:p>
        </w:tc>
      </w:tr>
      <w:tr>
        <w:tblPrEx>
          <w:tblLayout w:type="fixed"/>
          <w:tblCellMar>
            <w:top w:w="0" w:type="dxa"/>
            <w:left w:w="0" w:type="dxa"/>
            <w:bottom w:w="0" w:type="dxa"/>
            <w:right w:w="0" w:type="dxa"/>
          </w:tblCellMar>
        </w:tblPrEx>
        <w:trPr>
          <w:trHeight w:val="300" w:hRule="atLeast"/>
        </w:trPr>
        <w:tc>
          <w:tcPr>
            <w:tcW w:w="970"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1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9"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569"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基本支出结转</w:t>
            </w:r>
          </w:p>
        </w:tc>
        <w:tc>
          <w:tcPr>
            <w:tcW w:w="1569"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项目支出结转和结余</w:t>
            </w:r>
          </w:p>
        </w:tc>
        <w:tc>
          <w:tcPr>
            <w:tcW w:w="1661"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759"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基本支出</w:t>
            </w:r>
          </w:p>
        </w:tc>
        <w:tc>
          <w:tcPr>
            <w:tcW w:w="1759"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项目支出</w:t>
            </w:r>
          </w:p>
        </w:tc>
        <w:tc>
          <w:tcPr>
            <w:tcW w:w="1661"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651"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基本支出</w:t>
            </w:r>
          </w:p>
        </w:tc>
        <w:tc>
          <w:tcPr>
            <w:tcW w:w="1651"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项目支出</w:t>
            </w:r>
          </w:p>
        </w:tc>
        <w:tc>
          <w:tcPr>
            <w:tcW w:w="1548"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548"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基本支出结转</w:t>
            </w:r>
          </w:p>
        </w:tc>
        <w:tc>
          <w:tcPr>
            <w:tcW w:w="3096" w:type="dxa"/>
            <w:gridSpan w:val="2"/>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项目支出结转和结余</w:t>
            </w:r>
          </w:p>
        </w:tc>
      </w:tr>
      <w:tr>
        <w:tblPrEx>
          <w:tblLayout w:type="fixed"/>
          <w:tblCellMar>
            <w:top w:w="0" w:type="dxa"/>
            <w:left w:w="0" w:type="dxa"/>
            <w:bottom w:w="0" w:type="dxa"/>
            <w:right w:w="0" w:type="dxa"/>
          </w:tblCellMar>
        </w:tblPrEx>
        <w:trPr>
          <w:trHeight w:val="270" w:hRule="atLeast"/>
        </w:trPr>
        <w:tc>
          <w:tcPr>
            <w:tcW w:w="970"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1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9"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9"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9"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1"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9"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9"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1"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1"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1"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8"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8"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8"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项目支出结转</w:t>
            </w:r>
          </w:p>
        </w:tc>
        <w:tc>
          <w:tcPr>
            <w:tcW w:w="1548"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项目支出结余</w:t>
            </w:r>
          </w:p>
        </w:tc>
      </w:tr>
      <w:tr>
        <w:tblPrEx>
          <w:shd w:val="clear"/>
          <w:tblLayout w:type="fixed"/>
          <w:tblCellMar>
            <w:top w:w="0" w:type="dxa"/>
            <w:left w:w="0" w:type="dxa"/>
            <w:bottom w:w="0" w:type="dxa"/>
            <w:right w:w="0" w:type="dxa"/>
          </w:tblCellMar>
        </w:tblPrEx>
        <w:trPr>
          <w:trHeight w:val="600" w:hRule="atLeast"/>
        </w:trPr>
        <w:tc>
          <w:tcPr>
            <w:tcW w:w="970"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1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9"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9"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9"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1"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9"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9"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1"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1"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1"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8"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8"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8"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8"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323"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类</w:t>
            </w:r>
          </w:p>
        </w:tc>
        <w:tc>
          <w:tcPr>
            <w:tcW w:w="323"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款</w:t>
            </w:r>
          </w:p>
        </w:tc>
        <w:tc>
          <w:tcPr>
            <w:tcW w:w="324"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w:t>
            </w:r>
          </w:p>
        </w:tc>
        <w:tc>
          <w:tcPr>
            <w:tcW w:w="4210" w:type="dxa"/>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栏次</w:t>
            </w:r>
          </w:p>
        </w:tc>
        <w:tc>
          <w:tcPr>
            <w:tcW w:w="156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56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56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661"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75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759"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661"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1651"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1651"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1548"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548"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1548"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1548"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r>
      <w:tr>
        <w:tblPrEx>
          <w:tblLayout w:type="fixed"/>
          <w:tblCellMar>
            <w:top w:w="0" w:type="dxa"/>
            <w:left w:w="0" w:type="dxa"/>
            <w:bottom w:w="0" w:type="dxa"/>
            <w:right w:w="0" w:type="dxa"/>
          </w:tblCellMar>
        </w:tblPrEx>
        <w:trPr>
          <w:trHeight w:val="300" w:hRule="atLeast"/>
        </w:trPr>
        <w:tc>
          <w:tcPr>
            <w:tcW w:w="323"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3"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4"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10" w:type="dxa"/>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0.00</w:t>
            </w:r>
          </w:p>
        </w:tc>
        <w:tc>
          <w:tcPr>
            <w:tcW w:w="166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10,656,600.00</w:t>
            </w:r>
          </w:p>
        </w:tc>
        <w:tc>
          <w:tcPr>
            <w:tcW w:w="175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4,903,100.00</w:t>
            </w:r>
          </w:p>
        </w:tc>
        <w:tc>
          <w:tcPr>
            <w:tcW w:w="175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5,753,500.00</w:t>
            </w:r>
          </w:p>
        </w:tc>
        <w:tc>
          <w:tcPr>
            <w:tcW w:w="166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10,656,600.00</w:t>
            </w:r>
          </w:p>
        </w:tc>
        <w:tc>
          <w:tcPr>
            <w:tcW w:w="165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4,903,100.00</w:t>
            </w:r>
          </w:p>
        </w:tc>
        <w:tc>
          <w:tcPr>
            <w:tcW w:w="165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5,753,500.00</w:t>
            </w: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7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2010199</w:t>
            </w:r>
          </w:p>
        </w:tc>
        <w:tc>
          <w:tcPr>
            <w:tcW w:w="421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其他人大事务支出</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6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71,300.00</w:t>
            </w:r>
          </w:p>
        </w:tc>
        <w:tc>
          <w:tcPr>
            <w:tcW w:w="175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5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71,300.00</w:t>
            </w:r>
          </w:p>
        </w:tc>
        <w:tc>
          <w:tcPr>
            <w:tcW w:w="166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71,300.00</w:t>
            </w:r>
          </w:p>
        </w:tc>
        <w:tc>
          <w:tcPr>
            <w:tcW w:w="165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5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71,300.00</w:t>
            </w: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7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2010301</w:t>
            </w:r>
          </w:p>
        </w:tc>
        <w:tc>
          <w:tcPr>
            <w:tcW w:w="421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行政运行</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6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3,889,800.00</w:t>
            </w:r>
          </w:p>
        </w:tc>
        <w:tc>
          <w:tcPr>
            <w:tcW w:w="175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3,889,800.00</w:t>
            </w:r>
          </w:p>
        </w:tc>
        <w:tc>
          <w:tcPr>
            <w:tcW w:w="175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3,889,800.00</w:t>
            </w:r>
          </w:p>
        </w:tc>
        <w:tc>
          <w:tcPr>
            <w:tcW w:w="165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3,889,800.00</w:t>
            </w:r>
          </w:p>
        </w:tc>
        <w:tc>
          <w:tcPr>
            <w:tcW w:w="165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7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2010350</w:t>
            </w:r>
          </w:p>
        </w:tc>
        <w:tc>
          <w:tcPr>
            <w:tcW w:w="421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事业运行</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100,000.00</w:t>
            </w:r>
          </w:p>
        </w:tc>
        <w:tc>
          <w:tcPr>
            <w:tcW w:w="175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100,000.00</w:t>
            </w:r>
          </w:p>
        </w:tc>
        <w:tc>
          <w:tcPr>
            <w:tcW w:w="175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100,000.00</w:t>
            </w:r>
          </w:p>
        </w:tc>
        <w:tc>
          <w:tcPr>
            <w:tcW w:w="165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100,000.00</w:t>
            </w:r>
          </w:p>
        </w:tc>
        <w:tc>
          <w:tcPr>
            <w:tcW w:w="165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7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2010399</w:t>
            </w:r>
          </w:p>
        </w:tc>
        <w:tc>
          <w:tcPr>
            <w:tcW w:w="421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其他政府办公厅（室）及相关机构事务支出</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6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920,600.00</w:t>
            </w:r>
          </w:p>
        </w:tc>
        <w:tc>
          <w:tcPr>
            <w:tcW w:w="175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5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920,600.00</w:t>
            </w:r>
          </w:p>
        </w:tc>
        <w:tc>
          <w:tcPr>
            <w:tcW w:w="166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920,600.00</w:t>
            </w:r>
          </w:p>
        </w:tc>
        <w:tc>
          <w:tcPr>
            <w:tcW w:w="165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5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920,600.00</w:t>
            </w: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7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2011199</w:t>
            </w:r>
          </w:p>
        </w:tc>
        <w:tc>
          <w:tcPr>
            <w:tcW w:w="421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其他纪检监察事务支出</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63,000.00</w:t>
            </w:r>
          </w:p>
        </w:tc>
        <w:tc>
          <w:tcPr>
            <w:tcW w:w="175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5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63,000.00</w:t>
            </w:r>
          </w:p>
        </w:tc>
        <w:tc>
          <w:tcPr>
            <w:tcW w:w="166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63,000.00</w:t>
            </w:r>
          </w:p>
        </w:tc>
        <w:tc>
          <w:tcPr>
            <w:tcW w:w="165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5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63,000.00</w:t>
            </w: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7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2013699</w:t>
            </w:r>
          </w:p>
        </w:tc>
        <w:tc>
          <w:tcPr>
            <w:tcW w:w="421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其他共产党事务支出</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75,600.00</w:t>
            </w:r>
          </w:p>
        </w:tc>
        <w:tc>
          <w:tcPr>
            <w:tcW w:w="175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5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75,600.00</w:t>
            </w:r>
          </w:p>
        </w:tc>
        <w:tc>
          <w:tcPr>
            <w:tcW w:w="166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75,600.00</w:t>
            </w:r>
          </w:p>
        </w:tc>
        <w:tc>
          <w:tcPr>
            <w:tcW w:w="165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5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75,600.00</w:t>
            </w: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7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2080505</w:t>
            </w:r>
          </w:p>
        </w:tc>
        <w:tc>
          <w:tcPr>
            <w:tcW w:w="421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机关事业单位基本养老保险缴费支出</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6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401,800.00</w:t>
            </w:r>
          </w:p>
        </w:tc>
        <w:tc>
          <w:tcPr>
            <w:tcW w:w="175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401,800.00</w:t>
            </w:r>
          </w:p>
        </w:tc>
        <w:tc>
          <w:tcPr>
            <w:tcW w:w="175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401,800.00</w:t>
            </w:r>
          </w:p>
        </w:tc>
        <w:tc>
          <w:tcPr>
            <w:tcW w:w="165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401,800.00</w:t>
            </w:r>
          </w:p>
        </w:tc>
        <w:tc>
          <w:tcPr>
            <w:tcW w:w="165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7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2101101</w:t>
            </w:r>
          </w:p>
        </w:tc>
        <w:tc>
          <w:tcPr>
            <w:tcW w:w="421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行政单位医疗</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6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218,500.00</w:t>
            </w:r>
          </w:p>
        </w:tc>
        <w:tc>
          <w:tcPr>
            <w:tcW w:w="175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218,500.00</w:t>
            </w:r>
          </w:p>
        </w:tc>
        <w:tc>
          <w:tcPr>
            <w:tcW w:w="175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218,500.00</w:t>
            </w:r>
          </w:p>
        </w:tc>
        <w:tc>
          <w:tcPr>
            <w:tcW w:w="165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218,500.00</w:t>
            </w:r>
          </w:p>
        </w:tc>
        <w:tc>
          <w:tcPr>
            <w:tcW w:w="165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97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2130102</w:t>
            </w:r>
          </w:p>
        </w:tc>
        <w:tc>
          <w:tcPr>
            <w:tcW w:w="421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一般行政管理事务</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4,583,000.00</w:t>
            </w:r>
          </w:p>
        </w:tc>
        <w:tc>
          <w:tcPr>
            <w:tcW w:w="175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5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4,583,000.00</w:t>
            </w:r>
          </w:p>
        </w:tc>
        <w:tc>
          <w:tcPr>
            <w:tcW w:w="166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4,583,000.00</w:t>
            </w:r>
          </w:p>
        </w:tc>
        <w:tc>
          <w:tcPr>
            <w:tcW w:w="165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5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4,583,000.00</w:t>
            </w: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7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2210201</w:t>
            </w:r>
          </w:p>
        </w:tc>
        <w:tc>
          <w:tcPr>
            <w:tcW w:w="421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住房公积金</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166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293,000.00</w:t>
            </w:r>
          </w:p>
        </w:tc>
        <w:tc>
          <w:tcPr>
            <w:tcW w:w="175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293,000.00</w:t>
            </w:r>
          </w:p>
        </w:tc>
        <w:tc>
          <w:tcPr>
            <w:tcW w:w="175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293,000.00</w:t>
            </w:r>
          </w:p>
        </w:tc>
        <w:tc>
          <w:tcPr>
            <w:tcW w:w="165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293,000.00</w:t>
            </w:r>
          </w:p>
        </w:tc>
        <w:tc>
          <w:tcPr>
            <w:tcW w:w="165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70" w:type="dxa"/>
            <w:gridSpan w:val="3"/>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2240699</w:t>
            </w:r>
          </w:p>
        </w:tc>
        <w:tc>
          <w:tcPr>
            <w:tcW w:w="421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其他自然灾害防治支出</w:t>
            </w: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175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59"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166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165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51"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40,000.00</w:t>
            </w: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48"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bookmarkEnd w:id="4"/>
    </w:tbl>
    <w:p>
      <w:pPr>
        <w:widowControl/>
        <w:jc w:val="left"/>
        <w:rPr>
          <w:rFonts w:ascii="Times New Roman" w:hAnsi="Times New Roman" w:eastAsia="仿宋_GB2312" w:cs="Times New Roman"/>
          <w:bCs/>
          <w:kern w:val="0"/>
          <w:szCs w:val="21"/>
        </w:rPr>
      </w:pPr>
    </w:p>
    <w:p>
      <w:pPr>
        <w:widowControl/>
        <w:jc w:val="center"/>
        <w:rPr>
          <w:rFonts w:ascii="华文中宋" w:hAnsi="华文中宋" w:eastAsia="华文中宋" w:cs="宋体"/>
          <w:color w:val="000000"/>
          <w:kern w:val="0"/>
          <w:szCs w:val="32"/>
        </w:rPr>
      </w:pPr>
      <w:r>
        <w:rPr>
          <w:rFonts w:ascii="Times New Roman" w:hAnsi="Times New Roman" w:eastAsia="仿宋_GB2312" w:cs="Times New Roman"/>
          <w:bCs/>
          <w:kern w:val="0"/>
          <w:szCs w:val="21"/>
        </w:rPr>
        <w:br w:type="page"/>
      </w:r>
      <w:r>
        <w:rPr>
          <w:rFonts w:hint="eastAsia" w:ascii="华文中宋" w:hAnsi="华文中宋" w:eastAsia="华文中宋" w:cs="宋体"/>
          <w:color w:val="000000"/>
          <w:kern w:val="0"/>
          <w:szCs w:val="32"/>
        </w:rPr>
        <w:t>一般公共预算财政拨款基本支出决算明细表</w:t>
      </w:r>
    </w:p>
    <w:p>
      <w:pPr>
        <w:widowControl/>
        <w:jc w:val="left"/>
        <w:rPr>
          <w:rFonts w:ascii="Times New Roman" w:hAnsi="Times New Roman" w:eastAsia="仿宋_GB2312" w:cs="Times New Roman"/>
          <w:bCs/>
          <w:kern w:val="0"/>
          <w:szCs w:val="21"/>
        </w:rPr>
      </w:pPr>
    </w:p>
    <w:tbl>
      <w:tblPr>
        <w:tblW w:w="18450" w:type="dxa"/>
        <w:tblInd w:w="0" w:type="dxa"/>
        <w:shd w:val="clear"/>
        <w:tblLayout w:type="fixed"/>
        <w:tblCellMar>
          <w:top w:w="0" w:type="dxa"/>
          <w:left w:w="0" w:type="dxa"/>
          <w:bottom w:w="0" w:type="dxa"/>
          <w:right w:w="0" w:type="dxa"/>
        </w:tblCellMar>
      </w:tblPr>
      <w:tblGrid>
        <w:gridCol w:w="735"/>
        <w:gridCol w:w="3555"/>
        <w:gridCol w:w="1800"/>
        <w:gridCol w:w="735"/>
        <w:gridCol w:w="2775"/>
        <w:gridCol w:w="1800"/>
        <w:gridCol w:w="735"/>
        <w:gridCol w:w="4515"/>
        <w:gridCol w:w="1800"/>
      </w:tblGrid>
      <w:tr>
        <w:tblPrEx>
          <w:tblLayout w:type="fixed"/>
          <w:tblCellMar>
            <w:top w:w="0" w:type="dxa"/>
            <w:left w:w="0" w:type="dxa"/>
            <w:bottom w:w="0" w:type="dxa"/>
            <w:right w:w="0" w:type="dxa"/>
          </w:tblCellMar>
        </w:tblPrEx>
        <w:trPr>
          <w:trHeight w:val="300" w:hRule="atLeast"/>
        </w:trPr>
        <w:tc>
          <w:tcPr>
            <w:tcW w:w="6090" w:type="dxa"/>
            <w:gridSpan w:val="3"/>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人员经费</w:t>
            </w:r>
          </w:p>
        </w:tc>
        <w:tc>
          <w:tcPr>
            <w:tcW w:w="12360" w:type="dxa"/>
            <w:gridSpan w:val="6"/>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公用经费</w:t>
            </w:r>
          </w:p>
        </w:tc>
      </w:tr>
      <w:tr>
        <w:tblPrEx>
          <w:tblLayout w:type="fixed"/>
          <w:tblCellMar>
            <w:top w:w="0" w:type="dxa"/>
            <w:left w:w="0" w:type="dxa"/>
            <w:bottom w:w="0" w:type="dxa"/>
            <w:right w:w="0" w:type="dxa"/>
          </w:tblCellMar>
        </w:tblPrEx>
        <w:trPr>
          <w:trHeight w:val="300" w:hRule="atLeast"/>
        </w:trPr>
        <w:tc>
          <w:tcPr>
            <w:tcW w:w="735"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科目编码</w:t>
            </w:r>
          </w:p>
        </w:tc>
        <w:tc>
          <w:tcPr>
            <w:tcW w:w="3555"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1800"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决算数</w:t>
            </w:r>
          </w:p>
        </w:tc>
        <w:tc>
          <w:tcPr>
            <w:tcW w:w="735"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科目编码</w:t>
            </w:r>
          </w:p>
        </w:tc>
        <w:tc>
          <w:tcPr>
            <w:tcW w:w="2775"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1800"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决算数</w:t>
            </w:r>
          </w:p>
        </w:tc>
        <w:tc>
          <w:tcPr>
            <w:tcW w:w="735"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科目编码</w:t>
            </w:r>
          </w:p>
        </w:tc>
        <w:tc>
          <w:tcPr>
            <w:tcW w:w="4515"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科目名称</w:t>
            </w:r>
          </w:p>
        </w:tc>
        <w:tc>
          <w:tcPr>
            <w:tcW w:w="1800"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决算数</w:t>
            </w:r>
          </w:p>
        </w:tc>
      </w:tr>
      <w:tr>
        <w:tblPrEx>
          <w:tblLayout w:type="fixed"/>
          <w:tblCellMar>
            <w:top w:w="0" w:type="dxa"/>
            <w:left w:w="0" w:type="dxa"/>
            <w:bottom w:w="0" w:type="dxa"/>
            <w:right w:w="0" w:type="dxa"/>
          </w:tblCellMar>
        </w:tblPrEx>
        <w:trPr>
          <w:trHeight w:val="300" w:hRule="atLeast"/>
        </w:trPr>
        <w:tc>
          <w:tcPr>
            <w:tcW w:w="735"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55"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75"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15"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工资福利支出</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3,982,100.00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商品和服务支出</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921,000.00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307</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债务利息及费用支出</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30101</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基本工资</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1,837,900.00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30201</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办公费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30701</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国内债务付息</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30102</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津贴补贴</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599,300.00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30202</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印刷费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30702</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国外债务付息</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30103</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奖金</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213,900.00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30203</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咨询费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资本性支出</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30106</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伙食补助费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30204</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手续费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31001</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房屋建筑物购建</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30107</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绩效工资</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417,700.00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30205</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水费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31002</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办公设备购置</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30108</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机关事业单位基本养老保险缴费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401,800.00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30206</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电费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31003</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专用设备购置</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30109</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职业年金缴费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30207</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邮电费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31005</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基础设施建设</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30110</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职工基本医疗保险缴费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218,500.00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30208</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取暖费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31006</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大型修缮</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30111</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公务员医疗补助缴费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30209</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物业管理费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31007</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信息网络及软件购置更新</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30112</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其他社会保障缴费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30211</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差旅费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31008</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物资储备</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30113</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住房公积金</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293,000.00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30212</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因公出国（境）费用</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31009</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土地补偿</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30114</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医疗费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30213</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维修（护）费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31010</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安置补助</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30199</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其他工资福利支出</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30214</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租赁费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31011</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地上附着物和青苗补偿</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对个人和家庭的补助</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30215</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会议费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31012</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拆迁补偿</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30301</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离休费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30216</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培训费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31013</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公务用车购置</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30302</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退休费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30217</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公务接待费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31019</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其他交通工具购置</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30303</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退职（役）费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30218</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专用材料费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31021</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文物和陈列品购置</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30304</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抚恤金</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30224</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被装购置费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31022</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无形资产购置</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30305</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生活补助</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30225</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专用燃料费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31099</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其他资本性支出</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30306</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救济费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30226</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劳务费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其他支出</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30307</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医疗费补助</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30227</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委托业务费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39907</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国家赔偿费用支出</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30308</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助学金</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30228</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工会经费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39908</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对民间非营利组织和群众性自治组织补贴</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30309</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奖励金</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30229</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福利费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39909</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经常性赠与</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30310</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个人农业生产补贴</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30231</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公务用车运行维护费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39910</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资本性赠与</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30311</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代缴社会保险费</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30239</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其他交通费用</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39999</w:t>
            </w: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其他支出</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30399</w:t>
            </w: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其他对个人和家庭的补助</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30240</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税金及附加费用</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30299</w:t>
            </w: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其他商品和服务支出</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70,000.00</w:t>
            </w: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55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7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3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15"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4290" w:type="dxa"/>
            <w:gridSpan w:val="2"/>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人员经费合计</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3,982,100.00</w:t>
            </w:r>
          </w:p>
        </w:tc>
        <w:tc>
          <w:tcPr>
            <w:tcW w:w="10560" w:type="dxa"/>
            <w:gridSpan w:val="5"/>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公用经费合计</w:t>
            </w:r>
          </w:p>
        </w:tc>
        <w:tc>
          <w:tcPr>
            <w:tcW w:w="1800" w:type="dxa"/>
            <w:tcBorders>
              <w:top w:val="single" w:color="D4D4D4" w:sz="4" w:space="0"/>
              <w:left w:val="single" w:color="D4D4D4" w:sz="4" w:space="0"/>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921,000.00</w:t>
            </w:r>
          </w:p>
        </w:tc>
      </w:tr>
    </w:tbl>
    <w:p>
      <w:pPr>
        <w:widowControl/>
        <w:jc w:val="left"/>
        <w:rPr>
          <w:rFonts w:ascii="Times New Roman" w:hAnsi="Times New Roman" w:eastAsia="仿宋_GB2312" w:cs="Times New Roman"/>
          <w:bCs/>
          <w:kern w:val="0"/>
          <w:szCs w:val="21"/>
        </w:rPr>
      </w:pPr>
    </w:p>
    <w:p>
      <w:pPr>
        <w:widowControl/>
        <w:jc w:val="center"/>
        <w:rPr>
          <w:rFonts w:ascii="黑体" w:hAnsi="黑体" w:eastAsia="黑体"/>
          <w:szCs w:val="21"/>
        </w:rPr>
      </w:pPr>
      <w:r>
        <w:rPr>
          <w:rFonts w:ascii="黑体" w:hAnsi="黑体" w:eastAsia="黑体"/>
          <w:szCs w:val="21"/>
        </w:rPr>
        <w:br w:type="page"/>
      </w:r>
      <w:r>
        <w:rPr>
          <w:rFonts w:hint="eastAsia" w:ascii="华文中宋" w:hAnsi="华文中宋" w:eastAsia="华文中宋" w:cs="华文中宋"/>
          <w:i w:val="0"/>
          <w:color w:val="000000"/>
          <w:kern w:val="0"/>
          <w:sz w:val="32"/>
          <w:szCs w:val="32"/>
          <w:u w:val="none"/>
          <w:lang w:val="en-US" w:eastAsia="zh-CN" w:bidi="ar"/>
        </w:rPr>
        <w:t>财政拨款“三公”经费支出决算表</w:t>
      </w:r>
    </w:p>
    <w:tbl>
      <w:tblPr>
        <w:tblW w:w="17640" w:type="dxa"/>
        <w:tblInd w:w="0" w:type="dxa"/>
        <w:shd w:val="clear"/>
        <w:tblLayout w:type="fixed"/>
        <w:tblCellMar>
          <w:top w:w="0" w:type="dxa"/>
          <w:left w:w="0" w:type="dxa"/>
          <w:bottom w:w="0" w:type="dxa"/>
          <w:right w:w="0" w:type="dxa"/>
        </w:tblCellMar>
      </w:tblPr>
      <w:tblGrid>
        <w:gridCol w:w="1470"/>
        <w:gridCol w:w="1470"/>
        <w:gridCol w:w="1470"/>
        <w:gridCol w:w="1470"/>
        <w:gridCol w:w="1470"/>
        <w:gridCol w:w="1470"/>
        <w:gridCol w:w="1470"/>
        <w:gridCol w:w="1470"/>
        <w:gridCol w:w="1470"/>
        <w:gridCol w:w="1470"/>
        <w:gridCol w:w="1470"/>
        <w:gridCol w:w="1470"/>
      </w:tblGrid>
      <w:tr>
        <w:tblPrEx>
          <w:shd w:val="clear"/>
          <w:tblLayout w:type="fixed"/>
          <w:tblCellMar>
            <w:top w:w="0" w:type="dxa"/>
            <w:left w:w="0" w:type="dxa"/>
            <w:bottom w:w="0" w:type="dxa"/>
            <w:right w:w="0" w:type="dxa"/>
          </w:tblCellMar>
        </w:tblPrEx>
        <w:trPr>
          <w:trHeight w:val="375" w:hRule="atLeast"/>
        </w:trPr>
        <w:tc>
          <w:tcPr>
            <w:tcW w:w="8820" w:type="dxa"/>
            <w:gridSpan w:val="6"/>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预算数</w:t>
            </w:r>
          </w:p>
        </w:tc>
        <w:tc>
          <w:tcPr>
            <w:tcW w:w="8820" w:type="dxa"/>
            <w:gridSpan w:val="6"/>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决算数</w:t>
            </w:r>
          </w:p>
        </w:tc>
      </w:tr>
      <w:tr>
        <w:tblPrEx>
          <w:shd w:val="clear"/>
          <w:tblLayout w:type="fixed"/>
          <w:tblCellMar>
            <w:top w:w="0" w:type="dxa"/>
            <w:left w:w="0" w:type="dxa"/>
            <w:bottom w:w="0" w:type="dxa"/>
            <w:right w:w="0" w:type="dxa"/>
          </w:tblCellMar>
        </w:tblPrEx>
        <w:trPr>
          <w:trHeight w:val="330" w:hRule="atLeast"/>
        </w:trPr>
        <w:tc>
          <w:tcPr>
            <w:tcW w:w="1470"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470"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因公出国(境)费</w:t>
            </w:r>
          </w:p>
        </w:tc>
        <w:tc>
          <w:tcPr>
            <w:tcW w:w="4410" w:type="dxa"/>
            <w:gridSpan w:val="3"/>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公务用车购置及运行维护费</w:t>
            </w:r>
          </w:p>
        </w:tc>
        <w:tc>
          <w:tcPr>
            <w:tcW w:w="1470"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公务接待费</w:t>
            </w:r>
          </w:p>
        </w:tc>
        <w:tc>
          <w:tcPr>
            <w:tcW w:w="1470"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1470" w:type="dxa"/>
            <w:vMerge w:val="restart"/>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因公出国(境)费</w:t>
            </w:r>
          </w:p>
        </w:tc>
        <w:tc>
          <w:tcPr>
            <w:tcW w:w="4410" w:type="dxa"/>
            <w:gridSpan w:val="3"/>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公务用车购置及运行维护费</w:t>
            </w:r>
          </w:p>
        </w:tc>
        <w:tc>
          <w:tcPr>
            <w:tcW w:w="1470" w:type="dxa"/>
            <w:vMerge w:val="restart"/>
            <w:tcBorders>
              <w:top w:val="single" w:color="D4D4D4" w:sz="4" w:space="0"/>
              <w:left w:val="single" w:color="D4D4D4" w:sz="4" w:space="0"/>
              <w:bottom w:val="single" w:color="D4D4D4" w:sz="4" w:space="0"/>
              <w:right w:val="single" w:color="D4D4D4" w:sz="12"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公务接待费</w:t>
            </w:r>
          </w:p>
        </w:tc>
      </w:tr>
      <w:tr>
        <w:tblPrEx>
          <w:shd w:val="clear"/>
          <w:tblLayout w:type="fixed"/>
          <w:tblCellMar>
            <w:top w:w="0" w:type="dxa"/>
            <w:left w:w="0" w:type="dxa"/>
            <w:bottom w:w="0" w:type="dxa"/>
            <w:right w:w="0" w:type="dxa"/>
          </w:tblCellMar>
        </w:tblPrEx>
        <w:trPr>
          <w:trHeight w:val="525" w:hRule="atLeast"/>
        </w:trPr>
        <w:tc>
          <w:tcPr>
            <w:tcW w:w="147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小计</w:t>
            </w:r>
          </w:p>
        </w:tc>
        <w:tc>
          <w:tcPr>
            <w:tcW w:w="1470" w:type="dxa"/>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公务用车购置费</w:t>
            </w:r>
          </w:p>
        </w:tc>
        <w:tc>
          <w:tcPr>
            <w:tcW w:w="1470" w:type="dxa"/>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公务用车运行维护费</w:t>
            </w:r>
          </w:p>
        </w:tc>
        <w:tc>
          <w:tcPr>
            <w:tcW w:w="147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vMerge w:val="continue"/>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小计</w:t>
            </w:r>
          </w:p>
        </w:tc>
        <w:tc>
          <w:tcPr>
            <w:tcW w:w="1470" w:type="dxa"/>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公务用车购置费</w:t>
            </w:r>
          </w:p>
        </w:tc>
        <w:tc>
          <w:tcPr>
            <w:tcW w:w="1470" w:type="dxa"/>
            <w:tcBorders>
              <w:top w:val="single" w:color="D4D4D4" w:sz="4" w:space="0"/>
              <w:left w:val="single" w:color="D4D4D4" w:sz="4" w:space="0"/>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公务用车运行维护费</w:t>
            </w:r>
          </w:p>
        </w:tc>
        <w:tc>
          <w:tcPr>
            <w:tcW w:w="1470" w:type="dxa"/>
            <w:vMerge w:val="continue"/>
            <w:tcBorders>
              <w:top w:val="single" w:color="D4D4D4" w:sz="4" w:space="0"/>
              <w:left w:val="single" w:color="D4D4D4" w:sz="4" w:space="0"/>
              <w:bottom w:val="single" w:color="D4D4D4" w:sz="4" w:space="0"/>
              <w:right w:val="single" w:color="D4D4D4" w:sz="12"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300" w:hRule="atLeast"/>
        </w:trPr>
        <w:tc>
          <w:tcPr>
            <w:tcW w:w="14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4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4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4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4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4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4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14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14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14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470" w:type="dxa"/>
            <w:tcBorders>
              <w:top w:val="single" w:color="D4D4D4" w:sz="4" w:space="0"/>
              <w:left w:val="single" w:color="D4D4D4" w:sz="4" w:space="0"/>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1470" w:type="dxa"/>
            <w:tcBorders>
              <w:top w:val="single" w:color="D4D4D4" w:sz="4" w:space="0"/>
              <w:left w:val="single" w:color="D4D4D4" w:sz="4" w:space="0"/>
              <w:bottom w:val="single" w:color="D4D4D4" w:sz="4" w:space="0"/>
              <w:right w:val="single" w:color="D4D4D4" w:sz="12"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r>
      <w:tr>
        <w:tblPrEx>
          <w:shd w:val="clear"/>
          <w:tblLayout w:type="fixed"/>
          <w:tblCellMar>
            <w:top w:w="0" w:type="dxa"/>
            <w:left w:w="0" w:type="dxa"/>
            <w:bottom w:w="0" w:type="dxa"/>
            <w:right w:w="0" w:type="dxa"/>
          </w:tblCellMar>
        </w:tblPrEx>
        <w:trPr>
          <w:trHeight w:val="300" w:hRule="atLeast"/>
        </w:trPr>
        <w:tc>
          <w:tcPr>
            <w:tcW w:w="1470" w:type="dxa"/>
            <w:tcBorders>
              <w:top w:val="single" w:color="D4D4D4" w:sz="4" w:space="0"/>
              <w:left w:val="single" w:color="D4D4D4" w:sz="4" w:space="0"/>
              <w:bottom w:val="single" w:color="D4D4D4" w:sz="12"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99,000.00</w:t>
            </w:r>
          </w:p>
        </w:tc>
        <w:tc>
          <w:tcPr>
            <w:tcW w:w="1470" w:type="dxa"/>
            <w:tcBorders>
              <w:top w:val="single" w:color="D4D4D4" w:sz="4" w:space="0"/>
              <w:left w:val="single" w:color="D4D4D4" w:sz="4" w:space="0"/>
              <w:bottom w:val="single" w:color="D4D4D4" w:sz="12"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70" w:type="dxa"/>
            <w:tcBorders>
              <w:top w:val="single" w:color="D4D4D4" w:sz="4" w:space="0"/>
              <w:left w:val="single" w:color="D4D4D4" w:sz="4" w:space="0"/>
              <w:bottom w:val="single" w:color="D4D4D4" w:sz="12"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54,000.00</w:t>
            </w:r>
          </w:p>
        </w:tc>
        <w:tc>
          <w:tcPr>
            <w:tcW w:w="1470" w:type="dxa"/>
            <w:tcBorders>
              <w:top w:val="single" w:color="D4D4D4" w:sz="4" w:space="0"/>
              <w:left w:val="single" w:color="D4D4D4" w:sz="4" w:space="0"/>
              <w:bottom w:val="single" w:color="D4D4D4" w:sz="12"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70" w:type="dxa"/>
            <w:tcBorders>
              <w:top w:val="single" w:color="D4D4D4" w:sz="4" w:space="0"/>
              <w:left w:val="single" w:color="D4D4D4" w:sz="4" w:space="0"/>
              <w:bottom w:val="single" w:color="D4D4D4" w:sz="12"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54,000.00</w:t>
            </w:r>
          </w:p>
        </w:tc>
        <w:tc>
          <w:tcPr>
            <w:tcW w:w="1470" w:type="dxa"/>
            <w:tcBorders>
              <w:top w:val="single" w:color="D4D4D4" w:sz="4" w:space="0"/>
              <w:left w:val="single" w:color="D4D4D4" w:sz="4" w:space="0"/>
              <w:bottom w:val="single" w:color="D4D4D4" w:sz="12"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45,000.00</w:t>
            </w:r>
          </w:p>
        </w:tc>
        <w:tc>
          <w:tcPr>
            <w:tcW w:w="1470" w:type="dxa"/>
            <w:tcBorders>
              <w:top w:val="single" w:color="D4D4D4" w:sz="4" w:space="0"/>
              <w:left w:val="single" w:color="D4D4D4" w:sz="4" w:space="0"/>
              <w:bottom w:val="single" w:color="D4D4D4" w:sz="12"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99,000.00</w:t>
            </w:r>
          </w:p>
        </w:tc>
        <w:tc>
          <w:tcPr>
            <w:tcW w:w="1470" w:type="dxa"/>
            <w:tcBorders>
              <w:top w:val="single" w:color="D4D4D4" w:sz="4" w:space="0"/>
              <w:left w:val="single" w:color="D4D4D4" w:sz="4" w:space="0"/>
              <w:bottom w:val="single" w:color="D4D4D4" w:sz="12"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70" w:type="dxa"/>
            <w:tcBorders>
              <w:top w:val="single" w:color="D4D4D4" w:sz="4" w:space="0"/>
              <w:left w:val="single" w:color="D4D4D4" w:sz="4" w:space="0"/>
              <w:bottom w:val="single" w:color="D4D4D4" w:sz="12"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54,000.00</w:t>
            </w:r>
          </w:p>
        </w:tc>
        <w:tc>
          <w:tcPr>
            <w:tcW w:w="1470" w:type="dxa"/>
            <w:tcBorders>
              <w:top w:val="single" w:color="D4D4D4" w:sz="4" w:space="0"/>
              <w:left w:val="single" w:color="D4D4D4" w:sz="4" w:space="0"/>
              <w:bottom w:val="single" w:color="D4D4D4" w:sz="12"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70" w:type="dxa"/>
            <w:tcBorders>
              <w:top w:val="single" w:color="D4D4D4" w:sz="4" w:space="0"/>
              <w:left w:val="single" w:color="D4D4D4" w:sz="4" w:space="0"/>
              <w:bottom w:val="single" w:color="D4D4D4" w:sz="12"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54,000.00</w:t>
            </w:r>
          </w:p>
        </w:tc>
        <w:tc>
          <w:tcPr>
            <w:tcW w:w="1470" w:type="dxa"/>
            <w:tcBorders>
              <w:top w:val="single" w:color="D4D4D4" w:sz="4" w:space="0"/>
              <w:left w:val="single" w:color="D4D4D4" w:sz="4" w:space="0"/>
              <w:bottom w:val="single" w:color="D4D4D4" w:sz="12" w:space="0"/>
              <w:right w:val="single" w:color="D4D4D4"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45,000.00</w:t>
            </w:r>
          </w:p>
        </w:tc>
      </w:tr>
    </w:tbl>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4"/>
        <w:rPr>
          <w:sz w:val="72"/>
          <w:szCs w:val="72"/>
        </w:rPr>
      </w:pPr>
    </w:p>
    <w:p>
      <w:pPr>
        <w:pStyle w:val="14"/>
        <w:rPr>
          <w:sz w:val="72"/>
          <w:szCs w:val="72"/>
        </w:rPr>
      </w:pPr>
    </w:p>
    <w:p>
      <w:pPr>
        <w:pStyle w:val="14"/>
        <w:rPr>
          <w:sz w:val="72"/>
          <w:szCs w:val="72"/>
        </w:rPr>
      </w:pPr>
    </w:p>
    <w:p>
      <w:pPr>
        <w:pStyle w:val="14"/>
        <w:rPr>
          <w:sz w:val="72"/>
          <w:szCs w:val="72"/>
        </w:rPr>
      </w:pPr>
    </w:p>
    <w:p>
      <w:pPr>
        <w:pStyle w:val="14"/>
        <w:jc w:val="center"/>
        <w:rPr>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年度收入总计</w:t>
      </w:r>
      <w:r>
        <w:rPr>
          <w:rFonts w:hint="eastAsia" w:ascii="Times New Roman" w:hAnsi="Times New Roman" w:eastAsia="仿宋_GB2312"/>
          <w:sz w:val="32"/>
          <w:szCs w:val="32"/>
          <w:lang w:val="en-US" w:eastAsia="zh-CN"/>
        </w:rPr>
        <w:t>1065.66</w:t>
      </w:r>
      <w:r>
        <w:rPr>
          <w:rFonts w:hint="eastAsia" w:ascii="Times New Roman" w:hAnsi="Times New Roman" w:eastAsia="仿宋_GB2312"/>
          <w:sz w:val="32"/>
          <w:szCs w:val="32"/>
        </w:rPr>
        <w:t>万元，</w:t>
      </w:r>
      <w:bookmarkStart w:id="5" w:name="START_INCOME_PAY_AMT"/>
      <w:bookmarkEnd w:id="5"/>
      <w:bookmarkStart w:id="6" w:name="START_IS_ZERO_04_1"/>
      <w:bookmarkEnd w:id="6"/>
      <w:bookmarkStart w:id="7" w:name="IS_ZERO_04"/>
      <w:bookmarkEnd w:id="7"/>
      <w:bookmarkStart w:id="8" w:name="DIS_MARK_INCOME_PAY_AMT"/>
      <w:bookmarkStart w:id="9" w:name="DIS_MARK_IS_ZERO_04_1"/>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增加43.27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增加4.23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人员增加，</w:t>
      </w:r>
      <w:r>
        <w:rPr>
          <w:rFonts w:hint="eastAsia" w:ascii="Times New Roman" w:hAnsi="Times New Roman" w:eastAsia="仿宋_GB2312"/>
          <w:sz w:val="32"/>
          <w:szCs w:val="32"/>
          <w:lang w:eastAsia="zh-CN"/>
        </w:rPr>
        <w:t>业务活动开支</w:t>
      </w:r>
      <w:r>
        <w:rPr>
          <w:rFonts w:hint="eastAsia" w:ascii="Times New Roman" w:hAnsi="Times New Roman" w:eastAsia="仿宋_GB2312"/>
          <w:sz w:val="32"/>
          <w:szCs w:val="32"/>
          <w:lang w:val="en-US" w:eastAsia="zh-CN"/>
        </w:rPr>
        <w:t>增多</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rPr>
        <w:t>。</w:t>
      </w:r>
      <w:bookmarkEnd w:id="8"/>
      <w:bookmarkEnd w:id="9"/>
      <w:bookmarkStart w:id="10" w:name="END_IS_ZERO_04_2"/>
      <w:bookmarkEnd w:id="10"/>
      <w:bookmarkStart w:id="11" w:name="END_INCOME_PAY_AMT"/>
      <w:bookmarkEnd w:id="11"/>
      <w:bookmarkStart w:id="12" w:name="START_IS_ZERO_04_2"/>
      <w:bookmarkEnd w:id="12"/>
      <w:bookmarkStart w:id="13" w:name="DIS_MARK_IS_ZERO_04_2"/>
      <w:bookmarkEnd w:id="13"/>
      <w:bookmarkStart w:id="14" w:name="END_IS_ZERO_04_1"/>
      <w:bookmarkEnd w:id="14"/>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1065.66</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增加43.27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增加4.23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人员增加，</w:t>
      </w:r>
      <w:r>
        <w:rPr>
          <w:rFonts w:hint="eastAsia" w:ascii="Times New Roman" w:hAnsi="Times New Roman" w:eastAsia="仿宋_GB2312"/>
          <w:sz w:val="32"/>
          <w:szCs w:val="32"/>
          <w:lang w:eastAsia="zh-CN"/>
        </w:rPr>
        <w:t>业务活动开支</w:t>
      </w:r>
      <w:r>
        <w:rPr>
          <w:rFonts w:hint="eastAsia" w:ascii="Times New Roman" w:hAnsi="Times New Roman" w:eastAsia="仿宋_GB2312"/>
          <w:sz w:val="32"/>
          <w:szCs w:val="32"/>
          <w:lang w:val="en-US" w:eastAsia="zh-CN"/>
        </w:rPr>
        <w:t>增多</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2"/>
        <w:tabs>
          <w:tab w:val="left" w:pos="3864"/>
          <w:tab w:val="left" w:pos="6248"/>
          <w:tab w:val="left" w:pos="7386"/>
        </w:tabs>
        <w:overflowPunct w:val="0"/>
        <w:spacing w:before="1" w:line="360" w:lineRule="auto"/>
        <w:ind w:right="420" w:firstLine="640" w:firstLineChars="200"/>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2024年度收入合计</w:t>
      </w:r>
      <w:r>
        <w:rPr>
          <w:rFonts w:hint="eastAsia" w:ascii="Times New Roman" w:hAnsi="Times New Roman" w:eastAsia="仿宋_GB2312"/>
          <w:sz w:val="32"/>
          <w:szCs w:val="32"/>
          <w:lang w:val="en-US" w:eastAsia="zh-CN"/>
        </w:rPr>
        <w:t>1065.66</w:t>
      </w:r>
      <w:r>
        <w:rPr>
          <w:rFonts w:hint="eastAsia" w:ascii="Times New Roman" w:hAnsi="Times New Roman" w:eastAsia="仿宋_GB2312" w:cs="黑体"/>
          <w:color w:val="000000"/>
          <w:kern w:val="0"/>
          <w:sz w:val="32"/>
          <w:szCs w:val="32"/>
          <w:lang w:val="en-US" w:eastAsia="zh-CN" w:bidi="ar-SA"/>
        </w:rPr>
        <w:t>万元，</w:t>
      </w:r>
      <w:bookmarkStart w:id="15" w:name="START_INCOME_SRHJ_AMT"/>
      <w:bookmarkEnd w:id="15"/>
      <w:bookmarkStart w:id="16" w:name="DIS_MARK_INCOME_SRHJ_AMT"/>
      <w:r>
        <w:rPr>
          <w:rFonts w:hint="eastAsia" w:ascii="Times New Roman" w:hAnsi="Times New Roman" w:eastAsia="仿宋_GB2312" w:cs="黑体"/>
          <w:color w:val="000000"/>
          <w:kern w:val="0"/>
          <w:sz w:val="32"/>
          <w:szCs w:val="32"/>
          <w:lang w:val="en-US" w:eastAsia="zh-CN" w:bidi="ar-SA"/>
        </w:rPr>
        <w:t>其中：</w:t>
      </w:r>
      <w:bookmarkStart w:id="17" w:name="START_INCOME_CZBKSR_AMT"/>
      <w:bookmarkEnd w:id="17"/>
      <w:bookmarkStart w:id="18" w:name="DIS_MARK_INCOME_CZBKSR_AMT"/>
      <w:r>
        <w:rPr>
          <w:rFonts w:hint="eastAsia" w:ascii="Times New Roman" w:hAnsi="Times New Roman" w:eastAsia="仿宋_GB2312" w:cs="黑体"/>
          <w:color w:val="000000"/>
          <w:kern w:val="0"/>
          <w:sz w:val="32"/>
          <w:szCs w:val="32"/>
          <w:lang w:val="en-US" w:eastAsia="zh-CN" w:bidi="ar-SA"/>
        </w:rPr>
        <w:t>财政拨款收入1065.66万元，占100%</w:t>
      </w:r>
      <w:bookmarkEnd w:id="16"/>
      <w:bookmarkEnd w:id="18"/>
      <w:bookmarkStart w:id="19" w:name="END_INCOME_FSDWSJSR_AMT"/>
      <w:bookmarkEnd w:id="19"/>
      <w:bookmarkStart w:id="20" w:name="END_INCOME_JYSR_AMT"/>
      <w:bookmarkEnd w:id="20"/>
      <w:bookmarkStart w:id="21" w:name="START_INCOME_FSDWSJSR_AMT"/>
      <w:bookmarkEnd w:id="21"/>
      <w:bookmarkStart w:id="22" w:name="END_INCOME_SRHJ_AMT"/>
      <w:bookmarkEnd w:id="22"/>
      <w:bookmarkStart w:id="23" w:name="DIS_MARK_INCOME_SJBZSR_AMT"/>
      <w:bookmarkEnd w:id="23"/>
      <w:bookmarkStart w:id="24" w:name="START_INCOME_JYSR_AMT"/>
      <w:bookmarkEnd w:id="24"/>
      <w:bookmarkStart w:id="25" w:name="END_INCOME_CZBKSR_AMT"/>
      <w:bookmarkEnd w:id="25"/>
      <w:bookmarkStart w:id="26" w:name="DIS_MARK_INCOME_FSDWSJSR_AMT"/>
      <w:bookmarkEnd w:id="26"/>
      <w:bookmarkStart w:id="27" w:name="DIS_MARK_INCOME_JYSR_AMT"/>
      <w:bookmarkEnd w:id="27"/>
      <w:bookmarkStart w:id="28" w:name="START_INCOME_SYSR_AMT"/>
      <w:bookmarkEnd w:id="28"/>
      <w:bookmarkStart w:id="29" w:name="END_INCOME_SYSR_AMT"/>
      <w:bookmarkEnd w:id="29"/>
      <w:bookmarkStart w:id="30" w:name="DIS_MARK_INCOME_QTSR_AMT"/>
      <w:bookmarkEnd w:id="30"/>
      <w:bookmarkStart w:id="31" w:name="DIS_MARK_INCOME_SYSR_AMT"/>
      <w:bookmarkEnd w:id="31"/>
      <w:bookmarkStart w:id="32" w:name="END_INCOME_QTSR_AMT"/>
      <w:bookmarkEnd w:id="32"/>
      <w:bookmarkStart w:id="33" w:name="START_INCOME_QTSR_AMT"/>
      <w:bookmarkEnd w:id="33"/>
      <w:bookmarkStart w:id="34" w:name="START_INCOME_SJBZSR_AMT"/>
      <w:bookmarkEnd w:id="34"/>
      <w:bookmarkStart w:id="35" w:name="END_INCOME_SJBZSR_AMT"/>
      <w:bookmarkEnd w:id="35"/>
      <w:r>
        <w:rPr>
          <w:rFonts w:hint="eastAsia" w:ascii="Times New Roman" w:hAnsi="Times New Roman" w:eastAsia="仿宋_GB2312" w:cs="黑体"/>
          <w:color w:val="000000"/>
          <w:kern w:val="0"/>
          <w:sz w:val="32"/>
          <w:szCs w:val="32"/>
          <w:lang w:val="en-US" w:eastAsia="zh-CN" w:bidi="ar-SA"/>
        </w:rPr>
        <w:t>；政府性基金预算财政拨款收入0.00万元，占比0%。</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1065.66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490.31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项目支出575.35万元，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54</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年度收入总计</w:t>
      </w:r>
      <w:r>
        <w:rPr>
          <w:rFonts w:hint="eastAsia" w:ascii="Times New Roman" w:hAnsi="Times New Roman" w:eastAsia="仿宋_GB2312"/>
          <w:sz w:val="32"/>
          <w:szCs w:val="32"/>
          <w:lang w:val="en-US" w:eastAsia="zh-CN"/>
        </w:rPr>
        <w:t>1065.66</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增加43.27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增加4.23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人员增加，</w:t>
      </w:r>
      <w:r>
        <w:rPr>
          <w:rFonts w:hint="eastAsia" w:ascii="Times New Roman" w:hAnsi="Times New Roman" w:eastAsia="仿宋_GB2312"/>
          <w:sz w:val="32"/>
          <w:szCs w:val="32"/>
          <w:lang w:eastAsia="zh-CN"/>
        </w:rPr>
        <w:t>业务活动开支</w:t>
      </w:r>
      <w:r>
        <w:rPr>
          <w:rFonts w:hint="eastAsia" w:ascii="Times New Roman" w:hAnsi="Times New Roman" w:eastAsia="仿宋_GB2312"/>
          <w:sz w:val="32"/>
          <w:szCs w:val="32"/>
          <w:lang w:val="en-US" w:eastAsia="zh-CN"/>
        </w:rPr>
        <w:t>增多</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1065.66</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增加43.27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增加4.23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人员增加，</w:t>
      </w:r>
      <w:r>
        <w:rPr>
          <w:rFonts w:hint="eastAsia" w:ascii="Times New Roman" w:hAnsi="Times New Roman" w:eastAsia="仿宋_GB2312"/>
          <w:sz w:val="32"/>
          <w:szCs w:val="32"/>
          <w:lang w:eastAsia="zh-CN"/>
        </w:rPr>
        <w:t>业务活动开支</w:t>
      </w:r>
      <w:r>
        <w:rPr>
          <w:rFonts w:hint="eastAsia" w:ascii="Times New Roman" w:hAnsi="Times New Roman" w:eastAsia="仿宋_GB2312"/>
          <w:sz w:val="32"/>
          <w:szCs w:val="32"/>
          <w:lang w:val="en-US" w:eastAsia="zh-CN"/>
        </w:rPr>
        <w:t>增多</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（一）一般公共预算财政拨款支出决算总体情况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1065.66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减少182.26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减少15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本年业务活动开支</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（二）一般公共预算财政拨款支出决算结构情况</w:t>
      </w:r>
    </w:p>
    <w:p>
      <w:pPr>
        <w:pStyle w:val="2"/>
        <w:tabs>
          <w:tab w:val="left" w:pos="3864"/>
          <w:tab w:val="left" w:pos="6248"/>
          <w:tab w:val="left" w:pos="7386"/>
        </w:tabs>
        <w:overflowPunct w:val="0"/>
        <w:spacing w:before="1" w:line="360" w:lineRule="auto"/>
        <w:ind w:right="420" w:firstLine="640" w:firstLineChars="200"/>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2024年度财政拨款支出</w:t>
      </w:r>
      <w:r>
        <w:rPr>
          <w:rFonts w:hint="eastAsia" w:ascii="Times New Roman" w:hAnsi="Times New Roman" w:eastAsia="仿宋_GB2312"/>
          <w:sz w:val="32"/>
          <w:szCs w:val="32"/>
          <w:lang w:val="en-US" w:eastAsia="zh-CN"/>
        </w:rPr>
        <w:t>1065.66</w:t>
      </w:r>
      <w:r>
        <w:rPr>
          <w:rFonts w:hint="eastAsia" w:ascii="Times New Roman" w:hAnsi="Times New Roman" w:eastAsia="仿宋_GB2312" w:cs="黑体"/>
          <w:color w:val="000000"/>
          <w:kern w:val="0"/>
          <w:sz w:val="32"/>
          <w:szCs w:val="32"/>
          <w:lang w:val="en-US" w:eastAsia="zh-CN" w:bidi="ar-SA"/>
        </w:rPr>
        <w:t>万元，</w:t>
      </w:r>
      <w:bookmarkStart w:id="36" w:name="START_PAY_AMT_1"/>
      <w:bookmarkEnd w:id="36"/>
      <w:bookmarkStart w:id="37" w:name="DIS_MARK_PAY_AMT_1"/>
      <w:r>
        <w:rPr>
          <w:rFonts w:hint="eastAsia" w:ascii="Times New Roman" w:hAnsi="Times New Roman" w:eastAsia="仿宋_GB2312" w:cs="黑体"/>
          <w:color w:val="000000"/>
          <w:kern w:val="0"/>
          <w:sz w:val="32"/>
          <w:szCs w:val="32"/>
          <w:lang w:val="en-US" w:eastAsia="zh-CN" w:bidi="ar-SA"/>
        </w:rPr>
        <w:t>主要用于以下方面：一般公共服务支出512.03万元，占比48%；社会保障和就业支出40.18万元，占比4%；农林水支出458.3万元，占比43%；住房保障支出29.3万元，占比3%</w:t>
      </w:r>
      <w:bookmarkEnd w:id="37"/>
      <w:bookmarkStart w:id="38" w:name="END_PAY_ZHFZJYJGLZC_AMT_1"/>
      <w:bookmarkEnd w:id="38"/>
      <w:bookmarkStart w:id="39" w:name="DIS_MARK_PAY_KYTBGZAPDZC_AMT_1"/>
      <w:bookmarkEnd w:id="39"/>
      <w:bookmarkStart w:id="40" w:name="START_PAY_QTZC_AMT_1"/>
      <w:bookmarkEnd w:id="40"/>
      <w:bookmarkStart w:id="41" w:name="START_PAY_KYTBGZAPDZC_AMT_1"/>
      <w:bookmarkEnd w:id="41"/>
      <w:bookmarkStart w:id="42" w:name="END_PAY_QTZC_AMT_1"/>
      <w:bookmarkEnd w:id="42"/>
      <w:bookmarkStart w:id="43" w:name="DIS_MARK_PAY_ZWFXFZC_AMT_1"/>
      <w:bookmarkEnd w:id="43"/>
      <w:bookmarkStart w:id="44" w:name="DIS_MARK_PAY_ZWHBZC_AMT_1"/>
      <w:bookmarkEnd w:id="44"/>
      <w:bookmarkStart w:id="45" w:name="DIS_MARK_PAY_QTZC_AMT_1"/>
      <w:bookmarkEnd w:id="45"/>
      <w:bookmarkStart w:id="46" w:name="END_PAY_ZWHBZC_AMT_1"/>
      <w:bookmarkEnd w:id="46"/>
      <w:bookmarkStart w:id="47" w:name="START_PAY_YBF_AMT_1"/>
      <w:bookmarkEnd w:id="47"/>
      <w:bookmarkStart w:id="48" w:name="END_PAY_YBF_AMT_1"/>
      <w:bookmarkEnd w:id="48"/>
      <w:bookmarkStart w:id="49" w:name="START_PAY_ZYXZCZC_AMT_1"/>
      <w:bookmarkEnd w:id="49"/>
      <w:bookmarkStart w:id="50" w:name="START_PAY_ZWFXFZC_AMT_1"/>
      <w:bookmarkEnd w:id="50"/>
      <w:bookmarkStart w:id="51" w:name="DIS_MARK_PAY_ZWFXZC_AMT_1"/>
      <w:bookmarkEnd w:id="51"/>
      <w:bookmarkStart w:id="52" w:name="START_PAY_ZWHBZC_AMT_1"/>
      <w:bookmarkEnd w:id="52"/>
      <w:bookmarkStart w:id="53" w:name="START_PAY_ZWFXZC_AMT_1"/>
      <w:bookmarkEnd w:id="53"/>
      <w:bookmarkStart w:id="54" w:name="END_PAY_AMT_1"/>
      <w:bookmarkEnd w:id="54"/>
      <w:bookmarkStart w:id="55" w:name="END_PAY_KYTBGZAPDZC_AMT_1"/>
      <w:bookmarkEnd w:id="55"/>
      <w:bookmarkStart w:id="56" w:name="END_PAY_ZWFXFZC_AMT_1"/>
      <w:bookmarkEnd w:id="56"/>
      <w:bookmarkStart w:id="57" w:name="END_PAY_ZYXZCZC_AMT_1"/>
      <w:bookmarkEnd w:id="57"/>
      <w:bookmarkStart w:id="58" w:name="DIS_MARK_PAY_YBF_AMT_1"/>
      <w:bookmarkEnd w:id="58"/>
      <w:bookmarkStart w:id="59" w:name="END_PAY_ZWFXZC_AMT_1"/>
      <w:bookmarkEnd w:id="59"/>
      <w:bookmarkStart w:id="60" w:name="DIS_MARK_PAY_ZYXZCZC_AMT_1"/>
      <w:bookmarkEnd w:id="60"/>
      <w:r>
        <w:rPr>
          <w:rFonts w:hint="eastAsia" w:ascii="Times New Roman" w:hAnsi="Times New Roman" w:eastAsia="仿宋_GB2312" w:cs="黑体"/>
          <w:color w:val="000000"/>
          <w:kern w:val="0"/>
          <w:sz w:val="32"/>
          <w:szCs w:val="32"/>
          <w:lang w:val="en-US" w:eastAsia="zh-CN" w:bidi="ar-SA"/>
        </w:rPr>
        <w:t>；灾害防治及应急管理支出4.0万元，占比0.37%。</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（三）一般公共预算财政拨款支出决算具体情况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1065.66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1065.66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100.00</w:t>
      </w:r>
      <w:r>
        <w:rPr>
          <w:rFonts w:hint="eastAsia" w:ascii="Times New Roman" w:hAnsi="Times New Roman" w:eastAsia="仿宋_GB2312"/>
          <w:sz w:val="32"/>
          <w:szCs w:val="32"/>
        </w:rPr>
        <w:t>%，其中：</w:t>
      </w:r>
      <w:bookmarkStart w:id="191" w:name="_GoBack"/>
      <w:bookmarkEnd w:id="191"/>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1、一般公共服务支出（类）人大事务（款）代表工作（项）。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年初预算为1.7万元，支出决算为1.7万元，完成年初预算的100%。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bookmarkStart w:id="61" w:name="LKX_BM"/>
      <w:r>
        <w:rPr>
          <w:rFonts w:hint="eastAsia" w:ascii="Times New Roman" w:hAnsi="Times New Roman" w:eastAsia="仿宋_GB2312" w:cs="黑体"/>
          <w:color w:val="000000"/>
          <w:kern w:val="0"/>
          <w:sz w:val="32"/>
          <w:szCs w:val="32"/>
          <w:lang w:val="en-US" w:eastAsia="zh-CN" w:bidi="ar-SA"/>
        </w:rPr>
        <w:t>2、一般公共服务支出（类）人大事务（款）其他人大事务支出（项）。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年初预算为5.00万元，支出决算为5.00万元，完成年初预算的100%。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3、一般公共服务支出（类）政府办公厅（室）及相关机构事务（款）行政运行（项）。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年初预算为381.37万元，支出决算为381.37万元，完成年初预算的100%。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4、一般公共服务支出（类）政府办公厅（室）及相关机构事务（款）其他政府办公厅（室）及相关机构事务支出（项）。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年初预算为188.07万元，支出决算为188.07万元，完成年初预算的100%。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5、一般公共服务支出（类）纪检监察事务（款）其他纪检监察事务支出（项）。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年初预算为6万元，支出决算为6万元，完成年初预算的100%。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6、一般公共服务支出（类）群众团体事务（款）其他群众团体事务支出（项）。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年初预算为5.27万元，支出决算为5.27万元，完成年初预算的100%。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7、一般公共服务支出（类）其他一般公共服务支出（款）其他一般公共服务支出（项）。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年初预算为2.06万元，支出决算为2.06万元，完成年初预算的100%。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8、社会保障和就业支出（类）人力资源和社会保障管理事务（款）社会保险业务管理事务（项）。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年初预算为2.20万元，支出决算为2.20万元，完成年初预算的100%。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9、社会保障和就业支出（类）抚恤（款）死亡抚恤（项）。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年初预算为7.22万元，支出决算为7.22万元，完成年初预算的100%。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10、城乡社区支出（类）城乡社区公共设施（款）小城镇基础设施建设（项）。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年初预算为8万元，支出决算为8万元，完成年初预算的100%。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11、农林水支出（类）巩固脱贫衔接乡村振兴（款）其他巩固脱贫衔接乡村振兴支出（项）。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年初预算为133.05万元，支出决算为133.05万元，完成年初预算的100%。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12、农林水支出（类）农村综合改革（款）对村级公益事业建设的补助（项）。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年初预算为25.2万元，支出决算为25.2万元，完成年初预算的100%。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13、农林水支出（类）农村综合改革（款）对村民委员会和村党支部的补助（项）。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年初预算为212.1万元，支出决算为212.1万元，完成年初预算的100%。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14、灾害防治及应急管理支出（类）消防救援事务（款）其他消防救援事务支出（项）。</w:t>
      </w:r>
    </w:p>
    <w:p>
      <w:pPr>
        <w:pStyle w:val="2"/>
        <w:tabs>
          <w:tab w:val="left" w:pos="3864"/>
          <w:tab w:val="left" w:pos="6248"/>
          <w:tab w:val="left" w:pos="7386"/>
        </w:tabs>
        <w:overflowPunct w:val="0"/>
        <w:spacing w:before="1" w:line="360" w:lineRule="auto"/>
        <w:ind w:right="420" w:firstLine="640" w:firstLineChars="200"/>
        <w:rPr>
          <w:rFonts w:hint="eastAsia"/>
          <w:lang w:val="en-US" w:eastAsia="zh-CN"/>
        </w:rPr>
      </w:pPr>
      <w:r>
        <w:rPr>
          <w:rFonts w:hint="eastAsia" w:ascii="Times New Roman" w:hAnsi="Times New Roman" w:eastAsia="仿宋_GB2312" w:cs="黑体"/>
          <w:color w:val="000000"/>
          <w:kern w:val="0"/>
          <w:sz w:val="32"/>
          <w:szCs w:val="32"/>
          <w:lang w:val="en-US" w:eastAsia="zh-CN" w:bidi="ar-SA"/>
        </w:rPr>
        <w:t>年初预算为2.0万元，支出决算为2.0万元，完成年初预算的100%。</w:t>
      </w:r>
    </w:p>
    <w:bookmarkEnd w:id="61"/>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490.31</w:t>
      </w:r>
      <w:r>
        <w:rPr>
          <w:rFonts w:hint="eastAsia" w:ascii="Times New Roman" w:hAnsi="Times New Roman" w:eastAsia="仿宋_GB2312"/>
          <w:sz w:val="32"/>
          <w:szCs w:val="32"/>
        </w:rPr>
        <w:t>万元，其中：</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人员经费</w:t>
      </w:r>
      <w:r>
        <w:rPr>
          <w:rFonts w:hint="eastAsia" w:ascii="Times New Roman" w:hAnsi="Times New Roman" w:eastAsia="仿宋_GB2312"/>
          <w:sz w:val="32"/>
          <w:szCs w:val="32"/>
          <w:lang w:val="en-US" w:eastAsia="zh-CN"/>
        </w:rPr>
        <w:t>464.55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88.39</w:t>
      </w:r>
      <w:r>
        <w:rPr>
          <w:rFonts w:hint="eastAsia" w:ascii="Times New Roman" w:hAnsi="Times New Roman" w:eastAsia="仿宋_GB2312"/>
          <w:sz w:val="32"/>
          <w:szCs w:val="32"/>
        </w:rPr>
        <w:t>%，主要包括：基本工资、津贴补贴、奖金、伙食补助费、机关事业单位基本养老保险缴费、职业年金缴费、职工基本医疗保险缴费、其他社会保障缴费、住房公积金、退休费、抚恤金、生活补助、救济费、奖励金、其他对个人和家庭的补助</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61.00</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11.61</w:t>
      </w:r>
      <w:r>
        <w:rPr>
          <w:rFonts w:hint="eastAsia" w:ascii="Times New Roman" w:hAnsi="Times New Roman" w:eastAsia="仿宋_GB2312"/>
          <w:sz w:val="32"/>
          <w:szCs w:val="32"/>
        </w:rPr>
        <w:t>%，主要包括：办公费、印刷费、咨询费、水费、电费、邮电费、物业管理费、差旅费、维修（护）费、会议费、培训费、公务接待费、劳务费、委托业务费、工会经费、福利费、公务用车运行维护费、其他商品和服务支出</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“三公”经费财政拨款支出预算为12.5万元，支出决算为7.82万元，</w:t>
      </w:r>
      <w:bookmarkStart w:id="62" w:name="START_THERR_CZBK_BGT_AMT"/>
      <w:bookmarkEnd w:id="62"/>
      <w:bookmarkStart w:id="63" w:name="DIS_MARK_THERR_CZBK_BGT_AMT"/>
      <w:r>
        <w:rPr>
          <w:rFonts w:hint="eastAsia" w:ascii="Times New Roman" w:hAnsi="Times New Roman" w:eastAsia="仿宋_GB2312" w:cs="黑体"/>
          <w:color w:val="000000"/>
          <w:kern w:val="0"/>
          <w:sz w:val="32"/>
          <w:szCs w:val="32"/>
          <w:lang w:val="en-US" w:eastAsia="zh-CN" w:bidi="ar-SA"/>
        </w:rPr>
        <w:t>完成预算的40.18.56%，</w:t>
      </w:r>
      <w:bookmarkEnd w:id="63"/>
      <w:bookmarkStart w:id="64" w:name="END_THERR_CZBK_BGT_AMT"/>
      <w:bookmarkEnd w:id="64"/>
      <w:r>
        <w:rPr>
          <w:rFonts w:hint="eastAsia" w:ascii="Times New Roman" w:hAnsi="Times New Roman" w:eastAsia="仿宋_GB2312" w:cs="黑体"/>
          <w:color w:val="000000"/>
          <w:kern w:val="0"/>
          <w:sz w:val="32"/>
          <w:szCs w:val="32"/>
          <w:lang w:val="en-US" w:eastAsia="zh-CN" w:bidi="ar-SA"/>
        </w:rPr>
        <w:t>其中：</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因公出国（境）费支出预算为</w:t>
      </w:r>
      <w:bookmarkStart w:id="65" w:name="THERR_CZBK_YGCGJFY_BGT_AMT"/>
      <w:r>
        <w:rPr>
          <w:rFonts w:hint="eastAsia" w:ascii="Times New Roman" w:hAnsi="Times New Roman" w:eastAsia="仿宋_GB2312" w:cs="黑体"/>
          <w:color w:val="000000"/>
          <w:kern w:val="0"/>
          <w:sz w:val="32"/>
          <w:szCs w:val="32"/>
          <w:lang w:val="en-US" w:eastAsia="zh-CN" w:bidi="ar-SA"/>
        </w:rPr>
        <w:t>0.00</w:t>
      </w:r>
      <w:bookmarkEnd w:id="65"/>
      <w:r>
        <w:rPr>
          <w:rFonts w:hint="eastAsia" w:ascii="Times New Roman" w:hAnsi="Times New Roman" w:eastAsia="仿宋_GB2312" w:cs="黑体"/>
          <w:color w:val="000000"/>
          <w:kern w:val="0"/>
          <w:sz w:val="32"/>
          <w:szCs w:val="32"/>
          <w:lang w:val="en-US" w:eastAsia="zh-CN" w:bidi="ar-SA"/>
        </w:rPr>
        <w:t>万元，支出决算为</w:t>
      </w:r>
      <w:bookmarkStart w:id="66" w:name="THERR_CZBK_YGCGJFY_FINAL_ACCOUNTS_AMT"/>
      <w:r>
        <w:rPr>
          <w:rFonts w:hint="eastAsia" w:ascii="Times New Roman" w:hAnsi="Times New Roman" w:eastAsia="仿宋_GB2312" w:cs="黑体"/>
          <w:color w:val="000000"/>
          <w:kern w:val="0"/>
          <w:sz w:val="32"/>
          <w:szCs w:val="32"/>
          <w:lang w:val="en-US" w:eastAsia="zh-CN" w:bidi="ar-SA"/>
        </w:rPr>
        <w:t>0.00</w:t>
      </w:r>
      <w:bookmarkEnd w:id="66"/>
      <w:r>
        <w:rPr>
          <w:rFonts w:hint="eastAsia" w:ascii="Times New Roman" w:hAnsi="Times New Roman" w:eastAsia="仿宋_GB2312" w:cs="黑体"/>
          <w:color w:val="000000"/>
          <w:kern w:val="0"/>
          <w:sz w:val="32"/>
          <w:szCs w:val="32"/>
          <w:lang w:val="en-US" w:eastAsia="zh-CN" w:bidi="ar-SA"/>
        </w:rPr>
        <w:t>万元，</w:t>
      </w:r>
      <w:bookmarkStart w:id="67" w:name="DIS_MARK_THERR_CZBK_YGCGJFY_FINAL_BGT_DB"/>
      <w:bookmarkEnd w:id="67"/>
      <w:bookmarkStart w:id="68" w:name="START_THERR_CZBK_YGCGJFY_FINAL_BGT_DB1"/>
      <w:bookmarkEnd w:id="68"/>
      <w:bookmarkStart w:id="69" w:name="END_THERR_CZBK_YGCGJFY_BGT_AMT"/>
      <w:bookmarkEnd w:id="69"/>
      <w:bookmarkStart w:id="70" w:name="START_THERR_CZBK_YGCGJFY_FINAL_BGT_DB"/>
      <w:bookmarkEnd w:id="70"/>
      <w:bookmarkStart w:id="71" w:name="START_THERR_CZBK_YGCGJFY_BGT_AMT"/>
      <w:bookmarkEnd w:id="71"/>
      <w:bookmarkStart w:id="72" w:name="END_THERR_CZBK_YGCGJFY_FINAL_BGT_DB"/>
      <w:bookmarkEnd w:id="72"/>
      <w:bookmarkStart w:id="73" w:name="DIS_MARK_THERR_CZBK_YGCGJFY_BGT_AMT"/>
      <w:bookmarkEnd w:id="73"/>
      <w:r>
        <w:rPr>
          <w:rFonts w:hint="eastAsia" w:ascii="Times New Roman" w:hAnsi="Times New Roman" w:eastAsia="仿宋_GB2312" w:cs="黑体"/>
          <w:color w:val="000000"/>
          <w:kern w:val="0"/>
          <w:sz w:val="32"/>
          <w:szCs w:val="32"/>
          <w:lang w:val="en-US" w:eastAsia="zh-CN" w:bidi="ar-SA"/>
        </w:rPr>
        <w:t>与本年预算数相同，</w:t>
      </w:r>
      <w:bookmarkStart w:id="74" w:name="END_THERR_CZBK_YGCGJFY_FINAL_BGT_DB1"/>
      <w:bookmarkEnd w:id="74"/>
      <w:bookmarkStart w:id="75" w:name="IS_ZERO_01"/>
      <w:bookmarkEnd w:id="75"/>
      <w:bookmarkStart w:id="76" w:name="END_IS_ZERO_01_1"/>
      <w:bookmarkEnd w:id="76"/>
      <w:bookmarkStart w:id="77" w:name="DIS_MARK_IS_ZERO_01_1"/>
      <w:bookmarkEnd w:id="77"/>
      <w:bookmarkStart w:id="78" w:name="START_IS_ZERO_01_2"/>
      <w:bookmarkEnd w:id="78"/>
      <w:bookmarkStart w:id="79" w:name="START_IS_ZERO_01_1"/>
      <w:bookmarkEnd w:id="79"/>
      <w:bookmarkStart w:id="80" w:name="DIS_MARK_IS_ZERO_01_2"/>
      <w:r>
        <w:rPr>
          <w:rFonts w:hint="eastAsia" w:ascii="Times New Roman" w:hAnsi="Times New Roman" w:eastAsia="仿宋_GB2312" w:cs="黑体"/>
          <w:color w:val="000000"/>
          <w:kern w:val="0"/>
          <w:sz w:val="32"/>
          <w:szCs w:val="32"/>
          <w:lang w:val="en-US" w:eastAsia="zh-CN" w:bidi="ar-SA"/>
        </w:rPr>
        <w:t>与上年决算数相同。</w:t>
      </w:r>
      <w:bookmarkEnd w:id="80"/>
      <w:bookmarkStart w:id="81" w:name="END_IS_ZERO_01_2"/>
      <w:bookmarkEnd w:id="81"/>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公务接待费支出预算为8万元，支出决算为3万元，</w:t>
      </w:r>
      <w:bookmarkStart w:id="82" w:name="START_THERR_CZBK_GWJDF_BGT_AMT"/>
      <w:bookmarkEnd w:id="82"/>
      <w:bookmarkStart w:id="83" w:name="DIS_MARK_THERR_CZBK_GWJDF_BGT_AMT"/>
      <w:r>
        <w:rPr>
          <w:rFonts w:hint="eastAsia" w:ascii="Times New Roman" w:hAnsi="Times New Roman" w:eastAsia="仿宋_GB2312" w:cs="黑体"/>
          <w:color w:val="000000"/>
          <w:kern w:val="0"/>
          <w:sz w:val="32"/>
          <w:szCs w:val="32"/>
          <w:lang w:val="en-US" w:eastAsia="zh-CN" w:bidi="ar-SA"/>
        </w:rPr>
        <w:t>完成预算的37.50%</w:t>
      </w:r>
      <w:bookmarkEnd w:id="83"/>
      <w:bookmarkStart w:id="84" w:name="START_THERR_CZBK_GWJDF_FINAL_BGT_DB1"/>
      <w:bookmarkEnd w:id="84"/>
      <w:bookmarkStart w:id="85" w:name="DIS_MARK_THERR_CZBK_GWJDF_FINAL_BGT_DB"/>
      <w:bookmarkEnd w:id="85"/>
      <w:bookmarkStart w:id="86" w:name="START_THERR_CZBK_GWJDF_FINAL_BGT_DB"/>
      <w:bookmarkEnd w:id="86"/>
      <w:bookmarkStart w:id="87" w:name="END_THERR_CZBK_GWJDF_BGT_AMT"/>
      <w:bookmarkEnd w:id="87"/>
      <w:bookmarkStart w:id="88" w:name="END_THERR_CZBK_GWJDF_FINAL_BGT_DB"/>
      <w:bookmarkEnd w:id="88"/>
      <w:bookmarkStart w:id="89" w:name="DIS_MARK_THERR_CZBK_GWJDF_FINAL_BGT_DB1"/>
      <w:r>
        <w:rPr>
          <w:rFonts w:hint="eastAsia" w:ascii="Times New Roman" w:hAnsi="Times New Roman" w:eastAsia="仿宋_GB2312" w:cs="黑体"/>
          <w:color w:val="000000"/>
          <w:kern w:val="0"/>
          <w:sz w:val="32"/>
          <w:szCs w:val="32"/>
          <w:lang w:val="en-US" w:eastAsia="zh-CN" w:bidi="ar-SA"/>
        </w:rPr>
        <w:t>，</w:t>
      </w:r>
      <w:bookmarkEnd w:id="89"/>
      <w:bookmarkStart w:id="90" w:name="START_IS_ZERO_02_1"/>
      <w:bookmarkEnd w:id="90"/>
      <w:bookmarkStart w:id="91" w:name="IS_ZERO_02"/>
      <w:bookmarkEnd w:id="91"/>
      <w:bookmarkStart w:id="92" w:name="END_THERR_CZBK_GWJDF_FINAL_BGT_DB1"/>
      <w:bookmarkEnd w:id="92"/>
      <w:bookmarkStart w:id="93" w:name="DIS_MARK_IS_ZERO_02_1"/>
      <w:r>
        <w:rPr>
          <w:rFonts w:hint="eastAsia" w:ascii="Times New Roman" w:hAnsi="Times New Roman" w:eastAsia="仿宋_GB2312" w:cs="黑体"/>
          <w:color w:val="000000"/>
          <w:kern w:val="0"/>
          <w:sz w:val="32"/>
          <w:szCs w:val="32"/>
          <w:lang w:val="en-US" w:eastAsia="zh-CN" w:bidi="ar-SA"/>
        </w:rPr>
        <w:t>与上年相比减少1万元，</w:t>
      </w:r>
      <w:bookmarkStart w:id="94" w:name="START_IS_ZERO_THERR_02_1"/>
      <w:bookmarkEnd w:id="94"/>
      <w:bookmarkStart w:id="95" w:name="IS_ZERO_THERR_02"/>
      <w:bookmarkEnd w:id="95"/>
      <w:bookmarkStart w:id="96" w:name="DIS_MARK_IS_ZERO_THERR_02_1"/>
      <w:r>
        <w:rPr>
          <w:rFonts w:hint="eastAsia" w:ascii="Times New Roman" w:hAnsi="Times New Roman" w:eastAsia="仿宋_GB2312" w:cs="黑体"/>
          <w:color w:val="000000"/>
          <w:kern w:val="0"/>
          <w:sz w:val="32"/>
          <w:szCs w:val="32"/>
          <w:lang w:val="en-US" w:eastAsia="zh-CN" w:bidi="ar-SA"/>
        </w:rPr>
        <w:t>减少25%，</w:t>
      </w:r>
      <w:bookmarkEnd w:id="96"/>
      <w:bookmarkStart w:id="97" w:name="DIS_MARK_IS_ZERO_THERR_02_2"/>
      <w:bookmarkEnd w:id="97"/>
      <w:bookmarkStart w:id="98" w:name="END_IS_ZERO_THERR_02_1"/>
      <w:bookmarkEnd w:id="98"/>
      <w:bookmarkStart w:id="99" w:name="END_IS_ZERO_THERR_02_2"/>
      <w:bookmarkEnd w:id="99"/>
      <w:bookmarkStart w:id="100" w:name="START_IS_ZERO_THERR_02_2"/>
      <w:bookmarkEnd w:id="100"/>
      <w:r>
        <w:rPr>
          <w:rFonts w:hint="eastAsia" w:ascii="Times New Roman" w:hAnsi="Times New Roman" w:eastAsia="仿宋_GB2312" w:cs="黑体"/>
          <w:color w:val="000000"/>
          <w:kern w:val="0"/>
          <w:sz w:val="32"/>
          <w:szCs w:val="32"/>
          <w:lang w:val="en-US" w:eastAsia="zh-CN" w:bidi="ar-SA"/>
        </w:rPr>
        <w:t>减少的主要原因是</w:t>
      </w:r>
      <w:r>
        <w:rPr>
          <w:rFonts w:hint="eastAsia" w:ascii="Times New Roman" w:hAnsi="Times New Roman" w:eastAsia="仿宋_GB2312"/>
          <w:sz w:val="32"/>
          <w:szCs w:val="32"/>
          <w:lang w:eastAsia="zh-CN"/>
        </w:rPr>
        <w:t>本年业务活动开支</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减少</w:t>
      </w:r>
      <w:r>
        <w:rPr>
          <w:rFonts w:hint="eastAsia" w:ascii="Times New Roman" w:hAnsi="Times New Roman" w:eastAsia="仿宋_GB2312" w:cs="黑体"/>
          <w:color w:val="000000"/>
          <w:kern w:val="0"/>
          <w:sz w:val="32"/>
          <w:szCs w:val="32"/>
          <w:lang w:val="en-US" w:eastAsia="zh-CN" w:bidi="ar-SA"/>
        </w:rPr>
        <w:t>。</w:t>
      </w:r>
      <w:bookmarkEnd w:id="93"/>
      <w:bookmarkStart w:id="101" w:name="END_IS_ZERO_02_2"/>
      <w:bookmarkEnd w:id="101"/>
      <w:bookmarkStart w:id="102" w:name="DIS_MARK_IS_ZERO_02_2"/>
      <w:bookmarkEnd w:id="102"/>
      <w:bookmarkStart w:id="103" w:name="END_IS_ZERO_02_1"/>
      <w:bookmarkEnd w:id="103"/>
      <w:bookmarkStart w:id="104" w:name="START_IS_ZERO_02_2"/>
      <w:bookmarkEnd w:id="104"/>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公务用车运行维护费支出预算为4.5万元，支出决算为4.82万元，</w:t>
      </w:r>
      <w:bookmarkStart w:id="105" w:name="START_THERR_CZBK_GWYCGZJYXW_BGT_AMT"/>
      <w:bookmarkEnd w:id="105"/>
      <w:bookmarkStart w:id="106" w:name="DIS_MARK_THERR_CZBK_GWYCGZJYXW_BGT_AMT"/>
      <w:r>
        <w:rPr>
          <w:rFonts w:hint="eastAsia" w:ascii="Times New Roman" w:hAnsi="Times New Roman" w:eastAsia="仿宋_GB2312" w:cs="黑体"/>
          <w:color w:val="000000"/>
          <w:kern w:val="0"/>
          <w:sz w:val="32"/>
          <w:szCs w:val="32"/>
          <w:lang w:val="en-US" w:eastAsia="zh-CN" w:bidi="ar-SA"/>
        </w:rPr>
        <w:t>完成预算的</w:t>
      </w:r>
      <w:bookmarkStart w:id="107" w:name="THERR_CZBK_GWYCGZJYXW_BGT_AMT_BL"/>
      <w:r>
        <w:rPr>
          <w:rFonts w:hint="eastAsia" w:ascii="Times New Roman" w:hAnsi="Times New Roman" w:eastAsia="仿宋_GB2312" w:cs="黑体"/>
          <w:color w:val="000000"/>
          <w:kern w:val="0"/>
          <w:sz w:val="32"/>
          <w:szCs w:val="32"/>
          <w:lang w:val="en-US" w:eastAsia="zh-CN" w:bidi="ar-SA"/>
        </w:rPr>
        <w:t>1</w:t>
      </w:r>
      <w:bookmarkEnd w:id="107"/>
      <w:r>
        <w:rPr>
          <w:rFonts w:hint="eastAsia" w:ascii="Times New Roman" w:hAnsi="Times New Roman" w:eastAsia="仿宋_GB2312" w:cs="黑体"/>
          <w:color w:val="000000"/>
          <w:kern w:val="0"/>
          <w:sz w:val="32"/>
          <w:szCs w:val="32"/>
          <w:lang w:val="en-US" w:eastAsia="zh-CN" w:bidi="ar-SA"/>
        </w:rPr>
        <w:t>07.11%，</w:t>
      </w:r>
      <w:bookmarkEnd w:id="106"/>
      <w:bookmarkStart w:id="108" w:name="END_IS_ZERO_THERR_03_2"/>
      <w:bookmarkEnd w:id="108"/>
      <w:bookmarkStart w:id="109" w:name="START_THERR_CZBK_GWYCGZJYXW_FINAL_BGT_D"/>
      <w:bookmarkEnd w:id="109"/>
      <w:bookmarkStart w:id="110" w:name="IS_ZERO_03"/>
      <w:bookmarkEnd w:id="110"/>
      <w:bookmarkStart w:id="111" w:name="END_THERR_CZBK_GWYCGZJYXW_FINAL_BGT_DB"/>
      <w:bookmarkEnd w:id="111"/>
      <w:bookmarkStart w:id="112" w:name="START_IS_ZERO_03_1"/>
      <w:bookmarkEnd w:id="112"/>
      <w:bookmarkStart w:id="113" w:name="START_THERR_CZBK_GWYCGZJYXW_FINAL_BGT_DB"/>
      <w:bookmarkEnd w:id="113"/>
      <w:bookmarkStart w:id="114" w:name="START_IS_ZERO_THERR_03_2"/>
      <w:bookmarkEnd w:id="114"/>
      <w:bookmarkStart w:id="115" w:name="END_THERR_CZBK_GWYCGZJYXW_BGT_AMT"/>
      <w:bookmarkEnd w:id="115"/>
      <w:bookmarkStart w:id="116" w:name="DIS_MARK_IS_ZERO_THERR_03_2"/>
      <w:bookmarkEnd w:id="116"/>
      <w:bookmarkStart w:id="117" w:name="DIS_MARK_THERR_CZBK_GWYCGZJYXW_FINAL_BGT"/>
      <w:bookmarkEnd w:id="117"/>
      <w:bookmarkStart w:id="118" w:name="END_THERR_CZBK_GWYCGZJYXW_FINAL_BGT_D"/>
      <w:bookmarkEnd w:id="118"/>
      <w:bookmarkStart w:id="119" w:name="END_IS_ZERO_THERR_03_1"/>
      <w:bookmarkEnd w:id="119"/>
      <w:bookmarkStart w:id="120" w:name="THERR_CZBK_GWYCG_FINAL_ACCOUNTS_AMT_DB"/>
      <w:bookmarkStart w:id="121" w:name="DIS_MARK_IS_ZERO_03_1"/>
      <w:r>
        <w:rPr>
          <w:rFonts w:hint="eastAsia" w:ascii="Times New Roman" w:hAnsi="Times New Roman" w:eastAsia="仿宋_GB2312" w:cs="黑体"/>
          <w:color w:val="000000"/>
          <w:kern w:val="0"/>
          <w:sz w:val="32"/>
          <w:szCs w:val="32"/>
          <w:lang w:val="en-US" w:eastAsia="zh-CN" w:bidi="ar-SA"/>
        </w:rPr>
        <w:t>与上年相比减少0.3万元，减少5.90%，</w:t>
      </w:r>
      <w:bookmarkEnd w:id="120"/>
      <w:bookmarkEnd w:id="121"/>
      <w:r>
        <w:rPr>
          <w:rFonts w:hint="eastAsia" w:ascii="Times New Roman" w:hAnsi="Times New Roman" w:eastAsia="仿宋_GB2312" w:cs="黑体"/>
          <w:color w:val="000000"/>
          <w:kern w:val="0"/>
          <w:sz w:val="32"/>
          <w:szCs w:val="32"/>
          <w:lang w:val="en-US" w:eastAsia="zh-CN" w:bidi="ar-SA"/>
        </w:rPr>
        <w:t>减少的主要原因是</w:t>
      </w:r>
      <w:r>
        <w:rPr>
          <w:rFonts w:hint="eastAsia" w:ascii="Times New Roman" w:hAnsi="Times New Roman" w:eastAsia="仿宋_GB2312"/>
          <w:sz w:val="32"/>
          <w:szCs w:val="32"/>
          <w:lang w:eastAsia="zh-CN"/>
        </w:rPr>
        <w:t>本年业务活动开支</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减少</w:t>
      </w:r>
      <w:r>
        <w:rPr>
          <w:rFonts w:hint="eastAsia" w:ascii="Times New Roman" w:hAnsi="Times New Roman" w:eastAsia="仿宋_GB2312" w:cs="黑体"/>
          <w:color w:val="000000"/>
          <w:kern w:val="0"/>
          <w:sz w:val="32"/>
          <w:szCs w:val="32"/>
          <w:lang w:val="en-US" w:eastAsia="zh-CN" w:bidi="ar-SA"/>
        </w:rPr>
        <w:t>。</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公务用车购置费支出预算为</w:t>
      </w:r>
      <w:bookmarkStart w:id="122" w:name="THERR_CZBK_GWYC_BGT_AMT"/>
      <w:r>
        <w:rPr>
          <w:rFonts w:hint="eastAsia" w:ascii="Times New Roman" w:hAnsi="Times New Roman" w:eastAsia="仿宋_GB2312" w:cs="黑体"/>
          <w:color w:val="000000"/>
          <w:kern w:val="0"/>
          <w:sz w:val="32"/>
          <w:szCs w:val="32"/>
          <w:lang w:val="en-US" w:eastAsia="zh-CN" w:bidi="ar-SA"/>
        </w:rPr>
        <w:t>0.00</w:t>
      </w:r>
      <w:bookmarkEnd w:id="122"/>
      <w:r>
        <w:rPr>
          <w:rFonts w:hint="eastAsia" w:ascii="Times New Roman" w:hAnsi="Times New Roman" w:eastAsia="仿宋_GB2312" w:cs="黑体"/>
          <w:color w:val="000000"/>
          <w:kern w:val="0"/>
          <w:sz w:val="32"/>
          <w:szCs w:val="32"/>
          <w:lang w:val="en-US" w:eastAsia="zh-CN" w:bidi="ar-SA"/>
        </w:rPr>
        <w:t>万元，支出决算为</w:t>
      </w:r>
      <w:bookmarkStart w:id="123" w:name="THERR_CZBK_GWYC_FINAL_ACCOUNTS_AMT"/>
      <w:r>
        <w:rPr>
          <w:rFonts w:hint="eastAsia" w:ascii="Times New Roman" w:hAnsi="Times New Roman" w:eastAsia="仿宋_GB2312" w:cs="黑体"/>
          <w:color w:val="000000"/>
          <w:kern w:val="0"/>
          <w:sz w:val="32"/>
          <w:szCs w:val="32"/>
          <w:lang w:val="en-US" w:eastAsia="zh-CN" w:bidi="ar-SA"/>
        </w:rPr>
        <w:t>0.00</w:t>
      </w:r>
      <w:bookmarkEnd w:id="123"/>
      <w:r>
        <w:rPr>
          <w:rFonts w:hint="eastAsia" w:ascii="Times New Roman" w:hAnsi="Times New Roman" w:eastAsia="仿宋_GB2312" w:cs="黑体"/>
          <w:color w:val="000000"/>
          <w:kern w:val="0"/>
          <w:sz w:val="32"/>
          <w:szCs w:val="32"/>
          <w:lang w:val="en-US" w:eastAsia="zh-CN" w:bidi="ar-SA"/>
        </w:rPr>
        <w:t>万元，</w:t>
      </w:r>
      <w:bookmarkStart w:id="124" w:name="START_THERR_CZBK_GWYC_FINAL_BGT_D"/>
      <w:bookmarkEnd w:id="124"/>
      <w:bookmarkStart w:id="125" w:name="START_THERR_CZBK_GWYC_FINAL_BGT_DB"/>
      <w:bookmarkEnd w:id="125"/>
      <w:bookmarkStart w:id="126" w:name="END_THERR_CZBK_GWYC_BGT_AMT"/>
      <w:bookmarkEnd w:id="126"/>
      <w:bookmarkStart w:id="127" w:name="START_THERR_CZBK_GWYC_BGT_AMT"/>
      <w:bookmarkEnd w:id="127"/>
      <w:bookmarkStart w:id="128" w:name="DIS_MARK_THERR_CZBK_GWYC_FINAL_BGT_DB"/>
      <w:bookmarkEnd w:id="128"/>
      <w:bookmarkStart w:id="129" w:name="END_THERR_CZBK_GWYC_FINAL_BGT_DB"/>
      <w:bookmarkEnd w:id="129"/>
      <w:bookmarkStart w:id="130" w:name="DIS_MARK_THERR_CZBK_GWYC_BGT_AMT"/>
      <w:bookmarkEnd w:id="130"/>
      <w:bookmarkStart w:id="131" w:name="DIS_MARK_THERR_CZBK_GWYC_FINAL_BGT_D"/>
      <w:r>
        <w:rPr>
          <w:rFonts w:hint="eastAsia" w:ascii="Times New Roman" w:hAnsi="Times New Roman" w:eastAsia="仿宋_GB2312" w:cs="黑体"/>
          <w:color w:val="000000"/>
          <w:kern w:val="0"/>
          <w:sz w:val="32"/>
          <w:szCs w:val="32"/>
          <w:lang w:val="en-US" w:eastAsia="zh-CN" w:bidi="ar-SA"/>
        </w:rPr>
        <w:t>与本年预算数相同，</w:t>
      </w:r>
      <w:bookmarkEnd w:id="131"/>
      <w:bookmarkStart w:id="132" w:name="END_THERR_CZBK_GWYC_FINAL_BGT_D"/>
      <w:bookmarkEnd w:id="132"/>
      <w:bookmarkStart w:id="133" w:name="START_IS_ZERO_14_1"/>
      <w:bookmarkEnd w:id="133"/>
      <w:bookmarkStart w:id="134" w:name="DIS_MARK_IS_ZERO_14_1"/>
      <w:bookmarkEnd w:id="134"/>
      <w:bookmarkStart w:id="135" w:name="END_IS_ZERO_14_1"/>
      <w:bookmarkEnd w:id="135"/>
      <w:bookmarkStart w:id="136" w:name="IS_ZERO_14"/>
      <w:bookmarkEnd w:id="136"/>
      <w:bookmarkStart w:id="137" w:name="START_IS_ZERO_14_2"/>
      <w:bookmarkEnd w:id="137"/>
      <w:bookmarkStart w:id="138" w:name="DIS_MARK_IS_ZERO_14_2"/>
      <w:r>
        <w:rPr>
          <w:rFonts w:hint="eastAsia" w:ascii="Times New Roman" w:hAnsi="Times New Roman" w:eastAsia="仿宋_GB2312" w:cs="黑体"/>
          <w:color w:val="000000"/>
          <w:kern w:val="0"/>
          <w:sz w:val="32"/>
          <w:szCs w:val="32"/>
          <w:lang w:val="en-US" w:eastAsia="zh-CN" w:bidi="ar-SA"/>
        </w:rPr>
        <w:t>与上年决算数相同。</w:t>
      </w:r>
      <w:bookmarkEnd w:id="138"/>
      <w:bookmarkStart w:id="139" w:name="END_IS_ZERO_14_2"/>
      <w:bookmarkEnd w:id="139"/>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2024年度“三公”经费财政拨款支出决算中，公务接待费支出决算3万元，占38.36%，因公出国（境）费支出决算</w:t>
      </w:r>
      <w:bookmarkStart w:id="140" w:name="THERR_30212_AMT"/>
      <w:r>
        <w:rPr>
          <w:rFonts w:hint="eastAsia" w:ascii="Times New Roman" w:hAnsi="Times New Roman" w:eastAsia="仿宋_GB2312" w:cs="黑体"/>
          <w:color w:val="000000"/>
          <w:kern w:val="0"/>
          <w:sz w:val="32"/>
          <w:szCs w:val="32"/>
          <w:lang w:val="en-US" w:eastAsia="zh-CN" w:bidi="ar-SA"/>
        </w:rPr>
        <w:t>0.00</w:t>
      </w:r>
      <w:bookmarkEnd w:id="140"/>
      <w:r>
        <w:rPr>
          <w:rFonts w:hint="eastAsia" w:ascii="Times New Roman" w:hAnsi="Times New Roman" w:eastAsia="仿宋_GB2312" w:cs="黑体"/>
          <w:color w:val="000000"/>
          <w:kern w:val="0"/>
          <w:sz w:val="32"/>
          <w:szCs w:val="32"/>
          <w:lang w:val="en-US" w:eastAsia="zh-CN" w:bidi="ar-SA"/>
        </w:rPr>
        <w:t>万元，占</w:t>
      </w:r>
      <w:bookmarkStart w:id="141" w:name="THERR_30212_AMT_BL"/>
      <w:r>
        <w:rPr>
          <w:rFonts w:hint="eastAsia" w:ascii="Times New Roman" w:hAnsi="Times New Roman" w:eastAsia="仿宋_GB2312" w:cs="黑体"/>
          <w:color w:val="000000"/>
          <w:kern w:val="0"/>
          <w:sz w:val="32"/>
          <w:szCs w:val="32"/>
          <w:lang w:val="en-US" w:eastAsia="zh-CN" w:bidi="ar-SA"/>
        </w:rPr>
        <w:t>0.00</w:t>
      </w:r>
      <w:bookmarkEnd w:id="141"/>
      <w:r>
        <w:rPr>
          <w:rFonts w:hint="eastAsia" w:ascii="Times New Roman" w:hAnsi="Times New Roman" w:eastAsia="仿宋_GB2312" w:cs="黑体"/>
          <w:color w:val="000000"/>
          <w:kern w:val="0"/>
          <w:sz w:val="32"/>
          <w:szCs w:val="32"/>
          <w:lang w:val="en-US" w:eastAsia="zh-CN" w:bidi="ar-SA"/>
        </w:rPr>
        <w:t>%，公务用车购置费及运行维护费支出决算4.82万元，占61.64%。具体情况如下：</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1、因公出国（境）费支出决算为</w:t>
      </w:r>
      <w:bookmarkStart w:id="142" w:name="THERR_YGCGJFY_AMT"/>
      <w:r>
        <w:rPr>
          <w:rFonts w:hint="eastAsia" w:ascii="Times New Roman" w:hAnsi="Times New Roman" w:eastAsia="仿宋_GB2312" w:cs="黑体"/>
          <w:color w:val="000000"/>
          <w:kern w:val="0"/>
          <w:sz w:val="32"/>
          <w:szCs w:val="32"/>
          <w:lang w:val="en-US" w:eastAsia="zh-CN" w:bidi="ar-SA"/>
        </w:rPr>
        <w:t>0.00</w:t>
      </w:r>
      <w:bookmarkEnd w:id="142"/>
      <w:r>
        <w:rPr>
          <w:rFonts w:hint="eastAsia" w:ascii="Times New Roman" w:hAnsi="Times New Roman" w:eastAsia="仿宋_GB2312" w:cs="黑体"/>
          <w:color w:val="000000"/>
          <w:kern w:val="0"/>
          <w:sz w:val="32"/>
          <w:szCs w:val="32"/>
          <w:lang w:val="en-US" w:eastAsia="zh-CN" w:bidi="ar-SA"/>
        </w:rPr>
        <w:t>万元</w:t>
      </w:r>
      <w:bookmarkStart w:id="143" w:name="START_THERR_YGCGJFY_AMT"/>
      <w:bookmarkEnd w:id="143"/>
      <w:bookmarkStart w:id="144" w:name="DIS_MARK_THERR_YGCGJFY_AMT"/>
      <w:bookmarkEnd w:id="144"/>
      <w:bookmarkStart w:id="145" w:name="THERR_YGCGJFY_ZYYY"/>
      <w:bookmarkEnd w:id="145"/>
      <w:bookmarkStart w:id="146" w:name="END_THERR_YGCGJFY_AMT"/>
      <w:bookmarkEnd w:id="146"/>
      <w:r>
        <w:rPr>
          <w:rFonts w:hint="eastAsia" w:ascii="Times New Roman" w:hAnsi="Times New Roman" w:eastAsia="仿宋_GB2312" w:cs="黑体"/>
          <w:color w:val="000000"/>
          <w:kern w:val="0"/>
          <w:sz w:val="32"/>
          <w:szCs w:val="32"/>
          <w:lang w:val="en-US" w:eastAsia="zh-CN" w:bidi="ar-SA"/>
        </w:rPr>
        <w:t>。</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2、公务接待费支出决算为3万元</w:t>
      </w:r>
      <w:bookmarkStart w:id="147" w:name="START_THERR_GWJDF_AMT"/>
      <w:bookmarkEnd w:id="147"/>
      <w:bookmarkStart w:id="148" w:name="DIS_MARK_THERR_GWJDF_AMT"/>
      <w:r>
        <w:rPr>
          <w:rFonts w:hint="eastAsia" w:ascii="Times New Roman" w:hAnsi="Times New Roman" w:eastAsia="仿宋_GB2312" w:cs="黑体"/>
          <w:color w:val="000000"/>
          <w:kern w:val="0"/>
          <w:sz w:val="32"/>
          <w:szCs w:val="32"/>
          <w:lang w:val="en-US" w:eastAsia="zh-CN" w:bidi="ar-SA"/>
        </w:rPr>
        <w:t>，全年共接待来访团组50个，来宾215人次，主要是</w:t>
      </w:r>
      <w:bookmarkStart w:id="149" w:name="THERR_GWJDF_AMT_ZYYY"/>
      <w:r>
        <w:rPr>
          <w:rFonts w:hint="eastAsia" w:ascii="Times New Roman" w:hAnsi="Times New Roman" w:eastAsia="仿宋_GB2312" w:cs="黑体"/>
          <w:color w:val="000000"/>
          <w:kern w:val="0"/>
          <w:sz w:val="32"/>
          <w:szCs w:val="32"/>
          <w:lang w:val="en-US" w:eastAsia="zh-CN" w:bidi="ar-SA"/>
        </w:rPr>
        <w:t>接待来宾，领导</w:t>
      </w:r>
      <w:bookmarkEnd w:id="148"/>
      <w:bookmarkEnd w:id="149"/>
      <w:bookmarkStart w:id="150" w:name="END_THERR_GWJDF_AMT"/>
      <w:bookmarkEnd w:id="150"/>
      <w:r>
        <w:rPr>
          <w:rFonts w:hint="eastAsia" w:ascii="Times New Roman" w:hAnsi="Times New Roman" w:eastAsia="仿宋_GB2312" w:cs="黑体"/>
          <w:color w:val="000000"/>
          <w:kern w:val="0"/>
          <w:sz w:val="32"/>
          <w:szCs w:val="32"/>
          <w:lang w:val="en-US" w:eastAsia="zh-CN" w:bidi="ar-SA"/>
        </w:rPr>
        <w:t>。</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3、公务用车购置费及运行维护费支出决算为4.82万元</w:t>
      </w:r>
      <w:bookmarkStart w:id="151" w:name="START_THERR_GWYCGZJYXWHF_AMT"/>
      <w:bookmarkEnd w:id="151"/>
      <w:bookmarkStart w:id="152" w:name="DIS_MARK_THERR_GWYCGZJYXWHF_AMT"/>
      <w:r>
        <w:rPr>
          <w:rFonts w:hint="eastAsia" w:ascii="Times New Roman" w:hAnsi="Times New Roman" w:eastAsia="仿宋_GB2312" w:cs="黑体"/>
          <w:color w:val="000000"/>
          <w:kern w:val="0"/>
          <w:sz w:val="32"/>
          <w:szCs w:val="32"/>
          <w:lang w:val="en-US" w:eastAsia="zh-CN" w:bidi="ar-SA"/>
        </w:rPr>
        <w:t>，其中：公务用车购置费</w:t>
      </w:r>
      <w:bookmarkStart w:id="153" w:name="THERR_30913_31013_AMT"/>
      <w:r>
        <w:rPr>
          <w:rFonts w:hint="eastAsia" w:ascii="Times New Roman" w:hAnsi="Times New Roman" w:eastAsia="仿宋_GB2312" w:cs="黑体"/>
          <w:color w:val="000000"/>
          <w:kern w:val="0"/>
          <w:sz w:val="32"/>
          <w:szCs w:val="32"/>
          <w:lang w:val="en-US" w:eastAsia="zh-CN" w:bidi="ar-SA"/>
        </w:rPr>
        <w:t>0.00</w:t>
      </w:r>
      <w:bookmarkEnd w:id="153"/>
      <w:r>
        <w:rPr>
          <w:rFonts w:hint="eastAsia" w:ascii="Times New Roman" w:hAnsi="Times New Roman" w:eastAsia="仿宋_GB2312" w:cs="黑体"/>
          <w:color w:val="000000"/>
          <w:kern w:val="0"/>
          <w:sz w:val="32"/>
          <w:szCs w:val="32"/>
          <w:lang w:val="en-US" w:eastAsia="zh-CN" w:bidi="ar-SA"/>
        </w:rPr>
        <w:t>万元，</w:t>
      </w:r>
      <w:bookmarkStart w:id="154" w:name="AGENCY_NAME_TITLE2"/>
      <w:r>
        <w:rPr>
          <w:rFonts w:hint="eastAsia" w:ascii="Times New Roman" w:hAnsi="Times New Roman" w:eastAsia="仿宋_GB2312" w:cs="黑体"/>
          <w:color w:val="000000"/>
          <w:kern w:val="0"/>
          <w:sz w:val="32"/>
          <w:szCs w:val="32"/>
          <w:lang w:val="en-US" w:eastAsia="zh-CN" w:bidi="ar-SA"/>
        </w:rPr>
        <w:t>道县桥头镇财政所</w:t>
      </w:r>
      <w:bookmarkEnd w:id="154"/>
      <w:r>
        <w:rPr>
          <w:rFonts w:hint="eastAsia" w:ascii="Times New Roman" w:hAnsi="Times New Roman" w:eastAsia="仿宋_GB2312" w:cs="黑体"/>
          <w:color w:val="000000"/>
          <w:kern w:val="0"/>
          <w:sz w:val="32"/>
          <w:szCs w:val="32"/>
          <w:lang w:val="en-US" w:eastAsia="zh-CN" w:bidi="ar-SA"/>
        </w:rPr>
        <w:t>更新公务用车</w:t>
      </w:r>
      <w:bookmarkStart w:id="155" w:name="THERR_GWYCGZJYXWHF_BFZHS"/>
      <w:r>
        <w:rPr>
          <w:rFonts w:hint="eastAsia" w:ascii="Times New Roman" w:hAnsi="Times New Roman" w:eastAsia="仿宋_GB2312" w:cs="黑体"/>
          <w:color w:val="000000"/>
          <w:kern w:val="0"/>
          <w:sz w:val="32"/>
          <w:szCs w:val="32"/>
          <w:lang w:val="en-US" w:eastAsia="zh-CN" w:bidi="ar-SA"/>
        </w:rPr>
        <w:t>0</w:t>
      </w:r>
      <w:bookmarkEnd w:id="155"/>
      <w:r>
        <w:rPr>
          <w:rFonts w:hint="eastAsia" w:ascii="Times New Roman" w:hAnsi="Times New Roman" w:eastAsia="仿宋_GB2312" w:cs="黑体"/>
          <w:color w:val="000000"/>
          <w:kern w:val="0"/>
          <w:sz w:val="32"/>
          <w:szCs w:val="32"/>
          <w:lang w:val="en-US" w:eastAsia="zh-CN" w:bidi="ar-SA"/>
        </w:rPr>
        <w:t>辆。公务用车运行维护费4.82万元，主要是</w:t>
      </w:r>
      <w:bookmarkStart w:id="156" w:name="THERR_GWYCGZJYXWHF_ZYYY"/>
      <w:r>
        <w:rPr>
          <w:rFonts w:hint="eastAsia" w:ascii="Times New Roman" w:hAnsi="Times New Roman" w:eastAsia="仿宋_GB2312" w:cs="黑体"/>
          <w:color w:val="000000"/>
          <w:kern w:val="0"/>
          <w:sz w:val="32"/>
          <w:szCs w:val="32"/>
          <w:lang w:val="en-US" w:eastAsia="zh-CN" w:bidi="ar-SA"/>
        </w:rPr>
        <w:t>运营维护本单位车辆</w:t>
      </w:r>
      <w:bookmarkEnd w:id="156"/>
      <w:r>
        <w:rPr>
          <w:rFonts w:hint="eastAsia" w:ascii="Times New Roman" w:hAnsi="Times New Roman" w:eastAsia="仿宋_GB2312" w:cs="黑体"/>
          <w:color w:val="000000"/>
          <w:kern w:val="0"/>
          <w:sz w:val="32"/>
          <w:szCs w:val="32"/>
          <w:lang w:val="en-US" w:eastAsia="zh-CN" w:bidi="ar-SA"/>
        </w:rPr>
        <w:t>，截止2024年12月31日，我单位开支财政拨款的公务用车保有量为</w:t>
      </w:r>
      <w:bookmarkStart w:id="157" w:name="THERR_GWYCGZJYXWHF_SJCLS"/>
      <w:r>
        <w:rPr>
          <w:rFonts w:hint="eastAsia" w:ascii="Times New Roman" w:hAnsi="Times New Roman" w:eastAsia="仿宋_GB2312" w:cs="黑体"/>
          <w:color w:val="000000"/>
          <w:kern w:val="0"/>
          <w:sz w:val="32"/>
          <w:szCs w:val="32"/>
          <w:lang w:val="en-US" w:eastAsia="zh-CN" w:bidi="ar-SA"/>
        </w:rPr>
        <w:t>1</w:t>
      </w:r>
      <w:bookmarkEnd w:id="157"/>
      <w:r>
        <w:rPr>
          <w:rFonts w:hint="eastAsia" w:ascii="Times New Roman" w:hAnsi="Times New Roman" w:eastAsia="仿宋_GB2312" w:cs="黑体"/>
          <w:color w:val="000000"/>
          <w:kern w:val="0"/>
          <w:sz w:val="32"/>
          <w:szCs w:val="32"/>
          <w:lang w:val="en-US" w:eastAsia="zh-CN" w:bidi="ar-SA"/>
        </w:rPr>
        <w:t>辆</w:t>
      </w:r>
      <w:bookmarkEnd w:id="152"/>
      <w:bookmarkStart w:id="158" w:name="END_THERR_GWYCGZJYXWHF_AMT"/>
      <w:bookmarkEnd w:id="158"/>
      <w:r>
        <w:rPr>
          <w:rFonts w:hint="eastAsia" w:ascii="Times New Roman" w:hAnsi="Times New Roman" w:eastAsia="仿宋_GB2312" w:cs="黑体"/>
          <w:color w:val="000000"/>
          <w:kern w:val="0"/>
          <w:sz w:val="32"/>
          <w:szCs w:val="32"/>
          <w:lang w:val="en-US" w:eastAsia="zh-CN" w:bidi="ar-SA"/>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4"/>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s="黑体"/>
          <w:color w:val="000000"/>
          <w:kern w:val="0"/>
          <w:sz w:val="32"/>
          <w:szCs w:val="32"/>
          <w:lang w:val="en-US" w:eastAsia="zh-CN" w:bidi="ar-SA"/>
        </w:rPr>
        <w:t xml:space="preserve">   2024年度政府性基金预算财政拨款收入0.00万元；年初结转和结余</w:t>
      </w:r>
      <w:bookmarkStart w:id="159" w:name="INCOME_ZFXJJ_JZJY_AMT"/>
      <w:r>
        <w:rPr>
          <w:rFonts w:hint="eastAsia" w:ascii="Times New Roman" w:hAnsi="Times New Roman" w:eastAsia="仿宋_GB2312" w:cs="黑体"/>
          <w:color w:val="000000"/>
          <w:kern w:val="0"/>
          <w:sz w:val="32"/>
          <w:szCs w:val="32"/>
          <w:lang w:val="en-US" w:eastAsia="zh-CN" w:bidi="ar-SA"/>
        </w:rPr>
        <w:t>0.00</w:t>
      </w:r>
      <w:bookmarkEnd w:id="159"/>
      <w:r>
        <w:rPr>
          <w:rFonts w:hint="eastAsia" w:ascii="Times New Roman" w:hAnsi="Times New Roman" w:eastAsia="仿宋_GB2312" w:cs="黑体"/>
          <w:color w:val="000000"/>
          <w:kern w:val="0"/>
          <w:sz w:val="32"/>
          <w:szCs w:val="32"/>
          <w:lang w:val="en-US" w:eastAsia="zh-CN" w:bidi="ar-SA"/>
        </w:rPr>
        <w:t>万元；支出0.00元，其中:基本支出</w:t>
      </w:r>
      <w:bookmarkStart w:id="160" w:name="PAY_ZFXJJZC_JBZC_AMT"/>
      <w:r>
        <w:rPr>
          <w:rFonts w:hint="eastAsia" w:ascii="Times New Roman" w:hAnsi="Times New Roman" w:eastAsia="仿宋_GB2312" w:cs="黑体"/>
          <w:color w:val="000000"/>
          <w:kern w:val="0"/>
          <w:sz w:val="32"/>
          <w:szCs w:val="32"/>
          <w:lang w:val="en-US" w:eastAsia="zh-CN" w:bidi="ar-SA"/>
        </w:rPr>
        <w:t>0.00</w:t>
      </w:r>
      <w:bookmarkEnd w:id="160"/>
      <w:r>
        <w:rPr>
          <w:rFonts w:hint="eastAsia" w:ascii="Times New Roman" w:hAnsi="Times New Roman" w:eastAsia="仿宋_GB2312" w:cs="黑体"/>
          <w:color w:val="000000"/>
          <w:kern w:val="0"/>
          <w:sz w:val="32"/>
          <w:szCs w:val="32"/>
          <w:lang w:val="en-US" w:eastAsia="zh-CN" w:bidi="ar-SA"/>
        </w:rPr>
        <w:t>万元，项目支出0.00万元；年末结转和结余</w:t>
      </w:r>
      <w:bookmarkStart w:id="161" w:name="PAY_ZFXJJZC_JZJY_AMT"/>
      <w:r>
        <w:rPr>
          <w:rFonts w:hint="eastAsia" w:ascii="Times New Roman" w:hAnsi="Times New Roman" w:eastAsia="仿宋_GB2312" w:cs="黑体"/>
          <w:color w:val="000000"/>
          <w:kern w:val="0"/>
          <w:sz w:val="32"/>
          <w:szCs w:val="32"/>
          <w:lang w:val="en-US" w:eastAsia="zh-CN" w:bidi="ar-SA"/>
        </w:rPr>
        <w:t>0.00</w:t>
      </w:r>
      <w:bookmarkEnd w:id="161"/>
      <w:r>
        <w:rPr>
          <w:rFonts w:hint="eastAsia" w:ascii="Times New Roman" w:hAnsi="Times New Roman" w:eastAsia="仿宋_GB2312" w:cs="黑体"/>
          <w:color w:val="000000"/>
          <w:kern w:val="0"/>
          <w:sz w:val="32"/>
          <w:szCs w:val="32"/>
          <w:lang w:val="en-US" w:eastAsia="zh-CN" w:bidi="ar-SA"/>
        </w:rPr>
        <w:t>万元。</w:t>
      </w:r>
      <w:r>
        <w:rPr>
          <w:rFonts w:hint="eastAsia" w:ascii="Times New Roman" w:hAnsi="Times New Roman" w:eastAsia="仿宋_GB2312"/>
          <w:sz w:val="32"/>
          <w:szCs w:val="32"/>
        </w:rPr>
        <w:t>具体情况如下：</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1、城乡社区支出（类）国有土地使用权出让收入安排的支出（款）其他国有土地使用权出让收入安排的支出（项）。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年初预算为54万元，支出决算为54万元，完成年初预算的100%。</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2、其他支出（类）彩票公益金安排的支出（款）用于体育事业的彩票公益金支出（项）。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年初预算为30万元，支出决算为30万元，完成年初预算的100%。</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2"/>
        <w:tabs>
          <w:tab w:val="left" w:pos="3864"/>
          <w:tab w:val="left" w:pos="6248"/>
          <w:tab w:val="left" w:pos="7386"/>
        </w:tabs>
        <w:overflowPunct w:val="0"/>
        <w:spacing w:before="1" w:line="360" w:lineRule="auto"/>
        <w:ind w:right="420"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61.00</w:t>
      </w:r>
      <w:r>
        <w:rPr>
          <w:rFonts w:hint="eastAsia" w:ascii="Times New Roman" w:hAnsi="Times New Roman" w:eastAsia="仿宋_GB2312"/>
          <w:sz w:val="32"/>
          <w:szCs w:val="32"/>
        </w:rPr>
        <w:t>万元，年初预算数</w:t>
      </w:r>
      <w:r>
        <w:rPr>
          <w:rFonts w:hint="eastAsia" w:ascii="Times New Roman" w:hAnsi="Times New Roman" w:eastAsia="仿宋_GB2312"/>
          <w:sz w:val="32"/>
          <w:szCs w:val="32"/>
          <w:lang w:val="en-US" w:eastAsia="zh-CN"/>
        </w:rPr>
        <w:t>61.00</w:t>
      </w:r>
      <w:r>
        <w:rPr>
          <w:rFonts w:hint="eastAsia" w:ascii="Times New Roman" w:hAnsi="Times New Roman" w:eastAsia="仿宋_GB2312"/>
          <w:sz w:val="32"/>
          <w:szCs w:val="32"/>
        </w:rPr>
        <w:t>万元，</w:t>
      </w:r>
      <w:bookmarkStart w:id="162" w:name="JGYXJF_BD_REMAK"/>
      <w:r>
        <w:rPr>
          <w:rFonts w:hint="eastAsia" w:ascii="Times New Roman" w:hAnsi="Times New Roman" w:eastAsia="仿宋_GB2312"/>
          <w:sz w:val="32"/>
          <w:szCs w:val="32"/>
        </w:rPr>
        <w:t>与年初预算持平，完成年初预算的100%</w:t>
      </w:r>
      <w:bookmarkEnd w:id="162"/>
      <w:r>
        <w:rPr>
          <w:rFonts w:hint="eastAsia" w:ascii="Times New Roman" w:hAnsi="Times New Roman" w:eastAsia="仿宋_GB2312"/>
          <w:sz w:val="32"/>
          <w:szCs w:val="32"/>
        </w:rPr>
        <w:t>。</w:t>
      </w:r>
      <w:bookmarkStart w:id="163" w:name="END_JGYXJF_FUNDS_AMT"/>
      <w:bookmarkEnd w:id="163"/>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2"/>
        <w:tabs>
          <w:tab w:val="left" w:pos="3864"/>
          <w:tab w:val="left" w:pos="6248"/>
          <w:tab w:val="left" w:pos="7386"/>
        </w:tabs>
        <w:overflowPunct w:val="0"/>
        <w:spacing w:before="1" w:line="360" w:lineRule="auto"/>
        <w:ind w:right="420"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0.49</w:t>
      </w:r>
      <w:r>
        <w:rPr>
          <w:rFonts w:hint="eastAsia" w:ascii="Times New Roman" w:hAnsi="Times New Roman" w:eastAsia="仿宋_GB2312"/>
          <w:sz w:val="32"/>
          <w:szCs w:val="32"/>
        </w:rPr>
        <w:t>万元</w:t>
      </w:r>
      <w:bookmarkStart w:id="164" w:name="START_MEET_FUNDS_AMT"/>
      <w:bookmarkEnd w:id="164"/>
      <w:bookmarkStart w:id="165" w:name="DIS_MARK_MEET_FUNDS_AMT"/>
      <w:r>
        <w:rPr>
          <w:rFonts w:hint="eastAsia" w:ascii="Times New Roman" w:hAnsi="Times New Roman" w:eastAsia="仿宋_GB2312"/>
          <w:sz w:val="32"/>
          <w:szCs w:val="32"/>
        </w:rPr>
        <w:t>，用于</w:t>
      </w:r>
      <w:bookmarkStart w:id="166" w:name="MEET_FUNDS_COUNT"/>
      <w:r>
        <w:rPr>
          <w:rFonts w:hint="eastAsia" w:ascii="Times New Roman" w:hAnsi="Times New Roman" w:eastAsia="仿宋_GB2312"/>
          <w:sz w:val="32"/>
          <w:szCs w:val="32"/>
        </w:rPr>
        <w:t>开展工作</w:t>
      </w:r>
      <w:bookmarkEnd w:id="166"/>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122</w:t>
      </w:r>
      <w:r>
        <w:rPr>
          <w:rFonts w:hint="eastAsia" w:ascii="Times New Roman" w:hAnsi="Times New Roman" w:eastAsia="仿宋_GB2312"/>
          <w:sz w:val="32"/>
          <w:szCs w:val="32"/>
        </w:rPr>
        <w:t>人，内容为</w:t>
      </w:r>
      <w:bookmarkEnd w:id="165"/>
      <w:bookmarkStart w:id="167" w:name="END_MEET_FUNDS_AMT"/>
      <w:bookmarkEnd w:id="167"/>
      <w:r>
        <w:rPr>
          <w:rFonts w:hint="eastAsia" w:ascii="Times New Roman" w:hAnsi="Times New Roman" w:eastAsia="仿宋_GB2312"/>
          <w:sz w:val="32"/>
          <w:szCs w:val="32"/>
        </w:rPr>
        <w:t>选举人大副主席、安排镇里重点工作、农村人居环境卫生整治、乡村振兴等会议；开支培训费</w:t>
      </w:r>
      <w:r>
        <w:rPr>
          <w:rFonts w:hint="eastAsia" w:ascii="Times New Roman" w:hAnsi="Times New Roman" w:eastAsia="仿宋_GB2312"/>
          <w:sz w:val="32"/>
          <w:szCs w:val="32"/>
          <w:lang w:val="en-US" w:eastAsia="zh-CN"/>
        </w:rPr>
        <w:t>0.63</w:t>
      </w:r>
      <w:r>
        <w:rPr>
          <w:rFonts w:hint="eastAsia" w:ascii="Times New Roman" w:hAnsi="Times New Roman" w:eastAsia="仿宋_GB2312"/>
          <w:sz w:val="32"/>
          <w:szCs w:val="32"/>
        </w:rPr>
        <w:t>万元</w:t>
      </w:r>
      <w:bookmarkStart w:id="168" w:name="START_TRAIN_FUNDS_AMT"/>
      <w:bookmarkEnd w:id="168"/>
      <w:bookmarkStart w:id="169" w:name="DIS_MARK_TRAIN_FUNDS_AMT"/>
      <w:r>
        <w:rPr>
          <w:rFonts w:hint="eastAsia" w:ascii="Times New Roman" w:hAnsi="Times New Roman" w:eastAsia="仿宋_GB2312"/>
          <w:sz w:val="32"/>
          <w:szCs w:val="32"/>
        </w:rPr>
        <w:t>，用于</w:t>
      </w:r>
      <w:bookmarkStart w:id="170" w:name="TRAIN_FUNDS_COUNT"/>
      <w:r>
        <w:rPr>
          <w:rFonts w:hint="eastAsia" w:ascii="Times New Roman" w:hAnsi="Times New Roman" w:eastAsia="仿宋_GB2312"/>
          <w:sz w:val="32"/>
          <w:szCs w:val="32"/>
        </w:rPr>
        <w:t>干部</w:t>
      </w:r>
      <w:bookmarkEnd w:id="170"/>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157</w:t>
      </w:r>
      <w:r>
        <w:rPr>
          <w:rFonts w:hint="eastAsia" w:ascii="Times New Roman" w:hAnsi="Times New Roman" w:eastAsia="仿宋_GB2312"/>
          <w:sz w:val="32"/>
          <w:szCs w:val="32"/>
        </w:rPr>
        <w:t>人，内容为</w:t>
      </w:r>
      <w:bookmarkStart w:id="171" w:name="TRAIN_FUNDS_PXNR"/>
      <w:r>
        <w:rPr>
          <w:rFonts w:hint="eastAsia" w:ascii="Times New Roman" w:hAnsi="Times New Roman" w:eastAsia="仿宋_GB2312"/>
          <w:sz w:val="32"/>
          <w:szCs w:val="32"/>
        </w:rPr>
        <w:t>县党校培训</w:t>
      </w:r>
      <w:bookmarkEnd w:id="169"/>
      <w:bookmarkEnd w:id="171"/>
      <w:bookmarkStart w:id="172" w:name="END_TRAIN_FUNDS_AMT"/>
      <w:bookmarkEnd w:id="172"/>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陈树湘教育基地开展培训等；</w:t>
      </w:r>
      <w:bookmarkStart w:id="173" w:name="START_NO"/>
      <w:bookmarkEnd w:id="173"/>
      <w:bookmarkStart w:id="174" w:name="DIS_MARK_YES"/>
      <w:bookmarkEnd w:id="174"/>
      <w:bookmarkStart w:id="175" w:name="END_YES"/>
      <w:bookmarkEnd w:id="175"/>
      <w:bookmarkStart w:id="176" w:name="START_YES"/>
      <w:bookmarkEnd w:id="176"/>
      <w:bookmarkStart w:id="177" w:name="YES_NO"/>
      <w:bookmarkEnd w:id="177"/>
      <w:bookmarkStart w:id="178" w:name="DIS_MARK_NO"/>
      <w:r>
        <w:rPr>
          <w:rFonts w:hint="eastAsia" w:ascii="Times New Roman" w:hAnsi="Times New Roman" w:eastAsia="仿宋_GB2312"/>
          <w:sz w:val="32"/>
          <w:szCs w:val="32"/>
        </w:rPr>
        <w:t>未举办节庆、论坛、赛事活动。</w:t>
      </w:r>
      <w:bookmarkEnd w:id="178"/>
      <w:bookmarkStart w:id="179" w:name="END_NO"/>
      <w:bookmarkEnd w:id="179"/>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104</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5.00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4.80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5.00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100.0</w:t>
      </w:r>
      <w:r>
        <w:rPr>
          <w:rFonts w:hint="eastAsia" w:ascii="Times New Roman" w:hAnsi="Times New Roman" w:eastAsia="仿宋_GB2312"/>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sz w:val="32"/>
          <w:szCs w:val="32"/>
          <w:lang w:val="en-US" w:eastAsia="zh-CN"/>
        </w:rPr>
        <w:t>0.00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sz w:val="32"/>
          <w:szCs w:val="32"/>
          <w:lang w:val="en-US" w:eastAsia="zh-CN"/>
        </w:rPr>
        <w:t>0.00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sz w:val="32"/>
          <w:szCs w:val="32"/>
          <w:lang w:val="en-US" w:eastAsia="zh-CN"/>
        </w:rPr>
        <w:t>0.00</w:t>
      </w:r>
      <w:r>
        <w:rPr>
          <w:rFonts w:hint="eastAsia" w:ascii="Times New Roman" w:hAnsi="Times New Roman" w:eastAsia="仿宋_GB2312"/>
          <w:color w:val="auto"/>
          <w:sz w:val="32"/>
          <w:szCs w:val="32"/>
        </w:rPr>
        <w:t>%。</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截至2024年12月31日，本部门共有公务用车</w:t>
      </w:r>
      <w:bookmarkStart w:id="180" w:name="GYZC_TOTAL_GWYC"/>
      <w:r>
        <w:rPr>
          <w:rFonts w:hint="eastAsia" w:ascii="Times New Roman" w:hAnsi="Times New Roman" w:eastAsia="仿宋_GB2312" w:cs="黑体"/>
          <w:color w:val="000000"/>
          <w:kern w:val="0"/>
          <w:sz w:val="32"/>
          <w:szCs w:val="32"/>
          <w:lang w:val="en-US" w:eastAsia="zh-CN" w:bidi="ar-SA"/>
        </w:rPr>
        <w:t>1</w:t>
      </w:r>
      <w:bookmarkEnd w:id="180"/>
      <w:r>
        <w:rPr>
          <w:rFonts w:hint="eastAsia" w:ascii="Times New Roman" w:hAnsi="Times New Roman" w:eastAsia="仿宋_GB2312" w:cs="黑体"/>
          <w:color w:val="000000"/>
          <w:kern w:val="0"/>
          <w:sz w:val="32"/>
          <w:szCs w:val="32"/>
          <w:lang w:val="en-US" w:eastAsia="zh-CN" w:bidi="ar-SA"/>
        </w:rPr>
        <w:t>辆，其中，主要领导干部用车1辆、机要通信用车</w:t>
      </w:r>
      <w:bookmarkStart w:id="181" w:name="GYZC_TOTAL_JYTXYC"/>
      <w:r>
        <w:rPr>
          <w:rFonts w:hint="eastAsia" w:ascii="Times New Roman" w:hAnsi="Times New Roman" w:eastAsia="仿宋_GB2312" w:cs="黑体"/>
          <w:color w:val="000000"/>
          <w:kern w:val="0"/>
          <w:sz w:val="32"/>
          <w:szCs w:val="32"/>
          <w:lang w:val="en-US" w:eastAsia="zh-CN" w:bidi="ar-SA"/>
        </w:rPr>
        <w:t>0</w:t>
      </w:r>
      <w:bookmarkEnd w:id="181"/>
      <w:r>
        <w:rPr>
          <w:rFonts w:hint="eastAsia" w:ascii="Times New Roman" w:hAnsi="Times New Roman" w:eastAsia="仿宋_GB2312" w:cs="黑体"/>
          <w:color w:val="000000"/>
          <w:kern w:val="0"/>
          <w:sz w:val="32"/>
          <w:szCs w:val="32"/>
          <w:lang w:val="en-US" w:eastAsia="zh-CN" w:bidi="ar-SA"/>
        </w:rPr>
        <w:t>辆、应急保障用车0辆、执法执勤用车</w:t>
      </w:r>
      <w:bookmarkStart w:id="182" w:name="GYZC_TOTAL_ZFZQYC"/>
      <w:r>
        <w:rPr>
          <w:rFonts w:hint="eastAsia" w:ascii="Times New Roman" w:hAnsi="Times New Roman" w:eastAsia="仿宋_GB2312" w:cs="黑体"/>
          <w:color w:val="000000"/>
          <w:kern w:val="0"/>
          <w:sz w:val="32"/>
          <w:szCs w:val="32"/>
          <w:lang w:val="en-US" w:eastAsia="zh-CN" w:bidi="ar-SA"/>
        </w:rPr>
        <w:t>0</w:t>
      </w:r>
      <w:bookmarkEnd w:id="182"/>
      <w:r>
        <w:rPr>
          <w:rFonts w:hint="eastAsia" w:ascii="Times New Roman" w:hAnsi="Times New Roman" w:eastAsia="仿宋_GB2312" w:cs="黑体"/>
          <w:color w:val="000000"/>
          <w:kern w:val="0"/>
          <w:sz w:val="32"/>
          <w:szCs w:val="32"/>
          <w:lang w:val="en-US" w:eastAsia="zh-CN" w:bidi="ar-SA"/>
        </w:rPr>
        <w:t>辆、特种专业技术用车</w:t>
      </w:r>
      <w:bookmarkStart w:id="183" w:name="GYZC_TOTAL_TZZYJSYC"/>
      <w:r>
        <w:rPr>
          <w:rFonts w:hint="eastAsia" w:ascii="Times New Roman" w:hAnsi="Times New Roman" w:eastAsia="仿宋_GB2312" w:cs="黑体"/>
          <w:color w:val="000000"/>
          <w:kern w:val="0"/>
          <w:sz w:val="32"/>
          <w:szCs w:val="32"/>
          <w:lang w:val="en-US" w:eastAsia="zh-CN" w:bidi="ar-SA"/>
        </w:rPr>
        <w:t>0</w:t>
      </w:r>
      <w:bookmarkEnd w:id="183"/>
      <w:r>
        <w:rPr>
          <w:rFonts w:hint="eastAsia" w:ascii="Times New Roman" w:hAnsi="Times New Roman" w:eastAsia="仿宋_GB2312" w:cs="黑体"/>
          <w:color w:val="000000"/>
          <w:kern w:val="0"/>
          <w:sz w:val="32"/>
          <w:szCs w:val="32"/>
          <w:lang w:val="en-US" w:eastAsia="zh-CN" w:bidi="ar-SA"/>
        </w:rPr>
        <w:t>辆、其他按照规定配备的公务用车</w:t>
      </w:r>
      <w:bookmarkStart w:id="184" w:name="GYZC_TOTAL_QTYC"/>
      <w:r>
        <w:rPr>
          <w:rFonts w:hint="eastAsia" w:ascii="Times New Roman" w:hAnsi="Times New Roman" w:eastAsia="仿宋_GB2312" w:cs="黑体"/>
          <w:color w:val="000000"/>
          <w:kern w:val="0"/>
          <w:sz w:val="32"/>
          <w:szCs w:val="32"/>
          <w:lang w:val="en-US" w:eastAsia="zh-CN" w:bidi="ar-SA"/>
        </w:rPr>
        <w:t>0</w:t>
      </w:r>
      <w:bookmarkEnd w:id="184"/>
      <w:r>
        <w:rPr>
          <w:rFonts w:hint="eastAsia" w:ascii="Times New Roman" w:hAnsi="Times New Roman" w:eastAsia="仿宋_GB2312" w:cs="黑体"/>
          <w:color w:val="000000"/>
          <w:kern w:val="0"/>
          <w:sz w:val="32"/>
          <w:szCs w:val="32"/>
          <w:lang w:val="en-US" w:eastAsia="zh-CN" w:bidi="ar-SA"/>
        </w:rPr>
        <w:t>辆</w:t>
      </w:r>
      <w:bookmarkStart w:id="185" w:name="END_GYZC_TOTAL_QTYC"/>
      <w:bookmarkEnd w:id="185"/>
      <w:bookmarkStart w:id="186" w:name="START_GYZC_TOTAL_QTYC"/>
      <w:bookmarkEnd w:id="186"/>
      <w:bookmarkStart w:id="187" w:name="GYZC_TOTAL_QTCL_YT"/>
      <w:bookmarkEnd w:id="187"/>
      <w:bookmarkStart w:id="188" w:name="DIS_MARK_GYZC_TOTAL_QTYC"/>
      <w:bookmarkEnd w:id="188"/>
      <w:r>
        <w:rPr>
          <w:rFonts w:hint="eastAsia" w:ascii="Times New Roman" w:hAnsi="Times New Roman" w:eastAsia="仿宋_GB2312" w:cs="黑体"/>
          <w:color w:val="000000"/>
          <w:kern w:val="0"/>
          <w:sz w:val="32"/>
          <w:szCs w:val="32"/>
          <w:lang w:val="en-US" w:eastAsia="zh-CN" w:bidi="ar-SA"/>
        </w:rPr>
        <w:t>；单位价值50万元以上通用设备</w:t>
      </w:r>
      <w:bookmarkStart w:id="189" w:name="GYZC_TOTAL_DJ_50"/>
      <w:r>
        <w:rPr>
          <w:rFonts w:hint="eastAsia" w:ascii="Times New Roman" w:hAnsi="Times New Roman" w:eastAsia="仿宋_GB2312" w:cs="黑体"/>
          <w:color w:val="000000"/>
          <w:kern w:val="0"/>
          <w:sz w:val="32"/>
          <w:szCs w:val="32"/>
          <w:lang w:val="en-US" w:eastAsia="zh-CN" w:bidi="ar-SA"/>
        </w:rPr>
        <w:t>0</w:t>
      </w:r>
      <w:bookmarkEnd w:id="189"/>
      <w:r>
        <w:rPr>
          <w:rFonts w:hint="eastAsia" w:ascii="Times New Roman" w:hAnsi="Times New Roman" w:eastAsia="仿宋_GB2312" w:cs="黑体"/>
          <w:color w:val="000000"/>
          <w:kern w:val="0"/>
          <w:sz w:val="32"/>
          <w:szCs w:val="32"/>
          <w:lang w:val="en-US" w:eastAsia="zh-CN" w:bidi="ar-SA"/>
        </w:rPr>
        <w:t>台（套），单位价值100万元以上专用设备</w:t>
      </w:r>
      <w:bookmarkStart w:id="190" w:name="GYZC_TOTAL_DJ_100"/>
      <w:r>
        <w:rPr>
          <w:rFonts w:hint="eastAsia" w:ascii="Times New Roman" w:hAnsi="Times New Roman" w:eastAsia="仿宋_GB2312" w:cs="黑体"/>
          <w:color w:val="000000"/>
          <w:kern w:val="0"/>
          <w:sz w:val="32"/>
          <w:szCs w:val="32"/>
          <w:lang w:val="en-US" w:eastAsia="zh-CN" w:bidi="ar-SA"/>
        </w:rPr>
        <w:t>0</w:t>
      </w:r>
      <w:bookmarkEnd w:id="190"/>
      <w:r>
        <w:rPr>
          <w:rFonts w:hint="eastAsia" w:ascii="Times New Roman" w:hAnsi="Times New Roman" w:eastAsia="仿宋_GB2312" w:cs="黑体"/>
          <w:color w:val="000000"/>
          <w:kern w:val="0"/>
          <w:sz w:val="32"/>
          <w:szCs w:val="32"/>
          <w:lang w:val="en-US" w:eastAsia="zh-CN" w:bidi="ar-SA"/>
        </w:rPr>
        <w:t>台（套）。</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本部门预算绩效管理开展情况、绩效目标和绩效评价报告等见附件。</w:t>
      </w: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lang w:val="en-US" w:eastAsia="zh-CN"/>
        </w:rPr>
        <w:t xml:space="preserve">   </w:t>
      </w:r>
      <w:r>
        <w:rPr>
          <w:rFonts w:hint="eastAsia" w:cs="黑体" w:asciiTheme="minorEastAsia" w:hAnsiTheme="minorEastAsia"/>
          <w:color w:val="000000"/>
          <w:kern w:val="0"/>
          <w:sz w:val="32"/>
          <w:szCs w:val="32"/>
        </w:rPr>
        <w:t>1．财政拨款收入：指单位本年度从同级财政部门取得的各类财政拨款。</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2．上级补助收入：指事业单位从主管部门和上级单位取得的非财政补助收入。</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5．对附属单位补助支出：指事业单位用财政拨款收入之外的收入对附属单位补助发生的支出。</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6．经营支出：指事业单位在专业业务活动及其辅助活动之外开展非独立核算经营活动发生的支出。</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7．上缴上级支出：指事业单位按照财政部门和主管部门的规定上缴上级单位的支出。</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8．项目支出：指在为完成特定的工作任务和事业发展目标所发生的支出。</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9．基本支出：指为保障机构正常运转、完成日常工作任务而发生的支出，包括人员经费和公用经费。</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10．年末结转和结余资金：指本年度或以前年度预算安排、因客观条件发生变化无法按原计划实施，需要延迟到以后年度按有关规定继续使用的资金。</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11．结余分配：指事业单位按规定对非财政拨款结余资金提取的专用基金、缴纳的所得税和转入非财政拨款结余等。</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12．年初结转和结余：指单位上年结转本年使用的基本支出结转、项目支出结转和结余和经营结余。</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13．使用非财政拨款结余：指事业单位使用非财政拨款结余（原事业基金）弥补当年收支差额的数额。</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14．其他收入：指单位取得的除上述“财政拨款收入”、“事业收入”、“经营收入”等以外的各项收入。</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15．事业收入：指事业单位开展专业业务活动及其辅助活动取得的收入，事业单位收到的财政专户实际核拨的教育收费等资金在此反映。</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16．经营收入：指事业单位在专业业务活动及其辅助活动之外开展非独立核算经营活动取得的收入。</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17．附属单位上缴收入：指事业单位附属独立核算单位按照有关规定上缴的收入。</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18．一般公共服务支出（类）人大事务（款）其他人大事务支出（项）：反映除上述项目以外的其他人大事务支出。</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19．一般公共服务支出（类）政府办公厅（室）及相关机构事务（款）行政运行（项）：反映行政单位（包括实行公务员管理的事业单位）的基本 支出。</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20．一般公共服务支出（类）政府办公厅（室）及相关机构事务（款）其他政府办公厅（室）及相关机构事务支出（项）：反映除上述项目以外的其他政府办公厅（室）及相关机构事 务支出。</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21．一般公共服务支出（类）纪检监察事务（款）其他纪检监察事务支出（项）：反映除上述项目以外其他纪检监察事务方面的支出。</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22．一般公共服务支出（类）群众团体事务（款）其他群众团体事务支出（项）：反映除上述项目以外其他用于群众团体事务方面的支出。</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23．一般公共服务支出（类）其他一般公共服务支出（款）其他一般公共服务支出（项）：反映除上述项目以外的其他一般公共服务支出O</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24．社会保障和就业支出（类）行政事业单位养老支出（款）机关事业单位基本养老保险缴费支出（项）：反映机关事业单位实施养老保险制度由单位缴纳的基本养老保险费支出。</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25．社会保障和就业支出（类）抚恤（款）死亡抚恤（项）：反映按规定用于烈士和牺牲、病故人员家属的一次性和定期 抚恤金、丧葬补助费以及烈士褒扬金。</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26．卫生健康支出（类）行政事业单位医疗（款）行政单位医疗（项）：反映财政部门安排的行政单位（包括实行公务员管理的事业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27．农林水支出（类）巩固脱贫衔接乡村振兴（款）其他巩固脱贫衔接乡村振兴支出（项）：反映除上述项目以外其他用于巩固拓展脱贫攻坚成果同乡村</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28．农林水支出（类）农村综合改革（款）对村级公益事业建设的补助（项）：反映农村综合改革方面的支出。</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29．农林水支出（类）农村综合改革（款）对村民委员会和村党支部的补助（项）：反映各级财政对村民委员会和村党支部的补助支出，以及支持建立县级基本财力保障机制安排的村级组织运转奖补资金。</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30．灾害防治及应急管理支出（类）自然灾害防治（款）森林草原防灾减灾（项）：反映防治森林草原火灾、自然水呈灾害等发生的支出。</w:t>
      </w:r>
    </w:p>
    <w:p>
      <w:pPr>
        <w:pStyle w:val="14"/>
        <w:jc w:val="both"/>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rPr>
          <w:sz w:val="72"/>
          <w:szCs w:val="72"/>
        </w:rPr>
      </w:pPr>
      <w:r>
        <w:rPr>
          <w:sz w:val="72"/>
          <w:szCs w:val="72"/>
        </w:rPr>
        <w:br w:type="page"/>
      </w: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rFonts w:cs="黑体" w:asciiTheme="minorEastAsia" w:hAnsiTheme="minorEastAsia"/>
          <w:color w:val="000000"/>
          <w:kern w:val="0"/>
          <w:sz w:val="32"/>
          <w:szCs w:val="32"/>
        </w:rPr>
      </w:pPr>
      <w:r>
        <w:rPr>
          <w:sz w:val="72"/>
          <w:szCs w:val="72"/>
        </w:rPr>
        <w:br w:type="page"/>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4647CE"/>
    <w:multiLevelType w:val="singleLevel"/>
    <w:tmpl w:val="9D4647CE"/>
    <w:lvl w:ilvl="0" w:tentative="0">
      <w:start w:val="2"/>
      <w:numFmt w:val="chineseCounting"/>
      <w:suff w:val="nothing"/>
      <w:lvlText w:val="（%1）"/>
      <w:lvlJc w:val="left"/>
      <w:rPr>
        <w:rFonts w:hint="eastAsia"/>
      </w:rPr>
    </w:lvl>
  </w:abstractNum>
  <w:abstractNum w:abstractNumId="1">
    <w:nsid w:val="77AA1E04"/>
    <w:multiLevelType w:val="singleLevel"/>
    <w:tmpl w:val="77AA1E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ZTYxNGFhY2MyNzExMmFkZTk3ZDQ0NmJkMWQ0OD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7E613F"/>
    <w:rsid w:val="0B014A4F"/>
    <w:rsid w:val="11282C3F"/>
    <w:rsid w:val="1917700C"/>
    <w:rsid w:val="1D97DEFF"/>
    <w:rsid w:val="1DFF72E5"/>
    <w:rsid w:val="1EFC6F07"/>
    <w:rsid w:val="1F726592"/>
    <w:rsid w:val="230A1F70"/>
    <w:rsid w:val="272051E8"/>
    <w:rsid w:val="28A517CF"/>
    <w:rsid w:val="2FDF85B8"/>
    <w:rsid w:val="2FFFEE04"/>
    <w:rsid w:val="34DF85B0"/>
    <w:rsid w:val="3A0D740F"/>
    <w:rsid w:val="3B8F36BC"/>
    <w:rsid w:val="446A6C06"/>
    <w:rsid w:val="48F74167"/>
    <w:rsid w:val="491FF225"/>
    <w:rsid w:val="4D7668DC"/>
    <w:rsid w:val="4FE6591E"/>
    <w:rsid w:val="4FFD214C"/>
    <w:rsid w:val="524D19FA"/>
    <w:rsid w:val="55AE1887"/>
    <w:rsid w:val="5777D4F5"/>
    <w:rsid w:val="59DD8326"/>
    <w:rsid w:val="5DEF592A"/>
    <w:rsid w:val="5FC6BB1E"/>
    <w:rsid w:val="5FF720F1"/>
    <w:rsid w:val="619517C1"/>
    <w:rsid w:val="67FF5C0B"/>
    <w:rsid w:val="6EFC0924"/>
    <w:rsid w:val="6FB74722"/>
    <w:rsid w:val="6FEA072C"/>
    <w:rsid w:val="6FEF8B7E"/>
    <w:rsid w:val="71A6591B"/>
    <w:rsid w:val="737D59BA"/>
    <w:rsid w:val="77C37683"/>
    <w:rsid w:val="79FF515B"/>
    <w:rsid w:val="7BEC1B1B"/>
    <w:rsid w:val="7C5078B0"/>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widowControl w:val="0"/>
      <w:jc w:val="both"/>
    </w:pPr>
    <w:rPr>
      <w:rFonts w:ascii="Calibri" w:hAnsi="Calibri" w:eastAsia="宋体"/>
      <w:kern w:val="2"/>
      <w:sz w:val="32"/>
      <w:szCs w:val="32"/>
      <w:lang w:val="en-US" w:eastAsia="zh-CN" w:bidi="ar-SA"/>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12156</Words>
  <Characters>15092</Characters>
  <Lines>63</Lines>
  <Paragraphs>18</Paragraphs>
  <TotalTime>7</TotalTime>
  <ScaleCrop>false</ScaleCrop>
  <LinksUpToDate>false</LinksUpToDate>
  <CharactersWithSpaces>16034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2025-08-28T02:52:48Z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8AC39F27AF3D4785AE898AB1D590805D_12</vt:lpwstr>
  </property>
</Properties>
</file>