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道县森林公安局</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道县森林公安局</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道县森林公安局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负责全县范围内的森林治安、刑事案件查处，负责维护林区的稳定，参与林区社会治安综合治理，承担森林防火工作，负责火场警戒、交通疏导、治安维护、火案侦破等，协助林业部门开展防火宣传、火灾隐患排查、重点领域巡护、违规用火处罚等工作。掌握生态环境、生物安全等领域犯罪东北塘，拟定预防、打击对策，组织开展对生态环境、生物安全等领域犯罪案件的侦查工作。</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（二）县公安机关与林业部门建立健全安全保卫工作协作机制、行政执法与刑事司法衔接机制，加强信息沟通和协同合作，共同做好保护自然和生态环境工作。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道县森林公安局</w:t>
      </w:r>
      <w:r>
        <w:rPr>
          <w:rFonts w:hint="eastAsia" w:ascii="Times New Roman" w:hAnsi="Times New Roman" w:eastAsia="仿宋_GB2312" w:cs="仿宋_GB2312"/>
          <w:bCs/>
          <w:kern w:val="0"/>
          <w:sz w:val="32"/>
          <w:szCs w:val="32"/>
        </w:rPr>
        <w:t>内设机构包括：办公室、刑侦治安股、森林消防股、法制股。下设2个派出所：仙子脚派出所、四马桥派出所。</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道县森林公安局</w:t>
      </w:r>
      <w:r>
        <w:rPr>
          <w:rFonts w:hint="eastAsia" w:ascii="Times New Roman" w:hAnsi="Times New Roman" w:eastAsia="仿宋_GB2312" w:cs="仿宋_GB2312"/>
          <w:bCs/>
          <w:kern w:val="0"/>
          <w:sz w:val="32"/>
          <w:szCs w:val="32"/>
          <w:lang w:eastAsia="zh-CN"/>
        </w:rPr>
        <w:t>2024年</w:t>
      </w:r>
      <w:r>
        <w:rPr>
          <w:rFonts w:hint="eastAsia" w:ascii="Times New Roman" w:hAnsi="Times New Roman" w:eastAsia="仿宋_GB2312" w:cs="仿宋_GB2312"/>
          <w:bCs/>
          <w:kern w:val="0"/>
          <w:sz w:val="32"/>
          <w:szCs w:val="32"/>
        </w:rPr>
        <w:t>部门决算汇总公开单位构成包括：</w:t>
      </w:r>
      <w:r>
        <w:rPr>
          <w:rFonts w:hint="eastAsia" w:ascii="Times New Roman" w:hAnsi="Times New Roman" w:eastAsia="仿宋_GB2312" w:cs="仿宋_GB2312"/>
          <w:bCs/>
          <w:kern w:val="0"/>
          <w:sz w:val="32"/>
          <w:szCs w:val="32"/>
          <w:lang w:val="en-US" w:eastAsia="zh-CN"/>
        </w:rPr>
        <w:t>道县森林公安局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506"/>
        <w:gridCol w:w="316"/>
        <w:gridCol w:w="2563"/>
        <w:gridCol w:w="1883"/>
        <w:gridCol w:w="1960"/>
        <w:gridCol w:w="1811"/>
        <w:gridCol w:w="1648"/>
        <w:gridCol w:w="1486"/>
        <w:gridCol w:w="1608"/>
        <w:gridCol w:w="164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部门：道县森林公安局</w:t>
                  </w:r>
                </w:p>
              </w:tc>
              <w:tc>
                <w:tcPr>
                  <w:tcW w:w="6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286.56</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r>
                    <w:rPr>
                      <w:rFonts w:hint="eastAsia"/>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286.56</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286.56</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286.56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2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lang w:val="en-US" w:eastAsia="zh-CN"/>
              </w:rPr>
              <w:t>道县森林公安局</w:t>
            </w:r>
            <w:r>
              <w:rPr>
                <w:rFonts w:hint="eastAsia"/>
              </w:rPr>
              <w:t>　</w:t>
            </w:r>
          </w:p>
        </w:tc>
        <w:tc>
          <w:tcPr>
            <w:tcW w:w="18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38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9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1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2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56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2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38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1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38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286.56</w:t>
            </w:r>
            <w:r>
              <w:rPr>
                <w:rFonts w:hint="eastAsia"/>
              </w:rPr>
              <w:t>　</w:t>
            </w:r>
          </w:p>
        </w:tc>
        <w:tc>
          <w:tcPr>
            <w:tcW w:w="1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286.56</w:t>
            </w: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2040201</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116.61</w:t>
            </w:r>
          </w:p>
        </w:tc>
        <w:tc>
          <w:tcPr>
            <w:tcW w:w="1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116.61</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其他公安支出</w:t>
            </w:r>
          </w:p>
        </w:tc>
        <w:tc>
          <w:tcPr>
            <w:tcW w:w="18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150.59</w:t>
            </w:r>
          </w:p>
        </w:tc>
        <w:tc>
          <w:tcPr>
            <w:tcW w:w="1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150.59</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0.25</w:t>
            </w:r>
          </w:p>
        </w:tc>
        <w:tc>
          <w:tcPr>
            <w:tcW w:w="1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0.25</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8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18.79</w:t>
            </w:r>
          </w:p>
        </w:tc>
        <w:tc>
          <w:tcPr>
            <w:tcW w:w="1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18.79</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8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1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2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59"/>
        <w:gridCol w:w="240"/>
        <w:gridCol w:w="1675"/>
        <w:gridCol w:w="1758"/>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5"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道县森林公安局</w:t>
            </w:r>
            <w:r>
              <w:rPr>
                <w:rFonts w:hint="eastAsia" w:ascii="宋体" w:hAnsi="宋体" w:eastAsia="宋体" w:cs="宋体"/>
                <w:kern w:val="0"/>
                <w:sz w:val="24"/>
                <w:szCs w:val="24"/>
              </w:rPr>
              <w:t>　</w:t>
            </w:r>
          </w:p>
        </w:tc>
        <w:tc>
          <w:tcPr>
            <w:tcW w:w="175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17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1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1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286.56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135.97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150.59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2040201</w:t>
            </w:r>
          </w:p>
        </w:tc>
        <w:tc>
          <w:tcPr>
            <w:tcW w:w="1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7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116.61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116.61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2040299</w:t>
            </w:r>
          </w:p>
        </w:tc>
        <w:tc>
          <w:tcPr>
            <w:tcW w:w="1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其他公安支出</w:t>
            </w:r>
          </w:p>
        </w:tc>
        <w:tc>
          <w:tcPr>
            <w:tcW w:w="17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150.59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150.59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0.25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7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18.79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18.79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6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7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0.32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0.32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7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道县森林公安局</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286</w:t>
            </w:r>
            <w:r>
              <w:rPr>
                <w:rFonts w:hint="eastAsia" w:ascii="宋体" w:hAnsi="宋体" w:eastAsia="宋体" w:cs="宋体"/>
                <w:kern w:val="0"/>
                <w:sz w:val="22"/>
                <w:lang w:val="en-US" w:eastAsia="zh-CN"/>
              </w:rPr>
              <w:t>.</w:t>
            </w:r>
            <w:r>
              <w:rPr>
                <w:rFonts w:hint="eastAsia" w:ascii="宋体" w:hAnsi="宋体" w:eastAsia="宋体" w:cs="宋体"/>
                <w:kern w:val="0"/>
                <w:sz w:val="22"/>
              </w:rPr>
              <w:t>5</w:t>
            </w:r>
            <w:r>
              <w:rPr>
                <w:rFonts w:hint="eastAsia" w:ascii="宋体" w:hAnsi="宋体" w:eastAsia="宋体" w:cs="宋体"/>
                <w:kern w:val="0"/>
                <w:sz w:val="22"/>
                <w:lang w:val="en-US" w:eastAsia="zh-CN"/>
              </w:rPr>
              <w:t>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267.2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267.2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default" w:ascii="宋体" w:hAnsi="宋体" w:eastAsia="宋体" w:cs="宋体"/>
                <w:kern w:val="0"/>
                <w:sz w:val="22"/>
                <w:lang w:val="en-US"/>
              </w:rPr>
              <w:t>19.03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default" w:ascii="宋体" w:hAnsi="宋体" w:eastAsia="宋体" w:cs="宋体"/>
                <w:kern w:val="0"/>
                <w:sz w:val="22"/>
                <w:lang w:val="en-US"/>
              </w:rPr>
              <w:t>19.03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default" w:ascii="宋体" w:hAnsi="宋体" w:eastAsia="宋体" w:cs="宋体"/>
                <w:kern w:val="0"/>
                <w:sz w:val="22"/>
                <w:lang w:val="en-US"/>
              </w:rPr>
              <w:t>0.32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default" w:ascii="宋体" w:hAnsi="宋体" w:eastAsia="宋体" w:cs="宋体"/>
                <w:kern w:val="0"/>
                <w:sz w:val="22"/>
                <w:lang w:val="en-US"/>
              </w:rPr>
              <w:t>0.32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286.56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286.56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286.56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道县森林公安局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286</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5</w:t>
            </w:r>
            <w:r>
              <w:rPr>
                <w:rFonts w:hint="default" w:ascii="宋体" w:hAnsi="宋体" w:eastAsia="宋体" w:cs="宋体"/>
                <w:b/>
                <w:bCs/>
                <w:i w:val="0"/>
                <w:iCs w:val="0"/>
                <w:color w:val="000000"/>
                <w:kern w:val="0"/>
                <w:sz w:val="22"/>
                <w:szCs w:val="22"/>
                <w:u w:val="none"/>
                <w:lang w:val="en-US" w:eastAsia="zh-CN" w:bidi="ar"/>
              </w:rPr>
              <w:t>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135</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9</w:t>
            </w:r>
            <w:r>
              <w:rPr>
                <w:rFonts w:hint="default" w:ascii="宋体" w:hAnsi="宋体" w:eastAsia="宋体" w:cs="宋体"/>
                <w:b/>
                <w:bCs/>
                <w:i w:val="0"/>
                <w:iCs w:val="0"/>
                <w:color w:val="000000"/>
                <w:kern w:val="0"/>
                <w:sz w:val="22"/>
                <w:szCs w:val="22"/>
                <w:u w:val="none"/>
                <w:lang w:val="en-US" w:eastAsia="zh-CN" w:bidi="ar"/>
              </w:rPr>
              <w:t>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150</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18</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767"/>
        <w:gridCol w:w="240"/>
        <w:gridCol w:w="16"/>
        <w:gridCol w:w="1622"/>
        <w:gridCol w:w="1689"/>
        <w:gridCol w:w="430"/>
        <w:gridCol w:w="611"/>
        <w:gridCol w:w="1121"/>
        <w:gridCol w:w="387"/>
        <w:gridCol w:w="1938"/>
        <w:gridCol w:w="181"/>
        <w:gridCol w:w="684"/>
        <w:gridCol w:w="1074"/>
        <w:gridCol w:w="361"/>
        <w:gridCol w:w="2119"/>
        <w:gridCol w:w="1520"/>
        <w:gridCol w:w="600"/>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道县森林公安局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92.18</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1.55</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5.06</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7"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 w:val="18"/>
                <w:szCs w:val="18"/>
              </w:rPr>
              <w:t>机关事业单位基本养老保险缴费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0.34</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9.3</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2.1</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11.08</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18.79</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0.85</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18.79</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6.3</w:t>
            </w:r>
          </w:p>
        </w:tc>
        <w:tc>
          <w:tcPr>
            <w:tcW w:w="1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110.97</w:t>
            </w:r>
          </w:p>
        </w:tc>
        <w:tc>
          <w:tcPr>
            <w:tcW w:w="938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25</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76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38"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76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38" w:type="dxa"/>
            <w:gridSpan w:val="2"/>
            <w:tcBorders>
              <w:top w:val="nil"/>
              <w:left w:val="nil"/>
              <w:bottom w:val="nil"/>
              <w:right w:val="nil"/>
            </w:tcBorders>
            <w:shd w:val="clear" w:color="auto" w:fill="FFFFFF"/>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道县森林公安局</w:t>
            </w: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0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0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0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2"/>
        <w:gridCol w:w="243"/>
        <w:gridCol w:w="3064"/>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01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06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01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064" w:type="dxa"/>
            <w:tcBorders>
              <w:top w:val="nil"/>
              <w:left w:val="nil"/>
              <w:bottom w:val="nil"/>
              <w:right w:val="nil"/>
            </w:tcBorders>
            <w:shd w:val="clear" w:color="auto" w:fill="FFFFFF"/>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道县森林公安局</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3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4"/>
        <w:gridCol w:w="1307"/>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1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0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14"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w:t>
            </w:r>
          </w:p>
        </w:tc>
        <w:tc>
          <w:tcPr>
            <w:tcW w:w="1307" w:type="dxa"/>
            <w:tcBorders>
              <w:top w:val="nil"/>
              <w:left w:val="nil"/>
              <w:bottom w:val="nil"/>
              <w:right w:val="nil"/>
            </w:tcBorders>
            <w:shd w:val="clear" w:color="auto" w:fill="FFFFFF"/>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森林公安局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33.97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12.76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33.97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32.54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19.78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12.76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286.56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37.77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11.37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一是2024年较2023年人员减少2人，二是严格落实厉行节约制度。</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286.56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286.56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286.56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135.97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47.45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150.59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52.55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286.56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37.77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11.37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一是2024年较2023年人员减少2人，二是严格落实厉行节约制度。</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286.56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37.77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11.37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一是2024年较2023年人员减少2人，二是严格落实厉行节约制度。</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286.56</w:t>
      </w:r>
      <w:r>
        <w:rPr>
          <w:rFonts w:hint="eastAsia" w:ascii="Times New Roman" w:hAnsi="Times New Roman" w:eastAsia="仿宋_GB2312"/>
          <w:sz w:val="32"/>
          <w:szCs w:val="32"/>
        </w:rPr>
        <w:t>万元，主要用于以下方面：公共安全（类）支出2</w:t>
      </w:r>
      <w:r>
        <w:rPr>
          <w:rFonts w:hint="eastAsia" w:ascii="Times New Roman" w:hAnsi="Times New Roman" w:eastAsia="仿宋_GB2312"/>
          <w:sz w:val="32"/>
          <w:szCs w:val="32"/>
          <w:lang w:val="en-US" w:eastAsia="zh-CN"/>
        </w:rPr>
        <w:t>67.2</w:t>
      </w:r>
      <w:r>
        <w:rPr>
          <w:rFonts w:hint="eastAsia" w:ascii="Times New Roman" w:hAnsi="Times New Roman" w:eastAsia="仿宋_GB2312"/>
          <w:sz w:val="32"/>
          <w:szCs w:val="32"/>
        </w:rPr>
        <w:t>万元，占89.68%；社会保障和就业（类）支出</w:t>
      </w:r>
      <w:r>
        <w:rPr>
          <w:rFonts w:hint="eastAsia" w:ascii="Times New Roman" w:hAnsi="Times New Roman" w:eastAsia="仿宋_GB2312"/>
          <w:sz w:val="32"/>
          <w:szCs w:val="32"/>
          <w:lang w:val="en-US" w:eastAsia="zh-CN"/>
        </w:rPr>
        <w:t>19.03</w:t>
      </w:r>
      <w:r>
        <w:rPr>
          <w:rFonts w:hint="eastAsia" w:ascii="Times New Roman" w:hAnsi="Times New Roman" w:eastAsia="仿宋_GB2312"/>
          <w:sz w:val="32"/>
          <w:szCs w:val="32"/>
        </w:rPr>
        <w:t>万元，占6.47%；卫生健康（类）支出9.68万元，占3%。</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553.7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286.56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51.75</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公共安全</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公安（款）</w:t>
      </w:r>
      <w:r>
        <w:rPr>
          <w:rFonts w:hint="eastAsia" w:ascii="Times New Roman" w:hAnsi="Times New Roman" w:eastAsia="仿宋_GB2312"/>
          <w:sz w:val="32"/>
          <w:szCs w:val="32"/>
        </w:rPr>
        <w:t>行政运行</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516.88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116.61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22.56</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预算支出编制没有细化</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2、公共安全（类）公安（款）其他公安支出。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年初预算为0万元，支出决算为150.59万元，决算数大于年初预算数的主要原因是：预算支出编制没有细化，统筹在行政支出分类中。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3、社会保障和就业（类）行政事业单位养老支出（款）机关事业单位基本养老保险缴费支出。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年初预算为16.29万元，支出决算为0.25万元，完成年初预算的1.53%，决算数大于年初预算数的主要原因是：预算支出在行政运行分类中列支。</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社会保障和就业（类）行政事业单位养老支出（款）</w:t>
      </w:r>
      <w:r>
        <w:rPr>
          <w:rFonts w:hint="eastAsia" w:ascii="Times New Roman" w:hAnsi="Times New Roman" w:eastAsia="仿宋_GB2312"/>
          <w:sz w:val="32"/>
          <w:szCs w:val="32"/>
          <w:lang w:val="en-US" w:eastAsia="zh-CN"/>
        </w:rPr>
        <w:t>死亡抚恤支出。</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包含在行政运行分类中）</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18.79</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办理了退休人员死亡抚恤金1起</w:t>
      </w:r>
      <w:r>
        <w:rPr>
          <w:rFonts w:hint="eastAsia" w:ascii="Times New Roman" w:hAnsi="Times New Roman" w:eastAsia="仿宋_GB2312"/>
          <w:sz w:val="32"/>
          <w:szCs w:val="32"/>
        </w:rPr>
        <w:t>。</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、卫生健康（类）行政事业单位医疗（款）行政单位医疗。</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8.86</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0.32</w:t>
      </w:r>
      <w:r>
        <w:rPr>
          <w:rFonts w:hint="eastAsia" w:ascii="Times New Roman" w:hAnsi="Times New Roman" w:eastAsia="仿宋_GB2312"/>
          <w:sz w:val="32"/>
          <w:szCs w:val="32"/>
        </w:rPr>
        <w:t>万元，决算数小于年初预算数的主要原因是：</w:t>
      </w:r>
      <w:r>
        <w:rPr>
          <w:rFonts w:hint="eastAsia" w:ascii="Times New Roman" w:hAnsi="Times New Roman" w:eastAsia="仿宋_GB2312"/>
          <w:sz w:val="32"/>
          <w:szCs w:val="32"/>
          <w:lang w:val="en-US" w:eastAsia="zh-CN"/>
        </w:rPr>
        <w:t>预算支出在行政运行分类中列支</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135.97</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110.97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主要包括基本工资、津贴补贴、奖金、机关事业单位基本养老保险缴费、职业年金缴费、职工基本医疗保险缴费、其他社会保障缴费、其他工资福利支出</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19.39</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水费、邮电费、差旅费、公务接待费、工会经费、公务用车运行维护费、其他交通费用、其他商品和服务支出</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28.78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33.97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118</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专项行动增多，办理的大案要案的成本增加</w:t>
      </w:r>
      <w:r>
        <w:rPr>
          <w:rFonts w:hint="eastAsia" w:ascii="Times New Roman" w:hAnsi="Times New Roman" w:eastAsia="仿宋_GB2312"/>
          <w:sz w:val="32"/>
          <w:szCs w:val="32"/>
          <w:lang w:eastAsia="zh-CN"/>
        </w:rPr>
        <w:t>，油耗量、维修费用，</w:t>
      </w:r>
      <w:r>
        <w:rPr>
          <w:rFonts w:hint="eastAsia" w:ascii="Times New Roman" w:hAnsi="Times New Roman" w:eastAsia="仿宋_GB2312"/>
          <w:sz w:val="32"/>
          <w:szCs w:val="32"/>
          <w:lang w:val="en-US" w:eastAsia="zh-CN"/>
        </w:rPr>
        <w:t>及公务接待费的决算数多于预算数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15.55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新增购置一台以旧换新执法车辆</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%，决算数大于预算数的主要原因是办理的大案要案的成本增加，与上年相比减增加</w:t>
      </w:r>
      <w:r>
        <w:rPr>
          <w:rFonts w:hint="eastAsia" w:ascii="Times New Roman" w:hAnsi="Times New Roman" w:eastAsia="仿宋_GB2312"/>
          <w:sz w:val="32"/>
          <w:szCs w:val="32"/>
          <w:lang w:val="en-US" w:eastAsia="zh-CN"/>
        </w:rPr>
        <w:t>0.97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因</w:t>
      </w:r>
      <w:r>
        <w:rPr>
          <w:rFonts w:hint="eastAsia" w:ascii="Times New Roman" w:hAnsi="Times New Roman" w:eastAsia="仿宋_GB2312"/>
          <w:sz w:val="32"/>
          <w:szCs w:val="32"/>
        </w:rPr>
        <w:t>办理的大案要案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上级部门多次来指导工作</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增长的主要原因是新增购置一台以旧换新执法车辆。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159</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专项行动增加，办理大案要案的成本增加，油耗量、维修费用增加</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28.95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严格执行厉行节约制度</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32.54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95.8</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协助办案、上级指导工作</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32.54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本级以旧换新执法执勤用车1</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12.76</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警车维修（护）费、保险费、年检费、油卡充值等</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黑体" w:hAnsi="黑体" w:eastAsia="黑体" w:cs="黑体"/>
          <w:b w:val="0"/>
          <w:bCs/>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加强财务管理，有效实行厉行节约等有关文件精神。</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36.8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25.45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11.35</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36.8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36.8</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default" w:ascii="Times New Roman" w:hAnsi="Times New Roman" w:eastAsia="仿宋_GB2312"/>
          <w:color w:val="auto"/>
          <w:sz w:val="32"/>
          <w:szCs w:val="32"/>
          <w:lang w:val="en-US"/>
        </w:rPr>
        <w:t>69</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default" w:ascii="Times New Roman" w:hAnsi="Times New Roman" w:eastAsia="仿宋_GB2312"/>
          <w:color w:val="auto"/>
          <w:sz w:val="32"/>
          <w:szCs w:val="32"/>
          <w:lang w:val="en-US"/>
        </w:rPr>
        <w:t>31</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val="en-US" w:eastAsia="zh-CN"/>
        </w:rPr>
        <w:t>我单位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hAnsi="黑体" w:cs="黑体"/>
          <w:b w:val="0"/>
          <w:bCs/>
          <w:color w:val="auto"/>
          <w:sz w:val="32"/>
          <w:szCs w:val="32"/>
          <w:lang w:eastAsia="zh-CN"/>
        </w:rPr>
        <w:t>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color w:val="auto"/>
          <w:sz w:val="32"/>
          <w:szCs w:val="32"/>
          <w:lang w:eastAsia="zh-CN"/>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年，我局贯彻落实中央省市县政府关于加强财务管理，厉行节约等有关文件精神，制定了内部财务管理制度，规范了公务接待、公务用车和公务出差管理审批程序。在资金使用上，严格遵守各项财经法规和财务管理制度，基础数据信息和会计信息资料真实、完整。</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严打突出犯罪。森林大队聚焦主责主业，保护生态资源更加有力。深入推进“昆仑”“生态三湘2024”“守护潇湘”“平安长江”“清风行动”等专项行动，严厉打击污染环境、破坏野生动物资源、非法采矿、非法占用农用地等突出违法犯罪，查处各类案件29起，其中立刑事案件27起，侦破22起；立治安案件2起，办结2起。抓获各类违法犯罪嫌疑人40人，其中采取刑事强制措施38人，治安拘留2人。侦破部督案件1起，省督案件1起。“2.13”危害国家重点保护植物案入选2024年度全省森林公安精品案例。“守护潇湘2024”专项行动在全市森林公安警种中排名第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森林大队办理的黄某祥等人非法捕捞水产品案是2024年度全市森林公安警种唯一一起被公安部正向挂牌督办的案件。该案也是潇水河流域开展禁捕退捕工作以来最大的非法捕捞案，涉案人数多，具有隐避性、专业性、团伙性、长期性等特点，对潇水河流域生物多样性破坏十分严重。我们做到了全链条打击，目前已抓获犯罪嫌疑人16人，涉及团伙犯罪3个，收缴非法捕鱼工具9套，渔船6艘，追缴犯罪所得30.2万元，有力打击了犯罪分子嚣张气焰。</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认真履行警种职责。森林大队围绕生态环境保护和生物安全开展系列工作，进一步强化与生态环境、自然资源、林业、应急、水利、农业农村等部门联动衔接，圆满完成配合中央环保督察相关工作任务，深入开展污染防治攻坚战、蓝天保卫战、清风行动、金风行动等工作，行刑衔接机制更加紧密。严格落实森林防灭火“四负责四协同”工作职责，强化与林业、应急等部门协调联动，紧盯春节、清明、国庆等重要节点，分赴各乡镇开展森林防灭火宣传、巡查，全年对重点区域巡护53处，排查火灾隐患61处，制止违规用火33起，巡查巡护侯鸟通道75次。</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严格队伍管理。为进一步加强队伍管理，森林大队紧密结合工作实际采取有针对性的措施，全力打造团结、务实、高效、廉洁的公安队伍，认真履行警种职责。实行“定人、定岗、定责”三定措施，完善相关考核制度，全队所有人员全部分配到实战单位，划分警务责任区，明确职责任务，做到个个有岗位，人人有指标，时时有担子。同时还加强日常作风管理。对着装、内务卫生、内务整洁、迟到早退等纪律作风实行每天督查，每月通报，有效提升了民辅警公安良好形象。</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年，我局财务运行情况总体较好，在资金使用上，严格遵守各项财经法规和财务管理制度，严格按预算批复的用途使用资金，资金拨付严格按审批程序办理。</w:t>
      </w:r>
      <w:r>
        <w:rPr>
          <w:rFonts w:hint="eastAsia" w:ascii="Times New Roman" w:hAnsi="Times New Roman" w:eastAsia="仿宋_GB2312"/>
          <w:sz w:val="32"/>
          <w:szCs w:val="32"/>
          <w:lang w:val="en-US" w:eastAsia="zh-CN"/>
        </w:rPr>
        <w:t>存在的问题：</w:t>
      </w:r>
      <w:r>
        <w:rPr>
          <w:rFonts w:hint="eastAsia" w:ascii="Times New Roman" w:hAnsi="Times New Roman" w:eastAsia="仿宋_GB2312"/>
          <w:sz w:val="32"/>
          <w:szCs w:val="32"/>
        </w:rPr>
        <w:t>当前主要还是依靠传统的手法在侦查破案，已经严重不能胜任新形势公安预防和打击工作需要。“科技强警”是公安机关能够充分利用现代信息技术，全面提升警务效能和战斗力的一种现代化警务模式。</w:t>
      </w:r>
    </w:p>
    <w:p>
      <w:pPr>
        <w:pStyle w:val="12"/>
        <w:jc w:val="both"/>
        <w:rPr>
          <w:sz w:val="72"/>
          <w:szCs w:val="7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2"/>
        <w:ind w:firstLine="640" w:firstLineChars="200"/>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一、财政拨款收入：指单位本年度从同级财政部门取得的各类财政拨款。</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三、上级补助收入：指事业单位从主管部门和上级单位取得的非财政补助收入。</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三公”经费：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五、对附属单位补助支出：指事业单位用财政拨款收入之外的收入对附属单位补助发生的支出。</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六、经营支出：指事业单位在专业业务活动及其辅助活动之外开展非独立核算经营活动发生的支出。</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七、上缴上级支出：指事业单位按照财政部门和主管部门的规定上缴上级单位的支出。</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八、项目支出：指在为完成特定的工作任务和事业发展目标所发生的支出。</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九、事业收入：指事业单位开展专业业务活动及其辅助活动取得的收入，事业单位收到的财政专户实际核拨的教育收费等资金在此反映。</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十、经营收入：指事业单位在专业业务活动及其辅助活动之外开展非独立核算经营活动取得的收入。</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十一、附属单位上缴收入：指事业单位附属独立核算单位按照有关规定上缴的收入。</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十二、其他收入：指单位取得的除上述“财政拨款收入”、“事业收入”、“经营收入”等以外的各项收入。</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十三、使用非财政拨款结余：指事业单位使用非财政拨款结余（原事业基金）弥补当年收支差额的数额。</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十四、年初结转和结余：指单位上年结转本年使用的基本支出结转、项目支出结转和结余和经营结余。</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十五、结余分配：指事业单位按规定对非财政拨款结余资金提取的专用基金、缴纳的所得税和转入非财政拨款结余等。</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十六、年末结转和结余资金：指本年度或以前年度预算安排、因客观条件发生变化无法按原计划实施，需要延迟到以后年度按有关规定继续使用的资金。</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十七、基本支出：指为保障机构正常运转、完成日常工作任务而发生的支出，包括人员经费和公用经费。</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十八、公共安全支出（类）公安（款）行政运行（项）：反映行政单位（包括实行公务员管理的事业单位）的基本支出。</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十九、公共安全支出（类）公安（款）其他公安支出（项）：反映除上述项目以外其他用于公安方面的支出。</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二十、社会保障和就业支出（类）行政事业单位养老支出（款）机关事业单位基本养老保险缴费支出（项）：反映机关事业单位实施养老保险制度由单位缴纳的基本养老保险费支出。</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二十一、社会保障和就业支出（类）行政事业单位养老支出（款）机关事业单位职业年金缴费支出（项）：反映机关事业单位实施养老保险制度由单位实际缴纳的职业年金支出。</w:t>
      </w:r>
    </w:p>
    <w:p>
      <w:pPr>
        <w:pStyle w:val="12"/>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二、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rPr>
          <w:sz w:val="72"/>
          <w:szCs w:val="72"/>
        </w:rPr>
      </w:pPr>
      <w:r>
        <w:rPr>
          <w:sz w:val="72"/>
          <w:szCs w:val="72"/>
        </w:rPr>
        <w:br w:type="page"/>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bookmarkStart w:id="3" w:name="_GoBack"/>
      <w:bookmarkEnd w:id="3"/>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172A27"/>
    <w:rsid w:val="0002122A"/>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E6A0303"/>
    <w:rsid w:val="1D97DEFF"/>
    <w:rsid w:val="1DFF72E5"/>
    <w:rsid w:val="1EFC6F07"/>
    <w:rsid w:val="2F3F84EA"/>
    <w:rsid w:val="2FDF85B8"/>
    <w:rsid w:val="2FFFEE04"/>
    <w:rsid w:val="34DF85B0"/>
    <w:rsid w:val="36F650DA"/>
    <w:rsid w:val="3B8F36BC"/>
    <w:rsid w:val="3BDE81EE"/>
    <w:rsid w:val="3FF7B8B4"/>
    <w:rsid w:val="491FF225"/>
    <w:rsid w:val="4DF97922"/>
    <w:rsid w:val="4FC4743C"/>
    <w:rsid w:val="4FFD214C"/>
    <w:rsid w:val="53EA472A"/>
    <w:rsid w:val="5567BBC0"/>
    <w:rsid w:val="5777D4F5"/>
    <w:rsid w:val="59DD8326"/>
    <w:rsid w:val="5BA1184F"/>
    <w:rsid w:val="5DBE9AE9"/>
    <w:rsid w:val="5DEF592A"/>
    <w:rsid w:val="5EABE71C"/>
    <w:rsid w:val="5F6FFA0B"/>
    <w:rsid w:val="5FC6BB1E"/>
    <w:rsid w:val="5FDF9608"/>
    <w:rsid w:val="5FF720F1"/>
    <w:rsid w:val="657F5851"/>
    <w:rsid w:val="67FF5C0B"/>
    <w:rsid w:val="6DF7A883"/>
    <w:rsid w:val="6EFBA69B"/>
    <w:rsid w:val="6EFC0924"/>
    <w:rsid w:val="6FB74722"/>
    <w:rsid w:val="6FB74D80"/>
    <w:rsid w:val="6FEF8B7E"/>
    <w:rsid w:val="6FFF2A9C"/>
    <w:rsid w:val="71A6591B"/>
    <w:rsid w:val="735B047F"/>
    <w:rsid w:val="737D59BA"/>
    <w:rsid w:val="77B7EA39"/>
    <w:rsid w:val="77C37683"/>
    <w:rsid w:val="79EE69C2"/>
    <w:rsid w:val="79FF515B"/>
    <w:rsid w:val="7BEBE0EA"/>
    <w:rsid w:val="7BFB8CEE"/>
    <w:rsid w:val="7DFF200D"/>
    <w:rsid w:val="7DFF5617"/>
    <w:rsid w:val="7DFFBDAC"/>
    <w:rsid w:val="7E9E1962"/>
    <w:rsid w:val="7E9F11B4"/>
    <w:rsid w:val="7F37EC1E"/>
    <w:rsid w:val="7F6DDB4A"/>
    <w:rsid w:val="7F7DCD9D"/>
    <w:rsid w:val="7F970A6F"/>
    <w:rsid w:val="7FC1FFF3"/>
    <w:rsid w:val="7FC69637"/>
    <w:rsid w:val="7FDACF82"/>
    <w:rsid w:val="7FDF8620"/>
    <w:rsid w:val="7FED4ECC"/>
    <w:rsid w:val="7FFB242F"/>
    <w:rsid w:val="7FFDB408"/>
    <w:rsid w:val="7FFE4EEB"/>
    <w:rsid w:val="95FB2B98"/>
    <w:rsid w:val="98DF649D"/>
    <w:rsid w:val="9A3DF6C7"/>
    <w:rsid w:val="9A639BC2"/>
    <w:rsid w:val="9FF7D786"/>
    <w:rsid w:val="A5E7A22A"/>
    <w:rsid w:val="ABBFB23D"/>
    <w:rsid w:val="B5F2E6E8"/>
    <w:rsid w:val="BBBDBBB2"/>
    <w:rsid w:val="BF9EE621"/>
    <w:rsid w:val="BFAF821E"/>
    <w:rsid w:val="BFFECBEF"/>
    <w:rsid w:val="C3B4DA5A"/>
    <w:rsid w:val="C7DF81D5"/>
    <w:rsid w:val="CBFF70E0"/>
    <w:rsid w:val="CFF50B82"/>
    <w:rsid w:val="CFFFAD89"/>
    <w:rsid w:val="DFFE359E"/>
    <w:rsid w:val="DFFE4FFD"/>
    <w:rsid w:val="ECCF8241"/>
    <w:rsid w:val="EEABED75"/>
    <w:rsid w:val="EFFEBCC4"/>
    <w:rsid w:val="F37FC470"/>
    <w:rsid w:val="F56FDF51"/>
    <w:rsid w:val="F6B69F17"/>
    <w:rsid w:val="F731D91F"/>
    <w:rsid w:val="F77F1D61"/>
    <w:rsid w:val="F7FED3A9"/>
    <w:rsid w:val="F8C9DB26"/>
    <w:rsid w:val="F97E8EAE"/>
    <w:rsid w:val="FB36E1A6"/>
    <w:rsid w:val="FB3BE134"/>
    <w:rsid w:val="FBFB8193"/>
    <w:rsid w:val="FCDE3FBE"/>
    <w:rsid w:val="FCFF4275"/>
    <w:rsid w:val="FD7FEEEA"/>
    <w:rsid w:val="FDFB9A8D"/>
    <w:rsid w:val="FDFFB577"/>
    <w:rsid w:val="FE67D748"/>
    <w:rsid w:val="FEEA50FE"/>
    <w:rsid w:val="FEEB7348"/>
    <w:rsid w:val="FF532182"/>
    <w:rsid w:val="FF7B22F8"/>
    <w:rsid w:val="FF7D47A9"/>
    <w:rsid w:val="FF7F3C5D"/>
    <w:rsid w:val="FFBDE6C2"/>
    <w:rsid w:val="FFCBE699"/>
    <w:rsid w:val="FFCF21CB"/>
    <w:rsid w:val="FFF619B4"/>
    <w:rsid w:val="FFFB924C"/>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1347</Words>
  <Characters>7679</Characters>
  <Lines>1</Lines>
  <Paragraphs>1</Paragraphs>
  <TotalTime>56</TotalTime>
  <ScaleCrop>false</ScaleCrop>
  <LinksUpToDate>false</LinksUpToDate>
  <CharactersWithSpaces>9008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Administrator</cp:lastModifiedBy>
  <cp:lastPrinted>2024-08-09T02:20:00Z</cp:lastPrinted>
  <dcterms:modified xsi:type="dcterms:W3CDTF">2025-08-27T09:46:57Z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3BB2C3EFC85954B0D01BA56803AFB593_43</vt:lpwstr>
  </property>
</Properties>
</file>