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b/>
          <w:sz w:val="44"/>
          <w:szCs w:val="44"/>
        </w:rPr>
        <w:t>年道县</w:t>
      </w:r>
      <w:r>
        <w:rPr>
          <w:rFonts w:hint="eastAsia" w:ascii="宋体" w:hAnsi="宋体"/>
          <w:b/>
          <w:sz w:val="44"/>
          <w:szCs w:val="44"/>
          <w:lang w:eastAsia="zh-CN"/>
        </w:rPr>
        <w:t>仙子脚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镇</w:t>
      </w:r>
      <w:r>
        <w:rPr>
          <w:rFonts w:hint="eastAsia" w:ascii="宋体" w:hAnsi="宋体"/>
          <w:b/>
          <w:sz w:val="44"/>
          <w:szCs w:val="44"/>
        </w:rPr>
        <w:t>人民政府部门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整体支出绩效评价报告</w:t>
      </w:r>
    </w:p>
    <w:p>
      <w:pPr>
        <w:spacing w:line="3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一、部门概况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（一）部门基本情况：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．主要职能。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（1）执行本级人民代表大会的决议和上级国家行政机关的决定和命令，发布决定和命令。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（2）执行本行政区域内的经济和社会发展计划，加强公共设施的建设和管理，发展各项服务事业。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（3）依法管理本级财政、执行本级预算。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（4）为农民提供有效的科技、教育、文化、信息、卫生、体育、医疗、人才开发、劳动就业、安全生产等方面的服务。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（5）保护国有资产和集体所有的财产，保护公民私人所有的合法财产、保障公民的人身权利、民主权利和其他权利，保护各种组织的合法权益。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（6）开展社会主义民主与法制教育，加强社会治安综合治理，调解民事纠纷，维护社会秩序。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（7）推行乡村振兴，推进新农村建设与美丽乡村建设。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（8）负责民政工作，发展社会福利事业，做好社会保障工作，办理兵役事项。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（9）承办上级人民政府交办的其他事项。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2．机构情况，包括当年变动情况及原因。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道县仙子脚镇人民政府单位内设机构包括：党政综合办公室、社会治安和应急管理办公室、经济发展办公室、社会事务办公室、基层党建办公室、自然资源和生态环境办公室、乡财政所、退役军人服务站、综合行政执法大队、社会事业综合服务中心、农业综合服务中心、政务（便民）服务中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3．人员情况，包括当年变动情况及原因。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2024年行政编制30人，事业编制45人,工勤编制2人。现实有在编人数66人，行政编制28人，事业编制38人。工勤编制2人,配有小车一辆。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（二）部门整体支出规模、使用方向和主要内容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2024年本部门收到财政拨款1350.17万元；其中：一般公共服务支出797.6万元。社会保障和就业支出68.27万元。卫生健康支出31.49万元。农林水支出202.5万元。其他支出24.71万元。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二、一般公共预算支出情况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（一）基本支出情况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用于为保障我单位正常运转、完成日常工作任务而发生的支出，包括人员经费和公用经费。2024年一般公共预算拨款支出1350.17万元，具体安排情况如下：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1、基本支出：475.25万元。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2、项目支出：1124.57万元。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机关运行经费情况：办公费17万元，印刷费5万元，水费3万元，电费8万元，差旅费5万元，维修费7万元，会议费8.3万元，培训费5万元，公务接待费4.2万元，劳务费6万元，工会经费6万元，公务用车运行维护费4.5万元，其他交通费用17.72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（二）项目支出情况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一般公共预算财政拨款项目支出1124.57万元，具体使用情况如下: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1.一般公共服务支出797.6万元。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2.社会保障和就业支出68.27万元。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3.卫生健康支出31.49万元。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4.农林水支出202.5万元。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5.其他支出24.71万元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（三）“三公经费”预算与实际支出减少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2024年度本单位“三公”经费总额为8.7万元，其中公务用车运行及维护费用4.5万元，公务接待费4.2万元。与预算相比减少了0.3万元。2024年公务用车购置数0台，车辆保有量1台，国内公务接待87批次，接待人数348人。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三、政府性基金预算支出情况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道县仙子脚镇人民政府2024年无政府性基金预算。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四、国有资本经营预算支出情况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道县仙子脚镇人民政府2024年无国有资本经营预算支出。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五、社会保险基金预算支出情况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道县仙子脚镇人民政府2024年无社会保险基金预算支出。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六、部门整体支出绩效情况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1、确保了干部职工工资正常发放和机关的正常运转，有利于社会稳定。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2、推进农村厕所革命，完成了78户农村厕所改造任务，新建3所公厕。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实施“一村一策”，通过“土地流转”“土地银行”模式，盘活村集体闲置资源，促进村集体增收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。今年黄田岗村利用土地入股稻之源米业、引进种桑养蚕项目，村集体收入40万元。下白村流转土地560余亩，种植早春桃并挂果，年产量达30万斤，年产值约80余万元，村集体增收10万余元。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/>
          <w:color w:val="01010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保障民生支出。道全路提质改造全面完成。投资258万元，对集镇道全路进行提质改造，铺设雨水管网1300米，新增路灯49盏，有效解决集镇雨天积水、群众夜间出行不便的问题。二是持续加大对农村基础设施的建设。新建和扩建农村道路（硬化岭背村熊家自然村道路0.8公里，硬化罗敏村山下田自然村巷道1.2公里，蒋家岭村道路扩建0.5公里）2.5公里。修建水渠（石山脚村水渠建设2.2公里，小洞尾村水渠建设1.2公里，黄田岗村水渠建设0.3公里）3.7公里，修建机耕道1.5公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5</w:t>
      </w:r>
      <w:r>
        <w:rPr>
          <w:rFonts w:hint="eastAsia" w:ascii="宋体" w:hAnsi="宋体"/>
          <w:color w:val="010101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加大农村改厕支出，紧接上一年度的农村改厕工作，组织工作小队，联合各村村干部入户勘察旱厕情况，监督旱厕清理工作，本镇改厕工作取得较大成效，现存旱厕只有极少数。继续打好蓝天、碧水、净土保卫战，完成污染防治攻坚战阶段性目标任务。深入开展美丽乡村创建活动、实施乡村振兴战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投入农村保洁资金共计3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万元，专门安排了清洁人员进村运送垃圾，极大的保证了乡村的整洁环境，为美丽乡村建设作出贡献。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七、部门整体支出管理情况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（一）建章建制，制度建立完善。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会计法》、《预算法》、《行政单位会计制度》等法律和财政部及省财政厅有关财务规章的规定，镇政府先后制订了《财务管理制度》、《仙子脚镇政府事处公务接待管理办法》、《仙子脚镇政府事处会议费管理办法》、《仙子脚镇政府事处差旅费管理办法》等制度，制度明确了经费审批权限及程序，经费预算、核算管理、资产购置与处置、财务监督等，针对“三公”经费建立公用经费标准定额体系，开展公用经费使用监督和绩效评估，领导重视，员工参与，制度建立完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（二）制度执行比较到位，提高了资金使用效益。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2024年度加强了财务管理，落实厉行节约的各项规定，“三公”经费实现了有效压缩。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2024年度的“三公”经费中，无因公出国（境）费用，公务接待费和公务用车购置及运行费实际支出8.7万元，比预算减少了0万元。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八、存在的主要问题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1、少数大额支出缺少清单及附件。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2、个别小额工程结算没附合同。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九、下一步改进措施和有关建议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（一）规范账务处理，提高财务信息质量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严格按照《会计法》、《行政单位会计制度》、《行政单位财务规则》等规定执行财务核算，并结合实际情况，完整、准确地披露相关信息，做到决算与预算相衔接。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（二）落实管理制度，进一步加强接待管理。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按照《道县党政机关公务接待管理实施细则》的加强接待管理工作，对被接待单位人员要及时索取接待函，对存在的问题认真进行整改。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（三）加强会计机构队伍建设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按照《中华人民共和国会计法》要求建立会计机关，配备齐会计人员，做到不相容岗位分设，加强会计监督。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（四）对大额无说明支出补充附件及说明，完善手续，各项专项资金纳入专项资金专户核算，工程项目按规定进行招投标。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道县仙子脚镇人民政府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2025年6月10日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91831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N2EwMzlmNmEzODgwMWZjZGNjMWZiNDVhZTA1NTEifQ=="/>
  </w:docVars>
  <w:rsids>
    <w:rsidRoot w:val="706D39CB"/>
    <w:rsid w:val="02915E86"/>
    <w:rsid w:val="08B514C2"/>
    <w:rsid w:val="0E056F7D"/>
    <w:rsid w:val="0EC705E9"/>
    <w:rsid w:val="126C68AC"/>
    <w:rsid w:val="1D901D5D"/>
    <w:rsid w:val="217648FE"/>
    <w:rsid w:val="24E8169B"/>
    <w:rsid w:val="273E2071"/>
    <w:rsid w:val="363D0E07"/>
    <w:rsid w:val="376E3DCC"/>
    <w:rsid w:val="3C2F020A"/>
    <w:rsid w:val="43864B27"/>
    <w:rsid w:val="43A52DA8"/>
    <w:rsid w:val="445E3723"/>
    <w:rsid w:val="453C06D3"/>
    <w:rsid w:val="45B6258A"/>
    <w:rsid w:val="4710453E"/>
    <w:rsid w:val="50112A78"/>
    <w:rsid w:val="539E64EB"/>
    <w:rsid w:val="541A0126"/>
    <w:rsid w:val="54756074"/>
    <w:rsid w:val="55C8397B"/>
    <w:rsid w:val="56A73064"/>
    <w:rsid w:val="5C29540A"/>
    <w:rsid w:val="627D0960"/>
    <w:rsid w:val="63BC3E12"/>
    <w:rsid w:val="640E3B36"/>
    <w:rsid w:val="64E35B79"/>
    <w:rsid w:val="67D3465B"/>
    <w:rsid w:val="6B547589"/>
    <w:rsid w:val="706D39CB"/>
    <w:rsid w:val="74A83F37"/>
    <w:rsid w:val="782C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2443</Words>
  <Characters>2596</Characters>
  <Lines>0</Lines>
  <Paragraphs>0</Paragraphs>
  <TotalTime>2</TotalTime>
  <ScaleCrop>false</ScaleCrop>
  <LinksUpToDate>false</LinksUpToDate>
  <CharactersWithSpaces>2597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2022-05-31T06:36:00Z</dcterms:created>
  <dc:creator>Administrator</dc:creator>
  <cp:lastModifiedBy>888</cp:lastModifiedBy>
  <dcterms:modified xsi:type="dcterms:W3CDTF">2025-08-26T00:44:09Z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95D8DE481C7F4234B1C17D1FA09BD509</vt:lpwstr>
  </property>
  <property fmtid="{D5CDD505-2E9C-101B-9397-08002B2CF9AE}" pid="4" name="KSOTemplateDocerSaveRecord">
    <vt:lpwstr>eyJoZGlkIjoiNWZmN2EwMzlmNmEzODgwMWZjZGNjMWZiNDVhZTA1NTEiLCJ1c2VySWQiOiIzNjcxMTAzMzcifQ==</vt:lpwstr>
  </property>
</Properties>
</file>