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519EB">
      <w:pPr>
        <w:pStyle w:val="16"/>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5C756AA">
                            <w:pPr>
                              <w:rPr>
                                <w:rFonts w:hint="eastAsia" w:ascii="楷体" w:hAnsi="楷体" w:eastAsia="楷体" w:cs="楷体"/>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55C756AA">
                      <w:pPr>
                        <w:rPr>
                          <w:rFonts w:hint="eastAsia" w:ascii="楷体" w:hAnsi="楷体" w:eastAsia="楷体" w:cs="楷体"/>
                          <w:sz w:val="30"/>
                          <w:szCs w:val="30"/>
                          <w:lang w:val="en-US" w:eastAsia="zh-CN"/>
                        </w:rPr>
                      </w:pPr>
                    </w:p>
                  </w:txbxContent>
                </v:textbox>
              </v:shape>
            </w:pict>
          </mc:Fallback>
        </mc:AlternateContent>
      </w:r>
    </w:p>
    <w:p w14:paraId="4B5816D3">
      <w:pPr>
        <w:pStyle w:val="16"/>
        <w:jc w:val="center"/>
        <w:rPr>
          <w:sz w:val="56"/>
          <w:szCs w:val="56"/>
        </w:rPr>
      </w:pPr>
    </w:p>
    <w:p w14:paraId="1FA6F72B">
      <w:pPr>
        <w:pStyle w:val="16"/>
        <w:jc w:val="center"/>
        <w:rPr>
          <w:sz w:val="84"/>
          <w:szCs w:val="84"/>
        </w:rPr>
      </w:pPr>
    </w:p>
    <w:p w14:paraId="47C2A9B4">
      <w:pPr>
        <w:pStyle w:val="16"/>
        <w:jc w:val="center"/>
        <w:rPr>
          <w:sz w:val="84"/>
          <w:szCs w:val="84"/>
        </w:rPr>
      </w:pPr>
    </w:p>
    <w:p w14:paraId="1F5074F5">
      <w:pPr>
        <w:pStyle w:val="16"/>
        <w:jc w:val="center"/>
        <w:rPr>
          <w:sz w:val="84"/>
          <w:szCs w:val="84"/>
        </w:rPr>
      </w:pPr>
    </w:p>
    <w:p w14:paraId="5EC806CC">
      <w:pPr>
        <w:pStyle w:val="16"/>
        <w:jc w:val="center"/>
        <w:rPr>
          <w:rFonts w:hint="eastAsia" w:ascii="宋体" w:hAnsi="宋体" w:eastAsia="宋体" w:cs="宋体"/>
          <w:b/>
          <w:bCs/>
          <w:sz w:val="84"/>
          <w:szCs w:val="84"/>
        </w:rPr>
      </w:pPr>
      <w:r>
        <w:rPr>
          <w:rFonts w:hint="eastAsia" w:ascii="宋体" w:hAnsi="宋体" w:eastAsia="宋体" w:cs="宋体"/>
          <w:b/>
          <w:bCs/>
          <w:sz w:val="84"/>
          <w:szCs w:val="84"/>
        </w:rPr>
        <w:t>202</w:t>
      </w:r>
      <w:r>
        <w:rPr>
          <w:rFonts w:hint="eastAsia" w:ascii="宋体" w:hAnsi="宋体" w:eastAsia="宋体" w:cs="宋体"/>
          <w:b/>
          <w:bCs/>
          <w:sz w:val="84"/>
          <w:szCs w:val="84"/>
          <w:lang w:val="en-US" w:eastAsia="zh-CN"/>
        </w:rPr>
        <w:t>4</w:t>
      </w:r>
      <w:r>
        <w:rPr>
          <w:rFonts w:hint="eastAsia" w:ascii="宋体" w:hAnsi="宋体" w:eastAsia="宋体" w:cs="宋体"/>
          <w:b/>
          <w:bCs/>
          <w:sz w:val="84"/>
          <w:szCs w:val="84"/>
        </w:rPr>
        <w:t>年度</w:t>
      </w:r>
    </w:p>
    <w:p w14:paraId="4AE37C91">
      <w:pPr>
        <w:pStyle w:val="16"/>
        <w:jc w:val="center"/>
        <w:rPr>
          <w:rFonts w:hint="eastAsia" w:ascii="宋体" w:hAnsi="宋体" w:eastAsia="宋体" w:cs="宋体"/>
          <w:b/>
          <w:bCs/>
          <w:sz w:val="84"/>
          <w:szCs w:val="84"/>
        </w:rPr>
      </w:pPr>
    </w:p>
    <w:p w14:paraId="4C0359A8">
      <w:pPr>
        <w:pStyle w:val="16"/>
        <w:jc w:val="center"/>
        <w:rPr>
          <w:rFonts w:hint="eastAsia" w:ascii="宋体" w:hAnsi="宋体" w:eastAsia="宋体" w:cs="宋体"/>
          <w:b/>
          <w:bCs/>
          <w:sz w:val="52"/>
          <w:szCs w:val="52"/>
        </w:rPr>
      </w:pPr>
      <w:r>
        <w:rPr>
          <w:rFonts w:hint="eastAsia" w:ascii="宋体" w:hAnsi="宋体" w:eastAsia="宋体" w:cs="宋体"/>
          <w:b/>
          <w:bCs/>
          <w:sz w:val="84"/>
          <w:szCs w:val="84"/>
          <w:lang w:eastAsia="zh-CN"/>
        </w:rPr>
        <w:t>道县城市管理和综合执法局</w:t>
      </w:r>
      <w:r>
        <w:rPr>
          <w:rFonts w:hint="eastAsia" w:ascii="宋体" w:hAnsi="宋体" w:eastAsia="宋体" w:cs="宋体"/>
          <w:b/>
          <w:bCs/>
          <w:sz w:val="84"/>
          <w:szCs w:val="84"/>
        </w:rPr>
        <w:t>部门决算</w:t>
      </w:r>
    </w:p>
    <w:p w14:paraId="32F02E01">
      <w:pPr>
        <w:pStyle w:val="16"/>
        <w:jc w:val="center"/>
        <w:rPr>
          <w:rFonts w:hint="eastAsia" w:ascii="方正小标宋_GBK" w:hAnsi="方正小标宋_GBK" w:eastAsia="方正小标宋_GBK" w:cs="方正小标宋_GBK"/>
          <w:sz w:val="56"/>
          <w:szCs w:val="56"/>
        </w:rPr>
      </w:pPr>
    </w:p>
    <w:p w14:paraId="65E8BB06">
      <w:pPr>
        <w:pStyle w:val="16"/>
        <w:jc w:val="center"/>
        <w:rPr>
          <w:sz w:val="56"/>
          <w:szCs w:val="56"/>
        </w:rPr>
      </w:pPr>
    </w:p>
    <w:p w14:paraId="28FB3584">
      <w:pPr>
        <w:pStyle w:val="16"/>
        <w:jc w:val="center"/>
        <w:rPr>
          <w:sz w:val="56"/>
          <w:szCs w:val="56"/>
        </w:rPr>
      </w:pPr>
    </w:p>
    <w:p w14:paraId="3E35D485">
      <w:pPr>
        <w:pStyle w:val="16"/>
        <w:jc w:val="center"/>
        <w:rPr>
          <w:sz w:val="56"/>
          <w:szCs w:val="56"/>
        </w:rPr>
      </w:pPr>
    </w:p>
    <w:p w14:paraId="08F93F12">
      <w:pPr>
        <w:pStyle w:val="16"/>
        <w:jc w:val="center"/>
        <w:rPr>
          <w:sz w:val="32"/>
          <w:szCs w:val="32"/>
        </w:rPr>
      </w:pPr>
    </w:p>
    <w:p w14:paraId="418771ED">
      <w:pPr>
        <w:pStyle w:val="16"/>
        <w:jc w:val="center"/>
        <w:rPr>
          <w:sz w:val="32"/>
          <w:szCs w:val="32"/>
        </w:rPr>
      </w:pPr>
    </w:p>
    <w:p w14:paraId="74D89093">
      <w:pPr>
        <w:pStyle w:val="16"/>
        <w:jc w:val="center"/>
        <w:rPr>
          <w:sz w:val="32"/>
          <w:szCs w:val="32"/>
        </w:rPr>
      </w:pPr>
    </w:p>
    <w:p w14:paraId="37AE9698">
      <w:pPr>
        <w:pStyle w:val="16"/>
        <w:spacing w:line="500" w:lineRule="exact"/>
        <w:jc w:val="both"/>
        <w:rPr>
          <w:rFonts w:hint="eastAsia" w:ascii="仿宋" w:hAnsi="仿宋" w:eastAsia="仿宋" w:cs="仿宋"/>
          <w:b/>
          <w:sz w:val="32"/>
          <w:szCs w:val="32"/>
        </w:rPr>
      </w:pPr>
    </w:p>
    <w:p w14:paraId="14224CF2">
      <w:pPr>
        <w:pStyle w:val="16"/>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目</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录</w:t>
      </w:r>
    </w:p>
    <w:p w14:paraId="70F3243B">
      <w:pPr>
        <w:pStyle w:val="16"/>
        <w:spacing w:line="500" w:lineRule="exact"/>
        <w:ind w:firstLine="562" w:firstLineChars="200"/>
        <w:rPr>
          <w:rFonts w:hint="eastAsia" w:ascii="仿宋" w:hAnsi="仿宋" w:eastAsia="仿宋" w:cs="仿宋"/>
          <w:b w:val="0"/>
          <w:bCs/>
          <w:sz w:val="28"/>
          <w:szCs w:val="28"/>
        </w:rPr>
      </w:pPr>
      <w:r>
        <w:rPr>
          <w:rFonts w:hint="eastAsia" w:ascii="仿宋" w:hAnsi="仿宋" w:eastAsia="仿宋" w:cs="仿宋"/>
          <w:b/>
          <w:bCs w:val="0"/>
          <w:sz w:val="28"/>
          <w:szCs w:val="28"/>
        </w:rPr>
        <w:t>第一部分</w:t>
      </w:r>
      <w:r>
        <w:rPr>
          <w:rFonts w:hint="eastAsia" w:ascii="仿宋" w:hAnsi="仿宋" w:eastAsia="仿宋" w:cs="仿宋"/>
          <w:b/>
          <w:bCs w:val="0"/>
          <w:sz w:val="28"/>
          <w:szCs w:val="28"/>
          <w:lang w:val="en-US" w:eastAsia="zh-CN"/>
        </w:rPr>
        <w:t xml:space="preserve"> 道县城市管理和综合执法局</w:t>
      </w:r>
      <w:r>
        <w:rPr>
          <w:rFonts w:hint="eastAsia" w:ascii="仿宋" w:hAnsi="仿宋" w:eastAsia="仿宋" w:cs="仿宋"/>
          <w:b/>
          <w:bCs w:val="0"/>
          <w:sz w:val="28"/>
          <w:szCs w:val="28"/>
        </w:rPr>
        <w:t>概况</w:t>
      </w:r>
    </w:p>
    <w:p w14:paraId="1579D67F">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一、部门职责</w:t>
      </w:r>
    </w:p>
    <w:p w14:paraId="7CFCA67A">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二、机构设置</w:t>
      </w:r>
    </w:p>
    <w:p w14:paraId="46CF1FA5">
      <w:pPr>
        <w:pStyle w:val="16"/>
        <w:spacing w:line="50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第二部分</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部门决算表</w:t>
      </w:r>
    </w:p>
    <w:p w14:paraId="703AE9D7">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一、收入支出决算总表</w:t>
      </w:r>
    </w:p>
    <w:p w14:paraId="415C183B">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二、收入决算表</w:t>
      </w:r>
    </w:p>
    <w:p w14:paraId="777510FE">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三、支出决算表</w:t>
      </w:r>
    </w:p>
    <w:p w14:paraId="7D1E11BB">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四、财政拨款收入支出决算总表</w:t>
      </w:r>
    </w:p>
    <w:p w14:paraId="1AEB8CBF">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14:paraId="5A528F64">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六、一般公共预算财政拨款基本支出决算明细表</w:t>
      </w:r>
    </w:p>
    <w:p w14:paraId="51597E62">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七、政府性基金预算财政拨款收入支出决算表</w:t>
      </w:r>
    </w:p>
    <w:p w14:paraId="57FCAAEA">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八、国有资本经营预算财政拨款支出决算表</w:t>
      </w:r>
    </w:p>
    <w:p w14:paraId="5EF5A210">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九、财政拨款“三公”经费支出决算表</w:t>
      </w:r>
    </w:p>
    <w:p w14:paraId="0609697A">
      <w:pPr>
        <w:pStyle w:val="16"/>
        <w:spacing w:line="500" w:lineRule="exact"/>
        <w:ind w:firstLine="562" w:firstLineChars="200"/>
        <w:rPr>
          <w:rFonts w:hint="eastAsia" w:ascii="仿宋" w:hAnsi="仿宋" w:eastAsia="仿宋" w:cs="仿宋"/>
          <w:b w:val="0"/>
          <w:bCs/>
          <w:sz w:val="28"/>
          <w:szCs w:val="28"/>
        </w:rPr>
      </w:pPr>
      <w:r>
        <w:rPr>
          <w:rFonts w:hint="eastAsia" w:ascii="仿宋" w:hAnsi="仿宋" w:eastAsia="仿宋" w:cs="仿宋"/>
          <w:b/>
          <w:bCs w:val="0"/>
          <w:sz w:val="28"/>
          <w:szCs w:val="28"/>
        </w:rPr>
        <w:t>第三部分</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部门决算情况说明</w:t>
      </w:r>
    </w:p>
    <w:p w14:paraId="0727757F">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一、收入支出决算总体情况说明</w:t>
      </w:r>
    </w:p>
    <w:p w14:paraId="251E2F73">
      <w:pPr>
        <w:spacing w:line="500" w:lineRule="exact"/>
        <w:ind w:firstLine="700" w:firstLineChars="250"/>
        <w:jc w:val="left"/>
        <w:rPr>
          <w:rFonts w:hint="eastAsia" w:ascii="仿宋" w:hAnsi="仿宋" w:eastAsia="仿宋" w:cs="仿宋"/>
          <w:sz w:val="28"/>
          <w:szCs w:val="28"/>
        </w:rPr>
      </w:pPr>
      <w:r>
        <w:rPr>
          <w:rFonts w:hint="eastAsia" w:ascii="仿宋" w:hAnsi="仿宋" w:eastAsia="仿宋" w:cs="仿宋"/>
          <w:sz w:val="28"/>
          <w:szCs w:val="28"/>
        </w:rPr>
        <w:t>二、收入决算情况说明</w:t>
      </w:r>
    </w:p>
    <w:p w14:paraId="4CB1A629">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14:paraId="44418FE7">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14:paraId="3136D20F">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14:paraId="09DC3EF5">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14:paraId="7B22FF69">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七、财政拨款三公经费支出决算情况说明</w:t>
      </w:r>
    </w:p>
    <w:p w14:paraId="596609C0">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14:paraId="7579415F">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14:paraId="3E519D71">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十、一般性支出情况说明</w:t>
      </w:r>
    </w:p>
    <w:p w14:paraId="3E98A49F">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14:paraId="75192DC2">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14:paraId="28D10031">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十三、关于202</w:t>
      </w:r>
      <w:r>
        <w:rPr>
          <w:rFonts w:hint="eastAsia" w:ascii="仿宋" w:hAnsi="仿宋" w:eastAsia="仿宋" w:cs="仿宋"/>
          <w:sz w:val="28"/>
          <w:szCs w:val="28"/>
          <w:lang w:val="en-US" w:eastAsia="zh-CN"/>
        </w:rPr>
        <w:t>4</w:t>
      </w:r>
      <w:r>
        <w:rPr>
          <w:rFonts w:hint="eastAsia" w:ascii="仿宋" w:hAnsi="仿宋" w:eastAsia="仿宋" w:cs="仿宋"/>
          <w:sz w:val="28"/>
          <w:szCs w:val="28"/>
        </w:rPr>
        <w:t>年度</w:t>
      </w:r>
      <w:r>
        <w:rPr>
          <w:rFonts w:hint="eastAsia" w:ascii="仿宋" w:hAnsi="仿宋" w:eastAsia="仿宋" w:cs="仿宋"/>
          <w:sz w:val="28"/>
          <w:szCs w:val="28"/>
          <w:lang w:eastAsia="zh-CN"/>
        </w:rPr>
        <w:t>预算</w:t>
      </w:r>
      <w:r>
        <w:rPr>
          <w:rFonts w:hint="eastAsia" w:ascii="仿宋" w:hAnsi="仿宋" w:eastAsia="仿宋" w:cs="仿宋"/>
          <w:sz w:val="28"/>
          <w:szCs w:val="28"/>
        </w:rPr>
        <w:t>绩效情况的说明</w:t>
      </w:r>
    </w:p>
    <w:p w14:paraId="3528EAC6">
      <w:pPr>
        <w:pStyle w:val="16"/>
        <w:spacing w:line="50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第四部分</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名词解释</w:t>
      </w:r>
    </w:p>
    <w:p w14:paraId="46E2680E">
      <w:pPr>
        <w:pStyle w:val="16"/>
        <w:spacing w:line="500" w:lineRule="exact"/>
        <w:ind w:firstLine="562" w:firstLineChars="200"/>
        <w:rPr>
          <w:rFonts w:hint="eastAsia" w:ascii="仿宋" w:hAnsi="仿宋" w:eastAsia="仿宋" w:cs="仿宋"/>
          <w:b/>
          <w:bCs w:val="0"/>
          <w:sz w:val="28"/>
          <w:szCs w:val="28"/>
          <w:lang w:eastAsia="zh-CN"/>
        </w:rPr>
      </w:pPr>
      <w:r>
        <w:rPr>
          <w:rFonts w:hint="eastAsia" w:ascii="仿宋" w:hAnsi="仿宋" w:eastAsia="仿宋" w:cs="仿宋"/>
          <w:b/>
          <w:bCs w:val="0"/>
          <w:sz w:val="28"/>
          <w:szCs w:val="28"/>
        </w:rPr>
        <w:t>第</w:t>
      </w:r>
      <w:r>
        <w:rPr>
          <w:rFonts w:hint="eastAsia" w:ascii="仿宋" w:hAnsi="仿宋" w:eastAsia="仿宋" w:cs="仿宋"/>
          <w:b/>
          <w:bCs w:val="0"/>
          <w:sz w:val="28"/>
          <w:szCs w:val="28"/>
          <w:lang w:eastAsia="zh-CN"/>
        </w:rPr>
        <w:t>五</w:t>
      </w:r>
      <w:r>
        <w:rPr>
          <w:rFonts w:hint="eastAsia" w:ascii="仿宋" w:hAnsi="仿宋" w:eastAsia="仿宋" w:cs="仿宋"/>
          <w:b/>
          <w:bCs w:val="0"/>
          <w:sz w:val="28"/>
          <w:szCs w:val="28"/>
        </w:rPr>
        <w:t>部分</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lang w:eastAsia="zh-CN"/>
        </w:rPr>
        <w:t>附件</w:t>
      </w:r>
    </w:p>
    <w:p w14:paraId="59A9F6DF">
      <w:pPr>
        <w:pStyle w:val="16"/>
        <w:spacing w:line="500" w:lineRule="exact"/>
        <w:rPr>
          <w:rFonts w:hint="eastAsia" w:ascii="黑体" w:hAnsi="黑体" w:eastAsia="黑体" w:cs="黑体"/>
          <w:b w:val="0"/>
          <w:bCs/>
          <w:sz w:val="28"/>
          <w:szCs w:val="28"/>
        </w:rPr>
      </w:pPr>
    </w:p>
    <w:p w14:paraId="4A1220C7">
      <w:pPr>
        <w:jc w:val="center"/>
        <w:rPr>
          <w:sz w:val="72"/>
          <w:szCs w:val="72"/>
        </w:rPr>
      </w:pPr>
    </w:p>
    <w:p w14:paraId="1E1ADD72">
      <w:pPr>
        <w:jc w:val="center"/>
        <w:rPr>
          <w:sz w:val="72"/>
          <w:szCs w:val="72"/>
        </w:rPr>
      </w:pPr>
    </w:p>
    <w:p w14:paraId="3C4D51E6">
      <w:pPr>
        <w:jc w:val="center"/>
        <w:rPr>
          <w:sz w:val="72"/>
          <w:szCs w:val="72"/>
        </w:rPr>
      </w:pPr>
    </w:p>
    <w:p w14:paraId="5C2873F7">
      <w:pPr>
        <w:jc w:val="center"/>
        <w:rPr>
          <w:sz w:val="72"/>
          <w:szCs w:val="72"/>
        </w:rPr>
      </w:pPr>
    </w:p>
    <w:p w14:paraId="2FCD7070">
      <w:pPr>
        <w:rPr>
          <w:rFonts w:hint="eastAsia" w:ascii="方正小标宋_GBK" w:hAnsi="方正小标宋_GBK" w:eastAsia="方正小标宋_GBK" w:cs="方正小标宋_GBK"/>
          <w:sz w:val="72"/>
          <w:szCs w:val="72"/>
        </w:rPr>
      </w:pPr>
    </w:p>
    <w:p w14:paraId="17C8A5FF">
      <w:pPr>
        <w:pStyle w:val="16"/>
        <w:jc w:val="center"/>
        <w:rPr>
          <w:rFonts w:hint="eastAsia" w:ascii="仿宋" w:hAnsi="仿宋" w:eastAsia="仿宋" w:cs="仿宋"/>
          <w:b/>
          <w:bCs/>
          <w:sz w:val="52"/>
          <w:szCs w:val="52"/>
        </w:rPr>
      </w:pPr>
    </w:p>
    <w:p w14:paraId="55079E70">
      <w:pPr>
        <w:pStyle w:val="16"/>
        <w:jc w:val="center"/>
        <w:rPr>
          <w:rFonts w:hint="eastAsia" w:ascii="仿宋" w:hAnsi="仿宋" w:eastAsia="仿宋" w:cs="仿宋"/>
          <w:b/>
          <w:bCs/>
          <w:sz w:val="52"/>
          <w:szCs w:val="52"/>
        </w:rPr>
      </w:pPr>
    </w:p>
    <w:p w14:paraId="3139638F">
      <w:pPr>
        <w:pStyle w:val="16"/>
        <w:jc w:val="center"/>
        <w:rPr>
          <w:rFonts w:hint="eastAsia" w:ascii="仿宋" w:hAnsi="仿宋" w:eastAsia="仿宋" w:cs="仿宋"/>
          <w:b/>
          <w:bCs/>
          <w:sz w:val="52"/>
          <w:szCs w:val="52"/>
        </w:rPr>
      </w:pPr>
    </w:p>
    <w:p w14:paraId="7E247992">
      <w:pPr>
        <w:pStyle w:val="16"/>
        <w:jc w:val="center"/>
        <w:rPr>
          <w:rFonts w:hint="eastAsia" w:ascii="仿宋" w:hAnsi="仿宋" w:eastAsia="仿宋" w:cs="仿宋"/>
          <w:b/>
          <w:bCs/>
          <w:sz w:val="52"/>
          <w:szCs w:val="52"/>
        </w:rPr>
      </w:pPr>
    </w:p>
    <w:p w14:paraId="3EF6E4CE">
      <w:pPr>
        <w:pStyle w:val="16"/>
        <w:jc w:val="center"/>
        <w:rPr>
          <w:rFonts w:hint="eastAsia" w:ascii="仿宋" w:hAnsi="仿宋" w:eastAsia="仿宋" w:cs="仿宋"/>
          <w:b/>
          <w:bCs/>
          <w:sz w:val="52"/>
          <w:szCs w:val="52"/>
        </w:rPr>
      </w:pPr>
    </w:p>
    <w:p w14:paraId="4FE5D1D4">
      <w:pPr>
        <w:pStyle w:val="16"/>
        <w:jc w:val="center"/>
        <w:rPr>
          <w:rFonts w:hint="eastAsia" w:ascii="仿宋" w:hAnsi="仿宋" w:eastAsia="仿宋" w:cs="仿宋"/>
          <w:b/>
          <w:bCs/>
          <w:sz w:val="52"/>
          <w:szCs w:val="52"/>
        </w:rPr>
      </w:pPr>
    </w:p>
    <w:p w14:paraId="6B483AF8">
      <w:pPr>
        <w:pStyle w:val="16"/>
        <w:jc w:val="center"/>
        <w:rPr>
          <w:rFonts w:hint="eastAsia" w:ascii="仿宋" w:hAnsi="仿宋" w:eastAsia="仿宋" w:cs="仿宋"/>
          <w:b/>
          <w:bCs/>
          <w:sz w:val="52"/>
          <w:szCs w:val="52"/>
        </w:rPr>
      </w:pPr>
    </w:p>
    <w:p w14:paraId="0252D656">
      <w:pPr>
        <w:pStyle w:val="16"/>
        <w:jc w:val="center"/>
        <w:rPr>
          <w:rFonts w:hint="eastAsia" w:ascii="仿宋" w:hAnsi="仿宋" w:eastAsia="仿宋" w:cs="仿宋"/>
          <w:b/>
          <w:bCs/>
          <w:sz w:val="52"/>
          <w:szCs w:val="52"/>
        </w:rPr>
      </w:pPr>
    </w:p>
    <w:p w14:paraId="0B9FE3F5">
      <w:pPr>
        <w:pStyle w:val="16"/>
        <w:jc w:val="center"/>
        <w:rPr>
          <w:rFonts w:hint="eastAsia" w:ascii="仿宋" w:hAnsi="仿宋" w:eastAsia="仿宋" w:cs="仿宋"/>
          <w:b/>
          <w:bCs/>
          <w:sz w:val="52"/>
          <w:szCs w:val="52"/>
        </w:rPr>
      </w:pPr>
    </w:p>
    <w:p w14:paraId="703AEB2F">
      <w:pPr>
        <w:pStyle w:val="16"/>
        <w:jc w:val="center"/>
        <w:rPr>
          <w:rFonts w:hint="eastAsia" w:ascii="仿宋" w:hAnsi="仿宋" w:eastAsia="仿宋" w:cs="仿宋"/>
          <w:b/>
          <w:bCs/>
          <w:sz w:val="52"/>
          <w:szCs w:val="52"/>
        </w:rPr>
      </w:pPr>
    </w:p>
    <w:p w14:paraId="64213B82">
      <w:pPr>
        <w:pStyle w:val="16"/>
        <w:jc w:val="center"/>
        <w:rPr>
          <w:rFonts w:hint="eastAsia" w:ascii="仿宋" w:hAnsi="仿宋" w:eastAsia="仿宋" w:cs="仿宋"/>
          <w:b/>
          <w:bCs/>
          <w:sz w:val="52"/>
          <w:szCs w:val="52"/>
        </w:rPr>
      </w:pPr>
    </w:p>
    <w:p w14:paraId="7650A0E1">
      <w:pPr>
        <w:pStyle w:val="16"/>
        <w:jc w:val="center"/>
        <w:rPr>
          <w:rFonts w:hint="eastAsia" w:ascii="仿宋" w:hAnsi="仿宋" w:eastAsia="仿宋" w:cs="仿宋"/>
          <w:b/>
          <w:bCs/>
          <w:sz w:val="52"/>
          <w:szCs w:val="52"/>
        </w:rPr>
      </w:pPr>
    </w:p>
    <w:p w14:paraId="46D344E2">
      <w:pPr>
        <w:pStyle w:val="16"/>
        <w:jc w:val="center"/>
        <w:rPr>
          <w:rFonts w:hint="eastAsia" w:ascii="仿宋" w:hAnsi="仿宋" w:eastAsia="仿宋" w:cs="仿宋"/>
          <w:b/>
          <w:bCs/>
          <w:sz w:val="52"/>
          <w:szCs w:val="52"/>
        </w:rPr>
      </w:pPr>
    </w:p>
    <w:p w14:paraId="57D552D1">
      <w:pPr>
        <w:pStyle w:val="16"/>
        <w:jc w:val="center"/>
        <w:rPr>
          <w:rFonts w:hint="eastAsia" w:ascii="仿宋" w:hAnsi="仿宋" w:eastAsia="仿宋" w:cs="仿宋"/>
          <w:b/>
          <w:bCs/>
          <w:sz w:val="52"/>
          <w:szCs w:val="52"/>
        </w:rPr>
      </w:pPr>
    </w:p>
    <w:p w14:paraId="6A163F64">
      <w:pPr>
        <w:pStyle w:val="16"/>
        <w:jc w:val="center"/>
        <w:rPr>
          <w:rFonts w:hint="eastAsia" w:ascii="仿宋" w:hAnsi="仿宋" w:eastAsia="仿宋" w:cs="仿宋"/>
          <w:b/>
          <w:bCs/>
          <w:sz w:val="52"/>
          <w:szCs w:val="52"/>
        </w:rPr>
      </w:pPr>
    </w:p>
    <w:p w14:paraId="558B8BB7">
      <w:pPr>
        <w:pStyle w:val="16"/>
        <w:jc w:val="center"/>
        <w:rPr>
          <w:rFonts w:hint="eastAsia" w:ascii="仿宋" w:hAnsi="仿宋" w:eastAsia="仿宋" w:cs="仿宋"/>
          <w:b/>
          <w:bCs/>
          <w:sz w:val="52"/>
          <w:szCs w:val="52"/>
        </w:rPr>
      </w:pPr>
    </w:p>
    <w:p w14:paraId="24EBBF84">
      <w:pPr>
        <w:pStyle w:val="16"/>
        <w:jc w:val="center"/>
        <w:rPr>
          <w:rFonts w:hint="eastAsia" w:ascii="仿宋" w:hAnsi="仿宋" w:eastAsia="仿宋" w:cs="仿宋"/>
          <w:b/>
          <w:bCs/>
          <w:sz w:val="52"/>
          <w:szCs w:val="52"/>
        </w:rPr>
      </w:pPr>
    </w:p>
    <w:p w14:paraId="026F6DCC">
      <w:pPr>
        <w:pStyle w:val="16"/>
        <w:jc w:val="center"/>
        <w:rPr>
          <w:rFonts w:hint="eastAsia" w:ascii="仿宋" w:hAnsi="仿宋" w:eastAsia="仿宋" w:cs="仿宋"/>
          <w:b/>
          <w:bCs/>
          <w:sz w:val="52"/>
          <w:szCs w:val="52"/>
        </w:rPr>
      </w:pPr>
    </w:p>
    <w:p w14:paraId="45B08D2F">
      <w:pPr>
        <w:pStyle w:val="16"/>
        <w:jc w:val="center"/>
        <w:rPr>
          <w:rFonts w:hint="eastAsia" w:ascii="仿宋" w:hAnsi="仿宋" w:eastAsia="仿宋" w:cs="仿宋"/>
          <w:b/>
          <w:bCs/>
          <w:sz w:val="52"/>
          <w:szCs w:val="52"/>
        </w:rPr>
      </w:pPr>
    </w:p>
    <w:p w14:paraId="183FDD97">
      <w:pPr>
        <w:pStyle w:val="16"/>
        <w:jc w:val="center"/>
        <w:rPr>
          <w:rFonts w:hint="eastAsia" w:ascii="仿宋" w:hAnsi="仿宋" w:eastAsia="仿宋" w:cs="仿宋"/>
          <w:b/>
          <w:bCs/>
          <w:sz w:val="72"/>
          <w:szCs w:val="72"/>
        </w:rPr>
      </w:pPr>
      <w:r>
        <w:rPr>
          <w:rFonts w:hint="eastAsia" w:ascii="仿宋" w:hAnsi="仿宋" w:eastAsia="仿宋" w:cs="仿宋"/>
          <w:b/>
          <w:bCs/>
          <w:sz w:val="72"/>
          <w:szCs w:val="72"/>
        </w:rPr>
        <w:t xml:space="preserve">第一部分 </w:t>
      </w:r>
    </w:p>
    <w:p w14:paraId="7DCD717D">
      <w:pPr>
        <w:pStyle w:val="16"/>
        <w:jc w:val="center"/>
        <w:rPr>
          <w:rFonts w:hint="eastAsia" w:ascii="仿宋" w:hAnsi="仿宋" w:eastAsia="仿宋" w:cs="仿宋"/>
          <w:b/>
          <w:bCs/>
          <w:sz w:val="72"/>
          <w:szCs w:val="72"/>
        </w:rPr>
      </w:pPr>
    </w:p>
    <w:p w14:paraId="7D25C54C">
      <w:pPr>
        <w:pStyle w:val="16"/>
        <w:jc w:val="center"/>
        <w:rPr>
          <w:rFonts w:hint="eastAsia" w:ascii="仿宋" w:hAnsi="仿宋" w:eastAsia="仿宋" w:cs="仿宋"/>
          <w:b/>
          <w:bCs/>
          <w:sz w:val="72"/>
          <w:szCs w:val="72"/>
        </w:rPr>
      </w:pPr>
      <w:r>
        <w:rPr>
          <w:rFonts w:hint="eastAsia" w:ascii="仿宋" w:hAnsi="仿宋" w:eastAsia="仿宋" w:cs="仿宋"/>
          <w:b/>
          <w:bCs/>
          <w:sz w:val="72"/>
          <w:szCs w:val="72"/>
          <w:lang w:eastAsia="zh-CN"/>
        </w:rPr>
        <w:t>道县城市管理和综合执法局</w:t>
      </w:r>
      <w:r>
        <w:rPr>
          <w:rFonts w:hint="eastAsia" w:ascii="仿宋" w:hAnsi="仿宋" w:eastAsia="仿宋" w:cs="仿宋"/>
          <w:b/>
          <w:bCs/>
          <w:sz w:val="72"/>
          <w:szCs w:val="72"/>
        </w:rPr>
        <w:t>概况</w:t>
      </w:r>
    </w:p>
    <w:p w14:paraId="19EDA1F0">
      <w:pPr>
        <w:jc w:val="center"/>
        <w:rPr>
          <w:rFonts w:hint="eastAsia" w:ascii="方正小标宋_GBK" w:hAnsi="方正小标宋_GBK" w:eastAsia="方正小标宋_GBK" w:cs="方正小标宋_GBK"/>
          <w:sz w:val="72"/>
          <w:szCs w:val="72"/>
        </w:rPr>
      </w:pPr>
    </w:p>
    <w:p w14:paraId="795C7528">
      <w:pPr>
        <w:jc w:val="center"/>
        <w:rPr>
          <w:rFonts w:hint="eastAsia" w:ascii="方正小标宋_GBK" w:hAnsi="方正小标宋_GBK" w:eastAsia="方正小标宋_GBK" w:cs="方正小标宋_GBK"/>
          <w:sz w:val="72"/>
          <w:szCs w:val="72"/>
        </w:rPr>
      </w:pPr>
    </w:p>
    <w:p w14:paraId="5D84D41C">
      <w:pPr>
        <w:jc w:val="center"/>
        <w:rPr>
          <w:sz w:val="72"/>
          <w:szCs w:val="72"/>
        </w:rPr>
      </w:pPr>
    </w:p>
    <w:p w14:paraId="266F8FD1">
      <w:pPr>
        <w:jc w:val="center"/>
        <w:rPr>
          <w:sz w:val="72"/>
          <w:szCs w:val="72"/>
        </w:rPr>
      </w:pPr>
    </w:p>
    <w:p w14:paraId="1DF0D5DB">
      <w:pPr>
        <w:jc w:val="center"/>
        <w:rPr>
          <w:rFonts w:hint="eastAsia"/>
          <w:sz w:val="72"/>
          <w:szCs w:val="72"/>
          <w:lang w:val="en-US" w:eastAsia="zh-CN"/>
        </w:rPr>
      </w:pPr>
    </w:p>
    <w:p w14:paraId="7C34732D">
      <w:pPr>
        <w:jc w:val="center"/>
        <w:rPr>
          <w:rFonts w:hint="eastAsia" w:eastAsiaTheme="minorEastAsia"/>
          <w:sz w:val="72"/>
          <w:szCs w:val="72"/>
          <w:lang w:val="en-US" w:eastAsia="zh-CN"/>
        </w:rPr>
      </w:pPr>
      <w:r>
        <w:rPr>
          <w:rFonts w:hint="eastAsia"/>
          <w:sz w:val="72"/>
          <w:szCs w:val="72"/>
          <w:lang w:val="en-US" w:eastAsia="zh-CN"/>
        </w:rPr>
        <w:t xml:space="preserve"> </w:t>
      </w:r>
    </w:p>
    <w:p w14:paraId="09B19958">
      <w:pPr>
        <w:pStyle w:val="17"/>
        <w:numPr>
          <w:ilvl w:val="0"/>
          <w:numId w:val="0"/>
        </w:numPr>
        <w:ind w:firstLine="643" w:firstLineChars="200"/>
        <w:jc w:val="left"/>
        <w:rPr>
          <w:rFonts w:hint="eastAsia" w:ascii="仿宋" w:hAnsi="仿宋" w:eastAsia="仿宋" w:cs="仿宋"/>
          <w:b/>
          <w:bCs/>
          <w:sz w:val="32"/>
          <w:szCs w:val="32"/>
          <w:lang w:eastAsia="zh-CN"/>
        </w:rPr>
      </w:pPr>
    </w:p>
    <w:p w14:paraId="3B4291BC">
      <w:pPr>
        <w:pStyle w:val="17"/>
        <w:numPr>
          <w:ilvl w:val="0"/>
          <w:numId w:val="0"/>
        </w:numPr>
        <w:jc w:val="left"/>
        <w:rPr>
          <w:rFonts w:hint="eastAsia" w:ascii="仿宋" w:hAnsi="仿宋" w:eastAsia="仿宋" w:cs="仿宋"/>
          <w:b/>
          <w:bCs/>
          <w:sz w:val="32"/>
          <w:szCs w:val="32"/>
          <w:lang w:eastAsia="zh-CN"/>
        </w:rPr>
      </w:pPr>
    </w:p>
    <w:p w14:paraId="619CE91B">
      <w:pPr>
        <w:pStyle w:val="17"/>
        <w:numPr>
          <w:ilvl w:val="0"/>
          <w:numId w:val="0"/>
        </w:numPr>
        <w:jc w:val="left"/>
        <w:rPr>
          <w:rFonts w:hint="eastAsia" w:ascii="仿宋" w:hAnsi="仿宋" w:eastAsia="仿宋" w:cs="仿宋"/>
          <w:b/>
          <w:bCs/>
          <w:sz w:val="32"/>
          <w:szCs w:val="32"/>
          <w:lang w:eastAsia="zh-CN"/>
        </w:rPr>
      </w:pPr>
    </w:p>
    <w:p w14:paraId="2300B1B3">
      <w:pPr>
        <w:pStyle w:val="17"/>
        <w:numPr>
          <w:ilvl w:val="0"/>
          <w:numId w:val="1"/>
        </w:num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部门职责</w:t>
      </w:r>
    </w:p>
    <w:p w14:paraId="0FB93E58">
      <w:pPr>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道县城市管理和综合执法局的主要职责是：</w:t>
      </w:r>
      <w:r>
        <w:rPr>
          <w:rFonts w:ascii="仿宋" w:hAnsi="仿宋" w:eastAsia="仿宋" w:cs="仿宋"/>
          <w:spacing w:val="7"/>
          <w:sz w:val="32"/>
          <w:szCs w:val="32"/>
        </w:rPr>
        <w:t>贯彻落实党中央关于城市管理和综</w:t>
      </w:r>
      <w:r>
        <w:rPr>
          <w:rFonts w:ascii="仿宋" w:hAnsi="仿宋" w:eastAsia="仿宋" w:cs="仿宋"/>
          <w:spacing w:val="6"/>
          <w:sz w:val="32"/>
          <w:szCs w:val="32"/>
        </w:rPr>
        <w:t>合执法</w:t>
      </w:r>
      <w:r>
        <w:rPr>
          <w:rFonts w:ascii="仿宋" w:hAnsi="仿宋" w:eastAsia="仿宋" w:cs="仿宋"/>
          <w:spacing w:val="-4"/>
          <w:sz w:val="32"/>
          <w:szCs w:val="32"/>
        </w:rPr>
        <w:t>工作的方针和决策，全面落实省委、市委和县委关于城市管理工作的部署要求，在履行职责过程中坚持和加强城市管理工作的集中统一领导。</w:t>
      </w:r>
    </w:p>
    <w:p w14:paraId="7EAC2971">
      <w:pPr>
        <w:spacing w:before="47" w:line="294" w:lineRule="auto"/>
        <w:ind w:right="94" w:firstLine="616" w:firstLineChars="200"/>
        <w:rPr>
          <w:rFonts w:ascii="仿宋" w:hAnsi="仿宋" w:eastAsia="仿宋" w:cs="仿宋"/>
          <w:sz w:val="32"/>
          <w:szCs w:val="32"/>
        </w:rPr>
      </w:pPr>
      <w:r>
        <w:rPr>
          <w:rFonts w:ascii="仿宋" w:hAnsi="仿宋" w:eastAsia="仿宋" w:cs="仿宋"/>
          <w:spacing w:val="-6"/>
          <w:sz w:val="32"/>
          <w:szCs w:val="32"/>
        </w:rPr>
        <w:t>（1）负责拟定全县城市管理和综合执法中长期发展规划、专项规划，</w:t>
      </w:r>
      <w:r>
        <w:rPr>
          <w:rFonts w:ascii="仿宋" w:hAnsi="仿宋" w:eastAsia="仿宋" w:cs="仿宋"/>
          <w:spacing w:val="-10"/>
          <w:sz w:val="32"/>
          <w:szCs w:val="32"/>
        </w:rPr>
        <w:t>并组织实施。</w:t>
      </w:r>
    </w:p>
    <w:p w14:paraId="54F9F74D">
      <w:pPr>
        <w:spacing w:before="259" w:line="332" w:lineRule="auto"/>
        <w:ind w:right="187" w:firstLine="644" w:firstLineChars="200"/>
        <w:rPr>
          <w:rFonts w:ascii="仿宋" w:hAnsi="仿宋" w:eastAsia="仿宋" w:cs="仿宋"/>
          <w:sz w:val="32"/>
          <w:szCs w:val="32"/>
        </w:rPr>
      </w:pPr>
      <w:r>
        <w:rPr>
          <w:rFonts w:ascii="仿宋" w:hAnsi="仿宋" w:eastAsia="仿宋" w:cs="仿宋"/>
          <w:spacing w:val="1"/>
          <w:sz w:val="32"/>
          <w:szCs w:val="32"/>
        </w:rPr>
        <w:t>（2）负责组织城市市政公用事业管理工作。负责组织实施国家制定</w:t>
      </w:r>
      <w:r>
        <w:rPr>
          <w:rFonts w:ascii="仿宋" w:hAnsi="仿宋" w:eastAsia="仿宋" w:cs="仿宋"/>
          <w:spacing w:val="-4"/>
          <w:sz w:val="32"/>
          <w:szCs w:val="32"/>
        </w:rPr>
        <w:t>的城市市容环卫、生活垃圾分类、园林绿化、户外广告、城市照明、城市道路、桥涵、燃气热力、给排水、污水处理等市政公用设施的标准定额和行业</w:t>
      </w:r>
      <w:r>
        <w:rPr>
          <w:rFonts w:ascii="仿宋" w:hAnsi="仿宋" w:eastAsia="仿宋" w:cs="仿宋"/>
          <w:spacing w:val="-14"/>
          <w:sz w:val="32"/>
          <w:szCs w:val="32"/>
        </w:rPr>
        <w:t>规范。</w:t>
      </w:r>
    </w:p>
    <w:p w14:paraId="0BABBC11">
      <w:pPr>
        <w:spacing w:before="252" w:line="338" w:lineRule="auto"/>
        <w:ind w:firstLine="644" w:firstLineChars="200"/>
        <w:rPr>
          <w:rFonts w:ascii="仿宋" w:hAnsi="仿宋" w:eastAsia="仿宋" w:cs="仿宋"/>
          <w:sz w:val="32"/>
          <w:szCs w:val="32"/>
        </w:rPr>
      </w:pPr>
      <w:r>
        <w:rPr>
          <w:rFonts w:ascii="仿宋" w:hAnsi="仿宋" w:eastAsia="仿宋" w:cs="仿宋"/>
          <w:spacing w:val="1"/>
          <w:sz w:val="32"/>
          <w:szCs w:val="32"/>
        </w:rPr>
        <w:t>（3）负责拟定县城市政公用设施、城市环境卫生、给排水、二次供</w:t>
      </w:r>
      <w:r>
        <w:rPr>
          <w:rFonts w:ascii="仿宋" w:hAnsi="仿宋" w:eastAsia="仿宋" w:cs="仿宋"/>
          <w:spacing w:val="-4"/>
          <w:sz w:val="32"/>
          <w:szCs w:val="32"/>
        </w:rPr>
        <w:t>水、污水处理、燃气、城市照明设施、市政设施、城市垃圾处理、园林绿化</w:t>
      </w:r>
      <w:r>
        <w:rPr>
          <w:rFonts w:ascii="仿宋" w:hAnsi="仿宋" w:eastAsia="仿宋" w:cs="仿宋"/>
          <w:spacing w:val="-7"/>
          <w:sz w:val="32"/>
          <w:szCs w:val="32"/>
        </w:rPr>
        <w:t>建设和维护项目的年度计划并组织实施。负责县城单位</w:t>
      </w:r>
      <w:r>
        <w:rPr>
          <w:rFonts w:ascii="仿宋" w:hAnsi="仿宋" w:eastAsia="仿宋" w:cs="仿宋"/>
          <w:spacing w:val="-8"/>
          <w:sz w:val="32"/>
          <w:szCs w:val="32"/>
        </w:rPr>
        <w:t>和个人挖掘市政道路，</w:t>
      </w:r>
      <w:r>
        <w:rPr>
          <w:rFonts w:ascii="仿宋" w:hAnsi="仿宋" w:eastAsia="仿宋" w:cs="仿宋"/>
          <w:spacing w:val="-4"/>
          <w:sz w:val="32"/>
          <w:szCs w:val="32"/>
        </w:rPr>
        <w:t>占用桥涵、照明、供气、给排水（含二次供水）等市政公用设施的审批监管</w:t>
      </w:r>
      <w:r>
        <w:rPr>
          <w:rFonts w:ascii="仿宋" w:hAnsi="仿宋" w:eastAsia="仿宋" w:cs="仿宋"/>
          <w:spacing w:val="-14"/>
          <w:sz w:val="32"/>
          <w:szCs w:val="32"/>
        </w:rPr>
        <w:t>工作。</w:t>
      </w:r>
    </w:p>
    <w:p w14:paraId="3BE98452">
      <w:pPr>
        <w:spacing w:before="256" w:line="319" w:lineRule="auto"/>
        <w:ind w:right="187" w:firstLine="644" w:firstLineChars="200"/>
        <w:rPr>
          <w:rFonts w:ascii="仿宋" w:hAnsi="仿宋" w:eastAsia="仿宋" w:cs="仿宋"/>
          <w:sz w:val="32"/>
          <w:szCs w:val="32"/>
        </w:rPr>
      </w:pPr>
      <w:r>
        <w:rPr>
          <w:rFonts w:ascii="仿宋" w:hAnsi="仿宋" w:eastAsia="仿宋" w:cs="仿宋"/>
          <w:spacing w:val="1"/>
          <w:sz w:val="32"/>
          <w:szCs w:val="32"/>
        </w:rPr>
        <w:t>（4）参与城区户外广告专项规划编制。负责审批城区户外广告。负</w:t>
      </w:r>
      <w:r>
        <w:rPr>
          <w:rFonts w:ascii="仿宋" w:hAnsi="仿宋" w:eastAsia="仿宋" w:cs="仿宋"/>
          <w:spacing w:val="13"/>
          <w:sz w:val="32"/>
          <w:szCs w:val="32"/>
        </w:rPr>
        <w:t xml:space="preserve"> </w:t>
      </w:r>
      <w:r>
        <w:rPr>
          <w:rFonts w:ascii="仿宋" w:hAnsi="仿宋" w:eastAsia="仿宋" w:cs="仿宋"/>
          <w:spacing w:val="-4"/>
          <w:sz w:val="32"/>
          <w:szCs w:val="32"/>
        </w:rPr>
        <w:t>责城区户外广告、车身广告、标语牌、霓虹灯、画廊、橱窗等场地的规划制定，组织实施拍卖、招租等具体管理行为。</w:t>
      </w:r>
    </w:p>
    <w:p w14:paraId="138286D1">
      <w:pPr>
        <w:spacing w:before="256" w:line="294" w:lineRule="auto"/>
        <w:ind w:right="79" w:firstLine="616" w:firstLineChars="200"/>
        <w:rPr>
          <w:rFonts w:ascii="仿宋" w:hAnsi="仿宋" w:eastAsia="仿宋" w:cs="仿宋"/>
          <w:spacing w:val="-7"/>
          <w:sz w:val="32"/>
          <w:szCs w:val="32"/>
        </w:rPr>
      </w:pPr>
      <w:r>
        <w:rPr>
          <w:rFonts w:ascii="仿宋" w:hAnsi="仿宋" w:eastAsia="仿宋" w:cs="仿宋"/>
          <w:spacing w:val="-6"/>
          <w:sz w:val="32"/>
          <w:szCs w:val="32"/>
        </w:rPr>
        <w:t>（5）负责全县废弃物（城市生活垃圾、建筑垃圾、渣土、餐厨垃圾、</w:t>
      </w:r>
      <w:r>
        <w:rPr>
          <w:rFonts w:ascii="仿宋" w:hAnsi="仿宋" w:eastAsia="仿宋" w:cs="仿宋"/>
          <w:spacing w:val="-7"/>
          <w:sz w:val="32"/>
          <w:szCs w:val="32"/>
        </w:rPr>
        <w:t>污水）处置管理工作。</w:t>
      </w:r>
    </w:p>
    <w:p w14:paraId="7857BB5D">
      <w:pPr>
        <w:spacing w:before="256" w:line="294" w:lineRule="auto"/>
        <w:ind w:right="79" w:firstLine="644" w:firstLineChars="200"/>
        <w:rPr>
          <w:rFonts w:hint="eastAsia" w:ascii="仿宋" w:hAnsi="仿宋" w:eastAsia="仿宋" w:cs="仿宋"/>
          <w:spacing w:val="-5"/>
          <w:sz w:val="32"/>
          <w:szCs w:val="32"/>
          <w:lang w:eastAsia="zh-CN"/>
        </w:rPr>
      </w:pPr>
      <w:r>
        <w:rPr>
          <w:rFonts w:ascii="仿宋" w:hAnsi="仿宋" w:eastAsia="仿宋" w:cs="仿宋"/>
          <w:spacing w:val="1"/>
          <w:sz w:val="32"/>
          <w:szCs w:val="32"/>
        </w:rPr>
        <w:t>（6）负责全县燃气经营许可的指导监督工作。负责全县燃气热力管</w:t>
      </w:r>
      <w:r>
        <w:rPr>
          <w:rFonts w:ascii="仿宋" w:hAnsi="仿宋" w:eastAsia="仿宋" w:cs="仿宋"/>
          <w:spacing w:val="-4"/>
          <w:sz w:val="32"/>
          <w:szCs w:val="32"/>
        </w:rPr>
        <w:t>理（包括燃气安全管理、资质管理、器具经营管理和安装使用维修监督管理</w:t>
      </w:r>
      <w:r>
        <w:rPr>
          <w:rFonts w:ascii="仿宋" w:hAnsi="仿宋" w:eastAsia="仿宋" w:cs="仿宋"/>
          <w:spacing w:val="-5"/>
          <w:sz w:val="32"/>
          <w:szCs w:val="32"/>
        </w:rPr>
        <w:t>工作</w:t>
      </w:r>
      <w:r>
        <w:rPr>
          <w:rFonts w:ascii="仿宋" w:hAnsi="仿宋" w:eastAsia="仿宋" w:cs="仿宋"/>
          <w:spacing w:val="-4"/>
          <w:sz w:val="32"/>
          <w:szCs w:val="32"/>
        </w:rPr>
        <w:t>），</w:t>
      </w:r>
      <w:r>
        <w:rPr>
          <w:rFonts w:ascii="仿宋" w:hAnsi="仿宋" w:eastAsia="仿宋" w:cs="仿宋"/>
          <w:spacing w:val="-5"/>
          <w:sz w:val="32"/>
          <w:szCs w:val="32"/>
        </w:rPr>
        <w:t>规范燃气热力市场</w:t>
      </w:r>
      <w:r>
        <w:rPr>
          <w:rFonts w:hint="eastAsia" w:ascii="仿宋" w:hAnsi="仿宋" w:eastAsia="仿宋" w:cs="仿宋"/>
          <w:spacing w:val="-5"/>
          <w:sz w:val="32"/>
          <w:szCs w:val="32"/>
          <w:lang w:eastAsia="zh-CN"/>
        </w:rPr>
        <w:t>。</w:t>
      </w:r>
    </w:p>
    <w:p w14:paraId="2544E9EA">
      <w:pPr>
        <w:spacing w:before="256" w:line="294" w:lineRule="auto"/>
        <w:ind w:right="79"/>
        <w:rPr>
          <w:rFonts w:hint="eastAsia" w:ascii="仿宋" w:hAnsi="仿宋" w:eastAsia="仿宋" w:cs="仿宋"/>
          <w:spacing w:val="-5"/>
          <w:sz w:val="32"/>
          <w:szCs w:val="32"/>
          <w:lang w:eastAsia="zh-CN"/>
        </w:rPr>
        <w:sectPr>
          <w:headerReference r:id="rId3" w:type="default"/>
          <w:footerReference r:id="rId4" w:type="default"/>
          <w:pgSz w:w="11906" w:h="16839"/>
          <w:pgMar w:top="1431" w:right="532" w:bottom="1167" w:left="738" w:header="0" w:footer="990" w:gutter="0"/>
          <w:cols w:space="720" w:num="1"/>
        </w:sectPr>
      </w:pPr>
    </w:p>
    <w:p w14:paraId="578B9D6C">
      <w:pPr>
        <w:spacing w:before="257" w:line="331" w:lineRule="auto"/>
        <w:ind w:right="121" w:firstLine="616" w:firstLineChars="200"/>
        <w:rPr>
          <w:rFonts w:ascii="仿宋" w:hAnsi="仿宋" w:eastAsia="仿宋" w:cs="仿宋"/>
          <w:sz w:val="32"/>
          <w:szCs w:val="32"/>
        </w:rPr>
      </w:pPr>
      <w:r>
        <w:rPr>
          <w:rFonts w:ascii="仿宋" w:hAnsi="仿宋" w:eastAsia="仿宋" w:cs="仿宋"/>
          <w:spacing w:val="-6"/>
          <w:sz w:val="32"/>
          <w:szCs w:val="32"/>
        </w:rPr>
        <w:t>（7）负责会同有关部门共同编制城区绿化规划，经批准后组织实施；</w:t>
      </w:r>
      <w:r>
        <w:rPr>
          <w:rFonts w:ascii="仿宋" w:hAnsi="仿宋" w:eastAsia="仿宋" w:cs="仿宋"/>
          <w:spacing w:val="-4"/>
          <w:sz w:val="32"/>
          <w:szCs w:val="32"/>
        </w:rPr>
        <w:t>负责城区公共绿地、居住区绿地、风景林地和道路绿化等园林绿化设计方案的审查；负责组织城区新建、扩建、改建工程项目中附属绿化工程设计方案</w:t>
      </w:r>
      <w:r>
        <w:rPr>
          <w:rFonts w:ascii="仿宋" w:hAnsi="仿宋" w:eastAsia="仿宋" w:cs="仿宋"/>
          <w:spacing w:val="-3"/>
          <w:sz w:val="32"/>
          <w:szCs w:val="32"/>
        </w:rPr>
        <w:t>审查、工程质量及安全监管、竣工验收和移交接收工作。</w:t>
      </w:r>
    </w:p>
    <w:p w14:paraId="37564984">
      <w:pPr>
        <w:spacing w:before="257" w:line="331" w:lineRule="auto"/>
        <w:ind w:right="138" w:firstLine="644" w:firstLineChars="200"/>
        <w:rPr>
          <w:rFonts w:ascii="仿宋" w:hAnsi="仿宋" w:eastAsia="仿宋" w:cs="仿宋"/>
          <w:sz w:val="32"/>
          <w:szCs w:val="32"/>
        </w:rPr>
      </w:pPr>
      <w:r>
        <w:rPr>
          <w:rFonts w:ascii="仿宋" w:hAnsi="仿宋" w:eastAsia="仿宋" w:cs="仿宋"/>
          <w:spacing w:val="1"/>
          <w:sz w:val="32"/>
          <w:szCs w:val="32"/>
        </w:rPr>
        <w:t>（8）负责城区园林绿化管理（包括城市园林绿化、各类绿地、城市</w:t>
      </w:r>
      <w:r>
        <w:rPr>
          <w:rFonts w:ascii="仿宋" w:hAnsi="仿宋" w:eastAsia="仿宋" w:cs="仿宋"/>
          <w:spacing w:val="-4"/>
          <w:sz w:val="32"/>
          <w:szCs w:val="32"/>
        </w:rPr>
        <w:t>雕塑、公园、苗圃的保护和管理）等工作；负责城区改变绿化规划、绿化用</w:t>
      </w:r>
      <w:r>
        <w:rPr>
          <w:rFonts w:ascii="仿宋" w:hAnsi="仿宋" w:eastAsia="仿宋" w:cs="仿宋"/>
          <w:spacing w:val="-1"/>
          <w:sz w:val="32"/>
          <w:szCs w:val="32"/>
        </w:rPr>
        <w:t>地性质的审批以及临时占用城市绿地的审批工作</w:t>
      </w:r>
      <w:r>
        <w:rPr>
          <w:rFonts w:ascii="仿宋" w:hAnsi="仿宋" w:eastAsia="仿宋" w:cs="仿宋"/>
          <w:spacing w:val="-2"/>
          <w:sz w:val="32"/>
          <w:szCs w:val="32"/>
        </w:rPr>
        <w:t>；负责园林式单位（小区）</w:t>
      </w:r>
      <w:r>
        <w:rPr>
          <w:rFonts w:ascii="仿宋" w:hAnsi="仿宋" w:eastAsia="仿宋" w:cs="仿宋"/>
          <w:spacing w:val="-5"/>
          <w:sz w:val="32"/>
          <w:szCs w:val="32"/>
        </w:rPr>
        <w:t>评选报批及考核复查等相关工作。</w:t>
      </w:r>
    </w:p>
    <w:p w14:paraId="577E0708">
      <w:pPr>
        <w:spacing w:before="257" w:line="360" w:lineRule="auto"/>
        <w:ind w:right="168" w:firstLine="644" w:firstLineChars="200"/>
        <w:jc w:val="both"/>
        <w:rPr>
          <w:rFonts w:ascii="仿宋" w:hAnsi="仿宋" w:eastAsia="仿宋" w:cs="仿宋"/>
          <w:sz w:val="32"/>
          <w:szCs w:val="32"/>
        </w:rPr>
      </w:pPr>
      <w:r>
        <w:rPr>
          <w:rFonts w:ascii="仿宋" w:hAnsi="仿宋" w:eastAsia="仿宋" w:cs="仿宋"/>
          <w:spacing w:val="1"/>
          <w:sz w:val="32"/>
          <w:szCs w:val="32"/>
        </w:rPr>
        <w:t>负责动物园、植物园的资产评估和生物多样性保护工作;负责城区园</w:t>
      </w:r>
      <w:r>
        <w:rPr>
          <w:rFonts w:ascii="仿宋" w:hAnsi="仿宋" w:eastAsia="仿宋" w:cs="仿宋"/>
          <w:spacing w:val="4"/>
          <w:sz w:val="32"/>
          <w:szCs w:val="32"/>
        </w:rPr>
        <w:t xml:space="preserve"> </w:t>
      </w:r>
      <w:r>
        <w:rPr>
          <w:rFonts w:ascii="仿宋" w:hAnsi="仿宋" w:eastAsia="仿宋" w:cs="仿宋"/>
          <w:spacing w:val="-4"/>
          <w:sz w:val="32"/>
          <w:szCs w:val="32"/>
        </w:rPr>
        <w:t>林、风景的各行业标准和技术标准的执行并组织验收和评定。负责城区风景</w:t>
      </w:r>
      <w:r>
        <w:rPr>
          <w:rFonts w:ascii="仿宋" w:hAnsi="仿宋" w:eastAsia="仿宋" w:cs="仿宋"/>
          <w:spacing w:val="16"/>
          <w:sz w:val="32"/>
          <w:szCs w:val="32"/>
        </w:rPr>
        <w:t xml:space="preserve"> </w:t>
      </w:r>
      <w:r>
        <w:rPr>
          <w:rFonts w:ascii="仿宋" w:hAnsi="仿宋" w:eastAsia="仿宋" w:cs="仿宋"/>
          <w:spacing w:val="-2"/>
          <w:sz w:val="32"/>
          <w:szCs w:val="32"/>
        </w:rPr>
        <w:t>名胜区古树名木的保护工作和古树名木迁移审批。负责城区</w:t>
      </w:r>
      <w:r>
        <w:rPr>
          <w:rFonts w:ascii="仿宋" w:hAnsi="仿宋" w:eastAsia="仿宋" w:cs="仿宋"/>
          <w:spacing w:val="-3"/>
          <w:sz w:val="32"/>
          <w:szCs w:val="32"/>
        </w:rPr>
        <w:t>园林绿化设计、</w:t>
      </w:r>
      <w:r>
        <w:rPr>
          <w:rFonts w:ascii="仿宋" w:hAnsi="仿宋" w:eastAsia="仿宋" w:cs="仿宋"/>
          <w:sz w:val="32"/>
          <w:szCs w:val="32"/>
        </w:rPr>
        <w:t xml:space="preserve"> </w:t>
      </w:r>
      <w:r>
        <w:rPr>
          <w:rFonts w:ascii="仿宋" w:hAnsi="仿宋" w:eastAsia="仿宋" w:cs="仿宋"/>
          <w:spacing w:val="-2"/>
          <w:sz w:val="32"/>
          <w:szCs w:val="32"/>
        </w:rPr>
        <w:t>施工、生产、销售和花卉经营等单位的资质考核审</w:t>
      </w:r>
      <w:r>
        <w:rPr>
          <w:rFonts w:ascii="仿宋" w:hAnsi="仿宋" w:eastAsia="仿宋" w:cs="仿宋"/>
          <w:spacing w:val="-3"/>
          <w:sz w:val="32"/>
          <w:szCs w:val="32"/>
        </w:rPr>
        <w:t>批报批工作。</w:t>
      </w:r>
    </w:p>
    <w:p w14:paraId="094993ED">
      <w:pPr>
        <w:spacing w:before="55" w:line="294" w:lineRule="auto"/>
        <w:ind w:right="241" w:firstLine="640" w:firstLineChars="200"/>
        <w:rPr>
          <w:rFonts w:ascii="仿宋" w:hAnsi="仿宋" w:eastAsia="仿宋" w:cs="仿宋"/>
          <w:sz w:val="32"/>
          <w:szCs w:val="32"/>
        </w:rPr>
      </w:pPr>
      <w:r>
        <w:rPr>
          <w:rFonts w:ascii="仿宋" w:hAnsi="仿宋" w:eastAsia="仿宋" w:cs="仿宋"/>
          <w:sz w:val="32"/>
          <w:szCs w:val="32"/>
        </w:rPr>
        <w:t>（9）负责城区占用城市公园、广场、人行道设置户外环境设施的审</w:t>
      </w:r>
      <w:r>
        <w:rPr>
          <w:rFonts w:ascii="仿宋" w:hAnsi="仿宋" w:eastAsia="仿宋" w:cs="仿宋"/>
          <w:spacing w:val="-9"/>
          <w:sz w:val="32"/>
          <w:szCs w:val="32"/>
        </w:rPr>
        <w:t>批管理工作。</w:t>
      </w:r>
    </w:p>
    <w:p w14:paraId="3C3989F9">
      <w:pPr>
        <w:spacing w:before="256" w:line="220" w:lineRule="auto"/>
        <w:ind w:firstLine="624" w:firstLineChars="200"/>
        <w:rPr>
          <w:rFonts w:ascii="仿宋" w:hAnsi="仿宋" w:eastAsia="仿宋" w:cs="仿宋"/>
          <w:sz w:val="32"/>
          <w:szCs w:val="32"/>
        </w:rPr>
      </w:pPr>
      <w:r>
        <w:rPr>
          <w:rFonts w:ascii="仿宋" w:hAnsi="仿宋" w:eastAsia="仿宋" w:cs="仿宋"/>
          <w:spacing w:val="-4"/>
          <w:sz w:val="32"/>
          <w:szCs w:val="32"/>
        </w:rPr>
        <w:t>（10）负责智慧城管建设和管理工作。</w:t>
      </w:r>
    </w:p>
    <w:p w14:paraId="483211B4">
      <w:pPr>
        <w:spacing w:before="256" w:line="220" w:lineRule="auto"/>
        <w:ind w:firstLine="624" w:firstLineChars="200"/>
        <w:rPr>
          <w:rFonts w:ascii="仿宋" w:hAnsi="仿宋" w:eastAsia="仿宋" w:cs="仿宋"/>
          <w:sz w:val="32"/>
          <w:szCs w:val="32"/>
        </w:rPr>
      </w:pPr>
      <w:r>
        <w:rPr>
          <w:rFonts w:ascii="仿宋" w:hAnsi="仿宋" w:eastAsia="仿宋" w:cs="仿宋"/>
          <w:spacing w:val="-4"/>
          <w:sz w:val="32"/>
          <w:szCs w:val="32"/>
        </w:rPr>
        <w:t>(11)负责拟定城区市容环境卫生管理工作的相关规章制度。</w:t>
      </w:r>
    </w:p>
    <w:p w14:paraId="5D8A1C16">
      <w:pPr>
        <w:spacing w:before="255" w:line="319" w:lineRule="auto"/>
        <w:ind w:right="211" w:firstLine="644" w:firstLineChars="200"/>
        <w:rPr>
          <w:rFonts w:ascii="仿宋" w:hAnsi="仿宋" w:eastAsia="仿宋" w:cs="仿宋"/>
          <w:sz w:val="32"/>
          <w:szCs w:val="32"/>
        </w:rPr>
      </w:pPr>
      <w:r>
        <w:rPr>
          <w:rFonts w:ascii="仿宋" w:hAnsi="仿宋" w:eastAsia="仿宋" w:cs="仿宋"/>
          <w:spacing w:val="1"/>
          <w:sz w:val="32"/>
          <w:szCs w:val="32"/>
        </w:rPr>
        <w:t>（12)负责城区给排水、二次供水、计划用水、节约用水管理工作</w:t>
      </w:r>
      <w:r>
        <w:rPr>
          <w:rFonts w:hint="eastAsia" w:ascii="仿宋" w:hAnsi="仿宋" w:eastAsia="仿宋" w:cs="仿宋"/>
          <w:spacing w:val="1"/>
          <w:sz w:val="32"/>
          <w:szCs w:val="32"/>
          <w:lang w:eastAsia="zh-CN"/>
        </w:rPr>
        <w:t>；</w:t>
      </w:r>
      <w:r>
        <w:rPr>
          <w:rFonts w:ascii="仿宋" w:hAnsi="仿宋" w:eastAsia="仿宋" w:cs="仿宋"/>
          <w:spacing w:val="-4"/>
          <w:sz w:val="32"/>
          <w:szCs w:val="32"/>
        </w:rPr>
        <w:t>负责城市排水许可证审定核发；负责城区公共供水的水质监测和指导，管理城区污水处理工作和污水管道维修工作。</w:t>
      </w:r>
    </w:p>
    <w:p w14:paraId="08C2E175">
      <w:pPr>
        <w:spacing w:before="257" w:line="220" w:lineRule="auto"/>
        <w:jc w:val="center"/>
        <w:rPr>
          <w:rFonts w:ascii="仿宋" w:hAnsi="仿宋" w:eastAsia="仿宋" w:cs="仿宋"/>
          <w:sz w:val="32"/>
          <w:szCs w:val="32"/>
        </w:rPr>
      </w:pPr>
      <w:r>
        <w:rPr>
          <w:rFonts w:ascii="仿宋" w:hAnsi="仿宋" w:eastAsia="仿宋" w:cs="仿宋"/>
          <w:spacing w:val="-8"/>
          <w:sz w:val="32"/>
          <w:szCs w:val="32"/>
        </w:rPr>
        <w:t>(13)负责受理群众对城市管理工作的投诉或建议，并</w:t>
      </w:r>
      <w:r>
        <w:rPr>
          <w:rFonts w:ascii="仿宋" w:hAnsi="仿宋" w:eastAsia="仿宋" w:cs="仿宋"/>
          <w:spacing w:val="-9"/>
          <w:sz w:val="32"/>
          <w:szCs w:val="32"/>
        </w:rPr>
        <w:t>负责处理和解决。</w:t>
      </w:r>
    </w:p>
    <w:p w14:paraId="0772BA74">
      <w:pPr>
        <w:spacing w:line="220" w:lineRule="auto"/>
        <w:rPr>
          <w:rFonts w:ascii="仿宋" w:hAnsi="仿宋" w:eastAsia="仿宋" w:cs="仿宋"/>
          <w:sz w:val="32"/>
          <w:szCs w:val="32"/>
        </w:rPr>
      </w:pPr>
    </w:p>
    <w:p w14:paraId="24E886D0">
      <w:pPr>
        <w:numPr>
          <w:ilvl w:val="0"/>
          <w:numId w:val="2"/>
        </w:numPr>
        <w:spacing w:before="67" w:line="331" w:lineRule="auto"/>
        <w:ind w:firstLine="592" w:firstLineChars="200"/>
        <w:rPr>
          <w:rFonts w:hint="eastAsia" w:ascii="仿宋" w:hAnsi="仿宋" w:eastAsia="仿宋" w:cs="仿宋"/>
          <w:spacing w:val="-3"/>
          <w:sz w:val="32"/>
          <w:szCs w:val="32"/>
          <w:lang w:eastAsia="zh-CN"/>
        </w:rPr>
      </w:pPr>
      <w:r>
        <w:rPr>
          <w:rFonts w:ascii="仿宋" w:hAnsi="仿宋" w:eastAsia="仿宋" w:cs="仿宋"/>
          <w:spacing w:val="-12"/>
          <w:sz w:val="32"/>
          <w:szCs w:val="32"/>
        </w:rPr>
        <w:t>行使市容环境卫生管理方面法律、法规、规章规定的行政处罚权；</w:t>
      </w:r>
      <w:r>
        <w:rPr>
          <w:rFonts w:ascii="仿宋" w:hAnsi="仿宋" w:eastAsia="仿宋" w:cs="仿宋"/>
          <w:spacing w:val="-4"/>
          <w:sz w:val="32"/>
          <w:szCs w:val="32"/>
        </w:rPr>
        <w:t>行使城市公用事业管理方面（给排水、二次供水、市政设施、园林绿化、照</w:t>
      </w:r>
      <w:r>
        <w:rPr>
          <w:rFonts w:ascii="仿宋" w:hAnsi="仿宋" w:eastAsia="仿宋" w:cs="仿宋"/>
          <w:spacing w:val="-6"/>
          <w:sz w:val="32"/>
          <w:szCs w:val="32"/>
        </w:rPr>
        <w:t>明设施、燃气等)法律、法规、规章规定属城市公共管理领域的行政处罚权；</w:t>
      </w:r>
      <w:r>
        <w:rPr>
          <w:rFonts w:ascii="仿宋" w:hAnsi="仿宋" w:eastAsia="仿宋" w:cs="仿宋"/>
          <w:spacing w:val="-3"/>
          <w:sz w:val="32"/>
          <w:szCs w:val="32"/>
        </w:rPr>
        <w:t>行使城市建筑垃圾（渣土）处置管理的行政处罚权</w:t>
      </w:r>
      <w:r>
        <w:rPr>
          <w:rFonts w:hint="eastAsia" w:ascii="仿宋" w:hAnsi="仿宋" w:eastAsia="仿宋" w:cs="仿宋"/>
          <w:spacing w:val="-3"/>
          <w:sz w:val="32"/>
          <w:szCs w:val="32"/>
          <w:lang w:eastAsia="zh-CN"/>
        </w:rPr>
        <w:t>。</w:t>
      </w:r>
    </w:p>
    <w:p w14:paraId="38C885BC">
      <w:pPr>
        <w:widowControl w:val="0"/>
        <w:numPr>
          <w:ilvl w:val="0"/>
          <w:numId w:val="0"/>
        </w:numPr>
        <w:spacing w:before="67" w:line="331" w:lineRule="auto"/>
        <w:ind w:firstLine="620" w:firstLineChars="200"/>
        <w:jc w:val="both"/>
        <w:rPr>
          <w:rFonts w:hint="eastAsia" w:ascii="仿宋" w:hAnsi="仿宋" w:eastAsia="仿宋" w:cs="仿宋"/>
          <w:spacing w:val="-3"/>
          <w:sz w:val="32"/>
          <w:szCs w:val="32"/>
          <w:lang w:eastAsia="zh-CN"/>
        </w:rPr>
      </w:pPr>
      <w:r>
        <w:rPr>
          <w:rFonts w:ascii="仿宋" w:hAnsi="仿宋" w:eastAsia="仿宋" w:cs="仿宋"/>
          <w:spacing w:val="-5"/>
          <w:sz w:val="32"/>
          <w:szCs w:val="32"/>
        </w:rPr>
        <w:t>(15)行使环境保护管理方面法律、法规、规章规定的城区内城</w:t>
      </w:r>
      <w:r>
        <w:rPr>
          <w:rFonts w:ascii="仿宋" w:hAnsi="仿宋" w:eastAsia="仿宋" w:cs="仿宋"/>
          <w:spacing w:val="-6"/>
          <w:sz w:val="32"/>
          <w:szCs w:val="32"/>
        </w:rPr>
        <w:t>市社会</w:t>
      </w:r>
      <w:r>
        <w:rPr>
          <w:rFonts w:ascii="仿宋" w:hAnsi="仿宋" w:eastAsia="仿宋" w:cs="仿宋"/>
          <w:spacing w:val="-4"/>
          <w:sz w:val="32"/>
          <w:szCs w:val="32"/>
        </w:rPr>
        <w:t>生活噪声污染、城市道路扬尘污染、流动摊贩油烟污染、城市露天烧烤、焚</w:t>
      </w:r>
      <w:r>
        <w:rPr>
          <w:rFonts w:ascii="仿宋" w:hAnsi="仿宋" w:eastAsia="仿宋" w:cs="仿宋"/>
          <w:spacing w:val="-2"/>
          <w:sz w:val="32"/>
          <w:szCs w:val="32"/>
        </w:rPr>
        <w:t>烧秸秆落叶等烟尘污染、城市燃放烟花爆竹污</w:t>
      </w:r>
      <w:r>
        <w:rPr>
          <w:rFonts w:ascii="仿宋" w:hAnsi="仿宋" w:eastAsia="仿宋" w:cs="仿宋"/>
          <w:spacing w:val="-3"/>
          <w:sz w:val="32"/>
          <w:szCs w:val="32"/>
        </w:rPr>
        <w:t>染的行政处罚权。</w:t>
      </w:r>
    </w:p>
    <w:p w14:paraId="7CBA766C">
      <w:pPr>
        <w:spacing w:before="258" w:line="331" w:lineRule="auto"/>
        <w:ind w:right="89" w:firstLine="640" w:firstLineChars="200"/>
        <w:rPr>
          <w:rFonts w:hint="eastAsia" w:ascii="仿宋" w:hAnsi="仿宋" w:eastAsia="仿宋" w:cs="仿宋"/>
          <w:spacing w:val="-3"/>
          <w:sz w:val="32"/>
          <w:szCs w:val="32"/>
          <w:lang w:eastAsia="zh-CN"/>
        </w:rPr>
      </w:pPr>
      <w:r>
        <w:rPr>
          <w:rFonts w:ascii="仿宋" w:hAnsi="仿宋" w:eastAsia="仿宋" w:cs="仿宋"/>
          <w:sz w:val="32"/>
          <w:szCs w:val="32"/>
        </w:rPr>
        <w:t>(16）行使户外公共场所无照经营违规设置户外广告</w:t>
      </w:r>
      <w:r>
        <w:rPr>
          <w:rFonts w:ascii="仿宋" w:hAnsi="仿宋" w:eastAsia="仿宋" w:cs="仿宋"/>
          <w:spacing w:val="-1"/>
          <w:sz w:val="32"/>
          <w:szCs w:val="32"/>
        </w:rPr>
        <w:t>行政处罚权；</w:t>
      </w:r>
      <w:r>
        <w:rPr>
          <w:rFonts w:ascii="仿宋" w:hAnsi="仿宋" w:eastAsia="仿宋" w:cs="仿宋"/>
          <w:spacing w:val="-4"/>
          <w:sz w:val="32"/>
          <w:szCs w:val="32"/>
        </w:rPr>
        <w:t>行使城区内户外公共场所和餐饮摊点无证经营，违规回收贩卖药品等食</w:t>
      </w:r>
      <w:r>
        <w:rPr>
          <w:rFonts w:ascii="仿宋" w:hAnsi="仿宋" w:eastAsia="仿宋" w:cs="仿宋"/>
          <w:spacing w:val="1"/>
          <w:sz w:val="32"/>
          <w:szCs w:val="32"/>
        </w:rPr>
        <w:t>品药品监督管理方面的行政处罚权;对破损或者残缺等影响市容的广告行为</w:t>
      </w:r>
      <w:r>
        <w:rPr>
          <w:rFonts w:ascii="仿宋" w:hAnsi="仿宋" w:eastAsia="仿宋" w:cs="仿宋"/>
          <w:spacing w:val="-9"/>
          <w:sz w:val="32"/>
          <w:szCs w:val="32"/>
        </w:rPr>
        <w:t>的行政处罚权。</w:t>
      </w:r>
    </w:p>
    <w:p w14:paraId="16DE864D">
      <w:pPr>
        <w:spacing w:before="256" w:line="294" w:lineRule="auto"/>
        <w:ind w:right="90" w:firstLine="660" w:firstLineChars="200"/>
        <w:rPr>
          <w:rFonts w:ascii="仿宋" w:hAnsi="仿宋" w:eastAsia="仿宋" w:cs="仿宋"/>
          <w:sz w:val="32"/>
          <w:szCs w:val="32"/>
        </w:rPr>
      </w:pPr>
      <w:r>
        <w:rPr>
          <w:rFonts w:ascii="仿宋" w:hAnsi="仿宋" w:eastAsia="仿宋" w:cs="仿宋"/>
          <w:spacing w:val="5"/>
          <w:sz w:val="32"/>
          <w:szCs w:val="32"/>
        </w:rPr>
        <w:t>(17)行使城区内向城市河道和其他水域倾倒废弃物和垃圾以及违规</w:t>
      </w:r>
      <w:r>
        <w:rPr>
          <w:rFonts w:ascii="仿宋" w:hAnsi="仿宋" w:eastAsia="仿宋" w:cs="仿宋"/>
          <w:spacing w:val="2"/>
          <w:sz w:val="32"/>
          <w:szCs w:val="32"/>
        </w:rPr>
        <w:t xml:space="preserve"> </w:t>
      </w:r>
      <w:r>
        <w:rPr>
          <w:rFonts w:ascii="仿宋" w:hAnsi="仿宋" w:eastAsia="仿宋" w:cs="仿宋"/>
          <w:spacing w:val="-2"/>
          <w:sz w:val="32"/>
          <w:szCs w:val="32"/>
        </w:rPr>
        <w:t>取土、城市河道违法建筑物拆除等水务管理方</w:t>
      </w:r>
      <w:r>
        <w:rPr>
          <w:rFonts w:ascii="仿宋" w:hAnsi="仿宋" w:eastAsia="仿宋" w:cs="仿宋"/>
          <w:spacing w:val="-3"/>
          <w:sz w:val="32"/>
          <w:szCs w:val="32"/>
        </w:rPr>
        <w:t>面的行政处罚权。</w:t>
      </w:r>
    </w:p>
    <w:p w14:paraId="44AED199">
      <w:pPr>
        <w:spacing w:before="254" w:line="294" w:lineRule="auto"/>
        <w:ind w:right="89" w:firstLine="620" w:firstLineChars="200"/>
        <w:rPr>
          <w:rFonts w:ascii="仿宋" w:hAnsi="仿宋" w:eastAsia="仿宋" w:cs="仿宋"/>
          <w:sz w:val="32"/>
          <w:szCs w:val="32"/>
        </w:rPr>
      </w:pPr>
      <w:r>
        <w:rPr>
          <w:rFonts w:ascii="仿宋" w:hAnsi="仿宋" w:eastAsia="仿宋" w:cs="仿宋"/>
          <w:spacing w:val="-5"/>
          <w:sz w:val="32"/>
          <w:szCs w:val="32"/>
        </w:rPr>
        <w:t>(18)行使城区内侵占城市广场、人行道及管理范围内公共区域</w:t>
      </w:r>
      <w:r>
        <w:rPr>
          <w:rFonts w:ascii="仿宋" w:hAnsi="仿宋" w:eastAsia="仿宋" w:cs="仿宋"/>
          <w:spacing w:val="-6"/>
          <w:sz w:val="32"/>
          <w:szCs w:val="32"/>
        </w:rPr>
        <w:t>违法停</w:t>
      </w:r>
      <w:r>
        <w:rPr>
          <w:rFonts w:ascii="仿宋" w:hAnsi="仿宋" w:eastAsia="仿宋" w:cs="仿宋"/>
          <w:spacing w:val="-5"/>
          <w:sz w:val="32"/>
          <w:szCs w:val="32"/>
        </w:rPr>
        <w:t>放非机动车辆等的行政处罚权。</w:t>
      </w:r>
    </w:p>
    <w:p w14:paraId="628D7CD0">
      <w:pPr>
        <w:spacing w:before="258" w:line="294" w:lineRule="auto"/>
        <w:ind w:right="89" w:firstLine="600" w:firstLineChars="200"/>
        <w:rPr>
          <w:rFonts w:ascii="仿宋" w:hAnsi="仿宋" w:eastAsia="仿宋" w:cs="仿宋"/>
          <w:spacing w:val="-3"/>
          <w:sz w:val="32"/>
          <w:szCs w:val="32"/>
        </w:rPr>
      </w:pPr>
      <w:r>
        <w:rPr>
          <w:rFonts w:ascii="仿宋" w:hAnsi="仿宋" w:eastAsia="仿宋" w:cs="仿宋"/>
          <w:spacing w:val="-10"/>
          <w:sz w:val="32"/>
          <w:szCs w:val="32"/>
        </w:rPr>
        <w:t>(19)负责宣传和贯彻落实城市管理相关法律、法规和规章， 组织开展</w:t>
      </w:r>
      <w:r>
        <w:rPr>
          <w:rFonts w:ascii="仿宋" w:hAnsi="仿宋" w:eastAsia="仿宋" w:cs="仿宋"/>
          <w:spacing w:val="-2"/>
          <w:sz w:val="32"/>
          <w:szCs w:val="32"/>
        </w:rPr>
        <w:t>城市管理行政执法调查研究，总结推广城市管理</w:t>
      </w:r>
      <w:r>
        <w:rPr>
          <w:rFonts w:ascii="仿宋" w:hAnsi="仿宋" w:eastAsia="仿宋" w:cs="仿宋"/>
          <w:spacing w:val="-3"/>
          <w:sz w:val="32"/>
          <w:szCs w:val="32"/>
        </w:rPr>
        <w:t>行政执法工作经验。</w:t>
      </w:r>
    </w:p>
    <w:p w14:paraId="106A5D92">
      <w:pPr>
        <w:spacing w:before="257" w:line="220" w:lineRule="auto"/>
        <w:ind w:right="36" w:firstLine="632" w:firstLineChars="200"/>
        <w:jc w:val="both"/>
        <w:rPr>
          <w:rFonts w:ascii="仿宋" w:hAnsi="仿宋" w:eastAsia="仿宋" w:cs="仿宋"/>
          <w:sz w:val="32"/>
          <w:szCs w:val="32"/>
        </w:rPr>
      </w:pPr>
      <w:r>
        <w:rPr>
          <w:rFonts w:ascii="仿宋" w:hAnsi="仿宋" w:eastAsia="仿宋" w:cs="仿宋"/>
          <w:spacing w:val="-2"/>
          <w:sz w:val="32"/>
          <w:szCs w:val="32"/>
        </w:rPr>
        <w:t>（20）负责城市管理的综合协调、检查监督、考核评比和培训工</w:t>
      </w:r>
      <w:r>
        <w:rPr>
          <w:rFonts w:ascii="仿宋" w:hAnsi="仿宋" w:eastAsia="仿宋" w:cs="仿宋"/>
          <w:spacing w:val="-3"/>
          <w:sz w:val="32"/>
          <w:szCs w:val="32"/>
        </w:rPr>
        <w:t>作。</w:t>
      </w:r>
    </w:p>
    <w:p w14:paraId="613D6244">
      <w:pPr>
        <w:spacing w:before="256" w:line="222" w:lineRule="auto"/>
        <w:ind w:firstLine="624" w:firstLineChars="200"/>
        <w:rPr>
          <w:rFonts w:hint="eastAsia" w:ascii="仿宋" w:hAnsi="仿宋" w:eastAsia="仿宋" w:cs="仿宋"/>
          <w:spacing w:val="-3"/>
          <w:sz w:val="32"/>
          <w:szCs w:val="32"/>
          <w:lang w:eastAsia="zh-CN"/>
        </w:rPr>
      </w:pPr>
      <w:r>
        <w:rPr>
          <w:rFonts w:ascii="仿宋" w:hAnsi="仿宋" w:eastAsia="仿宋" w:cs="仿宋"/>
          <w:spacing w:val="-4"/>
          <w:sz w:val="32"/>
          <w:szCs w:val="32"/>
        </w:rPr>
        <w:t>（21）承办县人民政府交办的其他事项。</w:t>
      </w:r>
    </w:p>
    <w:p w14:paraId="3C44E25C">
      <w:pPr>
        <w:widowControl/>
        <w:numPr>
          <w:ilvl w:val="0"/>
          <w:numId w:val="0"/>
        </w:numPr>
        <w:spacing w:line="600" w:lineRule="exact"/>
        <w:ind w:firstLine="643" w:firstLineChars="200"/>
        <w:rPr>
          <w:rFonts w:hint="eastAsia" w:ascii="黑体" w:hAnsi="黑体" w:eastAsia="黑体" w:cs="黑体"/>
          <w:b w:val="0"/>
          <w:bCs/>
          <w:kern w:val="0"/>
          <w:sz w:val="32"/>
          <w:szCs w:val="32"/>
        </w:rPr>
      </w:pPr>
      <w:r>
        <w:rPr>
          <w:rFonts w:hint="eastAsia" w:ascii="仿宋" w:hAnsi="仿宋" w:eastAsia="仿宋" w:cs="仿宋"/>
          <w:b/>
          <w:bCs w:val="0"/>
          <w:kern w:val="0"/>
          <w:sz w:val="32"/>
          <w:szCs w:val="32"/>
        </w:rPr>
        <w:t>二、机构设置及决算单位构成</w:t>
      </w:r>
    </w:p>
    <w:p w14:paraId="0163F7B8">
      <w:pPr>
        <w:spacing w:before="251" w:line="353" w:lineRule="auto"/>
        <w:ind w:right="89" w:firstLine="640" w:firstLineChars="200"/>
        <w:rPr>
          <w:rFonts w:ascii="仿宋" w:hAnsi="仿宋" w:eastAsia="仿宋" w:cs="仿宋"/>
          <w:spacing w:val="-9"/>
          <w:sz w:val="32"/>
          <w:szCs w:val="32"/>
        </w:rPr>
      </w:pPr>
      <w:r>
        <w:rPr>
          <w:rFonts w:hint="eastAsia" w:ascii="Times New Roman" w:hAnsi="Times New Roman" w:eastAsia="仿宋_GB2312" w:cs="仿宋_GB2312"/>
          <w:bCs/>
          <w:kern w:val="0"/>
          <w:sz w:val="32"/>
          <w:szCs w:val="32"/>
        </w:rPr>
        <w:t>（一）内设机构设置。内设机构包括</w:t>
      </w:r>
      <w:r>
        <w:rPr>
          <w:rFonts w:ascii="仿宋" w:hAnsi="仿宋" w:eastAsia="仿宋" w:cs="仿宋"/>
          <w:spacing w:val="-4"/>
          <w:sz w:val="32"/>
          <w:szCs w:val="32"/>
        </w:rPr>
        <w:t>办公室、政工股、财务股、公用事业管理</w:t>
      </w:r>
      <w:r>
        <w:rPr>
          <w:rFonts w:hint="eastAsia" w:ascii="仿宋" w:hAnsi="仿宋" w:eastAsia="仿宋" w:cs="仿宋"/>
          <w:spacing w:val="-4"/>
          <w:sz w:val="32"/>
          <w:szCs w:val="32"/>
          <w:lang w:eastAsia="zh-CN"/>
        </w:rPr>
        <w:t>与项目建设</w:t>
      </w:r>
      <w:r>
        <w:rPr>
          <w:rFonts w:ascii="仿宋" w:hAnsi="仿宋" w:eastAsia="仿宋" w:cs="仿宋"/>
          <w:spacing w:val="-4"/>
          <w:sz w:val="32"/>
          <w:szCs w:val="32"/>
        </w:rPr>
        <w:t>股、法规</w:t>
      </w:r>
      <w:r>
        <w:rPr>
          <w:rFonts w:hint="eastAsia" w:ascii="仿宋" w:hAnsi="仿宋" w:eastAsia="仿宋" w:cs="仿宋"/>
          <w:spacing w:val="-4"/>
          <w:sz w:val="32"/>
          <w:szCs w:val="32"/>
          <w:lang w:eastAsia="zh-CN"/>
        </w:rPr>
        <w:t>与</w:t>
      </w:r>
      <w:r>
        <w:rPr>
          <w:rFonts w:ascii="仿宋" w:hAnsi="仿宋" w:eastAsia="仿宋" w:cs="仿宋"/>
          <w:spacing w:val="6"/>
          <w:sz w:val="32"/>
          <w:szCs w:val="32"/>
        </w:rPr>
        <w:t>行政审批股等</w:t>
      </w:r>
      <w:r>
        <w:rPr>
          <w:rFonts w:hint="eastAsia" w:ascii="仿宋" w:hAnsi="仿宋" w:eastAsia="仿宋" w:cs="仿宋"/>
          <w:spacing w:val="6"/>
          <w:sz w:val="32"/>
          <w:szCs w:val="32"/>
          <w:lang w:eastAsia="zh-CN"/>
        </w:rPr>
        <w:t>五</w:t>
      </w:r>
      <w:r>
        <w:rPr>
          <w:rFonts w:ascii="仿宋" w:hAnsi="仿宋" w:eastAsia="仿宋" w:cs="仿宋"/>
          <w:spacing w:val="6"/>
          <w:sz w:val="32"/>
          <w:szCs w:val="32"/>
        </w:rPr>
        <w:t>个机构,下辖道</w:t>
      </w:r>
      <w:r>
        <w:rPr>
          <w:rFonts w:ascii="仿宋" w:hAnsi="仿宋" w:eastAsia="仿宋" w:cs="仿宋"/>
          <w:spacing w:val="5"/>
          <w:sz w:val="32"/>
          <w:szCs w:val="32"/>
        </w:rPr>
        <w:t>县城市管理</w:t>
      </w:r>
      <w:r>
        <w:rPr>
          <w:rFonts w:hint="eastAsia" w:ascii="仿宋" w:hAnsi="仿宋" w:eastAsia="仿宋" w:cs="仿宋"/>
          <w:spacing w:val="5"/>
          <w:sz w:val="32"/>
          <w:szCs w:val="32"/>
          <w:lang w:eastAsia="zh-CN"/>
        </w:rPr>
        <w:t>综合行政</w:t>
      </w:r>
      <w:r>
        <w:rPr>
          <w:rFonts w:ascii="仿宋" w:hAnsi="仿宋" w:eastAsia="仿宋" w:cs="仿宋"/>
          <w:spacing w:val="5"/>
          <w:sz w:val="32"/>
          <w:szCs w:val="32"/>
        </w:rPr>
        <w:t>执法</w:t>
      </w:r>
      <w:r>
        <w:rPr>
          <w:rFonts w:ascii="仿宋" w:hAnsi="仿宋" w:eastAsia="仿宋" w:cs="仿宋"/>
          <w:spacing w:val="-4"/>
          <w:sz w:val="32"/>
          <w:szCs w:val="32"/>
        </w:rPr>
        <w:t>大队、道县自来水</w:t>
      </w:r>
      <w:r>
        <w:rPr>
          <w:rFonts w:hint="eastAsia" w:ascii="仿宋" w:hAnsi="仿宋" w:eastAsia="仿宋" w:cs="仿宋"/>
          <w:spacing w:val="-4"/>
          <w:sz w:val="32"/>
          <w:szCs w:val="32"/>
          <w:lang w:eastAsia="zh-CN"/>
        </w:rPr>
        <w:t>有限</w:t>
      </w:r>
      <w:r>
        <w:rPr>
          <w:rFonts w:ascii="仿宋" w:hAnsi="仿宋" w:eastAsia="仿宋" w:cs="仿宋"/>
          <w:spacing w:val="-4"/>
          <w:sz w:val="32"/>
          <w:szCs w:val="32"/>
        </w:rPr>
        <w:t>公司、道县城市环境卫生和园林绿化服务中心、道县城市管理事务中心、道县市政设施管理站、道县路灯管理所及道县燃气管理站等</w:t>
      </w:r>
      <w:r>
        <w:rPr>
          <w:rFonts w:ascii="仿宋" w:hAnsi="仿宋" w:eastAsia="仿宋" w:cs="仿宋"/>
          <w:spacing w:val="-9"/>
          <w:sz w:val="32"/>
          <w:szCs w:val="32"/>
        </w:rPr>
        <w:t>七个单位。</w:t>
      </w:r>
    </w:p>
    <w:p w14:paraId="65D15C37">
      <w:pPr>
        <w:spacing w:before="64" w:line="358" w:lineRule="auto"/>
        <w:ind w:firstLine="640" w:firstLineChars="200"/>
        <w:jc w:val="both"/>
        <w:rPr>
          <w:rFonts w:ascii="仿宋" w:hAnsi="仿宋" w:eastAsia="仿宋" w:cs="仿宋"/>
          <w:sz w:val="32"/>
          <w:szCs w:val="32"/>
        </w:rPr>
      </w:pPr>
      <w:r>
        <w:rPr>
          <w:rFonts w:hint="eastAsia" w:ascii="Times New Roman" w:hAnsi="Times New Roman" w:eastAsia="仿宋_GB2312" w:cs="仿宋_GB2312"/>
          <w:bCs/>
          <w:kern w:val="0"/>
          <w:sz w:val="32"/>
          <w:szCs w:val="32"/>
        </w:rPr>
        <w:t>（二）决算单位构成。</w:t>
      </w:r>
      <w:r>
        <w:rPr>
          <w:rFonts w:ascii="仿宋" w:hAnsi="仿宋" w:eastAsia="仿宋" w:cs="仿宋"/>
          <w:sz w:val="32"/>
          <w:szCs w:val="32"/>
        </w:rPr>
        <w:t>道县城市管理和综合执法局</w:t>
      </w:r>
      <w:r>
        <w:rPr>
          <w:rFonts w:ascii="仿宋" w:hAnsi="仿宋" w:eastAsia="仿宋" w:cs="仿宋"/>
          <w:spacing w:val="-62"/>
          <w:sz w:val="32"/>
          <w:szCs w:val="32"/>
        </w:rPr>
        <w:t xml:space="preserve"> </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ascii="仿宋" w:hAnsi="仿宋" w:eastAsia="仿宋" w:cs="仿宋"/>
          <w:sz w:val="32"/>
          <w:szCs w:val="32"/>
        </w:rPr>
        <w:t>年部门决算汇总</w:t>
      </w:r>
      <w:r>
        <w:rPr>
          <w:rFonts w:ascii="仿宋" w:hAnsi="仿宋" w:eastAsia="仿宋" w:cs="仿宋"/>
          <w:spacing w:val="-1"/>
          <w:sz w:val="32"/>
          <w:szCs w:val="32"/>
        </w:rPr>
        <w:t>公开单位构成包</w:t>
      </w:r>
      <w:r>
        <w:rPr>
          <w:rFonts w:ascii="仿宋" w:hAnsi="仿宋" w:eastAsia="仿宋" w:cs="仿宋"/>
          <w:spacing w:val="-4"/>
          <w:sz w:val="32"/>
          <w:szCs w:val="32"/>
        </w:rPr>
        <w:t>括：道县城市管理和综合执法局本级。</w:t>
      </w:r>
    </w:p>
    <w:p w14:paraId="7B507481">
      <w:pPr>
        <w:widowControl/>
        <w:spacing w:line="600" w:lineRule="exact"/>
        <w:rPr>
          <w:rFonts w:hint="eastAsia" w:ascii="仿宋" w:hAnsi="仿宋" w:eastAsia="仿宋" w:cs="仿宋"/>
          <w:spacing w:val="-3"/>
          <w:sz w:val="32"/>
          <w:szCs w:val="32"/>
          <w:lang w:eastAsia="zh-CN"/>
        </w:rPr>
        <w:sectPr>
          <w:footerReference r:id="rId5" w:type="default"/>
          <w:pgSz w:w="11906" w:h="16839"/>
          <w:pgMar w:top="816" w:right="508" w:bottom="1165" w:left="740" w:header="0" w:footer="990" w:gutter="0"/>
          <w:cols w:space="720" w:num="1"/>
        </w:sectPr>
      </w:pPr>
    </w:p>
    <w:p w14:paraId="57FDB9A4">
      <w:pPr>
        <w:spacing w:before="253" w:line="319" w:lineRule="auto"/>
        <w:ind w:right="89"/>
        <w:rPr>
          <w:rFonts w:ascii="仿宋" w:hAnsi="仿宋" w:eastAsia="仿宋" w:cs="仿宋"/>
          <w:sz w:val="32"/>
          <w:szCs w:val="32"/>
        </w:rPr>
      </w:pPr>
    </w:p>
    <w:p w14:paraId="0A2FBF4C">
      <w:pPr>
        <w:jc w:val="left"/>
        <w:rPr>
          <w:rFonts w:ascii="仿宋_GB2312" w:eastAsia="仿宋_GB2312" w:hAnsiTheme="minorEastAsia"/>
          <w:sz w:val="28"/>
          <w:szCs w:val="32"/>
        </w:rPr>
      </w:pPr>
    </w:p>
    <w:p w14:paraId="13C21D1E">
      <w:pPr>
        <w:jc w:val="center"/>
        <w:rPr>
          <w:rFonts w:ascii="黑体" w:hAnsi="黑体" w:eastAsia="黑体"/>
          <w:sz w:val="28"/>
          <w:szCs w:val="28"/>
        </w:rPr>
      </w:pPr>
    </w:p>
    <w:p w14:paraId="5A3E4445">
      <w:pPr>
        <w:jc w:val="center"/>
        <w:rPr>
          <w:rFonts w:ascii="黑体" w:hAnsi="黑体" w:eastAsia="黑体"/>
          <w:sz w:val="28"/>
          <w:szCs w:val="28"/>
        </w:rPr>
      </w:pPr>
    </w:p>
    <w:p w14:paraId="29829ED2">
      <w:pPr>
        <w:jc w:val="center"/>
        <w:rPr>
          <w:rFonts w:ascii="黑体" w:hAnsi="黑体" w:eastAsia="黑体"/>
          <w:sz w:val="28"/>
          <w:szCs w:val="28"/>
        </w:rPr>
      </w:pPr>
    </w:p>
    <w:p w14:paraId="7DDB0CBB">
      <w:pPr>
        <w:pStyle w:val="16"/>
        <w:jc w:val="both"/>
        <w:rPr>
          <w:rFonts w:hint="eastAsia" w:ascii="方正小标宋_GBK" w:hAnsi="方正小标宋_GBK" w:eastAsia="方正小标宋_GBK" w:cs="方正小标宋_GBK"/>
          <w:sz w:val="84"/>
          <w:szCs w:val="84"/>
        </w:rPr>
      </w:pPr>
    </w:p>
    <w:p w14:paraId="4DE94C49">
      <w:pPr>
        <w:pStyle w:val="16"/>
        <w:jc w:val="center"/>
        <w:rPr>
          <w:rFonts w:hint="eastAsia" w:ascii="仿宋" w:hAnsi="仿宋" w:eastAsia="仿宋" w:cs="仿宋"/>
          <w:b/>
          <w:bCs/>
          <w:sz w:val="72"/>
          <w:szCs w:val="72"/>
        </w:rPr>
      </w:pPr>
      <w:r>
        <w:rPr>
          <w:rFonts w:hint="eastAsia" w:ascii="仿宋" w:hAnsi="仿宋" w:eastAsia="仿宋" w:cs="仿宋"/>
          <w:b/>
          <w:bCs/>
          <w:sz w:val="72"/>
          <w:szCs w:val="72"/>
        </w:rPr>
        <w:t>第二部分</w:t>
      </w:r>
    </w:p>
    <w:p w14:paraId="25E2628E">
      <w:pPr>
        <w:pStyle w:val="16"/>
        <w:jc w:val="center"/>
        <w:rPr>
          <w:rFonts w:hint="eastAsia" w:ascii="仿宋" w:hAnsi="仿宋" w:eastAsia="仿宋" w:cs="仿宋"/>
          <w:b/>
          <w:bCs/>
          <w:sz w:val="72"/>
          <w:szCs w:val="72"/>
        </w:rPr>
      </w:pPr>
    </w:p>
    <w:p w14:paraId="29DF1627">
      <w:pPr>
        <w:pStyle w:val="16"/>
        <w:jc w:val="center"/>
        <w:rPr>
          <w:rFonts w:hint="eastAsia" w:ascii="仿宋" w:hAnsi="仿宋" w:eastAsia="仿宋" w:cs="仿宋"/>
          <w:b/>
          <w:bCs/>
          <w:sz w:val="52"/>
          <w:szCs w:val="52"/>
        </w:rPr>
      </w:pPr>
      <w:r>
        <w:rPr>
          <w:rFonts w:hint="eastAsia" w:ascii="仿宋" w:hAnsi="仿宋" w:eastAsia="仿宋" w:cs="仿宋"/>
          <w:b/>
          <w:bCs/>
          <w:sz w:val="72"/>
          <w:szCs w:val="72"/>
        </w:rPr>
        <w:t>部门决算表</w:t>
      </w:r>
    </w:p>
    <w:p w14:paraId="03A5B453">
      <w:pPr>
        <w:jc w:val="left"/>
        <w:rPr>
          <w:rFonts w:hint="eastAsia" w:ascii="仿宋" w:hAnsi="仿宋" w:eastAsia="仿宋" w:cs="仿宋"/>
          <w:b/>
          <w:bCs/>
          <w:sz w:val="52"/>
          <w:szCs w:val="52"/>
        </w:rPr>
        <w:sectPr>
          <w:pgSz w:w="11906" w:h="16838"/>
          <w:pgMar w:top="720" w:right="720" w:bottom="720" w:left="720" w:header="851" w:footer="992" w:gutter="0"/>
          <w:cols w:space="425" w:num="1"/>
          <w:docGrid w:type="lines" w:linePitch="312" w:charSpace="0"/>
        </w:sectPr>
      </w:pPr>
    </w:p>
    <w:tbl>
      <w:tblPr>
        <w:tblStyle w:val="12"/>
        <w:tblW w:w="14494" w:type="dxa"/>
        <w:tblInd w:w="0" w:type="dxa"/>
        <w:tblLayout w:type="fixed"/>
        <w:tblCellMar>
          <w:top w:w="0" w:type="dxa"/>
          <w:left w:w="0" w:type="dxa"/>
          <w:bottom w:w="0" w:type="dxa"/>
          <w:right w:w="0" w:type="dxa"/>
        </w:tblCellMar>
      </w:tblPr>
      <w:tblGrid>
        <w:gridCol w:w="379"/>
        <w:gridCol w:w="450"/>
        <w:gridCol w:w="5235"/>
        <w:gridCol w:w="1545"/>
        <w:gridCol w:w="1410"/>
        <w:gridCol w:w="1185"/>
        <w:gridCol w:w="885"/>
        <w:gridCol w:w="870"/>
        <w:gridCol w:w="1125"/>
        <w:gridCol w:w="1410"/>
      </w:tblGrid>
      <w:tr w14:paraId="35C6A47E">
        <w:tblPrEx>
          <w:tblCellMar>
            <w:top w:w="0" w:type="dxa"/>
            <w:left w:w="0" w:type="dxa"/>
            <w:bottom w:w="0" w:type="dxa"/>
            <w:right w:w="0" w:type="dxa"/>
          </w:tblCellMar>
        </w:tblPrEx>
        <w:trPr>
          <w:trHeight w:val="435" w:hRule="atLeast"/>
        </w:trPr>
        <w:tc>
          <w:tcPr>
            <w:tcW w:w="14494"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2"/>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3"/>
              <w:gridCol w:w="878"/>
              <w:gridCol w:w="1845"/>
              <w:gridCol w:w="4695"/>
              <w:gridCol w:w="1080"/>
              <w:gridCol w:w="224"/>
              <w:gridCol w:w="1486"/>
              <w:gridCol w:w="987"/>
            </w:tblGrid>
            <w:tr w14:paraId="686C9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55FA273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6B5E5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03" w:type="dxa"/>
                  <w:tcBorders>
                    <w:top w:val="nil"/>
                    <w:left w:val="nil"/>
                    <w:bottom w:val="nil"/>
                    <w:right w:val="nil"/>
                  </w:tcBorders>
                  <w:shd w:val="clear" w:color="auto" w:fill="FFFFFF"/>
                  <w:noWrap/>
                  <w:vAlign w:val="center"/>
                </w:tcPr>
                <w:p w14:paraId="613FAB17">
                  <w:pPr>
                    <w:jc w:val="right"/>
                    <w:rPr>
                      <w:rFonts w:hint="eastAsia" w:ascii="宋体" w:hAnsi="宋体" w:eastAsia="宋体" w:cs="宋体"/>
                      <w:i w:val="0"/>
                      <w:color w:val="000000"/>
                      <w:sz w:val="24"/>
                      <w:szCs w:val="24"/>
                      <w:u w:val="none"/>
                    </w:rPr>
                  </w:pPr>
                </w:p>
              </w:tc>
              <w:tc>
                <w:tcPr>
                  <w:tcW w:w="878" w:type="dxa"/>
                  <w:tcBorders>
                    <w:top w:val="nil"/>
                    <w:left w:val="nil"/>
                    <w:bottom w:val="nil"/>
                    <w:right w:val="nil"/>
                  </w:tcBorders>
                  <w:shd w:val="clear" w:color="auto" w:fill="FFFFFF"/>
                  <w:noWrap/>
                  <w:vAlign w:val="center"/>
                </w:tcPr>
                <w:p w14:paraId="2D604EB5">
                  <w:pPr>
                    <w:jc w:val="right"/>
                    <w:rPr>
                      <w:rFonts w:hint="eastAsia" w:ascii="宋体" w:hAnsi="宋体" w:eastAsia="宋体" w:cs="宋体"/>
                      <w:i w:val="0"/>
                      <w:color w:val="000000"/>
                      <w:sz w:val="24"/>
                      <w:szCs w:val="24"/>
                      <w:u w:val="none"/>
                    </w:rPr>
                  </w:pPr>
                </w:p>
              </w:tc>
              <w:tc>
                <w:tcPr>
                  <w:tcW w:w="1845" w:type="dxa"/>
                  <w:tcBorders>
                    <w:top w:val="nil"/>
                    <w:left w:val="nil"/>
                    <w:bottom w:val="nil"/>
                    <w:right w:val="nil"/>
                  </w:tcBorders>
                  <w:shd w:val="clear" w:color="auto" w:fill="FFFFFF"/>
                  <w:noWrap/>
                  <w:vAlign w:val="center"/>
                </w:tcPr>
                <w:p w14:paraId="644FB665">
                  <w:pPr>
                    <w:jc w:val="right"/>
                    <w:rPr>
                      <w:rFonts w:hint="eastAsia" w:ascii="宋体" w:hAnsi="宋体" w:eastAsia="宋体" w:cs="宋体"/>
                      <w:i w:val="0"/>
                      <w:color w:val="000000"/>
                      <w:sz w:val="24"/>
                      <w:szCs w:val="24"/>
                      <w:u w:val="none"/>
                    </w:rPr>
                  </w:pPr>
                </w:p>
              </w:tc>
              <w:tc>
                <w:tcPr>
                  <w:tcW w:w="4695" w:type="dxa"/>
                  <w:tcBorders>
                    <w:top w:val="nil"/>
                    <w:left w:val="nil"/>
                    <w:bottom w:val="nil"/>
                    <w:right w:val="nil"/>
                  </w:tcBorders>
                  <w:shd w:val="clear" w:color="auto" w:fill="FFFFFF"/>
                  <w:noWrap/>
                  <w:vAlign w:val="center"/>
                </w:tcPr>
                <w:p w14:paraId="55D86ED8">
                  <w:pPr>
                    <w:jc w:val="right"/>
                    <w:rPr>
                      <w:rFonts w:hint="eastAsia" w:ascii="宋体" w:hAnsi="宋体" w:eastAsia="宋体" w:cs="宋体"/>
                      <w:i w:val="0"/>
                      <w:color w:val="000000"/>
                      <w:sz w:val="24"/>
                      <w:szCs w:val="24"/>
                      <w:u w:val="none"/>
                    </w:rPr>
                  </w:pPr>
                </w:p>
              </w:tc>
              <w:tc>
                <w:tcPr>
                  <w:tcW w:w="1304" w:type="dxa"/>
                  <w:gridSpan w:val="2"/>
                  <w:tcBorders>
                    <w:top w:val="nil"/>
                    <w:left w:val="nil"/>
                    <w:bottom w:val="nil"/>
                    <w:right w:val="nil"/>
                  </w:tcBorders>
                  <w:shd w:val="clear" w:color="auto" w:fill="FFFFFF"/>
                  <w:noWrap/>
                  <w:vAlign w:val="center"/>
                </w:tcPr>
                <w:p w14:paraId="1CC93FC7">
                  <w:pPr>
                    <w:jc w:val="right"/>
                    <w:rPr>
                      <w:rFonts w:hint="eastAsia" w:ascii="宋体" w:hAnsi="宋体" w:eastAsia="宋体" w:cs="宋体"/>
                      <w:i w:val="0"/>
                      <w:color w:val="000000"/>
                      <w:sz w:val="24"/>
                      <w:szCs w:val="24"/>
                      <w:u w:val="none"/>
                    </w:rPr>
                  </w:pPr>
                </w:p>
              </w:tc>
              <w:tc>
                <w:tcPr>
                  <w:tcW w:w="2473" w:type="dxa"/>
                  <w:gridSpan w:val="2"/>
                  <w:tcBorders>
                    <w:top w:val="nil"/>
                    <w:left w:val="nil"/>
                    <w:bottom w:val="nil"/>
                    <w:right w:val="nil"/>
                  </w:tcBorders>
                  <w:shd w:val="clear" w:color="auto" w:fill="FFFFFF"/>
                  <w:noWrap/>
                  <w:vAlign w:val="center"/>
                </w:tcPr>
                <w:p w14:paraId="7C898B7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722B9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03" w:type="dxa"/>
                  <w:tcBorders>
                    <w:top w:val="nil"/>
                    <w:left w:val="nil"/>
                    <w:bottom w:val="nil"/>
                    <w:right w:val="nil"/>
                  </w:tcBorders>
                  <w:shd w:val="clear" w:color="auto" w:fill="FFFFFF"/>
                  <w:noWrap/>
                  <w:vAlign w:val="center"/>
                </w:tcPr>
                <w:p w14:paraId="5EBAC3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部门：道县城市管理和综合执法局</w:t>
                  </w:r>
                </w:p>
              </w:tc>
              <w:tc>
                <w:tcPr>
                  <w:tcW w:w="878" w:type="dxa"/>
                  <w:tcBorders>
                    <w:top w:val="nil"/>
                    <w:left w:val="nil"/>
                    <w:bottom w:val="nil"/>
                    <w:right w:val="nil"/>
                  </w:tcBorders>
                  <w:shd w:val="clear" w:color="auto" w:fill="FFFFFF"/>
                  <w:noWrap/>
                  <w:vAlign w:val="center"/>
                </w:tcPr>
                <w:p w14:paraId="5DC774BD">
                  <w:pPr>
                    <w:jc w:val="right"/>
                    <w:rPr>
                      <w:rFonts w:hint="eastAsia" w:ascii="宋体" w:hAnsi="宋体" w:eastAsia="宋体" w:cs="宋体"/>
                      <w:i w:val="0"/>
                      <w:color w:val="000000"/>
                      <w:sz w:val="24"/>
                      <w:szCs w:val="24"/>
                      <w:u w:val="none"/>
                    </w:rPr>
                  </w:pPr>
                </w:p>
              </w:tc>
              <w:tc>
                <w:tcPr>
                  <w:tcW w:w="1845" w:type="dxa"/>
                  <w:tcBorders>
                    <w:top w:val="nil"/>
                    <w:left w:val="nil"/>
                    <w:bottom w:val="nil"/>
                    <w:right w:val="nil"/>
                  </w:tcBorders>
                  <w:shd w:val="clear" w:color="auto" w:fill="FFFFFF"/>
                  <w:noWrap/>
                  <w:vAlign w:val="center"/>
                </w:tcPr>
                <w:p w14:paraId="4280F614">
                  <w:pPr>
                    <w:jc w:val="right"/>
                    <w:rPr>
                      <w:rFonts w:hint="eastAsia" w:ascii="宋体" w:hAnsi="宋体" w:eastAsia="宋体" w:cs="宋体"/>
                      <w:i w:val="0"/>
                      <w:color w:val="000000"/>
                      <w:sz w:val="24"/>
                      <w:szCs w:val="24"/>
                      <w:u w:val="none"/>
                    </w:rPr>
                  </w:pPr>
                </w:p>
              </w:tc>
              <w:tc>
                <w:tcPr>
                  <w:tcW w:w="4695" w:type="dxa"/>
                  <w:tcBorders>
                    <w:top w:val="nil"/>
                    <w:left w:val="nil"/>
                    <w:bottom w:val="nil"/>
                    <w:right w:val="nil"/>
                  </w:tcBorders>
                  <w:shd w:val="clear" w:color="auto" w:fill="FFFFFF"/>
                  <w:noWrap/>
                  <w:vAlign w:val="center"/>
                </w:tcPr>
                <w:p w14:paraId="338FF8C4">
                  <w:pPr>
                    <w:jc w:val="right"/>
                    <w:rPr>
                      <w:rFonts w:hint="eastAsia" w:ascii="宋体" w:hAnsi="宋体" w:eastAsia="宋体" w:cs="宋体"/>
                      <w:i w:val="0"/>
                      <w:color w:val="000000"/>
                      <w:sz w:val="24"/>
                      <w:szCs w:val="24"/>
                      <w:u w:val="none"/>
                    </w:rPr>
                  </w:pPr>
                </w:p>
              </w:tc>
              <w:tc>
                <w:tcPr>
                  <w:tcW w:w="1304" w:type="dxa"/>
                  <w:gridSpan w:val="2"/>
                  <w:tcBorders>
                    <w:top w:val="nil"/>
                    <w:left w:val="nil"/>
                    <w:bottom w:val="nil"/>
                    <w:right w:val="nil"/>
                  </w:tcBorders>
                  <w:shd w:val="clear" w:color="auto" w:fill="FFFFFF"/>
                  <w:noWrap/>
                  <w:vAlign w:val="center"/>
                </w:tcPr>
                <w:p w14:paraId="3F1B8F25">
                  <w:pPr>
                    <w:jc w:val="right"/>
                    <w:rPr>
                      <w:rFonts w:hint="eastAsia" w:ascii="宋体" w:hAnsi="宋体" w:eastAsia="宋体" w:cs="宋体"/>
                      <w:i w:val="0"/>
                      <w:color w:val="000000"/>
                      <w:sz w:val="24"/>
                      <w:szCs w:val="24"/>
                      <w:u w:val="none"/>
                    </w:rPr>
                  </w:pPr>
                </w:p>
              </w:tc>
              <w:tc>
                <w:tcPr>
                  <w:tcW w:w="2473" w:type="dxa"/>
                  <w:gridSpan w:val="2"/>
                  <w:tcBorders>
                    <w:top w:val="nil"/>
                    <w:left w:val="nil"/>
                    <w:bottom w:val="nil"/>
                    <w:right w:val="nil"/>
                  </w:tcBorders>
                  <w:shd w:val="clear" w:color="auto" w:fill="FFFFFF"/>
                  <w:noWrap/>
                  <w:vAlign w:val="center"/>
                </w:tcPr>
                <w:p w14:paraId="734CF69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7B23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448" w:hRule="atLeast"/>
              </w:trPr>
              <w:tc>
                <w:tcPr>
                  <w:tcW w:w="692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880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4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727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254EC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62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C08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66C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FC1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B66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0A9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15E5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64D4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49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210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E70A4">
                  <w:pPr>
                    <w:jc w:val="center"/>
                    <w:rPr>
                      <w:rFonts w:hint="eastAsia" w:ascii="宋体" w:hAnsi="宋体" w:eastAsia="宋体" w:cs="宋体"/>
                      <w:i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09E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C70C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91BE0">
                  <w:pPr>
                    <w:jc w:val="center"/>
                    <w:rPr>
                      <w:rFonts w:hint="eastAsia" w:ascii="宋体" w:hAnsi="宋体" w:eastAsia="宋体" w:cs="宋体"/>
                      <w:i w:val="0"/>
                      <w:color w:val="000000"/>
                      <w:sz w:val="24"/>
                      <w:szCs w:val="24"/>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4D6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3BF13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3F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205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FD33">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5013.36</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AEB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58C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8A45">
                  <w:pPr>
                    <w:jc w:val="right"/>
                    <w:rPr>
                      <w:rFonts w:hint="default" w:ascii="宋体" w:hAnsi="宋体" w:eastAsia="宋体" w:cs="宋体"/>
                      <w:i w:val="0"/>
                      <w:color w:val="000000"/>
                      <w:sz w:val="22"/>
                      <w:szCs w:val="22"/>
                      <w:u w:val="none"/>
                      <w:lang w:val="en-US" w:eastAsia="zh-CN"/>
                    </w:rPr>
                  </w:pPr>
                </w:p>
              </w:tc>
            </w:tr>
            <w:tr w14:paraId="590AD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C9F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DFF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6BC0">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30780.16</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3A5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869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B91A">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38.52</w:t>
                  </w:r>
                </w:p>
              </w:tc>
            </w:tr>
            <w:tr w14:paraId="23826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C7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1D9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0938">
                  <w:pPr>
                    <w:jc w:val="right"/>
                    <w:rPr>
                      <w:rFonts w:hint="eastAsia" w:ascii="宋体" w:hAnsi="宋体" w:eastAsia="宋体" w:cs="宋体"/>
                      <w:i w:val="0"/>
                      <w:color w:val="000000"/>
                      <w:sz w:val="22"/>
                      <w:szCs w:val="22"/>
                      <w:u w:val="none"/>
                    </w:rPr>
                  </w:pP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D1F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B14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FE39">
                  <w:pPr>
                    <w:jc w:val="right"/>
                    <w:rPr>
                      <w:rFonts w:hint="default" w:ascii="宋体" w:hAnsi="宋体" w:eastAsia="宋体" w:cs="宋体"/>
                      <w:i w:val="0"/>
                      <w:color w:val="000000"/>
                      <w:sz w:val="22"/>
                      <w:szCs w:val="22"/>
                      <w:u w:val="none"/>
                      <w:lang w:val="en-US" w:eastAsia="zh-CN"/>
                    </w:rPr>
                  </w:pPr>
                </w:p>
              </w:tc>
            </w:tr>
            <w:tr w14:paraId="41230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393" w:hRule="atLeast"/>
              </w:trPr>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791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6C4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CE01">
                  <w:pPr>
                    <w:jc w:val="right"/>
                    <w:rPr>
                      <w:rFonts w:hint="eastAsia" w:ascii="宋体" w:hAnsi="宋体" w:eastAsia="宋体" w:cs="宋体"/>
                      <w:i w:val="0"/>
                      <w:color w:val="000000"/>
                      <w:sz w:val="22"/>
                      <w:szCs w:val="22"/>
                      <w:u w:val="none"/>
                    </w:rPr>
                  </w:pP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481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92D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0E1A">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396.98</w:t>
                  </w:r>
                </w:p>
              </w:tc>
            </w:tr>
            <w:tr w14:paraId="378C0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D93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A32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BFB6">
                  <w:pPr>
                    <w:jc w:val="right"/>
                    <w:rPr>
                      <w:rFonts w:hint="eastAsia" w:ascii="宋体" w:hAnsi="宋体" w:eastAsia="宋体" w:cs="宋体"/>
                      <w:i w:val="0"/>
                      <w:color w:val="000000"/>
                      <w:sz w:val="22"/>
                      <w:szCs w:val="22"/>
                      <w:u w:val="none"/>
                    </w:rPr>
                  </w:pP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4A7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D39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C246">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5858.01</w:t>
                  </w:r>
                </w:p>
              </w:tc>
            </w:tr>
            <w:tr w14:paraId="39C4D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363" w:hRule="atLeast"/>
              </w:trPr>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BF0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1FA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516F">
                  <w:pPr>
                    <w:jc w:val="right"/>
                    <w:rPr>
                      <w:rFonts w:hint="eastAsia" w:ascii="宋体" w:hAnsi="宋体" w:eastAsia="宋体" w:cs="宋体"/>
                      <w:i w:val="0"/>
                      <w:color w:val="000000"/>
                      <w:sz w:val="22"/>
                      <w:szCs w:val="22"/>
                      <w:u w:val="none"/>
                    </w:rPr>
                  </w:pP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B6D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CE0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8C5B">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29500.00</w:t>
                  </w:r>
                </w:p>
              </w:tc>
            </w:tr>
            <w:tr w14:paraId="3C921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256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173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72BA">
                  <w:pPr>
                    <w:jc w:val="right"/>
                    <w:rPr>
                      <w:rFonts w:hint="eastAsia" w:ascii="宋体" w:hAnsi="宋体" w:eastAsia="宋体" w:cs="宋体"/>
                      <w:i w:val="0"/>
                      <w:color w:val="000000"/>
                      <w:sz w:val="22"/>
                      <w:szCs w:val="22"/>
                      <w:u w:val="none"/>
                    </w:rPr>
                  </w:pP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CC7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37D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AAD5">
                  <w:pPr>
                    <w:jc w:val="right"/>
                    <w:rPr>
                      <w:rFonts w:hint="eastAsia" w:ascii="宋体" w:hAnsi="宋体" w:eastAsia="宋体" w:cs="宋体"/>
                      <w:i w:val="0"/>
                      <w:color w:val="000000"/>
                      <w:sz w:val="22"/>
                      <w:szCs w:val="22"/>
                      <w:u w:val="none"/>
                    </w:rPr>
                  </w:pPr>
                </w:p>
              </w:tc>
            </w:tr>
            <w:tr w14:paraId="5C4C1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2B0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76D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E6AC">
                  <w:pPr>
                    <w:jc w:val="left"/>
                    <w:rPr>
                      <w:rFonts w:hint="eastAsia" w:ascii="宋体" w:hAnsi="宋体" w:eastAsia="宋体" w:cs="宋体"/>
                      <w:i w:val="0"/>
                      <w:color w:val="000000"/>
                      <w:sz w:val="22"/>
                      <w:szCs w:val="22"/>
                      <w:u w:val="none"/>
                    </w:rPr>
                  </w:pP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1164">
                  <w:pPr>
                    <w:jc w:val="lef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363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BB14">
                  <w:pPr>
                    <w:jc w:val="center"/>
                    <w:rPr>
                      <w:rFonts w:hint="eastAsia" w:ascii="宋体" w:hAnsi="宋体" w:eastAsia="宋体" w:cs="宋体"/>
                      <w:i w:val="0"/>
                      <w:color w:val="000000"/>
                      <w:sz w:val="22"/>
                      <w:szCs w:val="22"/>
                      <w:u w:val="none"/>
                    </w:rPr>
                  </w:pPr>
                </w:p>
              </w:tc>
            </w:tr>
            <w:tr w14:paraId="765FE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333" w:hRule="atLeast"/>
              </w:trPr>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A45F">
                  <w:pPr>
                    <w:jc w:val="right"/>
                    <w:rPr>
                      <w:rFonts w:hint="eastAsia" w:ascii="宋体" w:hAnsi="宋体" w:eastAsia="宋体" w:cs="宋体"/>
                      <w:i w:val="0"/>
                      <w:color w:val="000000"/>
                      <w:sz w:val="20"/>
                      <w:szCs w:val="20"/>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1D0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C3F5">
                  <w:pPr>
                    <w:jc w:val="right"/>
                    <w:rPr>
                      <w:rFonts w:hint="eastAsia" w:ascii="宋体" w:hAnsi="宋体" w:eastAsia="宋体" w:cs="宋体"/>
                      <w:i w:val="0"/>
                      <w:color w:val="000000"/>
                      <w:sz w:val="22"/>
                      <w:szCs w:val="22"/>
                      <w:u w:val="none"/>
                    </w:rPr>
                  </w:pP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E15C">
                  <w:pPr>
                    <w:jc w:val="righ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D17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2C35">
                  <w:pPr>
                    <w:rPr>
                      <w:rFonts w:hint="eastAsia" w:ascii="宋体" w:hAnsi="宋体" w:eastAsia="宋体" w:cs="宋体"/>
                      <w:b/>
                      <w:i w:val="0"/>
                      <w:color w:val="000000"/>
                      <w:sz w:val="22"/>
                      <w:szCs w:val="22"/>
                      <w:u w:val="none"/>
                    </w:rPr>
                  </w:pPr>
                </w:p>
              </w:tc>
            </w:tr>
            <w:tr w14:paraId="25C24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8B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3B3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87F9">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35793.51</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CA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3C3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B550">
                  <w:pPr>
                    <w:ind w:firstLine="440" w:firstLineChars="200"/>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35793.51</w:t>
                  </w:r>
                </w:p>
              </w:tc>
            </w:tr>
            <w:tr w14:paraId="57767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3F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ADF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E2D2">
                  <w:pPr>
                    <w:jc w:val="right"/>
                    <w:rPr>
                      <w:rFonts w:hint="eastAsia" w:ascii="宋体" w:hAnsi="宋体" w:eastAsia="宋体" w:cs="宋体"/>
                      <w:i w:val="0"/>
                      <w:color w:val="000000"/>
                      <w:sz w:val="22"/>
                      <w:szCs w:val="22"/>
                      <w:u w:val="none"/>
                    </w:rPr>
                  </w:pP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B6C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54D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2D84">
                  <w:pPr>
                    <w:rPr>
                      <w:rFonts w:hint="eastAsia" w:ascii="宋体" w:hAnsi="宋体" w:eastAsia="宋体" w:cs="宋体"/>
                      <w:i w:val="0"/>
                      <w:color w:val="000000"/>
                      <w:sz w:val="22"/>
                      <w:szCs w:val="22"/>
                      <w:u w:val="none"/>
                    </w:rPr>
                  </w:pPr>
                </w:p>
              </w:tc>
            </w:tr>
            <w:tr w14:paraId="13A5A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483" w:hRule="atLeast"/>
              </w:trPr>
              <w:tc>
                <w:tcPr>
                  <w:tcW w:w="4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A8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211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113E">
                  <w:pPr>
                    <w:jc w:val="right"/>
                    <w:rPr>
                      <w:rFonts w:hint="eastAsia" w:ascii="宋体" w:hAnsi="宋体" w:eastAsia="宋体" w:cs="宋体"/>
                      <w:i w:val="0"/>
                      <w:color w:val="000000"/>
                      <w:sz w:val="22"/>
                      <w:szCs w:val="22"/>
                      <w:u w:val="none"/>
                    </w:rPr>
                  </w:pP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E5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638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CFB0">
                  <w:pPr>
                    <w:rPr>
                      <w:rFonts w:hint="eastAsia" w:ascii="宋体" w:hAnsi="宋体" w:eastAsia="宋体" w:cs="宋体"/>
                      <w:i w:val="0"/>
                      <w:color w:val="000000"/>
                      <w:sz w:val="22"/>
                      <w:szCs w:val="22"/>
                      <w:u w:val="none"/>
                    </w:rPr>
                  </w:pPr>
                </w:p>
              </w:tc>
            </w:tr>
            <w:tr w14:paraId="67823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311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220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97E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35793.51</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022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A98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2BBE">
                  <w:pPr>
                    <w:jc w:val="right"/>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35793.51</w:t>
                  </w:r>
                </w:p>
              </w:tc>
            </w:tr>
            <w:tr w14:paraId="0CE46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64842A9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3A8C52A9">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4F7540FF">
        <w:tblPrEx>
          <w:tblCellMar>
            <w:top w:w="0" w:type="dxa"/>
            <w:left w:w="0" w:type="dxa"/>
            <w:bottom w:w="0" w:type="dxa"/>
            <w:right w:w="0" w:type="dxa"/>
          </w:tblCellMar>
        </w:tblPrEx>
        <w:trPr>
          <w:trHeight w:val="285" w:hRule="atLeast"/>
        </w:trPr>
        <w:tc>
          <w:tcPr>
            <w:tcW w:w="379" w:type="dxa"/>
            <w:tcBorders>
              <w:top w:val="nil"/>
              <w:left w:val="nil"/>
              <w:bottom w:val="nil"/>
              <w:right w:val="nil"/>
            </w:tcBorders>
            <w:shd w:val="clear" w:color="000000" w:fill="FFFFFF"/>
            <w:noWrap/>
            <w:tcMar>
              <w:top w:w="15" w:type="dxa"/>
              <w:left w:w="15" w:type="dxa"/>
              <w:bottom w:w="0" w:type="dxa"/>
              <w:right w:w="15" w:type="dxa"/>
            </w:tcMar>
            <w:vAlign w:val="center"/>
          </w:tcPr>
          <w:p w14:paraId="59A20792">
            <w:pPr>
              <w:jc w:val="right"/>
              <w:rPr>
                <w:rFonts w:ascii="宋体" w:hAnsi="宋体" w:eastAsia="宋体" w:cs="宋体"/>
                <w:sz w:val="24"/>
                <w:szCs w:val="24"/>
              </w:rPr>
            </w:pPr>
            <w:r>
              <w:rPr>
                <w:rFonts w:hint="eastAsia"/>
              </w:rPr>
              <w:t>　</w:t>
            </w:r>
          </w:p>
        </w:tc>
        <w:tc>
          <w:tcPr>
            <w:tcW w:w="450" w:type="dxa"/>
            <w:tcBorders>
              <w:top w:val="nil"/>
              <w:left w:val="nil"/>
              <w:bottom w:val="nil"/>
              <w:right w:val="nil"/>
            </w:tcBorders>
            <w:shd w:val="clear" w:color="000000" w:fill="FFFFFF"/>
            <w:noWrap/>
            <w:tcMar>
              <w:top w:w="15" w:type="dxa"/>
              <w:left w:w="15" w:type="dxa"/>
              <w:bottom w:w="0" w:type="dxa"/>
              <w:right w:w="15" w:type="dxa"/>
            </w:tcMar>
            <w:vAlign w:val="center"/>
          </w:tcPr>
          <w:p w14:paraId="5E81083E">
            <w:pPr>
              <w:jc w:val="right"/>
              <w:rPr>
                <w:rFonts w:ascii="宋体" w:hAnsi="宋体" w:eastAsia="宋体" w:cs="宋体"/>
                <w:sz w:val="24"/>
                <w:szCs w:val="24"/>
              </w:rPr>
            </w:pPr>
            <w:r>
              <w:rPr>
                <w:rFonts w:hint="eastAsia"/>
              </w:rPr>
              <w:t>　</w:t>
            </w:r>
          </w:p>
        </w:tc>
        <w:tc>
          <w:tcPr>
            <w:tcW w:w="5235" w:type="dxa"/>
            <w:tcBorders>
              <w:top w:val="nil"/>
              <w:left w:val="nil"/>
              <w:bottom w:val="nil"/>
              <w:right w:val="nil"/>
            </w:tcBorders>
            <w:shd w:val="clear" w:color="000000" w:fill="FFFFFF"/>
            <w:noWrap/>
            <w:tcMar>
              <w:top w:w="15" w:type="dxa"/>
              <w:left w:w="15" w:type="dxa"/>
              <w:bottom w:w="0" w:type="dxa"/>
              <w:right w:w="15" w:type="dxa"/>
            </w:tcMar>
            <w:vAlign w:val="center"/>
          </w:tcPr>
          <w:p w14:paraId="0A84DF9A">
            <w:pPr>
              <w:jc w:val="right"/>
              <w:rPr>
                <w:rFonts w:ascii="宋体" w:hAnsi="宋体" w:eastAsia="宋体" w:cs="宋体"/>
                <w:sz w:val="24"/>
                <w:szCs w:val="24"/>
              </w:rPr>
            </w:pPr>
            <w:r>
              <w:rPr>
                <w:rFonts w:hint="eastAsia"/>
              </w:rPr>
              <w:t>　</w:t>
            </w:r>
          </w:p>
        </w:tc>
        <w:tc>
          <w:tcPr>
            <w:tcW w:w="1545" w:type="dxa"/>
            <w:tcBorders>
              <w:top w:val="nil"/>
              <w:left w:val="nil"/>
              <w:bottom w:val="nil"/>
              <w:right w:val="nil"/>
            </w:tcBorders>
            <w:shd w:val="clear" w:color="000000" w:fill="FFFFFF"/>
            <w:noWrap/>
            <w:tcMar>
              <w:top w:w="15" w:type="dxa"/>
              <w:left w:w="15" w:type="dxa"/>
              <w:bottom w:w="0" w:type="dxa"/>
              <w:right w:w="15" w:type="dxa"/>
            </w:tcMar>
            <w:vAlign w:val="center"/>
          </w:tcPr>
          <w:p w14:paraId="12727B8E">
            <w:pPr>
              <w:jc w:val="right"/>
              <w:rPr>
                <w:rFonts w:ascii="宋体" w:hAnsi="宋体" w:eastAsia="宋体" w:cs="宋体"/>
                <w:sz w:val="24"/>
                <w:szCs w:val="24"/>
              </w:rPr>
            </w:pPr>
            <w:r>
              <w:rPr>
                <w:rFonts w:hint="eastAsia"/>
              </w:rPr>
              <w:t>　</w:t>
            </w:r>
          </w:p>
        </w:tc>
        <w:tc>
          <w:tcPr>
            <w:tcW w:w="1410" w:type="dxa"/>
            <w:tcBorders>
              <w:top w:val="nil"/>
              <w:left w:val="nil"/>
              <w:bottom w:val="nil"/>
              <w:right w:val="nil"/>
            </w:tcBorders>
            <w:shd w:val="clear" w:color="000000" w:fill="FFFFFF"/>
            <w:noWrap/>
            <w:tcMar>
              <w:top w:w="15" w:type="dxa"/>
              <w:left w:w="15" w:type="dxa"/>
              <w:bottom w:w="0" w:type="dxa"/>
              <w:right w:w="15" w:type="dxa"/>
            </w:tcMar>
            <w:vAlign w:val="center"/>
          </w:tcPr>
          <w:p w14:paraId="4E8550F5">
            <w:pPr>
              <w:jc w:val="right"/>
              <w:rPr>
                <w:rFonts w:ascii="宋体" w:hAnsi="宋体" w:eastAsia="宋体" w:cs="宋体"/>
                <w:sz w:val="24"/>
                <w:szCs w:val="24"/>
              </w:rPr>
            </w:pPr>
            <w:r>
              <w:rPr>
                <w:rFonts w:hint="eastAsia"/>
              </w:rPr>
              <w:t>　</w:t>
            </w:r>
          </w:p>
        </w:tc>
        <w:tc>
          <w:tcPr>
            <w:tcW w:w="1185" w:type="dxa"/>
            <w:tcBorders>
              <w:top w:val="nil"/>
              <w:left w:val="nil"/>
              <w:bottom w:val="nil"/>
              <w:right w:val="nil"/>
            </w:tcBorders>
            <w:shd w:val="clear" w:color="000000" w:fill="FFFFFF"/>
            <w:noWrap/>
            <w:tcMar>
              <w:top w:w="15" w:type="dxa"/>
              <w:left w:w="15" w:type="dxa"/>
              <w:bottom w:w="0" w:type="dxa"/>
              <w:right w:w="15" w:type="dxa"/>
            </w:tcMar>
            <w:vAlign w:val="center"/>
          </w:tcPr>
          <w:p w14:paraId="463FC840">
            <w:pPr>
              <w:jc w:val="right"/>
              <w:rPr>
                <w:rFonts w:ascii="宋体" w:hAnsi="宋体" w:eastAsia="宋体" w:cs="宋体"/>
                <w:sz w:val="24"/>
                <w:szCs w:val="24"/>
              </w:rPr>
            </w:pPr>
            <w:r>
              <w:rPr>
                <w:rFonts w:hint="eastAsia"/>
              </w:rPr>
              <w:t>　</w:t>
            </w:r>
          </w:p>
        </w:tc>
        <w:tc>
          <w:tcPr>
            <w:tcW w:w="885" w:type="dxa"/>
            <w:tcBorders>
              <w:top w:val="nil"/>
              <w:left w:val="nil"/>
              <w:bottom w:val="nil"/>
              <w:right w:val="nil"/>
            </w:tcBorders>
            <w:shd w:val="clear" w:color="000000" w:fill="FFFFFF"/>
            <w:noWrap/>
            <w:tcMar>
              <w:top w:w="15" w:type="dxa"/>
              <w:left w:w="15" w:type="dxa"/>
              <w:bottom w:w="0" w:type="dxa"/>
              <w:right w:w="15" w:type="dxa"/>
            </w:tcMar>
            <w:vAlign w:val="center"/>
          </w:tcPr>
          <w:p w14:paraId="4C8C9564">
            <w:pPr>
              <w:jc w:val="right"/>
              <w:rPr>
                <w:rFonts w:ascii="宋体" w:hAnsi="宋体" w:eastAsia="宋体" w:cs="宋体"/>
                <w:sz w:val="24"/>
                <w:szCs w:val="24"/>
              </w:rPr>
            </w:pPr>
            <w:r>
              <w:rPr>
                <w:rFonts w:hint="eastAsia"/>
              </w:rPr>
              <w:t>　</w:t>
            </w:r>
          </w:p>
        </w:tc>
        <w:tc>
          <w:tcPr>
            <w:tcW w:w="870" w:type="dxa"/>
            <w:tcBorders>
              <w:top w:val="nil"/>
              <w:left w:val="nil"/>
              <w:bottom w:val="nil"/>
              <w:right w:val="nil"/>
            </w:tcBorders>
            <w:shd w:val="clear" w:color="000000" w:fill="FFFFFF"/>
            <w:noWrap/>
            <w:tcMar>
              <w:top w:w="15" w:type="dxa"/>
              <w:left w:w="15" w:type="dxa"/>
              <w:bottom w:w="0" w:type="dxa"/>
              <w:right w:w="15" w:type="dxa"/>
            </w:tcMar>
            <w:vAlign w:val="center"/>
          </w:tcPr>
          <w:p w14:paraId="261E6208">
            <w:pPr>
              <w:jc w:val="right"/>
              <w:rPr>
                <w:rFonts w:ascii="宋体" w:hAnsi="宋体" w:eastAsia="宋体" w:cs="宋体"/>
                <w:sz w:val="24"/>
                <w:szCs w:val="24"/>
              </w:rPr>
            </w:pPr>
            <w:r>
              <w:rPr>
                <w:rFonts w:hint="eastAsia"/>
              </w:rPr>
              <w:t>　</w:t>
            </w:r>
          </w:p>
        </w:tc>
        <w:tc>
          <w:tcPr>
            <w:tcW w:w="1125" w:type="dxa"/>
            <w:tcBorders>
              <w:top w:val="nil"/>
              <w:left w:val="nil"/>
              <w:bottom w:val="nil"/>
              <w:right w:val="nil"/>
            </w:tcBorders>
            <w:shd w:val="clear" w:color="000000" w:fill="FFFFFF"/>
            <w:noWrap/>
            <w:tcMar>
              <w:top w:w="15" w:type="dxa"/>
              <w:left w:w="15" w:type="dxa"/>
              <w:bottom w:w="0" w:type="dxa"/>
              <w:right w:w="15" w:type="dxa"/>
            </w:tcMar>
            <w:vAlign w:val="center"/>
          </w:tcPr>
          <w:p w14:paraId="43B9BF48">
            <w:pPr>
              <w:jc w:val="right"/>
              <w:rPr>
                <w:rFonts w:ascii="宋体" w:hAnsi="宋体" w:eastAsia="宋体" w:cs="宋体"/>
                <w:sz w:val="24"/>
                <w:szCs w:val="24"/>
              </w:rPr>
            </w:pPr>
            <w:r>
              <w:rPr>
                <w:rFonts w:hint="eastAsia"/>
              </w:rPr>
              <w:t>　</w:t>
            </w:r>
          </w:p>
        </w:tc>
        <w:tc>
          <w:tcPr>
            <w:tcW w:w="1410" w:type="dxa"/>
            <w:tcBorders>
              <w:top w:val="nil"/>
              <w:left w:val="nil"/>
              <w:bottom w:val="nil"/>
              <w:right w:val="nil"/>
            </w:tcBorders>
            <w:shd w:val="clear" w:color="000000" w:fill="FFFFFF"/>
            <w:noWrap/>
            <w:tcMar>
              <w:top w:w="15" w:type="dxa"/>
              <w:left w:w="15" w:type="dxa"/>
              <w:bottom w:w="0" w:type="dxa"/>
              <w:right w:w="15" w:type="dxa"/>
            </w:tcMar>
            <w:vAlign w:val="center"/>
          </w:tcPr>
          <w:p w14:paraId="532A9979">
            <w:pPr>
              <w:jc w:val="right"/>
              <w:rPr>
                <w:rFonts w:ascii="宋体" w:hAnsi="宋体" w:eastAsia="宋体" w:cs="宋体"/>
                <w:color w:val="000000"/>
                <w:sz w:val="20"/>
                <w:szCs w:val="20"/>
              </w:rPr>
            </w:pPr>
            <w:r>
              <w:rPr>
                <w:rFonts w:hint="eastAsia"/>
                <w:color w:val="000000"/>
                <w:sz w:val="20"/>
                <w:szCs w:val="20"/>
              </w:rPr>
              <w:t>公开02表</w:t>
            </w:r>
          </w:p>
        </w:tc>
      </w:tr>
      <w:tr w14:paraId="14462D14">
        <w:tblPrEx>
          <w:tblCellMar>
            <w:top w:w="0" w:type="dxa"/>
            <w:left w:w="0" w:type="dxa"/>
            <w:bottom w:w="0" w:type="dxa"/>
            <w:right w:w="0" w:type="dxa"/>
          </w:tblCellMar>
        </w:tblPrEx>
        <w:trPr>
          <w:trHeight w:val="285" w:hRule="atLeast"/>
        </w:trPr>
        <w:tc>
          <w:tcPr>
            <w:tcW w:w="829"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84954DC">
            <w:pPr>
              <w:rPr>
                <w:rFonts w:ascii="宋体" w:hAnsi="宋体" w:eastAsia="宋体" w:cs="宋体"/>
                <w:color w:val="000000"/>
                <w:sz w:val="20"/>
                <w:szCs w:val="20"/>
              </w:rPr>
            </w:pPr>
            <w:r>
              <w:rPr>
                <w:rFonts w:hint="eastAsia"/>
                <w:color w:val="000000"/>
                <w:sz w:val="20"/>
                <w:szCs w:val="20"/>
              </w:rPr>
              <w:t>部门：</w:t>
            </w:r>
          </w:p>
        </w:tc>
        <w:tc>
          <w:tcPr>
            <w:tcW w:w="5235" w:type="dxa"/>
            <w:tcBorders>
              <w:top w:val="nil"/>
              <w:left w:val="nil"/>
              <w:bottom w:val="nil"/>
              <w:right w:val="nil"/>
            </w:tcBorders>
            <w:shd w:val="clear" w:color="000000" w:fill="FFFFFF"/>
            <w:noWrap/>
            <w:tcMar>
              <w:top w:w="15" w:type="dxa"/>
              <w:left w:w="15" w:type="dxa"/>
              <w:bottom w:w="0" w:type="dxa"/>
              <w:right w:w="15" w:type="dxa"/>
            </w:tcMar>
            <w:vAlign w:val="center"/>
          </w:tcPr>
          <w:p w14:paraId="238074A8">
            <w:pPr>
              <w:jc w:val="left"/>
              <w:rPr>
                <w:rFonts w:ascii="宋体" w:hAnsi="宋体" w:eastAsia="宋体" w:cs="宋体"/>
                <w:sz w:val="24"/>
                <w:szCs w:val="24"/>
              </w:rPr>
            </w:pPr>
            <w:r>
              <w:rPr>
                <w:rFonts w:hint="eastAsia"/>
                <w:lang w:eastAsia="zh-CN"/>
              </w:rPr>
              <w:t>道县城市管理和综合执法局</w:t>
            </w:r>
            <w:r>
              <w:rPr>
                <w:rFonts w:hint="eastAsia"/>
              </w:rPr>
              <w:t>　</w:t>
            </w:r>
          </w:p>
        </w:tc>
        <w:tc>
          <w:tcPr>
            <w:tcW w:w="1545" w:type="dxa"/>
            <w:tcBorders>
              <w:top w:val="nil"/>
              <w:left w:val="nil"/>
              <w:bottom w:val="nil"/>
              <w:right w:val="nil"/>
            </w:tcBorders>
            <w:shd w:val="clear" w:color="000000" w:fill="FFFFFF"/>
            <w:noWrap/>
            <w:tcMar>
              <w:top w:w="15" w:type="dxa"/>
              <w:left w:w="15" w:type="dxa"/>
              <w:bottom w:w="0" w:type="dxa"/>
              <w:right w:w="15" w:type="dxa"/>
            </w:tcMar>
            <w:vAlign w:val="center"/>
          </w:tcPr>
          <w:p w14:paraId="1195CB1F">
            <w:pPr>
              <w:jc w:val="right"/>
              <w:rPr>
                <w:rFonts w:ascii="宋体" w:hAnsi="宋体" w:eastAsia="宋体" w:cs="宋体"/>
                <w:sz w:val="24"/>
                <w:szCs w:val="24"/>
              </w:rPr>
            </w:pPr>
            <w:r>
              <w:rPr>
                <w:rFonts w:hint="eastAsia"/>
              </w:rPr>
              <w:t>　</w:t>
            </w:r>
          </w:p>
        </w:tc>
        <w:tc>
          <w:tcPr>
            <w:tcW w:w="1410" w:type="dxa"/>
            <w:tcBorders>
              <w:top w:val="nil"/>
              <w:left w:val="nil"/>
              <w:bottom w:val="nil"/>
              <w:right w:val="nil"/>
            </w:tcBorders>
            <w:shd w:val="clear" w:color="000000" w:fill="FFFFFF"/>
            <w:noWrap/>
            <w:tcMar>
              <w:top w:w="15" w:type="dxa"/>
              <w:left w:w="15" w:type="dxa"/>
              <w:bottom w:w="0" w:type="dxa"/>
              <w:right w:w="15" w:type="dxa"/>
            </w:tcMar>
            <w:vAlign w:val="center"/>
          </w:tcPr>
          <w:p w14:paraId="0C875396">
            <w:pPr>
              <w:jc w:val="right"/>
              <w:rPr>
                <w:rFonts w:ascii="宋体" w:hAnsi="宋体" w:eastAsia="宋体" w:cs="宋体"/>
                <w:sz w:val="24"/>
                <w:szCs w:val="24"/>
              </w:rPr>
            </w:pPr>
            <w:r>
              <w:rPr>
                <w:rFonts w:hint="eastAsia"/>
              </w:rPr>
              <w:t>　</w:t>
            </w:r>
          </w:p>
        </w:tc>
        <w:tc>
          <w:tcPr>
            <w:tcW w:w="1185" w:type="dxa"/>
            <w:tcBorders>
              <w:top w:val="nil"/>
              <w:left w:val="nil"/>
              <w:bottom w:val="nil"/>
              <w:right w:val="nil"/>
            </w:tcBorders>
            <w:shd w:val="clear" w:color="000000" w:fill="FFFFFF"/>
            <w:noWrap/>
            <w:tcMar>
              <w:top w:w="15" w:type="dxa"/>
              <w:left w:w="15" w:type="dxa"/>
              <w:bottom w:w="0" w:type="dxa"/>
              <w:right w:w="15" w:type="dxa"/>
            </w:tcMar>
            <w:vAlign w:val="center"/>
          </w:tcPr>
          <w:p w14:paraId="7A9B3A1E">
            <w:pPr>
              <w:jc w:val="center"/>
              <w:rPr>
                <w:rFonts w:ascii="宋体" w:hAnsi="宋体" w:eastAsia="宋体" w:cs="宋体"/>
                <w:color w:val="000000"/>
                <w:sz w:val="20"/>
                <w:szCs w:val="20"/>
              </w:rPr>
            </w:pPr>
            <w:r>
              <w:rPr>
                <w:rFonts w:hint="eastAsia"/>
                <w:color w:val="000000"/>
                <w:sz w:val="20"/>
                <w:szCs w:val="20"/>
              </w:rPr>
              <w:t>　</w:t>
            </w:r>
          </w:p>
        </w:tc>
        <w:tc>
          <w:tcPr>
            <w:tcW w:w="885" w:type="dxa"/>
            <w:tcBorders>
              <w:top w:val="nil"/>
              <w:left w:val="nil"/>
              <w:bottom w:val="nil"/>
              <w:right w:val="nil"/>
            </w:tcBorders>
            <w:shd w:val="clear" w:color="000000" w:fill="FFFFFF"/>
            <w:noWrap/>
            <w:tcMar>
              <w:top w:w="15" w:type="dxa"/>
              <w:left w:w="15" w:type="dxa"/>
              <w:bottom w:w="0" w:type="dxa"/>
              <w:right w:w="15" w:type="dxa"/>
            </w:tcMar>
            <w:vAlign w:val="center"/>
          </w:tcPr>
          <w:p w14:paraId="43798589">
            <w:pPr>
              <w:jc w:val="right"/>
              <w:rPr>
                <w:rFonts w:ascii="宋体" w:hAnsi="宋体" w:eastAsia="宋体" w:cs="宋体"/>
                <w:sz w:val="24"/>
                <w:szCs w:val="24"/>
              </w:rPr>
            </w:pPr>
            <w:r>
              <w:rPr>
                <w:rFonts w:hint="eastAsia"/>
              </w:rPr>
              <w:t>　</w:t>
            </w:r>
          </w:p>
        </w:tc>
        <w:tc>
          <w:tcPr>
            <w:tcW w:w="870" w:type="dxa"/>
            <w:tcBorders>
              <w:top w:val="nil"/>
              <w:left w:val="nil"/>
              <w:bottom w:val="nil"/>
              <w:right w:val="nil"/>
            </w:tcBorders>
            <w:shd w:val="clear" w:color="000000" w:fill="FFFFFF"/>
            <w:noWrap/>
            <w:tcMar>
              <w:top w:w="15" w:type="dxa"/>
              <w:left w:w="15" w:type="dxa"/>
              <w:bottom w:w="0" w:type="dxa"/>
              <w:right w:w="15" w:type="dxa"/>
            </w:tcMar>
            <w:vAlign w:val="center"/>
          </w:tcPr>
          <w:p w14:paraId="4431D26E">
            <w:pPr>
              <w:jc w:val="right"/>
              <w:rPr>
                <w:rFonts w:ascii="宋体" w:hAnsi="宋体" w:eastAsia="宋体" w:cs="宋体"/>
                <w:sz w:val="24"/>
                <w:szCs w:val="24"/>
              </w:rPr>
            </w:pPr>
            <w:r>
              <w:rPr>
                <w:rFonts w:hint="eastAsia"/>
              </w:rPr>
              <w:t>　</w:t>
            </w:r>
          </w:p>
        </w:tc>
        <w:tc>
          <w:tcPr>
            <w:tcW w:w="1125" w:type="dxa"/>
            <w:tcBorders>
              <w:top w:val="nil"/>
              <w:left w:val="nil"/>
              <w:bottom w:val="nil"/>
              <w:right w:val="nil"/>
            </w:tcBorders>
            <w:shd w:val="clear" w:color="000000" w:fill="FFFFFF"/>
            <w:noWrap/>
            <w:tcMar>
              <w:top w:w="15" w:type="dxa"/>
              <w:left w:w="15" w:type="dxa"/>
              <w:bottom w:w="0" w:type="dxa"/>
              <w:right w:w="15" w:type="dxa"/>
            </w:tcMar>
            <w:vAlign w:val="center"/>
          </w:tcPr>
          <w:p w14:paraId="777AA352">
            <w:pPr>
              <w:jc w:val="right"/>
              <w:rPr>
                <w:rFonts w:ascii="宋体" w:hAnsi="宋体" w:eastAsia="宋体" w:cs="宋体"/>
                <w:sz w:val="24"/>
                <w:szCs w:val="24"/>
              </w:rPr>
            </w:pPr>
            <w:r>
              <w:rPr>
                <w:rFonts w:hint="eastAsia"/>
              </w:rPr>
              <w:t>　</w:t>
            </w:r>
          </w:p>
        </w:tc>
        <w:tc>
          <w:tcPr>
            <w:tcW w:w="1410" w:type="dxa"/>
            <w:tcBorders>
              <w:top w:val="nil"/>
              <w:left w:val="nil"/>
              <w:bottom w:val="nil"/>
              <w:right w:val="nil"/>
            </w:tcBorders>
            <w:shd w:val="clear" w:color="000000" w:fill="FFFFFF"/>
            <w:noWrap/>
            <w:tcMar>
              <w:top w:w="15" w:type="dxa"/>
              <w:left w:w="15" w:type="dxa"/>
              <w:bottom w:w="0" w:type="dxa"/>
              <w:right w:w="15" w:type="dxa"/>
            </w:tcMar>
            <w:vAlign w:val="center"/>
          </w:tcPr>
          <w:p w14:paraId="7CB8B671">
            <w:pPr>
              <w:jc w:val="right"/>
              <w:rPr>
                <w:rFonts w:ascii="宋体" w:hAnsi="宋体" w:eastAsia="宋体" w:cs="宋体"/>
                <w:color w:val="000000"/>
                <w:sz w:val="20"/>
                <w:szCs w:val="20"/>
              </w:rPr>
            </w:pPr>
            <w:r>
              <w:rPr>
                <w:rFonts w:hint="eastAsia"/>
                <w:color w:val="000000"/>
                <w:sz w:val="20"/>
                <w:szCs w:val="20"/>
              </w:rPr>
              <w:t>单位：万元</w:t>
            </w:r>
          </w:p>
        </w:tc>
      </w:tr>
      <w:tr w14:paraId="6C9A3E75">
        <w:tblPrEx>
          <w:tblCellMar>
            <w:top w:w="0" w:type="dxa"/>
            <w:left w:w="0" w:type="dxa"/>
            <w:bottom w:w="0" w:type="dxa"/>
            <w:right w:w="0" w:type="dxa"/>
          </w:tblCellMar>
        </w:tblPrEx>
        <w:trPr>
          <w:trHeight w:val="450" w:hRule="atLeast"/>
        </w:trPr>
        <w:tc>
          <w:tcPr>
            <w:tcW w:w="606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9AD9C06">
            <w:pPr>
              <w:jc w:val="center"/>
              <w:rPr>
                <w:rFonts w:ascii="宋体" w:hAnsi="宋体" w:eastAsia="宋体" w:cs="宋体"/>
                <w:sz w:val="24"/>
                <w:szCs w:val="24"/>
              </w:rPr>
            </w:pPr>
            <w:r>
              <w:rPr>
                <w:rFonts w:hint="eastAsia"/>
              </w:rPr>
              <w:t>项    目</w:t>
            </w:r>
          </w:p>
        </w:tc>
        <w:tc>
          <w:tcPr>
            <w:tcW w:w="15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AE22D68">
            <w:pPr>
              <w:jc w:val="center"/>
              <w:rPr>
                <w:rFonts w:ascii="宋体" w:hAnsi="宋体" w:eastAsia="宋体" w:cs="宋体"/>
                <w:sz w:val="24"/>
                <w:szCs w:val="24"/>
              </w:rPr>
            </w:pPr>
            <w:r>
              <w:rPr>
                <w:rFonts w:hint="eastAsia"/>
              </w:rPr>
              <w:t>本年收入合计</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32CB144">
            <w:pPr>
              <w:jc w:val="center"/>
              <w:rPr>
                <w:rFonts w:ascii="宋体" w:hAnsi="宋体" w:eastAsia="宋体" w:cs="宋体"/>
                <w:sz w:val="24"/>
                <w:szCs w:val="24"/>
              </w:rPr>
            </w:pPr>
            <w:r>
              <w:rPr>
                <w:rFonts w:hint="eastAsia"/>
              </w:rPr>
              <w:t>财政拨款收入</w:t>
            </w:r>
          </w:p>
        </w:tc>
        <w:tc>
          <w:tcPr>
            <w:tcW w:w="118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53FC545">
            <w:pPr>
              <w:jc w:val="center"/>
              <w:rPr>
                <w:rFonts w:ascii="宋体" w:hAnsi="宋体" w:eastAsia="宋体" w:cs="宋体"/>
                <w:sz w:val="24"/>
                <w:szCs w:val="24"/>
              </w:rPr>
            </w:pPr>
            <w:r>
              <w:rPr>
                <w:rFonts w:hint="eastAsia"/>
              </w:rPr>
              <w:t>上级补助收入</w:t>
            </w:r>
          </w:p>
        </w:tc>
        <w:tc>
          <w:tcPr>
            <w:tcW w:w="88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0FFFF5E">
            <w:pPr>
              <w:jc w:val="center"/>
              <w:rPr>
                <w:rFonts w:ascii="宋体" w:hAnsi="宋体" w:eastAsia="宋体" w:cs="宋体"/>
                <w:sz w:val="24"/>
                <w:szCs w:val="24"/>
              </w:rPr>
            </w:pPr>
            <w:r>
              <w:rPr>
                <w:rFonts w:hint="eastAsia"/>
              </w:rPr>
              <w:t>事业收入</w:t>
            </w:r>
          </w:p>
        </w:tc>
        <w:tc>
          <w:tcPr>
            <w:tcW w:w="8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E0708FF">
            <w:pPr>
              <w:jc w:val="center"/>
              <w:rPr>
                <w:rFonts w:ascii="宋体" w:hAnsi="宋体" w:eastAsia="宋体" w:cs="宋体"/>
                <w:sz w:val="24"/>
                <w:szCs w:val="24"/>
              </w:rPr>
            </w:pPr>
            <w:r>
              <w:rPr>
                <w:rFonts w:hint="eastAsia"/>
              </w:rPr>
              <w:t>经营收入</w:t>
            </w:r>
          </w:p>
        </w:tc>
        <w:tc>
          <w:tcPr>
            <w:tcW w:w="11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FF6C762">
            <w:pPr>
              <w:jc w:val="center"/>
              <w:rPr>
                <w:rFonts w:ascii="宋体" w:hAnsi="宋体" w:eastAsia="宋体" w:cs="宋体"/>
                <w:sz w:val="24"/>
                <w:szCs w:val="24"/>
              </w:rPr>
            </w:pPr>
            <w:r>
              <w:rPr>
                <w:rFonts w:hint="eastAsia"/>
              </w:rPr>
              <w:t>附属单位上缴收入</w:t>
            </w:r>
          </w:p>
        </w:tc>
        <w:tc>
          <w:tcPr>
            <w:tcW w:w="141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F1E4F4F">
            <w:pPr>
              <w:jc w:val="center"/>
              <w:rPr>
                <w:rFonts w:ascii="宋体" w:hAnsi="宋体" w:eastAsia="宋体" w:cs="宋体"/>
                <w:sz w:val="24"/>
                <w:szCs w:val="24"/>
              </w:rPr>
            </w:pPr>
            <w:r>
              <w:rPr>
                <w:rFonts w:hint="eastAsia"/>
              </w:rPr>
              <w:t>其他收入</w:t>
            </w:r>
          </w:p>
        </w:tc>
      </w:tr>
      <w:tr w14:paraId="3383D49F">
        <w:tblPrEx>
          <w:tblCellMar>
            <w:top w:w="0" w:type="dxa"/>
            <w:left w:w="0" w:type="dxa"/>
            <w:bottom w:w="0" w:type="dxa"/>
            <w:right w:w="0" w:type="dxa"/>
          </w:tblCellMar>
        </w:tblPrEx>
        <w:trPr>
          <w:trHeight w:val="450" w:hRule="atLeast"/>
        </w:trPr>
        <w:tc>
          <w:tcPr>
            <w:tcW w:w="82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A8B7EDC">
            <w:pPr>
              <w:jc w:val="center"/>
              <w:rPr>
                <w:rFonts w:ascii="宋体" w:hAnsi="宋体" w:eastAsia="宋体" w:cs="宋体"/>
                <w:sz w:val="24"/>
                <w:szCs w:val="24"/>
              </w:rPr>
            </w:pPr>
            <w:r>
              <w:rPr>
                <w:rFonts w:hint="eastAsia"/>
              </w:rPr>
              <w:t>功能分类科目编码</w:t>
            </w:r>
          </w:p>
        </w:tc>
        <w:tc>
          <w:tcPr>
            <w:tcW w:w="523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74FD6FA">
            <w:pPr>
              <w:jc w:val="center"/>
              <w:rPr>
                <w:rFonts w:ascii="宋体" w:hAnsi="宋体" w:eastAsia="宋体" w:cs="宋体"/>
                <w:sz w:val="24"/>
                <w:szCs w:val="24"/>
              </w:rPr>
            </w:pPr>
            <w:r>
              <w:rPr>
                <w:rFonts w:hint="eastAsia"/>
              </w:rPr>
              <w:t>科目名称</w:t>
            </w:r>
          </w:p>
        </w:tc>
        <w:tc>
          <w:tcPr>
            <w:tcW w:w="1545" w:type="dxa"/>
            <w:vMerge w:val="continue"/>
            <w:tcBorders>
              <w:top w:val="single" w:color="auto" w:sz="4" w:space="0"/>
              <w:left w:val="single" w:color="auto" w:sz="4" w:space="0"/>
              <w:bottom w:val="single" w:color="auto" w:sz="4" w:space="0"/>
              <w:right w:val="single" w:color="auto" w:sz="4" w:space="0"/>
            </w:tcBorders>
            <w:vAlign w:val="center"/>
          </w:tcPr>
          <w:p w14:paraId="6CB7E8B9">
            <w:pPr>
              <w:rPr>
                <w:rFonts w:ascii="宋体" w:hAnsi="宋体" w:eastAsia="宋体" w:cs="宋体"/>
                <w:sz w:val="24"/>
                <w:szCs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6F62D76B">
            <w:pPr>
              <w:rPr>
                <w:rFonts w:ascii="宋体" w:hAnsi="宋体" w:eastAsia="宋体" w:cs="宋体"/>
                <w:sz w:val="24"/>
                <w:szCs w:val="24"/>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14:paraId="2A6B98C8">
            <w:pPr>
              <w:rPr>
                <w:rFonts w:ascii="宋体" w:hAnsi="宋体" w:eastAsia="宋体" w:cs="宋体"/>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14:paraId="10B36BA3">
            <w:pPr>
              <w:rPr>
                <w:rFonts w:ascii="宋体" w:hAnsi="宋体" w:eastAsia="宋体" w:cs="宋体"/>
                <w:sz w:val="24"/>
                <w:szCs w:val="24"/>
              </w:rPr>
            </w:pPr>
          </w:p>
        </w:tc>
        <w:tc>
          <w:tcPr>
            <w:tcW w:w="870" w:type="dxa"/>
            <w:vMerge w:val="continue"/>
            <w:tcBorders>
              <w:top w:val="single" w:color="auto" w:sz="4" w:space="0"/>
              <w:left w:val="single" w:color="auto" w:sz="4" w:space="0"/>
              <w:bottom w:val="single" w:color="auto" w:sz="4" w:space="0"/>
              <w:right w:val="single" w:color="auto" w:sz="4" w:space="0"/>
            </w:tcBorders>
            <w:vAlign w:val="center"/>
          </w:tcPr>
          <w:p w14:paraId="53CDD374">
            <w:pPr>
              <w:rPr>
                <w:rFonts w:ascii="宋体" w:hAnsi="宋体" w:eastAsia="宋体" w:cs="宋体"/>
                <w:sz w:val="24"/>
                <w:szCs w:val="24"/>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416FF28A">
            <w:pPr>
              <w:rPr>
                <w:rFonts w:ascii="宋体" w:hAnsi="宋体" w:eastAsia="宋体" w:cs="宋体"/>
                <w:sz w:val="24"/>
                <w:szCs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3BC92432">
            <w:pPr>
              <w:rPr>
                <w:rFonts w:ascii="宋体" w:hAnsi="宋体" w:eastAsia="宋体" w:cs="宋体"/>
                <w:sz w:val="24"/>
                <w:szCs w:val="24"/>
              </w:rPr>
            </w:pPr>
          </w:p>
        </w:tc>
      </w:tr>
      <w:tr w14:paraId="367F9C39">
        <w:tblPrEx>
          <w:tblCellMar>
            <w:top w:w="0" w:type="dxa"/>
            <w:left w:w="0" w:type="dxa"/>
            <w:bottom w:w="0" w:type="dxa"/>
            <w:right w:w="0" w:type="dxa"/>
          </w:tblCellMar>
        </w:tblPrEx>
        <w:trPr>
          <w:trHeight w:val="450" w:hRule="atLeast"/>
        </w:trPr>
        <w:tc>
          <w:tcPr>
            <w:tcW w:w="829" w:type="dxa"/>
            <w:gridSpan w:val="2"/>
            <w:vMerge w:val="continue"/>
            <w:tcBorders>
              <w:top w:val="single" w:color="auto" w:sz="4" w:space="0"/>
              <w:left w:val="single" w:color="auto" w:sz="4" w:space="0"/>
              <w:bottom w:val="single" w:color="auto" w:sz="4" w:space="0"/>
              <w:right w:val="single" w:color="auto" w:sz="4" w:space="0"/>
            </w:tcBorders>
            <w:vAlign w:val="center"/>
          </w:tcPr>
          <w:p w14:paraId="3FE8C852">
            <w:pPr>
              <w:rPr>
                <w:rFonts w:ascii="宋体" w:hAnsi="宋体" w:eastAsia="宋体" w:cs="宋体"/>
                <w:sz w:val="24"/>
                <w:szCs w:val="24"/>
              </w:rPr>
            </w:pPr>
          </w:p>
        </w:tc>
        <w:tc>
          <w:tcPr>
            <w:tcW w:w="5235" w:type="dxa"/>
            <w:vMerge w:val="continue"/>
            <w:tcBorders>
              <w:top w:val="nil"/>
              <w:left w:val="single" w:color="auto" w:sz="4" w:space="0"/>
              <w:bottom w:val="single" w:color="auto" w:sz="4" w:space="0"/>
              <w:right w:val="single" w:color="auto" w:sz="4" w:space="0"/>
            </w:tcBorders>
            <w:vAlign w:val="center"/>
          </w:tcPr>
          <w:p w14:paraId="63473756">
            <w:pPr>
              <w:rPr>
                <w:rFonts w:ascii="宋体" w:hAnsi="宋体" w:eastAsia="宋体" w:cs="宋体"/>
                <w:sz w:val="24"/>
                <w:szCs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14:paraId="6BD44037">
            <w:pPr>
              <w:rPr>
                <w:rFonts w:ascii="宋体" w:hAnsi="宋体" w:eastAsia="宋体" w:cs="宋体"/>
                <w:sz w:val="24"/>
                <w:szCs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38AAA774">
            <w:pPr>
              <w:rPr>
                <w:rFonts w:ascii="宋体" w:hAnsi="宋体" w:eastAsia="宋体" w:cs="宋体"/>
                <w:sz w:val="24"/>
                <w:szCs w:val="24"/>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14:paraId="78C78595">
            <w:pPr>
              <w:rPr>
                <w:rFonts w:ascii="宋体" w:hAnsi="宋体" w:eastAsia="宋体" w:cs="宋体"/>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14:paraId="097BD705">
            <w:pPr>
              <w:rPr>
                <w:rFonts w:ascii="宋体" w:hAnsi="宋体" w:eastAsia="宋体" w:cs="宋体"/>
                <w:sz w:val="24"/>
                <w:szCs w:val="24"/>
              </w:rPr>
            </w:pPr>
          </w:p>
        </w:tc>
        <w:tc>
          <w:tcPr>
            <w:tcW w:w="870" w:type="dxa"/>
            <w:vMerge w:val="continue"/>
            <w:tcBorders>
              <w:top w:val="single" w:color="auto" w:sz="4" w:space="0"/>
              <w:left w:val="single" w:color="auto" w:sz="4" w:space="0"/>
              <w:bottom w:val="single" w:color="auto" w:sz="4" w:space="0"/>
              <w:right w:val="single" w:color="auto" w:sz="4" w:space="0"/>
            </w:tcBorders>
            <w:vAlign w:val="center"/>
          </w:tcPr>
          <w:p w14:paraId="48ED9C19">
            <w:pPr>
              <w:rPr>
                <w:rFonts w:ascii="宋体" w:hAnsi="宋体" w:eastAsia="宋体" w:cs="宋体"/>
                <w:sz w:val="24"/>
                <w:szCs w:val="24"/>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3A000B93">
            <w:pPr>
              <w:rPr>
                <w:rFonts w:ascii="宋体" w:hAnsi="宋体" w:eastAsia="宋体" w:cs="宋体"/>
                <w:sz w:val="24"/>
                <w:szCs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74648B46">
            <w:pPr>
              <w:rPr>
                <w:rFonts w:ascii="宋体" w:hAnsi="宋体" w:eastAsia="宋体" w:cs="宋体"/>
                <w:sz w:val="24"/>
                <w:szCs w:val="24"/>
              </w:rPr>
            </w:pPr>
          </w:p>
        </w:tc>
      </w:tr>
      <w:tr w14:paraId="6F14F0B7">
        <w:tblPrEx>
          <w:tblCellMar>
            <w:top w:w="0" w:type="dxa"/>
            <w:left w:w="0" w:type="dxa"/>
            <w:bottom w:w="0" w:type="dxa"/>
            <w:right w:w="0" w:type="dxa"/>
          </w:tblCellMar>
        </w:tblPrEx>
        <w:trPr>
          <w:trHeight w:val="450" w:hRule="atLeast"/>
        </w:trPr>
        <w:tc>
          <w:tcPr>
            <w:tcW w:w="606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546914">
            <w:pPr>
              <w:jc w:val="center"/>
              <w:rPr>
                <w:rFonts w:ascii="宋体" w:hAnsi="宋体" w:eastAsia="宋体" w:cs="宋体"/>
                <w:sz w:val="24"/>
                <w:szCs w:val="24"/>
              </w:rPr>
            </w:pPr>
            <w:r>
              <w:rPr>
                <w:rFonts w:hint="eastAsia"/>
              </w:rPr>
              <w:t>栏次</w:t>
            </w:r>
          </w:p>
        </w:tc>
        <w:tc>
          <w:tcPr>
            <w:tcW w:w="15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DEAE1F1">
            <w:pPr>
              <w:jc w:val="center"/>
              <w:rPr>
                <w:rFonts w:ascii="宋体" w:hAnsi="宋体" w:eastAsia="宋体" w:cs="宋体"/>
                <w:sz w:val="24"/>
                <w:szCs w:val="24"/>
              </w:rPr>
            </w:pPr>
            <w:r>
              <w:rPr>
                <w:rFonts w:hint="eastAsia"/>
              </w:rPr>
              <w:t>1</w:t>
            </w:r>
          </w:p>
        </w:tc>
        <w:tc>
          <w:tcPr>
            <w:tcW w:w="14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2F39B12">
            <w:pPr>
              <w:jc w:val="center"/>
              <w:rPr>
                <w:rFonts w:ascii="宋体" w:hAnsi="宋体" w:eastAsia="宋体" w:cs="宋体"/>
                <w:sz w:val="24"/>
                <w:szCs w:val="24"/>
              </w:rPr>
            </w:pPr>
            <w:r>
              <w:rPr>
                <w:rFonts w:hint="eastAsia"/>
              </w:rPr>
              <w:t>2</w:t>
            </w:r>
          </w:p>
        </w:tc>
        <w:tc>
          <w:tcPr>
            <w:tcW w:w="11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8E4944">
            <w:pPr>
              <w:jc w:val="center"/>
              <w:rPr>
                <w:rFonts w:ascii="宋体" w:hAnsi="宋体" w:eastAsia="宋体" w:cs="宋体"/>
                <w:sz w:val="24"/>
                <w:szCs w:val="24"/>
              </w:rPr>
            </w:pPr>
            <w:r>
              <w:rPr>
                <w:rFonts w:hint="eastAsia"/>
              </w:rPr>
              <w:t>3</w:t>
            </w:r>
          </w:p>
        </w:tc>
        <w:tc>
          <w:tcPr>
            <w:tcW w:w="8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237ED4C">
            <w:pPr>
              <w:jc w:val="center"/>
              <w:rPr>
                <w:rFonts w:ascii="宋体" w:hAnsi="宋体" w:eastAsia="宋体" w:cs="宋体"/>
                <w:sz w:val="24"/>
                <w:szCs w:val="24"/>
              </w:rPr>
            </w:pPr>
            <w:r>
              <w:rPr>
                <w:rFonts w:hint="eastAsia"/>
              </w:rPr>
              <w:t>4</w:t>
            </w:r>
          </w:p>
        </w:tc>
        <w:tc>
          <w:tcPr>
            <w:tcW w:w="8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FB4F37">
            <w:pPr>
              <w:jc w:val="center"/>
              <w:rPr>
                <w:rFonts w:ascii="宋体" w:hAnsi="宋体" w:eastAsia="宋体" w:cs="宋体"/>
                <w:sz w:val="24"/>
                <w:szCs w:val="24"/>
              </w:rPr>
            </w:pPr>
            <w:r>
              <w:rPr>
                <w:rFonts w:hint="eastAsia"/>
              </w:rPr>
              <w:t>5</w:t>
            </w:r>
          </w:p>
        </w:tc>
        <w:tc>
          <w:tcPr>
            <w:tcW w:w="11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30784B">
            <w:pPr>
              <w:jc w:val="center"/>
              <w:rPr>
                <w:rFonts w:ascii="宋体" w:hAnsi="宋体" w:eastAsia="宋体" w:cs="宋体"/>
                <w:sz w:val="24"/>
                <w:szCs w:val="24"/>
              </w:rPr>
            </w:pPr>
            <w:r>
              <w:rPr>
                <w:rFonts w:hint="eastAsia"/>
              </w:rPr>
              <w:t>6</w:t>
            </w:r>
          </w:p>
        </w:tc>
        <w:tc>
          <w:tcPr>
            <w:tcW w:w="14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E75928">
            <w:pPr>
              <w:jc w:val="center"/>
              <w:rPr>
                <w:rFonts w:ascii="宋体" w:hAnsi="宋体" w:eastAsia="宋体" w:cs="宋体"/>
                <w:sz w:val="24"/>
                <w:szCs w:val="24"/>
              </w:rPr>
            </w:pPr>
            <w:r>
              <w:rPr>
                <w:rFonts w:hint="eastAsia"/>
              </w:rPr>
              <w:t>7</w:t>
            </w:r>
          </w:p>
        </w:tc>
      </w:tr>
      <w:tr w14:paraId="72A0B3DC">
        <w:tblPrEx>
          <w:tblCellMar>
            <w:top w:w="0" w:type="dxa"/>
            <w:left w:w="0" w:type="dxa"/>
            <w:bottom w:w="0" w:type="dxa"/>
            <w:right w:w="0" w:type="dxa"/>
          </w:tblCellMar>
        </w:tblPrEx>
        <w:trPr>
          <w:trHeight w:val="450" w:hRule="atLeast"/>
        </w:trPr>
        <w:tc>
          <w:tcPr>
            <w:tcW w:w="606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0A18F5">
            <w:pPr>
              <w:jc w:val="center"/>
              <w:rPr>
                <w:rFonts w:ascii="宋体" w:hAnsi="宋体" w:eastAsia="宋体" w:cs="宋体"/>
                <w:sz w:val="24"/>
                <w:szCs w:val="24"/>
              </w:rPr>
            </w:pPr>
            <w:r>
              <w:rPr>
                <w:rFonts w:hint="eastAsia"/>
              </w:rPr>
              <w:t>合计</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594503">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35793.51</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D5D5DB">
            <w:pPr>
              <w:jc w:val="right"/>
              <w:rPr>
                <w:rFonts w:hint="eastAsia" w:ascii="宋体" w:hAnsi="宋体" w:eastAsia="宋体" w:cs="宋体"/>
                <w:sz w:val="22"/>
                <w:szCs w:val="22"/>
              </w:rPr>
            </w:pPr>
            <w:r>
              <w:rPr>
                <w:rFonts w:hint="eastAsia" w:ascii="宋体" w:hAnsi="宋体" w:eastAsia="宋体" w:cs="宋体"/>
                <w:sz w:val="22"/>
                <w:szCs w:val="22"/>
                <w:lang w:val="en-US" w:eastAsia="zh-CN"/>
              </w:rPr>
              <w:t>35793.51</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F54ACC">
            <w:pPr>
              <w:jc w:val="right"/>
              <w:rPr>
                <w:rFonts w:ascii="宋体" w:hAnsi="宋体" w:eastAsia="宋体" w:cs="宋体"/>
                <w:sz w:val="24"/>
                <w:szCs w:val="24"/>
              </w:rPr>
            </w:pPr>
            <w:r>
              <w:rPr>
                <w:rFonts w:hint="eastAsia"/>
              </w:rPr>
              <w:t>　</w:t>
            </w: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0BE2A7">
            <w:pPr>
              <w:jc w:val="right"/>
              <w:rPr>
                <w:rFonts w:ascii="宋体" w:hAnsi="宋体" w:eastAsia="宋体" w:cs="宋体"/>
                <w:sz w:val="24"/>
                <w:szCs w:val="24"/>
              </w:rPr>
            </w:pPr>
            <w:r>
              <w:rPr>
                <w:rFonts w:hint="eastAsia"/>
              </w:rPr>
              <w:t>　</w:t>
            </w: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8993B3">
            <w:pPr>
              <w:jc w:val="right"/>
              <w:rPr>
                <w:rFonts w:ascii="宋体" w:hAnsi="宋体" w:eastAsia="宋体" w:cs="宋体"/>
                <w:sz w:val="24"/>
                <w:szCs w:val="24"/>
              </w:rPr>
            </w:pPr>
            <w:r>
              <w:rPr>
                <w:rFonts w:hint="eastAsia"/>
              </w:rPr>
              <w:t>　</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D4B566">
            <w:pPr>
              <w:jc w:val="right"/>
              <w:rPr>
                <w:rFonts w:ascii="宋体" w:hAnsi="宋体" w:eastAsia="宋体" w:cs="宋体"/>
                <w:sz w:val="24"/>
                <w:szCs w:val="24"/>
              </w:rPr>
            </w:pPr>
            <w:r>
              <w:rPr>
                <w:rFonts w:hint="eastAsia"/>
              </w:rPr>
              <w:t>　</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1E669E">
            <w:pPr>
              <w:jc w:val="right"/>
              <w:rPr>
                <w:rFonts w:ascii="宋体" w:hAnsi="宋体" w:eastAsia="宋体" w:cs="宋体"/>
                <w:sz w:val="24"/>
                <w:szCs w:val="24"/>
              </w:rPr>
            </w:pPr>
            <w:r>
              <w:rPr>
                <w:rFonts w:hint="eastAsia"/>
              </w:rPr>
              <w:t>　</w:t>
            </w:r>
          </w:p>
        </w:tc>
      </w:tr>
      <w:tr w14:paraId="0A579723">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6E83533">
            <w:p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208</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552B482">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社会保障和就业支出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3F5CAD">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38.52</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3000CD">
            <w:pPr>
              <w:jc w:val="right"/>
              <w:rPr>
                <w:rFonts w:hint="eastAsia" w:ascii="宋体" w:hAnsi="宋体" w:eastAsia="宋体" w:cs="宋体"/>
                <w:sz w:val="22"/>
                <w:szCs w:val="22"/>
              </w:rPr>
            </w:pPr>
            <w:r>
              <w:rPr>
                <w:rFonts w:hint="eastAsia" w:ascii="宋体" w:hAnsi="宋体" w:eastAsia="宋体" w:cs="宋体"/>
                <w:sz w:val="22"/>
                <w:szCs w:val="22"/>
                <w:lang w:val="en-US" w:eastAsia="zh-CN"/>
              </w:rPr>
              <w:t>38.52</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0BC32E">
            <w:pPr>
              <w:jc w:val="right"/>
              <w:rPr>
                <w:rFonts w:ascii="宋体" w:hAnsi="宋体" w:eastAsia="宋体" w:cs="宋体"/>
                <w:sz w:val="24"/>
                <w:szCs w:val="24"/>
              </w:rPr>
            </w:pPr>
            <w:r>
              <w:rPr>
                <w:rFonts w:hint="eastAsia"/>
              </w:rPr>
              <w:t>　</w:t>
            </w: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DF0F0F">
            <w:pPr>
              <w:jc w:val="right"/>
              <w:rPr>
                <w:rFonts w:ascii="宋体" w:hAnsi="宋体" w:eastAsia="宋体" w:cs="宋体"/>
                <w:sz w:val="24"/>
                <w:szCs w:val="24"/>
              </w:rPr>
            </w:pPr>
            <w:r>
              <w:rPr>
                <w:rFonts w:hint="eastAsia"/>
              </w:rPr>
              <w:t>　</w:t>
            </w: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81A259">
            <w:pPr>
              <w:jc w:val="right"/>
              <w:rPr>
                <w:rFonts w:ascii="宋体" w:hAnsi="宋体" w:eastAsia="宋体" w:cs="宋体"/>
                <w:sz w:val="24"/>
                <w:szCs w:val="24"/>
              </w:rPr>
            </w:pPr>
            <w:r>
              <w:rPr>
                <w:rFonts w:hint="eastAsia"/>
              </w:rPr>
              <w:t>　</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5E5367">
            <w:pPr>
              <w:jc w:val="right"/>
              <w:rPr>
                <w:rFonts w:ascii="宋体" w:hAnsi="宋体" w:eastAsia="宋体" w:cs="宋体"/>
                <w:sz w:val="24"/>
                <w:szCs w:val="24"/>
              </w:rPr>
            </w:pPr>
            <w:r>
              <w:rPr>
                <w:rFonts w:hint="eastAsia"/>
              </w:rPr>
              <w:t>　</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495A7C">
            <w:pPr>
              <w:jc w:val="right"/>
              <w:rPr>
                <w:rFonts w:ascii="宋体" w:hAnsi="宋体" w:eastAsia="宋体" w:cs="宋体"/>
                <w:sz w:val="24"/>
                <w:szCs w:val="24"/>
              </w:rPr>
            </w:pPr>
            <w:r>
              <w:rPr>
                <w:rFonts w:hint="eastAsia"/>
              </w:rPr>
              <w:t>　</w:t>
            </w:r>
          </w:p>
        </w:tc>
      </w:tr>
      <w:tr w14:paraId="689E4720">
        <w:tblPrEx>
          <w:tblCellMar>
            <w:top w:w="0" w:type="dxa"/>
            <w:left w:w="0" w:type="dxa"/>
            <w:bottom w:w="0" w:type="dxa"/>
            <w:right w:w="0" w:type="dxa"/>
          </w:tblCellMar>
        </w:tblPrEx>
        <w:trPr>
          <w:trHeight w:val="444"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84AF70F">
            <w:p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20808</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730043">
            <w:pPr>
              <w:keepNext w:val="0"/>
              <w:keepLines w:val="0"/>
              <w:widowControl/>
              <w:suppressLineNumbers w:val="0"/>
              <w:jc w:val="left"/>
              <w:rPr>
                <w:rFonts w:hint="eastAsia" w:ascii="宋体" w:hAnsi="宋体" w:eastAsia="宋体" w:cs="宋体"/>
                <w:sz w:val="22"/>
                <w:szCs w:val="22"/>
                <w:lang w:eastAsia="zh-CN"/>
              </w:rPr>
            </w:pPr>
            <w:r>
              <w:rPr>
                <w:rFonts w:hint="eastAsia" w:ascii="宋体" w:hAnsi="宋体" w:eastAsia="宋体" w:cs="宋体"/>
                <w:color w:val="000000"/>
                <w:kern w:val="0"/>
                <w:sz w:val="22"/>
                <w:szCs w:val="22"/>
                <w:lang w:val="en-US" w:eastAsia="zh-CN" w:bidi="ar"/>
              </w:rPr>
              <w:t>抚恤</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9EAB89">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38.52</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D0127A">
            <w:pPr>
              <w:jc w:val="right"/>
              <w:rPr>
                <w:rFonts w:hint="eastAsia" w:ascii="宋体" w:hAnsi="宋体" w:eastAsia="宋体" w:cs="宋体"/>
                <w:sz w:val="22"/>
                <w:szCs w:val="22"/>
              </w:rPr>
            </w:pPr>
            <w:r>
              <w:rPr>
                <w:rFonts w:hint="eastAsia" w:ascii="宋体" w:hAnsi="宋体" w:eastAsia="宋体" w:cs="宋体"/>
                <w:sz w:val="22"/>
                <w:szCs w:val="22"/>
                <w:lang w:val="en-US" w:eastAsia="zh-CN"/>
              </w:rPr>
              <w:t>38.52</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009297">
            <w:pPr>
              <w:jc w:val="right"/>
              <w:rPr>
                <w:rFonts w:hint="eastAsia"/>
              </w:rPr>
            </w:pP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D343E1">
            <w:pPr>
              <w:jc w:val="right"/>
              <w:rPr>
                <w:rFonts w:hint="eastAsia"/>
              </w:rPr>
            </w:pP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8CEDEC">
            <w:pPr>
              <w:jc w:val="right"/>
              <w:rPr>
                <w:rFonts w:hint="eastAsia"/>
              </w:rPr>
            </w:pP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110343">
            <w:pPr>
              <w:jc w:val="right"/>
              <w:rPr>
                <w:rFonts w:hint="eastAsia"/>
              </w:rPr>
            </w:pP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65ED24">
            <w:pPr>
              <w:jc w:val="right"/>
              <w:rPr>
                <w:rFonts w:hint="eastAsia"/>
              </w:rPr>
            </w:pPr>
          </w:p>
        </w:tc>
      </w:tr>
      <w:tr w14:paraId="73D32D7A">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8D907A3">
            <w:p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2080801</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08BC8A2">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死亡抚恤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314346">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38.52</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74C504">
            <w:pPr>
              <w:jc w:val="right"/>
              <w:rPr>
                <w:rFonts w:hint="eastAsia" w:ascii="宋体" w:hAnsi="宋体" w:eastAsia="宋体" w:cs="宋体"/>
                <w:sz w:val="22"/>
                <w:szCs w:val="22"/>
              </w:rPr>
            </w:pPr>
            <w:r>
              <w:rPr>
                <w:rFonts w:hint="eastAsia" w:ascii="宋体" w:hAnsi="宋体" w:eastAsia="宋体" w:cs="宋体"/>
                <w:sz w:val="22"/>
                <w:szCs w:val="22"/>
                <w:lang w:val="en-US" w:eastAsia="zh-CN"/>
              </w:rPr>
              <w:t>38.52</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66D858">
            <w:pPr>
              <w:jc w:val="right"/>
              <w:rPr>
                <w:rFonts w:hint="eastAsia"/>
              </w:rPr>
            </w:pP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DABB97">
            <w:pPr>
              <w:jc w:val="right"/>
              <w:rPr>
                <w:rFonts w:hint="eastAsia"/>
              </w:rPr>
            </w:pP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EF1EBA">
            <w:pPr>
              <w:jc w:val="right"/>
              <w:rPr>
                <w:rFonts w:hint="eastAsia"/>
              </w:rPr>
            </w:pP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FA236F">
            <w:pPr>
              <w:jc w:val="right"/>
              <w:rPr>
                <w:rFonts w:hint="eastAsia"/>
              </w:rPr>
            </w:pP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15A1E7">
            <w:pPr>
              <w:jc w:val="right"/>
              <w:rPr>
                <w:rFonts w:hint="eastAsia"/>
              </w:rPr>
            </w:pPr>
          </w:p>
        </w:tc>
      </w:tr>
      <w:tr w14:paraId="50F08159">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495B1C1">
            <w:pPr>
              <w:keepNext w:val="0"/>
              <w:keepLines w:val="0"/>
              <w:widowControl/>
              <w:suppressLineNumbers w:val="0"/>
              <w:jc w:val="left"/>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211</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5259312">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节能环保支出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91276E">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396.98</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C335E3">
            <w:pPr>
              <w:jc w:val="right"/>
              <w:rPr>
                <w:rFonts w:hint="eastAsia" w:ascii="宋体" w:hAnsi="宋体" w:eastAsia="宋体" w:cs="宋体"/>
                <w:sz w:val="22"/>
                <w:szCs w:val="22"/>
              </w:rPr>
            </w:pPr>
            <w:r>
              <w:rPr>
                <w:rFonts w:hint="eastAsia" w:ascii="宋体" w:hAnsi="宋体" w:eastAsia="宋体" w:cs="宋体"/>
                <w:sz w:val="22"/>
                <w:szCs w:val="22"/>
                <w:lang w:val="en-US" w:eastAsia="zh-CN"/>
              </w:rPr>
              <w:t>396.98</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1E7225">
            <w:pPr>
              <w:jc w:val="right"/>
              <w:rPr>
                <w:rFonts w:hint="eastAsia"/>
              </w:rPr>
            </w:pP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69986B">
            <w:pPr>
              <w:jc w:val="right"/>
              <w:rPr>
                <w:rFonts w:hint="eastAsia"/>
              </w:rPr>
            </w:pP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B2508F">
            <w:pPr>
              <w:jc w:val="right"/>
              <w:rPr>
                <w:rFonts w:hint="eastAsia"/>
              </w:rPr>
            </w:pP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5C4923">
            <w:pPr>
              <w:jc w:val="right"/>
              <w:rPr>
                <w:rFonts w:hint="eastAsia"/>
              </w:rPr>
            </w:pP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EDB627">
            <w:pPr>
              <w:jc w:val="right"/>
              <w:rPr>
                <w:rFonts w:hint="eastAsia"/>
              </w:rPr>
            </w:pPr>
          </w:p>
        </w:tc>
      </w:tr>
      <w:tr w14:paraId="588CB401">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7EE5E17">
            <w:pPr>
              <w:keepNext w:val="0"/>
              <w:keepLines w:val="0"/>
              <w:widowControl/>
              <w:suppressLineNumbers w:val="0"/>
              <w:jc w:val="left"/>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21103</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7298EFA">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污染防治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6D568D">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396.98</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7C1930">
            <w:pPr>
              <w:jc w:val="right"/>
              <w:rPr>
                <w:rFonts w:hint="eastAsia" w:ascii="宋体" w:hAnsi="宋体" w:eastAsia="宋体" w:cs="宋体"/>
                <w:sz w:val="22"/>
                <w:szCs w:val="22"/>
              </w:rPr>
            </w:pPr>
            <w:r>
              <w:rPr>
                <w:rFonts w:hint="eastAsia" w:ascii="宋体" w:hAnsi="宋体" w:eastAsia="宋体" w:cs="宋体"/>
                <w:sz w:val="22"/>
                <w:szCs w:val="22"/>
                <w:lang w:val="en-US" w:eastAsia="zh-CN"/>
              </w:rPr>
              <w:t>396.98</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0DDB77">
            <w:pPr>
              <w:jc w:val="right"/>
              <w:rPr>
                <w:rFonts w:hint="eastAsia"/>
              </w:rPr>
            </w:pP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F6F8D4">
            <w:pPr>
              <w:jc w:val="right"/>
              <w:rPr>
                <w:rFonts w:hint="eastAsia"/>
              </w:rPr>
            </w:pP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D53C6B">
            <w:pPr>
              <w:jc w:val="right"/>
              <w:rPr>
                <w:rFonts w:hint="eastAsia"/>
              </w:rPr>
            </w:pP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F4328A">
            <w:pPr>
              <w:jc w:val="right"/>
              <w:rPr>
                <w:rFonts w:hint="eastAsia"/>
              </w:rPr>
            </w:pP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840A7A">
            <w:pPr>
              <w:jc w:val="right"/>
              <w:rPr>
                <w:rFonts w:hint="eastAsia"/>
              </w:rPr>
            </w:pPr>
          </w:p>
        </w:tc>
      </w:tr>
      <w:tr w14:paraId="5DEFC774">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7EBD64">
            <w:pPr>
              <w:keepNext w:val="0"/>
              <w:keepLines w:val="0"/>
              <w:widowControl/>
              <w:suppressLineNumbers w:val="0"/>
              <w:jc w:val="left"/>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2110304</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09B11C">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固体废弃物与化学品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151401">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396.98</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9E174A">
            <w:pPr>
              <w:jc w:val="right"/>
              <w:rPr>
                <w:rFonts w:hint="eastAsia" w:ascii="宋体" w:hAnsi="宋体" w:eastAsia="宋体" w:cs="宋体"/>
                <w:sz w:val="22"/>
                <w:szCs w:val="22"/>
              </w:rPr>
            </w:pPr>
            <w:r>
              <w:rPr>
                <w:rFonts w:hint="eastAsia" w:ascii="宋体" w:hAnsi="宋体" w:eastAsia="宋体" w:cs="宋体"/>
                <w:sz w:val="22"/>
                <w:szCs w:val="22"/>
                <w:lang w:val="en-US" w:eastAsia="zh-CN"/>
              </w:rPr>
              <w:t>396.98</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8C376B">
            <w:pPr>
              <w:jc w:val="right"/>
              <w:rPr>
                <w:rFonts w:hint="eastAsia"/>
              </w:rPr>
            </w:pP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4272F7">
            <w:pPr>
              <w:jc w:val="right"/>
              <w:rPr>
                <w:rFonts w:hint="eastAsia"/>
              </w:rPr>
            </w:pP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22B0DE">
            <w:pPr>
              <w:jc w:val="right"/>
              <w:rPr>
                <w:rFonts w:hint="eastAsia"/>
              </w:rPr>
            </w:pP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EF99B9">
            <w:pPr>
              <w:jc w:val="right"/>
              <w:rPr>
                <w:rFonts w:hint="eastAsia"/>
              </w:rPr>
            </w:pP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34E0B8">
            <w:pPr>
              <w:jc w:val="right"/>
              <w:rPr>
                <w:rFonts w:hint="eastAsia"/>
              </w:rPr>
            </w:pPr>
          </w:p>
        </w:tc>
      </w:tr>
      <w:tr w14:paraId="16ADEB0E">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B15712">
            <w:pPr>
              <w:keepNext w:val="0"/>
              <w:keepLines w:val="0"/>
              <w:widowControl/>
              <w:suppressLineNumbers w:val="0"/>
              <w:jc w:val="left"/>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212</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EC6F16">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城乡社区支出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703882">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5858.01</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ABF97B">
            <w:pPr>
              <w:jc w:val="right"/>
              <w:rPr>
                <w:rFonts w:hint="eastAsia" w:ascii="宋体" w:hAnsi="宋体" w:eastAsia="宋体" w:cs="宋体"/>
                <w:sz w:val="22"/>
                <w:szCs w:val="22"/>
              </w:rPr>
            </w:pPr>
            <w:r>
              <w:rPr>
                <w:rFonts w:hint="eastAsia" w:ascii="宋体" w:hAnsi="宋体" w:eastAsia="宋体" w:cs="宋体"/>
                <w:sz w:val="22"/>
                <w:szCs w:val="22"/>
                <w:lang w:val="en-US" w:eastAsia="zh-CN"/>
              </w:rPr>
              <w:t>5858.01</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71018B">
            <w:pPr>
              <w:jc w:val="right"/>
              <w:rPr>
                <w:rFonts w:hint="eastAsia"/>
              </w:rPr>
            </w:pP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8CF0BF">
            <w:pPr>
              <w:jc w:val="right"/>
              <w:rPr>
                <w:rFonts w:hint="eastAsia"/>
              </w:rPr>
            </w:pP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D22DDA">
            <w:pPr>
              <w:jc w:val="right"/>
              <w:rPr>
                <w:rFonts w:hint="eastAsia"/>
              </w:rPr>
            </w:pP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D5D624">
            <w:pPr>
              <w:jc w:val="right"/>
              <w:rPr>
                <w:rFonts w:hint="eastAsia"/>
              </w:rPr>
            </w:pP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9EBB98">
            <w:pPr>
              <w:jc w:val="right"/>
              <w:rPr>
                <w:rFonts w:hint="eastAsia"/>
              </w:rPr>
            </w:pPr>
          </w:p>
        </w:tc>
      </w:tr>
      <w:tr w14:paraId="26DF0AFC">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289250E">
            <w:pPr>
              <w:keepNext w:val="0"/>
              <w:keepLines w:val="0"/>
              <w:widowControl/>
              <w:suppressLineNumbers w:val="0"/>
              <w:jc w:val="left"/>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21201</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E5DF3D">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城乡社区管理事务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78F22E">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4396.63</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818395">
            <w:pPr>
              <w:jc w:val="right"/>
              <w:rPr>
                <w:rFonts w:hint="eastAsia" w:ascii="宋体" w:hAnsi="宋体" w:eastAsia="宋体" w:cs="宋体"/>
                <w:sz w:val="22"/>
                <w:szCs w:val="22"/>
              </w:rPr>
            </w:pPr>
            <w:r>
              <w:rPr>
                <w:rFonts w:hint="eastAsia" w:ascii="宋体" w:hAnsi="宋体" w:eastAsia="宋体" w:cs="宋体"/>
                <w:sz w:val="22"/>
                <w:szCs w:val="22"/>
                <w:lang w:val="en-US" w:eastAsia="zh-CN"/>
              </w:rPr>
              <w:t>4396.63</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44BC15">
            <w:pPr>
              <w:jc w:val="right"/>
              <w:rPr>
                <w:rFonts w:hint="eastAsia"/>
              </w:rPr>
            </w:pP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56A00D">
            <w:pPr>
              <w:jc w:val="right"/>
              <w:rPr>
                <w:rFonts w:hint="eastAsia"/>
              </w:rPr>
            </w:pP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EE545B">
            <w:pPr>
              <w:jc w:val="right"/>
              <w:rPr>
                <w:rFonts w:hint="eastAsia"/>
              </w:rPr>
            </w:pP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DDBD68">
            <w:pPr>
              <w:jc w:val="right"/>
              <w:rPr>
                <w:rFonts w:hint="eastAsia"/>
              </w:rPr>
            </w:pP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1DA52F">
            <w:pPr>
              <w:jc w:val="right"/>
              <w:rPr>
                <w:rFonts w:hint="eastAsia"/>
              </w:rPr>
            </w:pPr>
          </w:p>
        </w:tc>
      </w:tr>
      <w:tr w14:paraId="3EC68172">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C257C0">
            <w:pPr>
              <w:keepNext w:val="0"/>
              <w:keepLines w:val="0"/>
              <w:widowControl/>
              <w:suppressLineNumbers w:val="0"/>
              <w:jc w:val="left"/>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2120101</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19F0D1">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行政运行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8DA685">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770.63</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1B3527">
            <w:pPr>
              <w:jc w:val="right"/>
              <w:rPr>
                <w:rFonts w:hint="eastAsia" w:ascii="宋体" w:hAnsi="宋体" w:eastAsia="宋体" w:cs="宋体"/>
                <w:sz w:val="22"/>
                <w:szCs w:val="22"/>
              </w:rPr>
            </w:pPr>
            <w:r>
              <w:rPr>
                <w:rFonts w:hint="eastAsia" w:ascii="宋体" w:hAnsi="宋体" w:eastAsia="宋体" w:cs="宋体"/>
                <w:sz w:val="22"/>
                <w:szCs w:val="22"/>
                <w:lang w:val="en-US" w:eastAsia="zh-CN"/>
              </w:rPr>
              <w:t>770.63</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CC7E06">
            <w:pPr>
              <w:jc w:val="right"/>
              <w:rPr>
                <w:rFonts w:hint="eastAsia"/>
              </w:rPr>
            </w:pP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48368A">
            <w:pPr>
              <w:jc w:val="right"/>
              <w:rPr>
                <w:rFonts w:hint="eastAsia"/>
              </w:rPr>
            </w:pP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1EB8B9">
            <w:pPr>
              <w:jc w:val="right"/>
              <w:rPr>
                <w:rFonts w:hint="eastAsia"/>
              </w:rPr>
            </w:pP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466B61">
            <w:pPr>
              <w:jc w:val="right"/>
              <w:rPr>
                <w:rFonts w:hint="eastAsia"/>
              </w:rPr>
            </w:pP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AB794A">
            <w:pPr>
              <w:jc w:val="right"/>
              <w:rPr>
                <w:rFonts w:hint="eastAsia"/>
              </w:rPr>
            </w:pPr>
          </w:p>
        </w:tc>
      </w:tr>
      <w:tr w14:paraId="389A4DE4">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03D5F1">
            <w:pPr>
              <w:keepNext w:val="0"/>
              <w:keepLines w:val="0"/>
              <w:widowControl/>
              <w:suppressLineNumbers w:val="0"/>
              <w:jc w:val="left"/>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2120104</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A78FF69">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城管执法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66401F">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69.18</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960FFE">
            <w:pPr>
              <w:jc w:val="right"/>
              <w:rPr>
                <w:rFonts w:hint="eastAsia" w:ascii="宋体" w:hAnsi="宋体" w:eastAsia="宋体" w:cs="宋体"/>
                <w:sz w:val="22"/>
                <w:szCs w:val="22"/>
              </w:rPr>
            </w:pPr>
            <w:r>
              <w:rPr>
                <w:rFonts w:hint="eastAsia" w:ascii="宋体" w:hAnsi="宋体" w:eastAsia="宋体" w:cs="宋体"/>
                <w:sz w:val="22"/>
                <w:szCs w:val="22"/>
                <w:lang w:val="en-US" w:eastAsia="zh-CN"/>
              </w:rPr>
              <w:t>69.18</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0736C8">
            <w:pPr>
              <w:jc w:val="right"/>
              <w:rPr>
                <w:rFonts w:ascii="宋体" w:hAnsi="宋体" w:eastAsia="宋体" w:cs="宋体"/>
                <w:sz w:val="24"/>
                <w:szCs w:val="24"/>
              </w:rPr>
            </w:pPr>
            <w:r>
              <w:rPr>
                <w:rFonts w:hint="eastAsia"/>
              </w:rPr>
              <w:t>　</w:t>
            </w: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6204C8">
            <w:pPr>
              <w:jc w:val="right"/>
              <w:rPr>
                <w:rFonts w:ascii="宋体" w:hAnsi="宋体" w:eastAsia="宋体" w:cs="宋体"/>
                <w:sz w:val="24"/>
                <w:szCs w:val="24"/>
              </w:rPr>
            </w:pPr>
            <w:r>
              <w:rPr>
                <w:rFonts w:hint="eastAsia"/>
              </w:rPr>
              <w:t>　</w:t>
            </w: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D36DC5">
            <w:pPr>
              <w:jc w:val="right"/>
              <w:rPr>
                <w:rFonts w:ascii="宋体" w:hAnsi="宋体" w:eastAsia="宋体" w:cs="宋体"/>
                <w:sz w:val="24"/>
                <w:szCs w:val="24"/>
              </w:rPr>
            </w:pPr>
            <w:r>
              <w:rPr>
                <w:rFonts w:hint="eastAsia"/>
              </w:rPr>
              <w:t>　</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338EAA">
            <w:pPr>
              <w:jc w:val="right"/>
              <w:rPr>
                <w:rFonts w:ascii="宋体" w:hAnsi="宋体" w:eastAsia="宋体" w:cs="宋体"/>
                <w:sz w:val="24"/>
                <w:szCs w:val="24"/>
              </w:rPr>
            </w:pPr>
            <w:r>
              <w:rPr>
                <w:rFonts w:hint="eastAsia"/>
              </w:rPr>
              <w:t>　</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5CD05C">
            <w:pPr>
              <w:jc w:val="right"/>
              <w:rPr>
                <w:rFonts w:ascii="宋体" w:hAnsi="宋体" w:eastAsia="宋体" w:cs="宋体"/>
                <w:sz w:val="24"/>
                <w:szCs w:val="24"/>
              </w:rPr>
            </w:pPr>
            <w:r>
              <w:rPr>
                <w:rFonts w:hint="eastAsia"/>
              </w:rPr>
              <w:t>　</w:t>
            </w:r>
          </w:p>
        </w:tc>
      </w:tr>
      <w:tr w14:paraId="5A479ADD">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CA33C6">
            <w:pPr>
              <w:keepNext w:val="0"/>
              <w:keepLines w:val="0"/>
              <w:widowControl/>
              <w:suppressLineNumbers w:val="0"/>
              <w:jc w:val="left"/>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2120199</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A2A016F">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其他城乡社区管理事务支出</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53A33A">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3556.82</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A5F63A">
            <w:pPr>
              <w:jc w:val="right"/>
              <w:rPr>
                <w:rFonts w:hint="eastAsia" w:ascii="宋体" w:hAnsi="宋体" w:eastAsia="宋体" w:cs="宋体"/>
                <w:sz w:val="22"/>
                <w:szCs w:val="22"/>
              </w:rPr>
            </w:pPr>
            <w:r>
              <w:rPr>
                <w:rFonts w:hint="eastAsia" w:ascii="宋体" w:hAnsi="宋体" w:eastAsia="宋体" w:cs="宋体"/>
                <w:sz w:val="22"/>
                <w:szCs w:val="22"/>
                <w:lang w:val="en-US" w:eastAsia="zh-CN"/>
              </w:rPr>
              <w:t>3556.82</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39FB4C">
            <w:pPr>
              <w:jc w:val="right"/>
              <w:rPr>
                <w:rFonts w:ascii="宋体" w:hAnsi="宋体" w:eastAsia="宋体" w:cs="宋体"/>
                <w:sz w:val="24"/>
                <w:szCs w:val="24"/>
              </w:rPr>
            </w:pPr>
            <w:r>
              <w:rPr>
                <w:rFonts w:hint="eastAsia"/>
              </w:rPr>
              <w:t>　</w:t>
            </w: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6653AE">
            <w:pPr>
              <w:jc w:val="right"/>
              <w:rPr>
                <w:rFonts w:ascii="宋体" w:hAnsi="宋体" w:eastAsia="宋体" w:cs="宋体"/>
                <w:sz w:val="24"/>
                <w:szCs w:val="24"/>
              </w:rPr>
            </w:pPr>
            <w:r>
              <w:rPr>
                <w:rFonts w:hint="eastAsia"/>
              </w:rPr>
              <w:t>　</w:t>
            </w: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934516">
            <w:pPr>
              <w:jc w:val="right"/>
              <w:rPr>
                <w:rFonts w:ascii="宋体" w:hAnsi="宋体" w:eastAsia="宋体" w:cs="宋体"/>
                <w:sz w:val="24"/>
                <w:szCs w:val="24"/>
              </w:rPr>
            </w:pPr>
            <w:r>
              <w:rPr>
                <w:rFonts w:hint="eastAsia"/>
              </w:rPr>
              <w:t>　</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8837FA">
            <w:pPr>
              <w:jc w:val="right"/>
              <w:rPr>
                <w:rFonts w:ascii="宋体" w:hAnsi="宋体" w:eastAsia="宋体" w:cs="宋体"/>
                <w:sz w:val="24"/>
                <w:szCs w:val="24"/>
              </w:rPr>
            </w:pPr>
            <w:r>
              <w:rPr>
                <w:rFonts w:hint="eastAsia"/>
              </w:rPr>
              <w:t>　</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7FB2F8">
            <w:pPr>
              <w:jc w:val="right"/>
              <w:rPr>
                <w:rFonts w:ascii="宋体" w:hAnsi="宋体" w:eastAsia="宋体" w:cs="宋体"/>
                <w:sz w:val="24"/>
                <w:szCs w:val="24"/>
              </w:rPr>
            </w:pPr>
            <w:r>
              <w:rPr>
                <w:rFonts w:hint="eastAsia"/>
              </w:rPr>
              <w:t>　</w:t>
            </w:r>
          </w:p>
        </w:tc>
      </w:tr>
      <w:tr w14:paraId="7735F7C8">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E091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5B7A9B4">
            <w:pPr>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城乡社区环境卫生</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504162">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78.23</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C6CACB">
            <w:pPr>
              <w:jc w:val="right"/>
              <w:rPr>
                <w:rFonts w:hint="eastAsia" w:ascii="宋体" w:hAnsi="宋体" w:eastAsia="宋体" w:cs="宋体"/>
                <w:sz w:val="22"/>
                <w:szCs w:val="22"/>
              </w:rPr>
            </w:pPr>
            <w:r>
              <w:rPr>
                <w:rFonts w:hint="eastAsia" w:ascii="宋体" w:hAnsi="宋体" w:eastAsia="宋体" w:cs="宋体"/>
                <w:sz w:val="22"/>
                <w:szCs w:val="22"/>
                <w:lang w:val="en-US" w:eastAsia="zh-CN"/>
              </w:rPr>
              <w:t>78.23</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8E0AB1">
            <w:pPr>
              <w:jc w:val="right"/>
              <w:rPr>
                <w:rFonts w:hint="eastAsia"/>
              </w:rPr>
            </w:pP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59FFC6">
            <w:pPr>
              <w:jc w:val="right"/>
              <w:rPr>
                <w:rFonts w:hint="eastAsia"/>
              </w:rPr>
            </w:pP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0E06DA">
            <w:pPr>
              <w:jc w:val="right"/>
              <w:rPr>
                <w:rFonts w:hint="eastAsia"/>
              </w:rPr>
            </w:pP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E73703">
            <w:pPr>
              <w:jc w:val="right"/>
              <w:rPr>
                <w:rFonts w:hint="eastAsia"/>
              </w:rPr>
            </w:pP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EFBE51">
            <w:pPr>
              <w:jc w:val="right"/>
              <w:rPr>
                <w:rFonts w:hint="eastAsia"/>
              </w:rPr>
            </w:pPr>
          </w:p>
        </w:tc>
      </w:tr>
      <w:tr w14:paraId="28E6EA6A">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94B18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2120501</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A9BDD09">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城乡社区环境卫生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1A37DB">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78.23</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566B03">
            <w:pPr>
              <w:jc w:val="right"/>
              <w:rPr>
                <w:rFonts w:hint="eastAsia" w:ascii="宋体" w:hAnsi="宋体" w:eastAsia="宋体" w:cs="宋体"/>
                <w:sz w:val="22"/>
                <w:szCs w:val="22"/>
              </w:rPr>
            </w:pPr>
            <w:r>
              <w:rPr>
                <w:rFonts w:hint="eastAsia" w:ascii="宋体" w:hAnsi="宋体" w:eastAsia="宋体" w:cs="宋体"/>
                <w:sz w:val="22"/>
                <w:szCs w:val="22"/>
                <w:lang w:val="en-US" w:eastAsia="zh-CN"/>
              </w:rPr>
              <w:t>78.23</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04B8A2">
            <w:pPr>
              <w:jc w:val="right"/>
              <w:rPr>
                <w:rFonts w:hint="eastAsia"/>
              </w:rPr>
            </w:pP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79FF5E">
            <w:pPr>
              <w:jc w:val="right"/>
              <w:rPr>
                <w:rFonts w:hint="eastAsia"/>
              </w:rPr>
            </w:pP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247CF9">
            <w:pPr>
              <w:jc w:val="right"/>
              <w:rPr>
                <w:rFonts w:hint="eastAsia"/>
              </w:rPr>
            </w:pP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A1AF47">
            <w:pPr>
              <w:jc w:val="right"/>
              <w:rPr>
                <w:rFonts w:hint="eastAsia"/>
              </w:rPr>
            </w:pP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06B495">
            <w:pPr>
              <w:jc w:val="right"/>
              <w:rPr>
                <w:rFonts w:hint="eastAsia"/>
              </w:rPr>
            </w:pPr>
          </w:p>
        </w:tc>
      </w:tr>
      <w:tr w14:paraId="13CE29CA">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9FD9E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21208</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5D627C">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国有土地使用权出让收入安排的支出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02CF53">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1280.16</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A37B58">
            <w:pPr>
              <w:jc w:val="right"/>
              <w:rPr>
                <w:rFonts w:hint="eastAsia" w:ascii="宋体" w:hAnsi="宋体" w:eastAsia="宋体" w:cs="宋体"/>
                <w:sz w:val="22"/>
                <w:szCs w:val="22"/>
              </w:rPr>
            </w:pPr>
            <w:r>
              <w:rPr>
                <w:rFonts w:hint="eastAsia" w:ascii="宋体" w:hAnsi="宋体" w:eastAsia="宋体" w:cs="宋体"/>
                <w:sz w:val="22"/>
                <w:szCs w:val="22"/>
                <w:lang w:val="en-US" w:eastAsia="zh-CN"/>
              </w:rPr>
              <w:t>1280.16</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3E4FCA">
            <w:pPr>
              <w:jc w:val="right"/>
              <w:rPr>
                <w:rFonts w:hint="eastAsia"/>
              </w:rPr>
            </w:pP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40FA2E">
            <w:pPr>
              <w:jc w:val="right"/>
              <w:rPr>
                <w:rFonts w:hint="eastAsia"/>
              </w:rPr>
            </w:pP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0C0F28">
            <w:pPr>
              <w:jc w:val="right"/>
              <w:rPr>
                <w:rFonts w:hint="eastAsia"/>
              </w:rPr>
            </w:pP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ADC5D4">
            <w:pPr>
              <w:jc w:val="right"/>
              <w:rPr>
                <w:rFonts w:hint="eastAsia"/>
              </w:rPr>
            </w:pP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88E212">
            <w:pPr>
              <w:jc w:val="right"/>
              <w:rPr>
                <w:rFonts w:hint="eastAsia"/>
              </w:rPr>
            </w:pPr>
          </w:p>
        </w:tc>
      </w:tr>
      <w:tr w14:paraId="27CC405A">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97C6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2120803</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B787EC6">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城市建设支出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3E896A">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37.03</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23D57A">
            <w:pPr>
              <w:jc w:val="right"/>
              <w:rPr>
                <w:rFonts w:hint="eastAsia" w:ascii="宋体" w:hAnsi="宋体" w:eastAsia="宋体" w:cs="宋体"/>
                <w:sz w:val="22"/>
                <w:szCs w:val="22"/>
              </w:rPr>
            </w:pPr>
            <w:r>
              <w:rPr>
                <w:rFonts w:hint="eastAsia" w:ascii="宋体" w:hAnsi="宋体" w:eastAsia="宋体" w:cs="宋体"/>
                <w:sz w:val="22"/>
                <w:szCs w:val="22"/>
                <w:lang w:val="en-US" w:eastAsia="zh-CN"/>
              </w:rPr>
              <w:t>37.03</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467F9D">
            <w:pPr>
              <w:jc w:val="right"/>
              <w:rPr>
                <w:rFonts w:hint="eastAsia"/>
              </w:rPr>
            </w:pP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A92FAD">
            <w:pPr>
              <w:jc w:val="right"/>
              <w:rPr>
                <w:rFonts w:hint="eastAsia"/>
              </w:rPr>
            </w:pP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43593C">
            <w:pPr>
              <w:jc w:val="right"/>
              <w:rPr>
                <w:rFonts w:hint="eastAsia"/>
              </w:rPr>
            </w:pP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6D4126">
            <w:pPr>
              <w:jc w:val="right"/>
              <w:rPr>
                <w:rFonts w:hint="eastAsia"/>
              </w:rPr>
            </w:pP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726AF7">
            <w:pPr>
              <w:jc w:val="right"/>
              <w:rPr>
                <w:rFonts w:hint="eastAsia"/>
              </w:rPr>
            </w:pPr>
          </w:p>
        </w:tc>
      </w:tr>
      <w:tr w14:paraId="3A697A2A">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77FB9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2120899</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5E2442">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其他国有土地使用权出让收入安排的支出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3F392B">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1243.13</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BB2D9D">
            <w:pPr>
              <w:jc w:val="right"/>
              <w:rPr>
                <w:rFonts w:hint="eastAsia" w:ascii="宋体" w:hAnsi="宋体" w:eastAsia="宋体" w:cs="宋体"/>
                <w:sz w:val="22"/>
                <w:szCs w:val="22"/>
              </w:rPr>
            </w:pPr>
            <w:r>
              <w:rPr>
                <w:rFonts w:hint="eastAsia" w:ascii="宋体" w:hAnsi="宋体" w:eastAsia="宋体" w:cs="宋体"/>
                <w:sz w:val="22"/>
                <w:szCs w:val="22"/>
                <w:lang w:val="en-US" w:eastAsia="zh-CN"/>
              </w:rPr>
              <w:t>1243.13</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4414BA">
            <w:pPr>
              <w:jc w:val="right"/>
              <w:rPr>
                <w:rFonts w:hint="eastAsia"/>
              </w:rPr>
            </w:pP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D93F50">
            <w:pPr>
              <w:jc w:val="right"/>
              <w:rPr>
                <w:rFonts w:hint="eastAsia"/>
              </w:rPr>
            </w:pP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53307C">
            <w:pPr>
              <w:jc w:val="right"/>
              <w:rPr>
                <w:rFonts w:hint="eastAsia"/>
              </w:rPr>
            </w:pP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BAFB23">
            <w:pPr>
              <w:jc w:val="right"/>
              <w:rPr>
                <w:rFonts w:hint="eastAsia"/>
              </w:rPr>
            </w:pP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C6C187">
            <w:pPr>
              <w:jc w:val="right"/>
              <w:rPr>
                <w:rFonts w:hint="eastAsia"/>
              </w:rPr>
            </w:pPr>
          </w:p>
        </w:tc>
      </w:tr>
      <w:tr w14:paraId="01BA2539">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83AA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21299</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96AB9F1">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其他城乡社区支出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234707">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103.00</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35DBD5">
            <w:pPr>
              <w:jc w:val="right"/>
              <w:rPr>
                <w:rFonts w:hint="eastAsia" w:ascii="宋体" w:hAnsi="宋体" w:eastAsia="宋体" w:cs="宋体"/>
                <w:sz w:val="22"/>
                <w:szCs w:val="22"/>
              </w:rPr>
            </w:pPr>
            <w:r>
              <w:rPr>
                <w:rFonts w:hint="eastAsia" w:ascii="宋体" w:hAnsi="宋体" w:eastAsia="宋体" w:cs="宋体"/>
                <w:sz w:val="22"/>
                <w:szCs w:val="22"/>
                <w:lang w:val="en-US" w:eastAsia="zh-CN"/>
              </w:rPr>
              <w:t>103.00</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F04DB0">
            <w:pPr>
              <w:jc w:val="right"/>
              <w:rPr>
                <w:rFonts w:hint="eastAsia"/>
              </w:rPr>
            </w:pP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DCF3A4">
            <w:pPr>
              <w:jc w:val="right"/>
              <w:rPr>
                <w:rFonts w:hint="eastAsia"/>
              </w:rPr>
            </w:pP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D3882A">
            <w:pPr>
              <w:jc w:val="right"/>
              <w:rPr>
                <w:rFonts w:hint="eastAsia"/>
              </w:rPr>
            </w:pP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8D22F3">
            <w:pPr>
              <w:jc w:val="right"/>
              <w:rPr>
                <w:rFonts w:hint="eastAsia"/>
              </w:rPr>
            </w:pP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950BA6">
            <w:pPr>
              <w:jc w:val="right"/>
              <w:rPr>
                <w:rFonts w:hint="eastAsia"/>
              </w:rPr>
            </w:pPr>
          </w:p>
        </w:tc>
      </w:tr>
      <w:tr w14:paraId="158A8C13">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4D349D5">
            <w:pPr>
              <w:keepNext w:val="0"/>
              <w:keepLines w:val="0"/>
              <w:widowControl/>
              <w:suppressLineNumbers w:val="0"/>
              <w:jc w:val="left"/>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2129999</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D1B780">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其他城乡社区支出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0301D5">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103.00</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640495">
            <w:pPr>
              <w:jc w:val="right"/>
              <w:rPr>
                <w:rFonts w:hint="eastAsia" w:ascii="宋体" w:hAnsi="宋体" w:eastAsia="宋体" w:cs="宋体"/>
                <w:sz w:val="22"/>
                <w:szCs w:val="22"/>
              </w:rPr>
            </w:pPr>
            <w:r>
              <w:rPr>
                <w:rFonts w:hint="eastAsia" w:ascii="宋体" w:hAnsi="宋体" w:eastAsia="宋体" w:cs="宋体"/>
                <w:sz w:val="22"/>
                <w:szCs w:val="22"/>
                <w:lang w:val="en-US" w:eastAsia="zh-CN"/>
              </w:rPr>
              <w:t>103.00</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BA209E">
            <w:pPr>
              <w:jc w:val="right"/>
              <w:rPr>
                <w:rFonts w:hint="eastAsia"/>
              </w:rPr>
            </w:pP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7CE1DF">
            <w:pPr>
              <w:jc w:val="right"/>
              <w:rPr>
                <w:rFonts w:hint="eastAsia"/>
              </w:rPr>
            </w:pP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93C2F0">
            <w:pPr>
              <w:jc w:val="right"/>
              <w:rPr>
                <w:rFonts w:hint="eastAsia"/>
              </w:rPr>
            </w:pP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D7FD8D">
            <w:pPr>
              <w:jc w:val="right"/>
              <w:rPr>
                <w:rFonts w:hint="eastAsia"/>
              </w:rPr>
            </w:pP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991352">
            <w:pPr>
              <w:jc w:val="right"/>
              <w:rPr>
                <w:rFonts w:hint="eastAsia"/>
              </w:rPr>
            </w:pPr>
          </w:p>
        </w:tc>
      </w:tr>
      <w:tr w14:paraId="475CE0CA">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6C97F47">
            <w:pPr>
              <w:keepNext w:val="0"/>
              <w:keepLines w:val="0"/>
              <w:widowControl/>
              <w:suppressLineNumbers w:val="0"/>
              <w:jc w:val="left"/>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229</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D2B126B">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其他支出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CB2623">
            <w:pPr>
              <w:jc w:val="righ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29500.00</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607355">
            <w:pPr>
              <w:jc w:val="right"/>
              <w:rPr>
                <w:rFonts w:hint="eastAsia" w:ascii="宋体" w:hAnsi="宋体" w:eastAsia="宋体" w:cs="宋体"/>
                <w:sz w:val="22"/>
                <w:szCs w:val="22"/>
              </w:rPr>
            </w:pPr>
            <w:r>
              <w:rPr>
                <w:rFonts w:hint="eastAsia" w:ascii="宋体" w:hAnsi="宋体" w:eastAsia="宋体" w:cs="宋体"/>
                <w:sz w:val="22"/>
                <w:szCs w:val="22"/>
                <w:lang w:val="en-US" w:eastAsia="zh-CN"/>
              </w:rPr>
              <w:t>29500.00</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BB32A5">
            <w:pPr>
              <w:jc w:val="right"/>
              <w:rPr>
                <w:rFonts w:ascii="宋体" w:hAnsi="宋体" w:eastAsia="宋体" w:cs="宋体"/>
                <w:sz w:val="24"/>
                <w:szCs w:val="24"/>
              </w:rPr>
            </w:pPr>
            <w:r>
              <w:rPr>
                <w:rFonts w:hint="eastAsia"/>
              </w:rPr>
              <w:t>　</w:t>
            </w: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8C05B7">
            <w:pPr>
              <w:jc w:val="right"/>
              <w:rPr>
                <w:rFonts w:ascii="宋体" w:hAnsi="宋体" w:eastAsia="宋体" w:cs="宋体"/>
                <w:sz w:val="24"/>
                <w:szCs w:val="24"/>
              </w:rPr>
            </w:pPr>
            <w:r>
              <w:rPr>
                <w:rFonts w:hint="eastAsia"/>
              </w:rPr>
              <w:t>　</w:t>
            </w: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5D048F">
            <w:pPr>
              <w:jc w:val="right"/>
              <w:rPr>
                <w:rFonts w:ascii="宋体" w:hAnsi="宋体" w:eastAsia="宋体" w:cs="宋体"/>
                <w:sz w:val="24"/>
                <w:szCs w:val="24"/>
              </w:rPr>
            </w:pPr>
            <w:r>
              <w:rPr>
                <w:rFonts w:hint="eastAsia"/>
              </w:rPr>
              <w:t>　</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91DDC9">
            <w:pPr>
              <w:jc w:val="right"/>
              <w:rPr>
                <w:rFonts w:ascii="宋体" w:hAnsi="宋体" w:eastAsia="宋体" w:cs="宋体"/>
                <w:sz w:val="24"/>
                <w:szCs w:val="24"/>
              </w:rPr>
            </w:pPr>
            <w:r>
              <w:rPr>
                <w:rFonts w:hint="eastAsia"/>
              </w:rPr>
              <w:t>　</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78F07E">
            <w:pPr>
              <w:jc w:val="right"/>
              <w:rPr>
                <w:rFonts w:ascii="宋体" w:hAnsi="宋体" w:eastAsia="宋体" w:cs="宋体"/>
                <w:sz w:val="24"/>
                <w:szCs w:val="24"/>
              </w:rPr>
            </w:pPr>
            <w:r>
              <w:rPr>
                <w:rFonts w:hint="eastAsia"/>
              </w:rPr>
              <w:t>　</w:t>
            </w:r>
          </w:p>
        </w:tc>
      </w:tr>
      <w:tr w14:paraId="2D6DA09E">
        <w:tblPrEx>
          <w:tblCellMar>
            <w:top w:w="0" w:type="dxa"/>
            <w:left w:w="0" w:type="dxa"/>
            <w:bottom w:w="0" w:type="dxa"/>
            <w:right w:w="0" w:type="dxa"/>
          </w:tblCellMar>
        </w:tblPrEx>
        <w:trPr>
          <w:trHeight w:val="9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71FB8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22904</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533D73">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其他政府性基金及对应专项债务收入安排的支出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AC4C55">
            <w:pPr>
              <w:jc w:val="righ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29500.00</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128480">
            <w:pPr>
              <w:jc w:val="righ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29500.00</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C3E93B">
            <w:pPr>
              <w:jc w:val="right"/>
              <w:rPr>
                <w:rFonts w:hint="eastAsia"/>
              </w:rPr>
            </w:pP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D69747">
            <w:pPr>
              <w:jc w:val="right"/>
              <w:rPr>
                <w:rFonts w:hint="eastAsia"/>
              </w:rPr>
            </w:pP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F57CE7">
            <w:pPr>
              <w:jc w:val="right"/>
              <w:rPr>
                <w:rFonts w:hint="eastAsia"/>
              </w:rPr>
            </w:pP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2FD117">
            <w:pPr>
              <w:jc w:val="right"/>
              <w:rPr>
                <w:rFonts w:hint="eastAsia"/>
              </w:rPr>
            </w:pP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0A5689">
            <w:pPr>
              <w:jc w:val="right"/>
              <w:rPr>
                <w:rFonts w:hint="eastAsia"/>
              </w:rPr>
            </w:pPr>
          </w:p>
        </w:tc>
      </w:tr>
      <w:tr w14:paraId="4AF0B2C4">
        <w:tblPrEx>
          <w:tblCellMar>
            <w:top w:w="0" w:type="dxa"/>
            <w:left w:w="0" w:type="dxa"/>
            <w:bottom w:w="0" w:type="dxa"/>
            <w:right w:w="0" w:type="dxa"/>
          </w:tblCellMar>
        </w:tblPrEx>
        <w:trPr>
          <w:trHeight w:val="450" w:hRule="atLeast"/>
        </w:trPr>
        <w:tc>
          <w:tcPr>
            <w:tcW w:w="82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83C57F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2290402</w:t>
            </w:r>
          </w:p>
        </w:tc>
        <w:tc>
          <w:tcPr>
            <w:tcW w:w="52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359926">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其他地方自行试点项目收益专项债券收入安排的支出</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08C877">
            <w:pPr>
              <w:jc w:val="righ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29500.00</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2022BB">
            <w:pPr>
              <w:jc w:val="right"/>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29500.00</w:t>
            </w:r>
          </w:p>
        </w:tc>
        <w:tc>
          <w:tcPr>
            <w:tcW w:w="11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6ED18A">
            <w:pPr>
              <w:jc w:val="right"/>
              <w:rPr>
                <w:rFonts w:hint="eastAsia"/>
              </w:rPr>
            </w:pPr>
          </w:p>
        </w:tc>
        <w:tc>
          <w:tcPr>
            <w:tcW w:w="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B8FAC2">
            <w:pPr>
              <w:jc w:val="right"/>
              <w:rPr>
                <w:rFonts w:hint="eastAsia"/>
              </w:rPr>
            </w:pPr>
          </w:p>
        </w:tc>
        <w:tc>
          <w:tcPr>
            <w:tcW w:w="8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467A97">
            <w:pPr>
              <w:jc w:val="right"/>
              <w:rPr>
                <w:rFonts w:hint="eastAsia"/>
              </w:rPr>
            </w:pP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4CAA63">
            <w:pPr>
              <w:jc w:val="right"/>
              <w:rPr>
                <w:rFonts w:hint="eastAsia"/>
              </w:rPr>
            </w:pP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DFD7F2">
            <w:pPr>
              <w:jc w:val="right"/>
              <w:rPr>
                <w:rFonts w:hint="eastAsia"/>
              </w:rPr>
            </w:pPr>
          </w:p>
        </w:tc>
      </w:tr>
      <w:tr w14:paraId="22E375C1">
        <w:tblPrEx>
          <w:tblCellMar>
            <w:top w:w="0" w:type="dxa"/>
            <w:left w:w="0" w:type="dxa"/>
            <w:bottom w:w="0" w:type="dxa"/>
            <w:right w:w="0" w:type="dxa"/>
          </w:tblCellMar>
        </w:tblPrEx>
        <w:trPr>
          <w:trHeight w:val="615" w:hRule="atLeast"/>
        </w:trPr>
        <w:tc>
          <w:tcPr>
            <w:tcW w:w="14494" w:type="dxa"/>
            <w:gridSpan w:val="10"/>
            <w:tcBorders>
              <w:top w:val="nil"/>
              <w:left w:val="nil"/>
              <w:bottom w:val="nil"/>
              <w:right w:val="nil"/>
            </w:tcBorders>
            <w:shd w:val="clear" w:color="auto" w:fill="auto"/>
            <w:tcMar>
              <w:top w:w="15" w:type="dxa"/>
              <w:left w:w="15" w:type="dxa"/>
              <w:bottom w:w="0" w:type="dxa"/>
              <w:right w:w="15" w:type="dxa"/>
            </w:tcMar>
            <w:vAlign w:val="center"/>
          </w:tcPr>
          <w:p w14:paraId="490E09E6">
            <w:pPr>
              <w:rPr>
                <w:rFonts w:ascii="宋体" w:hAnsi="宋体" w:eastAsia="宋体" w:cs="宋体"/>
                <w:sz w:val="24"/>
                <w:szCs w:val="24"/>
              </w:rPr>
            </w:pPr>
            <w:r>
              <w:rPr>
                <w:rFonts w:hint="eastAsia"/>
              </w:rPr>
              <w:t>注：本表反映部门本年度取得的各项收入情况。</w:t>
            </w:r>
          </w:p>
        </w:tc>
      </w:tr>
    </w:tbl>
    <w:p w14:paraId="1EC99116">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12"/>
        <w:tblW w:w="15640" w:type="dxa"/>
        <w:tblInd w:w="93" w:type="dxa"/>
        <w:tblLayout w:type="fixed"/>
        <w:tblCellMar>
          <w:top w:w="0" w:type="dxa"/>
          <w:left w:w="108" w:type="dxa"/>
          <w:bottom w:w="0" w:type="dxa"/>
          <w:right w:w="108" w:type="dxa"/>
        </w:tblCellMar>
      </w:tblPr>
      <w:tblGrid>
        <w:gridCol w:w="949"/>
        <w:gridCol w:w="240"/>
        <w:gridCol w:w="5355"/>
        <w:gridCol w:w="1710"/>
        <w:gridCol w:w="1635"/>
        <w:gridCol w:w="2010"/>
        <w:gridCol w:w="1275"/>
        <w:gridCol w:w="1230"/>
        <w:gridCol w:w="1236"/>
      </w:tblGrid>
      <w:tr w14:paraId="73B3A351">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131BBFA4">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6A5A99B1">
        <w:tblPrEx>
          <w:tblCellMar>
            <w:top w:w="0" w:type="dxa"/>
            <w:left w:w="108" w:type="dxa"/>
            <w:bottom w:w="0" w:type="dxa"/>
            <w:right w:w="108" w:type="dxa"/>
          </w:tblCellMar>
        </w:tblPrEx>
        <w:trPr>
          <w:trHeight w:val="403" w:hRule="atLeast"/>
        </w:trPr>
        <w:tc>
          <w:tcPr>
            <w:tcW w:w="949" w:type="dxa"/>
            <w:tcBorders>
              <w:top w:val="nil"/>
              <w:left w:val="nil"/>
              <w:bottom w:val="nil"/>
              <w:right w:val="nil"/>
            </w:tcBorders>
            <w:shd w:val="clear" w:color="000000" w:fill="FFFFFF"/>
            <w:noWrap/>
            <w:vAlign w:val="center"/>
          </w:tcPr>
          <w:p w14:paraId="0CB25DF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5AB116E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355" w:type="dxa"/>
            <w:tcBorders>
              <w:top w:val="nil"/>
              <w:left w:val="nil"/>
              <w:bottom w:val="nil"/>
              <w:right w:val="nil"/>
            </w:tcBorders>
            <w:shd w:val="clear" w:color="000000" w:fill="FFFFFF"/>
            <w:noWrap/>
            <w:vAlign w:val="center"/>
          </w:tcPr>
          <w:p w14:paraId="369EF42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0" w:type="dxa"/>
            <w:tcBorders>
              <w:top w:val="nil"/>
              <w:left w:val="nil"/>
              <w:bottom w:val="nil"/>
              <w:right w:val="nil"/>
            </w:tcBorders>
            <w:shd w:val="clear" w:color="000000" w:fill="FFFFFF"/>
            <w:noWrap/>
            <w:vAlign w:val="center"/>
          </w:tcPr>
          <w:p w14:paraId="2EB6497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5" w:type="dxa"/>
            <w:tcBorders>
              <w:top w:val="nil"/>
              <w:left w:val="nil"/>
              <w:bottom w:val="nil"/>
              <w:right w:val="nil"/>
            </w:tcBorders>
            <w:shd w:val="clear" w:color="000000" w:fill="FFFFFF"/>
            <w:noWrap/>
            <w:vAlign w:val="center"/>
          </w:tcPr>
          <w:p w14:paraId="29975FA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10" w:type="dxa"/>
            <w:tcBorders>
              <w:top w:val="nil"/>
              <w:left w:val="nil"/>
              <w:bottom w:val="nil"/>
              <w:right w:val="nil"/>
            </w:tcBorders>
            <w:shd w:val="clear" w:color="000000" w:fill="FFFFFF"/>
            <w:noWrap/>
            <w:vAlign w:val="center"/>
          </w:tcPr>
          <w:p w14:paraId="013BBE7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nil"/>
              <w:left w:val="nil"/>
              <w:bottom w:val="nil"/>
              <w:right w:val="nil"/>
            </w:tcBorders>
            <w:shd w:val="clear" w:color="000000" w:fill="FFFFFF"/>
            <w:noWrap/>
            <w:vAlign w:val="center"/>
          </w:tcPr>
          <w:p w14:paraId="521EAA8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nil"/>
              <w:right w:val="nil"/>
            </w:tcBorders>
            <w:shd w:val="clear" w:color="000000" w:fill="FFFFFF"/>
            <w:noWrap/>
            <w:vAlign w:val="center"/>
          </w:tcPr>
          <w:p w14:paraId="2DC703A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tcBorders>
              <w:top w:val="nil"/>
              <w:left w:val="nil"/>
              <w:bottom w:val="nil"/>
              <w:right w:val="nil"/>
            </w:tcBorders>
            <w:shd w:val="clear" w:color="000000" w:fill="FFFFFF"/>
            <w:noWrap/>
            <w:vAlign w:val="center"/>
          </w:tcPr>
          <w:p w14:paraId="583E221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6E48B736">
        <w:tblPrEx>
          <w:tblCellMar>
            <w:top w:w="0" w:type="dxa"/>
            <w:left w:w="108" w:type="dxa"/>
            <w:bottom w:w="0" w:type="dxa"/>
            <w:right w:w="108" w:type="dxa"/>
          </w:tblCellMar>
        </w:tblPrEx>
        <w:trPr>
          <w:trHeight w:val="403" w:hRule="atLeast"/>
        </w:trPr>
        <w:tc>
          <w:tcPr>
            <w:tcW w:w="949" w:type="dxa"/>
            <w:tcBorders>
              <w:top w:val="nil"/>
              <w:left w:val="nil"/>
              <w:bottom w:val="nil"/>
              <w:right w:val="nil"/>
            </w:tcBorders>
            <w:shd w:val="clear" w:color="000000" w:fill="FFFFFF"/>
            <w:noWrap/>
            <w:vAlign w:val="center"/>
          </w:tcPr>
          <w:p w14:paraId="7CEEE855">
            <w:pPr>
              <w:widowControl/>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14:paraId="6C8D9A01">
            <w:pPr>
              <w:widowControl/>
              <w:jc w:val="both"/>
              <w:rPr>
                <w:rFonts w:ascii="宋体" w:hAnsi="宋体" w:eastAsia="宋体" w:cs="宋体"/>
                <w:kern w:val="0"/>
                <w:sz w:val="24"/>
                <w:szCs w:val="24"/>
              </w:rPr>
            </w:pPr>
            <w:r>
              <w:rPr>
                <w:rFonts w:hint="eastAsia" w:ascii="宋体" w:hAnsi="宋体" w:eastAsia="宋体" w:cs="宋体"/>
                <w:kern w:val="0"/>
                <w:sz w:val="24"/>
                <w:szCs w:val="24"/>
              </w:rPr>
              <w:t>　</w:t>
            </w:r>
          </w:p>
        </w:tc>
        <w:tc>
          <w:tcPr>
            <w:tcW w:w="5355" w:type="dxa"/>
            <w:tcBorders>
              <w:top w:val="nil"/>
              <w:left w:val="nil"/>
              <w:bottom w:val="nil"/>
              <w:right w:val="nil"/>
            </w:tcBorders>
            <w:shd w:val="clear" w:color="000000" w:fill="FFFFFF"/>
            <w:noWrap/>
            <w:vAlign w:val="center"/>
          </w:tcPr>
          <w:p w14:paraId="578E103E">
            <w:pPr>
              <w:widowControl/>
              <w:jc w:val="both"/>
              <w:rPr>
                <w:rFonts w:ascii="宋体" w:hAnsi="宋体" w:eastAsia="宋体" w:cs="宋体"/>
                <w:kern w:val="0"/>
                <w:sz w:val="24"/>
                <w:szCs w:val="24"/>
              </w:rPr>
            </w:pPr>
            <w:r>
              <w:rPr>
                <w:rFonts w:hint="eastAsia" w:ascii="宋体" w:hAnsi="宋体" w:eastAsia="宋体" w:cs="宋体"/>
                <w:kern w:val="0"/>
                <w:sz w:val="24"/>
                <w:szCs w:val="24"/>
                <w:lang w:eastAsia="zh-CN"/>
              </w:rPr>
              <w:t>道县城市管理和综合执法局</w:t>
            </w:r>
            <w:r>
              <w:rPr>
                <w:rFonts w:hint="eastAsia" w:ascii="宋体" w:hAnsi="宋体" w:eastAsia="宋体" w:cs="宋体"/>
                <w:kern w:val="0"/>
                <w:sz w:val="24"/>
                <w:szCs w:val="24"/>
              </w:rPr>
              <w:t>　</w:t>
            </w:r>
          </w:p>
        </w:tc>
        <w:tc>
          <w:tcPr>
            <w:tcW w:w="1710" w:type="dxa"/>
            <w:tcBorders>
              <w:top w:val="nil"/>
              <w:left w:val="nil"/>
              <w:bottom w:val="nil"/>
              <w:right w:val="nil"/>
            </w:tcBorders>
            <w:shd w:val="clear" w:color="000000" w:fill="FFFFFF"/>
            <w:noWrap/>
            <w:vAlign w:val="center"/>
          </w:tcPr>
          <w:p w14:paraId="500D0CB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5" w:type="dxa"/>
            <w:tcBorders>
              <w:top w:val="nil"/>
              <w:left w:val="nil"/>
              <w:bottom w:val="nil"/>
              <w:right w:val="nil"/>
            </w:tcBorders>
            <w:shd w:val="clear" w:color="000000" w:fill="FFFFFF"/>
            <w:noWrap/>
            <w:vAlign w:val="center"/>
          </w:tcPr>
          <w:p w14:paraId="10888BE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10" w:type="dxa"/>
            <w:tcBorders>
              <w:top w:val="nil"/>
              <w:left w:val="nil"/>
              <w:bottom w:val="nil"/>
              <w:right w:val="nil"/>
            </w:tcBorders>
            <w:shd w:val="clear" w:color="000000" w:fill="FFFFFF"/>
            <w:noWrap/>
            <w:vAlign w:val="center"/>
          </w:tcPr>
          <w:p w14:paraId="35C8E96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5" w:type="dxa"/>
            <w:tcBorders>
              <w:top w:val="nil"/>
              <w:left w:val="nil"/>
              <w:bottom w:val="nil"/>
              <w:right w:val="nil"/>
            </w:tcBorders>
            <w:shd w:val="clear" w:color="000000" w:fill="FFFFFF"/>
            <w:noWrap/>
            <w:vAlign w:val="center"/>
          </w:tcPr>
          <w:p w14:paraId="0FA3E02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nil"/>
              <w:right w:val="nil"/>
            </w:tcBorders>
            <w:shd w:val="clear" w:color="000000" w:fill="FFFFFF"/>
            <w:noWrap/>
            <w:vAlign w:val="center"/>
          </w:tcPr>
          <w:p w14:paraId="790A437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tcBorders>
              <w:top w:val="nil"/>
              <w:left w:val="nil"/>
              <w:bottom w:val="nil"/>
              <w:right w:val="nil"/>
            </w:tcBorders>
            <w:shd w:val="clear" w:color="000000" w:fill="FFFFFF"/>
            <w:noWrap/>
            <w:vAlign w:val="center"/>
          </w:tcPr>
          <w:p w14:paraId="1EB303C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60585F64">
        <w:tblPrEx>
          <w:tblCellMar>
            <w:top w:w="0" w:type="dxa"/>
            <w:left w:w="108" w:type="dxa"/>
            <w:bottom w:w="0" w:type="dxa"/>
            <w:right w:w="108" w:type="dxa"/>
          </w:tblCellMar>
        </w:tblPrEx>
        <w:trPr>
          <w:trHeight w:val="595" w:hRule="atLeast"/>
        </w:trPr>
        <w:tc>
          <w:tcPr>
            <w:tcW w:w="654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53F8035">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603E545">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3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1C7784C">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20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639735B">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2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A9D9431">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A6F5197">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2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7238831">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6653EC52">
        <w:tblPrEx>
          <w:tblCellMar>
            <w:top w:w="0" w:type="dxa"/>
            <w:left w:w="108" w:type="dxa"/>
            <w:bottom w:w="0" w:type="dxa"/>
            <w:right w:w="108" w:type="dxa"/>
          </w:tblCellMar>
        </w:tblPrEx>
        <w:trPr>
          <w:trHeight w:val="595" w:hRule="atLeast"/>
        </w:trPr>
        <w:tc>
          <w:tcPr>
            <w:tcW w:w="118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417373E">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5355" w:type="dxa"/>
            <w:vMerge w:val="restart"/>
            <w:tcBorders>
              <w:top w:val="nil"/>
              <w:left w:val="single" w:color="auto" w:sz="4" w:space="0"/>
              <w:bottom w:val="single" w:color="auto" w:sz="4" w:space="0"/>
              <w:right w:val="single" w:color="auto" w:sz="4" w:space="0"/>
            </w:tcBorders>
            <w:shd w:val="clear" w:color="000000" w:fill="FFFFFF"/>
            <w:vAlign w:val="center"/>
          </w:tcPr>
          <w:p w14:paraId="2D3B731D">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10" w:type="dxa"/>
            <w:vMerge w:val="continue"/>
            <w:tcBorders>
              <w:top w:val="single" w:color="auto" w:sz="4" w:space="0"/>
              <w:left w:val="single" w:color="auto" w:sz="4" w:space="0"/>
              <w:bottom w:val="single" w:color="auto" w:sz="4" w:space="0"/>
              <w:right w:val="single" w:color="auto" w:sz="4" w:space="0"/>
            </w:tcBorders>
            <w:vAlign w:val="center"/>
          </w:tcPr>
          <w:p w14:paraId="470577A6">
            <w:pPr>
              <w:widowControl/>
              <w:jc w:val="left"/>
              <w:rPr>
                <w:rFonts w:ascii="宋体" w:hAnsi="宋体" w:eastAsia="宋体" w:cs="宋体"/>
                <w:kern w:val="0"/>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14:paraId="3D0AB69E">
            <w:pPr>
              <w:widowControl/>
              <w:jc w:val="left"/>
              <w:rPr>
                <w:rFonts w:ascii="宋体" w:hAnsi="宋体" w:eastAsia="宋体" w:cs="宋体"/>
                <w:kern w:val="0"/>
                <w:sz w:val="24"/>
                <w:szCs w:val="24"/>
              </w:rPr>
            </w:pPr>
          </w:p>
        </w:tc>
        <w:tc>
          <w:tcPr>
            <w:tcW w:w="2010" w:type="dxa"/>
            <w:vMerge w:val="continue"/>
            <w:tcBorders>
              <w:top w:val="single" w:color="auto" w:sz="4" w:space="0"/>
              <w:left w:val="single" w:color="auto" w:sz="4" w:space="0"/>
              <w:bottom w:val="single" w:color="auto" w:sz="4" w:space="0"/>
              <w:right w:val="single" w:color="auto" w:sz="4" w:space="0"/>
            </w:tcBorders>
            <w:vAlign w:val="center"/>
          </w:tcPr>
          <w:p w14:paraId="4D28A654">
            <w:pPr>
              <w:widowControl/>
              <w:jc w:val="left"/>
              <w:rPr>
                <w:rFonts w:ascii="宋体" w:hAnsi="宋体" w:eastAsia="宋体" w:cs="宋体"/>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16446E82">
            <w:pPr>
              <w:widowControl/>
              <w:jc w:val="left"/>
              <w:rPr>
                <w:rFonts w:ascii="宋体" w:hAnsi="宋体" w:eastAsia="宋体" w:cs="宋体"/>
                <w:kern w:val="0"/>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2751BC4F">
            <w:pPr>
              <w:widowControl/>
              <w:jc w:val="left"/>
              <w:rPr>
                <w:rFonts w:ascii="宋体" w:hAnsi="宋体" w:eastAsia="宋体" w:cs="宋体"/>
                <w:kern w:val="0"/>
                <w:sz w:val="24"/>
                <w:szCs w:val="24"/>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14:paraId="2ABFDF08">
            <w:pPr>
              <w:widowControl/>
              <w:jc w:val="left"/>
              <w:rPr>
                <w:rFonts w:ascii="宋体" w:hAnsi="宋体" w:eastAsia="宋体" w:cs="宋体"/>
                <w:kern w:val="0"/>
                <w:sz w:val="24"/>
                <w:szCs w:val="24"/>
              </w:rPr>
            </w:pPr>
          </w:p>
        </w:tc>
      </w:tr>
      <w:tr w14:paraId="29368265">
        <w:tblPrEx>
          <w:tblCellMar>
            <w:top w:w="0" w:type="dxa"/>
            <w:left w:w="108" w:type="dxa"/>
            <w:bottom w:w="0" w:type="dxa"/>
            <w:right w:w="108" w:type="dxa"/>
          </w:tblCellMar>
        </w:tblPrEx>
        <w:trPr>
          <w:trHeight w:val="595" w:hRule="atLeast"/>
        </w:trPr>
        <w:tc>
          <w:tcPr>
            <w:tcW w:w="1189" w:type="dxa"/>
            <w:gridSpan w:val="2"/>
            <w:vMerge w:val="continue"/>
            <w:tcBorders>
              <w:top w:val="single" w:color="auto" w:sz="4" w:space="0"/>
              <w:left w:val="single" w:color="auto" w:sz="4" w:space="0"/>
              <w:bottom w:val="single" w:color="auto" w:sz="4" w:space="0"/>
              <w:right w:val="single" w:color="auto" w:sz="4" w:space="0"/>
            </w:tcBorders>
            <w:vAlign w:val="center"/>
          </w:tcPr>
          <w:p w14:paraId="030C7067">
            <w:pPr>
              <w:widowControl/>
              <w:jc w:val="left"/>
              <w:rPr>
                <w:rFonts w:ascii="宋体" w:hAnsi="宋体" w:eastAsia="宋体" w:cs="宋体"/>
                <w:kern w:val="0"/>
                <w:sz w:val="24"/>
                <w:szCs w:val="24"/>
              </w:rPr>
            </w:pPr>
          </w:p>
        </w:tc>
        <w:tc>
          <w:tcPr>
            <w:tcW w:w="5355" w:type="dxa"/>
            <w:vMerge w:val="continue"/>
            <w:tcBorders>
              <w:top w:val="nil"/>
              <w:left w:val="single" w:color="auto" w:sz="4" w:space="0"/>
              <w:bottom w:val="single" w:color="auto" w:sz="4" w:space="0"/>
              <w:right w:val="single" w:color="auto" w:sz="4" w:space="0"/>
            </w:tcBorders>
            <w:vAlign w:val="center"/>
          </w:tcPr>
          <w:p w14:paraId="74183350">
            <w:pPr>
              <w:widowControl/>
              <w:jc w:val="left"/>
              <w:rPr>
                <w:rFonts w:ascii="宋体" w:hAnsi="宋体" w:eastAsia="宋体" w:cs="宋体"/>
                <w:kern w:val="0"/>
                <w:sz w:val="24"/>
                <w:szCs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14:paraId="4AC85073">
            <w:pPr>
              <w:widowControl/>
              <w:jc w:val="left"/>
              <w:rPr>
                <w:rFonts w:ascii="宋体" w:hAnsi="宋体" w:eastAsia="宋体" w:cs="宋体"/>
                <w:kern w:val="0"/>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14:paraId="17FA4D30">
            <w:pPr>
              <w:widowControl/>
              <w:jc w:val="left"/>
              <w:rPr>
                <w:rFonts w:ascii="宋体" w:hAnsi="宋体" w:eastAsia="宋体" w:cs="宋体"/>
                <w:kern w:val="0"/>
                <w:sz w:val="24"/>
                <w:szCs w:val="24"/>
              </w:rPr>
            </w:pPr>
          </w:p>
        </w:tc>
        <w:tc>
          <w:tcPr>
            <w:tcW w:w="2010" w:type="dxa"/>
            <w:vMerge w:val="continue"/>
            <w:tcBorders>
              <w:top w:val="single" w:color="auto" w:sz="4" w:space="0"/>
              <w:left w:val="single" w:color="auto" w:sz="4" w:space="0"/>
              <w:bottom w:val="single" w:color="auto" w:sz="4" w:space="0"/>
              <w:right w:val="single" w:color="auto" w:sz="4" w:space="0"/>
            </w:tcBorders>
            <w:vAlign w:val="center"/>
          </w:tcPr>
          <w:p w14:paraId="7C805FDE">
            <w:pPr>
              <w:widowControl/>
              <w:jc w:val="left"/>
              <w:rPr>
                <w:rFonts w:ascii="宋体" w:hAnsi="宋体" w:eastAsia="宋体" w:cs="宋体"/>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1693F4F0">
            <w:pPr>
              <w:widowControl/>
              <w:jc w:val="left"/>
              <w:rPr>
                <w:rFonts w:ascii="宋体" w:hAnsi="宋体" w:eastAsia="宋体" w:cs="宋体"/>
                <w:kern w:val="0"/>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43C769AC">
            <w:pPr>
              <w:widowControl/>
              <w:jc w:val="left"/>
              <w:rPr>
                <w:rFonts w:ascii="宋体" w:hAnsi="宋体" w:eastAsia="宋体" w:cs="宋体"/>
                <w:kern w:val="0"/>
                <w:sz w:val="24"/>
                <w:szCs w:val="24"/>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14:paraId="3211DF82">
            <w:pPr>
              <w:widowControl/>
              <w:jc w:val="left"/>
              <w:rPr>
                <w:rFonts w:ascii="宋体" w:hAnsi="宋体" w:eastAsia="宋体" w:cs="宋体"/>
                <w:kern w:val="0"/>
                <w:sz w:val="24"/>
                <w:szCs w:val="24"/>
              </w:rPr>
            </w:pPr>
          </w:p>
        </w:tc>
      </w:tr>
      <w:tr w14:paraId="7631AB62">
        <w:tblPrEx>
          <w:tblCellMar>
            <w:top w:w="0" w:type="dxa"/>
            <w:left w:w="108" w:type="dxa"/>
            <w:bottom w:w="0" w:type="dxa"/>
            <w:right w:w="108" w:type="dxa"/>
          </w:tblCellMar>
        </w:tblPrEx>
        <w:trPr>
          <w:trHeight w:val="595" w:hRule="atLeast"/>
        </w:trPr>
        <w:tc>
          <w:tcPr>
            <w:tcW w:w="654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8F1EAAD">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10" w:type="dxa"/>
            <w:tcBorders>
              <w:top w:val="nil"/>
              <w:left w:val="nil"/>
              <w:bottom w:val="single" w:color="auto" w:sz="4" w:space="0"/>
              <w:right w:val="single" w:color="auto" w:sz="4" w:space="0"/>
            </w:tcBorders>
            <w:shd w:val="clear" w:color="000000" w:fill="FFFFFF"/>
            <w:noWrap/>
            <w:vAlign w:val="center"/>
          </w:tcPr>
          <w:p w14:paraId="4CBDE018">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35" w:type="dxa"/>
            <w:tcBorders>
              <w:top w:val="nil"/>
              <w:left w:val="nil"/>
              <w:bottom w:val="single" w:color="auto" w:sz="4" w:space="0"/>
              <w:right w:val="single" w:color="auto" w:sz="4" w:space="0"/>
            </w:tcBorders>
            <w:shd w:val="clear" w:color="000000" w:fill="FFFFFF"/>
            <w:noWrap/>
            <w:vAlign w:val="center"/>
          </w:tcPr>
          <w:p w14:paraId="74B2B8B6">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010" w:type="dxa"/>
            <w:tcBorders>
              <w:top w:val="nil"/>
              <w:left w:val="nil"/>
              <w:bottom w:val="single" w:color="auto" w:sz="4" w:space="0"/>
              <w:right w:val="single" w:color="auto" w:sz="4" w:space="0"/>
            </w:tcBorders>
            <w:shd w:val="clear" w:color="000000" w:fill="FFFFFF"/>
            <w:noWrap/>
            <w:vAlign w:val="center"/>
          </w:tcPr>
          <w:p w14:paraId="231AA61F">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275" w:type="dxa"/>
            <w:tcBorders>
              <w:top w:val="nil"/>
              <w:left w:val="nil"/>
              <w:bottom w:val="single" w:color="auto" w:sz="4" w:space="0"/>
              <w:right w:val="single" w:color="auto" w:sz="4" w:space="0"/>
            </w:tcBorders>
            <w:shd w:val="clear" w:color="000000" w:fill="FFFFFF"/>
            <w:noWrap/>
            <w:vAlign w:val="center"/>
          </w:tcPr>
          <w:p w14:paraId="642D46D6">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230" w:type="dxa"/>
            <w:tcBorders>
              <w:top w:val="nil"/>
              <w:left w:val="nil"/>
              <w:bottom w:val="single" w:color="auto" w:sz="4" w:space="0"/>
              <w:right w:val="single" w:color="auto" w:sz="4" w:space="0"/>
            </w:tcBorders>
            <w:shd w:val="clear" w:color="000000" w:fill="FFFFFF"/>
            <w:noWrap/>
            <w:vAlign w:val="center"/>
          </w:tcPr>
          <w:p w14:paraId="1002513F">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236" w:type="dxa"/>
            <w:tcBorders>
              <w:top w:val="nil"/>
              <w:left w:val="nil"/>
              <w:bottom w:val="single" w:color="auto" w:sz="4" w:space="0"/>
              <w:right w:val="single" w:color="auto" w:sz="4" w:space="0"/>
            </w:tcBorders>
            <w:shd w:val="clear" w:color="000000" w:fill="FFFFFF"/>
            <w:noWrap/>
            <w:vAlign w:val="center"/>
          </w:tcPr>
          <w:p w14:paraId="0DA77911">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63D55291">
        <w:tblPrEx>
          <w:tblCellMar>
            <w:top w:w="0" w:type="dxa"/>
            <w:left w:w="108" w:type="dxa"/>
            <w:bottom w:w="0" w:type="dxa"/>
            <w:right w:w="108" w:type="dxa"/>
          </w:tblCellMar>
        </w:tblPrEx>
        <w:trPr>
          <w:trHeight w:val="595" w:hRule="atLeast"/>
        </w:trPr>
        <w:tc>
          <w:tcPr>
            <w:tcW w:w="654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CF1D4CD">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10" w:type="dxa"/>
            <w:tcBorders>
              <w:top w:val="nil"/>
              <w:left w:val="nil"/>
              <w:bottom w:val="single" w:color="auto" w:sz="4" w:space="0"/>
              <w:right w:val="single" w:color="auto" w:sz="4" w:space="0"/>
            </w:tcBorders>
            <w:shd w:val="clear" w:color="auto" w:fill="auto"/>
            <w:noWrap/>
            <w:vAlign w:val="center"/>
          </w:tcPr>
          <w:p w14:paraId="7A806ED6">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35793.51</w:t>
            </w:r>
          </w:p>
        </w:tc>
        <w:tc>
          <w:tcPr>
            <w:tcW w:w="1635" w:type="dxa"/>
            <w:tcBorders>
              <w:top w:val="nil"/>
              <w:left w:val="nil"/>
              <w:bottom w:val="single" w:color="auto" w:sz="4" w:space="0"/>
              <w:right w:val="single" w:color="auto" w:sz="4" w:space="0"/>
            </w:tcBorders>
            <w:shd w:val="clear" w:color="auto" w:fill="auto"/>
            <w:noWrap/>
            <w:vAlign w:val="center"/>
          </w:tcPr>
          <w:p w14:paraId="2E562D86">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809.15</w:t>
            </w:r>
          </w:p>
        </w:tc>
        <w:tc>
          <w:tcPr>
            <w:tcW w:w="2010" w:type="dxa"/>
            <w:tcBorders>
              <w:top w:val="nil"/>
              <w:left w:val="nil"/>
              <w:bottom w:val="single" w:color="auto" w:sz="4" w:space="0"/>
              <w:right w:val="single" w:color="auto" w:sz="4" w:space="0"/>
            </w:tcBorders>
            <w:shd w:val="clear" w:color="auto" w:fill="auto"/>
            <w:noWrap/>
            <w:vAlign w:val="center"/>
          </w:tcPr>
          <w:p w14:paraId="5A51D812">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34984.36</w:t>
            </w:r>
          </w:p>
        </w:tc>
        <w:tc>
          <w:tcPr>
            <w:tcW w:w="1275" w:type="dxa"/>
            <w:tcBorders>
              <w:top w:val="nil"/>
              <w:left w:val="nil"/>
              <w:bottom w:val="single" w:color="auto" w:sz="4" w:space="0"/>
              <w:right w:val="single" w:color="auto" w:sz="4" w:space="0"/>
            </w:tcBorders>
            <w:shd w:val="clear" w:color="auto" w:fill="auto"/>
            <w:noWrap/>
            <w:vAlign w:val="center"/>
          </w:tcPr>
          <w:p w14:paraId="4B1868A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single" w:color="auto" w:sz="4" w:space="0"/>
              <w:right w:val="single" w:color="auto" w:sz="4" w:space="0"/>
            </w:tcBorders>
            <w:shd w:val="clear" w:color="auto" w:fill="auto"/>
            <w:noWrap/>
            <w:vAlign w:val="center"/>
          </w:tcPr>
          <w:p w14:paraId="12ECCC6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tcBorders>
              <w:top w:val="nil"/>
              <w:left w:val="nil"/>
              <w:bottom w:val="single" w:color="auto" w:sz="4" w:space="0"/>
              <w:right w:val="single" w:color="auto" w:sz="4" w:space="0"/>
            </w:tcBorders>
            <w:shd w:val="clear" w:color="auto" w:fill="auto"/>
            <w:noWrap/>
            <w:vAlign w:val="center"/>
          </w:tcPr>
          <w:p w14:paraId="5A4ABAC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75EB5C5">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14D983D">
            <w:pPr>
              <w:jc w:val="left"/>
              <w:rPr>
                <w:rFonts w:ascii="宋体" w:hAnsi="宋体" w:eastAsia="宋体" w:cs="宋体"/>
                <w:kern w:val="0"/>
                <w:sz w:val="24"/>
                <w:szCs w:val="24"/>
              </w:rPr>
            </w:pPr>
            <w:r>
              <w:rPr>
                <w:rFonts w:hint="eastAsia" w:ascii="宋体" w:hAnsi="宋体" w:eastAsia="宋体" w:cs="宋体"/>
                <w:sz w:val="22"/>
                <w:szCs w:val="22"/>
                <w:lang w:val="en-US" w:eastAsia="zh-CN"/>
              </w:rPr>
              <w:t>208</w:t>
            </w:r>
          </w:p>
        </w:tc>
        <w:tc>
          <w:tcPr>
            <w:tcW w:w="5355" w:type="dxa"/>
            <w:tcBorders>
              <w:top w:val="nil"/>
              <w:left w:val="nil"/>
              <w:bottom w:val="single" w:color="auto" w:sz="4" w:space="0"/>
              <w:right w:val="single" w:color="auto" w:sz="4" w:space="0"/>
            </w:tcBorders>
            <w:shd w:val="clear" w:color="000000" w:fill="FFFFFF"/>
            <w:noWrap/>
            <w:vAlign w:val="center"/>
          </w:tcPr>
          <w:p w14:paraId="45032143">
            <w:pPr>
              <w:keepNext w:val="0"/>
              <w:keepLines w:val="0"/>
              <w:widowControl/>
              <w:suppressLineNumbers w:val="0"/>
              <w:jc w:val="left"/>
              <w:rPr>
                <w:rFonts w:ascii="宋体" w:hAnsi="宋体" w:eastAsia="宋体" w:cs="宋体"/>
                <w:kern w:val="0"/>
                <w:sz w:val="24"/>
                <w:szCs w:val="24"/>
              </w:rPr>
            </w:pPr>
            <w:r>
              <w:rPr>
                <w:rFonts w:hint="eastAsia" w:ascii="宋体" w:hAnsi="宋体" w:eastAsia="宋体" w:cs="宋体"/>
                <w:color w:val="000000"/>
                <w:kern w:val="0"/>
                <w:sz w:val="22"/>
                <w:szCs w:val="22"/>
                <w:lang w:val="en-US" w:eastAsia="zh-CN" w:bidi="ar"/>
              </w:rPr>
              <w:t xml:space="preserve">社会保障和就业支出 </w:t>
            </w:r>
          </w:p>
        </w:tc>
        <w:tc>
          <w:tcPr>
            <w:tcW w:w="1710" w:type="dxa"/>
            <w:tcBorders>
              <w:top w:val="nil"/>
              <w:left w:val="nil"/>
              <w:bottom w:val="single" w:color="auto" w:sz="4" w:space="0"/>
              <w:right w:val="single" w:color="auto" w:sz="4" w:space="0"/>
            </w:tcBorders>
            <w:shd w:val="clear" w:color="auto" w:fill="auto"/>
            <w:noWrap/>
            <w:vAlign w:val="center"/>
          </w:tcPr>
          <w:p w14:paraId="4E0974B2">
            <w:pPr>
              <w:jc w:val="right"/>
              <w:rPr>
                <w:rFonts w:ascii="宋体" w:hAnsi="宋体" w:eastAsia="宋体" w:cs="宋体"/>
                <w:kern w:val="0"/>
                <w:sz w:val="24"/>
                <w:szCs w:val="24"/>
              </w:rPr>
            </w:pPr>
            <w:r>
              <w:rPr>
                <w:rFonts w:hint="eastAsia" w:ascii="宋体" w:hAnsi="宋体" w:eastAsia="宋体" w:cs="宋体"/>
                <w:sz w:val="22"/>
                <w:szCs w:val="22"/>
                <w:lang w:val="en-US" w:eastAsia="zh-CN"/>
              </w:rPr>
              <w:t>38.52</w:t>
            </w:r>
          </w:p>
        </w:tc>
        <w:tc>
          <w:tcPr>
            <w:tcW w:w="1635" w:type="dxa"/>
            <w:tcBorders>
              <w:top w:val="nil"/>
              <w:left w:val="nil"/>
              <w:bottom w:val="single" w:color="auto" w:sz="4" w:space="0"/>
              <w:right w:val="single" w:color="auto" w:sz="4" w:space="0"/>
            </w:tcBorders>
            <w:shd w:val="clear" w:color="auto" w:fill="auto"/>
            <w:noWrap/>
            <w:vAlign w:val="center"/>
          </w:tcPr>
          <w:p w14:paraId="73B5CB4D">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38.52</w:t>
            </w:r>
          </w:p>
        </w:tc>
        <w:tc>
          <w:tcPr>
            <w:tcW w:w="2010" w:type="dxa"/>
            <w:tcBorders>
              <w:top w:val="nil"/>
              <w:left w:val="nil"/>
              <w:bottom w:val="single" w:color="auto" w:sz="4" w:space="0"/>
              <w:right w:val="single" w:color="auto" w:sz="4" w:space="0"/>
            </w:tcBorders>
            <w:shd w:val="clear" w:color="auto" w:fill="auto"/>
            <w:noWrap/>
            <w:vAlign w:val="center"/>
          </w:tcPr>
          <w:p w14:paraId="2C53AFE6">
            <w:pPr>
              <w:widowControl/>
              <w:jc w:val="righ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14:paraId="29DF164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single" w:color="auto" w:sz="4" w:space="0"/>
              <w:right w:val="single" w:color="auto" w:sz="4" w:space="0"/>
            </w:tcBorders>
            <w:shd w:val="clear" w:color="auto" w:fill="auto"/>
            <w:noWrap/>
            <w:vAlign w:val="center"/>
          </w:tcPr>
          <w:p w14:paraId="194B0E8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tcBorders>
              <w:top w:val="nil"/>
              <w:left w:val="nil"/>
              <w:bottom w:val="single" w:color="auto" w:sz="4" w:space="0"/>
              <w:right w:val="single" w:color="auto" w:sz="4" w:space="0"/>
            </w:tcBorders>
            <w:shd w:val="clear" w:color="auto" w:fill="auto"/>
            <w:noWrap/>
            <w:vAlign w:val="center"/>
          </w:tcPr>
          <w:p w14:paraId="288FA2C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6296B7F">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694B524">
            <w:pPr>
              <w:jc w:val="left"/>
              <w:rPr>
                <w:rFonts w:ascii="宋体" w:hAnsi="宋体" w:eastAsia="宋体" w:cs="宋体"/>
                <w:kern w:val="0"/>
                <w:sz w:val="24"/>
                <w:szCs w:val="24"/>
              </w:rPr>
            </w:pPr>
            <w:r>
              <w:rPr>
                <w:rFonts w:hint="eastAsia" w:ascii="宋体" w:hAnsi="宋体" w:eastAsia="宋体" w:cs="宋体"/>
                <w:sz w:val="22"/>
                <w:szCs w:val="22"/>
                <w:lang w:val="en-US" w:eastAsia="zh-CN"/>
              </w:rPr>
              <w:t>20808</w:t>
            </w:r>
          </w:p>
        </w:tc>
        <w:tc>
          <w:tcPr>
            <w:tcW w:w="5355" w:type="dxa"/>
            <w:tcBorders>
              <w:top w:val="nil"/>
              <w:left w:val="nil"/>
              <w:bottom w:val="single" w:color="auto" w:sz="4" w:space="0"/>
              <w:right w:val="single" w:color="auto" w:sz="4" w:space="0"/>
            </w:tcBorders>
            <w:shd w:val="clear" w:color="000000" w:fill="FFFFFF"/>
            <w:noWrap/>
            <w:vAlign w:val="center"/>
          </w:tcPr>
          <w:p w14:paraId="1EF6BE57">
            <w:pPr>
              <w:keepNext w:val="0"/>
              <w:keepLines w:val="0"/>
              <w:widowControl/>
              <w:suppressLineNumbers w:val="0"/>
              <w:jc w:val="left"/>
              <w:rPr>
                <w:rFonts w:ascii="宋体" w:hAnsi="宋体" w:eastAsia="宋体" w:cs="宋体"/>
                <w:kern w:val="0"/>
                <w:sz w:val="24"/>
                <w:szCs w:val="24"/>
              </w:rPr>
            </w:pPr>
            <w:r>
              <w:rPr>
                <w:rFonts w:hint="eastAsia" w:ascii="宋体" w:hAnsi="宋体" w:eastAsia="宋体" w:cs="宋体"/>
                <w:color w:val="000000"/>
                <w:kern w:val="0"/>
                <w:sz w:val="22"/>
                <w:szCs w:val="22"/>
                <w:lang w:val="en-US" w:eastAsia="zh-CN" w:bidi="ar"/>
              </w:rPr>
              <w:t>抚恤</w:t>
            </w:r>
          </w:p>
        </w:tc>
        <w:tc>
          <w:tcPr>
            <w:tcW w:w="1710" w:type="dxa"/>
            <w:tcBorders>
              <w:top w:val="nil"/>
              <w:left w:val="nil"/>
              <w:bottom w:val="single" w:color="auto" w:sz="4" w:space="0"/>
              <w:right w:val="single" w:color="auto" w:sz="4" w:space="0"/>
            </w:tcBorders>
            <w:shd w:val="clear" w:color="auto" w:fill="auto"/>
            <w:noWrap/>
            <w:vAlign w:val="center"/>
          </w:tcPr>
          <w:p w14:paraId="1092C5D8">
            <w:pPr>
              <w:jc w:val="right"/>
              <w:rPr>
                <w:rFonts w:ascii="宋体" w:hAnsi="宋体" w:eastAsia="宋体" w:cs="宋体"/>
                <w:kern w:val="0"/>
                <w:sz w:val="24"/>
                <w:szCs w:val="24"/>
              </w:rPr>
            </w:pPr>
            <w:r>
              <w:rPr>
                <w:rFonts w:hint="eastAsia" w:ascii="宋体" w:hAnsi="宋体" w:eastAsia="宋体" w:cs="宋体"/>
                <w:sz w:val="22"/>
                <w:szCs w:val="22"/>
                <w:lang w:val="en-US" w:eastAsia="zh-CN"/>
              </w:rPr>
              <w:t>38.52</w:t>
            </w:r>
          </w:p>
        </w:tc>
        <w:tc>
          <w:tcPr>
            <w:tcW w:w="1635" w:type="dxa"/>
            <w:tcBorders>
              <w:top w:val="nil"/>
              <w:left w:val="nil"/>
              <w:bottom w:val="single" w:color="auto" w:sz="4" w:space="0"/>
              <w:right w:val="single" w:color="auto" w:sz="4" w:space="0"/>
            </w:tcBorders>
            <w:shd w:val="clear" w:color="auto" w:fill="auto"/>
            <w:noWrap/>
            <w:vAlign w:val="center"/>
          </w:tcPr>
          <w:p w14:paraId="1C185148">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38.52</w:t>
            </w:r>
          </w:p>
        </w:tc>
        <w:tc>
          <w:tcPr>
            <w:tcW w:w="2010" w:type="dxa"/>
            <w:tcBorders>
              <w:top w:val="nil"/>
              <w:left w:val="nil"/>
              <w:bottom w:val="single" w:color="auto" w:sz="4" w:space="0"/>
              <w:right w:val="single" w:color="auto" w:sz="4" w:space="0"/>
            </w:tcBorders>
            <w:shd w:val="clear" w:color="auto" w:fill="auto"/>
            <w:noWrap/>
            <w:vAlign w:val="center"/>
          </w:tcPr>
          <w:p w14:paraId="2E03860B">
            <w:pPr>
              <w:widowControl/>
              <w:jc w:val="righ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14:paraId="429D52D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single" w:color="auto" w:sz="4" w:space="0"/>
              <w:right w:val="single" w:color="auto" w:sz="4" w:space="0"/>
            </w:tcBorders>
            <w:shd w:val="clear" w:color="auto" w:fill="auto"/>
            <w:noWrap/>
            <w:vAlign w:val="center"/>
          </w:tcPr>
          <w:p w14:paraId="6765EC1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tcBorders>
              <w:top w:val="nil"/>
              <w:left w:val="nil"/>
              <w:bottom w:val="single" w:color="auto" w:sz="4" w:space="0"/>
              <w:right w:val="single" w:color="auto" w:sz="4" w:space="0"/>
            </w:tcBorders>
            <w:shd w:val="clear" w:color="auto" w:fill="auto"/>
            <w:noWrap/>
            <w:vAlign w:val="center"/>
          </w:tcPr>
          <w:p w14:paraId="22D92CF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31A54C4">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2E1B971">
            <w:pPr>
              <w:jc w:val="left"/>
              <w:rPr>
                <w:rFonts w:ascii="宋体" w:hAnsi="宋体" w:eastAsia="宋体" w:cs="宋体"/>
                <w:kern w:val="0"/>
                <w:sz w:val="24"/>
                <w:szCs w:val="24"/>
              </w:rPr>
            </w:pPr>
            <w:r>
              <w:rPr>
                <w:rFonts w:hint="eastAsia" w:ascii="宋体" w:hAnsi="宋体" w:eastAsia="宋体" w:cs="宋体"/>
                <w:sz w:val="22"/>
                <w:szCs w:val="22"/>
                <w:lang w:val="en-US" w:eastAsia="zh-CN"/>
              </w:rPr>
              <w:t>2080801</w:t>
            </w:r>
          </w:p>
        </w:tc>
        <w:tc>
          <w:tcPr>
            <w:tcW w:w="5355" w:type="dxa"/>
            <w:tcBorders>
              <w:top w:val="nil"/>
              <w:left w:val="nil"/>
              <w:bottom w:val="single" w:color="auto" w:sz="4" w:space="0"/>
              <w:right w:val="single" w:color="auto" w:sz="4" w:space="0"/>
            </w:tcBorders>
            <w:shd w:val="clear" w:color="000000" w:fill="FFFFFF"/>
            <w:noWrap/>
            <w:vAlign w:val="center"/>
          </w:tcPr>
          <w:p w14:paraId="0C7DA409">
            <w:pPr>
              <w:keepNext w:val="0"/>
              <w:keepLines w:val="0"/>
              <w:widowControl/>
              <w:suppressLineNumbers w:val="0"/>
              <w:jc w:val="left"/>
              <w:rPr>
                <w:rFonts w:ascii="宋体" w:hAnsi="宋体" w:eastAsia="宋体" w:cs="宋体"/>
                <w:kern w:val="0"/>
                <w:sz w:val="24"/>
                <w:szCs w:val="24"/>
              </w:rPr>
            </w:pPr>
            <w:r>
              <w:rPr>
                <w:rFonts w:hint="eastAsia" w:ascii="宋体" w:hAnsi="宋体" w:eastAsia="宋体" w:cs="宋体"/>
                <w:color w:val="000000"/>
                <w:kern w:val="0"/>
                <w:sz w:val="22"/>
                <w:szCs w:val="22"/>
                <w:lang w:val="en-US" w:eastAsia="zh-CN" w:bidi="ar"/>
              </w:rPr>
              <w:t xml:space="preserve">死亡抚恤 </w:t>
            </w:r>
          </w:p>
        </w:tc>
        <w:tc>
          <w:tcPr>
            <w:tcW w:w="1710" w:type="dxa"/>
            <w:tcBorders>
              <w:top w:val="nil"/>
              <w:left w:val="nil"/>
              <w:bottom w:val="single" w:color="auto" w:sz="4" w:space="0"/>
              <w:right w:val="single" w:color="auto" w:sz="4" w:space="0"/>
            </w:tcBorders>
            <w:shd w:val="clear" w:color="auto" w:fill="auto"/>
            <w:noWrap/>
            <w:vAlign w:val="center"/>
          </w:tcPr>
          <w:p w14:paraId="6E6E0463">
            <w:pPr>
              <w:jc w:val="right"/>
              <w:rPr>
                <w:rFonts w:ascii="宋体" w:hAnsi="宋体" w:eastAsia="宋体" w:cs="宋体"/>
                <w:kern w:val="0"/>
                <w:sz w:val="24"/>
                <w:szCs w:val="24"/>
              </w:rPr>
            </w:pPr>
            <w:r>
              <w:rPr>
                <w:rFonts w:hint="eastAsia" w:ascii="宋体" w:hAnsi="宋体" w:eastAsia="宋体" w:cs="宋体"/>
                <w:sz w:val="22"/>
                <w:szCs w:val="22"/>
                <w:lang w:val="en-US" w:eastAsia="zh-CN"/>
              </w:rPr>
              <w:t>38.52</w:t>
            </w:r>
          </w:p>
        </w:tc>
        <w:tc>
          <w:tcPr>
            <w:tcW w:w="1635" w:type="dxa"/>
            <w:tcBorders>
              <w:top w:val="nil"/>
              <w:left w:val="nil"/>
              <w:bottom w:val="single" w:color="auto" w:sz="4" w:space="0"/>
              <w:right w:val="single" w:color="auto" w:sz="4" w:space="0"/>
            </w:tcBorders>
            <w:shd w:val="clear" w:color="auto" w:fill="auto"/>
            <w:noWrap/>
            <w:vAlign w:val="center"/>
          </w:tcPr>
          <w:p w14:paraId="728B91F5">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38.52</w:t>
            </w:r>
          </w:p>
        </w:tc>
        <w:tc>
          <w:tcPr>
            <w:tcW w:w="2010" w:type="dxa"/>
            <w:tcBorders>
              <w:top w:val="nil"/>
              <w:left w:val="nil"/>
              <w:bottom w:val="single" w:color="auto" w:sz="4" w:space="0"/>
              <w:right w:val="single" w:color="auto" w:sz="4" w:space="0"/>
            </w:tcBorders>
            <w:shd w:val="clear" w:color="auto" w:fill="auto"/>
            <w:noWrap/>
            <w:vAlign w:val="center"/>
          </w:tcPr>
          <w:p w14:paraId="5F2EC15E">
            <w:pPr>
              <w:widowControl/>
              <w:jc w:val="righ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14:paraId="150410F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single" w:color="auto" w:sz="4" w:space="0"/>
              <w:right w:val="single" w:color="auto" w:sz="4" w:space="0"/>
            </w:tcBorders>
            <w:shd w:val="clear" w:color="auto" w:fill="auto"/>
            <w:noWrap/>
            <w:vAlign w:val="center"/>
          </w:tcPr>
          <w:p w14:paraId="788E52C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tcBorders>
              <w:top w:val="nil"/>
              <w:left w:val="nil"/>
              <w:bottom w:val="single" w:color="auto" w:sz="4" w:space="0"/>
              <w:right w:val="single" w:color="auto" w:sz="4" w:space="0"/>
            </w:tcBorders>
            <w:shd w:val="clear" w:color="auto" w:fill="auto"/>
            <w:noWrap/>
            <w:vAlign w:val="center"/>
          </w:tcPr>
          <w:p w14:paraId="5B32C38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0C2A432">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0E8AB04">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sz w:val="22"/>
                <w:szCs w:val="22"/>
                <w:lang w:val="en-US" w:eastAsia="zh-CN"/>
              </w:rPr>
              <w:t>211</w:t>
            </w:r>
          </w:p>
        </w:tc>
        <w:tc>
          <w:tcPr>
            <w:tcW w:w="5355" w:type="dxa"/>
            <w:tcBorders>
              <w:top w:val="nil"/>
              <w:left w:val="nil"/>
              <w:bottom w:val="single" w:color="auto" w:sz="4" w:space="0"/>
              <w:right w:val="single" w:color="auto" w:sz="4" w:space="0"/>
            </w:tcBorders>
            <w:shd w:val="clear" w:color="000000" w:fill="FFFFFF"/>
            <w:noWrap/>
            <w:vAlign w:val="center"/>
          </w:tcPr>
          <w:p w14:paraId="0565DEA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color w:val="000000"/>
                <w:kern w:val="0"/>
                <w:sz w:val="22"/>
                <w:szCs w:val="22"/>
                <w:lang w:val="en-US" w:eastAsia="zh-CN" w:bidi="ar"/>
              </w:rPr>
              <w:t xml:space="preserve">节能环保支出 </w:t>
            </w:r>
          </w:p>
        </w:tc>
        <w:tc>
          <w:tcPr>
            <w:tcW w:w="1710" w:type="dxa"/>
            <w:tcBorders>
              <w:top w:val="nil"/>
              <w:left w:val="nil"/>
              <w:bottom w:val="single" w:color="auto" w:sz="4" w:space="0"/>
              <w:right w:val="single" w:color="auto" w:sz="4" w:space="0"/>
            </w:tcBorders>
            <w:shd w:val="clear" w:color="auto" w:fill="auto"/>
            <w:noWrap/>
            <w:vAlign w:val="center"/>
          </w:tcPr>
          <w:p w14:paraId="70E26F22">
            <w:pPr>
              <w:jc w:val="right"/>
              <w:rPr>
                <w:rFonts w:ascii="宋体" w:hAnsi="宋体" w:eastAsia="宋体" w:cs="宋体"/>
                <w:kern w:val="0"/>
                <w:sz w:val="24"/>
                <w:szCs w:val="24"/>
              </w:rPr>
            </w:pPr>
            <w:r>
              <w:rPr>
                <w:rFonts w:hint="eastAsia" w:ascii="宋体" w:hAnsi="宋体" w:eastAsia="宋体" w:cs="宋体"/>
                <w:sz w:val="22"/>
                <w:szCs w:val="22"/>
                <w:lang w:val="en-US" w:eastAsia="zh-CN"/>
              </w:rPr>
              <w:t>396.98</w:t>
            </w:r>
          </w:p>
        </w:tc>
        <w:tc>
          <w:tcPr>
            <w:tcW w:w="1635" w:type="dxa"/>
            <w:tcBorders>
              <w:top w:val="nil"/>
              <w:left w:val="nil"/>
              <w:bottom w:val="single" w:color="auto" w:sz="4" w:space="0"/>
              <w:right w:val="single" w:color="auto" w:sz="4" w:space="0"/>
            </w:tcBorders>
            <w:shd w:val="clear" w:color="auto" w:fill="auto"/>
            <w:noWrap/>
            <w:vAlign w:val="center"/>
          </w:tcPr>
          <w:p w14:paraId="103C6E98">
            <w:pPr>
              <w:widowControl/>
              <w:jc w:val="right"/>
              <w:rPr>
                <w:rFonts w:ascii="宋体" w:hAnsi="宋体" w:eastAsia="宋体" w:cs="宋体"/>
                <w:kern w:val="0"/>
                <w:sz w:val="24"/>
                <w:szCs w:val="24"/>
              </w:rPr>
            </w:pPr>
          </w:p>
        </w:tc>
        <w:tc>
          <w:tcPr>
            <w:tcW w:w="2010" w:type="dxa"/>
            <w:tcBorders>
              <w:top w:val="nil"/>
              <w:left w:val="nil"/>
              <w:bottom w:val="single" w:color="auto" w:sz="4" w:space="0"/>
              <w:right w:val="single" w:color="auto" w:sz="4" w:space="0"/>
            </w:tcBorders>
            <w:shd w:val="clear" w:color="auto" w:fill="auto"/>
            <w:noWrap/>
            <w:vAlign w:val="center"/>
          </w:tcPr>
          <w:p w14:paraId="40DB2A0C">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396.98</w:t>
            </w:r>
          </w:p>
        </w:tc>
        <w:tc>
          <w:tcPr>
            <w:tcW w:w="1275" w:type="dxa"/>
            <w:tcBorders>
              <w:top w:val="nil"/>
              <w:left w:val="nil"/>
              <w:bottom w:val="single" w:color="auto" w:sz="4" w:space="0"/>
              <w:right w:val="single" w:color="auto" w:sz="4" w:space="0"/>
            </w:tcBorders>
            <w:shd w:val="clear" w:color="auto" w:fill="auto"/>
            <w:noWrap/>
            <w:vAlign w:val="center"/>
          </w:tcPr>
          <w:p w14:paraId="714018D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single" w:color="auto" w:sz="4" w:space="0"/>
              <w:right w:val="single" w:color="auto" w:sz="4" w:space="0"/>
            </w:tcBorders>
            <w:shd w:val="clear" w:color="auto" w:fill="auto"/>
            <w:noWrap/>
            <w:vAlign w:val="center"/>
          </w:tcPr>
          <w:p w14:paraId="2232B0A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tcBorders>
              <w:top w:val="nil"/>
              <w:left w:val="nil"/>
              <w:bottom w:val="single" w:color="auto" w:sz="4" w:space="0"/>
              <w:right w:val="single" w:color="auto" w:sz="4" w:space="0"/>
            </w:tcBorders>
            <w:shd w:val="clear" w:color="auto" w:fill="auto"/>
            <w:noWrap/>
            <w:vAlign w:val="center"/>
          </w:tcPr>
          <w:p w14:paraId="484FDC7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287A74E">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C39A7E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sz w:val="22"/>
                <w:szCs w:val="22"/>
                <w:lang w:val="en-US" w:eastAsia="zh-CN"/>
              </w:rPr>
              <w:t>21103</w:t>
            </w:r>
          </w:p>
        </w:tc>
        <w:tc>
          <w:tcPr>
            <w:tcW w:w="5355" w:type="dxa"/>
            <w:tcBorders>
              <w:top w:val="nil"/>
              <w:left w:val="nil"/>
              <w:bottom w:val="single" w:color="auto" w:sz="4" w:space="0"/>
              <w:right w:val="single" w:color="auto" w:sz="4" w:space="0"/>
            </w:tcBorders>
            <w:shd w:val="clear" w:color="000000" w:fill="FFFFFF"/>
            <w:noWrap/>
            <w:vAlign w:val="center"/>
          </w:tcPr>
          <w:p w14:paraId="0F3328A1">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color w:val="000000"/>
                <w:kern w:val="0"/>
                <w:sz w:val="22"/>
                <w:szCs w:val="22"/>
                <w:lang w:val="en-US" w:eastAsia="zh-CN" w:bidi="ar"/>
              </w:rPr>
              <w:t xml:space="preserve">污染防治 </w:t>
            </w:r>
          </w:p>
        </w:tc>
        <w:tc>
          <w:tcPr>
            <w:tcW w:w="1710" w:type="dxa"/>
            <w:tcBorders>
              <w:top w:val="nil"/>
              <w:left w:val="nil"/>
              <w:bottom w:val="single" w:color="auto" w:sz="4" w:space="0"/>
              <w:right w:val="single" w:color="auto" w:sz="4" w:space="0"/>
            </w:tcBorders>
            <w:shd w:val="clear" w:color="auto" w:fill="auto"/>
            <w:noWrap/>
            <w:vAlign w:val="center"/>
          </w:tcPr>
          <w:p w14:paraId="70C5FF1F">
            <w:pPr>
              <w:jc w:val="right"/>
              <w:rPr>
                <w:rFonts w:ascii="宋体" w:hAnsi="宋体" w:eastAsia="宋体" w:cs="宋体"/>
                <w:kern w:val="0"/>
                <w:sz w:val="24"/>
                <w:szCs w:val="24"/>
              </w:rPr>
            </w:pPr>
            <w:r>
              <w:rPr>
                <w:rFonts w:hint="eastAsia" w:ascii="宋体" w:hAnsi="宋体" w:eastAsia="宋体" w:cs="宋体"/>
                <w:sz w:val="22"/>
                <w:szCs w:val="22"/>
                <w:lang w:val="en-US" w:eastAsia="zh-CN"/>
              </w:rPr>
              <w:t>396.98</w:t>
            </w:r>
          </w:p>
        </w:tc>
        <w:tc>
          <w:tcPr>
            <w:tcW w:w="1635" w:type="dxa"/>
            <w:tcBorders>
              <w:top w:val="nil"/>
              <w:left w:val="nil"/>
              <w:bottom w:val="single" w:color="auto" w:sz="4" w:space="0"/>
              <w:right w:val="single" w:color="auto" w:sz="4" w:space="0"/>
            </w:tcBorders>
            <w:shd w:val="clear" w:color="auto" w:fill="auto"/>
            <w:noWrap/>
            <w:vAlign w:val="center"/>
          </w:tcPr>
          <w:p w14:paraId="328B8101">
            <w:pPr>
              <w:widowControl/>
              <w:jc w:val="right"/>
              <w:rPr>
                <w:rFonts w:ascii="宋体" w:hAnsi="宋体" w:eastAsia="宋体" w:cs="宋体"/>
                <w:kern w:val="0"/>
                <w:sz w:val="24"/>
                <w:szCs w:val="24"/>
              </w:rPr>
            </w:pPr>
          </w:p>
        </w:tc>
        <w:tc>
          <w:tcPr>
            <w:tcW w:w="2010" w:type="dxa"/>
            <w:tcBorders>
              <w:top w:val="nil"/>
              <w:left w:val="nil"/>
              <w:bottom w:val="single" w:color="auto" w:sz="4" w:space="0"/>
              <w:right w:val="single" w:color="auto" w:sz="4" w:space="0"/>
            </w:tcBorders>
            <w:shd w:val="clear" w:color="auto" w:fill="auto"/>
            <w:noWrap/>
            <w:vAlign w:val="center"/>
          </w:tcPr>
          <w:p w14:paraId="2733ADAA">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396.98</w:t>
            </w:r>
          </w:p>
        </w:tc>
        <w:tc>
          <w:tcPr>
            <w:tcW w:w="1275" w:type="dxa"/>
            <w:tcBorders>
              <w:top w:val="nil"/>
              <w:left w:val="nil"/>
              <w:bottom w:val="single" w:color="auto" w:sz="4" w:space="0"/>
              <w:right w:val="single" w:color="auto" w:sz="4" w:space="0"/>
            </w:tcBorders>
            <w:shd w:val="clear" w:color="auto" w:fill="auto"/>
            <w:noWrap/>
            <w:vAlign w:val="center"/>
          </w:tcPr>
          <w:p w14:paraId="69014BA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single" w:color="auto" w:sz="4" w:space="0"/>
              <w:right w:val="single" w:color="auto" w:sz="4" w:space="0"/>
            </w:tcBorders>
            <w:shd w:val="clear" w:color="auto" w:fill="auto"/>
            <w:noWrap/>
            <w:vAlign w:val="center"/>
          </w:tcPr>
          <w:p w14:paraId="39B53F4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tcBorders>
              <w:top w:val="nil"/>
              <w:left w:val="nil"/>
              <w:bottom w:val="single" w:color="auto" w:sz="4" w:space="0"/>
              <w:right w:val="single" w:color="auto" w:sz="4" w:space="0"/>
            </w:tcBorders>
            <w:shd w:val="clear" w:color="auto" w:fill="auto"/>
            <w:noWrap/>
            <w:vAlign w:val="center"/>
          </w:tcPr>
          <w:p w14:paraId="1C92337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654449E">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C82C6F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sz w:val="22"/>
                <w:szCs w:val="22"/>
                <w:lang w:val="en-US" w:eastAsia="zh-CN"/>
              </w:rPr>
              <w:t>2110304</w:t>
            </w:r>
          </w:p>
        </w:tc>
        <w:tc>
          <w:tcPr>
            <w:tcW w:w="5355" w:type="dxa"/>
            <w:tcBorders>
              <w:top w:val="nil"/>
              <w:left w:val="nil"/>
              <w:bottom w:val="single" w:color="auto" w:sz="4" w:space="0"/>
              <w:right w:val="single" w:color="auto" w:sz="4" w:space="0"/>
            </w:tcBorders>
            <w:shd w:val="clear" w:color="000000" w:fill="FFFFFF"/>
            <w:noWrap/>
            <w:vAlign w:val="center"/>
          </w:tcPr>
          <w:p w14:paraId="4F4D59A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szCs w:val="22"/>
                <w:lang w:val="en-US" w:eastAsia="zh-CN" w:bidi="ar"/>
              </w:rPr>
              <w:t xml:space="preserve">固体废弃物与化学品 </w:t>
            </w:r>
          </w:p>
        </w:tc>
        <w:tc>
          <w:tcPr>
            <w:tcW w:w="1710" w:type="dxa"/>
            <w:tcBorders>
              <w:top w:val="nil"/>
              <w:left w:val="nil"/>
              <w:bottom w:val="single" w:color="auto" w:sz="4" w:space="0"/>
              <w:right w:val="single" w:color="auto" w:sz="4" w:space="0"/>
            </w:tcBorders>
            <w:shd w:val="clear" w:color="auto" w:fill="auto"/>
            <w:noWrap/>
            <w:vAlign w:val="center"/>
          </w:tcPr>
          <w:p w14:paraId="3BAF43E7">
            <w:pPr>
              <w:jc w:val="right"/>
              <w:rPr>
                <w:rFonts w:hint="eastAsia" w:ascii="宋体" w:hAnsi="宋体" w:eastAsia="宋体" w:cs="宋体"/>
                <w:kern w:val="0"/>
                <w:sz w:val="24"/>
                <w:szCs w:val="24"/>
              </w:rPr>
            </w:pPr>
            <w:r>
              <w:rPr>
                <w:rFonts w:hint="eastAsia" w:ascii="宋体" w:hAnsi="宋体" w:eastAsia="宋体" w:cs="宋体"/>
                <w:sz w:val="22"/>
                <w:szCs w:val="22"/>
                <w:lang w:val="en-US" w:eastAsia="zh-CN"/>
              </w:rPr>
              <w:t>396.98</w:t>
            </w:r>
          </w:p>
        </w:tc>
        <w:tc>
          <w:tcPr>
            <w:tcW w:w="1635" w:type="dxa"/>
            <w:tcBorders>
              <w:top w:val="nil"/>
              <w:left w:val="nil"/>
              <w:bottom w:val="single" w:color="auto" w:sz="4" w:space="0"/>
              <w:right w:val="single" w:color="auto" w:sz="4" w:space="0"/>
            </w:tcBorders>
            <w:shd w:val="clear" w:color="auto" w:fill="auto"/>
            <w:noWrap/>
            <w:vAlign w:val="center"/>
          </w:tcPr>
          <w:p w14:paraId="77071798">
            <w:pPr>
              <w:widowControl/>
              <w:jc w:val="right"/>
              <w:rPr>
                <w:rFonts w:hint="eastAsia" w:ascii="宋体" w:hAnsi="宋体" w:eastAsia="宋体" w:cs="宋体"/>
                <w:kern w:val="0"/>
                <w:sz w:val="24"/>
                <w:szCs w:val="24"/>
              </w:rPr>
            </w:pPr>
          </w:p>
        </w:tc>
        <w:tc>
          <w:tcPr>
            <w:tcW w:w="2010" w:type="dxa"/>
            <w:tcBorders>
              <w:top w:val="nil"/>
              <w:left w:val="nil"/>
              <w:bottom w:val="single" w:color="auto" w:sz="4" w:space="0"/>
              <w:right w:val="single" w:color="auto" w:sz="4" w:space="0"/>
            </w:tcBorders>
            <w:shd w:val="clear" w:color="auto" w:fill="auto"/>
            <w:noWrap/>
            <w:vAlign w:val="center"/>
          </w:tcPr>
          <w:p w14:paraId="53BEAFD3">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396.98</w:t>
            </w:r>
          </w:p>
        </w:tc>
        <w:tc>
          <w:tcPr>
            <w:tcW w:w="1275" w:type="dxa"/>
            <w:tcBorders>
              <w:top w:val="nil"/>
              <w:left w:val="nil"/>
              <w:bottom w:val="single" w:color="auto" w:sz="4" w:space="0"/>
              <w:right w:val="single" w:color="auto" w:sz="4" w:space="0"/>
            </w:tcBorders>
            <w:shd w:val="clear" w:color="auto" w:fill="auto"/>
            <w:noWrap/>
            <w:vAlign w:val="center"/>
          </w:tcPr>
          <w:p w14:paraId="10CDAB34">
            <w:pPr>
              <w:widowControl/>
              <w:jc w:val="right"/>
              <w:rPr>
                <w:rFonts w:hint="eastAsia" w:ascii="宋体" w:hAnsi="宋体" w:eastAsia="宋体" w:cs="宋体"/>
                <w:kern w:val="0"/>
                <w:sz w:val="24"/>
                <w:szCs w:val="24"/>
              </w:rPr>
            </w:pPr>
          </w:p>
        </w:tc>
        <w:tc>
          <w:tcPr>
            <w:tcW w:w="1230" w:type="dxa"/>
            <w:tcBorders>
              <w:top w:val="nil"/>
              <w:left w:val="nil"/>
              <w:bottom w:val="single" w:color="auto" w:sz="4" w:space="0"/>
              <w:right w:val="single" w:color="auto" w:sz="4" w:space="0"/>
            </w:tcBorders>
            <w:shd w:val="clear" w:color="auto" w:fill="auto"/>
            <w:noWrap/>
            <w:vAlign w:val="center"/>
          </w:tcPr>
          <w:p w14:paraId="39FA646F">
            <w:pPr>
              <w:widowControl/>
              <w:jc w:val="right"/>
              <w:rPr>
                <w:rFonts w:hint="eastAsia"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14:paraId="37C76021">
            <w:pPr>
              <w:widowControl/>
              <w:jc w:val="right"/>
              <w:rPr>
                <w:rFonts w:hint="eastAsia" w:ascii="宋体" w:hAnsi="宋体" w:eastAsia="宋体" w:cs="宋体"/>
                <w:kern w:val="0"/>
                <w:sz w:val="24"/>
                <w:szCs w:val="24"/>
              </w:rPr>
            </w:pPr>
          </w:p>
        </w:tc>
      </w:tr>
      <w:tr w14:paraId="7E7E1573">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5DA5BE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sz w:val="22"/>
                <w:szCs w:val="22"/>
                <w:lang w:val="en-US" w:eastAsia="zh-CN"/>
              </w:rPr>
              <w:t>212</w:t>
            </w:r>
          </w:p>
        </w:tc>
        <w:tc>
          <w:tcPr>
            <w:tcW w:w="5355" w:type="dxa"/>
            <w:tcBorders>
              <w:top w:val="nil"/>
              <w:left w:val="nil"/>
              <w:bottom w:val="single" w:color="auto" w:sz="4" w:space="0"/>
              <w:right w:val="single" w:color="auto" w:sz="4" w:space="0"/>
            </w:tcBorders>
            <w:shd w:val="clear" w:color="000000" w:fill="FFFFFF"/>
            <w:noWrap/>
            <w:vAlign w:val="center"/>
          </w:tcPr>
          <w:p w14:paraId="64D29EE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szCs w:val="22"/>
                <w:lang w:val="en-US" w:eastAsia="zh-CN" w:bidi="ar"/>
              </w:rPr>
              <w:t xml:space="preserve">城乡社区支出 </w:t>
            </w:r>
          </w:p>
        </w:tc>
        <w:tc>
          <w:tcPr>
            <w:tcW w:w="1710" w:type="dxa"/>
            <w:tcBorders>
              <w:top w:val="nil"/>
              <w:left w:val="nil"/>
              <w:bottom w:val="single" w:color="auto" w:sz="4" w:space="0"/>
              <w:right w:val="single" w:color="auto" w:sz="4" w:space="0"/>
            </w:tcBorders>
            <w:shd w:val="clear" w:color="auto" w:fill="auto"/>
            <w:noWrap/>
            <w:vAlign w:val="center"/>
          </w:tcPr>
          <w:p w14:paraId="01F67BF2">
            <w:pPr>
              <w:jc w:val="right"/>
              <w:rPr>
                <w:rFonts w:hint="eastAsia" w:ascii="宋体" w:hAnsi="宋体" w:eastAsia="宋体" w:cs="宋体"/>
                <w:kern w:val="0"/>
                <w:sz w:val="24"/>
                <w:szCs w:val="24"/>
              </w:rPr>
            </w:pPr>
            <w:r>
              <w:rPr>
                <w:rFonts w:hint="eastAsia" w:ascii="宋体" w:hAnsi="宋体" w:eastAsia="宋体" w:cs="宋体"/>
                <w:sz w:val="22"/>
                <w:szCs w:val="22"/>
                <w:lang w:val="en-US" w:eastAsia="zh-CN"/>
              </w:rPr>
              <w:t>5858.01</w:t>
            </w:r>
          </w:p>
        </w:tc>
        <w:tc>
          <w:tcPr>
            <w:tcW w:w="1635" w:type="dxa"/>
            <w:tcBorders>
              <w:top w:val="nil"/>
              <w:left w:val="nil"/>
              <w:bottom w:val="single" w:color="auto" w:sz="4" w:space="0"/>
              <w:right w:val="single" w:color="auto" w:sz="4" w:space="0"/>
            </w:tcBorders>
            <w:shd w:val="clear" w:color="auto" w:fill="auto"/>
            <w:noWrap/>
            <w:vAlign w:val="center"/>
          </w:tcPr>
          <w:p w14:paraId="038C04F9">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770.63</w:t>
            </w:r>
          </w:p>
        </w:tc>
        <w:tc>
          <w:tcPr>
            <w:tcW w:w="2010" w:type="dxa"/>
            <w:tcBorders>
              <w:top w:val="nil"/>
              <w:left w:val="nil"/>
              <w:bottom w:val="single" w:color="auto" w:sz="4" w:space="0"/>
              <w:right w:val="single" w:color="auto" w:sz="4" w:space="0"/>
            </w:tcBorders>
            <w:shd w:val="clear" w:color="auto" w:fill="auto"/>
            <w:noWrap/>
            <w:vAlign w:val="center"/>
          </w:tcPr>
          <w:p w14:paraId="1F37A074">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5087.38</w:t>
            </w:r>
          </w:p>
        </w:tc>
        <w:tc>
          <w:tcPr>
            <w:tcW w:w="1275" w:type="dxa"/>
            <w:tcBorders>
              <w:top w:val="nil"/>
              <w:left w:val="nil"/>
              <w:bottom w:val="single" w:color="auto" w:sz="4" w:space="0"/>
              <w:right w:val="single" w:color="auto" w:sz="4" w:space="0"/>
            </w:tcBorders>
            <w:shd w:val="clear" w:color="auto" w:fill="auto"/>
            <w:noWrap/>
            <w:vAlign w:val="center"/>
          </w:tcPr>
          <w:p w14:paraId="2CE3FEAD">
            <w:pPr>
              <w:widowControl/>
              <w:jc w:val="right"/>
              <w:rPr>
                <w:rFonts w:hint="eastAsia" w:ascii="宋体" w:hAnsi="宋体" w:eastAsia="宋体" w:cs="宋体"/>
                <w:kern w:val="0"/>
                <w:sz w:val="24"/>
                <w:szCs w:val="24"/>
              </w:rPr>
            </w:pPr>
          </w:p>
        </w:tc>
        <w:tc>
          <w:tcPr>
            <w:tcW w:w="1230" w:type="dxa"/>
            <w:tcBorders>
              <w:top w:val="nil"/>
              <w:left w:val="nil"/>
              <w:bottom w:val="single" w:color="auto" w:sz="4" w:space="0"/>
              <w:right w:val="single" w:color="auto" w:sz="4" w:space="0"/>
            </w:tcBorders>
            <w:shd w:val="clear" w:color="auto" w:fill="auto"/>
            <w:noWrap/>
            <w:vAlign w:val="center"/>
          </w:tcPr>
          <w:p w14:paraId="568E7BDF">
            <w:pPr>
              <w:widowControl/>
              <w:jc w:val="right"/>
              <w:rPr>
                <w:rFonts w:hint="eastAsia"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14:paraId="5F936B8A">
            <w:pPr>
              <w:widowControl/>
              <w:jc w:val="right"/>
              <w:rPr>
                <w:rFonts w:hint="eastAsia" w:ascii="宋体" w:hAnsi="宋体" w:eastAsia="宋体" w:cs="宋体"/>
                <w:kern w:val="0"/>
                <w:sz w:val="24"/>
                <w:szCs w:val="24"/>
              </w:rPr>
            </w:pPr>
          </w:p>
        </w:tc>
      </w:tr>
      <w:tr w14:paraId="48174747">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AF0100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sz w:val="22"/>
                <w:szCs w:val="22"/>
                <w:lang w:val="en-US" w:eastAsia="zh-CN"/>
              </w:rPr>
              <w:t>21201</w:t>
            </w:r>
          </w:p>
        </w:tc>
        <w:tc>
          <w:tcPr>
            <w:tcW w:w="5355" w:type="dxa"/>
            <w:tcBorders>
              <w:top w:val="nil"/>
              <w:left w:val="nil"/>
              <w:bottom w:val="single" w:color="auto" w:sz="4" w:space="0"/>
              <w:right w:val="single" w:color="auto" w:sz="4" w:space="0"/>
            </w:tcBorders>
            <w:shd w:val="clear" w:color="000000" w:fill="FFFFFF"/>
            <w:noWrap/>
            <w:vAlign w:val="center"/>
          </w:tcPr>
          <w:p w14:paraId="7B56D53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szCs w:val="22"/>
                <w:lang w:val="en-US" w:eastAsia="zh-CN" w:bidi="ar"/>
              </w:rPr>
              <w:t xml:space="preserve">城乡社区管理事务 </w:t>
            </w:r>
          </w:p>
        </w:tc>
        <w:tc>
          <w:tcPr>
            <w:tcW w:w="1710" w:type="dxa"/>
            <w:tcBorders>
              <w:top w:val="nil"/>
              <w:left w:val="nil"/>
              <w:bottom w:val="single" w:color="auto" w:sz="4" w:space="0"/>
              <w:right w:val="single" w:color="auto" w:sz="4" w:space="0"/>
            </w:tcBorders>
            <w:shd w:val="clear" w:color="auto" w:fill="auto"/>
            <w:noWrap/>
            <w:vAlign w:val="center"/>
          </w:tcPr>
          <w:p w14:paraId="60CDF962">
            <w:pPr>
              <w:jc w:val="right"/>
              <w:rPr>
                <w:rFonts w:hint="eastAsia" w:ascii="宋体" w:hAnsi="宋体" w:eastAsia="宋体" w:cs="宋体"/>
                <w:kern w:val="0"/>
                <w:sz w:val="24"/>
                <w:szCs w:val="24"/>
              </w:rPr>
            </w:pPr>
            <w:r>
              <w:rPr>
                <w:rFonts w:hint="eastAsia" w:ascii="宋体" w:hAnsi="宋体" w:eastAsia="宋体" w:cs="宋体"/>
                <w:sz w:val="22"/>
                <w:szCs w:val="22"/>
                <w:lang w:val="en-US" w:eastAsia="zh-CN"/>
              </w:rPr>
              <w:t>4396.63</w:t>
            </w:r>
          </w:p>
        </w:tc>
        <w:tc>
          <w:tcPr>
            <w:tcW w:w="1635" w:type="dxa"/>
            <w:tcBorders>
              <w:top w:val="nil"/>
              <w:left w:val="nil"/>
              <w:bottom w:val="single" w:color="auto" w:sz="4" w:space="0"/>
              <w:right w:val="single" w:color="auto" w:sz="4" w:space="0"/>
            </w:tcBorders>
            <w:shd w:val="clear" w:color="auto" w:fill="auto"/>
            <w:noWrap/>
            <w:vAlign w:val="center"/>
          </w:tcPr>
          <w:p w14:paraId="75E99333">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770.63</w:t>
            </w:r>
          </w:p>
        </w:tc>
        <w:tc>
          <w:tcPr>
            <w:tcW w:w="2010" w:type="dxa"/>
            <w:tcBorders>
              <w:top w:val="nil"/>
              <w:left w:val="nil"/>
              <w:bottom w:val="single" w:color="auto" w:sz="4" w:space="0"/>
              <w:right w:val="single" w:color="auto" w:sz="4" w:space="0"/>
            </w:tcBorders>
            <w:shd w:val="clear" w:color="auto" w:fill="auto"/>
            <w:noWrap/>
            <w:vAlign w:val="center"/>
          </w:tcPr>
          <w:p w14:paraId="2F8B5D71">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3626.00</w:t>
            </w:r>
          </w:p>
        </w:tc>
        <w:tc>
          <w:tcPr>
            <w:tcW w:w="1275" w:type="dxa"/>
            <w:tcBorders>
              <w:top w:val="nil"/>
              <w:left w:val="nil"/>
              <w:bottom w:val="single" w:color="auto" w:sz="4" w:space="0"/>
              <w:right w:val="single" w:color="auto" w:sz="4" w:space="0"/>
            </w:tcBorders>
            <w:shd w:val="clear" w:color="auto" w:fill="auto"/>
            <w:noWrap/>
            <w:vAlign w:val="center"/>
          </w:tcPr>
          <w:p w14:paraId="4493FEE1">
            <w:pPr>
              <w:widowControl/>
              <w:jc w:val="right"/>
              <w:rPr>
                <w:rFonts w:hint="eastAsia" w:ascii="宋体" w:hAnsi="宋体" w:eastAsia="宋体" w:cs="宋体"/>
                <w:kern w:val="0"/>
                <w:sz w:val="24"/>
                <w:szCs w:val="24"/>
              </w:rPr>
            </w:pPr>
          </w:p>
        </w:tc>
        <w:tc>
          <w:tcPr>
            <w:tcW w:w="1230" w:type="dxa"/>
            <w:tcBorders>
              <w:top w:val="nil"/>
              <w:left w:val="nil"/>
              <w:bottom w:val="single" w:color="auto" w:sz="4" w:space="0"/>
              <w:right w:val="single" w:color="auto" w:sz="4" w:space="0"/>
            </w:tcBorders>
            <w:shd w:val="clear" w:color="auto" w:fill="auto"/>
            <w:noWrap/>
            <w:vAlign w:val="center"/>
          </w:tcPr>
          <w:p w14:paraId="2FFD4A49">
            <w:pPr>
              <w:widowControl/>
              <w:jc w:val="right"/>
              <w:rPr>
                <w:rFonts w:hint="eastAsia"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14:paraId="63EB3BC9">
            <w:pPr>
              <w:widowControl/>
              <w:jc w:val="right"/>
              <w:rPr>
                <w:rFonts w:hint="eastAsia" w:ascii="宋体" w:hAnsi="宋体" w:eastAsia="宋体" w:cs="宋体"/>
                <w:kern w:val="0"/>
                <w:sz w:val="24"/>
                <w:szCs w:val="24"/>
              </w:rPr>
            </w:pPr>
          </w:p>
        </w:tc>
      </w:tr>
      <w:tr w14:paraId="782C7893">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B37CBF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sz w:val="22"/>
                <w:szCs w:val="22"/>
                <w:lang w:val="en-US" w:eastAsia="zh-CN"/>
              </w:rPr>
              <w:t>2120101</w:t>
            </w:r>
          </w:p>
        </w:tc>
        <w:tc>
          <w:tcPr>
            <w:tcW w:w="5355" w:type="dxa"/>
            <w:tcBorders>
              <w:top w:val="nil"/>
              <w:left w:val="nil"/>
              <w:bottom w:val="single" w:color="auto" w:sz="4" w:space="0"/>
              <w:right w:val="single" w:color="auto" w:sz="4" w:space="0"/>
            </w:tcBorders>
            <w:shd w:val="clear" w:color="000000" w:fill="FFFFFF"/>
            <w:noWrap/>
            <w:vAlign w:val="center"/>
          </w:tcPr>
          <w:p w14:paraId="0CF5873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szCs w:val="22"/>
                <w:lang w:val="en-US" w:eastAsia="zh-CN" w:bidi="ar"/>
              </w:rPr>
              <w:t xml:space="preserve">行政运行 </w:t>
            </w:r>
          </w:p>
        </w:tc>
        <w:tc>
          <w:tcPr>
            <w:tcW w:w="1710" w:type="dxa"/>
            <w:tcBorders>
              <w:top w:val="nil"/>
              <w:left w:val="nil"/>
              <w:bottom w:val="single" w:color="auto" w:sz="4" w:space="0"/>
              <w:right w:val="single" w:color="auto" w:sz="4" w:space="0"/>
            </w:tcBorders>
            <w:shd w:val="clear" w:color="auto" w:fill="auto"/>
            <w:noWrap/>
            <w:vAlign w:val="center"/>
          </w:tcPr>
          <w:p w14:paraId="3977C774">
            <w:pPr>
              <w:jc w:val="right"/>
              <w:rPr>
                <w:rFonts w:hint="eastAsia" w:ascii="宋体" w:hAnsi="宋体" w:eastAsia="宋体" w:cs="宋体"/>
                <w:kern w:val="0"/>
                <w:sz w:val="24"/>
                <w:szCs w:val="24"/>
              </w:rPr>
            </w:pPr>
            <w:r>
              <w:rPr>
                <w:rFonts w:hint="eastAsia" w:ascii="宋体" w:hAnsi="宋体" w:eastAsia="宋体" w:cs="宋体"/>
                <w:sz w:val="22"/>
                <w:szCs w:val="22"/>
                <w:lang w:val="en-US" w:eastAsia="zh-CN"/>
              </w:rPr>
              <w:t>770.63</w:t>
            </w:r>
          </w:p>
        </w:tc>
        <w:tc>
          <w:tcPr>
            <w:tcW w:w="1635" w:type="dxa"/>
            <w:tcBorders>
              <w:top w:val="nil"/>
              <w:left w:val="nil"/>
              <w:bottom w:val="single" w:color="auto" w:sz="4" w:space="0"/>
              <w:right w:val="single" w:color="auto" w:sz="4" w:space="0"/>
            </w:tcBorders>
            <w:shd w:val="clear" w:color="auto" w:fill="auto"/>
            <w:noWrap/>
            <w:vAlign w:val="center"/>
          </w:tcPr>
          <w:p w14:paraId="015F7DEE">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770.63</w:t>
            </w:r>
          </w:p>
        </w:tc>
        <w:tc>
          <w:tcPr>
            <w:tcW w:w="2010" w:type="dxa"/>
            <w:tcBorders>
              <w:top w:val="nil"/>
              <w:left w:val="nil"/>
              <w:bottom w:val="single" w:color="auto" w:sz="4" w:space="0"/>
              <w:right w:val="single" w:color="auto" w:sz="4" w:space="0"/>
            </w:tcBorders>
            <w:shd w:val="clear" w:color="auto" w:fill="auto"/>
            <w:noWrap/>
            <w:vAlign w:val="center"/>
          </w:tcPr>
          <w:p w14:paraId="234BFA15">
            <w:pPr>
              <w:widowControl/>
              <w:jc w:val="right"/>
              <w:rPr>
                <w:rFonts w:hint="default" w:ascii="宋体" w:hAnsi="宋体" w:eastAsia="宋体" w:cs="宋体"/>
                <w:kern w:val="0"/>
                <w:sz w:val="24"/>
                <w:szCs w:val="24"/>
                <w:lang w:val="en-US" w:eastAsia="zh-CN"/>
              </w:rPr>
            </w:pPr>
          </w:p>
        </w:tc>
        <w:tc>
          <w:tcPr>
            <w:tcW w:w="1275" w:type="dxa"/>
            <w:tcBorders>
              <w:top w:val="nil"/>
              <w:left w:val="nil"/>
              <w:bottom w:val="single" w:color="auto" w:sz="4" w:space="0"/>
              <w:right w:val="single" w:color="auto" w:sz="4" w:space="0"/>
            </w:tcBorders>
            <w:shd w:val="clear" w:color="auto" w:fill="auto"/>
            <w:noWrap/>
            <w:vAlign w:val="center"/>
          </w:tcPr>
          <w:p w14:paraId="15AF0652">
            <w:pPr>
              <w:widowControl/>
              <w:jc w:val="right"/>
              <w:rPr>
                <w:rFonts w:hint="eastAsia" w:ascii="宋体" w:hAnsi="宋体" w:eastAsia="宋体" w:cs="宋体"/>
                <w:kern w:val="0"/>
                <w:sz w:val="24"/>
                <w:szCs w:val="24"/>
              </w:rPr>
            </w:pPr>
          </w:p>
        </w:tc>
        <w:tc>
          <w:tcPr>
            <w:tcW w:w="1230" w:type="dxa"/>
            <w:tcBorders>
              <w:top w:val="nil"/>
              <w:left w:val="nil"/>
              <w:bottom w:val="single" w:color="auto" w:sz="4" w:space="0"/>
              <w:right w:val="single" w:color="auto" w:sz="4" w:space="0"/>
            </w:tcBorders>
            <w:shd w:val="clear" w:color="auto" w:fill="auto"/>
            <w:noWrap/>
            <w:vAlign w:val="center"/>
          </w:tcPr>
          <w:p w14:paraId="421B4F09">
            <w:pPr>
              <w:widowControl/>
              <w:jc w:val="right"/>
              <w:rPr>
                <w:rFonts w:hint="eastAsia"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14:paraId="4A6046FA">
            <w:pPr>
              <w:widowControl/>
              <w:jc w:val="right"/>
              <w:rPr>
                <w:rFonts w:hint="eastAsia" w:ascii="宋体" w:hAnsi="宋体" w:eastAsia="宋体" w:cs="宋体"/>
                <w:kern w:val="0"/>
                <w:sz w:val="24"/>
                <w:szCs w:val="24"/>
              </w:rPr>
            </w:pPr>
          </w:p>
        </w:tc>
      </w:tr>
      <w:tr w14:paraId="09A3AF68">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55792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2"/>
                <w:szCs w:val="22"/>
                <w:lang w:val="en-US" w:eastAsia="zh-CN"/>
              </w:rPr>
              <w:t>2120104</w:t>
            </w:r>
          </w:p>
        </w:tc>
        <w:tc>
          <w:tcPr>
            <w:tcW w:w="5355" w:type="dxa"/>
            <w:tcBorders>
              <w:top w:val="nil"/>
              <w:left w:val="nil"/>
              <w:bottom w:val="single" w:color="auto" w:sz="4" w:space="0"/>
              <w:right w:val="single" w:color="auto" w:sz="4" w:space="0"/>
            </w:tcBorders>
            <w:shd w:val="clear" w:color="000000" w:fill="FFFFFF"/>
            <w:noWrap/>
            <w:vAlign w:val="center"/>
          </w:tcPr>
          <w:p w14:paraId="463D46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 xml:space="preserve">城管执法 </w:t>
            </w:r>
          </w:p>
        </w:tc>
        <w:tc>
          <w:tcPr>
            <w:tcW w:w="1710" w:type="dxa"/>
            <w:tcBorders>
              <w:top w:val="nil"/>
              <w:left w:val="nil"/>
              <w:bottom w:val="single" w:color="auto" w:sz="4" w:space="0"/>
              <w:right w:val="single" w:color="auto" w:sz="4" w:space="0"/>
            </w:tcBorders>
            <w:shd w:val="clear" w:color="auto" w:fill="auto"/>
            <w:noWrap/>
            <w:vAlign w:val="center"/>
          </w:tcPr>
          <w:p w14:paraId="25672867">
            <w:pPr>
              <w:jc w:val="right"/>
              <w:rPr>
                <w:rFonts w:hint="eastAsia" w:ascii="宋体" w:hAnsi="宋体" w:eastAsia="宋体" w:cs="宋体"/>
                <w:kern w:val="0"/>
                <w:sz w:val="24"/>
                <w:szCs w:val="24"/>
              </w:rPr>
            </w:pPr>
            <w:r>
              <w:rPr>
                <w:rFonts w:hint="eastAsia" w:ascii="宋体" w:hAnsi="宋体" w:eastAsia="宋体" w:cs="宋体"/>
                <w:sz w:val="22"/>
                <w:szCs w:val="22"/>
                <w:lang w:val="en-US" w:eastAsia="zh-CN"/>
              </w:rPr>
              <w:t>69.18</w:t>
            </w:r>
          </w:p>
        </w:tc>
        <w:tc>
          <w:tcPr>
            <w:tcW w:w="1635" w:type="dxa"/>
            <w:tcBorders>
              <w:top w:val="nil"/>
              <w:left w:val="nil"/>
              <w:bottom w:val="single" w:color="auto" w:sz="4" w:space="0"/>
              <w:right w:val="single" w:color="auto" w:sz="4" w:space="0"/>
            </w:tcBorders>
            <w:shd w:val="clear" w:color="auto" w:fill="auto"/>
            <w:noWrap/>
            <w:vAlign w:val="center"/>
          </w:tcPr>
          <w:p w14:paraId="11CC6DC0">
            <w:pPr>
              <w:widowControl/>
              <w:jc w:val="right"/>
              <w:rPr>
                <w:rFonts w:hint="default" w:ascii="宋体" w:hAnsi="宋体" w:eastAsia="宋体" w:cs="宋体"/>
                <w:kern w:val="0"/>
                <w:sz w:val="24"/>
                <w:szCs w:val="24"/>
                <w:lang w:val="en-US" w:eastAsia="zh-CN"/>
              </w:rPr>
            </w:pPr>
          </w:p>
        </w:tc>
        <w:tc>
          <w:tcPr>
            <w:tcW w:w="2010" w:type="dxa"/>
            <w:tcBorders>
              <w:top w:val="nil"/>
              <w:left w:val="nil"/>
              <w:bottom w:val="single" w:color="auto" w:sz="4" w:space="0"/>
              <w:right w:val="single" w:color="auto" w:sz="4" w:space="0"/>
            </w:tcBorders>
            <w:shd w:val="clear" w:color="auto" w:fill="auto"/>
            <w:noWrap/>
            <w:vAlign w:val="center"/>
          </w:tcPr>
          <w:p w14:paraId="01511015">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69.18</w:t>
            </w:r>
          </w:p>
        </w:tc>
        <w:tc>
          <w:tcPr>
            <w:tcW w:w="1275" w:type="dxa"/>
            <w:tcBorders>
              <w:top w:val="nil"/>
              <w:left w:val="nil"/>
              <w:bottom w:val="single" w:color="auto" w:sz="4" w:space="0"/>
              <w:right w:val="single" w:color="auto" w:sz="4" w:space="0"/>
            </w:tcBorders>
            <w:shd w:val="clear" w:color="auto" w:fill="auto"/>
            <w:noWrap/>
            <w:vAlign w:val="center"/>
          </w:tcPr>
          <w:p w14:paraId="174A329B">
            <w:pPr>
              <w:widowControl/>
              <w:jc w:val="right"/>
              <w:rPr>
                <w:rFonts w:hint="eastAsia" w:ascii="宋体" w:hAnsi="宋体" w:eastAsia="宋体" w:cs="宋体"/>
                <w:kern w:val="0"/>
                <w:sz w:val="24"/>
                <w:szCs w:val="24"/>
              </w:rPr>
            </w:pPr>
          </w:p>
        </w:tc>
        <w:tc>
          <w:tcPr>
            <w:tcW w:w="1230" w:type="dxa"/>
            <w:tcBorders>
              <w:top w:val="nil"/>
              <w:left w:val="nil"/>
              <w:bottom w:val="single" w:color="auto" w:sz="4" w:space="0"/>
              <w:right w:val="single" w:color="auto" w:sz="4" w:space="0"/>
            </w:tcBorders>
            <w:shd w:val="clear" w:color="auto" w:fill="auto"/>
            <w:noWrap/>
            <w:vAlign w:val="center"/>
          </w:tcPr>
          <w:p w14:paraId="2B5B9AEE">
            <w:pPr>
              <w:widowControl/>
              <w:jc w:val="right"/>
              <w:rPr>
                <w:rFonts w:hint="eastAsia"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14:paraId="354756B0">
            <w:pPr>
              <w:widowControl/>
              <w:jc w:val="right"/>
              <w:rPr>
                <w:rFonts w:hint="eastAsia" w:ascii="宋体" w:hAnsi="宋体" w:eastAsia="宋体" w:cs="宋体"/>
                <w:kern w:val="0"/>
                <w:sz w:val="24"/>
                <w:szCs w:val="24"/>
              </w:rPr>
            </w:pPr>
          </w:p>
        </w:tc>
      </w:tr>
      <w:tr w14:paraId="6BC508E1">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875C8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2"/>
                <w:szCs w:val="22"/>
                <w:lang w:val="en-US" w:eastAsia="zh-CN"/>
              </w:rPr>
              <w:t>2120199</w:t>
            </w:r>
          </w:p>
        </w:tc>
        <w:tc>
          <w:tcPr>
            <w:tcW w:w="5355" w:type="dxa"/>
            <w:tcBorders>
              <w:top w:val="nil"/>
              <w:left w:val="nil"/>
              <w:bottom w:val="single" w:color="auto" w:sz="4" w:space="0"/>
              <w:right w:val="single" w:color="auto" w:sz="4" w:space="0"/>
            </w:tcBorders>
            <w:shd w:val="clear" w:color="000000" w:fill="FFFFFF"/>
            <w:noWrap/>
            <w:vAlign w:val="center"/>
          </w:tcPr>
          <w:p w14:paraId="63AB70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其他城乡社区管理事务支出</w:t>
            </w:r>
          </w:p>
        </w:tc>
        <w:tc>
          <w:tcPr>
            <w:tcW w:w="1710" w:type="dxa"/>
            <w:tcBorders>
              <w:top w:val="nil"/>
              <w:left w:val="nil"/>
              <w:bottom w:val="single" w:color="auto" w:sz="4" w:space="0"/>
              <w:right w:val="single" w:color="auto" w:sz="4" w:space="0"/>
            </w:tcBorders>
            <w:shd w:val="clear" w:color="auto" w:fill="auto"/>
            <w:noWrap/>
            <w:vAlign w:val="center"/>
          </w:tcPr>
          <w:p w14:paraId="1DD8F73B">
            <w:pPr>
              <w:jc w:val="right"/>
              <w:rPr>
                <w:rFonts w:hint="eastAsia" w:ascii="宋体" w:hAnsi="宋体" w:eastAsia="宋体" w:cs="宋体"/>
                <w:kern w:val="0"/>
                <w:sz w:val="24"/>
                <w:szCs w:val="24"/>
              </w:rPr>
            </w:pPr>
            <w:r>
              <w:rPr>
                <w:rFonts w:hint="eastAsia" w:ascii="宋体" w:hAnsi="宋体" w:eastAsia="宋体" w:cs="宋体"/>
                <w:sz w:val="22"/>
                <w:szCs w:val="22"/>
                <w:lang w:val="en-US" w:eastAsia="zh-CN"/>
              </w:rPr>
              <w:t>3556.82</w:t>
            </w:r>
          </w:p>
        </w:tc>
        <w:tc>
          <w:tcPr>
            <w:tcW w:w="1635" w:type="dxa"/>
            <w:tcBorders>
              <w:top w:val="nil"/>
              <w:left w:val="nil"/>
              <w:bottom w:val="single" w:color="auto" w:sz="4" w:space="0"/>
              <w:right w:val="single" w:color="auto" w:sz="4" w:space="0"/>
            </w:tcBorders>
            <w:shd w:val="clear" w:color="auto" w:fill="auto"/>
            <w:noWrap/>
            <w:vAlign w:val="center"/>
          </w:tcPr>
          <w:p w14:paraId="5B94014D">
            <w:pPr>
              <w:widowControl/>
              <w:jc w:val="right"/>
              <w:rPr>
                <w:rFonts w:hint="default" w:ascii="宋体" w:hAnsi="宋体" w:eastAsia="宋体" w:cs="宋体"/>
                <w:kern w:val="0"/>
                <w:sz w:val="24"/>
                <w:szCs w:val="24"/>
                <w:lang w:val="en-US" w:eastAsia="zh-CN"/>
              </w:rPr>
            </w:pPr>
          </w:p>
        </w:tc>
        <w:tc>
          <w:tcPr>
            <w:tcW w:w="2010" w:type="dxa"/>
            <w:tcBorders>
              <w:top w:val="nil"/>
              <w:left w:val="nil"/>
              <w:bottom w:val="single" w:color="auto" w:sz="4" w:space="0"/>
              <w:right w:val="single" w:color="auto" w:sz="4" w:space="0"/>
            </w:tcBorders>
            <w:shd w:val="clear" w:color="auto" w:fill="auto"/>
            <w:noWrap/>
            <w:vAlign w:val="center"/>
          </w:tcPr>
          <w:p w14:paraId="4E5C16BD">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3556.82</w:t>
            </w:r>
          </w:p>
        </w:tc>
        <w:tc>
          <w:tcPr>
            <w:tcW w:w="1275" w:type="dxa"/>
            <w:tcBorders>
              <w:top w:val="nil"/>
              <w:left w:val="nil"/>
              <w:bottom w:val="single" w:color="auto" w:sz="4" w:space="0"/>
              <w:right w:val="single" w:color="auto" w:sz="4" w:space="0"/>
            </w:tcBorders>
            <w:shd w:val="clear" w:color="auto" w:fill="auto"/>
            <w:noWrap/>
            <w:vAlign w:val="center"/>
          </w:tcPr>
          <w:p w14:paraId="4415115F">
            <w:pPr>
              <w:widowControl/>
              <w:jc w:val="right"/>
              <w:rPr>
                <w:rFonts w:hint="eastAsia" w:ascii="宋体" w:hAnsi="宋体" w:eastAsia="宋体" w:cs="宋体"/>
                <w:kern w:val="0"/>
                <w:sz w:val="24"/>
                <w:szCs w:val="24"/>
              </w:rPr>
            </w:pPr>
          </w:p>
        </w:tc>
        <w:tc>
          <w:tcPr>
            <w:tcW w:w="1230" w:type="dxa"/>
            <w:tcBorders>
              <w:top w:val="nil"/>
              <w:left w:val="nil"/>
              <w:bottom w:val="single" w:color="auto" w:sz="4" w:space="0"/>
              <w:right w:val="single" w:color="auto" w:sz="4" w:space="0"/>
            </w:tcBorders>
            <w:shd w:val="clear" w:color="auto" w:fill="auto"/>
            <w:noWrap/>
            <w:vAlign w:val="center"/>
          </w:tcPr>
          <w:p w14:paraId="0F778F00">
            <w:pPr>
              <w:widowControl/>
              <w:jc w:val="right"/>
              <w:rPr>
                <w:rFonts w:hint="eastAsia"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14:paraId="631C0B23">
            <w:pPr>
              <w:widowControl/>
              <w:jc w:val="right"/>
              <w:rPr>
                <w:rFonts w:hint="eastAsia" w:ascii="宋体" w:hAnsi="宋体" w:eastAsia="宋体" w:cs="宋体"/>
                <w:kern w:val="0"/>
                <w:sz w:val="24"/>
                <w:szCs w:val="24"/>
              </w:rPr>
            </w:pPr>
          </w:p>
        </w:tc>
      </w:tr>
      <w:tr w14:paraId="1C238CB4">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18AA8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w:t>
            </w:r>
          </w:p>
        </w:tc>
        <w:tc>
          <w:tcPr>
            <w:tcW w:w="5355" w:type="dxa"/>
            <w:tcBorders>
              <w:top w:val="nil"/>
              <w:left w:val="nil"/>
              <w:bottom w:val="single" w:color="auto" w:sz="4" w:space="0"/>
              <w:right w:val="single" w:color="auto" w:sz="4" w:space="0"/>
            </w:tcBorders>
            <w:shd w:val="clear" w:color="000000" w:fill="FFFFFF"/>
            <w:noWrap/>
            <w:vAlign w:val="center"/>
          </w:tcPr>
          <w:p w14:paraId="77645F21">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城乡社区环境卫生</w:t>
            </w:r>
          </w:p>
        </w:tc>
        <w:tc>
          <w:tcPr>
            <w:tcW w:w="1710" w:type="dxa"/>
            <w:tcBorders>
              <w:top w:val="nil"/>
              <w:left w:val="nil"/>
              <w:bottom w:val="single" w:color="auto" w:sz="4" w:space="0"/>
              <w:right w:val="single" w:color="auto" w:sz="4" w:space="0"/>
            </w:tcBorders>
            <w:shd w:val="clear" w:color="auto" w:fill="auto"/>
            <w:noWrap/>
            <w:vAlign w:val="center"/>
          </w:tcPr>
          <w:p w14:paraId="66A07990">
            <w:pPr>
              <w:jc w:val="right"/>
              <w:rPr>
                <w:rFonts w:hint="eastAsia" w:ascii="宋体" w:hAnsi="宋体" w:eastAsia="宋体" w:cs="宋体"/>
                <w:kern w:val="0"/>
                <w:sz w:val="24"/>
                <w:szCs w:val="24"/>
              </w:rPr>
            </w:pPr>
            <w:r>
              <w:rPr>
                <w:rFonts w:hint="eastAsia" w:ascii="宋体" w:hAnsi="宋体" w:eastAsia="宋体" w:cs="宋体"/>
                <w:sz w:val="22"/>
                <w:szCs w:val="22"/>
                <w:lang w:val="en-US" w:eastAsia="zh-CN"/>
              </w:rPr>
              <w:t>78.23</w:t>
            </w:r>
          </w:p>
        </w:tc>
        <w:tc>
          <w:tcPr>
            <w:tcW w:w="1635" w:type="dxa"/>
            <w:tcBorders>
              <w:top w:val="nil"/>
              <w:left w:val="nil"/>
              <w:bottom w:val="single" w:color="auto" w:sz="4" w:space="0"/>
              <w:right w:val="single" w:color="auto" w:sz="4" w:space="0"/>
            </w:tcBorders>
            <w:shd w:val="clear" w:color="auto" w:fill="auto"/>
            <w:noWrap/>
            <w:vAlign w:val="center"/>
          </w:tcPr>
          <w:p w14:paraId="34AEB836">
            <w:pPr>
              <w:widowControl/>
              <w:jc w:val="right"/>
              <w:rPr>
                <w:rFonts w:hint="default" w:ascii="宋体" w:hAnsi="宋体" w:eastAsia="宋体" w:cs="宋体"/>
                <w:kern w:val="0"/>
                <w:sz w:val="24"/>
                <w:szCs w:val="24"/>
                <w:lang w:val="en-US" w:eastAsia="zh-CN"/>
              </w:rPr>
            </w:pPr>
          </w:p>
        </w:tc>
        <w:tc>
          <w:tcPr>
            <w:tcW w:w="2010" w:type="dxa"/>
            <w:tcBorders>
              <w:top w:val="nil"/>
              <w:left w:val="nil"/>
              <w:bottom w:val="single" w:color="auto" w:sz="4" w:space="0"/>
              <w:right w:val="single" w:color="auto" w:sz="4" w:space="0"/>
            </w:tcBorders>
            <w:shd w:val="clear" w:color="auto" w:fill="auto"/>
            <w:noWrap/>
            <w:vAlign w:val="center"/>
          </w:tcPr>
          <w:p w14:paraId="05746F32">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78.23</w:t>
            </w:r>
          </w:p>
        </w:tc>
        <w:tc>
          <w:tcPr>
            <w:tcW w:w="1275" w:type="dxa"/>
            <w:tcBorders>
              <w:top w:val="nil"/>
              <w:left w:val="nil"/>
              <w:bottom w:val="single" w:color="auto" w:sz="4" w:space="0"/>
              <w:right w:val="single" w:color="auto" w:sz="4" w:space="0"/>
            </w:tcBorders>
            <w:shd w:val="clear" w:color="auto" w:fill="auto"/>
            <w:noWrap/>
            <w:vAlign w:val="center"/>
          </w:tcPr>
          <w:p w14:paraId="206FFCE1">
            <w:pPr>
              <w:widowControl/>
              <w:jc w:val="right"/>
              <w:rPr>
                <w:rFonts w:hint="eastAsia" w:ascii="宋体" w:hAnsi="宋体" w:eastAsia="宋体" w:cs="宋体"/>
                <w:kern w:val="0"/>
                <w:sz w:val="24"/>
                <w:szCs w:val="24"/>
              </w:rPr>
            </w:pPr>
          </w:p>
        </w:tc>
        <w:tc>
          <w:tcPr>
            <w:tcW w:w="1230" w:type="dxa"/>
            <w:tcBorders>
              <w:top w:val="nil"/>
              <w:left w:val="nil"/>
              <w:bottom w:val="single" w:color="auto" w:sz="4" w:space="0"/>
              <w:right w:val="single" w:color="auto" w:sz="4" w:space="0"/>
            </w:tcBorders>
            <w:shd w:val="clear" w:color="auto" w:fill="auto"/>
            <w:noWrap/>
            <w:vAlign w:val="center"/>
          </w:tcPr>
          <w:p w14:paraId="35E6B2CD">
            <w:pPr>
              <w:widowControl/>
              <w:jc w:val="right"/>
              <w:rPr>
                <w:rFonts w:hint="eastAsia"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14:paraId="246B77D9">
            <w:pPr>
              <w:widowControl/>
              <w:jc w:val="right"/>
              <w:rPr>
                <w:rFonts w:hint="eastAsia" w:ascii="宋体" w:hAnsi="宋体" w:eastAsia="宋体" w:cs="宋体"/>
                <w:kern w:val="0"/>
                <w:sz w:val="24"/>
                <w:szCs w:val="24"/>
              </w:rPr>
            </w:pPr>
          </w:p>
        </w:tc>
      </w:tr>
      <w:tr w14:paraId="3D7E1D9F">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6FE16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2120501</w:t>
            </w:r>
          </w:p>
        </w:tc>
        <w:tc>
          <w:tcPr>
            <w:tcW w:w="5355" w:type="dxa"/>
            <w:tcBorders>
              <w:top w:val="nil"/>
              <w:left w:val="nil"/>
              <w:bottom w:val="single" w:color="auto" w:sz="4" w:space="0"/>
              <w:right w:val="single" w:color="auto" w:sz="4" w:space="0"/>
            </w:tcBorders>
            <w:shd w:val="clear" w:color="000000" w:fill="FFFFFF"/>
            <w:noWrap/>
            <w:vAlign w:val="center"/>
          </w:tcPr>
          <w:p w14:paraId="421A25B3">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 xml:space="preserve">城乡社区环境卫生 </w:t>
            </w:r>
          </w:p>
        </w:tc>
        <w:tc>
          <w:tcPr>
            <w:tcW w:w="1710" w:type="dxa"/>
            <w:tcBorders>
              <w:top w:val="nil"/>
              <w:left w:val="nil"/>
              <w:bottom w:val="single" w:color="auto" w:sz="4" w:space="0"/>
              <w:right w:val="single" w:color="auto" w:sz="4" w:space="0"/>
            </w:tcBorders>
            <w:shd w:val="clear" w:color="auto" w:fill="auto"/>
            <w:noWrap/>
            <w:vAlign w:val="center"/>
          </w:tcPr>
          <w:p w14:paraId="2D25E1F2">
            <w:pPr>
              <w:jc w:val="right"/>
              <w:rPr>
                <w:rFonts w:hint="eastAsia" w:ascii="宋体" w:hAnsi="宋体" w:eastAsia="宋体" w:cs="宋体"/>
                <w:kern w:val="0"/>
                <w:sz w:val="24"/>
                <w:szCs w:val="24"/>
              </w:rPr>
            </w:pPr>
            <w:r>
              <w:rPr>
                <w:rFonts w:hint="eastAsia" w:ascii="宋体" w:hAnsi="宋体" w:eastAsia="宋体" w:cs="宋体"/>
                <w:sz w:val="22"/>
                <w:szCs w:val="22"/>
                <w:lang w:val="en-US" w:eastAsia="zh-CN"/>
              </w:rPr>
              <w:t>78.23</w:t>
            </w:r>
          </w:p>
        </w:tc>
        <w:tc>
          <w:tcPr>
            <w:tcW w:w="1635" w:type="dxa"/>
            <w:tcBorders>
              <w:top w:val="nil"/>
              <w:left w:val="nil"/>
              <w:bottom w:val="single" w:color="auto" w:sz="4" w:space="0"/>
              <w:right w:val="single" w:color="auto" w:sz="4" w:space="0"/>
            </w:tcBorders>
            <w:shd w:val="clear" w:color="auto" w:fill="auto"/>
            <w:noWrap/>
            <w:vAlign w:val="center"/>
          </w:tcPr>
          <w:p w14:paraId="327E089C">
            <w:pPr>
              <w:widowControl/>
              <w:jc w:val="right"/>
              <w:rPr>
                <w:rFonts w:hint="default" w:ascii="宋体" w:hAnsi="宋体" w:eastAsia="宋体" w:cs="宋体"/>
                <w:kern w:val="0"/>
                <w:sz w:val="24"/>
                <w:szCs w:val="24"/>
                <w:lang w:val="en-US" w:eastAsia="zh-CN"/>
              </w:rPr>
            </w:pPr>
          </w:p>
        </w:tc>
        <w:tc>
          <w:tcPr>
            <w:tcW w:w="2010" w:type="dxa"/>
            <w:tcBorders>
              <w:top w:val="nil"/>
              <w:left w:val="nil"/>
              <w:bottom w:val="single" w:color="auto" w:sz="4" w:space="0"/>
              <w:right w:val="single" w:color="auto" w:sz="4" w:space="0"/>
            </w:tcBorders>
            <w:shd w:val="clear" w:color="auto" w:fill="auto"/>
            <w:noWrap/>
            <w:vAlign w:val="center"/>
          </w:tcPr>
          <w:p w14:paraId="003F98AF">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78.23</w:t>
            </w:r>
          </w:p>
        </w:tc>
        <w:tc>
          <w:tcPr>
            <w:tcW w:w="1275" w:type="dxa"/>
            <w:tcBorders>
              <w:top w:val="nil"/>
              <w:left w:val="nil"/>
              <w:bottom w:val="single" w:color="auto" w:sz="4" w:space="0"/>
              <w:right w:val="single" w:color="auto" w:sz="4" w:space="0"/>
            </w:tcBorders>
            <w:shd w:val="clear" w:color="auto" w:fill="auto"/>
            <w:noWrap/>
            <w:vAlign w:val="center"/>
          </w:tcPr>
          <w:p w14:paraId="601874B1">
            <w:pPr>
              <w:widowControl/>
              <w:jc w:val="right"/>
              <w:rPr>
                <w:rFonts w:hint="eastAsia" w:ascii="宋体" w:hAnsi="宋体" w:eastAsia="宋体" w:cs="宋体"/>
                <w:kern w:val="0"/>
                <w:sz w:val="24"/>
                <w:szCs w:val="24"/>
              </w:rPr>
            </w:pPr>
          </w:p>
        </w:tc>
        <w:tc>
          <w:tcPr>
            <w:tcW w:w="1230" w:type="dxa"/>
            <w:tcBorders>
              <w:top w:val="nil"/>
              <w:left w:val="nil"/>
              <w:bottom w:val="single" w:color="auto" w:sz="4" w:space="0"/>
              <w:right w:val="single" w:color="auto" w:sz="4" w:space="0"/>
            </w:tcBorders>
            <w:shd w:val="clear" w:color="auto" w:fill="auto"/>
            <w:noWrap/>
            <w:vAlign w:val="center"/>
          </w:tcPr>
          <w:p w14:paraId="0DDFCCD7">
            <w:pPr>
              <w:widowControl/>
              <w:jc w:val="right"/>
              <w:rPr>
                <w:rFonts w:hint="eastAsia"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14:paraId="09358DB6">
            <w:pPr>
              <w:widowControl/>
              <w:jc w:val="right"/>
              <w:rPr>
                <w:rFonts w:hint="eastAsia" w:ascii="宋体" w:hAnsi="宋体" w:eastAsia="宋体" w:cs="宋体"/>
                <w:kern w:val="0"/>
                <w:sz w:val="24"/>
                <w:szCs w:val="24"/>
              </w:rPr>
            </w:pPr>
          </w:p>
        </w:tc>
      </w:tr>
      <w:tr w14:paraId="7DCE7C7E">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76463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21208</w:t>
            </w:r>
          </w:p>
        </w:tc>
        <w:tc>
          <w:tcPr>
            <w:tcW w:w="5355" w:type="dxa"/>
            <w:tcBorders>
              <w:top w:val="nil"/>
              <w:left w:val="nil"/>
              <w:bottom w:val="single" w:color="auto" w:sz="4" w:space="0"/>
              <w:right w:val="single" w:color="auto" w:sz="4" w:space="0"/>
            </w:tcBorders>
            <w:shd w:val="clear" w:color="000000" w:fill="FFFFFF"/>
            <w:noWrap/>
            <w:vAlign w:val="center"/>
          </w:tcPr>
          <w:p w14:paraId="271D6102">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 xml:space="preserve">国有土地使用权出让收入安排的支出 </w:t>
            </w:r>
          </w:p>
        </w:tc>
        <w:tc>
          <w:tcPr>
            <w:tcW w:w="1710" w:type="dxa"/>
            <w:tcBorders>
              <w:top w:val="nil"/>
              <w:left w:val="nil"/>
              <w:bottom w:val="single" w:color="auto" w:sz="4" w:space="0"/>
              <w:right w:val="single" w:color="auto" w:sz="4" w:space="0"/>
            </w:tcBorders>
            <w:shd w:val="clear" w:color="auto" w:fill="auto"/>
            <w:noWrap/>
            <w:vAlign w:val="center"/>
          </w:tcPr>
          <w:p w14:paraId="5E2034C8">
            <w:pPr>
              <w:jc w:val="right"/>
              <w:rPr>
                <w:rFonts w:hint="eastAsia" w:ascii="宋体" w:hAnsi="宋体" w:eastAsia="宋体" w:cs="宋体"/>
                <w:kern w:val="0"/>
                <w:sz w:val="24"/>
                <w:szCs w:val="24"/>
              </w:rPr>
            </w:pPr>
            <w:r>
              <w:rPr>
                <w:rFonts w:hint="eastAsia" w:ascii="宋体" w:hAnsi="宋体" w:eastAsia="宋体" w:cs="宋体"/>
                <w:sz w:val="22"/>
                <w:szCs w:val="22"/>
                <w:lang w:val="en-US" w:eastAsia="zh-CN"/>
              </w:rPr>
              <w:t>1280.16</w:t>
            </w:r>
          </w:p>
        </w:tc>
        <w:tc>
          <w:tcPr>
            <w:tcW w:w="1635" w:type="dxa"/>
            <w:tcBorders>
              <w:top w:val="nil"/>
              <w:left w:val="nil"/>
              <w:bottom w:val="single" w:color="auto" w:sz="4" w:space="0"/>
              <w:right w:val="single" w:color="auto" w:sz="4" w:space="0"/>
            </w:tcBorders>
            <w:shd w:val="clear" w:color="auto" w:fill="auto"/>
            <w:noWrap/>
            <w:vAlign w:val="center"/>
          </w:tcPr>
          <w:p w14:paraId="4A5221BE">
            <w:pPr>
              <w:widowControl/>
              <w:jc w:val="right"/>
              <w:rPr>
                <w:rFonts w:hint="default" w:ascii="宋体" w:hAnsi="宋体" w:eastAsia="宋体" w:cs="宋体"/>
                <w:kern w:val="0"/>
                <w:sz w:val="24"/>
                <w:szCs w:val="24"/>
                <w:lang w:val="en-US" w:eastAsia="zh-CN"/>
              </w:rPr>
            </w:pPr>
          </w:p>
        </w:tc>
        <w:tc>
          <w:tcPr>
            <w:tcW w:w="2010" w:type="dxa"/>
            <w:tcBorders>
              <w:top w:val="nil"/>
              <w:left w:val="nil"/>
              <w:bottom w:val="single" w:color="auto" w:sz="4" w:space="0"/>
              <w:right w:val="single" w:color="auto" w:sz="4" w:space="0"/>
            </w:tcBorders>
            <w:shd w:val="clear" w:color="auto" w:fill="auto"/>
            <w:noWrap/>
            <w:vAlign w:val="center"/>
          </w:tcPr>
          <w:p w14:paraId="0B679CF2">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1280.16</w:t>
            </w:r>
          </w:p>
        </w:tc>
        <w:tc>
          <w:tcPr>
            <w:tcW w:w="1275" w:type="dxa"/>
            <w:tcBorders>
              <w:top w:val="nil"/>
              <w:left w:val="nil"/>
              <w:bottom w:val="single" w:color="auto" w:sz="4" w:space="0"/>
              <w:right w:val="single" w:color="auto" w:sz="4" w:space="0"/>
            </w:tcBorders>
            <w:shd w:val="clear" w:color="auto" w:fill="auto"/>
            <w:noWrap/>
            <w:vAlign w:val="center"/>
          </w:tcPr>
          <w:p w14:paraId="0DFEB851">
            <w:pPr>
              <w:widowControl/>
              <w:jc w:val="right"/>
              <w:rPr>
                <w:rFonts w:hint="eastAsia" w:ascii="宋体" w:hAnsi="宋体" w:eastAsia="宋体" w:cs="宋体"/>
                <w:kern w:val="0"/>
                <w:sz w:val="24"/>
                <w:szCs w:val="24"/>
              </w:rPr>
            </w:pPr>
          </w:p>
        </w:tc>
        <w:tc>
          <w:tcPr>
            <w:tcW w:w="1230" w:type="dxa"/>
            <w:tcBorders>
              <w:top w:val="nil"/>
              <w:left w:val="nil"/>
              <w:bottom w:val="single" w:color="auto" w:sz="4" w:space="0"/>
              <w:right w:val="single" w:color="auto" w:sz="4" w:space="0"/>
            </w:tcBorders>
            <w:shd w:val="clear" w:color="auto" w:fill="auto"/>
            <w:noWrap/>
            <w:vAlign w:val="center"/>
          </w:tcPr>
          <w:p w14:paraId="51C22F42">
            <w:pPr>
              <w:widowControl/>
              <w:jc w:val="right"/>
              <w:rPr>
                <w:rFonts w:hint="eastAsia"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14:paraId="2103B95D">
            <w:pPr>
              <w:widowControl/>
              <w:jc w:val="right"/>
              <w:rPr>
                <w:rFonts w:hint="eastAsia" w:ascii="宋体" w:hAnsi="宋体" w:eastAsia="宋体" w:cs="宋体"/>
                <w:kern w:val="0"/>
                <w:sz w:val="24"/>
                <w:szCs w:val="24"/>
              </w:rPr>
            </w:pPr>
          </w:p>
        </w:tc>
      </w:tr>
      <w:tr w14:paraId="434ADF8F">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230EA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2120803</w:t>
            </w:r>
          </w:p>
        </w:tc>
        <w:tc>
          <w:tcPr>
            <w:tcW w:w="5355" w:type="dxa"/>
            <w:tcBorders>
              <w:top w:val="nil"/>
              <w:left w:val="nil"/>
              <w:bottom w:val="single" w:color="auto" w:sz="4" w:space="0"/>
              <w:right w:val="single" w:color="auto" w:sz="4" w:space="0"/>
            </w:tcBorders>
            <w:shd w:val="clear" w:color="000000" w:fill="FFFFFF"/>
            <w:noWrap/>
            <w:vAlign w:val="center"/>
          </w:tcPr>
          <w:p w14:paraId="700C866B">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 xml:space="preserve">城市建设支出 </w:t>
            </w:r>
          </w:p>
        </w:tc>
        <w:tc>
          <w:tcPr>
            <w:tcW w:w="1710" w:type="dxa"/>
            <w:tcBorders>
              <w:top w:val="nil"/>
              <w:left w:val="nil"/>
              <w:bottom w:val="single" w:color="auto" w:sz="4" w:space="0"/>
              <w:right w:val="single" w:color="auto" w:sz="4" w:space="0"/>
            </w:tcBorders>
            <w:shd w:val="clear" w:color="auto" w:fill="auto"/>
            <w:noWrap/>
            <w:vAlign w:val="center"/>
          </w:tcPr>
          <w:p w14:paraId="0948F911">
            <w:pPr>
              <w:jc w:val="right"/>
              <w:rPr>
                <w:rFonts w:hint="eastAsia" w:ascii="宋体" w:hAnsi="宋体" w:eastAsia="宋体" w:cs="宋体"/>
                <w:kern w:val="0"/>
                <w:sz w:val="24"/>
                <w:szCs w:val="24"/>
              </w:rPr>
            </w:pPr>
            <w:r>
              <w:rPr>
                <w:rFonts w:hint="eastAsia" w:ascii="宋体" w:hAnsi="宋体" w:eastAsia="宋体" w:cs="宋体"/>
                <w:sz w:val="22"/>
                <w:szCs w:val="22"/>
                <w:lang w:val="en-US" w:eastAsia="zh-CN"/>
              </w:rPr>
              <w:t>37.03</w:t>
            </w:r>
          </w:p>
        </w:tc>
        <w:tc>
          <w:tcPr>
            <w:tcW w:w="1635" w:type="dxa"/>
            <w:tcBorders>
              <w:top w:val="nil"/>
              <w:left w:val="nil"/>
              <w:bottom w:val="single" w:color="auto" w:sz="4" w:space="0"/>
              <w:right w:val="single" w:color="auto" w:sz="4" w:space="0"/>
            </w:tcBorders>
            <w:shd w:val="clear" w:color="auto" w:fill="auto"/>
            <w:noWrap/>
            <w:vAlign w:val="center"/>
          </w:tcPr>
          <w:p w14:paraId="333B8FC2">
            <w:pPr>
              <w:widowControl/>
              <w:jc w:val="right"/>
              <w:rPr>
                <w:rFonts w:hint="default" w:ascii="宋体" w:hAnsi="宋体" w:eastAsia="宋体" w:cs="宋体"/>
                <w:kern w:val="0"/>
                <w:sz w:val="24"/>
                <w:szCs w:val="24"/>
                <w:lang w:val="en-US" w:eastAsia="zh-CN"/>
              </w:rPr>
            </w:pPr>
          </w:p>
        </w:tc>
        <w:tc>
          <w:tcPr>
            <w:tcW w:w="2010" w:type="dxa"/>
            <w:tcBorders>
              <w:top w:val="nil"/>
              <w:left w:val="nil"/>
              <w:bottom w:val="single" w:color="auto" w:sz="4" w:space="0"/>
              <w:right w:val="single" w:color="auto" w:sz="4" w:space="0"/>
            </w:tcBorders>
            <w:shd w:val="clear" w:color="auto" w:fill="auto"/>
            <w:noWrap/>
            <w:vAlign w:val="center"/>
          </w:tcPr>
          <w:p w14:paraId="2783CAE2">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37.03</w:t>
            </w:r>
          </w:p>
        </w:tc>
        <w:tc>
          <w:tcPr>
            <w:tcW w:w="1275" w:type="dxa"/>
            <w:tcBorders>
              <w:top w:val="nil"/>
              <w:left w:val="nil"/>
              <w:bottom w:val="single" w:color="auto" w:sz="4" w:space="0"/>
              <w:right w:val="single" w:color="auto" w:sz="4" w:space="0"/>
            </w:tcBorders>
            <w:shd w:val="clear" w:color="auto" w:fill="auto"/>
            <w:noWrap/>
            <w:vAlign w:val="center"/>
          </w:tcPr>
          <w:p w14:paraId="2FE69BA9">
            <w:pPr>
              <w:widowControl/>
              <w:jc w:val="right"/>
              <w:rPr>
                <w:rFonts w:hint="eastAsia" w:ascii="宋体" w:hAnsi="宋体" w:eastAsia="宋体" w:cs="宋体"/>
                <w:kern w:val="0"/>
                <w:sz w:val="24"/>
                <w:szCs w:val="24"/>
              </w:rPr>
            </w:pPr>
          </w:p>
        </w:tc>
        <w:tc>
          <w:tcPr>
            <w:tcW w:w="1230" w:type="dxa"/>
            <w:tcBorders>
              <w:top w:val="nil"/>
              <w:left w:val="nil"/>
              <w:bottom w:val="single" w:color="auto" w:sz="4" w:space="0"/>
              <w:right w:val="single" w:color="auto" w:sz="4" w:space="0"/>
            </w:tcBorders>
            <w:shd w:val="clear" w:color="auto" w:fill="auto"/>
            <w:noWrap/>
            <w:vAlign w:val="center"/>
          </w:tcPr>
          <w:p w14:paraId="66DE3A88">
            <w:pPr>
              <w:widowControl/>
              <w:jc w:val="right"/>
              <w:rPr>
                <w:rFonts w:hint="eastAsia"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14:paraId="3D4A4282">
            <w:pPr>
              <w:widowControl/>
              <w:jc w:val="right"/>
              <w:rPr>
                <w:rFonts w:hint="eastAsia" w:ascii="宋体" w:hAnsi="宋体" w:eastAsia="宋体" w:cs="宋体"/>
                <w:kern w:val="0"/>
                <w:sz w:val="24"/>
                <w:szCs w:val="24"/>
              </w:rPr>
            </w:pPr>
          </w:p>
        </w:tc>
      </w:tr>
      <w:tr w14:paraId="2D5FCECC">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BF88CC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2120899</w:t>
            </w:r>
          </w:p>
        </w:tc>
        <w:tc>
          <w:tcPr>
            <w:tcW w:w="5355" w:type="dxa"/>
            <w:tcBorders>
              <w:top w:val="nil"/>
              <w:left w:val="nil"/>
              <w:bottom w:val="single" w:color="auto" w:sz="4" w:space="0"/>
              <w:right w:val="single" w:color="auto" w:sz="4" w:space="0"/>
            </w:tcBorders>
            <w:shd w:val="clear" w:color="000000" w:fill="FFFFFF"/>
            <w:noWrap/>
            <w:vAlign w:val="center"/>
          </w:tcPr>
          <w:p w14:paraId="3F368534">
            <w:pPr>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color w:val="000000"/>
                <w:kern w:val="0"/>
                <w:sz w:val="22"/>
                <w:szCs w:val="22"/>
                <w:lang w:val="en-US" w:eastAsia="zh-CN" w:bidi="ar"/>
              </w:rPr>
              <w:t xml:space="preserve">其他国有土地使用权出让收入安排的支出 </w:t>
            </w:r>
          </w:p>
        </w:tc>
        <w:tc>
          <w:tcPr>
            <w:tcW w:w="1710" w:type="dxa"/>
            <w:tcBorders>
              <w:top w:val="nil"/>
              <w:left w:val="nil"/>
              <w:bottom w:val="single" w:color="auto" w:sz="4" w:space="0"/>
              <w:right w:val="single" w:color="auto" w:sz="4" w:space="0"/>
            </w:tcBorders>
            <w:shd w:val="clear" w:color="auto" w:fill="auto"/>
            <w:noWrap/>
            <w:vAlign w:val="center"/>
          </w:tcPr>
          <w:p w14:paraId="04025192">
            <w:pPr>
              <w:jc w:val="right"/>
              <w:rPr>
                <w:rFonts w:hint="eastAsia" w:ascii="宋体" w:hAnsi="宋体" w:eastAsia="宋体" w:cs="宋体"/>
                <w:kern w:val="0"/>
                <w:sz w:val="24"/>
                <w:szCs w:val="24"/>
              </w:rPr>
            </w:pPr>
            <w:r>
              <w:rPr>
                <w:rFonts w:hint="eastAsia" w:ascii="宋体" w:hAnsi="宋体" w:eastAsia="宋体" w:cs="宋体"/>
                <w:sz w:val="22"/>
                <w:szCs w:val="22"/>
                <w:lang w:val="en-US" w:eastAsia="zh-CN"/>
              </w:rPr>
              <w:t>1243.13</w:t>
            </w:r>
          </w:p>
        </w:tc>
        <w:tc>
          <w:tcPr>
            <w:tcW w:w="1635" w:type="dxa"/>
            <w:tcBorders>
              <w:top w:val="nil"/>
              <w:left w:val="nil"/>
              <w:bottom w:val="single" w:color="auto" w:sz="4" w:space="0"/>
              <w:right w:val="single" w:color="auto" w:sz="4" w:space="0"/>
            </w:tcBorders>
            <w:shd w:val="clear" w:color="auto" w:fill="auto"/>
            <w:noWrap/>
            <w:vAlign w:val="center"/>
          </w:tcPr>
          <w:p w14:paraId="5C10E797">
            <w:pPr>
              <w:widowControl/>
              <w:jc w:val="right"/>
              <w:rPr>
                <w:rFonts w:hint="default" w:ascii="宋体" w:hAnsi="宋体" w:eastAsia="宋体" w:cs="宋体"/>
                <w:kern w:val="0"/>
                <w:sz w:val="24"/>
                <w:szCs w:val="24"/>
                <w:lang w:val="en-US" w:eastAsia="zh-CN"/>
              </w:rPr>
            </w:pPr>
          </w:p>
        </w:tc>
        <w:tc>
          <w:tcPr>
            <w:tcW w:w="2010" w:type="dxa"/>
            <w:tcBorders>
              <w:top w:val="nil"/>
              <w:left w:val="nil"/>
              <w:bottom w:val="single" w:color="auto" w:sz="4" w:space="0"/>
              <w:right w:val="single" w:color="auto" w:sz="4" w:space="0"/>
            </w:tcBorders>
            <w:shd w:val="clear" w:color="auto" w:fill="auto"/>
            <w:noWrap/>
            <w:vAlign w:val="center"/>
          </w:tcPr>
          <w:p w14:paraId="2950BA7E">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1243.13</w:t>
            </w:r>
          </w:p>
        </w:tc>
        <w:tc>
          <w:tcPr>
            <w:tcW w:w="1275" w:type="dxa"/>
            <w:tcBorders>
              <w:top w:val="nil"/>
              <w:left w:val="nil"/>
              <w:bottom w:val="single" w:color="auto" w:sz="4" w:space="0"/>
              <w:right w:val="single" w:color="auto" w:sz="4" w:space="0"/>
            </w:tcBorders>
            <w:shd w:val="clear" w:color="auto" w:fill="auto"/>
            <w:noWrap/>
            <w:vAlign w:val="center"/>
          </w:tcPr>
          <w:p w14:paraId="1604A5E1">
            <w:pPr>
              <w:widowControl/>
              <w:jc w:val="right"/>
              <w:rPr>
                <w:rFonts w:hint="eastAsia" w:ascii="宋体" w:hAnsi="宋体" w:eastAsia="宋体" w:cs="宋体"/>
                <w:kern w:val="0"/>
                <w:sz w:val="24"/>
                <w:szCs w:val="24"/>
              </w:rPr>
            </w:pPr>
          </w:p>
        </w:tc>
        <w:tc>
          <w:tcPr>
            <w:tcW w:w="1230" w:type="dxa"/>
            <w:tcBorders>
              <w:top w:val="nil"/>
              <w:left w:val="nil"/>
              <w:bottom w:val="single" w:color="auto" w:sz="4" w:space="0"/>
              <w:right w:val="single" w:color="auto" w:sz="4" w:space="0"/>
            </w:tcBorders>
            <w:shd w:val="clear" w:color="auto" w:fill="auto"/>
            <w:noWrap/>
            <w:vAlign w:val="center"/>
          </w:tcPr>
          <w:p w14:paraId="63FEB2F9">
            <w:pPr>
              <w:widowControl/>
              <w:jc w:val="right"/>
              <w:rPr>
                <w:rFonts w:hint="eastAsia"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14:paraId="7CA684EA">
            <w:pPr>
              <w:widowControl/>
              <w:jc w:val="right"/>
              <w:rPr>
                <w:rFonts w:hint="eastAsia" w:ascii="宋体" w:hAnsi="宋体" w:eastAsia="宋体" w:cs="宋体"/>
                <w:kern w:val="0"/>
                <w:sz w:val="24"/>
                <w:szCs w:val="24"/>
              </w:rPr>
            </w:pPr>
          </w:p>
        </w:tc>
      </w:tr>
      <w:tr w14:paraId="41224BEB">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08EB7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21299</w:t>
            </w:r>
          </w:p>
        </w:tc>
        <w:tc>
          <w:tcPr>
            <w:tcW w:w="5355" w:type="dxa"/>
            <w:tcBorders>
              <w:top w:val="nil"/>
              <w:left w:val="nil"/>
              <w:bottom w:val="single" w:color="auto" w:sz="4" w:space="0"/>
              <w:right w:val="single" w:color="auto" w:sz="4" w:space="0"/>
            </w:tcBorders>
            <w:shd w:val="clear" w:color="000000" w:fill="FFFFFF"/>
            <w:noWrap/>
            <w:vAlign w:val="center"/>
          </w:tcPr>
          <w:p w14:paraId="3D11B30F">
            <w:pPr>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color w:val="000000"/>
                <w:kern w:val="0"/>
                <w:sz w:val="22"/>
                <w:szCs w:val="22"/>
                <w:lang w:val="en-US" w:eastAsia="zh-CN" w:bidi="ar"/>
              </w:rPr>
              <w:t xml:space="preserve">其他城乡社区支出 </w:t>
            </w:r>
          </w:p>
        </w:tc>
        <w:tc>
          <w:tcPr>
            <w:tcW w:w="1710" w:type="dxa"/>
            <w:tcBorders>
              <w:top w:val="nil"/>
              <w:left w:val="nil"/>
              <w:bottom w:val="single" w:color="auto" w:sz="4" w:space="0"/>
              <w:right w:val="single" w:color="auto" w:sz="4" w:space="0"/>
            </w:tcBorders>
            <w:shd w:val="clear" w:color="auto" w:fill="auto"/>
            <w:noWrap/>
            <w:vAlign w:val="center"/>
          </w:tcPr>
          <w:p w14:paraId="319F5C1A">
            <w:pPr>
              <w:jc w:val="right"/>
              <w:rPr>
                <w:rFonts w:hint="eastAsia" w:ascii="宋体" w:hAnsi="宋体" w:eastAsia="宋体" w:cs="宋体"/>
                <w:kern w:val="0"/>
                <w:sz w:val="24"/>
                <w:szCs w:val="24"/>
              </w:rPr>
            </w:pPr>
            <w:r>
              <w:rPr>
                <w:rFonts w:hint="eastAsia" w:ascii="宋体" w:hAnsi="宋体" w:eastAsia="宋体" w:cs="宋体"/>
                <w:sz w:val="22"/>
                <w:szCs w:val="22"/>
                <w:lang w:val="en-US" w:eastAsia="zh-CN"/>
              </w:rPr>
              <w:t>103.00</w:t>
            </w:r>
          </w:p>
        </w:tc>
        <w:tc>
          <w:tcPr>
            <w:tcW w:w="1635" w:type="dxa"/>
            <w:tcBorders>
              <w:top w:val="nil"/>
              <w:left w:val="nil"/>
              <w:bottom w:val="single" w:color="auto" w:sz="4" w:space="0"/>
              <w:right w:val="single" w:color="auto" w:sz="4" w:space="0"/>
            </w:tcBorders>
            <w:shd w:val="clear" w:color="auto" w:fill="auto"/>
            <w:noWrap/>
            <w:vAlign w:val="center"/>
          </w:tcPr>
          <w:p w14:paraId="14960300">
            <w:pPr>
              <w:widowControl/>
              <w:jc w:val="right"/>
              <w:rPr>
                <w:rFonts w:hint="eastAsia" w:ascii="宋体" w:hAnsi="宋体" w:eastAsia="宋体" w:cs="宋体"/>
                <w:kern w:val="0"/>
                <w:sz w:val="24"/>
                <w:szCs w:val="24"/>
              </w:rPr>
            </w:pPr>
          </w:p>
        </w:tc>
        <w:tc>
          <w:tcPr>
            <w:tcW w:w="2010" w:type="dxa"/>
            <w:tcBorders>
              <w:top w:val="nil"/>
              <w:left w:val="nil"/>
              <w:bottom w:val="single" w:color="auto" w:sz="4" w:space="0"/>
              <w:right w:val="single" w:color="auto" w:sz="4" w:space="0"/>
            </w:tcBorders>
            <w:shd w:val="clear" w:color="auto" w:fill="auto"/>
            <w:noWrap/>
            <w:vAlign w:val="center"/>
          </w:tcPr>
          <w:p w14:paraId="2A92B173">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103.00</w:t>
            </w:r>
          </w:p>
        </w:tc>
        <w:tc>
          <w:tcPr>
            <w:tcW w:w="1275" w:type="dxa"/>
            <w:tcBorders>
              <w:top w:val="nil"/>
              <w:left w:val="nil"/>
              <w:bottom w:val="single" w:color="auto" w:sz="4" w:space="0"/>
              <w:right w:val="single" w:color="auto" w:sz="4" w:space="0"/>
            </w:tcBorders>
            <w:shd w:val="clear" w:color="auto" w:fill="auto"/>
            <w:noWrap/>
            <w:vAlign w:val="center"/>
          </w:tcPr>
          <w:p w14:paraId="7E1B6DF8">
            <w:pPr>
              <w:widowControl/>
              <w:jc w:val="right"/>
              <w:rPr>
                <w:rFonts w:hint="eastAsia" w:ascii="宋体" w:hAnsi="宋体" w:eastAsia="宋体" w:cs="宋体"/>
                <w:kern w:val="0"/>
                <w:sz w:val="24"/>
                <w:szCs w:val="24"/>
              </w:rPr>
            </w:pPr>
          </w:p>
        </w:tc>
        <w:tc>
          <w:tcPr>
            <w:tcW w:w="1230" w:type="dxa"/>
            <w:tcBorders>
              <w:top w:val="nil"/>
              <w:left w:val="nil"/>
              <w:bottom w:val="single" w:color="auto" w:sz="4" w:space="0"/>
              <w:right w:val="single" w:color="auto" w:sz="4" w:space="0"/>
            </w:tcBorders>
            <w:shd w:val="clear" w:color="auto" w:fill="auto"/>
            <w:noWrap/>
            <w:vAlign w:val="center"/>
          </w:tcPr>
          <w:p w14:paraId="1BB36312">
            <w:pPr>
              <w:widowControl/>
              <w:jc w:val="right"/>
              <w:rPr>
                <w:rFonts w:hint="eastAsia"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14:paraId="7BC3D9F4">
            <w:pPr>
              <w:widowControl/>
              <w:jc w:val="right"/>
              <w:rPr>
                <w:rFonts w:hint="eastAsia" w:ascii="宋体" w:hAnsi="宋体" w:eastAsia="宋体" w:cs="宋体"/>
                <w:kern w:val="0"/>
                <w:sz w:val="24"/>
                <w:szCs w:val="24"/>
              </w:rPr>
            </w:pPr>
          </w:p>
        </w:tc>
      </w:tr>
      <w:tr w14:paraId="7E5482A1">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9509D1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sz w:val="22"/>
                <w:szCs w:val="22"/>
                <w:lang w:val="en-US" w:eastAsia="zh-CN"/>
              </w:rPr>
              <w:t>2129999</w:t>
            </w:r>
          </w:p>
        </w:tc>
        <w:tc>
          <w:tcPr>
            <w:tcW w:w="5355" w:type="dxa"/>
            <w:tcBorders>
              <w:top w:val="nil"/>
              <w:left w:val="nil"/>
              <w:bottom w:val="single" w:color="auto" w:sz="4" w:space="0"/>
              <w:right w:val="single" w:color="auto" w:sz="4" w:space="0"/>
            </w:tcBorders>
            <w:shd w:val="clear" w:color="000000" w:fill="FFFFFF"/>
            <w:noWrap/>
            <w:vAlign w:val="center"/>
          </w:tcPr>
          <w:p w14:paraId="13893AE8">
            <w:pPr>
              <w:keepNext w:val="0"/>
              <w:keepLines w:val="0"/>
              <w:widowControl/>
              <w:suppressLineNumbers w:val="0"/>
              <w:jc w:val="left"/>
              <w:rPr>
                <w:rFonts w:ascii="宋体" w:hAnsi="宋体" w:eastAsia="宋体" w:cs="宋体"/>
                <w:kern w:val="0"/>
                <w:sz w:val="24"/>
                <w:szCs w:val="24"/>
              </w:rPr>
            </w:pPr>
            <w:r>
              <w:rPr>
                <w:rFonts w:hint="eastAsia" w:ascii="宋体" w:hAnsi="宋体" w:eastAsia="宋体" w:cs="宋体"/>
                <w:color w:val="000000"/>
                <w:kern w:val="0"/>
                <w:sz w:val="22"/>
                <w:szCs w:val="22"/>
                <w:lang w:val="en-US" w:eastAsia="zh-CN" w:bidi="ar"/>
              </w:rPr>
              <w:t xml:space="preserve">其他城乡社区支出 </w:t>
            </w:r>
          </w:p>
        </w:tc>
        <w:tc>
          <w:tcPr>
            <w:tcW w:w="1710" w:type="dxa"/>
            <w:tcBorders>
              <w:top w:val="nil"/>
              <w:left w:val="nil"/>
              <w:bottom w:val="single" w:color="auto" w:sz="4" w:space="0"/>
              <w:right w:val="single" w:color="auto" w:sz="4" w:space="0"/>
            </w:tcBorders>
            <w:shd w:val="clear" w:color="auto" w:fill="auto"/>
            <w:noWrap/>
            <w:vAlign w:val="center"/>
          </w:tcPr>
          <w:p w14:paraId="11B22C85">
            <w:pPr>
              <w:jc w:val="right"/>
              <w:rPr>
                <w:rFonts w:ascii="宋体" w:hAnsi="宋体" w:eastAsia="宋体" w:cs="宋体"/>
                <w:kern w:val="0"/>
                <w:sz w:val="24"/>
                <w:szCs w:val="24"/>
              </w:rPr>
            </w:pPr>
            <w:r>
              <w:rPr>
                <w:rFonts w:hint="eastAsia" w:ascii="宋体" w:hAnsi="宋体" w:eastAsia="宋体" w:cs="宋体"/>
                <w:sz w:val="22"/>
                <w:szCs w:val="22"/>
                <w:lang w:val="en-US" w:eastAsia="zh-CN"/>
              </w:rPr>
              <w:t>103.00</w:t>
            </w:r>
          </w:p>
        </w:tc>
        <w:tc>
          <w:tcPr>
            <w:tcW w:w="1635" w:type="dxa"/>
            <w:tcBorders>
              <w:top w:val="nil"/>
              <w:left w:val="nil"/>
              <w:bottom w:val="single" w:color="auto" w:sz="4" w:space="0"/>
              <w:right w:val="single" w:color="auto" w:sz="4" w:space="0"/>
            </w:tcBorders>
            <w:shd w:val="clear" w:color="auto" w:fill="auto"/>
            <w:noWrap/>
            <w:vAlign w:val="center"/>
          </w:tcPr>
          <w:p w14:paraId="4EF6C32B">
            <w:pPr>
              <w:widowControl/>
              <w:jc w:val="right"/>
              <w:rPr>
                <w:rFonts w:ascii="宋体" w:hAnsi="宋体" w:eastAsia="宋体" w:cs="宋体"/>
                <w:kern w:val="0"/>
                <w:sz w:val="24"/>
                <w:szCs w:val="24"/>
              </w:rPr>
            </w:pPr>
          </w:p>
        </w:tc>
        <w:tc>
          <w:tcPr>
            <w:tcW w:w="2010" w:type="dxa"/>
            <w:tcBorders>
              <w:top w:val="nil"/>
              <w:left w:val="nil"/>
              <w:bottom w:val="single" w:color="auto" w:sz="4" w:space="0"/>
              <w:right w:val="single" w:color="auto" w:sz="4" w:space="0"/>
            </w:tcBorders>
            <w:shd w:val="clear" w:color="auto" w:fill="auto"/>
            <w:noWrap/>
            <w:vAlign w:val="center"/>
          </w:tcPr>
          <w:p w14:paraId="3231D6E5">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103.00</w:t>
            </w:r>
          </w:p>
        </w:tc>
        <w:tc>
          <w:tcPr>
            <w:tcW w:w="1275" w:type="dxa"/>
            <w:tcBorders>
              <w:top w:val="nil"/>
              <w:left w:val="nil"/>
              <w:bottom w:val="single" w:color="auto" w:sz="4" w:space="0"/>
              <w:right w:val="single" w:color="auto" w:sz="4" w:space="0"/>
            </w:tcBorders>
            <w:shd w:val="clear" w:color="auto" w:fill="auto"/>
            <w:noWrap/>
            <w:vAlign w:val="center"/>
          </w:tcPr>
          <w:p w14:paraId="1567CD4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single" w:color="auto" w:sz="4" w:space="0"/>
              <w:right w:val="single" w:color="auto" w:sz="4" w:space="0"/>
            </w:tcBorders>
            <w:shd w:val="clear" w:color="auto" w:fill="auto"/>
            <w:noWrap/>
            <w:vAlign w:val="center"/>
          </w:tcPr>
          <w:p w14:paraId="4CE3A1A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tcBorders>
              <w:top w:val="nil"/>
              <w:left w:val="nil"/>
              <w:bottom w:val="single" w:color="auto" w:sz="4" w:space="0"/>
              <w:right w:val="single" w:color="auto" w:sz="4" w:space="0"/>
            </w:tcBorders>
            <w:shd w:val="clear" w:color="auto" w:fill="auto"/>
            <w:noWrap/>
            <w:vAlign w:val="center"/>
          </w:tcPr>
          <w:p w14:paraId="4D009B3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1A2CD70">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7A327B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sz w:val="22"/>
                <w:szCs w:val="22"/>
                <w:lang w:val="en-US" w:eastAsia="zh-CN"/>
              </w:rPr>
              <w:t>229</w:t>
            </w:r>
          </w:p>
        </w:tc>
        <w:tc>
          <w:tcPr>
            <w:tcW w:w="5355" w:type="dxa"/>
            <w:tcBorders>
              <w:top w:val="nil"/>
              <w:left w:val="nil"/>
              <w:bottom w:val="single" w:color="auto" w:sz="4" w:space="0"/>
              <w:right w:val="single" w:color="auto" w:sz="4" w:space="0"/>
            </w:tcBorders>
            <w:shd w:val="clear" w:color="000000" w:fill="FFFFFF"/>
            <w:noWrap/>
            <w:vAlign w:val="center"/>
          </w:tcPr>
          <w:p w14:paraId="305BC0BE">
            <w:pPr>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color w:val="000000"/>
                <w:kern w:val="0"/>
                <w:sz w:val="22"/>
                <w:szCs w:val="22"/>
                <w:lang w:val="en-US" w:eastAsia="zh-CN" w:bidi="ar"/>
              </w:rPr>
              <w:t xml:space="preserve">其他支出 </w:t>
            </w:r>
          </w:p>
        </w:tc>
        <w:tc>
          <w:tcPr>
            <w:tcW w:w="1710" w:type="dxa"/>
            <w:tcBorders>
              <w:top w:val="nil"/>
              <w:left w:val="nil"/>
              <w:bottom w:val="single" w:color="auto" w:sz="4" w:space="0"/>
              <w:right w:val="single" w:color="auto" w:sz="4" w:space="0"/>
            </w:tcBorders>
            <w:shd w:val="clear" w:color="auto" w:fill="auto"/>
            <w:noWrap/>
            <w:vAlign w:val="center"/>
          </w:tcPr>
          <w:p w14:paraId="22065FDE">
            <w:pPr>
              <w:jc w:val="right"/>
              <w:rPr>
                <w:rFonts w:hint="eastAsia" w:ascii="宋体" w:hAnsi="宋体" w:eastAsia="宋体" w:cs="宋体"/>
                <w:kern w:val="0"/>
                <w:sz w:val="24"/>
                <w:szCs w:val="24"/>
              </w:rPr>
            </w:pPr>
            <w:r>
              <w:rPr>
                <w:rFonts w:hint="eastAsia" w:ascii="宋体" w:hAnsi="宋体" w:eastAsia="宋体" w:cs="宋体"/>
                <w:sz w:val="22"/>
                <w:szCs w:val="22"/>
                <w:lang w:val="en-US" w:eastAsia="zh-CN"/>
              </w:rPr>
              <w:t>29500.00</w:t>
            </w:r>
          </w:p>
        </w:tc>
        <w:tc>
          <w:tcPr>
            <w:tcW w:w="1635" w:type="dxa"/>
            <w:tcBorders>
              <w:top w:val="nil"/>
              <w:left w:val="nil"/>
              <w:bottom w:val="single" w:color="auto" w:sz="4" w:space="0"/>
              <w:right w:val="single" w:color="auto" w:sz="4" w:space="0"/>
            </w:tcBorders>
            <w:shd w:val="clear" w:color="auto" w:fill="auto"/>
            <w:noWrap/>
            <w:vAlign w:val="center"/>
          </w:tcPr>
          <w:p w14:paraId="02A238F5">
            <w:pPr>
              <w:widowControl/>
              <w:jc w:val="right"/>
              <w:rPr>
                <w:rFonts w:hint="default" w:ascii="宋体" w:hAnsi="宋体" w:eastAsia="宋体" w:cs="宋体"/>
                <w:kern w:val="0"/>
                <w:sz w:val="24"/>
                <w:szCs w:val="24"/>
                <w:lang w:val="en-US" w:eastAsia="zh-CN"/>
              </w:rPr>
            </w:pPr>
          </w:p>
        </w:tc>
        <w:tc>
          <w:tcPr>
            <w:tcW w:w="2010" w:type="dxa"/>
            <w:tcBorders>
              <w:top w:val="nil"/>
              <w:left w:val="nil"/>
              <w:bottom w:val="single" w:color="auto" w:sz="4" w:space="0"/>
              <w:right w:val="single" w:color="auto" w:sz="4" w:space="0"/>
            </w:tcBorders>
            <w:shd w:val="clear" w:color="auto" w:fill="auto"/>
            <w:noWrap/>
            <w:vAlign w:val="center"/>
          </w:tcPr>
          <w:p w14:paraId="429D190E">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29500.00</w:t>
            </w:r>
          </w:p>
        </w:tc>
        <w:tc>
          <w:tcPr>
            <w:tcW w:w="1275" w:type="dxa"/>
            <w:tcBorders>
              <w:top w:val="nil"/>
              <w:left w:val="nil"/>
              <w:bottom w:val="single" w:color="auto" w:sz="4" w:space="0"/>
              <w:right w:val="single" w:color="auto" w:sz="4" w:space="0"/>
            </w:tcBorders>
            <w:shd w:val="clear" w:color="auto" w:fill="auto"/>
            <w:noWrap/>
            <w:vAlign w:val="center"/>
          </w:tcPr>
          <w:p w14:paraId="1015851F">
            <w:pPr>
              <w:widowControl/>
              <w:jc w:val="right"/>
              <w:rPr>
                <w:rFonts w:hint="eastAsia" w:ascii="宋体" w:hAnsi="宋体" w:eastAsia="宋体" w:cs="宋体"/>
                <w:kern w:val="0"/>
                <w:sz w:val="24"/>
                <w:szCs w:val="24"/>
              </w:rPr>
            </w:pPr>
          </w:p>
        </w:tc>
        <w:tc>
          <w:tcPr>
            <w:tcW w:w="1230" w:type="dxa"/>
            <w:tcBorders>
              <w:top w:val="nil"/>
              <w:left w:val="nil"/>
              <w:bottom w:val="single" w:color="auto" w:sz="4" w:space="0"/>
              <w:right w:val="single" w:color="auto" w:sz="4" w:space="0"/>
            </w:tcBorders>
            <w:shd w:val="clear" w:color="auto" w:fill="auto"/>
            <w:noWrap/>
            <w:vAlign w:val="center"/>
          </w:tcPr>
          <w:p w14:paraId="2AABDE44">
            <w:pPr>
              <w:widowControl/>
              <w:jc w:val="right"/>
              <w:rPr>
                <w:rFonts w:hint="eastAsia"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14:paraId="467173F0">
            <w:pPr>
              <w:widowControl/>
              <w:jc w:val="right"/>
              <w:rPr>
                <w:rFonts w:hint="eastAsia" w:ascii="宋体" w:hAnsi="宋体" w:eastAsia="宋体" w:cs="宋体"/>
                <w:kern w:val="0"/>
                <w:sz w:val="24"/>
                <w:szCs w:val="24"/>
              </w:rPr>
            </w:pPr>
          </w:p>
        </w:tc>
      </w:tr>
      <w:tr w14:paraId="7678AD35">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E4D26C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22904</w:t>
            </w:r>
          </w:p>
        </w:tc>
        <w:tc>
          <w:tcPr>
            <w:tcW w:w="5355" w:type="dxa"/>
            <w:tcBorders>
              <w:top w:val="nil"/>
              <w:left w:val="nil"/>
              <w:bottom w:val="single" w:color="auto" w:sz="4" w:space="0"/>
              <w:right w:val="single" w:color="auto" w:sz="4" w:space="0"/>
            </w:tcBorders>
            <w:shd w:val="clear" w:color="000000" w:fill="FFFFFF"/>
            <w:noWrap/>
            <w:vAlign w:val="center"/>
          </w:tcPr>
          <w:p w14:paraId="50B25E2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szCs w:val="22"/>
                <w:lang w:val="en-US" w:eastAsia="zh-CN" w:bidi="ar"/>
              </w:rPr>
              <w:t xml:space="preserve">其他政府性基金及对应专项债务收入安排的支出 </w:t>
            </w:r>
          </w:p>
        </w:tc>
        <w:tc>
          <w:tcPr>
            <w:tcW w:w="1710" w:type="dxa"/>
            <w:tcBorders>
              <w:top w:val="nil"/>
              <w:left w:val="nil"/>
              <w:bottom w:val="single" w:color="auto" w:sz="4" w:space="0"/>
              <w:right w:val="single" w:color="auto" w:sz="4" w:space="0"/>
            </w:tcBorders>
            <w:shd w:val="clear" w:color="auto" w:fill="auto"/>
            <w:noWrap/>
            <w:vAlign w:val="center"/>
          </w:tcPr>
          <w:p w14:paraId="5681AEF1">
            <w:pPr>
              <w:jc w:val="right"/>
              <w:rPr>
                <w:rFonts w:hint="eastAsia" w:ascii="宋体" w:hAnsi="宋体" w:eastAsia="宋体" w:cs="宋体"/>
                <w:kern w:val="0"/>
                <w:sz w:val="24"/>
                <w:szCs w:val="24"/>
              </w:rPr>
            </w:pPr>
            <w:r>
              <w:rPr>
                <w:rFonts w:hint="eastAsia" w:ascii="宋体" w:hAnsi="宋体" w:eastAsia="宋体" w:cs="宋体"/>
                <w:b w:val="0"/>
                <w:bCs w:val="0"/>
                <w:sz w:val="22"/>
                <w:szCs w:val="22"/>
                <w:lang w:val="en-US" w:eastAsia="zh-CN"/>
              </w:rPr>
              <w:t>29500.00</w:t>
            </w:r>
          </w:p>
        </w:tc>
        <w:tc>
          <w:tcPr>
            <w:tcW w:w="1635" w:type="dxa"/>
            <w:tcBorders>
              <w:top w:val="nil"/>
              <w:left w:val="nil"/>
              <w:bottom w:val="single" w:color="auto" w:sz="4" w:space="0"/>
              <w:right w:val="single" w:color="auto" w:sz="4" w:space="0"/>
            </w:tcBorders>
            <w:shd w:val="clear" w:color="auto" w:fill="auto"/>
            <w:noWrap/>
            <w:vAlign w:val="center"/>
          </w:tcPr>
          <w:p w14:paraId="328371C9">
            <w:pPr>
              <w:widowControl/>
              <w:jc w:val="right"/>
              <w:rPr>
                <w:rFonts w:hint="eastAsia" w:ascii="宋体" w:hAnsi="宋体" w:eastAsia="宋体" w:cs="宋体"/>
                <w:kern w:val="0"/>
                <w:sz w:val="24"/>
                <w:szCs w:val="24"/>
              </w:rPr>
            </w:pPr>
          </w:p>
        </w:tc>
        <w:tc>
          <w:tcPr>
            <w:tcW w:w="2010" w:type="dxa"/>
            <w:tcBorders>
              <w:top w:val="nil"/>
              <w:left w:val="nil"/>
              <w:bottom w:val="single" w:color="auto" w:sz="4" w:space="0"/>
              <w:right w:val="single" w:color="auto" w:sz="4" w:space="0"/>
            </w:tcBorders>
            <w:shd w:val="clear" w:color="auto" w:fill="auto"/>
            <w:noWrap/>
            <w:vAlign w:val="center"/>
          </w:tcPr>
          <w:p w14:paraId="6958FA82">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29500.00</w:t>
            </w:r>
          </w:p>
        </w:tc>
        <w:tc>
          <w:tcPr>
            <w:tcW w:w="1275" w:type="dxa"/>
            <w:tcBorders>
              <w:top w:val="nil"/>
              <w:left w:val="nil"/>
              <w:bottom w:val="single" w:color="auto" w:sz="4" w:space="0"/>
              <w:right w:val="single" w:color="auto" w:sz="4" w:space="0"/>
            </w:tcBorders>
            <w:shd w:val="clear" w:color="auto" w:fill="auto"/>
            <w:noWrap/>
            <w:vAlign w:val="center"/>
          </w:tcPr>
          <w:p w14:paraId="7D50936E">
            <w:pPr>
              <w:widowControl/>
              <w:jc w:val="right"/>
              <w:rPr>
                <w:rFonts w:hint="eastAsia" w:ascii="宋体" w:hAnsi="宋体" w:eastAsia="宋体" w:cs="宋体"/>
                <w:kern w:val="0"/>
                <w:sz w:val="24"/>
                <w:szCs w:val="24"/>
              </w:rPr>
            </w:pPr>
          </w:p>
        </w:tc>
        <w:tc>
          <w:tcPr>
            <w:tcW w:w="1230" w:type="dxa"/>
            <w:tcBorders>
              <w:top w:val="nil"/>
              <w:left w:val="nil"/>
              <w:bottom w:val="single" w:color="auto" w:sz="4" w:space="0"/>
              <w:right w:val="single" w:color="auto" w:sz="4" w:space="0"/>
            </w:tcBorders>
            <w:shd w:val="clear" w:color="auto" w:fill="auto"/>
            <w:noWrap/>
            <w:vAlign w:val="center"/>
          </w:tcPr>
          <w:p w14:paraId="0F49FD08">
            <w:pPr>
              <w:widowControl/>
              <w:jc w:val="right"/>
              <w:rPr>
                <w:rFonts w:hint="eastAsia"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14:paraId="70391753">
            <w:pPr>
              <w:widowControl/>
              <w:jc w:val="right"/>
              <w:rPr>
                <w:rFonts w:hint="eastAsia" w:ascii="宋体" w:hAnsi="宋体" w:eastAsia="宋体" w:cs="宋体"/>
                <w:kern w:val="0"/>
                <w:sz w:val="24"/>
                <w:szCs w:val="24"/>
              </w:rPr>
            </w:pPr>
          </w:p>
        </w:tc>
      </w:tr>
      <w:tr w14:paraId="5590F94F">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B9BC15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2290402</w:t>
            </w:r>
          </w:p>
        </w:tc>
        <w:tc>
          <w:tcPr>
            <w:tcW w:w="5355" w:type="dxa"/>
            <w:tcBorders>
              <w:top w:val="nil"/>
              <w:left w:val="nil"/>
              <w:bottom w:val="single" w:color="auto" w:sz="4" w:space="0"/>
              <w:right w:val="single" w:color="auto" w:sz="4" w:space="0"/>
            </w:tcBorders>
            <w:shd w:val="clear" w:color="000000" w:fill="FFFFFF"/>
            <w:noWrap/>
            <w:vAlign w:val="center"/>
          </w:tcPr>
          <w:p w14:paraId="1DEBF1C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szCs w:val="22"/>
                <w:lang w:val="en-US" w:eastAsia="zh-CN" w:bidi="ar"/>
              </w:rPr>
              <w:t>其他地方自行试点项目收益专项债券收入安排的支出</w:t>
            </w:r>
          </w:p>
        </w:tc>
        <w:tc>
          <w:tcPr>
            <w:tcW w:w="1710" w:type="dxa"/>
            <w:tcBorders>
              <w:top w:val="nil"/>
              <w:left w:val="nil"/>
              <w:bottom w:val="single" w:color="auto" w:sz="4" w:space="0"/>
              <w:right w:val="single" w:color="auto" w:sz="4" w:space="0"/>
            </w:tcBorders>
            <w:shd w:val="clear" w:color="auto" w:fill="auto"/>
            <w:noWrap/>
            <w:vAlign w:val="center"/>
          </w:tcPr>
          <w:p w14:paraId="6DCDDE40">
            <w:pPr>
              <w:jc w:val="right"/>
              <w:rPr>
                <w:rFonts w:hint="eastAsia" w:ascii="宋体" w:hAnsi="宋体" w:eastAsia="宋体" w:cs="宋体"/>
                <w:kern w:val="0"/>
                <w:sz w:val="24"/>
                <w:szCs w:val="24"/>
              </w:rPr>
            </w:pPr>
            <w:r>
              <w:rPr>
                <w:rFonts w:hint="eastAsia" w:ascii="宋体" w:hAnsi="宋体" w:eastAsia="宋体" w:cs="宋体"/>
                <w:b w:val="0"/>
                <w:bCs w:val="0"/>
                <w:sz w:val="22"/>
                <w:szCs w:val="22"/>
                <w:lang w:val="en-US" w:eastAsia="zh-CN"/>
              </w:rPr>
              <w:t>29500.00</w:t>
            </w:r>
          </w:p>
        </w:tc>
        <w:tc>
          <w:tcPr>
            <w:tcW w:w="1635" w:type="dxa"/>
            <w:tcBorders>
              <w:top w:val="nil"/>
              <w:left w:val="nil"/>
              <w:bottom w:val="single" w:color="auto" w:sz="4" w:space="0"/>
              <w:right w:val="single" w:color="auto" w:sz="4" w:space="0"/>
            </w:tcBorders>
            <w:shd w:val="clear" w:color="auto" w:fill="auto"/>
            <w:noWrap/>
            <w:vAlign w:val="center"/>
          </w:tcPr>
          <w:p w14:paraId="4FB45C23">
            <w:pPr>
              <w:widowControl/>
              <w:jc w:val="right"/>
              <w:rPr>
                <w:rFonts w:hint="default" w:ascii="宋体" w:hAnsi="宋体" w:eastAsia="宋体" w:cs="宋体"/>
                <w:kern w:val="0"/>
                <w:sz w:val="24"/>
                <w:szCs w:val="24"/>
                <w:lang w:val="en-US" w:eastAsia="zh-CN"/>
              </w:rPr>
            </w:pPr>
          </w:p>
        </w:tc>
        <w:tc>
          <w:tcPr>
            <w:tcW w:w="2010" w:type="dxa"/>
            <w:tcBorders>
              <w:top w:val="nil"/>
              <w:left w:val="nil"/>
              <w:bottom w:val="single" w:color="auto" w:sz="4" w:space="0"/>
              <w:right w:val="single" w:color="auto" w:sz="4" w:space="0"/>
            </w:tcBorders>
            <w:shd w:val="clear" w:color="auto" w:fill="auto"/>
            <w:noWrap/>
            <w:vAlign w:val="center"/>
          </w:tcPr>
          <w:p w14:paraId="2547FB3B">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29500.00</w:t>
            </w:r>
          </w:p>
        </w:tc>
        <w:tc>
          <w:tcPr>
            <w:tcW w:w="1275" w:type="dxa"/>
            <w:tcBorders>
              <w:top w:val="nil"/>
              <w:left w:val="nil"/>
              <w:bottom w:val="single" w:color="auto" w:sz="4" w:space="0"/>
              <w:right w:val="single" w:color="auto" w:sz="4" w:space="0"/>
            </w:tcBorders>
            <w:shd w:val="clear" w:color="auto" w:fill="auto"/>
            <w:noWrap/>
            <w:vAlign w:val="center"/>
          </w:tcPr>
          <w:p w14:paraId="48EF3D2E">
            <w:pPr>
              <w:widowControl/>
              <w:jc w:val="right"/>
              <w:rPr>
                <w:rFonts w:hint="eastAsia" w:ascii="宋体" w:hAnsi="宋体" w:eastAsia="宋体" w:cs="宋体"/>
                <w:kern w:val="0"/>
                <w:sz w:val="24"/>
                <w:szCs w:val="24"/>
              </w:rPr>
            </w:pPr>
          </w:p>
        </w:tc>
        <w:tc>
          <w:tcPr>
            <w:tcW w:w="1230" w:type="dxa"/>
            <w:tcBorders>
              <w:top w:val="nil"/>
              <w:left w:val="nil"/>
              <w:bottom w:val="single" w:color="auto" w:sz="4" w:space="0"/>
              <w:right w:val="single" w:color="auto" w:sz="4" w:space="0"/>
            </w:tcBorders>
            <w:shd w:val="clear" w:color="auto" w:fill="auto"/>
            <w:noWrap/>
            <w:vAlign w:val="center"/>
          </w:tcPr>
          <w:p w14:paraId="38E3C173">
            <w:pPr>
              <w:widowControl/>
              <w:jc w:val="right"/>
              <w:rPr>
                <w:rFonts w:hint="eastAsia"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14:paraId="6F7C9138">
            <w:pPr>
              <w:widowControl/>
              <w:jc w:val="right"/>
              <w:rPr>
                <w:rFonts w:hint="eastAsia" w:ascii="宋体" w:hAnsi="宋体" w:eastAsia="宋体" w:cs="宋体"/>
                <w:kern w:val="0"/>
                <w:sz w:val="24"/>
                <w:szCs w:val="24"/>
              </w:rPr>
            </w:pPr>
          </w:p>
        </w:tc>
      </w:tr>
      <w:tr w14:paraId="6C917781">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6D42FEAE">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5C9EBE9F">
      <w:pPr>
        <w:widowControl/>
        <w:jc w:val="both"/>
        <w:rPr>
          <w:rFonts w:ascii="Times New Roman" w:hAnsi="Times New Roman" w:eastAsia="方正小标宋_GBK" w:cs="Times New Roman"/>
          <w:color w:val="000000"/>
          <w:kern w:val="0"/>
          <w:sz w:val="36"/>
          <w:szCs w:val="21"/>
        </w:rPr>
      </w:pPr>
    </w:p>
    <w:tbl>
      <w:tblPr>
        <w:tblStyle w:val="12"/>
        <w:tblW w:w="15521" w:type="dxa"/>
        <w:tblInd w:w="93" w:type="dxa"/>
        <w:tblLayout w:type="fixed"/>
        <w:tblCellMar>
          <w:top w:w="0" w:type="dxa"/>
          <w:left w:w="108" w:type="dxa"/>
          <w:bottom w:w="0" w:type="dxa"/>
          <w:right w:w="108" w:type="dxa"/>
        </w:tblCellMar>
      </w:tblPr>
      <w:tblGrid>
        <w:gridCol w:w="3591"/>
        <w:gridCol w:w="436"/>
        <w:gridCol w:w="1227"/>
        <w:gridCol w:w="363"/>
        <w:gridCol w:w="2911"/>
        <w:gridCol w:w="631"/>
        <w:gridCol w:w="435"/>
        <w:gridCol w:w="1571"/>
        <w:gridCol w:w="1392"/>
        <w:gridCol w:w="1392"/>
        <w:gridCol w:w="1572"/>
      </w:tblGrid>
      <w:tr w14:paraId="798B090B">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noWrap/>
            <w:vAlign w:val="center"/>
          </w:tcPr>
          <w:p w14:paraId="54A09180">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25C74ED5">
            <w:pPr>
              <w:widowControl/>
              <w:jc w:val="right"/>
              <w:rPr>
                <w:rFonts w:ascii="宋体" w:hAnsi="宋体" w:eastAsia="宋体" w:cs="宋体"/>
                <w:kern w:val="0"/>
                <w:sz w:val="24"/>
                <w:szCs w:val="24"/>
              </w:rPr>
            </w:pPr>
          </w:p>
        </w:tc>
        <w:tc>
          <w:tcPr>
            <w:tcW w:w="1590" w:type="dxa"/>
            <w:gridSpan w:val="2"/>
            <w:tcBorders>
              <w:top w:val="nil"/>
              <w:left w:val="nil"/>
              <w:bottom w:val="nil"/>
              <w:right w:val="nil"/>
            </w:tcBorders>
            <w:shd w:val="clear" w:color="auto" w:fill="auto"/>
            <w:noWrap/>
            <w:vAlign w:val="center"/>
          </w:tcPr>
          <w:p w14:paraId="29620A91">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14:paraId="60A1A465">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7505E79E">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14:paraId="78245E62">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14:paraId="32A7C2D3">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14:paraId="737BECA2">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14:paraId="1AD03098">
            <w:pPr>
              <w:widowControl/>
              <w:jc w:val="right"/>
              <w:rPr>
                <w:rFonts w:ascii="宋体" w:hAnsi="宋体" w:eastAsia="宋体" w:cs="宋体"/>
                <w:kern w:val="0"/>
                <w:sz w:val="24"/>
                <w:szCs w:val="24"/>
              </w:rPr>
            </w:pPr>
          </w:p>
        </w:tc>
      </w:tr>
      <w:tr w14:paraId="4F989585">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53015B39">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33836EA0">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14:paraId="47B0CFD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11B627A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7" w:type="dxa"/>
            <w:tcBorders>
              <w:top w:val="nil"/>
              <w:left w:val="nil"/>
              <w:bottom w:val="nil"/>
              <w:right w:val="nil"/>
            </w:tcBorders>
            <w:shd w:val="clear" w:color="000000" w:fill="FFFFFF"/>
            <w:noWrap/>
            <w:vAlign w:val="center"/>
          </w:tcPr>
          <w:p w14:paraId="351858A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05" w:type="dxa"/>
            <w:gridSpan w:val="3"/>
            <w:tcBorders>
              <w:top w:val="nil"/>
              <w:left w:val="nil"/>
              <w:bottom w:val="nil"/>
              <w:right w:val="nil"/>
            </w:tcBorders>
            <w:shd w:val="clear" w:color="000000" w:fill="FFFFFF"/>
            <w:noWrap/>
            <w:vAlign w:val="center"/>
          </w:tcPr>
          <w:p w14:paraId="3B64EE0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5A5E28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449240A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1C232A9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189E8B4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14:paraId="5445957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2200A039">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14:paraId="7603BBFE">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道县城市管理和综合执法局</w:t>
            </w:r>
          </w:p>
        </w:tc>
        <w:tc>
          <w:tcPr>
            <w:tcW w:w="436" w:type="dxa"/>
            <w:tcBorders>
              <w:top w:val="nil"/>
              <w:left w:val="nil"/>
              <w:bottom w:val="nil"/>
              <w:right w:val="nil"/>
            </w:tcBorders>
            <w:shd w:val="clear" w:color="000000" w:fill="FFFFFF"/>
            <w:noWrap/>
            <w:vAlign w:val="center"/>
          </w:tcPr>
          <w:p w14:paraId="7A1DC80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7" w:type="dxa"/>
            <w:tcBorders>
              <w:top w:val="nil"/>
              <w:left w:val="nil"/>
              <w:bottom w:val="nil"/>
              <w:right w:val="nil"/>
            </w:tcBorders>
            <w:shd w:val="clear" w:color="000000" w:fill="FFFFFF"/>
            <w:noWrap/>
            <w:vAlign w:val="center"/>
          </w:tcPr>
          <w:p w14:paraId="6B22DDC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05" w:type="dxa"/>
            <w:gridSpan w:val="3"/>
            <w:tcBorders>
              <w:top w:val="nil"/>
              <w:left w:val="nil"/>
              <w:bottom w:val="nil"/>
              <w:right w:val="nil"/>
            </w:tcBorders>
            <w:shd w:val="clear" w:color="000000" w:fill="FFFFFF"/>
            <w:noWrap/>
            <w:vAlign w:val="center"/>
          </w:tcPr>
          <w:p w14:paraId="725392D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2F6D10C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630CA4E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4001C08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3B6BCF7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14:paraId="39A1D90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654A646">
        <w:tblPrEx>
          <w:tblCellMar>
            <w:top w:w="0" w:type="dxa"/>
            <w:left w:w="108" w:type="dxa"/>
            <w:bottom w:w="0" w:type="dxa"/>
            <w:right w:w="108" w:type="dxa"/>
          </w:tblCellMar>
        </w:tblPrEx>
        <w:trPr>
          <w:trHeight w:val="402" w:hRule="atLeast"/>
        </w:trPr>
        <w:tc>
          <w:tcPr>
            <w:tcW w:w="525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7A31CDE">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67" w:type="dxa"/>
            <w:gridSpan w:val="8"/>
            <w:tcBorders>
              <w:top w:val="single" w:color="auto" w:sz="4" w:space="0"/>
              <w:left w:val="nil"/>
              <w:bottom w:val="single" w:color="auto" w:sz="4" w:space="0"/>
              <w:right w:val="single" w:color="auto" w:sz="4" w:space="0"/>
            </w:tcBorders>
            <w:shd w:val="clear" w:color="000000" w:fill="FFFFFF"/>
            <w:noWrap/>
            <w:vAlign w:val="center"/>
          </w:tcPr>
          <w:p w14:paraId="3D271E0D">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03D48087">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F8E166B">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01F4181F">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27" w:type="dxa"/>
            <w:tcBorders>
              <w:top w:val="nil"/>
              <w:left w:val="nil"/>
              <w:bottom w:val="single" w:color="auto" w:sz="4" w:space="0"/>
              <w:right w:val="single" w:color="auto" w:sz="4" w:space="0"/>
            </w:tcBorders>
            <w:shd w:val="clear" w:color="auto" w:fill="auto"/>
            <w:noWrap/>
            <w:vAlign w:val="center"/>
          </w:tcPr>
          <w:p w14:paraId="157D8D1A">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274" w:type="dxa"/>
            <w:gridSpan w:val="2"/>
            <w:tcBorders>
              <w:top w:val="nil"/>
              <w:left w:val="nil"/>
              <w:bottom w:val="single" w:color="auto" w:sz="4" w:space="0"/>
              <w:right w:val="single" w:color="auto" w:sz="4" w:space="0"/>
            </w:tcBorders>
            <w:shd w:val="clear" w:color="auto" w:fill="auto"/>
            <w:noWrap/>
            <w:vAlign w:val="center"/>
          </w:tcPr>
          <w:p w14:paraId="425C5E70">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14:paraId="1EF617E7">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14:paraId="0D896AFC">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14:paraId="55F1099A">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14:paraId="7E1A23CE">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14:paraId="7ADB7FC3">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56F4B994">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90A8E16">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6C34367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27" w:type="dxa"/>
            <w:tcBorders>
              <w:top w:val="nil"/>
              <w:left w:val="nil"/>
              <w:bottom w:val="single" w:color="auto" w:sz="4" w:space="0"/>
              <w:right w:val="single" w:color="auto" w:sz="4" w:space="0"/>
            </w:tcBorders>
            <w:shd w:val="clear" w:color="auto" w:fill="auto"/>
            <w:noWrap/>
            <w:vAlign w:val="center"/>
          </w:tcPr>
          <w:p w14:paraId="42F3B5C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274" w:type="dxa"/>
            <w:gridSpan w:val="2"/>
            <w:tcBorders>
              <w:top w:val="nil"/>
              <w:left w:val="nil"/>
              <w:bottom w:val="single" w:color="auto" w:sz="4" w:space="0"/>
              <w:right w:val="single" w:color="auto" w:sz="4" w:space="0"/>
            </w:tcBorders>
            <w:shd w:val="clear" w:color="auto" w:fill="auto"/>
            <w:noWrap/>
            <w:vAlign w:val="center"/>
          </w:tcPr>
          <w:p w14:paraId="022149F6">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14:paraId="1E1AC1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14:paraId="3AFF7932">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14:paraId="4E5D6CEF">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14:paraId="46E8A59A">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14:paraId="5D657B70">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66E8D83E">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49882B3">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3D01E5F0">
            <w:pPr>
              <w:widowControl/>
              <w:jc w:val="center"/>
              <w:rPr>
                <w:rFonts w:ascii="宋体" w:hAnsi="宋体" w:eastAsia="宋体" w:cs="宋体"/>
                <w:kern w:val="0"/>
                <w:sz w:val="22"/>
              </w:rPr>
            </w:pPr>
            <w:r>
              <w:rPr>
                <w:rFonts w:hint="eastAsia" w:ascii="宋体" w:hAnsi="宋体" w:eastAsia="宋体" w:cs="宋体"/>
                <w:kern w:val="0"/>
                <w:sz w:val="22"/>
              </w:rPr>
              <w:t>1</w:t>
            </w:r>
          </w:p>
        </w:tc>
        <w:tc>
          <w:tcPr>
            <w:tcW w:w="1227" w:type="dxa"/>
            <w:tcBorders>
              <w:top w:val="nil"/>
              <w:left w:val="nil"/>
              <w:bottom w:val="single" w:color="auto" w:sz="4" w:space="0"/>
              <w:right w:val="single" w:color="auto" w:sz="4" w:space="0"/>
            </w:tcBorders>
            <w:shd w:val="clear" w:color="auto" w:fill="auto"/>
            <w:noWrap/>
            <w:vAlign w:val="center"/>
          </w:tcPr>
          <w:p w14:paraId="79800E0A">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5013.36</w:t>
            </w:r>
          </w:p>
        </w:tc>
        <w:tc>
          <w:tcPr>
            <w:tcW w:w="3274" w:type="dxa"/>
            <w:gridSpan w:val="2"/>
            <w:tcBorders>
              <w:top w:val="nil"/>
              <w:left w:val="nil"/>
              <w:bottom w:val="single" w:color="auto" w:sz="4" w:space="0"/>
              <w:right w:val="single" w:color="auto" w:sz="4" w:space="0"/>
            </w:tcBorders>
            <w:shd w:val="clear" w:color="auto" w:fill="auto"/>
            <w:noWrap/>
            <w:vAlign w:val="center"/>
          </w:tcPr>
          <w:p w14:paraId="0E5C4485">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03BE53FD">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1" w:type="dxa"/>
            <w:tcBorders>
              <w:top w:val="nil"/>
              <w:left w:val="nil"/>
              <w:bottom w:val="single" w:color="auto" w:sz="4" w:space="0"/>
              <w:right w:val="single" w:color="auto" w:sz="4" w:space="0"/>
            </w:tcBorders>
            <w:shd w:val="clear" w:color="auto" w:fill="auto"/>
            <w:noWrap/>
            <w:vAlign w:val="center"/>
          </w:tcPr>
          <w:p w14:paraId="45A0DECC">
            <w:pPr>
              <w:widowControl/>
              <w:jc w:val="right"/>
              <w:rPr>
                <w:rFonts w:hint="default" w:ascii="宋体" w:hAnsi="宋体" w:eastAsia="宋体" w:cs="宋体"/>
                <w:kern w:val="0"/>
                <w:sz w:val="22"/>
                <w:lang w:val="en-US" w:eastAsia="zh-CN"/>
              </w:rPr>
            </w:pPr>
          </w:p>
        </w:tc>
        <w:tc>
          <w:tcPr>
            <w:tcW w:w="1392" w:type="dxa"/>
            <w:tcBorders>
              <w:top w:val="nil"/>
              <w:left w:val="nil"/>
              <w:bottom w:val="single" w:color="auto" w:sz="4" w:space="0"/>
              <w:right w:val="single" w:color="auto" w:sz="4" w:space="0"/>
            </w:tcBorders>
            <w:shd w:val="clear" w:color="auto" w:fill="auto"/>
            <w:noWrap/>
            <w:vAlign w:val="center"/>
          </w:tcPr>
          <w:p w14:paraId="06B89174">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10EF583">
            <w:pPr>
              <w:widowControl/>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068EC80C">
            <w:pPr>
              <w:widowControl/>
              <w:jc w:val="right"/>
              <w:rPr>
                <w:rFonts w:ascii="宋体" w:hAnsi="宋体" w:eastAsia="宋体" w:cs="宋体"/>
                <w:kern w:val="0"/>
                <w:sz w:val="22"/>
              </w:rPr>
            </w:pPr>
            <w:r>
              <w:rPr>
                <w:rFonts w:hint="eastAsia" w:ascii="宋体" w:hAnsi="宋体" w:eastAsia="宋体" w:cs="宋体"/>
                <w:kern w:val="0"/>
                <w:sz w:val="22"/>
              </w:rPr>
              <w:t>　</w:t>
            </w:r>
          </w:p>
        </w:tc>
      </w:tr>
      <w:tr w14:paraId="07ACF28A">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D6FC6E3">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1CC2F14D">
            <w:pPr>
              <w:widowControl/>
              <w:jc w:val="center"/>
              <w:rPr>
                <w:rFonts w:ascii="宋体" w:hAnsi="宋体" w:eastAsia="宋体" w:cs="宋体"/>
                <w:kern w:val="0"/>
                <w:sz w:val="22"/>
              </w:rPr>
            </w:pPr>
            <w:r>
              <w:rPr>
                <w:rFonts w:hint="eastAsia" w:ascii="宋体" w:hAnsi="宋体" w:eastAsia="宋体" w:cs="宋体"/>
                <w:kern w:val="0"/>
                <w:sz w:val="22"/>
              </w:rPr>
              <w:t>2</w:t>
            </w:r>
          </w:p>
        </w:tc>
        <w:tc>
          <w:tcPr>
            <w:tcW w:w="1227" w:type="dxa"/>
            <w:tcBorders>
              <w:top w:val="nil"/>
              <w:left w:val="nil"/>
              <w:bottom w:val="single" w:color="auto" w:sz="4" w:space="0"/>
              <w:right w:val="single" w:color="auto" w:sz="4" w:space="0"/>
            </w:tcBorders>
            <w:shd w:val="clear" w:color="auto" w:fill="auto"/>
            <w:noWrap/>
            <w:vAlign w:val="center"/>
          </w:tcPr>
          <w:p w14:paraId="5061B74E">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30780.16</w:t>
            </w:r>
          </w:p>
        </w:tc>
        <w:tc>
          <w:tcPr>
            <w:tcW w:w="3274" w:type="dxa"/>
            <w:gridSpan w:val="2"/>
            <w:tcBorders>
              <w:top w:val="nil"/>
              <w:left w:val="nil"/>
              <w:bottom w:val="single" w:color="auto" w:sz="4" w:space="0"/>
              <w:right w:val="single" w:color="auto" w:sz="4" w:space="0"/>
            </w:tcBorders>
            <w:shd w:val="clear" w:color="auto" w:fill="auto"/>
            <w:noWrap/>
            <w:vAlign w:val="center"/>
          </w:tcPr>
          <w:p w14:paraId="0AC3A52C">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八、社会保障和就业支出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10A0810C">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1" w:type="dxa"/>
            <w:tcBorders>
              <w:top w:val="nil"/>
              <w:left w:val="nil"/>
              <w:bottom w:val="single" w:color="auto" w:sz="4" w:space="0"/>
              <w:right w:val="single" w:color="auto" w:sz="4" w:space="0"/>
            </w:tcBorders>
            <w:shd w:val="clear" w:color="auto" w:fill="auto"/>
            <w:noWrap/>
            <w:vAlign w:val="center"/>
          </w:tcPr>
          <w:p w14:paraId="2828D1A2">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38.52</w:t>
            </w:r>
          </w:p>
        </w:tc>
        <w:tc>
          <w:tcPr>
            <w:tcW w:w="1392" w:type="dxa"/>
            <w:tcBorders>
              <w:top w:val="nil"/>
              <w:left w:val="nil"/>
              <w:bottom w:val="single" w:color="auto" w:sz="4" w:space="0"/>
              <w:right w:val="single" w:color="auto" w:sz="4" w:space="0"/>
            </w:tcBorders>
            <w:shd w:val="clear" w:color="auto" w:fill="auto"/>
            <w:noWrap/>
            <w:vAlign w:val="center"/>
          </w:tcPr>
          <w:p w14:paraId="5F2BF5B2">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38.52</w:t>
            </w:r>
          </w:p>
        </w:tc>
        <w:tc>
          <w:tcPr>
            <w:tcW w:w="1392" w:type="dxa"/>
            <w:tcBorders>
              <w:top w:val="nil"/>
              <w:left w:val="nil"/>
              <w:bottom w:val="single" w:color="auto" w:sz="4" w:space="0"/>
              <w:right w:val="single" w:color="auto" w:sz="4" w:space="0"/>
            </w:tcBorders>
            <w:shd w:val="clear" w:color="auto" w:fill="auto"/>
            <w:noWrap/>
            <w:vAlign w:val="center"/>
          </w:tcPr>
          <w:p w14:paraId="75725FDD">
            <w:pPr>
              <w:widowControl/>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51B1B4EA">
            <w:pPr>
              <w:widowControl/>
              <w:jc w:val="right"/>
              <w:rPr>
                <w:rFonts w:ascii="宋体" w:hAnsi="宋体" w:eastAsia="宋体" w:cs="宋体"/>
                <w:kern w:val="0"/>
                <w:sz w:val="22"/>
              </w:rPr>
            </w:pPr>
            <w:r>
              <w:rPr>
                <w:rFonts w:hint="eastAsia" w:ascii="宋体" w:hAnsi="宋体" w:eastAsia="宋体" w:cs="宋体"/>
                <w:kern w:val="0"/>
                <w:sz w:val="22"/>
              </w:rPr>
              <w:t>　</w:t>
            </w:r>
          </w:p>
        </w:tc>
      </w:tr>
      <w:tr w14:paraId="6F4E39CB">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CF22CB9">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024F7F68">
            <w:pPr>
              <w:widowControl/>
              <w:jc w:val="center"/>
              <w:rPr>
                <w:rFonts w:ascii="宋体" w:hAnsi="宋体" w:eastAsia="宋体" w:cs="宋体"/>
                <w:kern w:val="0"/>
                <w:sz w:val="22"/>
              </w:rPr>
            </w:pPr>
            <w:r>
              <w:rPr>
                <w:rFonts w:hint="eastAsia" w:ascii="宋体" w:hAnsi="宋体" w:eastAsia="宋体" w:cs="宋体"/>
                <w:kern w:val="0"/>
                <w:sz w:val="22"/>
              </w:rPr>
              <w:t>3</w:t>
            </w:r>
          </w:p>
        </w:tc>
        <w:tc>
          <w:tcPr>
            <w:tcW w:w="1227" w:type="dxa"/>
            <w:tcBorders>
              <w:top w:val="nil"/>
              <w:left w:val="nil"/>
              <w:bottom w:val="single" w:color="auto" w:sz="4" w:space="0"/>
              <w:right w:val="single" w:color="auto" w:sz="4" w:space="0"/>
            </w:tcBorders>
            <w:shd w:val="clear" w:color="auto" w:fill="auto"/>
            <w:noWrap/>
            <w:vAlign w:val="center"/>
          </w:tcPr>
          <w:p w14:paraId="4730809A">
            <w:pPr>
              <w:widowControl/>
              <w:jc w:val="right"/>
              <w:rPr>
                <w:rFonts w:ascii="宋体" w:hAnsi="宋体" w:eastAsia="宋体" w:cs="宋体"/>
                <w:kern w:val="0"/>
                <w:sz w:val="22"/>
              </w:rPr>
            </w:pPr>
          </w:p>
        </w:tc>
        <w:tc>
          <w:tcPr>
            <w:tcW w:w="3274" w:type="dxa"/>
            <w:gridSpan w:val="2"/>
            <w:tcBorders>
              <w:top w:val="nil"/>
              <w:left w:val="nil"/>
              <w:bottom w:val="single" w:color="auto" w:sz="4" w:space="0"/>
              <w:right w:val="single" w:color="auto" w:sz="4" w:space="0"/>
            </w:tcBorders>
            <w:shd w:val="clear" w:color="auto" w:fill="auto"/>
            <w:noWrap/>
            <w:vAlign w:val="center"/>
          </w:tcPr>
          <w:p w14:paraId="4C967DAD">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九、卫生健康支出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A69208D">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1" w:type="dxa"/>
            <w:tcBorders>
              <w:top w:val="nil"/>
              <w:left w:val="nil"/>
              <w:bottom w:val="single" w:color="auto" w:sz="4" w:space="0"/>
              <w:right w:val="single" w:color="auto" w:sz="4" w:space="0"/>
            </w:tcBorders>
            <w:shd w:val="clear" w:color="auto" w:fill="auto"/>
            <w:noWrap/>
            <w:vAlign w:val="center"/>
          </w:tcPr>
          <w:p w14:paraId="6EB82CBF">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588B6835">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7D2C3B2">
            <w:pPr>
              <w:widowControl/>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084EC32C">
            <w:pPr>
              <w:widowControl/>
              <w:jc w:val="right"/>
              <w:rPr>
                <w:rFonts w:ascii="宋体" w:hAnsi="宋体" w:eastAsia="宋体" w:cs="宋体"/>
                <w:kern w:val="0"/>
                <w:sz w:val="22"/>
              </w:rPr>
            </w:pPr>
            <w:r>
              <w:rPr>
                <w:rFonts w:hint="eastAsia" w:ascii="宋体" w:hAnsi="宋体" w:eastAsia="宋体" w:cs="宋体"/>
                <w:kern w:val="0"/>
                <w:sz w:val="22"/>
              </w:rPr>
              <w:t>　</w:t>
            </w:r>
          </w:p>
        </w:tc>
      </w:tr>
      <w:tr w14:paraId="6D49E652">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E07D801">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2E265BE">
            <w:pPr>
              <w:widowControl/>
              <w:jc w:val="center"/>
              <w:rPr>
                <w:rFonts w:ascii="宋体" w:hAnsi="宋体" w:eastAsia="宋体" w:cs="宋体"/>
                <w:kern w:val="0"/>
                <w:sz w:val="22"/>
              </w:rPr>
            </w:pPr>
            <w:r>
              <w:rPr>
                <w:rFonts w:hint="eastAsia" w:ascii="宋体" w:hAnsi="宋体" w:eastAsia="宋体" w:cs="宋体"/>
                <w:kern w:val="0"/>
                <w:sz w:val="22"/>
              </w:rPr>
              <w:t>4</w:t>
            </w:r>
          </w:p>
        </w:tc>
        <w:tc>
          <w:tcPr>
            <w:tcW w:w="1227" w:type="dxa"/>
            <w:tcBorders>
              <w:top w:val="nil"/>
              <w:left w:val="nil"/>
              <w:bottom w:val="single" w:color="auto" w:sz="4" w:space="0"/>
              <w:right w:val="single" w:color="auto" w:sz="4" w:space="0"/>
            </w:tcBorders>
            <w:shd w:val="clear" w:color="auto" w:fill="auto"/>
            <w:noWrap/>
            <w:vAlign w:val="center"/>
          </w:tcPr>
          <w:p w14:paraId="09BAF5E5">
            <w:pPr>
              <w:widowControl/>
              <w:jc w:val="right"/>
              <w:rPr>
                <w:rFonts w:ascii="宋体" w:hAnsi="宋体" w:eastAsia="宋体" w:cs="宋体"/>
                <w:kern w:val="0"/>
                <w:sz w:val="22"/>
              </w:rPr>
            </w:pPr>
          </w:p>
        </w:tc>
        <w:tc>
          <w:tcPr>
            <w:tcW w:w="3274" w:type="dxa"/>
            <w:gridSpan w:val="2"/>
            <w:tcBorders>
              <w:top w:val="nil"/>
              <w:left w:val="nil"/>
              <w:bottom w:val="single" w:color="auto" w:sz="4" w:space="0"/>
              <w:right w:val="single" w:color="auto" w:sz="4" w:space="0"/>
            </w:tcBorders>
            <w:shd w:val="clear" w:color="auto" w:fill="auto"/>
            <w:noWrap/>
            <w:vAlign w:val="center"/>
          </w:tcPr>
          <w:p w14:paraId="75442C42">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十、节能环保支出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E187382">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1" w:type="dxa"/>
            <w:tcBorders>
              <w:top w:val="nil"/>
              <w:left w:val="nil"/>
              <w:bottom w:val="single" w:color="auto" w:sz="4" w:space="0"/>
              <w:right w:val="single" w:color="auto" w:sz="4" w:space="0"/>
            </w:tcBorders>
            <w:shd w:val="clear" w:color="auto" w:fill="auto"/>
            <w:noWrap/>
            <w:vAlign w:val="center"/>
          </w:tcPr>
          <w:p w14:paraId="3BD5F2CF">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396.98</w:t>
            </w:r>
          </w:p>
        </w:tc>
        <w:tc>
          <w:tcPr>
            <w:tcW w:w="1392" w:type="dxa"/>
            <w:tcBorders>
              <w:top w:val="nil"/>
              <w:left w:val="nil"/>
              <w:bottom w:val="single" w:color="auto" w:sz="4" w:space="0"/>
              <w:right w:val="single" w:color="auto" w:sz="4" w:space="0"/>
            </w:tcBorders>
            <w:shd w:val="clear" w:color="auto" w:fill="auto"/>
            <w:noWrap/>
            <w:vAlign w:val="center"/>
          </w:tcPr>
          <w:p w14:paraId="40229906">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396.98</w:t>
            </w:r>
          </w:p>
        </w:tc>
        <w:tc>
          <w:tcPr>
            <w:tcW w:w="1392" w:type="dxa"/>
            <w:tcBorders>
              <w:top w:val="nil"/>
              <w:left w:val="nil"/>
              <w:bottom w:val="single" w:color="auto" w:sz="4" w:space="0"/>
              <w:right w:val="single" w:color="auto" w:sz="4" w:space="0"/>
            </w:tcBorders>
            <w:shd w:val="clear" w:color="auto" w:fill="auto"/>
            <w:noWrap/>
            <w:vAlign w:val="center"/>
          </w:tcPr>
          <w:p w14:paraId="033EA7E8">
            <w:pPr>
              <w:widowControl/>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4A2E882A">
            <w:pPr>
              <w:widowControl/>
              <w:jc w:val="right"/>
              <w:rPr>
                <w:rFonts w:ascii="宋体" w:hAnsi="宋体" w:eastAsia="宋体" w:cs="宋体"/>
                <w:kern w:val="0"/>
                <w:sz w:val="22"/>
              </w:rPr>
            </w:pPr>
            <w:r>
              <w:rPr>
                <w:rFonts w:hint="eastAsia" w:ascii="宋体" w:hAnsi="宋体" w:eastAsia="宋体" w:cs="宋体"/>
                <w:kern w:val="0"/>
                <w:sz w:val="22"/>
              </w:rPr>
              <w:t>　</w:t>
            </w:r>
          </w:p>
        </w:tc>
      </w:tr>
      <w:tr w14:paraId="0B16890A">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F3B5C6C">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8629A0F">
            <w:pPr>
              <w:widowControl/>
              <w:jc w:val="center"/>
              <w:rPr>
                <w:rFonts w:ascii="宋体" w:hAnsi="宋体" w:eastAsia="宋体" w:cs="宋体"/>
                <w:kern w:val="0"/>
                <w:sz w:val="22"/>
              </w:rPr>
            </w:pPr>
            <w:r>
              <w:rPr>
                <w:rFonts w:hint="eastAsia" w:ascii="宋体" w:hAnsi="宋体" w:eastAsia="宋体" w:cs="宋体"/>
                <w:kern w:val="0"/>
                <w:sz w:val="22"/>
              </w:rPr>
              <w:t>5</w:t>
            </w:r>
          </w:p>
        </w:tc>
        <w:tc>
          <w:tcPr>
            <w:tcW w:w="1227" w:type="dxa"/>
            <w:tcBorders>
              <w:top w:val="nil"/>
              <w:left w:val="nil"/>
              <w:bottom w:val="single" w:color="auto" w:sz="4" w:space="0"/>
              <w:right w:val="single" w:color="auto" w:sz="4" w:space="0"/>
            </w:tcBorders>
            <w:shd w:val="clear" w:color="auto" w:fill="auto"/>
            <w:noWrap/>
            <w:vAlign w:val="center"/>
          </w:tcPr>
          <w:p w14:paraId="00E778E0">
            <w:pPr>
              <w:widowControl/>
              <w:jc w:val="right"/>
              <w:rPr>
                <w:rFonts w:ascii="宋体" w:hAnsi="宋体" w:eastAsia="宋体" w:cs="宋体"/>
                <w:kern w:val="0"/>
                <w:sz w:val="22"/>
              </w:rPr>
            </w:pPr>
          </w:p>
        </w:tc>
        <w:tc>
          <w:tcPr>
            <w:tcW w:w="3274" w:type="dxa"/>
            <w:gridSpan w:val="2"/>
            <w:tcBorders>
              <w:top w:val="nil"/>
              <w:left w:val="nil"/>
              <w:bottom w:val="single" w:color="auto" w:sz="4" w:space="0"/>
              <w:right w:val="single" w:color="auto" w:sz="4" w:space="0"/>
            </w:tcBorders>
            <w:shd w:val="clear" w:color="auto" w:fill="auto"/>
            <w:noWrap/>
            <w:vAlign w:val="center"/>
          </w:tcPr>
          <w:p w14:paraId="392DD15A">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十一、城乡社区支出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FC5BAF3">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1" w:type="dxa"/>
            <w:tcBorders>
              <w:top w:val="nil"/>
              <w:left w:val="nil"/>
              <w:bottom w:val="single" w:color="auto" w:sz="4" w:space="0"/>
              <w:right w:val="single" w:color="auto" w:sz="4" w:space="0"/>
            </w:tcBorders>
            <w:shd w:val="clear" w:color="auto" w:fill="auto"/>
            <w:noWrap/>
            <w:vAlign w:val="center"/>
          </w:tcPr>
          <w:p w14:paraId="65B6B117">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5858.01</w:t>
            </w:r>
          </w:p>
        </w:tc>
        <w:tc>
          <w:tcPr>
            <w:tcW w:w="1392" w:type="dxa"/>
            <w:tcBorders>
              <w:top w:val="nil"/>
              <w:left w:val="nil"/>
              <w:bottom w:val="single" w:color="auto" w:sz="4" w:space="0"/>
              <w:right w:val="single" w:color="auto" w:sz="4" w:space="0"/>
            </w:tcBorders>
            <w:shd w:val="clear" w:color="auto" w:fill="auto"/>
            <w:noWrap/>
            <w:vAlign w:val="center"/>
          </w:tcPr>
          <w:p w14:paraId="3ABCFAA3">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4577.86</w:t>
            </w:r>
          </w:p>
        </w:tc>
        <w:tc>
          <w:tcPr>
            <w:tcW w:w="1392" w:type="dxa"/>
            <w:tcBorders>
              <w:top w:val="nil"/>
              <w:left w:val="nil"/>
              <w:bottom w:val="single" w:color="auto" w:sz="4" w:space="0"/>
              <w:right w:val="single" w:color="auto" w:sz="4" w:space="0"/>
            </w:tcBorders>
            <w:shd w:val="clear" w:color="auto" w:fill="auto"/>
            <w:noWrap/>
            <w:vAlign w:val="center"/>
          </w:tcPr>
          <w:p w14:paraId="607A03AF">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1280.16</w:t>
            </w:r>
          </w:p>
        </w:tc>
        <w:tc>
          <w:tcPr>
            <w:tcW w:w="1572" w:type="dxa"/>
            <w:tcBorders>
              <w:top w:val="nil"/>
              <w:left w:val="nil"/>
              <w:bottom w:val="single" w:color="auto" w:sz="4" w:space="0"/>
              <w:right w:val="single" w:color="auto" w:sz="4" w:space="0"/>
            </w:tcBorders>
            <w:shd w:val="clear" w:color="auto" w:fill="auto"/>
            <w:noWrap/>
            <w:vAlign w:val="center"/>
          </w:tcPr>
          <w:p w14:paraId="66BA492E">
            <w:pPr>
              <w:widowControl/>
              <w:jc w:val="right"/>
              <w:rPr>
                <w:rFonts w:ascii="宋体" w:hAnsi="宋体" w:eastAsia="宋体" w:cs="宋体"/>
                <w:kern w:val="0"/>
                <w:sz w:val="22"/>
              </w:rPr>
            </w:pPr>
            <w:r>
              <w:rPr>
                <w:rFonts w:hint="eastAsia" w:ascii="宋体" w:hAnsi="宋体" w:eastAsia="宋体" w:cs="宋体"/>
                <w:kern w:val="0"/>
                <w:sz w:val="22"/>
              </w:rPr>
              <w:t>　</w:t>
            </w:r>
          </w:p>
        </w:tc>
      </w:tr>
      <w:tr w14:paraId="056F66F1">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3A645FC">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506924B">
            <w:pPr>
              <w:widowControl/>
              <w:jc w:val="center"/>
              <w:rPr>
                <w:rFonts w:ascii="宋体" w:hAnsi="宋体" w:eastAsia="宋体" w:cs="宋体"/>
                <w:kern w:val="0"/>
                <w:sz w:val="22"/>
              </w:rPr>
            </w:pPr>
            <w:r>
              <w:rPr>
                <w:rFonts w:hint="eastAsia" w:ascii="宋体" w:hAnsi="宋体" w:eastAsia="宋体" w:cs="宋体"/>
                <w:kern w:val="0"/>
                <w:sz w:val="22"/>
              </w:rPr>
              <w:t>6</w:t>
            </w:r>
          </w:p>
        </w:tc>
        <w:tc>
          <w:tcPr>
            <w:tcW w:w="1227" w:type="dxa"/>
            <w:tcBorders>
              <w:top w:val="nil"/>
              <w:left w:val="nil"/>
              <w:bottom w:val="single" w:color="auto" w:sz="4" w:space="0"/>
              <w:right w:val="single" w:color="auto" w:sz="4" w:space="0"/>
            </w:tcBorders>
            <w:shd w:val="clear" w:color="auto" w:fill="auto"/>
            <w:noWrap/>
            <w:vAlign w:val="center"/>
          </w:tcPr>
          <w:p w14:paraId="27A9D6C6">
            <w:pPr>
              <w:widowControl/>
              <w:jc w:val="right"/>
              <w:rPr>
                <w:rFonts w:ascii="宋体" w:hAnsi="宋体" w:eastAsia="宋体" w:cs="宋体"/>
                <w:kern w:val="0"/>
                <w:sz w:val="22"/>
              </w:rPr>
            </w:pPr>
          </w:p>
        </w:tc>
        <w:tc>
          <w:tcPr>
            <w:tcW w:w="3274" w:type="dxa"/>
            <w:gridSpan w:val="2"/>
            <w:tcBorders>
              <w:top w:val="nil"/>
              <w:left w:val="nil"/>
              <w:bottom w:val="single" w:color="auto" w:sz="4" w:space="0"/>
              <w:right w:val="single" w:color="auto" w:sz="4" w:space="0"/>
            </w:tcBorders>
            <w:shd w:val="clear" w:color="auto" w:fill="auto"/>
            <w:noWrap/>
            <w:vAlign w:val="center"/>
          </w:tcPr>
          <w:p w14:paraId="1E31CBEF">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二十三、其他支出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8915419">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1" w:type="dxa"/>
            <w:tcBorders>
              <w:top w:val="nil"/>
              <w:left w:val="nil"/>
              <w:bottom w:val="single" w:color="auto" w:sz="4" w:space="0"/>
              <w:right w:val="single" w:color="auto" w:sz="4" w:space="0"/>
            </w:tcBorders>
            <w:shd w:val="clear" w:color="auto" w:fill="auto"/>
            <w:noWrap/>
            <w:vAlign w:val="center"/>
          </w:tcPr>
          <w:p w14:paraId="10DBB2EF">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29500.00</w:t>
            </w:r>
          </w:p>
        </w:tc>
        <w:tc>
          <w:tcPr>
            <w:tcW w:w="1392" w:type="dxa"/>
            <w:tcBorders>
              <w:top w:val="nil"/>
              <w:left w:val="nil"/>
              <w:bottom w:val="single" w:color="auto" w:sz="4" w:space="0"/>
              <w:right w:val="single" w:color="auto" w:sz="4" w:space="0"/>
            </w:tcBorders>
            <w:shd w:val="clear" w:color="auto" w:fill="auto"/>
            <w:noWrap/>
            <w:vAlign w:val="center"/>
          </w:tcPr>
          <w:p w14:paraId="1811829D">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EF8FD6A">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29500.00</w:t>
            </w:r>
          </w:p>
        </w:tc>
        <w:tc>
          <w:tcPr>
            <w:tcW w:w="1572" w:type="dxa"/>
            <w:tcBorders>
              <w:top w:val="nil"/>
              <w:left w:val="nil"/>
              <w:bottom w:val="single" w:color="auto" w:sz="4" w:space="0"/>
              <w:right w:val="single" w:color="auto" w:sz="4" w:space="0"/>
            </w:tcBorders>
            <w:shd w:val="clear" w:color="auto" w:fill="auto"/>
            <w:noWrap/>
            <w:vAlign w:val="center"/>
          </w:tcPr>
          <w:p w14:paraId="176F8C24">
            <w:pPr>
              <w:widowControl/>
              <w:jc w:val="right"/>
              <w:rPr>
                <w:rFonts w:ascii="宋体" w:hAnsi="宋体" w:eastAsia="宋体" w:cs="宋体"/>
                <w:kern w:val="0"/>
                <w:sz w:val="22"/>
              </w:rPr>
            </w:pPr>
            <w:r>
              <w:rPr>
                <w:rFonts w:hint="eastAsia" w:ascii="宋体" w:hAnsi="宋体" w:eastAsia="宋体" w:cs="宋体"/>
                <w:kern w:val="0"/>
                <w:sz w:val="22"/>
              </w:rPr>
              <w:t>　</w:t>
            </w:r>
          </w:p>
        </w:tc>
      </w:tr>
      <w:tr w14:paraId="72BDFF1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13DF768">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F7154F8">
            <w:pPr>
              <w:widowControl/>
              <w:jc w:val="center"/>
              <w:rPr>
                <w:rFonts w:ascii="宋体" w:hAnsi="宋体" w:eastAsia="宋体" w:cs="宋体"/>
                <w:kern w:val="0"/>
                <w:sz w:val="22"/>
              </w:rPr>
            </w:pPr>
            <w:r>
              <w:rPr>
                <w:rFonts w:hint="eastAsia" w:ascii="宋体" w:hAnsi="宋体" w:eastAsia="宋体" w:cs="宋体"/>
                <w:kern w:val="0"/>
                <w:sz w:val="22"/>
              </w:rPr>
              <w:t>7</w:t>
            </w:r>
          </w:p>
        </w:tc>
        <w:tc>
          <w:tcPr>
            <w:tcW w:w="1227" w:type="dxa"/>
            <w:tcBorders>
              <w:top w:val="nil"/>
              <w:left w:val="nil"/>
              <w:bottom w:val="single" w:color="auto" w:sz="4" w:space="0"/>
              <w:right w:val="single" w:color="auto" w:sz="4" w:space="0"/>
            </w:tcBorders>
            <w:shd w:val="clear" w:color="auto" w:fill="auto"/>
            <w:noWrap/>
            <w:vAlign w:val="center"/>
          </w:tcPr>
          <w:p w14:paraId="4D33D3DF">
            <w:pPr>
              <w:widowControl/>
              <w:jc w:val="right"/>
              <w:rPr>
                <w:rFonts w:ascii="宋体" w:hAnsi="宋体" w:eastAsia="宋体" w:cs="宋体"/>
                <w:kern w:val="0"/>
                <w:sz w:val="22"/>
              </w:rPr>
            </w:pPr>
          </w:p>
        </w:tc>
        <w:tc>
          <w:tcPr>
            <w:tcW w:w="3274" w:type="dxa"/>
            <w:gridSpan w:val="2"/>
            <w:tcBorders>
              <w:top w:val="nil"/>
              <w:left w:val="nil"/>
              <w:bottom w:val="single" w:color="auto" w:sz="4" w:space="0"/>
              <w:right w:val="single" w:color="auto" w:sz="4" w:space="0"/>
            </w:tcBorders>
            <w:shd w:val="clear" w:color="auto" w:fill="auto"/>
            <w:noWrap/>
            <w:vAlign w:val="center"/>
          </w:tcPr>
          <w:p w14:paraId="4E2B34E2">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6" w:type="dxa"/>
            <w:gridSpan w:val="2"/>
            <w:tcBorders>
              <w:top w:val="nil"/>
              <w:left w:val="nil"/>
              <w:bottom w:val="single" w:color="auto" w:sz="4" w:space="0"/>
              <w:right w:val="single" w:color="auto" w:sz="4" w:space="0"/>
            </w:tcBorders>
            <w:shd w:val="clear" w:color="auto" w:fill="auto"/>
            <w:noWrap/>
            <w:vAlign w:val="center"/>
          </w:tcPr>
          <w:p w14:paraId="23C8B26E">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1" w:type="dxa"/>
            <w:tcBorders>
              <w:top w:val="nil"/>
              <w:left w:val="nil"/>
              <w:bottom w:val="single" w:color="auto" w:sz="4" w:space="0"/>
              <w:right w:val="single" w:color="auto" w:sz="4" w:space="0"/>
            </w:tcBorders>
            <w:shd w:val="clear" w:color="auto" w:fill="auto"/>
            <w:noWrap/>
            <w:vAlign w:val="center"/>
          </w:tcPr>
          <w:p w14:paraId="7D1DEA67">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E03CCF4">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59300DD9">
            <w:pPr>
              <w:widowControl/>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767C6FFD">
            <w:pPr>
              <w:widowControl/>
              <w:jc w:val="right"/>
              <w:rPr>
                <w:rFonts w:ascii="宋体" w:hAnsi="宋体" w:eastAsia="宋体" w:cs="宋体"/>
                <w:kern w:val="0"/>
                <w:sz w:val="22"/>
              </w:rPr>
            </w:pPr>
            <w:r>
              <w:rPr>
                <w:rFonts w:hint="eastAsia" w:ascii="宋体" w:hAnsi="宋体" w:eastAsia="宋体" w:cs="宋体"/>
                <w:kern w:val="0"/>
                <w:sz w:val="22"/>
              </w:rPr>
              <w:t>　</w:t>
            </w:r>
          </w:p>
        </w:tc>
      </w:tr>
      <w:tr w14:paraId="6A2CB3E1">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B516046">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12ABAF3C">
            <w:pPr>
              <w:widowControl/>
              <w:jc w:val="center"/>
              <w:rPr>
                <w:rFonts w:ascii="宋体" w:hAnsi="宋体" w:eastAsia="宋体" w:cs="宋体"/>
                <w:kern w:val="0"/>
                <w:sz w:val="22"/>
              </w:rPr>
            </w:pPr>
            <w:r>
              <w:rPr>
                <w:rFonts w:hint="eastAsia" w:ascii="宋体" w:hAnsi="宋体" w:eastAsia="宋体" w:cs="宋体"/>
                <w:kern w:val="0"/>
                <w:sz w:val="22"/>
              </w:rPr>
              <w:t>8</w:t>
            </w:r>
          </w:p>
        </w:tc>
        <w:tc>
          <w:tcPr>
            <w:tcW w:w="1227" w:type="dxa"/>
            <w:tcBorders>
              <w:top w:val="nil"/>
              <w:left w:val="nil"/>
              <w:bottom w:val="single" w:color="auto" w:sz="4" w:space="0"/>
              <w:right w:val="single" w:color="auto" w:sz="4" w:space="0"/>
            </w:tcBorders>
            <w:shd w:val="clear" w:color="auto" w:fill="auto"/>
            <w:noWrap/>
            <w:vAlign w:val="center"/>
          </w:tcPr>
          <w:p w14:paraId="4C209D58">
            <w:pPr>
              <w:widowControl/>
              <w:jc w:val="right"/>
              <w:rPr>
                <w:rFonts w:ascii="宋体" w:hAnsi="宋体" w:eastAsia="宋体" w:cs="宋体"/>
                <w:kern w:val="0"/>
                <w:sz w:val="22"/>
              </w:rPr>
            </w:pPr>
          </w:p>
        </w:tc>
        <w:tc>
          <w:tcPr>
            <w:tcW w:w="3274" w:type="dxa"/>
            <w:gridSpan w:val="2"/>
            <w:tcBorders>
              <w:top w:val="nil"/>
              <w:left w:val="nil"/>
              <w:bottom w:val="single" w:color="auto" w:sz="4" w:space="0"/>
              <w:right w:val="single" w:color="auto" w:sz="4" w:space="0"/>
            </w:tcBorders>
            <w:shd w:val="clear" w:color="auto" w:fill="auto"/>
            <w:noWrap/>
            <w:vAlign w:val="center"/>
          </w:tcPr>
          <w:p w14:paraId="7165767C">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3BF8B0CB">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1" w:type="dxa"/>
            <w:tcBorders>
              <w:top w:val="nil"/>
              <w:left w:val="nil"/>
              <w:bottom w:val="single" w:color="auto" w:sz="4" w:space="0"/>
              <w:right w:val="single" w:color="auto" w:sz="4" w:space="0"/>
            </w:tcBorders>
            <w:shd w:val="clear" w:color="auto" w:fill="auto"/>
            <w:noWrap/>
            <w:vAlign w:val="center"/>
          </w:tcPr>
          <w:p w14:paraId="73AEB534">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5515D8AC">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D130B8E">
            <w:pPr>
              <w:widowControl/>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53E5C7BD">
            <w:pPr>
              <w:widowControl/>
              <w:jc w:val="right"/>
              <w:rPr>
                <w:rFonts w:ascii="宋体" w:hAnsi="宋体" w:eastAsia="宋体" w:cs="宋体"/>
                <w:kern w:val="0"/>
                <w:sz w:val="22"/>
              </w:rPr>
            </w:pPr>
            <w:r>
              <w:rPr>
                <w:rFonts w:hint="eastAsia" w:ascii="宋体" w:hAnsi="宋体" w:eastAsia="宋体" w:cs="宋体"/>
                <w:kern w:val="0"/>
                <w:sz w:val="22"/>
              </w:rPr>
              <w:t>　</w:t>
            </w:r>
          </w:p>
        </w:tc>
      </w:tr>
      <w:tr w14:paraId="30475DA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34DB454">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3C78504D">
            <w:pPr>
              <w:widowControl/>
              <w:jc w:val="center"/>
              <w:rPr>
                <w:rFonts w:ascii="宋体" w:hAnsi="宋体" w:eastAsia="宋体" w:cs="宋体"/>
                <w:kern w:val="0"/>
                <w:sz w:val="22"/>
              </w:rPr>
            </w:pPr>
            <w:r>
              <w:rPr>
                <w:rFonts w:hint="eastAsia" w:ascii="宋体" w:hAnsi="宋体" w:eastAsia="宋体" w:cs="宋体"/>
                <w:kern w:val="0"/>
                <w:sz w:val="22"/>
              </w:rPr>
              <w:t>9</w:t>
            </w:r>
          </w:p>
        </w:tc>
        <w:tc>
          <w:tcPr>
            <w:tcW w:w="1227" w:type="dxa"/>
            <w:tcBorders>
              <w:top w:val="nil"/>
              <w:left w:val="nil"/>
              <w:bottom w:val="single" w:color="auto" w:sz="4" w:space="0"/>
              <w:right w:val="single" w:color="auto" w:sz="4" w:space="0"/>
            </w:tcBorders>
            <w:shd w:val="clear" w:color="auto" w:fill="auto"/>
            <w:noWrap/>
            <w:vAlign w:val="center"/>
          </w:tcPr>
          <w:p w14:paraId="0D917991">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35793.51</w:t>
            </w:r>
          </w:p>
        </w:tc>
        <w:tc>
          <w:tcPr>
            <w:tcW w:w="3274" w:type="dxa"/>
            <w:gridSpan w:val="2"/>
            <w:tcBorders>
              <w:top w:val="nil"/>
              <w:left w:val="nil"/>
              <w:bottom w:val="single" w:color="auto" w:sz="4" w:space="0"/>
              <w:right w:val="single" w:color="auto" w:sz="4" w:space="0"/>
            </w:tcBorders>
            <w:shd w:val="clear" w:color="auto" w:fill="auto"/>
            <w:noWrap/>
            <w:vAlign w:val="center"/>
          </w:tcPr>
          <w:p w14:paraId="2F80BBED">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14:paraId="5C5E23E8">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1" w:type="dxa"/>
            <w:tcBorders>
              <w:top w:val="nil"/>
              <w:left w:val="nil"/>
              <w:bottom w:val="single" w:color="auto" w:sz="4" w:space="0"/>
              <w:right w:val="single" w:color="auto" w:sz="4" w:space="0"/>
            </w:tcBorders>
            <w:shd w:val="clear" w:color="auto" w:fill="auto"/>
            <w:noWrap/>
            <w:vAlign w:val="center"/>
          </w:tcPr>
          <w:p w14:paraId="14AA5E79">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35793.51</w:t>
            </w:r>
          </w:p>
        </w:tc>
        <w:tc>
          <w:tcPr>
            <w:tcW w:w="1392" w:type="dxa"/>
            <w:tcBorders>
              <w:top w:val="nil"/>
              <w:left w:val="nil"/>
              <w:bottom w:val="single" w:color="auto" w:sz="4" w:space="0"/>
              <w:right w:val="single" w:color="auto" w:sz="4" w:space="0"/>
            </w:tcBorders>
            <w:shd w:val="clear" w:color="auto" w:fill="auto"/>
            <w:noWrap/>
            <w:vAlign w:val="center"/>
          </w:tcPr>
          <w:p w14:paraId="01EEE48D">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5013.36</w:t>
            </w:r>
          </w:p>
        </w:tc>
        <w:tc>
          <w:tcPr>
            <w:tcW w:w="1392" w:type="dxa"/>
            <w:tcBorders>
              <w:top w:val="nil"/>
              <w:left w:val="nil"/>
              <w:bottom w:val="single" w:color="auto" w:sz="4" w:space="0"/>
              <w:right w:val="single" w:color="auto" w:sz="4" w:space="0"/>
            </w:tcBorders>
            <w:shd w:val="clear" w:color="auto" w:fill="auto"/>
            <w:noWrap/>
            <w:vAlign w:val="center"/>
          </w:tcPr>
          <w:p w14:paraId="22E1AD5E">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30780.16</w:t>
            </w:r>
          </w:p>
        </w:tc>
        <w:tc>
          <w:tcPr>
            <w:tcW w:w="1572" w:type="dxa"/>
            <w:tcBorders>
              <w:top w:val="nil"/>
              <w:left w:val="nil"/>
              <w:bottom w:val="single" w:color="auto" w:sz="4" w:space="0"/>
              <w:right w:val="single" w:color="auto" w:sz="4" w:space="0"/>
            </w:tcBorders>
            <w:shd w:val="clear" w:color="auto" w:fill="auto"/>
            <w:noWrap/>
            <w:vAlign w:val="center"/>
          </w:tcPr>
          <w:p w14:paraId="6923E967">
            <w:pPr>
              <w:widowControl/>
              <w:jc w:val="right"/>
              <w:rPr>
                <w:rFonts w:ascii="宋体" w:hAnsi="宋体" w:eastAsia="宋体" w:cs="宋体"/>
                <w:b/>
                <w:bCs/>
                <w:kern w:val="0"/>
                <w:sz w:val="22"/>
              </w:rPr>
            </w:pPr>
            <w:r>
              <w:rPr>
                <w:rFonts w:hint="eastAsia" w:ascii="宋体" w:hAnsi="宋体" w:eastAsia="宋体" w:cs="宋体"/>
                <w:b/>
                <w:bCs/>
                <w:kern w:val="0"/>
                <w:sz w:val="22"/>
              </w:rPr>
              <w:t>　</w:t>
            </w:r>
          </w:p>
        </w:tc>
      </w:tr>
      <w:tr w14:paraId="6763860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B7E8B45">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492552E2">
            <w:pPr>
              <w:widowControl/>
              <w:jc w:val="center"/>
              <w:rPr>
                <w:rFonts w:ascii="宋体" w:hAnsi="宋体" w:eastAsia="宋体" w:cs="宋体"/>
                <w:kern w:val="0"/>
                <w:sz w:val="22"/>
              </w:rPr>
            </w:pPr>
            <w:r>
              <w:rPr>
                <w:rFonts w:hint="eastAsia" w:ascii="宋体" w:hAnsi="宋体" w:eastAsia="宋体" w:cs="宋体"/>
                <w:kern w:val="0"/>
                <w:sz w:val="22"/>
              </w:rPr>
              <w:t>10</w:t>
            </w:r>
          </w:p>
        </w:tc>
        <w:tc>
          <w:tcPr>
            <w:tcW w:w="1227" w:type="dxa"/>
            <w:tcBorders>
              <w:top w:val="nil"/>
              <w:left w:val="nil"/>
              <w:bottom w:val="single" w:color="auto" w:sz="4" w:space="0"/>
              <w:right w:val="single" w:color="auto" w:sz="4" w:space="0"/>
            </w:tcBorders>
            <w:shd w:val="clear" w:color="auto" w:fill="auto"/>
            <w:noWrap/>
            <w:vAlign w:val="center"/>
          </w:tcPr>
          <w:p w14:paraId="2C512724">
            <w:pPr>
              <w:widowControl/>
              <w:jc w:val="right"/>
              <w:rPr>
                <w:rFonts w:ascii="宋体" w:hAnsi="宋体" w:eastAsia="宋体" w:cs="宋体"/>
                <w:kern w:val="0"/>
                <w:sz w:val="22"/>
              </w:rPr>
            </w:pPr>
          </w:p>
        </w:tc>
        <w:tc>
          <w:tcPr>
            <w:tcW w:w="3274" w:type="dxa"/>
            <w:gridSpan w:val="2"/>
            <w:tcBorders>
              <w:top w:val="nil"/>
              <w:left w:val="nil"/>
              <w:bottom w:val="single" w:color="auto" w:sz="4" w:space="0"/>
              <w:right w:val="single" w:color="auto" w:sz="4" w:space="0"/>
            </w:tcBorders>
            <w:shd w:val="clear" w:color="auto" w:fill="auto"/>
            <w:noWrap/>
            <w:vAlign w:val="center"/>
          </w:tcPr>
          <w:p w14:paraId="126E1CCF">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14:paraId="3D0FF781">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1" w:type="dxa"/>
            <w:tcBorders>
              <w:top w:val="nil"/>
              <w:left w:val="nil"/>
              <w:bottom w:val="single" w:color="auto" w:sz="4" w:space="0"/>
              <w:right w:val="single" w:color="auto" w:sz="4" w:space="0"/>
            </w:tcBorders>
            <w:shd w:val="clear" w:color="auto" w:fill="auto"/>
            <w:noWrap/>
            <w:vAlign w:val="center"/>
          </w:tcPr>
          <w:p w14:paraId="52DB8FE7">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9FADEA3">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6A84DC80">
            <w:pPr>
              <w:widowControl/>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2F8EBF36">
            <w:pPr>
              <w:widowControl/>
              <w:jc w:val="right"/>
              <w:rPr>
                <w:rFonts w:ascii="宋体" w:hAnsi="宋体" w:eastAsia="宋体" w:cs="宋体"/>
                <w:kern w:val="0"/>
                <w:sz w:val="22"/>
              </w:rPr>
            </w:pPr>
            <w:r>
              <w:rPr>
                <w:rFonts w:hint="eastAsia" w:ascii="宋体" w:hAnsi="宋体" w:eastAsia="宋体" w:cs="宋体"/>
                <w:kern w:val="0"/>
                <w:sz w:val="22"/>
              </w:rPr>
              <w:t>　</w:t>
            </w:r>
          </w:p>
        </w:tc>
      </w:tr>
      <w:tr w14:paraId="1452852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7AB7227">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60989BB2">
            <w:pPr>
              <w:widowControl/>
              <w:jc w:val="center"/>
              <w:rPr>
                <w:rFonts w:ascii="宋体" w:hAnsi="宋体" w:eastAsia="宋体" w:cs="宋体"/>
                <w:kern w:val="0"/>
                <w:sz w:val="22"/>
              </w:rPr>
            </w:pPr>
            <w:r>
              <w:rPr>
                <w:rFonts w:hint="eastAsia" w:ascii="宋体" w:hAnsi="宋体" w:eastAsia="宋体" w:cs="宋体"/>
                <w:kern w:val="0"/>
                <w:sz w:val="22"/>
              </w:rPr>
              <w:t>11</w:t>
            </w:r>
          </w:p>
        </w:tc>
        <w:tc>
          <w:tcPr>
            <w:tcW w:w="1227" w:type="dxa"/>
            <w:tcBorders>
              <w:top w:val="nil"/>
              <w:left w:val="nil"/>
              <w:bottom w:val="single" w:color="auto" w:sz="4" w:space="0"/>
              <w:right w:val="single" w:color="auto" w:sz="4" w:space="0"/>
            </w:tcBorders>
            <w:shd w:val="clear" w:color="auto" w:fill="auto"/>
            <w:noWrap/>
            <w:vAlign w:val="center"/>
          </w:tcPr>
          <w:p w14:paraId="694F433F">
            <w:pPr>
              <w:widowControl/>
              <w:jc w:val="right"/>
              <w:rPr>
                <w:rFonts w:ascii="宋体" w:hAnsi="宋体" w:eastAsia="宋体" w:cs="宋体"/>
                <w:kern w:val="0"/>
                <w:sz w:val="22"/>
              </w:rPr>
            </w:pPr>
          </w:p>
        </w:tc>
        <w:tc>
          <w:tcPr>
            <w:tcW w:w="3274" w:type="dxa"/>
            <w:gridSpan w:val="2"/>
            <w:tcBorders>
              <w:top w:val="nil"/>
              <w:left w:val="nil"/>
              <w:bottom w:val="single" w:color="auto" w:sz="4" w:space="0"/>
              <w:right w:val="single" w:color="auto" w:sz="4" w:space="0"/>
            </w:tcBorders>
            <w:shd w:val="clear" w:color="auto" w:fill="auto"/>
            <w:noWrap/>
            <w:vAlign w:val="center"/>
          </w:tcPr>
          <w:p w14:paraId="11079E3D">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3A98A676">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1" w:type="dxa"/>
            <w:tcBorders>
              <w:top w:val="nil"/>
              <w:left w:val="nil"/>
              <w:bottom w:val="single" w:color="auto" w:sz="4" w:space="0"/>
              <w:right w:val="single" w:color="auto" w:sz="4" w:space="0"/>
            </w:tcBorders>
            <w:shd w:val="clear" w:color="auto" w:fill="auto"/>
            <w:noWrap/>
            <w:vAlign w:val="center"/>
          </w:tcPr>
          <w:p w14:paraId="2F0D7F52">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826B7F3">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50515EA">
            <w:pPr>
              <w:widowControl/>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12A87690">
            <w:pPr>
              <w:widowControl/>
              <w:jc w:val="right"/>
              <w:rPr>
                <w:rFonts w:ascii="宋体" w:hAnsi="宋体" w:eastAsia="宋体" w:cs="宋体"/>
                <w:kern w:val="0"/>
                <w:sz w:val="22"/>
              </w:rPr>
            </w:pPr>
            <w:r>
              <w:rPr>
                <w:rFonts w:hint="eastAsia" w:ascii="宋体" w:hAnsi="宋体" w:eastAsia="宋体" w:cs="宋体"/>
                <w:kern w:val="0"/>
                <w:sz w:val="22"/>
              </w:rPr>
              <w:t>　</w:t>
            </w:r>
          </w:p>
        </w:tc>
      </w:tr>
      <w:tr w14:paraId="218B9CE4">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EA583AD">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2369E342">
            <w:pPr>
              <w:widowControl/>
              <w:jc w:val="center"/>
              <w:rPr>
                <w:rFonts w:ascii="宋体" w:hAnsi="宋体" w:eastAsia="宋体" w:cs="宋体"/>
                <w:kern w:val="0"/>
                <w:sz w:val="22"/>
              </w:rPr>
            </w:pPr>
            <w:r>
              <w:rPr>
                <w:rFonts w:hint="eastAsia" w:ascii="宋体" w:hAnsi="宋体" w:eastAsia="宋体" w:cs="宋体"/>
                <w:kern w:val="0"/>
                <w:sz w:val="22"/>
              </w:rPr>
              <w:t>12</w:t>
            </w:r>
          </w:p>
        </w:tc>
        <w:tc>
          <w:tcPr>
            <w:tcW w:w="1227" w:type="dxa"/>
            <w:tcBorders>
              <w:top w:val="nil"/>
              <w:left w:val="nil"/>
              <w:bottom w:val="single" w:color="auto" w:sz="4" w:space="0"/>
              <w:right w:val="single" w:color="auto" w:sz="4" w:space="0"/>
            </w:tcBorders>
            <w:shd w:val="clear" w:color="auto" w:fill="auto"/>
            <w:noWrap/>
            <w:vAlign w:val="center"/>
          </w:tcPr>
          <w:p w14:paraId="7EF6735F">
            <w:pPr>
              <w:widowControl/>
              <w:jc w:val="right"/>
              <w:rPr>
                <w:rFonts w:ascii="宋体" w:hAnsi="宋体" w:eastAsia="宋体" w:cs="宋体"/>
                <w:kern w:val="0"/>
                <w:sz w:val="22"/>
              </w:rPr>
            </w:pPr>
          </w:p>
        </w:tc>
        <w:tc>
          <w:tcPr>
            <w:tcW w:w="3274" w:type="dxa"/>
            <w:gridSpan w:val="2"/>
            <w:tcBorders>
              <w:top w:val="nil"/>
              <w:left w:val="nil"/>
              <w:bottom w:val="single" w:color="auto" w:sz="4" w:space="0"/>
              <w:right w:val="single" w:color="auto" w:sz="4" w:space="0"/>
            </w:tcBorders>
            <w:shd w:val="clear" w:color="auto" w:fill="auto"/>
            <w:noWrap/>
            <w:vAlign w:val="center"/>
          </w:tcPr>
          <w:p w14:paraId="5BB396AB">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04D2B80C">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1" w:type="dxa"/>
            <w:tcBorders>
              <w:top w:val="nil"/>
              <w:left w:val="nil"/>
              <w:bottom w:val="single" w:color="auto" w:sz="4" w:space="0"/>
              <w:right w:val="single" w:color="auto" w:sz="4" w:space="0"/>
            </w:tcBorders>
            <w:shd w:val="clear" w:color="auto" w:fill="auto"/>
            <w:noWrap/>
            <w:vAlign w:val="center"/>
          </w:tcPr>
          <w:p w14:paraId="67EE132F">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1B575332">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66F45729">
            <w:pPr>
              <w:widowControl/>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08D0E026">
            <w:pPr>
              <w:widowControl/>
              <w:jc w:val="right"/>
              <w:rPr>
                <w:rFonts w:ascii="宋体" w:hAnsi="宋体" w:eastAsia="宋体" w:cs="宋体"/>
                <w:kern w:val="0"/>
                <w:sz w:val="22"/>
              </w:rPr>
            </w:pPr>
            <w:r>
              <w:rPr>
                <w:rFonts w:hint="eastAsia" w:ascii="宋体" w:hAnsi="宋体" w:eastAsia="宋体" w:cs="宋体"/>
                <w:kern w:val="0"/>
                <w:sz w:val="22"/>
              </w:rPr>
              <w:t>　</w:t>
            </w:r>
          </w:p>
        </w:tc>
      </w:tr>
      <w:tr w14:paraId="73D7816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1AB4C0E">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470D4236">
            <w:pPr>
              <w:widowControl/>
              <w:jc w:val="center"/>
              <w:rPr>
                <w:rFonts w:ascii="宋体" w:hAnsi="宋体" w:eastAsia="宋体" w:cs="宋体"/>
                <w:kern w:val="0"/>
                <w:sz w:val="22"/>
              </w:rPr>
            </w:pPr>
            <w:r>
              <w:rPr>
                <w:rFonts w:hint="eastAsia" w:ascii="宋体" w:hAnsi="宋体" w:eastAsia="宋体" w:cs="宋体"/>
                <w:kern w:val="0"/>
                <w:sz w:val="22"/>
              </w:rPr>
              <w:t>13</w:t>
            </w:r>
          </w:p>
        </w:tc>
        <w:tc>
          <w:tcPr>
            <w:tcW w:w="1227" w:type="dxa"/>
            <w:tcBorders>
              <w:top w:val="nil"/>
              <w:left w:val="nil"/>
              <w:bottom w:val="single" w:color="auto" w:sz="4" w:space="0"/>
              <w:right w:val="single" w:color="auto" w:sz="4" w:space="0"/>
            </w:tcBorders>
            <w:shd w:val="clear" w:color="auto" w:fill="auto"/>
            <w:noWrap/>
            <w:vAlign w:val="center"/>
          </w:tcPr>
          <w:p w14:paraId="72DB14F3">
            <w:pPr>
              <w:widowControl/>
              <w:jc w:val="right"/>
              <w:rPr>
                <w:rFonts w:ascii="宋体" w:hAnsi="宋体" w:eastAsia="宋体" w:cs="宋体"/>
                <w:kern w:val="0"/>
                <w:sz w:val="22"/>
              </w:rPr>
            </w:pPr>
          </w:p>
        </w:tc>
        <w:tc>
          <w:tcPr>
            <w:tcW w:w="3274" w:type="dxa"/>
            <w:gridSpan w:val="2"/>
            <w:tcBorders>
              <w:top w:val="nil"/>
              <w:left w:val="nil"/>
              <w:bottom w:val="single" w:color="auto" w:sz="4" w:space="0"/>
              <w:right w:val="single" w:color="auto" w:sz="4" w:space="0"/>
            </w:tcBorders>
            <w:shd w:val="clear" w:color="auto" w:fill="auto"/>
            <w:noWrap/>
            <w:vAlign w:val="center"/>
          </w:tcPr>
          <w:p w14:paraId="77D8B210">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114550DB">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1" w:type="dxa"/>
            <w:tcBorders>
              <w:top w:val="nil"/>
              <w:left w:val="nil"/>
              <w:bottom w:val="single" w:color="auto" w:sz="4" w:space="0"/>
              <w:right w:val="single" w:color="auto" w:sz="4" w:space="0"/>
            </w:tcBorders>
            <w:shd w:val="clear" w:color="auto" w:fill="auto"/>
            <w:noWrap/>
            <w:vAlign w:val="center"/>
          </w:tcPr>
          <w:p w14:paraId="0633E977">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0EA2671">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5547E906">
            <w:pPr>
              <w:widowControl/>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449118FE">
            <w:pPr>
              <w:widowControl/>
              <w:jc w:val="right"/>
              <w:rPr>
                <w:rFonts w:ascii="宋体" w:hAnsi="宋体" w:eastAsia="宋体" w:cs="宋体"/>
                <w:kern w:val="0"/>
                <w:sz w:val="22"/>
              </w:rPr>
            </w:pPr>
            <w:r>
              <w:rPr>
                <w:rFonts w:hint="eastAsia" w:ascii="宋体" w:hAnsi="宋体" w:eastAsia="宋体" w:cs="宋体"/>
                <w:kern w:val="0"/>
                <w:sz w:val="22"/>
              </w:rPr>
              <w:t>　</w:t>
            </w:r>
          </w:p>
        </w:tc>
      </w:tr>
      <w:tr w14:paraId="18997275">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14:paraId="13F5F0E9">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59961594">
            <w:pPr>
              <w:widowControl/>
              <w:jc w:val="center"/>
              <w:rPr>
                <w:rFonts w:ascii="宋体" w:hAnsi="宋体" w:eastAsia="宋体" w:cs="宋体"/>
                <w:kern w:val="0"/>
                <w:sz w:val="22"/>
              </w:rPr>
            </w:pPr>
            <w:r>
              <w:rPr>
                <w:rFonts w:hint="eastAsia" w:ascii="宋体" w:hAnsi="宋体" w:eastAsia="宋体" w:cs="宋体"/>
                <w:kern w:val="0"/>
                <w:sz w:val="22"/>
              </w:rPr>
              <w:t>14</w:t>
            </w:r>
          </w:p>
        </w:tc>
        <w:tc>
          <w:tcPr>
            <w:tcW w:w="1227" w:type="dxa"/>
            <w:tcBorders>
              <w:top w:val="nil"/>
              <w:left w:val="nil"/>
              <w:bottom w:val="single" w:color="auto" w:sz="4" w:space="0"/>
              <w:right w:val="single" w:color="auto" w:sz="4" w:space="0"/>
            </w:tcBorders>
            <w:shd w:val="clear" w:color="auto" w:fill="auto"/>
            <w:noWrap/>
            <w:vAlign w:val="center"/>
          </w:tcPr>
          <w:p w14:paraId="06B00324">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35793.51</w:t>
            </w:r>
          </w:p>
        </w:tc>
        <w:tc>
          <w:tcPr>
            <w:tcW w:w="3274" w:type="dxa"/>
            <w:gridSpan w:val="2"/>
            <w:tcBorders>
              <w:top w:val="nil"/>
              <w:left w:val="nil"/>
              <w:bottom w:val="single" w:color="auto" w:sz="4" w:space="0"/>
              <w:right w:val="single" w:color="auto" w:sz="4" w:space="0"/>
            </w:tcBorders>
            <w:shd w:val="clear" w:color="000000" w:fill="FFFFFF"/>
            <w:noWrap/>
            <w:vAlign w:val="center"/>
          </w:tcPr>
          <w:p w14:paraId="3B77F362">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14:paraId="16F58407">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1" w:type="dxa"/>
            <w:tcBorders>
              <w:top w:val="nil"/>
              <w:left w:val="nil"/>
              <w:bottom w:val="single" w:color="auto" w:sz="4" w:space="0"/>
              <w:right w:val="single" w:color="auto" w:sz="4" w:space="0"/>
            </w:tcBorders>
            <w:shd w:val="clear" w:color="000000" w:fill="FFFFFF"/>
            <w:noWrap/>
            <w:vAlign w:val="center"/>
          </w:tcPr>
          <w:p w14:paraId="18002400">
            <w:pPr>
              <w:widowControl/>
              <w:jc w:val="right"/>
              <w:rPr>
                <w:rFonts w:ascii="宋体" w:hAnsi="宋体" w:eastAsia="宋体" w:cs="宋体"/>
                <w:kern w:val="0"/>
                <w:sz w:val="22"/>
              </w:rPr>
            </w:pPr>
            <w:r>
              <w:rPr>
                <w:rFonts w:hint="eastAsia" w:ascii="宋体" w:hAnsi="宋体" w:eastAsia="宋体" w:cs="宋体"/>
                <w:kern w:val="0"/>
                <w:sz w:val="22"/>
                <w:lang w:val="en-US" w:eastAsia="zh-CN"/>
              </w:rPr>
              <w:t>35793.51</w:t>
            </w:r>
          </w:p>
        </w:tc>
        <w:tc>
          <w:tcPr>
            <w:tcW w:w="1392" w:type="dxa"/>
            <w:tcBorders>
              <w:top w:val="nil"/>
              <w:left w:val="nil"/>
              <w:bottom w:val="single" w:color="auto" w:sz="4" w:space="0"/>
              <w:right w:val="single" w:color="auto" w:sz="4" w:space="0"/>
            </w:tcBorders>
            <w:shd w:val="clear" w:color="000000" w:fill="FFFFFF"/>
            <w:noWrap/>
            <w:vAlign w:val="center"/>
          </w:tcPr>
          <w:p w14:paraId="063D2587">
            <w:pPr>
              <w:widowControl/>
              <w:jc w:val="right"/>
              <w:rPr>
                <w:rFonts w:ascii="宋体" w:hAnsi="宋体" w:eastAsia="宋体" w:cs="宋体"/>
                <w:kern w:val="0"/>
                <w:sz w:val="22"/>
              </w:rPr>
            </w:pPr>
            <w:r>
              <w:rPr>
                <w:rFonts w:hint="eastAsia" w:ascii="宋体" w:hAnsi="宋体" w:eastAsia="宋体" w:cs="宋体"/>
                <w:kern w:val="0"/>
                <w:sz w:val="22"/>
                <w:lang w:val="en-US" w:eastAsia="zh-CN"/>
              </w:rPr>
              <w:t>5013.36</w:t>
            </w:r>
          </w:p>
        </w:tc>
        <w:tc>
          <w:tcPr>
            <w:tcW w:w="1392" w:type="dxa"/>
            <w:tcBorders>
              <w:top w:val="nil"/>
              <w:left w:val="nil"/>
              <w:bottom w:val="single" w:color="auto" w:sz="4" w:space="0"/>
              <w:right w:val="single" w:color="auto" w:sz="4" w:space="0"/>
            </w:tcBorders>
            <w:shd w:val="clear" w:color="auto" w:fill="auto"/>
            <w:noWrap/>
            <w:vAlign w:val="center"/>
          </w:tcPr>
          <w:p w14:paraId="00115916">
            <w:pPr>
              <w:widowControl/>
              <w:jc w:val="right"/>
              <w:rPr>
                <w:rFonts w:ascii="宋体" w:hAnsi="宋体" w:eastAsia="宋体" w:cs="宋体"/>
                <w:b/>
                <w:bCs/>
                <w:kern w:val="0"/>
                <w:sz w:val="22"/>
              </w:rPr>
            </w:pPr>
            <w:r>
              <w:rPr>
                <w:rFonts w:hint="eastAsia" w:ascii="宋体" w:hAnsi="宋体" w:eastAsia="宋体" w:cs="宋体"/>
                <w:kern w:val="0"/>
                <w:sz w:val="22"/>
                <w:lang w:val="en-US" w:eastAsia="zh-CN"/>
              </w:rPr>
              <w:t>30780.16</w:t>
            </w:r>
          </w:p>
        </w:tc>
        <w:tc>
          <w:tcPr>
            <w:tcW w:w="1572" w:type="dxa"/>
            <w:tcBorders>
              <w:top w:val="nil"/>
              <w:left w:val="nil"/>
              <w:bottom w:val="single" w:color="auto" w:sz="4" w:space="0"/>
              <w:right w:val="single" w:color="auto" w:sz="4" w:space="0"/>
            </w:tcBorders>
            <w:shd w:val="clear" w:color="auto" w:fill="auto"/>
            <w:noWrap/>
            <w:vAlign w:val="center"/>
          </w:tcPr>
          <w:p w14:paraId="72C12B47">
            <w:pPr>
              <w:widowControl/>
              <w:jc w:val="right"/>
              <w:rPr>
                <w:rFonts w:ascii="宋体" w:hAnsi="宋体" w:eastAsia="宋体" w:cs="宋体"/>
                <w:b/>
                <w:bCs/>
                <w:kern w:val="0"/>
                <w:sz w:val="22"/>
              </w:rPr>
            </w:pPr>
            <w:r>
              <w:rPr>
                <w:rFonts w:hint="eastAsia" w:ascii="宋体" w:hAnsi="宋体" w:eastAsia="宋体" w:cs="宋体"/>
                <w:b/>
                <w:bCs/>
                <w:kern w:val="0"/>
                <w:sz w:val="22"/>
              </w:rPr>
              <w:t>　</w:t>
            </w:r>
          </w:p>
        </w:tc>
      </w:tr>
      <w:tr w14:paraId="418B3904">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4C95EA7E">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2AEF82F4">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63F3526D">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道县城市管理和综合执法局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3F0EE3D4">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2"/>
        <w:tblW w:w="14219" w:type="dxa"/>
        <w:jc w:val="center"/>
        <w:tblLayout w:type="autofit"/>
        <w:tblCellMar>
          <w:top w:w="0" w:type="dxa"/>
          <w:left w:w="108" w:type="dxa"/>
          <w:bottom w:w="0" w:type="dxa"/>
          <w:right w:w="108" w:type="dxa"/>
        </w:tblCellMar>
      </w:tblPr>
      <w:tblGrid>
        <w:gridCol w:w="1200"/>
        <w:gridCol w:w="4755"/>
        <w:gridCol w:w="2505"/>
        <w:gridCol w:w="3000"/>
        <w:gridCol w:w="2759"/>
      </w:tblGrid>
      <w:tr w14:paraId="1ADB4AB7">
        <w:tblPrEx>
          <w:tblCellMar>
            <w:top w:w="0" w:type="dxa"/>
            <w:left w:w="108" w:type="dxa"/>
            <w:bottom w:w="0" w:type="dxa"/>
            <w:right w:w="108" w:type="dxa"/>
          </w:tblCellMar>
        </w:tblPrEx>
        <w:trPr>
          <w:trHeight w:val="405" w:hRule="atLeast"/>
          <w:jc w:val="center"/>
        </w:trPr>
        <w:tc>
          <w:tcPr>
            <w:tcW w:w="5955"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33817BD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264" w:type="dxa"/>
            <w:gridSpan w:val="3"/>
            <w:tcBorders>
              <w:top w:val="single" w:color="auto" w:sz="8" w:space="0"/>
              <w:left w:val="nil"/>
              <w:bottom w:val="single" w:color="auto" w:sz="4" w:space="0"/>
              <w:right w:val="single" w:color="000000" w:sz="8" w:space="0"/>
            </w:tcBorders>
            <w:shd w:val="clear" w:color="auto" w:fill="auto"/>
            <w:vAlign w:val="center"/>
          </w:tcPr>
          <w:p w14:paraId="730BD43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5F9ABED0">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4B3FF62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755" w:type="dxa"/>
            <w:vMerge w:val="restart"/>
            <w:tcBorders>
              <w:top w:val="nil"/>
              <w:left w:val="single" w:color="auto" w:sz="4" w:space="0"/>
              <w:bottom w:val="single" w:color="auto" w:sz="4" w:space="0"/>
              <w:right w:val="single" w:color="auto" w:sz="4" w:space="0"/>
            </w:tcBorders>
            <w:shd w:val="clear" w:color="auto" w:fill="auto"/>
            <w:vAlign w:val="center"/>
          </w:tcPr>
          <w:p w14:paraId="62D3BA7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505" w:type="dxa"/>
            <w:vMerge w:val="restart"/>
            <w:tcBorders>
              <w:top w:val="nil"/>
              <w:left w:val="single" w:color="auto" w:sz="4" w:space="0"/>
              <w:bottom w:val="single" w:color="000000" w:sz="4" w:space="0"/>
              <w:right w:val="single" w:color="auto" w:sz="4" w:space="0"/>
            </w:tcBorders>
            <w:shd w:val="clear" w:color="auto" w:fill="auto"/>
            <w:vAlign w:val="center"/>
          </w:tcPr>
          <w:p w14:paraId="1BED45B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417EE28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759" w:type="dxa"/>
            <w:vMerge w:val="restart"/>
            <w:tcBorders>
              <w:top w:val="nil"/>
              <w:left w:val="single" w:color="auto" w:sz="4" w:space="0"/>
              <w:bottom w:val="single" w:color="000000" w:sz="4" w:space="0"/>
              <w:right w:val="single" w:color="auto" w:sz="8" w:space="0"/>
            </w:tcBorders>
            <w:shd w:val="clear" w:color="auto" w:fill="auto"/>
            <w:vAlign w:val="center"/>
          </w:tcPr>
          <w:p w14:paraId="44BC648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67B0DB90">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F0C2105">
            <w:pPr>
              <w:widowControl/>
              <w:jc w:val="left"/>
              <w:rPr>
                <w:rFonts w:ascii="Times New Roman" w:hAnsi="Times New Roman" w:eastAsia="仿宋_GB2312" w:cs="Times New Roman"/>
                <w:kern w:val="0"/>
                <w:szCs w:val="21"/>
              </w:rPr>
            </w:pPr>
          </w:p>
        </w:tc>
        <w:tc>
          <w:tcPr>
            <w:tcW w:w="4755" w:type="dxa"/>
            <w:vMerge w:val="continue"/>
            <w:tcBorders>
              <w:top w:val="nil"/>
              <w:left w:val="single" w:color="auto" w:sz="4" w:space="0"/>
              <w:bottom w:val="single" w:color="auto" w:sz="4" w:space="0"/>
              <w:right w:val="single" w:color="auto" w:sz="4" w:space="0"/>
            </w:tcBorders>
            <w:vAlign w:val="center"/>
          </w:tcPr>
          <w:p w14:paraId="2FDE58BA">
            <w:pPr>
              <w:widowControl/>
              <w:jc w:val="left"/>
              <w:rPr>
                <w:rFonts w:ascii="Times New Roman" w:hAnsi="Times New Roman" w:eastAsia="仿宋_GB2312" w:cs="Times New Roman"/>
                <w:kern w:val="0"/>
                <w:szCs w:val="21"/>
              </w:rPr>
            </w:pPr>
          </w:p>
        </w:tc>
        <w:tc>
          <w:tcPr>
            <w:tcW w:w="2505" w:type="dxa"/>
            <w:vMerge w:val="continue"/>
            <w:tcBorders>
              <w:top w:val="nil"/>
              <w:left w:val="single" w:color="auto" w:sz="4" w:space="0"/>
              <w:bottom w:val="single" w:color="000000" w:sz="4" w:space="0"/>
              <w:right w:val="single" w:color="auto" w:sz="4" w:space="0"/>
            </w:tcBorders>
            <w:vAlign w:val="center"/>
          </w:tcPr>
          <w:p w14:paraId="45A28DD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9D85CBB">
            <w:pPr>
              <w:widowControl/>
              <w:jc w:val="left"/>
              <w:rPr>
                <w:rFonts w:ascii="Times New Roman" w:hAnsi="Times New Roman" w:eastAsia="仿宋_GB2312" w:cs="Times New Roman"/>
                <w:kern w:val="0"/>
                <w:szCs w:val="21"/>
              </w:rPr>
            </w:pPr>
          </w:p>
        </w:tc>
        <w:tc>
          <w:tcPr>
            <w:tcW w:w="2759" w:type="dxa"/>
            <w:vMerge w:val="continue"/>
            <w:tcBorders>
              <w:top w:val="nil"/>
              <w:left w:val="single" w:color="auto" w:sz="4" w:space="0"/>
              <w:bottom w:val="single" w:color="000000" w:sz="4" w:space="0"/>
              <w:right w:val="single" w:color="auto" w:sz="8" w:space="0"/>
            </w:tcBorders>
            <w:vAlign w:val="center"/>
          </w:tcPr>
          <w:p w14:paraId="5E7ADF52">
            <w:pPr>
              <w:widowControl/>
              <w:jc w:val="left"/>
              <w:rPr>
                <w:rFonts w:ascii="Times New Roman" w:hAnsi="Times New Roman" w:eastAsia="仿宋_GB2312" w:cs="Times New Roman"/>
                <w:kern w:val="0"/>
                <w:szCs w:val="21"/>
              </w:rPr>
            </w:pPr>
          </w:p>
        </w:tc>
      </w:tr>
      <w:tr w14:paraId="145FE22C">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C374E59">
            <w:pPr>
              <w:widowControl/>
              <w:jc w:val="left"/>
              <w:rPr>
                <w:rFonts w:ascii="Times New Roman" w:hAnsi="Times New Roman" w:eastAsia="仿宋_GB2312" w:cs="Times New Roman"/>
                <w:kern w:val="0"/>
                <w:szCs w:val="21"/>
              </w:rPr>
            </w:pPr>
          </w:p>
        </w:tc>
        <w:tc>
          <w:tcPr>
            <w:tcW w:w="4755" w:type="dxa"/>
            <w:vMerge w:val="continue"/>
            <w:tcBorders>
              <w:top w:val="nil"/>
              <w:left w:val="single" w:color="auto" w:sz="4" w:space="0"/>
              <w:bottom w:val="single" w:color="auto" w:sz="4" w:space="0"/>
              <w:right w:val="single" w:color="auto" w:sz="4" w:space="0"/>
            </w:tcBorders>
            <w:vAlign w:val="center"/>
          </w:tcPr>
          <w:p w14:paraId="55669D2C">
            <w:pPr>
              <w:widowControl/>
              <w:jc w:val="left"/>
              <w:rPr>
                <w:rFonts w:ascii="Times New Roman" w:hAnsi="Times New Roman" w:eastAsia="仿宋_GB2312" w:cs="Times New Roman"/>
                <w:kern w:val="0"/>
                <w:szCs w:val="21"/>
              </w:rPr>
            </w:pPr>
          </w:p>
        </w:tc>
        <w:tc>
          <w:tcPr>
            <w:tcW w:w="2505" w:type="dxa"/>
            <w:vMerge w:val="continue"/>
            <w:tcBorders>
              <w:top w:val="nil"/>
              <w:left w:val="single" w:color="auto" w:sz="4" w:space="0"/>
              <w:bottom w:val="single" w:color="000000" w:sz="4" w:space="0"/>
              <w:right w:val="single" w:color="auto" w:sz="4" w:space="0"/>
            </w:tcBorders>
            <w:vAlign w:val="center"/>
          </w:tcPr>
          <w:p w14:paraId="570A04E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343E5B86">
            <w:pPr>
              <w:widowControl/>
              <w:jc w:val="left"/>
              <w:rPr>
                <w:rFonts w:ascii="Times New Roman" w:hAnsi="Times New Roman" w:eastAsia="仿宋_GB2312" w:cs="Times New Roman"/>
                <w:kern w:val="0"/>
                <w:szCs w:val="21"/>
              </w:rPr>
            </w:pPr>
          </w:p>
        </w:tc>
        <w:tc>
          <w:tcPr>
            <w:tcW w:w="2759" w:type="dxa"/>
            <w:vMerge w:val="continue"/>
            <w:tcBorders>
              <w:top w:val="nil"/>
              <w:left w:val="single" w:color="auto" w:sz="4" w:space="0"/>
              <w:bottom w:val="single" w:color="000000" w:sz="4" w:space="0"/>
              <w:right w:val="single" w:color="auto" w:sz="8" w:space="0"/>
            </w:tcBorders>
            <w:vAlign w:val="center"/>
          </w:tcPr>
          <w:p w14:paraId="1E037953">
            <w:pPr>
              <w:widowControl/>
              <w:jc w:val="left"/>
              <w:rPr>
                <w:rFonts w:ascii="Times New Roman" w:hAnsi="Times New Roman" w:eastAsia="仿宋_GB2312" w:cs="Times New Roman"/>
                <w:kern w:val="0"/>
                <w:szCs w:val="21"/>
              </w:rPr>
            </w:pPr>
          </w:p>
        </w:tc>
      </w:tr>
      <w:tr w14:paraId="14F84744">
        <w:tblPrEx>
          <w:tblCellMar>
            <w:top w:w="0" w:type="dxa"/>
            <w:left w:w="108" w:type="dxa"/>
            <w:bottom w:w="0" w:type="dxa"/>
            <w:right w:w="108" w:type="dxa"/>
          </w:tblCellMar>
        </w:tblPrEx>
        <w:trPr>
          <w:trHeight w:val="450" w:hRule="atLeast"/>
          <w:jc w:val="center"/>
        </w:trPr>
        <w:tc>
          <w:tcPr>
            <w:tcW w:w="59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4E6D87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505" w:type="dxa"/>
            <w:tcBorders>
              <w:top w:val="nil"/>
              <w:left w:val="nil"/>
              <w:bottom w:val="single" w:color="auto" w:sz="4" w:space="0"/>
              <w:right w:val="single" w:color="auto" w:sz="4" w:space="0"/>
            </w:tcBorders>
            <w:shd w:val="clear" w:color="auto" w:fill="auto"/>
            <w:vAlign w:val="center"/>
          </w:tcPr>
          <w:p w14:paraId="0F9BBEF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000" w:type="dxa"/>
            <w:tcBorders>
              <w:top w:val="nil"/>
              <w:left w:val="nil"/>
              <w:bottom w:val="single" w:color="auto" w:sz="4" w:space="0"/>
              <w:right w:val="single" w:color="auto" w:sz="4" w:space="0"/>
            </w:tcBorders>
            <w:shd w:val="clear" w:color="auto" w:fill="auto"/>
            <w:vAlign w:val="center"/>
          </w:tcPr>
          <w:p w14:paraId="67A4010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759" w:type="dxa"/>
            <w:tcBorders>
              <w:top w:val="nil"/>
              <w:left w:val="nil"/>
              <w:bottom w:val="single" w:color="auto" w:sz="4" w:space="0"/>
              <w:right w:val="single" w:color="auto" w:sz="8" w:space="0"/>
            </w:tcBorders>
            <w:shd w:val="clear" w:color="auto" w:fill="auto"/>
            <w:vAlign w:val="center"/>
          </w:tcPr>
          <w:p w14:paraId="5CEB8A0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6A067D20">
        <w:tblPrEx>
          <w:tblCellMar>
            <w:top w:w="0" w:type="dxa"/>
            <w:left w:w="108" w:type="dxa"/>
            <w:bottom w:w="0" w:type="dxa"/>
            <w:right w:w="108" w:type="dxa"/>
          </w:tblCellMar>
        </w:tblPrEx>
        <w:trPr>
          <w:trHeight w:val="450" w:hRule="atLeast"/>
          <w:jc w:val="center"/>
        </w:trPr>
        <w:tc>
          <w:tcPr>
            <w:tcW w:w="59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B3A8FE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505" w:type="dxa"/>
            <w:tcBorders>
              <w:top w:val="nil"/>
              <w:left w:val="nil"/>
              <w:bottom w:val="single" w:color="auto" w:sz="4" w:space="0"/>
              <w:right w:val="single" w:color="auto" w:sz="4" w:space="0"/>
            </w:tcBorders>
            <w:shd w:val="clear" w:color="auto" w:fill="auto"/>
            <w:vAlign w:val="center"/>
          </w:tcPr>
          <w:p w14:paraId="22DC2A20">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5013.36</w:t>
            </w:r>
          </w:p>
        </w:tc>
        <w:tc>
          <w:tcPr>
            <w:tcW w:w="3000" w:type="dxa"/>
            <w:tcBorders>
              <w:top w:val="nil"/>
              <w:left w:val="nil"/>
              <w:bottom w:val="single" w:color="auto" w:sz="4" w:space="0"/>
              <w:right w:val="single" w:color="auto" w:sz="4" w:space="0"/>
            </w:tcBorders>
            <w:shd w:val="clear" w:color="auto" w:fill="auto"/>
            <w:vAlign w:val="center"/>
          </w:tcPr>
          <w:p w14:paraId="31784EBF">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809.15</w:t>
            </w:r>
          </w:p>
        </w:tc>
        <w:tc>
          <w:tcPr>
            <w:tcW w:w="2759" w:type="dxa"/>
            <w:tcBorders>
              <w:top w:val="nil"/>
              <w:left w:val="nil"/>
              <w:bottom w:val="single" w:color="auto" w:sz="4" w:space="0"/>
              <w:right w:val="single" w:color="auto" w:sz="8" w:space="0"/>
            </w:tcBorders>
            <w:shd w:val="clear" w:color="auto" w:fill="auto"/>
            <w:vAlign w:val="center"/>
          </w:tcPr>
          <w:p w14:paraId="7F2C0D41">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4204.21</w:t>
            </w:r>
          </w:p>
        </w:tc>
      </w:tr>
      <w:tr w14:paraId="37394BB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C3A9C72">
            <w:pPr>
              <w:jc w:val="left"/>
              <w:rPr>
                <w:rFonts w:ascii="Times New Roman" w:hAnsi="Times New Roman" w:eastAsia="仿宋_GB2312" w:cs="Times New Roman"/>
                <w:kern w:val="0"/>
                <w:szCs w:val="21"/>
              </w:rPr>
            </w:pPr>
            <w:r>
              <w:rPr>
                <w:rFonts w:hint="eastAsia" w:ascii="宋体" w:hAnsi="宋体" w:eastAsia="宋体" w:cs="宋体"/>
                <w:sz w:val="22"/>
                <w:szCs w:val="22"/>
                <w:lang w:val="en-US" w:eastAsia="zh-CN"/>
              </w:rPr>
              <w:t>208</w:t>
            </w:r>
          </w:p>
        </w:tc>
        <w:tc>
          <w:tcPr>
            <w:tcW w:w="4755" w:type="dxa"/>
            <w:tcBorders>
              <w:top w:val="nil"/>
              <w:left w:val="nil"/>
              <w:bottom w:val="single" w:color="auto" w:sz="4" w:space="0"/>
              <w:right w:val="single" w:color="auto" w:sz="4" w:space="0"/>
            </w:tcBorders>
            <w:shd w:val="clear" w:color="auto" w:fill="auto"/>
            <w:vAlign w:val="center"/>
          </w:tcPr>
          <w:p w14:paraId="26A793C2">
            <w:pPr>
              <w:keepNext w:val="0"/>
              <w:keepLines w:val="0"/>
              <w:widowControl/>
              <w:suppressLineNumbers w:val="0"/>
              <w:jc w:val="left"/>
              <w:rPr>
                <w:rFonts w:ascii="Times New Roman" w:hAnsi="Times New Roman" w:eastAsia="仿宋_GB2312" w:cs="Times New Roman"/>
                <w:kern w:val="0"/>
                <w:szCs w:val="21"/>
              </w:rPr>
            </w:pPr>
            <w:r>
              <w:rPr>
                <w:rFonts w:hint="eastAsia" w:ascii="宋体" w:hAnsi="宋体" w:eastAsia="宋体" w:cs="宋体"/>
                <w:color w:val="000000"/>
                <w:kern w:val="0"/>
                <w:sz w:val="22"/>
                <w:szCs w:val="22"/>
                <w:lang w:val="en-US" w:eastAsia="zh-CN" w:bidi="ar"/>
              </w:rPr>
              <w:t xml:space="preserve">社会保障和就业支出 </w:t>
            </w:r>
          </w:p>
        </w:tc>
        <w:tc>
          <w:tcPr>
            <w:tcW w:w="2505" w:type="dxa"/>
            <w:tcBorders>
              <w:top w:val="nil"/>
              <w:left w:val="nil"/>
              <w:bottom w:val="single" w:color="auto" w:sz="4" w:space="0"/>
              <w:right w:val="single" w:color="auto" w:sz="4" w:space="0"/>
            </w:tcBorders>
            <w:shd w:val="clear" w:color="auto" w:fill="auto"/>
            <w:vAlign w:val="center"/>
          </w:tcPr>
          <w:p w14:paraId="5FB1F5B7">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38.52</w:t>
            </w:r>
          </w:p>
        </w:tc>
        <w:tc>
          <w:tcPr>
            <w:tcW w:w="3000" w:type="dxa"/>
            <w:tcBorders>
              <w:top w:val="nil"/>
              <w:left w:val="nil"/>
              <w:bottom w:val="single" w:color="auto" w:sz="4" w:space="0"/>
              <w:right w:val="single" w:color="auto" w:sz="4" w:space="0"/>
            </w:tcBorders>
            <w:shd w:val="clear" w:color="auto" w:fill="auto"/>
            <w:vAlign w:val="center"/>
          </w:tcPr>
          <w:p w14:paraId="14F28D6B">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38.52</w:t>
            </w:r>
          </w:p>
        </w:tc>
        <w:tc>
          <w:tcPr>
            <w:tcW w:w="2759" w:type="dxa"/>
            <w:tcBorders>
              <w:top w:val="nil"/>
              <w:left w:val="nil"/>
              <w:bottom w:val="single" w:color="auto" w:sz="4" w:space="0"/>
              <w:right w:val="single" w:color="auto" w:sz="8" w:space="0"/>
            </w:tcBorders>
            <w:shd w:val="clear" w:color="auto" w:fill="auto"/>
            <w:vAlign w:val="center"/>
          </w:tcPr>
          <w:p w14:paraId="4CA0F935">
            <w:pPr>
              <w:widowControl/>
              <w:jc w:val="right"/>
              <w:rPr>
                <w:rFonts w:ascii="Times New Roman" w:hAnsi="Times New Roman" w:eastAsia="仿宋_GB2312" w:cs="Times New Roman"/>
                <w:kern w:val="0"/>
                <w:szCs w:val="21"/>
              </w:rPr>
            </w:pPr>
          </w:p>
        </w:tc>
      </w:tr>
      <w:tr w14:paraId="4B9751E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08B1354">
            <w:pPr>
              <w:jc w:val="left"/>
              <w:rPr>
                <w:rFonts w:ascii="Times New Roman" w:hAnsi="Times New Roman" w:eastAsia="仿宋_GB2312" w:cs="Times New Roman"/>
                <w:kern w:val="0"/>
                <w:szCs w:val="21"/>
              </w:rPr>
            </w:pPr>
            <w:r>
              <w:rPr>
                <w:rFonts w:hint="eastAsia" w:ascii="宋体" w:hAnsi="宋体" w:eastAsia="宋体" w:cs="宋体"/>
                <w:sz w:val="22"/>
                <w:szCs w:val="22"/>
                <w:lang w:val="en-US" w:eastAsia="zh-CN"/>
              </w:rPr>
              <w:t>20808</w:t>
            </w:r>
          </w:p>
        </w:tc>
        <w:tc>
          <w:tcPr>
            <w:tcW w:w="4755" w:type="dxa"/>
            <w:tcBorders>
              <w:top w:val="nil"/>
              <w:left w:val="nil"/>
              <w:bottom w:val="single" w:color="auto" w:sz="4" w:space="0"/>
              <w:right w:val="single" w:color="auto" w:sz="4" w:space="0"/>
            </w:tcBorders>
            <w:shd w:val="clear" w:color="auto" w:fill="auto"/>
            <w:vAlign w:val="center"/>
          </w:tcPr>
          <w:p w14:paraId="16D33ABF">
            <w:pPr>
              <w:keepNext w:val="0"/>
              <w:keepLines w:val="0"/>
              <w:widowControl/>
              <w:suppressLineNumbers w:val="0"/>
              <w:jc w:val="left"/>
              <w:rPr>
                <w:rFonts w:ascii="Times New Roman" w:hAnsi="Times New Roman" w:eastAsia="仿宋_GB2312" w:cs="Times New Roman"/>
                <w:kern w:val="0"/>
                <w:szCs w:val="21"/>
              </w:rPr>
            </w:pPr>
            <w:r>
              <w:rPr>
                <w:rFonts w:hint="eastAsia" w:ascii="宋体" w:hAnsi="宋体" w:eastAsia="宋体" w:cs="宋体"/>
                <w:color w:val="000000"/>
                <w:kern w:val="0"/>
                <w:sz w:val="22"/>
                <w:szCs w:val="22"/>
                <w:lang w:val="en-US" w:eastAsia="zh-CN" w:bidi="ar"/>
              </w:rPr>
              <w:t>抚恤</w:t>
            </w:r>
          </w:p>
        </w:tc>
        <w:tc>
          <w:tcPr>
            <w:tcW w:w="2505" w:type="dxa"/>
            <w:tcBorders>
              <w:top w:val="nil"/>
              <w:left w:val="nil"/>
              <w:bottom w:val="single" w:color="auto" w:sz="4" w:space="0"/>
              <w:right w:val="single" w:color="auto" w:sz="4" w:space="0"/>
            </w:tcBorders>
            <w:shd w:val="clear" w:color="auto" w:fill="auto"/>
            <w:vAlign w:val="center"/>
          </w:tcPr>
          <w:p w14:paraId="5B6723EB">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38.52</w:t>
            </w:r>
          </w:p>
        </w:tc>
        <w:tc>
          <w:tcPr>
            <w:tcW w:w="3000" w:type="dxa"/>
            <w:tcBorders>
              <w:top w:val="nil"/>
              <w:left w:val="nil"/>
              <w:bottom w:val="single" w:color="auto" w:sz="4" w:space="0"/>
              <w:right w:val="single" w:color="auto" w:sz="4" w:space="0"/>
            </w:tcBorders>
            <w:shd w:val="clear" w:color="auto" w:fill="auto"/>
            <w:vAlign w:val="center"/>
          </w:tcPr>
          <w:p w14:paraId="6AD0F73D">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38.52</w:t>
            </w:r>
          </w:p>
        </w:tc>
        <w:tc>
          <w:tcPr>
            <w:tcW w:w="2759" w:type="dxa"/>
            <w:tcBorders>
              <w:top w:val="nil"/>
              <w:left w:val="nil"/>
              <w:bottom w:val="single" w:color="auto" w:sz="4" w:space="0"/>
              <w:right w:val="single" w:color="auto" w:sz="8" w:space="0"/>
            </w:tcBorders>
            <w:shd w:val="clear" w:color="auto" w:fill="auto"/>
            <w:vAlign w:val="center"/>
          </w:tcPr>
          <w:p w14:paraId="6EF31C15">
            <w:pPr>
              <w:widowControl/>
              <w:jc w:val="right"/>
              <w:rPr>
                <w:rFonts w:ascii="Times New Roman" w:hAnsi="Times New Roman" w:eastAsia="仿宋_GB2312" w:cs="Times New Roman"/>
                <w:kern w:val="0"/>
                <w:szCs w:val="21"/>
              </w:rPr>
            </w:pPr>
          </w:p>
        </w:tc>
      </w:tr>
      <w:tr w14:paraId="74CAA57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B942D47">
            <w:pPr>
              <w:jc w:val="left"/>
              <w:rPr>
                <w:rFonts w:ascii="Times New Roman" w:hAnsi="Times New Roman" w:eastAsia="仿宋_GB2312" w:cs="Times New Roman"/>
                <w:kern w:val="0"/>
                <w:szCs w:val="21"/>
              </w:rPr>
            </w:pPr>
            <w:r>
              <w:rPr>
                <w:rFonts w:hint="eastAsia" w:ascii="宋体" w:hAnsi="宋体" w:eastAsia="宋体" w:cs="宋体"/>
                <w:sz w:val="22"/>
                <w:szCs w:val="22"/>
                <w:lang w:val="en-US" w:eastAsia="zh-CN"/>
              </w:rPr>
              <w:t>2080801</w:t>
            </w:r>
          </w:p>
        </w:tc>
        <w:tc>
          <w:tcPr>
            <w:tcW w:w="4755" w:type="dxa"/>
            <w:tcBorders>
              <w:top w:val="nil"/>
              <w:left w:val="nil"/>
              <w:bottom w:val="single" w:color="auto" w:sz="4" w:space="0"/>
              <w:right w:val="single" w:color="auto" w:sz="4" w:space="0"/>
            </w:tcBorders>
            <w:shd w:val="clear" w:color="auto" w:fill="auto"/>
            <w:vAlign w:val="center"/>
          </w:tcPr>
          <w:p w14:paraId="438C447B">
            <w:pPr>
              <w:keepNext w:val="0"/>
              <w:keepLines w:val="0"/>
              <w:widowControl/>
              <w:suppressLineNumbers w:val="0"/>
              <w:jc w:val="left"/>
              <w:rPr>
                <w:rFonts w:ascii="Times New Roman" w:hAnsi="Times New Roman" w:eastAsia="仿宋_GB2312" w:cs="Times New Roman"/>
                <w:kern w:val="0"/>
                <w:szCs w:val="21"/>
              </w:rPr>
            </w:pPr>
            <w:r>
              <w:rPr>
                <w:rFonts w:hint="eastAsia" w:ascii="宋体" w:hAnsi="宋体" w:eastAsia="宋体" w:cs="宋体"/>
                <w:color w:val="000000"/>
                <w:kern w:val="0"/>
                <w:sz w:val="22"/>
                <w:szCs w:val="22"/>
                <w:lang w:val="en-US" w:eastAsia="zh-CN" w:bidi="ar"/>
              </w:rPr>
              <w:t xml:space="preserve">死亡抚恤 </w:t>
            </w:r>
          </w:p>
        </w:tc>
        <w:tc>
          <w:tcPr>
            <w:tcW w:w="2505" w:type="dxa"/>
            <w:tcBorders>
              <w:top w:val="nil"/>
              <w:left w:val="nil"/>
              <w:bottom w:val="single" w:color="auto" w:sz="4" w:space="0"/>
              <w:right w:val="single" w:color="auto" w:sz="4" w:space="0"/>
            </w:tcBorders>
            <w:shd w:val="clear" w:color="auto" w:fill="auto"/>
            <w:vAlign w:val="center"/>
          </w:tcPr>
          <w:p w14:paraId="6A4FA0AE">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38.52</w:t>
            </w:r>
          </w:p>
        </w:tc>
        <w:tc>
          <w:tcPr>
            <w:tcW w:w="3000" w:type="dxa"/>
            <w:tcBorders>
              <w:top w:val="nil"/>
              <w:left w:val="nil"/>
              <w:bottom w:val="single" w:color="auto" w:sz="4" w:space="0"/>
              <w:right w:val="single" w:color="auto" w:sz="4" w:space="0"/>
            </w:tcBorders>
            <w:shd w:val="clear" w:color="auto" w:fill="auto"/>
            <w:vAlign w:val="center"/>
          </w:tcPr>
          <w:p w14:paraId="21070ACB">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38.52</w:t>
            </w:r>
          </w:p>
        </w:tc>
        <w:tc>
          <w:tcPr>
            <w:tcW w:w="2759" w:type="dxa"/>
            <w:tcBorders>
              <w:top w:val="nil"/>
              <w:left w:val="nil"/>
              <w:bottom w:val="single" w:color="auto" w:sz="4" w:space="0"/>
              <w:right w:val="single" w:color="auto" w:sz="8" w:space="0"/>
            </w:tcBorders>
            <w:shd w:val="clear" w:color="auto" w:fill="auto"/>
            <w:vAlign w:val="center"/>
          </w:tcPr>
          <w:p w14:paraId="1BCF29D8">
            <w:pPr>
              <w:widowControl/>
              <w:jc w:val="right"/>
              <w:rPr>
                <w:rFonts w:ascii="Times New Roman" w:hAnsi="Times New Roman" w:eastAsia="仿宋_GB2312" w:cs="Times New Roman"/>
                <w:kern w:val="0"/>
                <w:szCs w:val="21"/>
              </w:rPr>
            </w:pPr>
          </w:p>
        </w:tc>
      </w:tr>
      <w:tr w14:paraId="61B0337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5EBBB3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sz w:val="22"/>
                <w:szCs w:val="22"/>
                <w:lang w:val="en-US" w:eastAsia="zh-CN"/>
              </w:rPr>
              <w:t>211</w:t>
            </w:r>
          </w:p>
        </w:tc>
        <w:tc>
          <w:tcPr>
            <w:tcW w:w="4755" w:type="dxa"/>
            <w:tcBorders>
              <w:top w:val="nil"/>
              <w:left w:val="nil"/>
              <w:bottom w:val="single" w:color="auto" w:sz="4" w:space="0"/>
              <w:right w:val="single" w:color="auto" w:sz="4" w:space="0"/>
            </w:tcBorders>
            <w:shd w:val="clear" w:color="auto" w:fill="auto"/>
            <w:vAlign w:val="center"/>
          </w:tcPr>
          <w:p w14:paraId="11FC201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szCs w:val="22"/>
                <w:lang w:val="en-US" w:eastAsia="zh-CN" w:bidi="ar"/>
              </w:rPr>
              <w:t xml:space="preserve">节能环保支出 </w:t>
            </w:r>
          </w:p>
        </w:tc>
        <w:tc>
          <w:tcPr>
            <w:tcW w:w="2505" w:type="dxa"/>
            <w:tcBorders>
              <w:top w:val="nil"/>
              <w:left w:val="nil"/>
              <w:bottom w:val="single" w:color="auto" w:sz="4" w:space="0"/>
              <w:right w:val="single" w:color="auto" w:sz="4" w:space="0"/>
            </w:tcBorders>
            <w:shd w:val="clear" w:color="auto" w:fill="auto"/>
            <w:vAlign w:val="center"/>
          </w:tcPr>
          <w:p w14:paraId="060A0E1F">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396.98</w:t>
            </w:r>
          </w:p>
        </w:tc>
        <w:tc>
          <w:tcPr>
            <w:tcW w:w="3000" w:type="dxa"/>
            <w:tcBorders>
              <w:top w:val="nil"/>
              <w:left w:val="nil"/>
              <w:bottom w:val="single" w:color="auto" w:sz="4" w:space="0"/>
              <w:right w:val="single" w:color="auto" w:sz="4" w:space="0"/>
            </w:tcBorders>
            <w:shd w:val="clear" w:color="auto" w:fill="auto"/>
            <w:vAlign w:val="center"/>
          </w:tcPr>
          <w:p w14:paraId="0D885A44">
            <w:pPr>
              <w:widowControl/>
              <w:jc w:val="right"/>
              <w:rPr>
                <w:rFonts w:ascii="Times New Roman" w:hAnsi="Times New Roman" w:eastAsia="仿宋_GB2312" w:cs="Times New Roman"/>
                <w:kern w:val="0"/>
                <w:szCs w:val="21"/>
              </w:rPr>
            </w:pPr>
          </w:p>
        </w:tc>
        <w:tc>
          <w:tcPr>
            <w:tcW w:w="2759" w:type="dxa"/>
            <w:tcBorders>
              <w:top w:val="nil"/>
              <w:left w:val="nil"/>
              <w:bottom w:val="single" w:color="auto" w:sz="4" w:space="0"/>
              <w:right w:val="single" w:color="auto" w:sz="8" w:space="0"/>
            </w:tcBorders>
            <w:shd w:val="clear" w:color="auto" w:fill="auto"/>
            <w:vAlign w:val="center"/>
          </w:tcPr>
          <w:p w14:paraId="4EAA45C0">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396.98</w:t>
            </w:r>
          </w:p>
        </w:tc>
      </w:tr>
      <w:tr w14:paraId="469170E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F1FEFE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sz w:val="22"/>
                <w:szCs w:val="22"/>
                <w:lang w:val="en-US" w:eastAsia="zh-CN"/>
              </w:rPr>
              <w:t>21103</w:t>
            </w:r>
          </w:p>
        </w:tc>
        <w:tc>
          <w:tcPr>
            <w:tcW w:w="4755" w:type="dxa"/>
            <w:tcBorders>
              <w:top w:val="nil"/>
              <w:left w:val="nil"/>
              <w:bottom w:val="single" w:color="auto" w:sz="4" w:space="0"/>
              <w:right w:val="single" w:color="auto" w:sz="4" w:space="0"/>
            </w:tcBorders>
            <w:shd w:val="clear" w:color="auto" w:fill="auto"/>
            <w:vAlign w:val="center"/>
          </w:tcPr>
          <w:p w14:paraId="26F49A4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szCs w:val="22"/>
                <w:lang w:val="en-US" w:eastAsia="zh-CN" w:bidi="ar"/>
              </w:rPr>
              <w:t xml:space="preserve">污染防治 </w:t>
            </w:r>
          </w:p>
        </w:tc>
        <w:tc>
          <w:tcPr>
            <w:tcW w:w="2505" w:type="dxa"/>
            <w:tcBorders>
              <w:top w:val="nil"/>
              <w:left w:val="nil"/>
              <w:bottom w:val="single" w:color="auto" w:sz="4" w:space="0"/>
              <w:right w:val="single" w:color="auto" w:sz="4" w:space="0"/>
            </w:tcBorders>
            <w:shd w:val="clear" w:color="auto" w:fill="auto"/>
            <w:vAlign w:val="center"/>
          </w:tcPr>
          <w:p w14:paraId="1C1C3A22">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396.98</w:t>
            </w:r>
          </w:p>
        </w:tc>
        <w:tc>
          <w:tcPr>
            <w:tcW w:w="3000" w:type="dxa"/>
            <w:tcBorders>
              <w:top w:val="nil"/>
              <w:left w:val="nil"/>
              <w:bottom w:val="single" w:color="auto" w:sz="4" w:space="0"/>
              <w:right w:val="single" w:color="auto" w:sz="4" w:space="0"/>
            </w:tcBorders>
            <w:shd w:val="clear" w:color="auto" w:fill="auto"/>
            <w:vAlign w:val="center"/>
          </w:tcPr>
          <w:p w14:paraId="7983FC62">
            <w:pPr>
              <w:widowControl/>
              <w:jc w:val="right"/>
              <w:rPr>
                <w:rFonts w:ascii="Times New Roman" w:hAnsi="Times New Roman" w:eastAsia="仿宋_GB2312" w:cs="Times New Roman"/>
                <w:kern w:val="0"/>
                <w:szCs w:val="21"/>
              </w:rPr>
            </w:pPr>
          </w:p>
        </w:tc>
        <w:tc>
          <w:tcPr>
            <w:tcW w:w="2759" w:type="dxa"/>
            <w:tcBorders>
              <w:top w:val="nil"/>
              <w:left w:val="nil"/>
              <w:bottom w:val="single" w:color="auto" w:sz="4" w:space="0"/>
              <w:right w:val="single" w:color="auto" w:sz="8" w:space="0"/>
            </w:tcBorders>
            <w:shd w:val="clear" w:color="auto" w:fill="auto"/>
            <w:vAlign w:val="center"/>
          </w:tcPr>
          <w:p w14:paraId="586860B7">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396.98</w:t>
            </w:r>
          </w:p>
        </w:tc>
      </w:tr>
      <w:tr w14:paraId="3CE3192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EE5CB4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sz w:val="22"/>
                <w:szCs w:val="22"/>
                <w:lang w:val="en-US" w:eastAsia="zh-CN"/>
              </w:rPr>
              <w:t>2110304</w:t>
            </w:r>
          </w:p>
        </w:tc>
        <w:tc>
          <w:tcPr>
            <w:tcW w:w="4755" w:type="dxa"/>
            <w:tcBorders>
              <w:top w:val="nil"/>
              <w:left w:val="nil"/>
              <w:bottom w:val="single" w:color="auto" w:sz="8" w:space="0"/>
              <w:right w:val="single" w:color="auto" w:sz="4" w:space="0"/>
            </w:tcBorders>
            <w:shd w:val="clear" w:color="auto" w:fill="auto"/>
            <w:vAlign w:val="center"/>
          </w:tcPr>
          <w:p w14:paraId="7F2FE26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szCs w:val="22"/>
                <w:lang w:val="en-US" w:eastAsia="zh-CN" w:bidi="ar"/>
              </w:rPr>
              <w:t xml:space="preserve">固体废弃物与化学品 </w:t>
            </w:r>
          </w:p>
        </w:tc>
        <w:tc>
          <w:tcPr>
            <w:tcW w:w="2505" w:type="dxa"/>
            <w:tcBorders>
              <w:top w:val="nil"/>
              <w:left w:val="nil"/>
              <w:bottom w:val="single" w:color="auto" w:sz="8" w:space="0"/>
              <w:right w:val="single" w:color="auto" w:sz="4" w:space="0"/>
            </w:tcBorders>
            <w:shd w:val="clear" w:color="auto" w:fill="auto"/>
            <w:vAlign w:val="center"/>
          </w:tcPr>
          <w:p w14:paraId="062B1DB6">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396.98</w:t>
            </w:r>
          </w:p>
        </w:tc>
        <w:tc>
          <w:tcPr>
            <w:tcW w:w="3000" w:type="dxa"/>
            <w:tcBorders>
              <w:top w:val="nil"/>
              <w:left w:val="nil"/>
              <w:bottom w:val="single" w:color="auto" w:sz="8" w:space="0"/>
              <w:right w:val="single" w:color="auto" w:sz="4" w:space="0"/>
            </w:tcBorders>
            <w:shd w:val="clear" w:color="auto" w:fill="auto"/>
            <w:vAlign w:val="center"/>
          </w:tcPr>
          <w:p w14:paraId="28C3D779">
            <w:pPr>
              <w:widowControl/>
              <w:jc w:val="right"/>
              <w:rPr>
                <w:rFonts w:ascii="Times New Roman" w:hAnsi="Times New Roman" w:eastAsia="仿宋_GB2312" w:cs="Times New Roman"/>
                <w:kern w:val="0"/>
                <w:szCs w:val="21"/>
              </w:rPr>
            </w:pPr>
          </w:p>
        </w:tc>
        <w:tc>
          <w:tcPr>
            <w:tcW w:w="2759" w:type="dxa"/>
            <w:tcBorders>
              <w:top w:val="nil"/>
              <w:left w:val="nil"/>
              <w:bottom w:val="single" w:color="auto" w:sz="8" w:space="0"/>
              <w:right w:val="single" w:color="auto" w:sz="8" w:space="0"/>
            </w:tcBorders>
            <w:shd w:val="clear" w:color="auto" w:fill="auto"/>
            <w:vAlign w:val="center"/>
          </w:tcPr>
          <w:p w14:paraId="07022CA9">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396.98</w:t>
            </w:r>
          </w:p>
        </w:tc>
      </w:tr>
      <w:tr w14:paraId="148BB8C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38A7FF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sz w:val="22"/>
                <w:szCs w:val="22"/>
                <w:lang w:val="en-US" w:eastAsia="zh-CN"/>
              </w:rPr>
              <w:t>212</w:t>
            </w:r>
          </w:p>
        </w:tc>
        <w:tc>
          <w:tcPr>
            <w:tcW w:w="4755" w:type="dxa"/>
            <w:tcBorders>
              <w:top w:val="nil"/>
              <w:left w:val="nil"/>
              <w:bottom w:val="single" w:color="auto" w:sz="8" w:space="0"/>
              <w:right w:val="single" w:color="auto" w:sz="4" w:space="0"/>
            </w:tcBorders>
            <w:shd w:val="clear" w:color="auto" w:fill="auto"/>
            <w:vAlign w:val="center"/>
          </w:tcPr>
          <w:p w14:paraId="23371C7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szCs w:val="22"/>
                <w:lang w:val="en-US" w:eastAsia="zh-CN" w:bidi="ar"/>
              </w:rPr>
              <w:t xml:space="preserve">城乡社区支出 </w:t>
            </w:r>
          </w:p>
        </w:tc>
        <w:tc>
          <w:tcPr>
            <w:tcW w:w="2505" w:type="dxa"/>
            <w:tcBorders>
              <w:top w:val="nil"/>
              <w:left w:val="nil"/>
              <w:bottom w:val="single" w:color="auto" w:sz="8" w:space="0"/>
              <w:right w:val="single" w:color="auto" w:sz="4" w:space="0"/>
            </w:tcBorders>
            <w:shd w:val="clear" w:color="auto" w:fill="auto"/>
            <w:vAlign w:val="center"/>
          </w:tcPr>
          <w:p w14:paraId="025C3524">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4577.86</w:t>
            </w:r>
          </w:p>
        </w:tc>
        <w:tc>
          <w:tcPr>
            <w:tcW w:w="3000" w:type="dxa"/>
            <w:tcBorders>
              <w:top w:val="nil"/>
              <w:left w:val="nil"/>
              <w:bottom w:val="single" w:color="auto" w:sz="8" w:space="0"/>
              <w:right w:val="single" w:color="auto" w:sz="4" w:space="0"/>
            </w:tcBorders>
            <w:shd w:val="clear" w:color="auto" w:fill="auto"/>
            <w:vAlign w:val="center"/>
          </w:tcPr>
          <w:p w14:paraId="73FD6510">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770.63</w:t>
            </w:r>
          </w:p>
        </w:tc>
        <w:tc>
          <w:tcPr>
            <w:tcW w:w="2759" w:type="dxa"/>
            <w:tcBorders>
              <w:top w:val="nil"/>
              <w:left w:val="nil"/>
              <w:bottom w:val="single" w:color="auto" w:sz="8" w:space="0"/>
              <w:right w:val="single" w:color="auto" w:sz="8" w:space="0"/>
            </w:tcBorders>
            <w:shd w:val="clear" w:color="auto" w:fill="auto"/>
            <w:vAlign w:val="center"/>
          </w:tcPr>
          <w:p w14:paraId="1DDAC801">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3807.23</w:t>
            </w:r>
          </w:p>
        </w:tc>
      </w:tr>
      <w:tr w14:paraId="0E400C2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189EFE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sz w:val="22"/>
                <w:szCs w:val="22"/>
                <w:lang w:val="en-US" w:eastAsia="zh-CN"/>
              </w:rPr>
              <w:t>21201</w:t>
            </w:r>
          </w:p>
        </w:tc>
        <w:tc>
          <w:tcPr>
            <w:tcW w:w="4755" w:type="dxa"/>
            <w:tcBorders>
              <w:top w:val="nil"/>
              <w:left w:val="nil"/>
              <w:bottom w:val="single" w:color="auto" w:sz="8" w:space="0"/>
              <w:right w:val="single" w:color="auto" w:sz="4" w:space="0"/>
            </w:tcBorders>
            <w:shd w:val="clear" w:color="auto" w:fill="auto"/>
            <w:vAlign w:val="center"/>
          </w:tcPr>
          <w:p w14:paraId="04C8D02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szCs w:val="22"/>
                <w:lang w:val="en-US" w:eastAsia="zh-CN" w:bidi="ar"/>
              </w:rPr>
              <w:t xml:space="preserve">城乡社区管理事务 </w:t>
            </w:r>
          </w:p>
        </w:tc>
        <w:tc>
          <w:tcPr>
            <w:tcW w:w="2505" w:type="dxa"/>
            <w:tcBorders>
              <w:top w:val="nil"/>
              <w:left w:val="nil"/>
              <w:bottom w:val="single" w:color="auto" w:sz="8" w:space="0"/>
              <w:right w:val="single" w:color="auto" w:sz="4" w:space="0"/>
            </w:tcBorders>
            <w:shd w:val="clear" w:color="auto" w:fill="auto"/>
            <w:vAlign w:val="center"/>
          </w:tcPr>
          <w:p w14:paraId="0EFC2D6C">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4396.63</w:t>
            </w:r>
          </w:p>
        </w:tc>
        <w:tc>
          <w:tcPr>
            <w:tcW w:w="3000" w:type="dxa"/>
            <w:tcBorders>
              <w:top w:val="nil"/>
              <w:left w:val="nil"/>
              <w:bottom w:val="single" w:color="auto" w:sz="8" w:space="0"/>
              <w:right w:val="single" w:color="auto" w:sz="4" w:space="0"/>
            </w:tcBorders>
            <w:shd w:val="clear" w:color="auto" w:fill="auto"/>
            <w:vAlign w:val="center"/>
          </w:tcPr>
          <w:p w14:paraId="2D4FA6BF">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770.63</w:t>
            </w:r>
          </w:p>
        </w:tc>
        <w:tc>
          <w:tcPr>
            <w:tcW w:w="2759" w:type="dxa"/>
            <w:tcBorders>
              <w:top w:val="nil"/>
              <w:left w:val="nil"/>
              <w:bottom w:val="single" w:color="auto" w:sz="8" w:space="0"/>
              <w:right w:val="single" w:color="auto" w:sz="8" w:space="0"/>
            </w:tcBorders>
            <w:shd w:val="clear" w:color="auto" w:fill="auto"/>
            <w:vAlign w:val="center"/>
          </w:tcPr>
          <w:p w14:paraId="1B28E078">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3626.00</w:t>
            </w:r>
          </w:p>
        </w:tc>
      </w:tr>
      <w:tr w14:paraId="364C28D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14:paraId="2D284E81">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sz w:val="22"/>
                <w:szCs w:val="22"/>
                <w:lang w:val="en-US" w:eastAsia="zh-CN"/>
              </w:rPr>
              <w:t>2120101</w:t>
            </w:r>
          </w:p>
        </w:tc>
        <w:tc>
          <w:tcPr>
            <w:tcW w:w="4755" w:type="dxa"/>
            <w:tcBorders>
              <w:top w:val="nil"/>
              <w:left w:val="nil"/>
              <w:bottom w:val="single" w:color="auto" w:sz="8" w:space="0"/>
              <w:right w:val="single" w:color="auto" w:sz="4" w:space="0"/>
            </w:tcBorders>
            <w:shd w:val="clear" w:color="000000" w:fill="FFFFFF"/>
            <w:vAlign w:val="center"/>
          </w:tcPr>
          <w:p w14:paraId="33B995BE">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color w:val="000000"/>
                <w:kern w:val="0"/>
                <w:sz w:val="22"/>
                <w:szCs w:val="22"/>
                <w:lang w:val="en-US" w:eastAsia="zh-CN" w:bidi="ar"/>
              </w:rPr>
              <w:t xml:space="preserve">行政运行 </w:t>
            </w:r>
          </w:p>
        </w:tc>
        <w:tc>
          <w:tcPr>
            <w:tcW w:w="2505" w:type="dxa"/>
            <w:tcBorders>
              <w:top w:val="nil"/>
              <w:left w:val="nil"/>
              <w:bottom w:val="single" w:color="auto" w:sz="8" w:space="0"/>
              <w:right w:val="single" w:color="auto" w:sz="4" w:space="0"/>
            </w:tcBorders>
            <w:shd w:val="clear" w:color="auto" w:fill="auto"/>
            <w:vAlign w:val="center"/>
          </w:tcPr>
          <w:p w14:paraId="589F601A">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770.63</w:t>
            </w:r>
          </w:p>
        </w:tc>
        <w:tc>
          <w:tcPr>
            <w:tcW w:w="3000" w:type="dxa"/>
            <w:tcBorders>
              <w:top w:val="nil"/>
              <w:left w:val="nil"/>
              <w:bottom w:val="single" w:color="auto" w:sz="8" w:space="0"/>
              <w:right w:val="single" w:color="auto" w:sz="4" w:space="0"/>
            </w:tcBorders>
            <w:shd w:val="clear" w:color="auto" w:fill="auto"/>
            <w:vAlign w:val="center"/>
          </w:tcPr>
          <w:p w14:paraId="14B2623A">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770.63</w:t>
            </w:r>
          </w:p>
        </w:tc>
        <w:tc>
          <w:tcPr>
            <w:tcW w:w="2759" w:type="dxa"/>
            <w:tcBorders>
              <w:top w:val="nil"/>
              <w:left w:val="nil"/>
              <w:bottom w:val="single" w:color="auto" w:sz="8" w:space="0"/>
              <w:right w:val="single" w:color="auto" w:sz="8" w:space="0"/>
            </w:tcBorders>
            <w:shd w:val="clear" w:color="auto" w:fill="auto"/>
            <w:vAlign w:val="center"/>
          </w:tcPr>
          <w:p w14:paraId="1B014263">
            <w:pPr>
              <w:widowControl/>
              <w:jc w:val="right"/>
              <w:rPr>
                <w:rFonts w:ascii="Times New Roman" w:hAnsi="Times New Roman" w:eastAsia="仿宋_GB2312" w:cs="Times New Roman"/>
                <w:kern w:val="0"/>
                <w:szCs w:val="21"/>
              </w:rPr>
            </w:pPr>
          </w:p>
        </w:tc>
      </w:tr>
      <w:tr w14:paraId="37CC477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14:paraId="305979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2"/>
                <w:szCs w:val="22"/>
                <w:lang w:val="en-US" w:eastAsia="zh-CN"/>
              </w:rPr>
              <w:t>2120104</w:t>
            </w:r>
          </w:p>
        </w:tc>
        <w:tc>
          <w:tcPr>
            <w:tcW w:w="4755" w:type="dxa"/>
            <w:tcBorders>
              <w:top w:val="nil"/>
              <w:left w:val="nil"/>
              <w:bottom w:val="single" w:color="auto" w:sz="8" w:space="0"/>
              <w:right w:val="single" w:color="auto" w:sz="4" w:space="0"/>
            </w:tcBorders>
            <w:shd w:val="clear" w:color="000000" w:fill="FFFFFF"/>
            <w:vAlign w:val="center"/>
          </w:tcPr>
          <w:p w14:paraId="4162B5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 xml:space="preserve">城管执法 </w:t>
            </w:r>
          </w:p>
        </w:tc>
        <w:tc>
          <w:tcPr>
            <w:tcW w:w="2505" w:type="dxa"/>
            <w:tcBorders>
              <w:top w:val="nil"/>
              <w:left w:val="nil"/>
              <w:bottom w:val="single" w:color="auto" w:sz="8" w:space="0"/>
              <w:right w:val="single" w:color="auto" w:sz="4" w:space="0"/>
            </w:tcBorders>
            <w:shd w:val="clear" w:color="auto" w:fill="auto"/>
            <w:vAlign w:val="center"/>
          </w:tcPr>
          <w:p w14:paraId="6C233F94">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69.18</w:t>
            </w:r>
          </w:p>
        </w:tc>
        <w:tc>
          <w:tcPr>
            <w:tcW w:w="3000" w:type="dxa"/>
            <w:tcBorders>
              <w:top w:val="nil"/>
              <w:left w:val="nil"/>
              <w:bottom w:val="single" w:color="auto" w:sz="8" w:space="0"/>
              <w:right w:val="single" w:color="auto" w:sz="4" w:space="0"/>
            </w:tcBorders>
            <w:shd w:val="clear" w:color="auto" w:fill="auto"/>
            <w:vAlign w:val="center"/>
          </w:tcPr>
          <w:p w14:paraId="262B9F4E">
            <w:pPr>
              <w:widowControl/>
              <w:jc w:val="right"/>
              <w:rPr>
                <w:rFonts w:ascii="Times New Roman" w:hAnsi="Times New Roman" w:eastAsia="仿宋_GB2312" w:cs="Times New Roman"/>
                <w:kern w:val="0"/>
                <w:szCs w:val="21"/>
              </w:rPr>
            </w:pPr>
          </w:p>
        </w:tc>
        <w:tc>
          <w:tcPr>
            <w:tcW w:w="2759" w:type="dxa"/>
            <w:tcBorders>
              <w:top w:val="nil"/>
              <w:left w:val="nil"/>
              <w:bottom w:val="single" w:color="auto" w:sz="8" w:space="0"/>
              <w:right w:val="single" w:color="auto" w:sz="8" w:space="0"/>
            </w:tcBorders>
            <w:shd w:val="clear" w:color="auto" w:fill="auto"/>
            <w:vAlign w:val="center"/>
          </w:tcPr>
          <w:p w14:paraId="00360D79">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69.18</w:t>
            </w:r>
          </w:p>
        </w:tc>
      </w:tr>
      <w:tr w14:paraId="71E70EB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14:paraId="4586F9F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2"/>
                <w:szCs w:val="22"/>
                <w:lang w:val="en-US" w:eastAsia="zh-CN"/>
              </w:rPr>
              <w:t>2120199</w:t>
            </w:r>
          </w:p>
        </w:tc>
        <w:tc>
          <w:tcPr>
            <w:tcW w:w="4755" w:type="dxa"/>
            <w:tcBorders>
              <w:top w:val="nil"/>
              <w:left w:val="nil"/>
              <w:bottom w:val="single" w:color="auto" w:sz="8" w:space="0"/>
              <w:right w:val="single" w:color="auto" w:sz="4" w:space="0"/>
            </w:tcBorders>
            <w:shd w:val="clear" w:color="000000" w:fill="FFFFFF"/>
            <w:vAlign w:val="center"/>
          </w:tcPr>
          <w:p w14:paraId="3E36C2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其他城乡社区管理事务支出</w:t>
            </w:r>
          </w:p>
        </w:tc>
        <w:tc>
          <w:tcPr>
            <w:tcW w:w="2505" w:type="dxa"/>
            <w:tcBorders>
              <w:top w:val="nil"/>
              <w:left w:val="nil"/>
              <w:bottom w:val="single" w:color="auto" w:sz="8" w:space="0"/>
              <w:right w:val="single" w:color="auto" w:sz="4" w:space="0"/>
            </w:tcBorders>
            <w:shd w:val="clear" w:color="auto" w:fill="auto"/>
            <w:vAlign w:val="center"/>
          </w:tcPr>
          <w:p w14:paraId="196B68A0">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3556.82</w:t>
            </w:r>
          </w:p>
        </w:tc>
        <w:tc>
          <w:tcPr>
            <w:tcW w:w="3000" w:type="dxa"/>
            <w:tcBorders>
              <w:top w:val="nil"/>
              <w:left w:val="nil"/>
              <w:bottom w:val="single" w:color="auto" w:sz="8" w:space="0"/>
              <w:right w:val="single" w:color="auto" w:sz="4" w:space="0"/>
            </w:tcBorders>
            <w:shd w:val="clear" w:color="auto" w:fill="auto"/>
            <w:vAlign w:val="center"/>
          </w:tcPr>
          <w:p w14:paraId="3210885F">
            <w:pPr>
              <w:widowControl/>
              <w:jc w:val="right"/>
              <w:rPr>
                <w:rFonts w:hint="default" w:ascii="Times New Roman" w:hAnsi="Times New Roman" w:eastAsia="仿宋_GB2312" w:cs="Times New Roman"/>
                <w:kern w:val="0"/>
                <w:szCs w:val="21"/>
                <w:lang w:val="en-US" w:eastAsia="zh-CN"/>
              </w:rPr>
            </w:pPr>
          </w:p>
        </w:tc>
        <w:tc>
          <w:tcPr>
            <w:tcW w:w="2759" w:type="dxa"/>
            <w:tcBorders>
              <w:top w:val="nil"/>
              <w:left w:val="nil"/>
              <w:bottom w:val="single" w:color="auto" w:sz="8" w:space="0"/>
              <w:right w:val="single" w:color="auto" w:sz="8" w:space="0"/>
            </w:tcBorders>
            <w:shd w:val="clear" w:color="auto" w:fill="auto"/>
            <w:vAlign w:val="center"/>
          </w:tcPr>
          <w:p w14:paraId="1DADD30D">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3556.82</w:t>
            </w:r>
          </w:p>
        </w:tc>
      </w:tr>
      <w:tr w14:paraId="08851F9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14:paraId="77A4AB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w:t>
            </w:r>
          </w:p>
        </w:tc>
        <w:tc>
          <w:tcPr>
            <w:tcW w:w="4755" w:type="dxa"/>
            <w:tcBorders>
              <w:top w:val="nil"/>
              <w:left w:val="nil"/>
              <w:bottom w:val="single" w:color="auto" w:sz="8" w:space="0"/>
              <w:right w:val="single" w:color="auto" w:sz="4" w:space="0"/>
            </w:tcBorders>
            <w:shd w:val="clear" w:color="000000" w:fill="FFFFFF"/>
            <w:vAlign w:val="center"/>
          </w:tcPr>
          <w:p w14:paraId="2CF0CD50">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城乡社区环境卫生</w:t>
            </w:r>
          </w:p>
        </w:tc>
        <w:tc>
          <w:tcPr>
            <w:tcW w:w="2505" w:type="dxa"/>
            <w:tcBorders>
              <w:top w:val="nil"/>
              <w:left w:val="nil"/>
              <w:bottom w:val="single" w:color="auto" w:sz="8" w:space="0"/>
              <w:right w:val="single" w:color="auto" w:sz="4" w:space="0"/>
            </w:tcBorders>
            <w:shd w:val="clear" w:color="auto" w:fill="auto"/>
            <w:vAlign w:val="center"/>
          </w:tcPr>
          <w:p w14:paraId="2773726F">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78.23</w:t>
            </w:r>
          </w:p>
        </w:tc>
        <w:tc>
          <w:tcPr>
            <w:tcW w:w="3000" w:type="dxa"/>
            <w:tcBorders>
              <w:top w:val="nil"/>
              <w:left w:val="nil"/>
              <w:bottom w:val="single" w:color="auto" w:sz="8" w:space="0"/>
              <w:right w:val="single" w:color="auto" w:sz="4" w:space="0"/>
            </w:tcBorders>
            <w:shd w:val="clear" w:color="auto" w:fill="auto"/>
            <w:vAlign w:val="center"/>
          </w:tcPr>
          <w:p w14:paraId="7972D3B5">
            <w:pPr>
              <w:widowControl/>
              <w:jc w:val="right"/>
              <w:rPr>
                <w:rFonts w:ascii="Times New Roman" w:hAnsi="Times New Roman" w:eastAsia="仿宋_GB2312" w:cs="Times New Roman"/>
                <w:kern w:val="0"/>
                <w:szCs w:val="21"/>
              </w:rPr>
            </w:pPr>
          </w:p>
        </w:tc>
        <w:tc>
          <w:tcPr>
            <w:tcW w:w="2759" w:type="dxa"/>
            <w:tcBorders>
              <w:top w:val="nil"/>
              <w:left w:val="nil"/>
              <w:bottom w:val="single" w:color="auto" w:sz="8" w:space="0"/>
              <w:right w:val="single" w:color="auto" w:sz="8" w:space="0"/>
            </w:tcBorders>
            <w:shd w:val="clear" w:color="auto" w:fill="auto"/>
            <w:vAlign w:val="center"/>
          </w:tcPr>
          <w:p w14:paraId="312E2751">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78.23</w:t>
            </w:r>
          </w:p>
        </w:tc>
      </w:tr>
      <w:tr w14:paraId="65E8A7D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14:paraId="3288EA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2120501</w:t>
            </w:r>
          </w:p>
        </w:tc>
        <w:tc>
          <w:tcPr>
            <w:tcW w:w="4755" w:type="dxa"/>
            <w:tcBorders>
              <w:top w:val="nil"/>
              <w:left w:val="nil"/>
              <w:bottom w:val="single" w:color="auto" w:sz="8" w:space="0"/>
              <w:right w:val="single" w:color="auto" w:sz="4" w:space="0"/>
            </w:tcBorders>
            <w:shd w:val="clear" w:color="000000" w:fill="FFFFFF"/>
            <w:vAlign w:val="center"/>
          </w:tcPr>
          <w:p w14:paraId="770BB32E">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 xml:space="preserve">城乡社区环境卫生 </w:t>
            </w:r>
          </w:p>
        </w:tc>
        <w:tc>
          <w:tcPr>
            <w:tcW w:w="2505" w:type="dxa"/>
            <w:tcBorders>
              <w:top w:val="nil"/>
              <w:left w:val="nil"/>
              <w:bottom w:val="single" w:color="auto" w:sz="8" w:space="0"/>
              <w:right w:val="single" w:color="auto" w:sz="4" w:space="0"/>
            </w:tcBorders>
            <w:shd w:val="clear" w:color="auto" w:fill="auto"/>
            <w:vAlign w:val="center"/>
          </w:tcPr>
          <w:p w14:paraId="08BDA52E">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78.23</w:t>
            </w:r>
          </w:p>
        </w:tc>
        <w:tc>
          <w:tcPr>
            <w:tcW w:w="3000" w:type="dxa"/>
            <w:tcBorders>
              <w:top w:val="nil"/>
              <w:left w:val="nil"/>
              <w:bottom w:val="single" w:color="auto" w:sz="8" w:space="0"/>
              <w:right w:val="single" w:color="auto" w:sz="4" w:space="0"/>
            </w:tcBorders>
            <w:shd w:val="clear" w:color="auto" w:fill="auto"/>
            <w:vAlign w:val="center"/>
          </w:tcPr>
          <w:p w14:paraId="3F06627A">
            <w:pPr>
              <w:widowControl/>
              <w:jc w:val="right"/>
              <w:rPr>
                <w:rFonts w:ascii="Times New Roman" w:hAnsi="Times New Roman" w:eastAsia="仿宋_GB2312" w:cs="Times New Roman"/>
                <w:kern w:val="0"/>
                <w:szCs w:val="21"/>
              </w:rPr>
            </w:pPr>
          </w:p>
        </w:tc>
        <w:tc>
          <w:tcPr>
            <w:tcW w:w="2759" w:type="dxa"/>
            <w:tcBorders>
              <w:top w:val="nil"/>
              <w:left w:val="nil"/>
              <w:bottom w:val="single" w:color="auto" w:sz="8" w:space="0"/>
              <w:right w:val="single" w:color="auto" w:sz="8" w:space="0"/>
            </w:tcBorders>
            <w:shd w:val="clear" w:color="auto" w:fill="auto"/>
            <w:vAlign w:val="center"/>
          </w:tcPr>
          <w:p w14:paraId="21A036A5">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78.23</w:t>
            </w:r>
          </w:p>
        </w:tc>
      </w:tr>
      <w:tr w14:paraId="1C9A0A6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14:paraId="48B82782">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21299</w:t>
            </w:r>
          </w:p>
        </w:tc>
        <w:tc>
          <w:tcPr>
            <w:tcW w:w="4755" w:type="dxa"/>
            <w:tcBorders>
              <w:top w:val="nil"/>
              <w:left w:val="nil"/>
              <w:bottom w:val="single" w:color="auto" w:sz="8" w:space="0"/>
              <w:right w:val="single" w:color="auto" w:sz="4" w:space="0"/>
            </w:tcBorders>
            <w:shd w:val="clear" w:color="000000" w:fill="FFFFFF"/>
            <w:vAlign w:val="center"/>
          </w:tcPr>
          <w:p w14:paraId="12F81661">
            <w:pPr>
              <w:keepNext w:val="0"/>
              <w:keepLines w:val="0"/>
              <w:widowControl/>
              <w:suppressLineNumbers w:val="0"/>
              <w:jc w:val="left"/>
              <w:rPr>
                <w:rFonts w:hint="eastAsia" w:ascii="宋体" w:hAnsi="宋体" w:eastAsia="宋体" w:cs="宋体"/>
                <w:kern w:val="0"/>
                <w:sz w:val="24"/>
                <w:szCs w:val="24"/>
                <w:lang w:val="en-US" w:eastAsia="zh-CN" w:bidi="ar-SA"/>
              </w:rPr>
            </w:pPr>
            <w:r>
              <w:rPr>
                <w:rFonts w:hint="eastAsia" w:ascii="宋体" w:hAnsi="宋体" w:eastAsia="宋体" w:cs="宋体"/>
                <w:color w:val="000000"/>
                <w:kern w:val="0"/>
                <w:sz w:val="22"/>
                <w:szCs w:val="22"/>
                <w:lang w:val="en-US" w:eastAsia="zh-CN" w:bidi="ar"/>
              </w:rPr>
              <w:t xml:space="preserve">其他城乡社区支出 </w:t>
            </w:r>
          </w:p>
        </w:tc>
        <w:tc>
          <w:tcPr>
            <w:tcW w:w="2505" w:type="dxa"/>
            <w:tcBorders>
              <w:top w:val="nil"/>
              <w:left w:val="nil"/>
              <w:bottom w:val="single" w:color="auto" w:sz="8" w:space="0"/>
              <w:right w:val="single" w:color="auto" w:sz="4" w:space="0"/>
            </w:tcBorders>
            <w:shd w:val="clear" w:color="auto" w:fill="auto"/>
            <w:vAlign w:val="center"/>
          </w:tcPr>
          <w:p w14:paraId="68D1FC7E">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103.00</w:t>
            </w:r>
          </w:p>
        </w:tc>
        <w:tc>
          <w:tcPr>
            <w:tcW w:w="3000" w:type="dxa"/>
            <w:tcBorders>
              <w:top w:val="nil"/>
              <w:left w:val="nil"/>
              <w:bottom w:val="single" w:color="auto" w:sz="8" w:space="0"/>
              <w:right w:val="single" w:color="auto" w:sz="4" w:space="0"/>
            </w:tcBorders>
            <w:shd w:val="clear" w:color="auto" w:fill="auto"/>
            <w:vAlign w:val="center"/>
          </w:tcPr>
          <w:p w14:paraId="2F917AE2">
            <w:pPr>
              <w:widowControl/>
              <w:jc w:val="right"/>
              <w:rPr>
                <w:rFonts w:ascii="Times New Roman" w:hAnsi="Times New Roman" w:eastAsia="仿宋_GB2312" w:cs="Times New Roman"/>
                <w:kern w:val="0"/>
                <w:szCs w:val="21"/>
              </w:rPr>
            </w:pPr>
          </w:p>
        </w:tc>
        <w:tc>
          <w:tcPr>
            <w:tcW w:w="2759" w:type="dxa"/>
            <w:tcBorders>
              <w:top w:val="nil"/>
              <w:left w:val="nil"/>
              <w:bottom w:val="single" w:color="auto" w:sz="8" w:space="0"/>
              <w:right w:val="single" w:color="auto" w:sz="8" w:space="0"/>
            </w:tcBorders>
            <w:shd w:val="clear" w:color="auto" w:fill="auto"/>
            <w:vAlign w:val="center"/>
          </w:tcPr>
          <w:p w14:paraId="52A3134D">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103.00</w:t>
            </w:r>
          </w:p>
        </w:tc>
      </w:tr>
      <w:tr w14:paraId="0AE077A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14:paraId="23CD15DD">
            <w:pPr>
              <w:keepNext w:val="0"/>
              <w:keepLines w:val="0"/>
              <w:widowControl/>
              <w:suppressLineNumbers w:val="0"/>
              <w:jc w:val="left"/>
              <w:textAlignment w:val="center"/>
              <w:rPr>
                <w:rFonts w:ascii="宋体" w:hAnsi="宋体" w:eastAsia="宋体" w:cs="宋体"/>
                <w:kern w:val="0"/>
                <w:sz w:val="24"/>
                <w:szCs w:val="24"/>
                <w:lang w:val="en-US" w:eastAsia="zh-CN" w:bidi="ar-SA"/>
              </w:rPr>
            </w:pPr>
            <w:r>
              <w:rPr>
                <w:rFonts w:hint="eastAsia" w:ascii="宋体" w:hAnsi="宋体" w:eastAsia="宋体" w:cs="宋体"/>
                <w:sz w:val="22"/>
                <w:szCs w:val="22"/>
                <w:lang w:val="en-US" w:eastAsia="zh-CN"/>
              </w:rPr>
              <w:t>2129999</w:t>
            </w:r>
          </w:p>
        </w:tc>
        <w:tc>
          <w:tcPr>
            <w:tcW w:w="4755" w:type="dxa"/>
            <w:tcBorders>
              <w:top w:val="nil"/>
              <w:left w:val="nil"/>
              <w:bottom w:val="single" w:color="auto" w:sz="8" w:space="0"/>
              <w:right w:val="single" w:color="auto" w:sz="4" w:space="0"/>
            </w:tcBorders>
            <w:shd w:val="clear" w:color="000000" w:fill="FFFFFF"/>
            <w:vAlign w:val="center"/>
          </w:tcPr>
          <w:p w14:paraId="79535EF5">
            <w:pPr>
              <w:keepNext w:val="0"/>
              <w:keepLines w:val="0"/>
              <w:widowControl/>
              <w:suppressLineNumbers w:val="0"/>
              <w:jc w:val="left"/>
              <w:rPr>
                <w:rFonts w:ascii="宋体" w:hAnsi="宋体" w:eastAsia="宋体" w:cs="宋体"/>
                <w:kern w:val="0"/>
                <w:sz w:val="24"/>
                <w:szCs w:val="24"/>
                <w:lang w:val="en-US" w:eastAsia="zh-CN" w:bidi="ar-SA"/>
              </w:rPr>
            </w:pPr>
            <w:r>
              <w:rPr>
                <w:rFonts w:hint="eastAsia" w:ascii="宋体" w:hAnsi="宋体" w:eastAsia="宋体" w:cs="宋体"/>
                <w:color w:val="000000"/>
                <w:kern w:val="0"/>
                <w:sz w:val="22"/>
                <w:szCs w:val="22"/>
                <w:lang w:val="en-US" w:eastAsia="zh-CN" w:bidi="ar"/>
              </w:rPr>
              <w:t xml:space="preserve">其他城乡社区支出 </w:t>
            </w:r>
          </w:p>
        </w:tc>
        <w:tc>
          <w:tcPr>
            <w:tcW w:w="2505" w:type="dxa"/>
            <w:tcBorders>
              <w:top w:val="nil"/>
              <w:left w:val="nil"/>
              <w:bottom w:val="single" w:color="auto" w:sz="8" w:space="0"/>
              <w:right w:val="single" w:color="auto" w:sz="4" w:space="0"/>
            </w:tcBorders>
            <w:shd w:val="clear" w:color="auto" w:fill="auto"/>
            <w:vAlign w:val="center"/>
          </w:tcPr>
          <w:p w14:paraId="5F39DF99">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103.00</w:t>
            </w:r>
          </w:p>
        </w:tc>
        <w:tc>
          <w:tcPr>
            <w:tcW w:w="3000" w:type="dxa"/>
            <w:tcBorders>
              <w:top w:val="nil"/>
              <w:left w:val="nil"/>
              <w:bottom w:val="single" w:color="auto" w:sz="8" w:space="0"/>
              <w:right w:val="single" w:color="auto" w:sz="4" w:space="0"/>
            </w:tcBorders>
            <w:shd w:val="clear" w:color="auto" w:fill="auto"/>
            <w:vAlign w:val="center"/>
          </w:tcPr>
          <w:p w14:paraId="2F8F84EC">
            <w:pPr>
              <w:widowControl/>
              <w:jc w:val="right"/>
              <w:rPr>
                <w:rFonts w:hint="default" w:ascii="Times New Roman" w:hAnsi="Times New Roman" w:eastAsia="仿宋_GB2312" w:cs="Times New Roman"/>
                <w:kern w:val="0"/>
                <w:szCs w:val="21"/>
                <w:lang w:val="en-US" w:eastAsia="zh-CN"/>
              </w:rPr>
            </w:pPr>
          </w:p>
        </w:tc>
        <w:tc>
          <w:tcPr>
            <w:tcW w:w="2759" w:type="dxa"/>
            <w:tcBorders>
              <w:top w:val="nil"/>
              <w:left w:val="nil"/>
              <w:bottom w:val="single" w:color="auto" w:sz="8" w:space="0"/>
              <w:right w:val="single" w:color="auto" w:sz="8" w:space="0"/>
            </w:tcBorders>
            <w:shd w:val="clear" w:color="auto" w:fill="auto"/>
            <w:vAlign w:val="center"/>
          </w:tcPr>
          <w:p w14:paraId="58A472A9">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103.00</w:t>
            </w:r>
          </w:p>
        </w:tc>
      </w:tr>
      <w:tr w14:paraId="43E4EFBB">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333E073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1276AB12">
      <w:pPr>
        <w:widowControl/>
        <w:jc w:val="left"/>
        <w:rPr>
          <w:rFonts w:ascii="Times New Roman" w:hAnsi="Times New Roman" w:eastAsia="仿宋_GB2312" w:cs="Times New Roman"/>
          <w:bCs/>
          <w:kern w:val="0"/>
          <w:szCs w:val="21"/>
        </w:rPr>
      </w:pPr>
    </w:p>
    <w:p w14:paraId="0DD09B8C">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2"/>
        <w:tblW w:w="0" w:type="auto"/>
        <w:tblInd w:w="0" w:type="dxa"/>
        <w:tblLayout w:type="fixed"/>
        <w:tblCellMar>
          <w:top w:w="0" w:type="dxa"/>
          <w:left w:w="108" w:type="dxa"/>
          <w:bottom w:w="0" w:type="dxa"/>
          <w:right w:w="108" w:type="dxa"/>
        </w:tblCellMar>
      </w:tblPr>
      <w:tblGrid>
        <w:gridCol w:w="1087"/>
        <w:gridCol w:w="156"/>
        <w:gridCol w:w="80"/>
        <w:gridCol w:w="1322"/>
        <w:gridCol w:w="80"/>
        <w:gridCol w:w="1692"/>
        <w:gridCol w:w="347"/>
        <w:gridCol w:w="80"/>
        <w:gridCol w:w="507"/>
        <w:gridCol w:w="1121"/>
        <w:gridCol w:w="411"/>
        <w:gridCol w:w="80"/>
        <w:gridCol w:w="1926"/>
        <w:gridCol w:w="113"/>
        <w:gridCol w:w="80"/>
        <w:gridCol w:w="645"/>
        <w:gridCol w:w="870"/>
        <w:gridCol w:w="524"/>
        <w:gridCol w:w="80"/>
        <w:gridCol w:w="2039"/>
        <w:gridCol w:w="80"/>
        <w:gridCol w:w="1387"/>
        <w:gridCol w:w="653"/>
        <w:gridCol w:w="80"/>
        <w:gridCol w:w="174"/>
      </w:tblGrid>
      <w:tr w14:paraId="07D6FD8F">
        <w:tblPrEx>
          <w:tblCellMar>
            <w:top w:w="0" w:type="dxa"/>
            <w:left w:w="108" w:type="dxa"/>
            <w:bottom w:w="0" w:type="dxa"/>
            <w:right w:w="108" w:type="dxa"/>
          </w:tblCellMar>
        </w:tblPrEx>
        <w:trPr>
          <w:trHeight w:val="756" w:hRule="atLeast"/>
        </w:trPr>
        <w:tc>
          <w:tcPr>
            <w:tcW w:w="15614" w:type="dxa"/>
            <w:gridSpan w:val="25"/>
            <w:tcBorders>
              <w:top w:val="nil"/>
              <w:left w:val="nil"/>
              <w:bottom w:val="nil"/>
              <w:right w:val="nil"/>
            </w:tcBorders>
            <w:shd w:val="clear" w:color="auto" w:fill="auto"/>
            <w:noWrap/>
            <w:vAlign w:val="center"/>
          </w:tcPr>
          <w:p w14:paraId="2BA4ED24">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7FFD9CAD">
            <w:pPr>
              <w:widowControl/>
              <w:wordWrap w:val="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道县城市管理和综合执法局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3170BCA9">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5D50D1EA">
        <w:tblPrEx>
          <w:tblCellMar>
            <w:top w:w="0" w:type="dxa"/>
            <w:left w:w="108" w:type="dxa"/>
            <w:bottom w:w="0" w:type="dxa"/>
            <w:right w:w="108" w:type="dxa"/>
          </w:tblCellMar>
        </w:tblPrEx>
        <w:trPr>
          <w:trHeight w:val="113" w:hRule="atLeast"/>
        </w:trPr>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86BF880">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30" w:type="dxa"/>
            <w:gridSpan w:val="5"/>
            <w:tcBorders>
              <w:top w:val="single" w:color="auto" w:sz="4" w:space="0"/>
              <w:left w:val="nil"/>
              <w:bottom w:val="single" w:color="auto" w:sz="4" w:space="0"/>
              <w:right w:val="single" w:color="auto" w:sz="4" w:space="0"/>
            </w:tcBorders>
            <w:shd w:val="clear" w:color="auto" w:fill="auto"/>
            <w:vAlign w:val="center"/>
          </w:tcPr>
          <w:p w14:paraId="2A84467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34" w:type="dxa"/>
            <w:gridSpan w:val="3"/>
            <w:tcBorders>
              <w:top w:val="single" w:color="auto" w:sz="4" w:space="0"/>
              <w:left w:val="nil"/>
              <w:bottom w:val="single" w:color="auto" w:sz="4" w:space="0"/>
              <w:right w:val="single" w:color="auto" w:sz="4" w:space="0"/>
            </w:tcBorders>
            <w:shd w:val="clear" w:color="auto" w:fill="auto"/>
            <w:vAlign w:val="center"/>
          </w:tcPr>
          <w:p w14:paraId="55B2323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21" w:type="dxa"/>
            <w:tcBorders>
              <w:top w:val="single" w:color="auto" w:sz="4" w:space="0"/>
              <w:left w:val="nil"/>
              <w:bottom w:val="single" w:color="auto" w:sz="4" w:space="0"/>
              <w:right w:val="single" w:color="auto" w:sz="4" w:space="0"/>
            </w:tcBorders>
            <w:shd w:val="clear" w:color="auto" w:fill="auto"/>
            <w:vAlign w:val="center"/>
          </w:tcPr>
          <w:p w14:paraId="5C2CB0B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417" w:type="dxa"/>
            <w:gridSpan w:val="3"/>
            <w:tcBorders>
              <w:top w:val="single" w:color="auto" w:sz="4" w:space="0"/>
              <w:left w:val="nil"/>
              <w:bottom w:val="single" w:color="auto" w:sz="4" w:space="0"/>
              <w:right w:val="single" w:color="auto" w:sz="4" w:space="0"/>
            </w:tcBorders>
            <w:shd w:val="clear" w:color="auto" w:fill="auto"/>
            <w:vAlign w:val="center"/>
          </w:tcPr>
          <w:p w14:paraId="227A771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38" w:type="dxa"/>
            <w:gridSpan w:val="3"/>
            <w:tcBorders>
              <w:top w:val="single" w:color="auto" w:sz="4" w:space="0"/>
              <w:left w:val="nil"/>
              <w:bottom w:val="single" w:color="auto" w:sz="4" w:space="0"/>
              <w:right w:val="single" w:color="auto" w:sz="4" w:space="0"/>
            </w:tcBorders>
            <w:shd w:val="clear" w:color="auto" w:fill="auto"/>
            <w:vAlign w:val="center"/>
          </w:tcPr>
          <w:p w14:paraId="19D6FF8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70" w:type="dxa"/>
            <w:tcBorders>
              <w:top w:val="single" w:color="auto" w:sz="4" w:space="0"/>
              <w:left w:val="nil"/>
              <w:bottom w:val="single" w:color="auto" w:sz="4" w:space="0"/>
              <w:right w:val="single" w:color="auto" w:sz="4" w:space="0"/>
            </w:tcBorders>
            <w:shd w:val="clear" w:color="auto" w:fill="auto"/>
            <w:vAlign w:val="center"/>
          </w:tcPr>
          <w:p w14:paraId="7CE3223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10" w:type="dxa"/>
            <w:gridSpan w:val="5"/>
            <w:tcBorders>
              <w:top w:val="single" w:color="auto" w:sz="4" w:space="0"/>
              <w:left w:val="nil"/>
              <w:bottom w:val="single" w:color="auto" w:sz="4" w:space="0"/>
              <w:right w:val="single" w:color="auto" w:sz="4" w:space="0"/>
            </w:tcBorders>
            <w:shd w:val="clear" w:color="auto" w:fill="auto"/>
            <w:vAlign w:val="center"/>
          </w:tcPr>
          <w:p w14:paraId="7057C4C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07" w:type="dxa"/>
            <w:gridSpan w:val="3"/>
            <w:tcBorders>
              <w:top w:val="single" w:color="auto" w:sz="4" w:space="0"/>
              <w:left w:val="nil"/>
              <w:bottom w:val="single" w:color="auto" w:sz="4" w:space="0"/>
              <w:right w:val="single" w:color="auto" w:sz="4" w:space="0"/>
            </w:tcBorders>
            <w:shd w:val="clear" w:color="auto" w:fill="auto"/>
            <w:vAlign w:val="center"/>
          </w:tcPr>
          <w:p w14:paraId="6353430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60FEEFCE">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457BF2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30" w:type="dxa"/>
            <w:gridSpan w:val="5"/>
            <w:tcBorders>
              <w:top w:val="nil"/>
              <w:left w:val="nil"/>
              <w:bottom w:val="single" w:color="auto" w:sz="4" w:space="0"/>
              <w:right w:val="single" w:color="auto" w:sz="4" w:space="0"/>
            </w:tcBorders>
            <w:shd w:val="clear" w:color="auto" w:fill="auto"/>
            <w:noWrap/>
            <w:vAlign w:val="center"/>
          </w:tcPr>
          <w:p w14:paraId="0C54F7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34" w:type="dxa"/>
            <w:gridSpan w:val="3"/>
            <w:tcBorders>
              <w:top w:val="nil"/>
              <w:left w:val="nil"/>
              <w:bottom w:val="single" w:color="auto" w:sz="4" w:space="0"/>
              <w:right w:val="single" w:color="auto" w:sz="4" w:space="0"/>
            </w:tcBorders>
            <w:shd w:val="clear" w:color="auto" w:fill="auto"/>
            <w:noWrap/>
            <w:vAlign w:val="center"/>
          </w:tcPr>
          <w:p w14:paraId="25C1DCEF">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679.39</w:t>
            </w:r>
          </w:p>
        </w:tc>
        <w:tc>
          <w:tcPr>
            <w:tcW w:w="1121" w:type="dxa"/>
            <w:tcBorders>
              <w:top w:val="nil"/>
              <w:left w:val="nil"/>
              <w:bottom w:val="single" w:color="auto" w:sz="4" w:space="0"/>
              <w:right w:val="single" w:color="auto" w:sz="4" w:space="0"/>
            </w:tcBorders>
            <w:shd w:val="clear" w:color="auto" w:fill="auto"/>
            <w:noWrap/>
            <w:vAlign w:val="center"/>
          </w:tcPr>
          <w:p w14:paraId="4AB3D6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417" w:type="dxa"/>
            <w:gridSpan w:val="3"/>
            <w:tcBorders>
              <w:top w:val="nil"/>
              <w:left w:val="nil"/>
              <w:bottom w:val="single" w:color="auto" w:sz="4" w:space="0"/>
              <w:right w:val="single" w:color="auto" w:sz="4" w:space="0"/>
            </w:tcBorders>
            <w:shd w:val="clear" w:color="auto" w:fill="auto"/>
            <w:noWrap/>
            <w:vAlign w:val="center"/>
          </w:tcPr>
          <w:p w14:paraId="4B841A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38" w:type="dxa"/>
            <w:gridSpan w:val="3"/>
            <w:tcBorders>
              <w:top w:val="nil"/>
              <w:left w:val="nil"/>
              <w:bottom w:val="single" w:color="auto" w:sz="4" w:space="0"/>
              <w:right w:val="single" w:color="auto" w:sz="4" w:space="0"/>
            </w:tcBorders>
            <w:shd w:val="clear" w:color="auto" w:fill="auto"/>
            <w:noWrap/>
            <w:vAlign w:val="center"/>
          </w:tcPr>
          <w:p w14:paraId="6075415D">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72.98</w:t>
            </w:r>
          </w:p>
        </w:tc>
        <w:tc>
          <w:tcPr>
            <w:tcW w:w="870" w:type="dxa"/>
            <w:tcBorders>
              <w:top w:val="nil"/>
              <w:left w:val="nil"/>
              <w:bottom w:val="single" w:color="auto" w:sz="4" w:space="0"/>
              <w:right w:val="single" w:color="auto" w:sz="4" w:space="0"/>
            </w:tcBorders>
            <w:shd w:val="clear" w:color="auto" w:fill="auto"/>
            <w:noWrap/>
            <w:vAlign w:val="center"/>
          </w:tcPr>
          <w:p w14:paraId="5CFA79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10" w:type="dxa"/>
            <w:gridSpan w:val="5"/>
            <w:tcBorders>
              <w:top w:val="nil"/>
              <w:left w:val="nil"/>
              <w:bottom w:val="single" w:color="auto" w:sz="4" w:space="0"/>
              <w:right w:val="single" w:color="auto" w:sz="4" w:space="0"/>
            </w:tcBorders>
            <w:shd w:val="clear" w:color="auto" w:fill="auto"/>
            <w:noWrap/>
            <w:vAlign w:val="center"/>
          </w:tcPr>
          <w:p w14:paraId="148BD5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07" w:type="dxa"/>
            <w:gridSpan w:val="3"/>
            <w:tcBorders>
              <w:top w:val="nil"/>
              <w:left w:val="nil"/>
              <w:bottom w:val="single" w:color="auto" w:sz="4" w:space="0"/>
              <w:right w:val="single" w:color="auto" w:sz="4" w:space="0"/>
            </w:tcBorders>
            <w:shd w:val="clear" w:color="auto" w:fill="auto"/>
            <w:noWrap/>
            <w:vAlign w:val="center"/>
          </w:tcPr>
          <w:p w14:paraId="1AB1E0E3">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4C95832">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299F9A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30" w:type="dxa"/>
            <w:gridSpan w:val="5"/>
            <w:tcBorders>
              <w:top w:val="nil"/>
              <w:left w:val="nil"/>
              <w:bottom w:val="single" w:color="auto" w:sz="4" w:space="0"/>
              <w:right w:val="single" w:color="auto" w:sz="4" w:space="0"/>
            </w:tcBorders>
            <w:shd w:val="clear" w:color="auto" w:fill="auto"/>
            <w:noWrap/>
            <w:vAlign w:val="center"/>
          </w:tcPr>
          <w:p w14:paraId="437AA9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34" w:type="dxa"/>
            <w:gridSpan w:val="3"/>
            <w:tcBorders>
              <w:top w:val="nil"/>
              <w:left w:val="nil"/>
              <w:bottom w:val="single" w:color="auto" w:sz="4" w:space="0"/>
              <w:right w:val="single" w:color="auto" w:sz="4" w:space="0"/>
            </w:tcBorders>
            <w:shd w:val="clear" w:color="auto" w:fill="auto"/>
            <w:noWrap/>
            <w:vAlign w:val="center"/>
          </w:tcPr>
          <w:p w14:paraId="3898843D">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205.76</w:t>
            </w:r>
          </w:p>
        </w:tc>
        <w:tc>
          <w:tcPr>
            <w:tcW w:w="1121" w:type="dxa"/>
            <w:tcBorders>
              <w:top w:val="nil"/>
              <w:left w:val="nil"/>
              <w:bottom w:val="single" w:color="auto" w:sz="4" w:space="0"/>
              <w:right w:val="single" w:color="auto" w:sz="4" w:space="0"/>
            </w:tcBorders>
            <w:shd w:val="clear" w:color="auto" w:fill="auto"/>
            <w:noWrap/>
            <w:vAlign w:val="center"/>
          </w:tcPr>
          <w:p w14:paraId="26F2B6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417" w:type="dxa"/>
            <w:gridSpan w:val="3"/>
            <w:tcBorders>
              <w:top w:val="nil"/>
              <w:left w:val="nil"/>
              <w:bottom w:val="single" w:color="auto" w:sz="4" w:space="0"/>
              <w:right w:val="single" w:color="auto" w:sz="4" w:space="0"/>
            </w:tcBorders>
            <w:shd w:val="clear" w:color="auto" w:fill="auto"/>
            <w:noWrap/>
            <w:vAlign w:val="center"/>
          </w:tcPr>
          <w:p w14:paraId="0AE079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38" w:type="dxa"/>
            <w:gridSpan w:val="3"/>
            <w:tcBorders>
              <w:top w:val="nil"/>
              <w:left w:val="nil"/>
              <w:bottom w:val="single" w:color="auto" w:sz="4" w:space="0"/>
              <w:right w:val="single" w:color="auto" w:sz="4" w:space="0"/>
            </w:tcBorders>
            <w:shd w:val="clear" w:color="auto" w:fill="auto"/>
            <w:noWrap/>
            <w:vAlign w:val="center"/>
          </w:tcPr>
          <w:p w14:paraId="4E55B44C">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4.11</w:t>
            </w:r>
          </w:p>
        </w:tc>
        <w:tc>
          <w:tcPr>
            <w:tcW w:w="870" w:type="dxa"/>
            <w:tcBorders>
              <w:top w:val="nil"/>
              <w:left w:val="nil"/>
              <w:bottom w:val="single" w:color="auto" w:sz="4" w:space="0"/>
              <w:right w:val="single" w:color="auto" w:sz="4" w:space="0"/>
            </w:tcBorders>
            <w:shd w:val="clear" w:color="auto" w:fill="auto"/>
            <w:noWrap/>
            <w:vAlign w:val="center"/>
          </w:tcPr>
          <w:p w14:paraId="5D431F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10" w:type="dxa"/>
            <w:gridSpan w:val="5"/>
            <w:tcBorders>
              <w:top w:val="nil"/>
              <w:left w:val="nil"/>
              <w:bottom w:val="single" w:color="auto" w:sz="4" w:space="0"/>
              <w:right w:val="single" w:color="auto" w:sz="4" w:space="0"/>
            </w:tcBorders>
            <w:shd w:val="clear" w:color="auto" w:fill="auto"/>
            <w:noWrap/>
            <w:vAlign w:val="center"/>
          </w:tcPr>
          <w:p w14:paraId="7BB782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07" w:type="dxa"/>
            <w:gridSpan w:val="3"/>
            <w:tcBorders>
              <w:top w:val="nil"/>
              <w:left w:val="nil"/>
              <w:bottom w:val="single" w:color="auto" w:sz="4" w:space="0"/>
              <w:right w:val="single" w:color="auto" w:sz="4" w:space="0"/>
            </w:tcBorders>
            <w:shd w:val="clear" w:color="auto" w:fill="auto"/>
            <w:noWrap/>
            <w:vAlign w:val="center"/>
          </w:tcPr>
          <w:p w14:paraId="53F807D2">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E97130F">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01836F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30" w:type="dxa"/>
            <w:gridSpan w:val="5"/>
            <w:tcBorders>
              <w:top w:val="nil"/>
              <w:left w:val="nil"/>
              <w:bottom w:val="single" w:color="auto" w:sz="4" w:space="0"/>
              <w:right w:val="single" w:color="auto" w:sz="4" w:space="0"/>
            </w:tcBorders>
            <w:shd w:val="clear" w:color="auto" w:fill="auto"/>
            <w:noWrap/>
            <w:vAlign w:val="center"/>
          </w:tcPr>
          <w:p w14:paraId="34651A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34" w:type="dxa"/>
            <w:gridSpan w:val="3"/>
            <w:tcBorders>
              <w:top w:val="nil"/>
              <w:left w:val="nil"/>
              <w:bottom w:val="single" w:color="auto" w:sz="4" w:space="0"/>
              <w:right w:val="single" w:color="auto" w:sz="4" w:space="0"/>
            </w:tcBorders>
            <w:shd w:val="clear" w:color="auto" w:fill="auto"/>
            <w:noWrap/>
            <w:vAlign w:val="center"/>
          </w:tcPr>
          <w:p w14:paraId="69B8B4A4">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26.78</w:t>
            </w:r>
          </w:p>
        </w:tc>
        <w:tc>
          <w:tcPr>
            <w:tcW w:w="1121" w:type="dxa"/>
            <w:tcBorders>
              <w:top w:val="nil"/>
              <w:left w:val="nil"/>
              <w:bottom w:val="single" w:color="auto" w:sz="4" w:space="0"/>
              <w:right w:val="single" w:color="auto" w:sz="4" w:space="0"/>
            </w:tcBorders>
            <w:shd w:val="clear" w:color="auto" w:fill="auto"/>
            <w:noWrap/>
            <w:vAlign w:val="center"/>
          </w:tcPr>
          <w:p w14:paraId="32F537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417" w:type="dxa"/>
            <w:gridSpan w:val="3"/>
            <w:tcBorders>
              <w:top w:val="nil"/>
              <w:left w:val="nil"/>
              <w:bottom w:val="single" w:color="auto" w:sz="4" w:space="0"/>
              <w:right w:val="single" w:color="auto" w:sz="4" w:space="0"/>
            </w:tcBorders>
            <w:shd w:val="clear" w:color="auto" w:fill="auto"/>
            <w:noWrap/>
            <w:vAlign w:val="center"/>
          </w:tcPr>
          <w:p w14:paraId="37BFF4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38" w:type="dxa"/>
            <w:gridSpan w:val="3"/>
            <w:tcBorders>
              <w:top w:val="nil"/>
              <w:left w:val="nil"/>
              <w:bottom w:val="single" w:color="auto" w:sz="4" w:space="0"/>
              <w:right w:val="single" w:color="auto" w:sz="4" w:space="0"/>
            </w:tcBorders>
            <w:shd w:val="clear" w:color="auto" w:fill="auto"/>
            <w:noWrap/>
            <w:vAlign w:val="center"/>
          </w:tcPr>
          <w:p w14:paraId="6FE97DB1">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6.95</w:t>
            </w:r>
          </w:p>
        </w:tc>
        <w:tc>
          <w:tcPr>
            <w:tcW w:w="870" w:type="dxa"/>
            <w:tcBorders>
              <w:top w:val="nil"/>
              <w:left w:val="nil"/>
              <w:bottom w:val="single" w:color="auto" w:sz="4" w:space="0"/>
              <w:right w:val="single" w:color="auto" w:sz="4" w:space="0"/>
            </w:tcBorders>
            <w:shd w:val="clear" w:color="auto" w:fill="auto"/>
            <w:noWrap/>
            <w:vAlign w:val="center"/>
          </w:tcPr>
          <w:p w14:paraId="3BA9CD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10" w:type="dxa"/>
            <w:gridSpan w:val="5"/>
            <w:tcBorders>
              <w:top w:val="nil"/>
              <w:left w:val="nil"/>
              <w:bottom w:val="single" w:color="auto" w:sz="4" w:space="0"/>
              <w:right w:val="single" w:color="auto" w:sz="4" w:space="0"/>
            </w:tcBorders>
            <w:shd w:val="clear" w:color="auto" w:fill="auto"/>
            <w:noWrap/>
            <w:vAlign w:val="center"/>
          </w:tcPr>
          <w:p w14:paraId="0108C4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07" w:type="dxa"/>
            <w:gridSpan w:val="3"/>
            <w:tcBorders>
              <w:top w:val="nil"/>
              <w:left w:val="nil"/>
              <w:bottom w:val="single" w:color="auto" w:sz="4" w:space="0"/>
              <w:right w:val="single" w:color="auto" w:sz="4" w:space="0"/>
            </w:tcBorders>
            <w:shd w:val="clear" w:color="auto" w:fill="auto"/>
            <w:noWrap/>
            <w:vAlign w:val="center"/>
          </w:tcPr>
          <w:p w14:paraId="226713A3">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E08806B">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51FF98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30" w:type="dxa"/>
            <w:gridSpan w:val="5"/>
            <w:tcBorders>
              <w:top w:val="nil"/>
              <w:left w:val="nil"/>
              <w:bottom w:val="single" w:color="auto" w:sz="4" w:space="0"/>
              <w:right w:val="single" w:color="auto" w:sz="4" w:space="0"/>
            </w:tcBorders>
            <w:shd w:val="clear" w:color="auto" w:fill="auto"/>
            <w:noWrap/>
            <w:vAlign w:val="center"/>
          </w:tcPr>
          <w:p w14:paraId="516AD0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34" w:type="dxa"/>
            <w:gridSpan w:val="3"/>
            <w:tcBorders>
              <w:top w:val="nil"/>
              <w:left w:val="nil"/>
              <w:bottom w:val="single" w:color="auto" w:sz="4" w:space="0"/>
              <w:right w:val="single" w:color="auto" w:sz="4" w:space="0"/>
            </w:tcBorders>
            <w:shd w:val="clear" w:color="auto" w:fill="auto"/>
            <w:noWrap/>
            <w:vAlign w:val="center"/>
          </w:tcPr>
          <w:p w14:paraId="37EB3DE8">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121.74</w:t>
            </w:r>
          </w:p>
        </w:tc>
        <w:tc>
          <w:tcPr>
            <w:tcW w:w="1121" w:type="dxa"/>
            <w:tcBorders>
              <w:top w:val="nil"/>
              <w:left w:val="nil"/>
              <w:bottom w:val="single" w:color="auto" w:sz="4" w:space="0"/>
              <w:right w:val="single" w:color="auto" w:sz="4" w:space="0"/>
            </w:tcBorders>
            <w:shd w:val="clear" w:color="auto" w:fill="auto"/>
            <w:noWrap/>
            <w:vAlign w:val="center"/>
          </w:tcPr>
          <w:p w14:paraId="687B9B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417" w:type="dxa"/>
            <w:gridSpan w:val="3"/>
            <w:tcBorders>
              <w:top w:val="nil"/>
              <w:left w:val="nil"/>
              <w:bottom w:val="single" w:color="auto" w:sz="4" w:space="0"/>
              <w:right w:val="single" w:color="auto" w:sz="4" w:space="0"/>
            </w:tcBorders>
            <w:shd w:val="clear" w:color="auto" w:fill="auto"/>
            <w:noWrap/>
            <w:vAlign w:val="center"/>
          </w:tcPr>
          <w:p w14:paraId="2A54A7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38" w:type="dxa"/>
            <w:gridSpan w:val="3"/>
            <w:tcBorders>
              <w:top w:val="nil"/>
              <w:left w:val="nil"/>
              <w:bottom w:val="single" w:color="auto" w:sz="4" w:space="0"/>
              <w:right w:val="single" w:color="auto" w:sz="4" w:space="0"/>
            </w:tcBorders>
            <w:shd w:val="clear" w:color="auto" w:fill="auto"/>
            <w:noWrap/>
            <w:vAlign w:val="center"/>
          </w:tcPr>
          <w:p w14:paraId="4DC0B73A">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3.00</w:t>
            </w:r>
          </w:p>
        </w:tc>
        <w:tc>
          <w:tcPr>
            <w:tcW w:w="870" w:type="dxa"/>
            <w:tcBorders>
              <w:top w:val="nil"/>
              <w:left w:val="nil"/>
              <w:bottom w:val="single" w:color="auto" w:sz="4" w:space="0"/>
              <w:right w:val="single" w:color="auto" w:sz="4" w:space="0"/>
            </w:tcBorders>
            <w:shd w:val="clear" w:color="auto" w:fill="auto"/>
            <w:noWrap/>
            <w:vAlign w:val="center"/>
          </w:tcPr>
          <w:p w14:paraId="1B3332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10" w:type="dxa"/>
            <w:gridSpan w:val="5"/>
            <w:tcBorders>
              <w:top w:val="nil"/>
              <w:left w:val="nil"/>
              <w:bottom w:val="single" w:color="auto" w:sz="4" w:space="0"/>
              <w:right w:val="single" w:color="auto" w:sz="4" w:space="0"/>
            </w:tcBorders>
            <w:shd w:val="clear" w:color="auto" w:fill="auto"/>
            <w:noWrap/>
            <w:vAlign w:val="center"/>
          </w:tcPr>
          <w:p w14:paraId="33E706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07" w:type="dxa"/>
            <w:gridSpan w:val="3"/>
            <w:tcBorders>
              <w:top w:val="nil"/>
              <w:left w:val="nil"/>
              <w:bottom w:val="single" w:color="auto" w:sz="4" w:space="0"/>
              <w:right w:val="single" w:color="auto" w:sz="4" w:space="0"/>
            </w:tcBorders>
            <w:shd w:val="clear" w:color="auto" w:fill="auto"/>
            <w:noWrap/>
            <w:vAlign w:val="center"/>
          </w:tcPr>
          <w:p w14:paraId="13D6612B">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4.90</w:t>
            </w:r>
            <w:r>
              <w:rPr>
                <w:rFonts w:hint="eastAsia" w:ascii="宋体" w:hAnsi="宋体" w:eastAsia="宋体" w:cs="宋体"/>
                <w:color w:val="000000"/>
                <w:kern w:val="0"/>
                <w:szCs w:val="20"/>
              </w:rPr>
              <w:t>　</w:t>
            </w:r>
          </w:p>
        </w:tc>
      </w:tr>
      <w:tr w14:paraId="552DB832">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29A9CD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30" w:type="dxa"/>
            <w:gridSpan w:val="5"/>
            <w:tcBorders>
              <w:top w:val="nil"/>
              <w:left w:val="nil"/>
              <w:bottom w:val="single" w:color="auto" w:sz="4" w:space="0"/>
              <w:right w:val="single" w:color="auto" w:sz="4" w:space="0"/>
            </w:tcBorders>
            <w:shd w:val="clear" w:color="auto" w:fill="auto"/>
            <w:noWrap/>
            <w:vAlign w:val="center"/>
          </w:tcPr>
          <w:p w14:paraId="34E446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34" w:type="dxa"/>
            <w:gridSpan w:val="3"/>
            <w:tcBorders>
              <w:top w:val="nil"/>
              <w:left w:val="nil"/>
              <w:bottom w:val="single" w:color="auto" w:sz="4" w:space="0"/>
              <w:right w:val="single" w:color="auto" w:sz="4" w:space="0"/>
            </w:tcBorders>
            <w:shd w:val="clear" w:color="auto" w:fill="auto"/>
            <w:noWrap/>
            <w:vAlign w:val="center"/>
          </w:tcPr>
          <w:p w14:paraId="753FFDA2">
            <w:pPr>
              <w:widowControl/>
              <w:jc w:val="right"/>
              <w:rPr>
                <w:rFonts w:ascii="宋体" w:hAnsi="宋体" w:eastAsia="宋体" w:cs="宋体"/>
                <w:color w:val="000000"/>
                <w:kern w:val="0"/>
                <w:szCs w:val="20"/>
              </w:rPr>
            </w:pPr>
          </w:p>
        </w:tc>
        <w:tc>
          <w:tcPr>
            <w:tcW w:w="1121" w:type="dxa"/>
            <w:tcBorders>
              <w:top w:val="nil"/>
              <w:left w:val="nil"/>
              <w:bottom w:val="single" w:color="auto" w:sz="4" w:space="0"/>
              <w:right w:val="single" w:color="auto" w:sz="4" w:space="0"/>
            </w:tcBorders>
            <w:shd w:val="clear" w:color="auto" w:fill="auto"/>
            <w:noWrap/>
            <w:vAlign w:val="center"/>
          </w:tcPr>
          <w:p w14:paraId="3B44CB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417" w:type="dxa"/>
            <w:gridSpan w:val="3"/>
            <w:tcBorders>
              <w:top w:val="nil"/>
              <w:left w:val="nil"/>
              <w:bottom w:val="single" w:color="auto" w:sz="4" w:space="0"/>
              <w:right w:val="single" w:color="auto" w:sz="4" w:space="0"/>
            </w:tcBorders>
            <w:shd w:val="clear" w:color="auto" w:fill="auto"/>
            <w:noWrap/>
            <w:vAlign w:val="center"/>
          </w:tcPr>
          <w:p w14:paraId="7DAC84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38" w:type="dxa"/>
            <w:gridSpan w:val="3"/>
            <w:tcBorders>
              <w:top w:val="nil"/>
              <w:left w:val="nil"/>
              <w:bottom w:val="single" w:color="auto" w:sz="4" w:space="0"/>
              <w:right w:val="single" w:color="auto" w:sz="4" w:space="0"/>
            </w:tcBorders>
            <w:shd w:val="clear" w:color="auto" w:fill="auto"/>
            <w:noWrap/>
            <w:vAlign w:val="center"/>
          </w:tcPr>
          <w:p w14:paraId="5BBC23F6">
            <w:pPr>
              <w:widowControl/>
              <w:jc w:val="right"/>
              <w:rPr>
                <w:rFonts w:ascii="宋体" w:hAnsi="宋体" w:eastAsia="宋体" w:cs="宋体"/>
                <w:color w:val="000000"/>
                <w:kern w:val="0"/>
                <w:szCs w:val="20"/>
              </w:rPr>
            </w:pPr>
          </w:p>
        </w:tc>
        <w:tc>
          <w:tcPr>
            <w:tcW w:w="870" w:type="dxa"/>
            <w:tcBorders>
              <w:top w:val="nil"/>
              <w:left w:val="nil"/>
              <w:bottom w:val="single" w:color="auto" w:sz="4" w:space="0"/>
              <w:right w:val="single" w:color="auto" w:sz="4" w:space="0"/>
            </w:tcBorders>
            <w:shd w:val="clear" w:color="auto" w:fill="auto"/>
            <w:noWrap/>
            <w:vAlign w:val="center"/>
          </w:tcPr>
          <w:p w14:paraId="2FB500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10" w:type="dxa"/>
            <w:gridSpan w:val="5"/>
            <w:tcBorders>
              <w:top w:val="nil"/>
              <w:left w:val="nil"/>
              <w:bottom w:val="single" w:color="auto" w:sz="4" w:space="0"/>
              <w:right w:val="single" w:color="auto" w:sz="4" w:space="0"/>
            </w:tcBorders>
            <w:shd w:val="clear" w:color="auto" w:fill="auto"/>
            <w:noWrap/>
            <w:vAlign w:val="center"/>
          </w:tcPr>
          <w:p w14:paraId="197010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07" w:type="dxa"/>
            <w:gridSpan w:val="3"/>
            <w:tcBorders>
              <w:top w:val="nil"/>
              <w:left w:val="nil"/>
              <w:bottom w:val="single" w:color="auto" w:sz="4" w:space="0"/>
              <w:right w:val="single" w:color="auto" w:sz="4" w:space="0"/>
            </w:tcBorders>
            <w:shd w:val="clear" w:color="auto" w:fill="auto"/>
            <w:noWrap/>
            <w:vAlign w:val="center"/>
          </w:tcPr>
          <w:p w14:paraId="6E1AF782">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FC7D50F">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4EB891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30" w:type="dxa"/>
            <w:gridSpan w:val="5"/>
            <w:tcBorders>
              <w:top w:val="nil"/>
              <w:left w:val="nil"/>
              <w:bottom w:val="single" w:color="auto" w:sz="4" w:space="0"/>
              <w:right w:val="single" w:color="auto" w:sz="4" w:space="0"/>
            </w:tcBorders>
            <w:shd w:val="clear" w:color="auto" w:fill="auto"/>
            <w:noWrap/>
            <w:vAlign w:val="center"/>
          </w:tcPr>
          <w:p w14:paraId="619D38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34" w:type="dxa"/>
            <w:gridSpan w:val="3"/>
            <w:tcBorders>
              <w:top w:val="nil"/>
              <w:left w:val="nil"/>
              <w:bottom w:val="single" w:color="auto" w:sz="4" w:space="0"/>
              <w:right w:val="single" w:color="auto" w:sz="4" w:space="0"/>
            </w:tcBorders>
            <w:shd w:val="clear" w:color="auto" w:fill="auto"/>
            <w:noWrap/>
            <w:vAlign w:val="center"/>
          </w:tcPr>
          <w:p w14:paraId="6E52C6CE">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104.42</w:t>
            </w:r>
          </w:p>
        </w:tc>
        <w:tc>
          <w:tcPr>
            <w:tcW w:w="1121" w:type="dxa"/>
            <w:tcBorders>
              <w:top w:val="nil"/>
              <w:left w:val="nil"/>
              <w:bottom w:val="single" w:color="auto" w:sz="4" w:space="0"/>
              <w:right w:val="single" w:color="auto" w:sz="4" w:space="0"/>
            </w:tcBorders>
            <w:shd w:val="clear" w:color="auto" w:fill="auto"/>
            <w:noWrap/>
            <w:vAlign w:val="center"/>
          </w:tcPr>
          <w:p w14:paraId="391DF9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417" w:type="dxa"/>
            <w:gridSpan w:val="3"/>
            <w:tcBorders>
              <w:top w:val="nil"/>
              <w:left w:val="nil"/>
              <w:bottom w:val="single" w:color="auto" w:sz="4" w:space="0"/>
              <w:right w:val="single" w:color="auto" w:sz="4" w:space="0"/>
            </w:tcBorders>
            <w:shd w:val="clear" w:color="auto" w:fill="auto"/>
            <w:noWrap/>
            <w:vAlign w:val="center"/>
          </w:tcPr>
          <w:p w14:paraId="1397F7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38" w:type="dxa"/>
            <w:gridSpan w:val="3"/>
            <w:tcBorders>
              <w:top w:val="nil"/>
              <w:left w:val="nil"/>
              <w:bottom w:val="single" w:color="auto" w:sz="4" w:space="0"/>
              <w:right w:val="single" w:color="auto" w:sz="4" w:space="0"/>
            </w:tcBorders>
            <w:shd w:val="clear" w:color="auto" w:fill="auto"/>
            <w:noWrap/>
            <w:vAlign w:val="center"/>
          </w:tcPr>
          <w:p w14:paraId="074AC556">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0.69</w:t>
            </w:r>
          </w:p>
        </w:tc>
        <w:tc>
          <w:tcPr>
            <w:tcW w:w="870" w:type="dxa"/>
            <w:tcBorders>
              <w:top w:val="nil"/>
              <w:left w:val="nil"/>
              <w:bottom w:val="single" w:color="auto" w:sz="4" w:space="0"/>
              <w:right w:val="single" w:color="auto" w:sz="4" w:space="0"/>
            </w:tcBorders>
            <w:shd w:val="clear" w:color="auto" w:fill="auto"/>
            <w:noWrap/>
            <w:vAlign w:val="center"/>
          </w:tcPr>
          <w:p w14:paraId="1A7B89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10" w:type="dxa"/>
            <w:gridSpan w:val="5"/>
            <w:tcBorders>
              <w:top w:val="nil"/>
              <w:left w:val="nil"/>
              <w:bottom w:val="single" w:color="auto" w:sz="4" w:space="0"/>
              <w:right w:val="single" w:color="auto" w:sz="4" w:space="0"/>
            </w:tcBorders>
            <w:shd w:val="clear" w:color="auto" w:fill="auto"/>
            <w:noWrap/>
            <w:vAlign w:val="center"/>
          </w:tcPr>
          <w:p w14:paraId="171365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07" w:type="dxa"/>
            <w:gridSpan w:val="3"/>
            <w:tcBorders>
              <w:top w:val="nil"/>
              <w:left w:val="nil"/>
              <w:bottom w:val="single" w:color="auto" w:sz="4" w:space="0"/>
              <w:right w:val="single" w:color="auto" w:sz="4" w:space="0"/>
            </w:tcBorders>
            <w:shd w:val="clear" w:color="auto" w:fill="auto"/>
            <w:noWrap/>
            <w:vAlign w:val="center"/>
          </w:tcPr>
          <w:p w14:paraId="29064C0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3BC16C1">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0D2070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30" w:type="dxa"/>
            <w:gridSpan w:val="5"/>
            <w:tcBorders>
              <w:top w:val="nil"/>
              <w:left w:val="nil"/>
              <w:bottom w:val="single" w:color="auto" w:sz="4" w:space="0"/>
              <w:right w:val="single" w:color="auto" w:sz="4" w:space="0"/>
            </w:tcBorders>
            <w:shd w:val="clear" w:color="auto" w:fill="auto"/>
            <w:noWrap/>
            <w:vAlign w:val="center"/>
          </w:tcPr>
          <w:p w14:paraId="1AA587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34" w:type="dxa"/>
            <w:gridSpan w:val="3"/>
            <w:tcBorders>
              <w:top w:val="nil"/>
              <w:left w:val="nil"/>
              <w:bottom w:val="single" w:color="auto" w:sz="4" w:space="0"/>
              <w:right w:val="single" w:color="auto" w:sz="4" w:space="0"/>
            </w:tcBorders>
            <w:shd w:val="clear" w:color="auto" w:fill="auto"/>
            <w:noWrap/>
            <w:vAlign w:val="center"/>
          </w:tcPr>
          <w:p w14:paraId="7ECAE0ED">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55.70</w:t>
            </w:r>
          </w:p>
        </w:tc>
        <w:tc>
          <w:tcPr>
            <w:tcW w:w="1121" w:type="dxa"/>
            <w:tcBorders>
              <w:top w:val="nil"/>
              <w:left w:val="nil"/>
              <w:bottom w:val="single" w:color="auto" w:sz="4" w:space="0"/>
              <w:right w:val="single" w:color="auto" w:sz="4" w:space="0"/>
            </w:tcBorders>
            <w:shd w:val="clear" w:color="auto" w:fill="auto"/>
            <w:noWrap/>
            <w:vAlign w:val="center"/>
          </w:tcPr>
          <w:p w14:paraId="79D75B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417" w:type="dxa"/>
            <w:gridSpan w:val="3"/>
            <w:tcBorders>
              <w:top w:val="nil"/>
              <w:left w:val="nil"/>
              <w:bottom w:val="single" w:color="auto" w:sz="4" w:space="0"/>
              <w:right w:val="single" w:color="auto" w:sz="4" w:space="0"/>
            </w:tcBorders>
            <w:shd w:val="clear" w:color="auto" w:fill="auto"/>
            <w:noWrap/>
            <w:vAlign w:val="center"/>
          </w:tcPr>
          <w:p w14:paraId="27904B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38" w:type="dxa"/>
            <w:gridSpan w:val="3"/>
            <w:tcBorders>
              <w:top w:val="nil"/>
              <w:left w:val="nil"/>
              <w:bottom w:val="single" w:color="auto" w:sz="4" w:space="0"/>
              <w:right w:val="single" w:color="auto" w:sz="4" w:space="0"/>
            </w:tcBorders>
            <w:shd w:val="clear" w:color="auto" w:fill="auto"/>
            <w:noWrap/>
            <w:vAlign w:val="center"/>
          </w:tcPr>
          <w:p w14:paraId="4A28D55A">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1.24</w:t>
            </w:r>
          </w:p>
        </w:tc>
        <w:tc>
          <w:tcPr>
            <w:tcW w:w="870" w:type="dxa"/>
            <w:tcBorders>
              <w:top w:val="nil"/>
              <w:left w:val="nil"/>
              <w:bottom w:val="single" w:color="auto" w:sz="4" w:space="0"/>
              <w:right w:val="single" w:color="auto" w:sz="4" w:space="0"/>
            </w:tcBorders>
            <w:shd w:val="clear" w:color="auto" w:fill="auto"/>
            <w:noWrap/>
            <w:vAlign w:val="center"/>
          </w:tcPr>
          <w:p w14:paraId="37A044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10" w:type="dxa"/>
            <w:gridSpan w:val="5"/>
            <w:tcBorders>
              <w:top w:val="nil"/>
              <w:left w:val="nil"/>
              <w:bottom w:val="single" w:color="auto" w:sz="4" w:space="0"/>
              <w:right w:val="single" w:color="auto" w:sz="4" w:space="0"/>
            </w:tcBorders>
            <w:shd w:val="clear" w:color="auto" w:fill="auto"/>
            <w:noWrap/>
            <w:vAlign w:val="center"/>
          </w:tcPr>
          <w:p w14:paraId="11D4F1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07" w:type="dxa"/>
            <w:gridSpan w:val="3"/>
            <w:tcBorders>
              <w:top w:val="nil"/>
              <w:left w:val="nil"/>
              <w:bottom w:val="single" w:color="auto" w:sz="4" w:space="0"/>
              <w:right w:val="single" w:color="auto" w:sz="4" w:space="0"/>
            </w:tcBorders>
            <w:shd w:val="clear" w:color="auto" w:fill="auto"/>
            <w:noWrap/>
            <w:vAlign w:val="center"/>
          </w:tcPr>
          <w:p w14:paraId="1C85C72F">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4.90</w:t>
            </w:r>
            <w:r>
              <w:rPr>
                <w:rFonts w:hint="eastAsia" w:ascii="宋体" w:hAnsi="宋体" w:eastAsia="宋体" w:cs="宋体"/>
                <w:color w:val="000000"/>
                <w:kern w:val="0"/>
                <w:szCs w:val="20"/>
              </w:rPr>
              <w:t>　</w:t>
            </w:r>
          </w:p>
        </w:tc>
      </w:tr>
      <w:tr w14:paraId="7DDCCE55">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42938D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30" w:type="dxa"/>
            <w:gridSpan w:val="5"/>
            <w:tcBorders>
              <w:top w:val="nil"/>
              <w:left w:val="nil"/>
              <w:bottom w:val="single" w:color="auto" w:sz="4" w:space="0"/>
              <w:right w:val="single" w:color="auto" w:sz="4" w:space="0"/>
            </w:tcBorders>
            <w:shd w:val="clear" w:color="auto" w:fill="auto"/>
            <w:noWrap/>
            <w:vAlign w:val="center"/>
          </w:tcPr>
          <w:p w14:paraId="30AE7B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34" w:type="dxa"/>
            <w:gridSpan w:val="3"/>
            <w:tcBorders>
              <w:top w:val="nil"/>
              <w:left w:val="nil"/>
              <w:bottom w:val="single" w:color="auto" w:sz="4" w:space="0"/>
              <w:right w:val="single" w:color="auto" w:sz="4" w:space="0"/>
            </w:tcBorders>
            <w:shd w:val="clear" w:color="auto" w:fill="auto"/>
            <w:noWrap/>
            <w:vAlign w:val="center"/>
          </w:tcPr>
          <w:p w14:paraId="36E4587D">
            <w:pPr>
              <w:widowControl/>
              <w:jc w:val="right"/>
              <w:rPr>
                <w:rFonts w:ascii="宋体" w:hAnsi="宋体" w:eastAsia="宋体" w:cs="宋体"/>
                <w:color w:val="000000"/>
                <w:kern w:val="0"/>
                <w:szCs w:val="20"/>
              </w:rPr>
            </w:pPr>
          </w:p>
        </w:tc>
        <w:tc>
          <w:tcPr>
            <w:tcW w:w="1121" w:type="dxa"/>
            <w:tcBorders>
              <w:top w:val="nil"/>
              <w:left w:val="nil"/>
              <w:bottom w:val="single" w:color="auto" w:sz="4" w:space="0"/>
              <w:right w:val="single" w:color="auto" w:sz="4" w:space="0"/>
            </w:tcBorders>
            <w:shd w:val="clear" w:color="auto" w:fill="auto"/>
            <w:noWrap/>
            <w:vAlign w:val="center"/>
          </w:tcPr>
          <w:p w14:paraId="2AF639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417" w:type="dxa"/>
            <w:gridSpan w:val="3"/>
            <w:tcBorders>
              <w:top w:val="nil"/>
              <w:left w:val="nil"/>
              <w:bottom w:val="single" w:color="auto" w:sz="4" w:space="0"/>
              <w:right w:val="single" w:color="auto" w:sz="4" w:space="0"/>
            </w:tcBorders>
            <w:shd w:val="clear" w:color="auto" w:fill="auto"/>
            <w:noWrap/>
            <w:vAlign w:val="center"/>
          </w:tcPr>
          <w:p w14:paraId="18CA9C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38" w:type="dxa"/>
            <w:gridSpan w:val="3"/>
            <w:tcBorders>
              <w:top w:val="nil"/>
              <w:left w:val="nil"/>
              <w:bottom w:val="single" w:color="auto" w:sz="4" w:space="0"/>
              <w:right w:val="single" w:color="auto" w:sz="4" w:space="0"/>
            </w:tcBorders>
            <w:shd w:val="clear" w:color="auto" w:fill="auto"/>
            <w:noWrap/>
            <w:vAlign w:val="center"/>
          </w:tcPr>
          <w:p w14:paraId="0B67B671">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2.59</w:t>
            </w:r>
          </w:p>
        </w:tc>
        <w:tc>
          <w:tcPr>
            <w:tcW w:w="870" w:type="dxa"/>
            <w:tcBorders>
              <w:top w:val="nil"/>
              <w:left w:val="nil"/>
              <w:bottom w:val="single" w:color="auto" w:sz="4" w:space="0"/>
              <w:right w:val="single" w:color="auto" w:sz="4" w:space="0"/>
            </w:tcBorders>
            <w:shd w:val="clear" w:color="auto" w:fill="auto"/>
            <w:noWrap/>
            <w:vAlign w:val="center"/>
          </w:tcPr>
          <w:p w14:paraId="69B315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10" w:type="dxa"/>
            <w:gridSpan w:val="5"/>
            <w:tcBorders>
              <w:top w:val="nil"/>
              <w:left w:val="nil"/>
              <w:bottom w:val="single" w:color="auto" w:sz="4" w:space="0"/>
              <w:right w:val="single" w:color="auto" w:sz="4" w:space="0"/>
            </w:tcBorders>
            <w:shd w:val="clear" w:color="auto" w:fill="auto"/>
            <w:noWrap/>
            <w:vAlign w:val="center"/>
          </w:tcPr>
          <w:p w14:paraId="3E571E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07" w:type="dxa"/>
            <w:gridSpan w:val="3"/>
            <w:tcBorders>
              <w:top w:val="nil"/>
              <w:left w:val="nil"/>
              <w:bottom w:val="single" w:color="auto" w:sz="4" w:space="0"/>
              <w:right w:val="single" w:color="auto" w:sz="4" w:space="0"/>
            </w:tcBorders>
            <w:shd w:val="clear" w:color="auto" w:fill="auto"/>
            <w:noWrap/>
            <w:vAlign w:val="center"/>
          </w:tcPr>
          <w:p w14:paraId="74F931A3">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C057353">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4D69E3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30" w:type="dxa"/>
            <w:gridSpan w:val="5"/>
            <w:tcBorders>
              <w:top w:val="nil"/>
              <w:left w:val="nil"/>
              <w:bottom w:val="single" w:color="auto" w:sz="4" w:space="0"/>
              <w:right w:val="single" w:color="auto" w:sz="4" w:space="0"/>
            </w:tcBorders>
            <w:shd w:val="clear" w:color="auto" w:fill="auto"/>
            <w:noWrap/>
            <w:vAlign w:val="center"/>
          </w:tcPr>
          <w:p w14:paraId="65A47A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34" w:type="dxa"/>
            <w:gridSpan w:val="3"/>
            <w:tcBorders>
              <w:top w:val="nil"/>
              <w:left w:val="nil"/>
              <w:bottom w:val="single" w:color="auto" w:sz="4" w:space="0"/>
              <w:right w:val="single" w:color="auto" w:sz="4" w:space="0"/>
            </w:tcBorders>
            <w:shd w:val="clear" w:color="auto" w:fill="auto"/>
            <w:noWrap/>
            <w:vAlign w:val="center"/>
          </w:tcPr>
          <w:p w14:paraId="17515A9C">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30.29</w:t>
            </w:r>
          </w:p>
        </w:tc>
        <w:tc>
          <w:tcPr>
            <w:tcW w:w="1121" w:type="dxa"/>
            <w:tcBorders>
              <w:top w:val="nil"/>
              <w:left w:val="nil"/>
              <w:bottom w:val="single" w:color="auto" w:sz="4" w:space="0"/>
              <w:right w:val="single" w:color="auto" w:sz="4" w:space="0"/>
            </w:tcBorders>
            <w:shd w:val="clear" w:color="auto" w:fill="auto"/>
            <w:noWrap/>
            <w:vAlign w:val="center"/>
          </w:tcPr>
          <w:p w14:paraId="7EB7DD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417" w:type="dxa"/>
            <w:gridSpan w:val="3"/>
            <w:tcBorders>
              <w:top w:val="nil"/>
              <w:left w:val="nil"/>
              <w:bottom w:val="single" w:color="auto" w:sz="4" w:space="0"/>
              <w:right w:val="single" w:color="auto" w:sz="4" w:space="0"/>
            </w:tcBorders>
            <w:shd w:val="clear" w:color="auto" w:fill="auto"/>
            <w:noWrap/>
            <w:vAlign w:val="center"/>
          </w:tcPr>
          <w:p w14:paraId="495A8E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38" w:type="dxa"/>
            <w:gridSpan w:val="3"/>
            <w:tcBorders>
              <w:top w:val="nil"/>
              <w:left w:val="nil"/>
              <w:bottom w:val="single" w:color="auto" w:sz="4" w:space="0"/>
              <w:right w:val="single" w:color="auto" w:sz="4" w:space="0"/>
            </w:tcBorders>
            <w:shd w:val="clear" w:color="auto" w:fill="auto"/>
            <w:noWrap/>
            <w:vAlign w:val="center"/>
          </w:tcPr>
          <w:p w14:paraId="25C4BB63">
            <w:pPr>
              <w:widowControl/>
              <w:jc w:val="right"/>
              <w:rPr>
                <w:rFonts w:ascii="宋体" w:hAnsi="宋体" w:eastAsia="宋体" w:cs="宋体"/>
                <w:color w:val="000000"/>
                <w:kern w:val="0"/>
                <w:szCs w:val="20"/>
              </w:rPr>
            </w:pPr>
          </w:p>
        </w:tc>
        <w:tc>
          <w:tcPr>
            <w:tcW w:w="870" w:type="dxa"/>
            <w:tcBorders>
              <w:top w:val="nil"/>
              <w:left w:val="nil"/>
              <w:bottom w:val="single" w:color="auto" w:sz="4" w:space="0"/>
              <w:right w:val="single" w:color="auto" w:sz="4" w:space="0"/>
            </w:tcBorders>
            <w:shd w:val="clear" w:color="auto" w:fill="auto"/>
            <w:noWrap/>
            <w:vAlign w:val="center"/>
          </w:tcPr>
          <w:p w14:paraId="5AEEDB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10" w:type="dxa"/>
            <w:gridSpan w:val="5"/>
            <w:tcBorders>
              <w:top w:val="nil"/>
              <w:left w:val="nil"/>
              <w:bottom w:val="single" w:color="auto" w:sz="4" w:space="0"/>
              <w:right w:val="single" w:color="auto" w:sz="4" w:space="0"/>
            </w:tcBorders>
            <w:shd w:val="clear" w:color="auto" w:fill="auto"/>
            <w:noWrap/>
            <w:vAlign w:val="center"/>
          </w:tcPr>
          <w:p w14:paraId="4D78F5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07" w:type="dxa"/>
            <w:gridSpan w:val="3"/>
            <w:tcBorders>
              <w:top w:val="nil"/>
              <w:left w:val="nil"/>
              <w:bottom w:val="single" w:color="auto" w:sz="4" w:space="0"/>
              <w:right w:val="single" w:color="auto" w:sz="4" w:space="0"/>
            </w:tcBorders>
            <w:shd w:val="clear" w:color="auto" w:fill="auto"/>
            <w:noWrap/>
            <w:vAlign w:val="center"/>
          </w:tcPr>
          <w:p w14:paraId="0BC2AEEE">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28855B9">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2EBBCF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30" w:type="dxa"/>
            <w:gridSpan w:val="5"/>
            <w:tcBorders>
              <w:top w:val="nil"/>
              <w:left w:val="nil"/>
              <w:bottom w:val="single" w:color="auto" w:sz="4" w:space="0"/>
              <w:right w:val="single" w:color="auto" w:sz="4" w:space="0"/>
            </w:tcBorders>
            <w:shd w:val="clear" w:color="auto" w:fill="auto"/>
            <w:noWrap/>
            <w:vAlign w:val="center"/>
          </w:tcPr>
          <w:p w14:paraId="42C44F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34" w:type="dxa"/>
            <w:gridSpan w:val="3"/>
            <w:tcBorders>
              <w:top w:val="nil"/>
              <w:left w:val="nil"/>
              <w:bottom w:val="single" w:color="auto" w:sz="4" w:space="0"/>
              <w:right w:val="single" w:color="auto" w:sz="4" w:space="0"/>
            </w:tcBorders>
            <w:shd w:val="clear" w:color="auto" w:fill="auto"/>
            <w:noWrap/>
            <w:vAlign w:val="center"/>
          </w:tcPr>
          <w:p w14:paraId="57C3026F">
            <w:pPr>
              <w:widowControl/>
              <w:jc w:val="right"/>
              <w:rPr>
                <w:rFonts w:ascii="宋体" w:hAnsi="宋体" w:eastAsia="宋体" w:cs="宋体"/>
                <w:color w:val="000000"/>
                <w:kern w:val="0"/>
                <w:szCs w:val="20"/>
              </w:rPr>
            </w:pPr>
          </w:p>
        </w:tc>
        <w:tc>
          <w:tcPr>
            <w:tcW w:w="1121" w:type="dxa"/>
            <w:tcBorders>
              <w:top w:val="nil"/>
              <w:left w:val="nil"/>
              <w:bottom w:val="single" w:color="auto" w:sz="4" w:space="0"/>
              <w:right w:val="single" w:color="auto" w:sz="4" w:space="0"/>
            </w:tcBorders>
            <w:shd w:val="clear" w:color="auto" w:fill="auto"/>
            <w:noWrap/>
            <w:vAlign w:val="center"/>
          </w:tcPr>
          <w:p w14:paraId="5707FF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417" w:type="dxa"/>
            <w:gridSpan w:val="3"/>
            <w:tcBorders>
              <w:top w:val="nil"/>
              <w:left w:val="nil"/>
              <w:bottom w:val="single" w:color="auto" w:sz="4" w:space="0"/>
              <w:right w:val="single" w:color="auto" w:sz="4" w:space="0"/>
            </w:tcBorders>
            <w:shd w:val="clear" w:color="auto" w:fill="auto"/>
            <w:noWrap/>
            <w:vAlign w:val="center"/>
          </w:tcPr>
          <w:p w14:paraId="59C463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38" w:type="dxa"/>
            <w:gridSpan w:val="3"/>
            <w:tcBorders>
              <w:top w:val="nil"/>
              <w:left w:val="nil"/>
              <w:bottom w:val="single" w:color="auto" w:sz="4" w:space="0"/>
              <w:right w:val="single" w:color="auto" w:sz="4" w:space="0"/>
            </w:tcBorders>
            <w:shd w:val="clear" w:color="auto" w:fill="auto"/>
            <w:noWrap/>
            <w:vAlign w:val="center"/>
          </w:tcPr>
          <w:p w14:paraId="0101F2E6">
            <w:pPr>
              <w:widowControl/>
              <w:jc w:val="right"/>
              <w:rPr>
                <w:rFonts w:ascii="宋体" w:hAnsi="宋体" w:eastAsia="宋体" w:cs="宋体"/>
                <w:color w:val="000000"/>
                <w:kern w:val="0"/>
                <w:szCs w:val="20"/>
              </w:rPr>
            </w:pPr>
          </w:p>
        </w:tc>
        <w:tc>
          <w:tcPr>
            <w:tcW w:w="870" w:type="dxa"/>
            <w:tcBorders>
              <w:top w:val="nil"/>
              <w:left w:val="nil"/>
              <w:bottom w:val="single" w:color="auto" w:sz="4" w:space="0"/>
              <w:right w:val="single" w:color="auto" w:sz="4" w:space="0"/>
            </w:tcBorders>
            <w:shd w:val="clear" w:color="auto" w:fill="auto"/>
            <w:noWrap/>
            <w:vAlign w:val="center"/>
          </w:tcPr>
          <w:p w14:paraId="56C11B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10" w:type="dxa"/>
            <w:gridSpan w:val="5"/>
            <w:tcBorders>
              <w:top w:val="nil"/>
              <w:left w:val="nil"/>
              <w:bottom w:val="single" w:color="auto" w:sz="4" w:space="0"/>
              <w:right w:val="single" w:color="auto" w:sz="4" w:space="0"/>
            </w:tcBorders>
            <w:shd w:val="clear" w:color="auto" w:fill="auto"/>
            <w:noWrap/>
            <w:vAlign w:val="center"/>
          </w:tcPr>
          <w:p w14:paraId="35503E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07" w:type="dxa"/>
            <w:gridSpan w:val="3"/>
            <w:tcBorders>
              <w:top w:val="nil"/>
              <w:left w:val="nil"/>
              <w:bottom w:val="single" w:color="auto" w:sz="4" w:space="0"/>
              <w:right w:val="single" w:color="auto" w:sz="4" w:space="0"/>
            </w:tcBorders>
            <w:shd w:val="clear" w:color="auto" w:fill="auto"/>
            <w:noWrap/>
            <w:vAlign w:val="center"/>
          </w:tcPr>
          <w:p w14:paraId="17A65551">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8DA64D2">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1F635E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30" w:type="dxa"/>
            <w:gridSpan w:val="5"/>
            <w:tcBorders>
              <w:top w:val="nil"/>
              <w:left w:val="nil"/>
              <w:bottom w:val="single" w:color="auto" w:sz="4" w:space="0"/>
              <w:right w:val="single" w:color="auto" w:sz="4" w:space="0"/>
            </w:tcBorders>
            <w:shd w:val="clear" w:color="auto" w:fill="auto"/>
            <w:noWrap/>
            <w:vAlign w:val="center"/>
          </w:tcPr>
          <w:p w14:paraId="579557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34" w:type="dxa"/>
            <w:gridSpan w:val="3"/>
            <w:tcBorders>
              <w:top w:val="nil"/>
              <w:left w:val="nil"/>
              <w:bottom w:val="single" w:color="auto" w:sz="4" w:space="0"/>
              <w:right w:val="single" w:color="auto" w:sz="4" w:space="0"/>
            </w:tcBorders>
            <w:shd w:val="clear" w:color="auto" w:fill="auto"/>
            <w:noWrap/>
            <w:vAlign w:val="center"/>
          </w:tcPr>
          <w:p w14:paraId="367CABBF">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24.59</w:t>
            </w:r>
          </w:p>
        </w:tc>
        <w:tc>
          <w:tcPr>
            <w:tcW w:w="1121" w:type="dxa"/>
            <w:tcBorders>
              <w:top w:val="nil"/>
              <w:left w:val="nil"/>
              <w:bottom w:val="single" w:color="auto" w:sz="4" w:space="0"/>
              <w:right w:val="single" w:color="auto" w:sz="4" w:space="0"/>
            </w:tcBorders>
            <w:shd w:val="clear" w:color="auto" w:fill="auto"/>
            <w:noWrap/>
            <w:vAlign w:val="center"/>
          </w:tcPr>
          <w:p w14:paraId="67F59D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417" w:type="dxa"/>
            <w:gridSpan w:val="3"/>
            <w:tcBorders>
              <w:top w:val="nil"/>
              <w:left w:val="nil"/>
              <w:bottom w:val="single" w:color="auto" w:sz="4" w:space="0"/>
              <w:right w:val="single" w:color="auto" w:sz="4" w:space="0"/>
            </w:tcBorders>
            <w:shd w:val="clear" w:color="auto" w:fill="auto"/>
            <w:noWrap/>
            <w:vAlign w:val="center"/>
          </w:tcPr>
          <w:p w14:paraId="3F9007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38" w:type="dxa"/>
            <w:gridSpan w:val="3"/>
            <w:tcBorders>
              <w:top w:val="nil"/>
              <w:left w:val="nil"/>
              <w:bottom w:val="single" w:color="auto" w:sz="4" w:space="0"/>
              <w:right w:val="single" w:color="auto" w:sz="4" w:space="0"/>
            </w:tcBorders>
            <w:shd w:val="clear" w:color="auto" w:fill="auto"/>
            <w:noWrap/>
            <w:vAlign w:val="center"/>
          </w:tcPr>
          <w:p w14:paraId="41E5BFEF">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4.17</w:t>
            </w:r>
          </w:p>
        </w:tc>
        <w:tc>
          <w:tcPr>
            <w:tcW w:w="870" w:type="dxa"/>
            <w:tcBorders>
              <w:top w:val="nil"/>
              <w:left w:val="nil"/>
              <w:bottom w:val="single" w:color="auto" w:sz="4" w:space="0"/>
              <w:right w:val="single" w:color="auto" w:sz="4" w:space="0"/>
            </w:tcBorders>
            <w:shd w:val="clear" w:color="auto" w:fill="auto"/>
            <w:noWrap/>
            <w:vAlign w:val="center"/>
          </w:tcPr>
          <w:p w14:paraId="789E2E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10" w:type="dxa"/>
            <w:gridSpan w:val="5"/>
            <w:tcBorders>
              <w:top w:val="nil"/>
              <w:left w:val="nil"/>
              <w:bottom w:val="single" w:color="auto" w:sz="4" w:space="0"/>
              <w:right w:val="single" w:color="auto" w:sz="4" w:space="0"/>
            </w:tcBorders>
            <w:shd w:val="clear" w:color="auto" w:fill="auto"/>
            <w:noWrap/>
            <w:vAlign w:val="center"/>
          </w:tcPr>
          <w:p w14:paraId="4531DC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07" w:type="dxa"/>
            <w:gridSpan w:val="3"/>
            <w:tcBorders>
              <w:top w:val="nil"/>
              <w:left w:val="nil"/>
              <w:bottom w:val="single" w:color="auto" w:sz="4" w:space="0"/>
              <w:right w:val="single" w:color="auto" w:sz="4" w:space="0"/>
            </w:tcBorders>
            <w:shd w:val="clear" w:color="auto" w:fill="auto"/>
            <w:noWrap/>
            <w:vAlign w:val="center"/>
          </w:tcPr>
          <w:p w14:paraId="427A9AFF">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4FE8B23">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43CA04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30" w:type="dxa"/>
            <w:gridSpan w:val="5"/>
            <w:tcBorders>
              <w:top w:val="nil"/>
              <w:left w:val="nil"/>
              <w:bottom w:val="single" w:color="auto" w:sz="4" w:space="0"/>
              <w:right w:val="single" w:color="auto" w:sz="4" w:space="0"/>
            </w:tcBorders>
            <w:shd w:val="clear" w:color="auto" w:fill="auto"/>
            <w:noWrap/>
            <w:vAlign w:val="center"/>
          </w:tcPr>
          <w:p w14:paraId="5B5DE8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34" w:type="dxa"/>
            <w:gridSpan w:val="3"/>
            <w:tcBorders>
              <w:top w:val="nil"/>
              <w:left w:val="nil"/>
              <w:bottom w:val="single" w:color="auto" w:sz="4" w:space="0"/>
              <w:right w:val="single" w:color="auto" w:sz="4" w:space="0"/>
            </w:tcBorders>
            <w:shd w:val="clear" w:color="auto" w:fill="auto"/>
            <w:noWrap/>
            <w:vAlign w:val="center"/>
          </w:tcPr>
          <w:p w14:paraId="13C6A8DB">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23.02</w:t>
            </w:r>
          </w:p>
        </w:tc>
        <w:tc>
          <w:tcPr>
            <w:tcW w:w="1121" w:type="dxa"/>
            <w:tcBorders>
              <w:top w:val="nil"/>
              <w:left w:val="nil"/>
              <w:bottom w:val="single" w:color="auto" w:sz="4" w:space="0"/>
              <w:right w:val="single" w:color="auto" w:sz="4" w:space="0"/>
            </w:tcBorders>
            <w:shd w:val="clear" w:color="auto" w:fill="auto"/>
            <w:noWrap/>
            <w:vAlign w:val="center"/>
          </w:tcPr>
          <w:p w14:paraId="293401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417" w:type="dxa"/>
            <w:gridSpan w:val="3"/>
            <w:tcBorders>
              <w:top w:val="nil"/>
              <w:left w:val="nil"/>
              <w:bottom w:val="single" w:color="auto" w:sz="4" w:space="0"/>
              <w:right w:val="single" w:color="auto" w:sz="4" w:space="0"/>
            </w:tcBorders>
            <w:shd w:val="clear" w:color="auto" w:fill="auto"/>
            <w:noWrap/>
            <w:vAlign w:val="center"/>
          </w:tcPr>
          <w:p w14:paraId="322652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38" w:type="dxa"/>
            <w:gridSpan w:val="3"/>
            <w:tcBorders>
              <w:top w:val="nil"/>
              <w:left w:val="nil"/>
              <w:bottom w:val="single" w:color="auto" w:sz="4" w:space="0"/>
              <w:right w:val="single" w:color="auto" w:sz="4" w:space="0"/>
            </w:tcBorders>
            <w:shd w:val="clear" w:color="auto" w:fill="auto"/>
            <w:noWrap/>
            <w:vAlign w:val="center"/>
          </w:tcPr>
          <w:p w14:paraId="41004FE1">
            <w:pPr>
              <w:widowControl/>
              <w:jc w:val="right"/>
              <w:rPr>
                <w:rFonts w:ascii="宋体" w:hAnsi="宋体" w:eastAsia="宋体" w:cs="宋体"/>
                <w:color w:val="000000"/>
                <w:kern w:val="0"/>
                <w:szCs w:val="20"/>
              </w:rPr>
            </w:pPr>
          </w:p>
        </w:tc>
        <w:tc>
          <w:tcPr>
            <w:tcW w:w="870" w:type="dxa"/>
            <w:tcBorders>
              <w:top w:val="nil"/>
              <w:left w:val="nil"/>
              <w:bottom w:val="single" w:color="auto" w:sz="4" w:space="0"/>
              <w:right w:val="single" w:color="auto" w:sz="4" w:space="0"/>
            </w:tcBorders>
            <w:shd w:val="clear" w:color="auto" w:fill="auto"/>
            <w:noWrap/>
            <w:vAlign w:val="center"/>
          </w:tcPr>
          <w:p w14:paraId="77DE8C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10" w:type="dxa"/>
            <w:gridSpan w:val="5"/>
            <w:tcBorders>
              <w:top w:val="nil"/>
              <w:left w:val="nil"/>
              <w:bottom w:val="single" w:color="auto" w:sz="4" w:space="0"/>
              <w:right w:val="single" w:color="auto" w:sz="4" w:space="0"/>
            </w:tcBorders>
            <w:shd w:val="clear" w:color="auto" w:fill="auto"/>
            <w:noWrap/>
            <w:vAlign w:val="center"/>
          </w:tcPr>
          <w:p w14:paraId="7C70B0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07" w:type="dxa"/>
            <w:gridSpan w:val="3"/>
            <w:tcBorders>
              <w:top w:val="nil"/>
              <w:left w:val="nil"/>
              <w:bottom w:val="single" w:color="auto" w:sz="4" w:space="0"/>
              <w:right w:val="single" w:color="auto" w:sz="4" w:space="0"/>
            </w:tcBorders>
            <w:shd w:val="clear" w:color="auto" w:fill="auto"/>
            <w:noWrap/>
            <w:vAlign w:val="center"/>
          </w:tcPr>
          <w:p w14:paraId="0989ACF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2F47976">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79A250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30" w:type="dxa"/>
            <w:gridSpan w:val="5"/>
            <w:tcBorders>
              <w:top w:val="nil"/>
              <w:left w:val="nil"/>
              <w:bottom w:val="single" w:color="auto" w:sz="4" w:space="0"/>
              <w:right w:val="single" w:color="auto" w:sz="4" w:space="0"/>
            </w:tcBorders>
            <w:shd w:val="clear" w:color="auto" w:fill="auto"/>
            <w:noWrap/>
            <w:vAlign w:val="center"/>
          </w:tcPr>
          <w:p w14:paraId="40A6EB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34" w:type="dxa"/>
            <w:gridSpan w:val="3"/>
            <w:tcBorders>
              <w:top w:val="nil"/>
              <w:left w:val="nil"/>
              <w:bottom w:val="single" w:color="auto" w:sz="4" w:space="0"/>
              <w:right w:val="single" w:color="auto" w:sz="4" w:space="0"/>
            </w:tcBorders>
            <w:shd w:val="clear" w:color="auto" w:fill="auto"/>
            <w:noWrap/>
            <w:vAlign w:val="center"/>
          </w:tcPr>
          <w:p w14:paraId="6708117A">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26.90</w:t>
            </w:r>
          </w:p>
        </w:tc>
        <w:tc>
          <w:tcPr>
            <w:tcW w:w="1121" w:type="dxa"/>
            <w:tcBorders>
              <w:top w:val="nil"/>
              <w:left w:val="nil"/>
              <w:bottom w:val="single" w:color="auto" w:sz="4" w:space="0"/>
              <w:right w:val="single" w:color="auto" w:sz="4" w:space="0"/>
            </w:tcBorders>
            <w:shd w:val="clear" w:color="auto" w:fill="auto"/>
            <w:noWrap/>
            <w:vAlign w:val="center"/>
          </w:tcPr>
          <w:p w14:paraId="645AD9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417" w:type="dxa"/>
            <w:gridSpan w:val="3"/>
            <w:tcBorders>
              <w:top w:val="nil"/>
              <w:left w:val="nil"/>
              <w:bottom w:val="single" w:color="auto" w:sz="4" w:space="0"/>
              <w:right w:val="single" w:color="auto" w:sz="4" w:space="0"/>
            </w:tcBorders>
            <w:shd w:val="clear" w:color="auto" w:fill="auto"/>
            <w:noWrap/>
            <w:vAlign w:val="center"/>
          </w:tcPr>
          <w:p w14:paraId="1C847D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38" w:type="dxa"/>
            <w:gridSpan w:val="3"/>
            <w:tcBorders>
              <w:top w:val="nil"/>
              <w:left w:val="nil"/>
              <w:bottom w:val="single" w:color="auto" w:sz="4" w:space="0"/>
              <w:right w:val="single" w:color="auto" w:sz="4" w:space="0"/>
            </w:tcBorders>
            <w:shd w:val="clear" w:color="auto" w:fill="auto"/>
            <w:noWrap/>
            <w:vAlign w:val="center"/>
          </w:tcPr>
          <w:p w14:paraId="073E5860">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2.15</w:t>
            </w:r>
          </w:p>
        </w:tc>
        <w:tc>
          <w:tcPr>
            <w:tcW w:w="870" w:type="dxa"/>
            <w:tcBorders>
              <w:top w:val="nil"/>
              <w:left w:val="nil"/>
              <w:bottom w:val="single" w:color="auto" w:sz="4" w:space="0"/>
              <w:right w:val="single" w:color="auto" w:sz="4" w:space="0"/>
            </w:tcBorders>
            <w:shd w:val="clear" w:color="auto" w:fill="auto"/>
            <w:noWrap/>
            <w:vAlign w:val="center"/>
          </w:tcPr>
          <w:p w14:paraId="34BBD5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10" w:type="dxa"/>
            <w:gridSpan w:val="5"/>
            <w:tcBorders>
              <w:top w:val="nil"/>
              <w:left w:val="nil"/>
              <w:bottom w:val="single" w:color="auto" w:sz="4" w:space="0"/>
              <w:right w:val="single" w:color="auto" w:sz="4" w:space="0"/>
            </w:tcBorders>
            <w:shd w:val="clear" w:color="auto" w:fill="auto"/>
            <w:noWrap/>
            <w:vAlign w:val="center"/>
          </w:tcPr>
          <w:p w14:paraId="194136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07" w:type="dxa"/>
            <w:gridSpan w:val="3"/>
            <w:tcBorders>
              <w:top w:val="nil"/>
              <w:left w:val="nil"/>
              <w:bottom w:val="single" w:color="auto" w:sz="4" w:space="0"/>
              <w:right w:val="single" w:color="auto" w:sz="4" w:space="0"/>
            </w:tcBorders>
            <w:shd w:val="clear" w:color="auto" w:fill="auto"/>
            <w:noWrap/>
            <w:vAlign w:val="center"/>
          </w:tcPr>
          <w:p w14:paraId="66A86C30">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7EEB1A1">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137703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30" w:type="dxa"/>
            <w:gridSpan w:val="5"/>
            <w:tcBorders>
              <w:top w:val="nil"/>
              <w:left w:val="nil"/>
              <w:bottom w:val="single" w:color="auto" w:sz="4" w:space="0"/>
              <w:right w:val="single" w:color="auto" w:sz="4" w:space="0"/>
            </w:tcBorders>
            <w:shd w:val="clear" w:color="auto" w:fill="auto"/>
            <w:noWrap/>
            <w:vAlign w:val="center"/>
          </w:tcPr>
          <w:p w14:paraId="7816CF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34" w:type="dxa"/>
            <w:gridSpan w:val="3"/>
            <w:tcBorders>
              <w:top w:val="nil"/>
              <w:left w:val="nil"/>
              <w:bottom w:val="single" w:color="auto" w:sz="4" w:space="0"/>
              <w:right w:val="single" w:color="auto" w:sz="4" w:space="0"/>
            </w:tcBorders>
            <w:shd w:val="clear" w:color="auto" w:fill="auto"/>
            <w:noWrap/>
            <w:vAlign w:val="center"/>
          </w:tcPr>
          <w:p w14:paraId="1E6AFCB6">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60.20</w:t>
            </w:r>
          </w:p>
        </w:tc>
        <w:tc>
          <w:tcPr>
            <w:tcW w:w="1121" w:type="dxa"/>
            <w:tcBorders>
              <w:top w:val="nil"/>
              <w:left w:val="nil"/>
              <w:bottom w:val="single" w:color="auto" w:sz="4" w:space="0"/>
              <w:right w:val="single" w:color="auto" w:sz="4" w:space="0"/>
            </w:tcBorders>
            <w:shd w:val="clear" w:color="auto" w:fill="auto"/>
            <w:noWrap/>
            <w:vAlign w:val="center"/>
          </w:tcPr>
          <w:p w14:paraId="1BCA4C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417" w:type="dxa"/>
            <w:gridSpan w:val="3"/>
            <w:tcBorders>
              <w:top w:val="nil"/>
              <w:left w:val="nil"/>
              <w:bottom w:val="single" w:color="auto" w:sz="4" w:space="0"/>
              <w:right w:val="single" w:color="auto" w:sz="4" w:space="0"/>
            </w:tcBorders>
            <w:shd w:val="clear" w:color="auto" w:fill="auto"/>
            <w:noWrap/>
            <w:vAlign w:val="center"/>
          </w:tcPr>
          <w:p w14:paraId="1B9057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38" w:type="dxa"/>
            <w:gridSpan w:val="3"/>
            <w:tcBorders>
              <w:top w:val="nil"/>
              <w:left w:val="nil"/>
              <w:bottom w:val="single" w:color="auto" w:sz="4" w:space="0"/>
              <w:right w:val="single" w:color="auto" w:sz="4" w:space="0"/>
            </w:tcBorders>
            <w:shd w:val="clear" w:color="auto" w:fill="auto"/>
            <w:noWrap/>
            <w:vAlign w:val="center"/>
          </w:tcPr>
          <w:p w14:paraId="26224ED4">
            <w:pPr>
              <w:widowControl/>
              <w:jc w:val="right"/>
              <w:rPr>
                <w:rFonts w:ascii="宋体" w:hAnsi="宋体" w:eastAsia="宋体" w:cs="宋体"/>
                <w:color w:val="000000"/>
                <w:kern w:val="0"/>
                <w:szCs w:val="20"/>
              </w:rPr>
            </w:pPr>
          </w:p>
        </w:tc>
        <w:tc>
          <w:tcPr>
            <w:tcW w:w="870" w:type="dxa"/>
            <w:tcBorders>
              <w:top w:val="nil"/>
              <w:left w:val="nil"/>
              <w:bottom w:val="single" w:color="auto" w:sz="4" w:space="0"/>
              <w:right w:val="single" w:color="auto" w:sz="4" w:space="0"/>
            </w:tcBorders>
            <w:shd w:val="clear" w:color="auto" w:fill="auto"/>
            <w:noWrap/>
            <w:vAlign w:val="center"/>
          </w:tcPr>
          <w:p w14:paraId="71A199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10" w:type="dxa"/>
            <w:gridSpan w:val="5"/>
            <w:tcBorders>
              <w:top w:val="nil"/>
              <w:left w:val="nil"/>
              <w:bottom w:val="single" w:color="auto" w:sz="4" w:space="0"/>
              <w:right w:val="single" w:color="auto" w:sz="4" w:space="0"/>
            </w:tcBorders>
            <w:shd w:val="clear" w:color="auto" w:fill="auto"/>
            <w:noWrap/>
            <w:vAlign w:val="center"/>
          </w:tcPr>
          <w:p w14:paraId="5C67E1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07" w:type="dxa"/>
            <w:gridSpan w:val="3"/>
            <w:tcBorders>
              <w:top w:val="nil"/>
              <w:left w:val="nil"/>
              <w:bottom w:val="single" w:color="auto" w:sz="4" w:space="0"/>
              <w:right w:val="single" w:color="auto" w:sz="4" w:space="0"/>
            </w:tcBorders>
            <w:shd w:val="clear" w:color="auto" w:fill="auto"/>
            <w:noWrap/>
            <w:vAlign w:val="center"/>
          </w:tcPr>
          <w:p w14:paraId="28FEC64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F24AAA6">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35B0D1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30" w:type="dxa"/>
            <w:gridSpan w:val="5"/>
            <w:tcBorders>
              <w:top w:val="nil"/>
              <w:left w:val="nil"/>
              <w:bottom w:val="single" w:color="auto" w:sz="4" w:space="0"/>
              <w:right w:val="single" w:color="auto" w:sz="4" w:space="0"/>
            </w:tcBorders>
            <w:shd w:val="clear" w:color="auto" w:fill="auto"/>
            <w:noWrap/>
            <w:vAlign w:val="center"/>
          </w:tcPr>
          <w:p w14:paraId="28F415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34" w:type="dxa"/>
            <w:gridSpan w:val="3"/>
            <w:tcBorders>
              <w:top w:val="nil"/>
              <w:left w:val="nil"/>
              <w:bottom w:val="single" w:color="auto" w:sz="4" w:space="0"/>
              <w:right w:val="single" w:color="auto" w:sz="4" w:space="0"/>
            </w:tcBorders>
            <w:shd w:val="clear" w:color="auto" w:fill="auto"/>
            <w:noWrap/>
            <w:vAlign w:val="center"/>
          </w:tcPr>
          <w:p w14:paraId="4A2647B3">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51.88</w:t>
            </w: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14:paraId="29940D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417" w:type="dxa"/>
            <w:gridSpan w:val="3"/>
            <w:tcBorders>
              <w:top w:val="nil"/>
              <w:left w:val="nil"/>
              <w:bottom w:val="single" w:color="auto" w:sz="4" w:space="0"/>
              <w:right w:val="single" w:color="auto" w:sz="4" w:space="0"/>
            </w:tcBorders>
            <w:shd w:val="clear" w:color="auto" w:fill="auto"/>
            <w:noWrap/>
            <w:vAlign w:val="center"/>
          </w:tcPr>
          <w:p w14:paraId="20EE85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38" w:type="dxa"/>
            <w:gridSpan w:val="3"/>
            <w:tcBorders>
              <w:top w:val="nil"/>
              <w:left w:val="nil"/>
              <w:bottom w:val="single" w:color="auto" w:sz="4" w:space="0"/>
              <w:right w:val="single" w:color="auto" w:sz="4" w:space="0"/>
            </w:tcBorders>
            <w:shd w:val="clear" w:color="auto" w:fill="auto"/>
            <w:noWrap/>
            <w:vAlign w:val="center"/>
          </w:tcPr>
          <w:p w14:paraId="65C99839">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0.64</w:t>
            </w:r>
          </w:p>
        </w:tc>
        <w:tc>
          <w:tcPr>
            <w:tcW w:w="870" w:type="dxa"/>
            <w:tcBorders>
              <w:top w:val="nil"/>
              <w:left w:val="nil"/>
              <w:bottom w:val="single" w:color="auto" w:sz="4" w:space="0"/>
              <w:right w:val="single" w:color="auto" w:sz="4" w:space="0"/>
            </w:tcBorders>
            <w:shd w:val="clear" w:color="auto" w:fill="auto"/>
            <w:noWrap/>
            <w:vAlign w:val="center"/>
          </w:tcPr>
          <w:p w14:paraId="5DF23E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10" w:type="dxa"/>
            <w:gridSpan w:val="5"/>
            <w:tcBorders>
              <w:top w:val="nil"/>
              <w:left w:val="nil"/>
              <w:bottom w:val="single" w:color="auto" w:sz="4" w:space="0"/>
              <w:right w:val="single" w:color="auto" w:sz="4" w:space="0"/>
            </w:tcBorders>
            <w:shd w:val="clear" w:color="auto" w:fill="auto"/>
            <w:noWrap/>
            <w:vAlign w:val="center"/>
          </w:tcPr>
          <w:p w14:paraId="256B4D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07" w:type="dxa"/>
            <w:gridSpan w:val="3"/>
            <w:tcBorders>
              <w:top w:val="nil"/>
              <w:left w:val="nil"/>
              <w:bottom w:val="single" w:color="auto" w:sz="4" w:space="0"/>
              <w:right w:val="single" w:color="auto" w:sz="4" w:space="0"/>
            </w:tcBorders>
            <w:shd w:val="clear" w:color="auto" w:fill="auto"/>
            <w:noWrap/>
            <w:vAlign w:val="center"/>
          </w:tcPr>
          <w:p w14:paraId="6576045A">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9E498D8">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1EEC49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30" w:type="dxa"/>
            <w:gridSpan w:val="5"/>
            <w:tcBorders>
              <w:top w:val="nil"/>
              <w:left w:val="nil"/>
              <w:bottom w:val="single" w:color="auto" w:sz="4" w:space="0"/>
              <w:right w:val="single" w:color="auto" w:sz="4" w:space="0"/>
            </w:tcBorders>
            <w:shd w:val="clear" w:color="auto" w:fill="auto"/>
            <w:noWrap/>
            <w:vAlign w:val="center"/>
          </w:tcPr>
          <w:p w14:paraId="489388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34" w:type="dxa"/>
            <w:gridSpan w:val="3"/>
            <w:tcBorders>
              <w:top w:val="nil"/>
              <w:left w:val="nil"/>
              <w:bottom w:val="single" w:color="auto" w:sz="4" w:space="0"/>
              <w:right w:val="single" w:color="auto" w:sz="4" w:space="0"/>
            </w:tcBorders>
            <w:shd w:val="clear" w:color="auto" w:fill="auto"/>
            <w:noWrap/>
            <w:vAlign w:val="center"/>
          </w:tcPr>
          <w:p w14:paraId="4C9165B9">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14:paraId="7F695C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417" w:type="dxa"/>
            <w:gridSpan w:val="3"/>
            <w:tcBorders>
              <w:top w:val="nil"/>
              <w:left w:val="nil"/>
              <w:bottom w:val="single" w:color="auto" w:sz="4" w:space="0"/>
              <w:right w:val="single" w:color="auto" w:sz="4" w:space="0"/>
            </w:tcBorders>
            <w:shd w:val="clear" w:color="auto" w:fill="auto"/>
            <w:noWrap/>
            <w:vAlign w:val="center"/>
          </w:tcPr>
          <w:p w14:paraId="0C8E6D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38" w:type="dxa"/>
            <w:gridSpan w:val="3"/>
            <w:tcBorders>
              <w:top w:val="nil"/>
              <w:left w:val="nil"/>
              <w:bottom w:val="single" w:color="auto" w:sz="4" w:space="0"/>
              <w:right w:val="single" w:color="auto" w:sz="4" w:space="0"/>
            </w:tcBorders>
            <w:shd w:val="clear" w:color="auto" w:fill="auto"/>
            <w:noWrap/>
            <w:vAlign w:val="center"/>
          </w:tcPr>
          <w:p w14:paraId="6313120A">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0.62</w:t>
            </w:r>
          </w:p>
        </w:tc>
        <w:tc>
          <w:tcPr>
            <w:tcW w:w="870" w:type="dxa"/>
            <w:tcBorders>
              <w:top w:val="nil"/>
              <w:left w:val="nil"/>
              <w:bottom w:val="single" w:color="auto" w:sz="4" w:space="0"/>
              <w:right w:val="single" w:color="auto" w:sz="4" w:space="0"/>
            </w:tcBorders>
            <w:shd w:val="clear" w:color="auto" w:fill="auto"/>
            <w:noWrap/>
            <w:vAlign w:val="center"/>
          </w:tcPr>
          <w:p w14:paraId="4B6A7E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10" w:type="dxa"/>
            <w:gridSpan w:val="5"/>
            <w:tcBorders>
              <w:top w:val="nil"/>
              <w:left w:val="nil"/>
              <w:bottom w:val="single" w:color="auto" w:sz="4" w:space="0"/>
              <w:right w:val="single" w:color="auto" w:sz="4" w:space="0"/>
            </w:tcBorders>
            <w:shd w:val="clear" w:color="auto" w:fill="auto"/>
            <w:noWrap/>
            <w:vAlign w:val="center"/>
          </w:tcPr>
          <w:p w14:paraId="32E44C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07" w:type="dxa"/>
            <w:gridSpan w:val="3"/>
            <w:tcBorders>
              <w:top w:val="nil"/>
              <w:left w:val="nil"/>
              <w:bottom w:val="single" w:color="auto" w:sz="4" w:space="0"/>
              <w:right w:val="single" w:color="auto" w:sz="4" w:space="0"/>
            </w:tcBorders>
            <w:shd w:val="clear" w:color="auto" w:fill="auto"/>
            <w:noWrap/>
            <w:vAlign w:val="center"/>
          </w:tcPr>
          <w:p w14:paraId="706318FB">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4D04980">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6578DE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30" w:type="dxa"/>
            <w:gridSpan w:val="5"/>
            <w:tcBorders>
              <w:top w:val="nil"/>
              <w:left w:val="nil"/>
              <w:bottom w:val="single" w:color="auto" w:sz="4" w:space="0"/>
              <w:right w:val="single" w:color="auto" w:sz="4" w:space="0"/>
            </w:tcBorders>
            <w:shd w:val="clear" w:color="auto" w:fill="auto"/>
            <w:noWrap/>
            <w:vAlign w:val="center"/>
          </w:tcPr>
          <w:p w14:paraId="62AC9B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34" w:type="dxa"/>
            <w:gridSpan w:val="3"/>
            <w:tcBorders>
              <w:top w:val="nil"/>
              <w:left w:val="nil"/>
              <w:bottom w:val="single" w:color="auto" w:sz="4" w:space="0"/>
              <w:right w:val="single" w:color="auto" w:sz="4" w:space="0"/>
            </w:tcBorders>
            <w:shd w:val="clear" w:color="auto" w:fill="auto"/>
            <w:noWrap/>
            <w:vAlign w:val="center"/>
          </w:tcPr>
          <w:p w14:paraId="3A708133">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14:paraId="7A1C5D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417" w:type="dxa"/>
            <w:gridSpan w:val="3"/>
            <w:tcBorders>
              <w:top w:val="nil"/>
              <w:left w:val="nil"/>
              <w:bottom w:val="single" w:color="auto" w:sz="4" w:space="0"/>
              <w:right w:val="single" w:color="auto" w:sz="4" w:space="0"/>
            </w:tcBorders>
            <w:shd w:val="clear" w:color="auto" w:fill="auto"/>
            <w:noWrap/>
            <w:vAlign w:val="center"/>
          </w:tcPr>
          <w:p w14:paraId="19A19B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38" w:type="dxa"/>
            <w:gridSpan w:val="3"/>
            <w:tcBorders>
              <w:top w:val="nil"/>
              <w:left w:val="nil"/>
              <w:bottom w:val="single" w:color="auto" w:sz="4" w:space="0"/>
              <w:right w:val="single" w:color="auto" w:sz="4" w:space="0"/>
            </w:tcBorders>
            <w:shd w:val="clear" w:color="auto" w:fill="auto"/>
            <w:noWrap/>
            <w:vAlign w:val="center"/>
          </w:tcPr>
          <w:p w14:paraId="4C44DF07">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6.58</w:t>
            </w:r>
          </w:p>
        </w:tc>
        <w:tc>
          <w:tcPr>
            <w:tcW w:w="870" w:type="dxa"/>
            <w:tcBorders>
              <w:top w:val="nil"/>
              <w:left w:val="nil"/>
              <w:bottom w:val="single" w:color="auto" w:sz="4" w:space="0"/>
              <w:right w:val="single" w:color="auto" w:sz="4" w:space="0"/>
            </w:tcBorders>
            <w:shd w:val="clear" w:color="auto" w:fill="auto"/>
            <w:noWrap/>
            <w:vAlign w:val="center"/>
          </w:tcPr>
          <w:p w14:paraId="158D20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10" w:type="dxa"/>
            <w:gridSpan w:val="5"/>
            <w:tcBorders>
              <w:top w:val="nil"/>
              <w:left w:val="nil"/>
              <w:bottom w:val="single" w:color="auto" w:sz="4" w:space="0"/>
              <w:right w:val="single" w:color="auto" w:sz="4" w:space="0"/>
            </w:tcBorders>
            <w:shd w:val="clear" w:color="auto" w:fill="auto"/>
            <w:noWrap/>
            <w:vAlign w:val="center"/>
          </w:tcPr>
          <w:p w14:paraId="1903FA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07" w:type="dxa"/>
            <w:gridSpan w:val="3"/>
            <w:tcBorders>
              <w:top w:val="nil"/>
              <w:left w:val="nil"/>
              <w:bottom w:val="single" w:color="auto" w:sz="4" w:space="0"/>
              <w:right w:val="single" w:color="auto" w:sz="4" w:space="0"/>
            </w:tcBorders>
            <w:shd w:val="clear" w:color="auto" w:fill="auto"/>
            <w:noWrap/>
            <w:vAlign w:val="center"/>
          </w:tcPr>
          <w:p w14:paraId="064B0183">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144A8DC">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3FA7DE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30" w:type="dxa"/>
            <w:gridSpan w:val="5"/>
            <w:tcBorders>
              <w:top w:val="nil"/>
              <w:left w:val="nil"/>
              <w:bottom w:val="single" w:color="auto" w:sz="4" w:space="0"/>
              <w:right w:val="single" w:color="auto" w:sz="4" w:space="0"/>
            </w:tcBorders>
            <w:shd w:val="clear" w:color="auto" w:fill="auto"/>
            <w:noWrap/>
            <w:vAlign w:val="center"/>
          </w:tcPr>
          <w:p w14:paraId="3CF3F0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34" w:type="dxa"/>
            <w:gridSpan w:val="3"/>
            <w:tcBorders>
              <w:top w:val="nil"/>
              <w:left w:val="nil"/>
              <w:bottom w:val="single" w:color="auto" w:sz="4" w:space="0"/>
              <w:right w:val="single" w:color="auto" w:sz="4" w:space="0"/>
            </w:tcBorders>
            <w:shd w:val="clear" w:color="auto" w:fill="auto"/>
            <w:noWrap/>
            <w:vAlign w:val="center"/>
          </w:tcPr>
          <w:p w14:paraId="2539BDCD">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14:paraId="17105D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417" w:type="dxa"/>
            <w:gridSpan w:val="3"/>
            <w:tcBorders>
              <w:top w:val="nil"/>
              <w:left w:val="nil"/>
              <w:bottom w:val="single" w:color="auto" w:sz="4" w:space="0"/>
              <w:right w:val="single" w:color="auto" w:sz="4" w:space="0"/>
            </w:tcBorders>
            <w:shd w:val="clear" w:color="auto" w:fill="auto"/>
            <w:noWrap/>
            <w:vAlign w:val="center"/>
          </w:tcPr>
          <w:p w14:paraId="7BAC12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38" w:type="dxa"/>
            <w:gridSpan w:val="3"/>
            <w:tcBorders>
              <w:top w:val="nil"/>
              <w:left w:val="nil"/>
              <w:bottom w:val="single" w:color="auto" w:sz="4" w:space="0"/>
              <w:right w:val="single" w:color="auto" w:sz="4" w:space="0"/>
            </w:tcBorders>
            <w:shd w:val="clear" w:color="auto" w:fill="auto"/>
            <w:noWrap/>
            <w:vAlign w:val="center"/>
          </w:tcPr>
          <w:p w14:paraId="35D224B6">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6.16</w:t>
            </w:r>
          </w:p>
        </w:tc>
        <w:tc>
          <w:tcPr>
            <w:tcW w:w="870" w:type="dxa"/>
            <w:tcBorders>
              <w:top w:val="nil"/>
              <w:left w:val="nil"/>
              <w:bottom w:val="single" w:color="auto" w:sz="4" w:space="0"/>
              <w:right w:val="single" w:color="auto" w:sz="4" w:space="0"/>
            </w:tcBorders>
            <w:shd w:val="clear" w:color="auto" w:fill="auto"/>
            <w:noWrap/>
            <w:vAlign w:val="center"/>
          </w:tcPr>
          <w:p w14:paraId="364943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10" w:type="dxa"/>
            <w:gridSpan w:val="5"/>
            <w:tcBorders>
              <w:top w:val="nil"/>
              <w:left w:val="nil"/>
              <w:bottom w:val="single" w:color="auto" w:sz="4" w:space="0"/>
              <w:right w:val="single" w:color="auto" w:sz="4" w:space="0"/>
            </w:tcBorders>
            <w:shd w:val="clear" w:color="auto" w:fill="auto"/>
            <w:noWrap/>
            <w:vAlign w:val="center"/>
          </w:tcPr>
          <w:p w14:paraId="2DCD10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07" w:type="dxa"/>
            <w:gridSpan w:val="3"/>
            <w:tcBorders>
              <w:top w:val="nil"/>
              <w:left w:val="nil"/>
              <w:bottom w:val="single" w:color="auto" w:sz="4" w:space="0"/>
              <w:right w:val="single" w:color="auto" w:sz="4" w:space="0"/>
            </w:tcBorders>
            <w:shd w:val="clear" w:color="auto" w:fill="auto"/>
            <w:noWrap/>
            <w:vAlign w:val="center"/>
          </w:tcPr>
          <w:p w14:paraId="1E70F181">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19FCA1C">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0BD83B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30" w:type="dxa"/>
            <w:gridSpan w:val="5"/>
            <w:tcBorders>
              <w:top w:val="nil"/>
              <w:left w:val="nil"/>
              <w:bottom w:val="single" w:color="auto" w:sz="4" w:space="0"/>
              <w:right w:val="single" w:color="auto" w:sz="4" w:space="0"/>
            </w:tcBorders>
            <w:shd w:val="clear" w:color="auto" w:fill="auto"/>
            <w:noWrap/>
            <w:vAlign w:val="center"/>
          </w:tcPr>
          <w:p w14:paraId="781B1A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34" w:type="dxa"/>
            <w:gridSpan w:val="3"/>
            <w:tcBorders>
              <w:top w:val="nil"/>
              <w:left w:val="nil"/>
              <w:bottom w:val="single" w:color="auto" w:sz="4" w:space="0"/>
              <w:right w:val="single" w:color="auto" w:sz="4" w:space="0"/>
            </w:tcBorders>
            <w:shd w:val="clear" w:color="auto" w:fill="auto"/>
            <w:noWrap/>
            <w:vAlign w:val="center"/>
          </w:tcPr>
          <w:p w14:paraId="02648449">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38.52</w:t>
            </w: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14:paraId="0BE48E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417" w:type="dxa"/>
            <w:gridSpan w:val="3"/>
            <w:tcBorders>
              <w:top w:val="nil"/>
              <w:left w:val="nil"/>
              <w:bottom w:val="single" w:color="auto" w:sz="4" w:space="0"/>
              <w:right w:val="single" w:color="auto" w:sz="4" w:space="0"/>
            </w:tcBorders>
            <w:shd w:val="clear" w:color="auto" w:fill="auto"/>
            <w:noWrap/>
            <w:vAlign w:val="center"/>
          </w:tcPr>
          <w:p w14:paraId="7326F1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38" w:type="dxa"/>
            <w:gridSpan w:val="3"/>
            <w:tcBorders>
              <w:top w:val="nil"/>
              <w:left w:val="nil"/>
              <w:bottom w:val="single" w:color="auto" w:sz="4" w:space="0"/>
              <w:right w:val="single" w:color="auto" w:sz="4" w:space="0"/>
            </w:tcBorders>
            <w:shd w:val="clear" w:color="auto" w:fill="auto"/>
            <w:noWrap/>
            <w:vAlign w:val="center"/>
          </w:tcPr>
          <w:p w14:paraId="731BDB0B">
            <w:pPr>
              <w:widowControl/>
              <w:jc w:val="right"/>
              <w:rPr>
                <w:rFonts w:ascii="宋体" w:hAnsi="宋体" w:eastAsia="宋体" w:cs="宋体"/>
                <w:color w:val="000000"/>
                <w:kern w:val="0"/>
                <w:szCs w:val="20"/>
              </w:rPr>
            </w:pPr>
          </w:p>
        </w:tc>
        <w:tc>
          <w:tcPr>
            <w:tcW w:w="870" w:type="dxa"/>
            <w:tcBorders>
              <w:top w:val="nil"/>
              <w:left w:val="nil"/>
              <w:bottom w:val="single" w:color="auto" w:sz="4" w:space="0"/>
              <w:right w:val="single" w:color="auto" w:sz="4" w:space="0"/>
            </w:tcBorders>
            <w:shd w:val="clear" w:color="auto" w:fill="auto"/>
            <w:noWrap/>
            <w:vAlign w:val="center"/>
          </w:tcPr>
          <w:p w14:paraId="1ECA02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10" w:type="dxa"/>
            <w:gridSpan w:val="5"/>
            <w:tcBorders>
              <w:top w:val="nil"/>
              <w:left w:val="nil"/>
              <w:bottom w:val="single" w:color="auto" w:sz="4" w:space="0"/>
              <w:right w:val="single" w:color="auto" w:sz="4" w:space="0"/>
            </w:tcBorders>
            <w:shd w:val="clear" w:color="auto" w:fill="auto"/>
            <w:noWrap/>
            <w:vAlign w:val="center"/>
          </w:tcPr>
          <w:p w14:paraId="7A1E1E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07" w:type="dxa"/>
            <w:gridSpan w:val="3"/>
            <w:tcBorders>
              <w:top w:val="nil"/>
              <w:left w:val="nil"/>
              <w:bottom w:val="single" w:color="auto" w:sz="4" w:space="0"/>
              <w:right w:val="single" w:color="auto" w:sz="4" w:space="0"/>
            </w:tcBorders>
            <w:shd w:val="clear" w:color="auto" w:fill="auto"/>
            <w:noWrap/>
            <w:vAlign w:val="center"/>
          </w:tcPr>
          <w:p w14:paraId="58950ADA">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DE95930">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115394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30" w:type="dxa"/>
            <w:gridSpan w:val="5"/>
            <w:tcBorders>
              <w:top w:val="nil"/>
              <w:left w:val="nil"/>
              <w:bottom w:val="single" w:color="auto" w:sz="4" w:space="0"/>
              <w:right w:val="single" w:color="auto" w:sz="4" w:space="0"/>
            </w:tcBorders>
            <w:shd w:val="clear" w:color="auto" w:fill="auto"/>
            <w:noWrap/>
            <w:vAlign w:val="center"/>
          </w:tcPr>
          <w:p w14:paraId="175AFE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34" w:type="dxa"/>
            <w:gridSpan w:val="3"/>
            <w:tcBorders>
              <w:top w:val="nil"/>
              <w:left w:val="nil"/>
              <w:bottom w:val="single" w:color="auto" w:sz="4" w:space="0"/>
              <w:right w:val="single" w:color="auto" w:sz="4" w:space="0"/>
            </w:tcBorders>
            <w:shd w:val="clear" w:color="auto" w:fill="auto"/>
            <w:noWrap/>
            <w:vAlign w:val="center"/>
          </w:tcPr>
          <w:p w14:paraId="42014646">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4.48</w:t>
            </w: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14:paraId="31AAFD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417" w:type="dxa"/>
            <w:gridSpan w:val="3"/>
            <w:tcBorders>
              <w:top w:val="nil"/>
              <w:left w:val="nil"/>
              <w:bottom w:val="single" w:color="auto" w:sz="4" w:space="0"/>
              <w:right w:val="single" w:color="auto" w:sz="4" w:space="0"/>
            </w:tcBorders>
            <w:shd w:val="clear" w:color="auto" w:fill="auto"/>
            <w:noWrap/>
            <w:vAlign w:val="center"/>
          </w:tcPr>
          <w:p w14:paraId="27EC21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38" w:type="dxa"/>
            <w:gridSpan w:val="3"/>
            <w:tcBorders>
              <w:top w:val="nil"/>
              <w:left w:val="nil"/>
              <w:bottom w:val="single" w:color="auto" w:sz="4" w:space="0"/>
              <w:right w:val="single" w:color="auto" w:sz="4" w:space="0"/>
            </w:tcBorders>
            <w:shd w:val="clear" w:color="auto" w:fill="auto"/>
            <w:noWrap/>
            <w:vAlign w:val="center"/>
          </w:tcPr>
          <w:p w14:paraId="0A57C482">
            <w:pPr>
              <w:widowControl/>
              <w:jc w:val="right"/>
              <w:rPr>
                <w:rFonts w:ascii="宋体" w:hAnsi="宋体" w:eastAsia="宋体" w:cs="宋体"/>
                <w:color w:val="000000"/>
                <w:kern w:val="0"/>
                <w:szCs w:val="20"/>
              </w:rPr>
            </w:pPr>
          </w:p>
        </w:tc>
        <w:tc>
          <w:tcPr>
            <w:tcW w:w="870" w:type="dxa"/>
            <w:tcBorders>
              <w:top w:val="nil"/>
              <w:left w:val="nil"/>
              <w:bottom w:val="single" w:color="auto" w:sz="4" w:space="0"/>
              <w:right w:val="single" w:color="auto" w:sz="4" w:space="0"/>
            </w:tcBorders>
            <w:shd w:val="clear" w:color="auto" w:fill="auto"/>
            <w:noWrap/>
            <w:vAlign w:val="center"/>
          </w:tcPr>
          <w:p w14:paraId="4B4ADA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10" w:type="dxa"/>
            <w:gridSpan w:val="5"/>
            <w:tcBorders>
              <w:top w:val="nil"/>
              <w:left w:val="nil"/>
              <w:bottom w:val="single" w:color="auto" w:sz="4" w:space="0"/>
              <w:right w:val="single" w:color="auto" w:sz="4" w:space="0"/>
            </w:tcBorders>
            <w:shd w:val="clear" w:color="auto" w:fill="auto"/>
            <w:noWrap/>
            <w:vAlign w:val="center"/>
          </w:tcPr>
          <w:p w14:paraId="340EF9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07" w:type="dxa"/>
            <w:gridSpan w:val="3"/>
            <w:tcBorders>
              <w:top w:val="nil"/>
              <w:left w:val="nil"/>
              <w:bottom w:val="single" w:color="auto" w:sz="4" w:space="0"/>
              <w:right w:val="single" w:color="auto" w:sz="4" w:space="0"/>
            </w:tcBorders>
            <w:shd w:val="clear" w:color="auto" w:fill="auto"/>
            <w:noWrap/>
            <w:vAlign w:val="center"/>
          </w:tcPr>
          <w:p w14:paraId="69E6F63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CD96739">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78A33D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30" w:type="dxa"/>
            <w:gridSpan w:val="5"/>
            <w:tcBorders>
              <w:top w:val="nil"/>
              <w:left w:val="nil"/>
              <w:bottom w:val="single" w:color="auto" w:sz="4" w:space="0"/>
              <w:right w:val="single" w:color="auto" w:sz="4" w:space="0"/>
            </w:tcBorders>
            <w:shd w:val="clear" w:color="auto" w:fill="auto"/>
            <w:noWrap/>
            <w:vAlign w:val="center"/>
          </w:tcPr>
          <w:p w14:paraId="09F6B2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34" w:type="dxa"/>
            <w:gridSpan w:val="3"/>
            <w:tcBorders>
              <w:top w:val="nil"/>
              <w:left w:val="nil"/>
              <w:bottom w:val="single" w:color="auto" w:sz="4" w:space="0"/>
              <w:right w:val="single" w:color="auto" w:sz="4" w:space="0"/>
            </w:tcBorders>
            <w:shd w:val="clear" w:color="auto" w:fill="auto"/>
            <w:noWrap/>
            <w:vAlign w:val="center"/>
          </w:tcPr>
          <w:p w14:paraId="636ADA2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14:paraId="16FC91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417" w:type="dxa"/>
            <w:gridSpan w:val="3"/>
            <w:tcBorders>
              <w:top w:val="nil"/>
              <w:left w:val="nil"/>
              <w:bottom w:val="single" w:color="auto" w:sz="4" w:space="0"/>
              <w:right w:val="single" w:color="auto" w:sz="4" w:space="0"/>
            </w:tcBorders>
            <w:shd w:val="clear" w:color="auto" w:fill="auto"/>
            <w:noWrap/>
            <w:vAlign w:val="center"/>
          </w:tcPr>
          <w:p w14:paraId="03F15E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38" w:type="dxa"/>
            <w:gridSpan w:val="3"/>
            <w:tcBorders>
              <w:top w:val="nil"/>
              <w:left w:val="nil"/>
              <w:bottom w:val="single" w:color="auto" w:sz="4" w:space="0"/>
              <w:right w:val="single" w:color="auto" w:sz="4" w:space="0"/>
            </w:tcBorders>
            <w:shd w:val="clear" w:color="auto" w:fill="auto"/>
            <w:noWrap/>
            <w:vAlign w:val="center"/>
          </w:tcPr>
          <w:p w14:paraId="45DEA3ED">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3.56</w:t>
            </w:r>
          </w:p>
        </w:tc>
        <w:tc>
          <w:tcPr>
            <w:tcW w:w="870" w:type="dxa"/>
            <w:tcBorders>
              <w:top w:val="nil"/>
              <w:left w:val="nil"/>
              <w:bottom w:val="single" w:color="auto" w:sz="4" w:space="0"/>
              <w:right w:val="single" w:color="auto" w:sz="4" w:space="0"/>
            </w:tcBorders>
            <w:shd w:val="clear" w:color="auto" w:fill="auto"/>
            <w:noWrap/>
            <w:vAlign w:val="center"/>
          </w:tcPr>
          <w:p w14:paraId="7A5445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10" w:type="dxa"/>
            <w:gridSpan w:val="5"/>
            <w:tcBorders>
              <w:top w:val="nil"/>
              <w:left w:val="nil"/>
              <w:bottom w:val="single" w:color="auto" w:sz="4" w:space="0"/>
              <w:right w:val="single" w:color="auto" w:sz="4" w:space="0"/>
            </w:tcBorders>
            <w:shd w:val="clear" w:color="auto" w:fill="auto"/>
            <w:noWrap/>
            <w:vAlign w:val="center"/>
          </w:tcPr>
          <w:p w14:paraId="2A06BC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07" w:type="dxa"/>
            <w:gridSpan w:val="3"/>
            <w:tcBorders>
              <w:top w:val="nil"/>
              <w:left w:val="nil"/>
              <w:bottom w:val="single" w:color="auto" w:sz="4" w:space="0"/>
              <w:right w:val="single" w:color="auto" w:sz="4" w:space="0"/>
            </w:tcBorders>
            <w:shd w:val="clear" w:color="auto" w:fill="auto"/>
            <w:noWrap/>
            <w:vAlign w:val="center"/>
          </w:tcPr>
          <w:p w14:paraId="2EC5B01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1586627">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5C2088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30" w:type="dxa"/>
            <w:gridSpan w:val="5"/>
            <w:tcBorders>
              <w:top w:val="nil"/>
              <w:left w:val="nil"/>
              <w:bottom w:val="single" w:color="auto" w:sz="4" w:space="0"/>
              <w:right w:val="single" w:color="auto" w:sz="4" w:space="0"/>
            </w:tcBorders>
            <w:shd w:val="clear" w:color="auto" w:fill="auto"/>
            <w:noWrap/>
            <w:vAlign w:val="center"/>
          </w:tcPr>
          <w:p w14:paraId="0AF5C1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34" w:type="dxa"/>
            <w:gridSpan w:val="3"/>
            <w:tcBorders>
              <w:top w:val="nil"/>
              <w:left w:val="nil"/>
              <w:bottom w:val="single" w:color="auto" w:sz="4" w:space="0"/>
              <w:right w:val="single" w:color="auto" w:sz="4" w:space="0"/>
            </w:tcBorders>
            <w:shd w:val="clear" w:color="auto" w:fill="auto"/>
            <w:noWrap/>
            <w:vAlign w:val="center"/>
          </w:tcPr>
          <w:p w14:paraId="4DF79AD5">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1.90</w:t>
            </w: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14:paraId="4B1B83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417" w:type="dxa"/>
            <w:gridSpan w:val="3"/>
            <w:tcBorders>
              <w:top w:val="nil"/>
              <w:left w:val="nil"/>
              <w:bottom w:val="single" w:color="auto" w:sz="4" w:space="0"/>
              <w:right w:val="single" w:color="auto" w:sz="4" w:space="0"/>
            </w:tcBorders>
            <w:shd w:val="clear" w:color="auto" w:fill="auto"/>
            <w:noWrap/>
            <w:vAlign w:val="center"/>
          </w:tcPr>
          <w:p w14:paraId="517211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38" w:type="dxa"/>
            <w:gridSpan w:val="3"/>
            <w:tcBorders>
              <w:top w:val="nil"/>
              <w:left w:val="nil"/>
              <w:bottom w:val="single" w:color="auto" w:sz="4" w:space="0"/>
              <w:right w:val="single" w:color="auto" w:sz="4" w:space="0"/>
            </w:tcBorders>
            <w:shd w:val="clear" w:color="auto" w:fill="auto"/>
            <w:noWrap/>
            <w:vAlign w:val="center"/>
          </w:tcPr>
          <w:p w14:paraId="79419709">
            <w:pPr>
              <w:widowControl/>
              <w:jc w:val="right"/>
              <w:rPr>
                <w:rFonts w:ascii="宋体" w:hAnsi="宋体" w:eastAsia="宋体" w:cs="宋体"/>
                <w:color w:val="000000"/>
                <w:kern w:val="0"/>
                <w:szCs w:val="20"/>
              </w:rPr>
            </w:pPr>
          </w:p>
        </w:tc>
        <w:tc>
          <w:tcPr>
            <w:tcW w:w="870" w:type="dxa"/>
            <w:tcBorders>
              <w:top w:val="nil"/>
              <w:left w:val="nil"/>
              <w:bottom w:val="single" w:color="auto" w:sz="4" w:space="0"/>
              <w:right w:val="single" w:color="auto" w:sz="4" w:space="0"/>
            </w:tcBorders>
            <w:shd w:val="clear" w:color="auto" w:fill="auto"/>
            <w:noWrap/>
            <w:vAlign w:val="center"/>
          </w:tcPr>
          <w:p w14:paraId="0D30D45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110" w:type="dxa"/>
            <w:gridSpan w:val="5"/>
            <w:tcBorders>
              <w:top w:val="nil"/>
              <w:left w:val="nil"/>
              <w:bottom w:val="single" w:color="auto" w:sz="4" w:space="0"/>
              <w:right w:val="single" w:color="auto" w:sz="4" w:space="0"/>
            </w:tcBorders>
            <w:shd w:val="clear" w:color="auto" w:fill="auto"/>
            <w:noWrap/>
            <w:vAlign w:val="center"/>
          </w:tcPr>
          <w:p w14:paraId="70E6BD4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907" w:type="dxa"/>
            <w:gridSpan w:val="3"/>
            <w:tcBorders>
              <w:top w:val="nil"/>
              <w:left w:val="nil"/>
              <w:bottom w:val="single" w:color="auto" w:sz="4" w:space="0"/>
              <w:right w:val="single" w:color="auto" w:sz="4" w:space="0"/>
            </w:tcBorders>
            <w:shd w:val="clear" w:color="auto" w:fill="auto"/>
            <w:noWrap/>
            <w:vAlign w:val="center"/>
          </w:tcPr>
          <w:p w14:paraId="75F4B868">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A67F763">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1CB25D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30" w:type="dxa"/>
            <w:gridSpan w:val="5"/>
            <w:tcBorders>
              <w:top w:val="nil"/>
              <w:left w:val="nil"/>
              <w:bottom w:val="single" w:color="auto" w:sz="4" w:space="0"/>
              <w:right w:val="single" w:color="auto" w:sz="4" w:space="0"/>
            </w:tcBorders>
            <w:shd w:val="clear" w:color="auto" w:fill="auto"/>
            <w:noWrap/>
            <w:vAlign w:val="center"/>
          </w:tcPr>
          <w:p w14:paraId="137B8A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34" w:type="dxa"/>
            <w:gridSpan w:val="3"/>
            <w:tcBorders>
              <w:top w:val="nil"/>
              <w:left w:val="nil"/>
              <w:bottom w:val="single" w:color="auto" w:sz="4" w:space="0"/>
              <w:right w:val="single" w:color="auto" w:sz="4" w:space="0"/>
            </w:tcBorders>
            <w:shd w:val="clear" w:color="auto" w:fill="auto"/>
            <w:noWrap/>
            <w:vAlign w:val="center"/>
          </w:tcPr>
          <w:p w14:paraId="0574F0EC">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14:paraId="5142B6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417" w:type="dxa"/>
            <w:gridSpan w:val="3"/>
            <w:tcBorders>
              <w:top w:val="nil"/>
              <w:left w:val="nil"/>
              <w:bottom w:val="single" w:color="auto" w:sz="4" w:space="0"/>
              <w:right w:val="single" w:color="auto" w:sz="4" w:space="0"/>
            </w:tcBorders>
            <w:shd w:val="clear" w:color="auto" w:fill="auto"/>
            <w:noWrap/>
            <w:vAlign w:val="center"/>
          </w:tcPr>
          <w:p w14:paraId="407815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38" w:type="dxa"/>
            <w:gridSpan w:val="3"/>
            <w:tcBorders>
              <w:top w:val="nil"/>
              <w:left w:val="nil"/>
              <w:bottom w:val="single" w:color="auto" w:sz="4" w:space="0"/>
              <w:right w:val="single" w:color="auto" w:sz="4" w:space="0"/>
            </w:tcBorders>
            <w:shd w:val="clear" w:color="auto" w:fill="auto"/>
            <w:noWrap/>
            <w:vAlign w:val="center"/>
          </w:tcPr>
          <w:p w14:paraId="2F216542">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9.35</w:t>
            </w:r>
          </w:p>
        </w:tc>
        <w:tc>
          <w:tcPr>
            <w:tcW w:w="870" w:type="dxa"/>
            <w:tcBorders>
              <w:top w:val="nil"/>
              <w:left w:val="nil"/>
              <w:bottom w:val="single" w:color="auto" w:sz="4" w:space="0"/>
              <w:right w:val="single" w:color="auto" w:sz="4" w:space="0"/>
            </w:tcBorders>
            <w:shd w:val="clear" w:color="auto" w:fill="auto"/>
            <w:noWrap/>
            <w:vAlign w:val="center"/>
          </w:tcPr>
          <w:p w14:paraId="5365F74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110" w:type="dxa"/>
            <w:gridSpan w:val="5"/>
            <w:tcBorders>
              <w:top w:val="nil"/>
              <w:left w:val="nil"/>
              <w:bottom w:val="single" w:color="auto" w:sz="4" w:space="0"/>
              <w:right w:val="single" w:color="auto" w:sz="4" w:space="0"/>
            </w:tcBorders>
            <w:shd w:val="clear" w:color="auto" w:fill="auto"/>
            <w:noWrap/>
            <w:vAlign w:val="center"/>
          </w:tcPr>
          <w:p w14:paraId="27DB587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907" w:type="dxa"/>
            <w:gridSpan w:val="3"/>
            <w:tcBorders>
              <w:top w:val="nil"/>
              <w:left w:val="nil"/>
              <w:bottom w:val="single" w:color="auto" w:sz="4" w:space="0"/>
              <w:right w:val="single" w:color="auto" w:sz="4" w:space="0"/>
            </w:tcBorders>
            <w:shd w:val="clear" w:color="auto" w:fill="auto"/>
            <w:noWrap/>
            <w:vAlign w:val="center"/>
          </w:tcPr>
          <w:p w14:paraId="1B4F044F">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F6AD072">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098665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30" w:type="dxa"/>
            <w:gridSpan w:val="5"/>
            <w:tcBorders>
              <w:top w:val="nil"/>
              <w:left w:val="nil"/>
              <w:bottom w:val="single" w:color="auto" w:sz="4" w:space="0"/>
              <w:right w:val="single" w:color="auto" w:sz="4" w:space="0"/>
            </w:tcBorders>
            <w:shd w:val="clear" w:color="auto" w:fill="auto"/>
            <w:noWrap/>
            <w:vAlign w:val="center"/>
          </w:tcPr>
          <w:p w14:paraId="5720E4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34" w:type="dxa"/>
            <w:gridSpan w:val="3"/>
            <w:tcBorders>
              <w:top w:val="nil"/>
              <w:left w:val="nil"/>
              <w:bottom w:val="single" w:color="auto" w:sz="4" w:space="0"/>
              <w:right w:val="single" w:color="auto" w:sz="4" w:space="0"/>
            </w:tcBorders>
            <w:shd w:val="clear" w:color="auto" w:fill="auto"/>
            <w:noWrap/>
            <w:vAlign w:val="center"/>
          </w:tcPr>
          <w:p w14:paraId="0C39F480">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14:paraId="5B1911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417" w:type="dxa"/>
            <w:gridSpan w:val="3"/>
            <w:tcBorders>
              <w:top w:val="nil"/>
              <w:left w:val="nil"/>
              <w:bottom w:val="single" w:color="auto" w:sz="4" w:space="0"/>
              <w:right w:val="single" w:color="auto" w:sz="4" w:space="0"/>
            </w:tcBorders>
            <w:shd w:val="clear" w:color="auto" w:fill="auto"/>
            <w:noWrap/>
            <w:vAlign w:val="center"/>
          </w:tcPr>
          <w:p w14:paraId="7F9939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38" w:type="dxa"/>
            <w:gridSpan w:val="3"/>
            <w:tcBorders>
              <w:top w:val="nil"/>
              <w:left w:val="nil"/>
              <w:bottom w:val="single" w:color="auto" w:sz="4" w:space="0"/>
              <w:right w:val="single" w:color="auto" w:sz="4" w:space="0"/>
            </w:tcBorders>
            <w:shd w:val="clear" w:color="auto" w:fill="auto"/>
            <w:noWrap/>
            <w:vAlign w:val="center"/>
          </w:tcPr>
          <w:p w14:paraId="5A43CBE9">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2.68</w:t>
            </w:r>
          </w:p>
        </w:tc>
        <w:tc>
          <w:tcPr>
            <w:tcW w:w="870" w:type="dxa"/>
            <w:tcBorders>
              <w:top w:val="nil"/>
              <w:left w:val="nil"/>
              <w:bottom w:val="single" w:color="auto" w:sz="4" w:space="0"/>
              <w:right w:val="single" w:color="auto" w:sz="4" w:space="0"/>
            </w:tcBorders>
            <w:shd w:val="clear" w:color="auto" w:fill="auto"/>
            <w:noWrap/>
            <w:vAlign w:val="center"/>
          </w:tcPr>
          <w:p w14:paraId="4097844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110" w:type="dxa"/>
            <w:gridSpan w:val="5"/>
            <w:tcBorders>
              <w:top w:val="nil"/>
              <w:left w:val="nil"/>
              <w:bottom w:val="single" w:color="auto" w:sz="4" w:space="0"/>
              <w:right w:val="single" w:color="auto" w:sz="4" w:space="0"/>
            </w:tcBorders>
            <w:shd w:val="clear" w:color="auto" w:fill="auto"/>
            <w:noWrap/>
            <w:vAlign w:val="center"/>
          </w:tcPr>
          <w:p w14:paraId="0ED5070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2AC8F8B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7997287B">
            <w:pPr>
              <w:widowControl/>
              <w:jc w:val="left"/>
              <w:rPr>
                <w:rFonts w:hint="eastAsia" w:ascii="宋体" w:hAnsi="宋体" w:eastAsia="宋体" w:cs="宋体"/>
                <w:color w:val="000000"/>
                <w:kern w:val="0"/>
                <w:szCs w:val="20"/>
              </w:rPr>
            </w:pPr>
          </w:p>
          <w:tbl>
            <w:tblPr>
              <w:tblStyle w:val="12"/>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09200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E42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722A4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FF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3713CD0F">
            <w:pPr>
              <w:widowControl/>
              <w:jc w:val="left"/>
              <w:rPr>
                <w:rFonts w:hint="eastAsia" w:ascii="宋体" w:hAnsi="宋体" w:eastAsia="宋体" w:cs="宋体"/>
                <w:color w:val="000000"/>
                <w:kern w:val="0"/>
                <w:szCs w:val="20"/>
              </w:rPr>
            </w:pPr>
          </w:p>
          <w:tbl>
            <w:tblPr>
              <w:tblStyle w:val="12"/>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6276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40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5FD57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415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754712F7">
            <w:pPr>
              <w:widowControl/>
              <w:jc w:val="left"/>
              <w:rPr>
                <w:rFonts w:ascii="宋体" w:hAnsi="宋体" w:eastAsia="宋体" w:cs="宋体"/>
                <w:color w:val="000000"/>
                <w:kern w:val="0"/>
                <w:szCs w:val="20"/>
              </w:rPr>
            </w:pPr>
          </w:p>
        </w:tc>
        <w:tc>
          <w:tcPr>
            <w:tcW w:w="907" w:type="dxa"/>
            <w:gridSpan w:val="3"/>
            <w:tcBorders>
              <w:top w:val="nil"/>
              <w:left w:val="nil"/>
              <w:bottom w:val="single" w:color="auto" w:sz="4" w:space="0"/>
              <w:right w:val="single" w:color="auto" w:sz="4" w:space="0"/>
            </w:tcBorders>
            <w:shd w:val="clear" w:color="auto" w:fill="auto"/>
            <w:noWrap/>
            <w:vAlign w:val="center"/>
          </w:tcPr>
          <w:p w14:paraId="277A414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9A66241">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56A0A2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30" w:type="dxa"/>
            <w:gridSpan w:val="5"/>
            <w:tcBorders>
              <w:top w:val="nil"/>
              <w:left w:val="nil"/>
              <w:bottom w:val="single" w:color="auto" w:sz="4" w:space="0"/>
              <w:right w:val="single" w:color="auto" w:sz="4" w:space="0"/>
            </w:tcBorders>
            <w:shd w:val="clear" w:color="auto" w:fill="auto"/>
            <w:noWrap/>
            <w:vAlign w:val="center"/>
          </w:tcPr>
          <w:p w14:paraId="621104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34" w:type="dxa"/>
            <w:gridSpan w:val="3"/>
            <w:tcBorders>
              <w:top w:val="nil"/>
              <w:left w:val="nil"/>
              <w:bottom w:val="single" w:color="auto" w:sz="4" w:space="0"/>
              <w:right w:val="single" w:color="auto" w:sz="4" w:space="0"/>
            </w:tcBorders>
            <w:shd w:val="clear" w:color="auto" w:fill="auto"/>
            <w:noWrap/>
            <w:vAlign w:val="center"/>
          </w:tcPr>
          <w:p w14:paraId="1B2CAAEA">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14:paraId="7F329C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417" w:type="dxa"/>
            <w:gridSpan w:val="3"/>
            <w:tcBorders>
              <w:top w:val="nil"/>
              <w:left w:val="nil"/>
              <w:bottom w:val="single" w:color="auto" w:sz="4" w:space="0"/>
              <w:right w:val="single" w:color="auto" w:sz="4" w:space="0"/>
            </w:tcBorders>
            <w:shd w:val="clear" w:color="auto" w:fill="auto"/>
            <w:noWrap/>
            <w:vAlign w:val="center"/>
          </w:tcPr>
          <w:p w14:paraId="66998B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38" w:type="dxa"/>
            <w:gridSpan w:val="3"/>
            <w:tcBorders>
              <w:top w:val="nil"/>
              <w:left w:val="nil"/>
              <w:bottom w:val="single" w:color="auto" w:sz="4" w:space="0"/>
              <w:right w:val="single" w:color="auto" w:sz="4" w:space="0"/>
            </w:tcBorders>
            <w:shd w:val="clear" w:color="auto" w:fill="auto"/>
            <w:noWrap/>
            <w:vAlign w:val="center"/>
          </w:tcPr>
          <w:p w14:paraId="485D43FB">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2.60</w:t>
            </w:r>
          </w:p>
        </w:tc>
        <w:tc>
          <w:tcPr>
            <w:tcW w:w="870" w:type="dxa"/>
            <w:tcBorders>
              <w:top w:val="nil"/>
              <w:left w:val="nil"/>
              <w:bottom w:val="single" w:color="auto" w:sz="4" w:space="0"/>
              <w:right w:val="single" w:color="auto" w:sz="4" w:space="0"/>
            </w:tcBorders>
            <w:shd w:val="clear" w:color="auto" w:fill="auto"/>
            <w:noWrap/>
            <w:vAlign w:val="center"/>
          </w:tcPr>
          <w:p w14:paraId="79778CC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110" w:type="dxa"/>
            <w:gridSpan w:val="5"/>
            <w:tcBorders>
              <w:top w:val="nil"/>
              <w:left w:val="nil"/>
              <w:bottom w:val="single" w:color="auto" w:sz="4" w:space="0"/>
              <w:right w:val="single" w:color="auto" w:sz="4" w:space="0"/>
            </w:tcBorders>
            <w:shd w:val="clear" w:color="auto" w:fill="auto"/>
            <w:noWrap/>
            <w:vAlign w:val="center"/>
          </w:tcPr>
          <w:p w14:paraId="1BAF7E5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907" w:type="dxa"/>
            <w:gridSpan w:val="3"/>
            <w:tcBorders>
              <w:top w:val="nil"/>
              <w:left w:val="nil"/>
              <w:bottom w:val="single" w:color="auto" w:sz="4" w:space="0"/>
              <w:right w:val="single" w:color="auto" w:sz="4" w:space="0"/>
            </w:tcBorders>
            <w:shd w:val="clear" w:color="auto" w:fill="auto"/>
            <w:noWrap/>
            <w:vAlign w:val="center"/>
          </w:tcPr>
          <w:p w14:paraId="632F587E">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80389E4">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4F2286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30" w:type="dxa"/>
            <w:gridSpan w:val="5"/>
            <w:tcBorders>
              <w:top w:val="nil"/>
              <w:left w:val="nil"/>
              <w:bottom w:val="single" w:color="auto" w:sz="4" w:space="0"/>
              <w:right w:val="single" w:color="auto" w:sz="4" w:space="0"/>
            </w:tcBorders>
            <w:shd w:val="clear" w:color="auto" w:fill="auto"/>
            <w:noWrap/>
            <w:vAlign w:val="center"/>
          </w:tcPr>
          <w:p w14:paraId="1FFDFF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34" w:type="dxa"/>
            <w:gridSpan w:val="3"/>
            <w:tcBorders>
              <w:top w:val="nil"/>
              <w:left w:val="nil"/>
              <w:bottom w:val="single" w:color="auto" w:sz="4" w:space="0"/>
              <w:right w:val="single" w:color="auto" w:sz="4" w:space="0"/>
            </w:tcBorders>
            <w:shd w:val="clear" w:color="auto" w:fill="auto"/>
            <w:noWrap/>
            <w:vAlign w:val="center"/>
          </w:tcPr>
          <w:p w14:paraId="5B57DCA7">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14:paraId="4F8F56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417" w:type="dxa"/>
            <w:gridSpan w:val="3"/>
            <w:tcBorders>
              <w:top w:val="nil"/>
              <w:left w:val="nil"/>
              <w:bottom w:val="single" w:color="auto" w:sz="4" w:space="0"/>
              <w:right w:val="single" w:color="auto" w:sz="4" w:space="0"/>
            </w:tcBorders>
            <w:shd w:val="clear" w:color="auto" w:fill="auto"/>
            <w:noWrap/>
            <w:vAlign w:val="center"/>
          </w:tcPr>
          <w:p w14:paraId="0033C8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38" w:type="dxa"/>
            <w:gridSpan w:val="3"/>
            <w:tcBorders>
              <w:top w:val="nil"/>
              <w:left w:val="nil"/>
              <w:bottom w:val="single" w:color="auto" w:sz="4" w:space="0"/>
              <w:right w:val="single" w:color="auto" w:sz="4" w:space="0"/>
            </w:tcBorders>
            <w:shd w:val="clear" w:color="auto" w:fill="auto"/>
            <w:noWrap/>
            <w:vAlign w:val="center"/>
          </w:tcPr>
          <w:p w14:paraId="13FBF19F">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4.59</w:t>
            </w:r>
          </w:p>
        </w:tc>
        <w:tc>
          <w:tcPr>
            <w:tcW w:w="870" w:type="dxa"/>
            <w:tcBorders>
              <w:top w:val="nil"/>
              <w:left w:val="nil"/>
              <w:bottom w:val="single" w:color="auto" w:sz="4" w:space="0"/>
              <w:right w:val="single" w:color="auto" w:sz="4" w:space="0"/>
            </w:tcBorders>
            <w:shd w:val="clear" w:color="auto" w:fill="auto"/>
            <w:noWrap/>
            <w:vAlign w:val="center"/>
          </w:tcPr>
          <w:p w14:paraId="41ED878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110" w:type="dxa"/>
            <w:gridSpan w:val="5"/>
            <w:tcBorders>
              <w:top w:val="nil"/>
              <w:left w:val="nil"/>
              <w:bottom w:val="single" w:color="auto" w:sz="4" w:space="0"/>
              <w:right w:val="single" w:color="auto" w:sz="4" w:space="0"/>
            </w:tcBorders>
            <w:shd w:val="clear" w:color="auto" w:fill="auto"/>
            <w:noWrap/>
            <w:vAlign w:val="center"/>
          </w:tcPr>
          <w:p w14:paraId="2DBCADAB">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907" w:type="dxa"/>
            <w:gridSpan w:val="3"/>
            <w:tcBorders>
              <w:top w:val="nil"/>
              <w:left w:val="nil"/>
              <w:bottom w:val="single" w:color="auto" w:sz="4" w:space="0"/>
              <w:right w:val="single" w:color="auto" w:sz="4" w:space="0"/>
            </w:tcBorders>
            <w:shd w:val="clear" w:color="auto" w:fill="auto"/>
            <w:noWrap/>
            <w:vAlign w:val="center"/>
          </w:tcPr>
          <w:p w14:paraId="4C3B7E7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FBEB47E">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7C1B28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30" w:type="dxa"/>
            <w:gridSpan w:val="5"/>
            <w:tcBorders>
              <w:top w:val="nil"/>
              <w:left w:val="nil"/>
              <w:bottom w:val="single" w:color="auto" w:sz="4" w:space="0"/>
              <w:right w:val="single" w:color="auto" w:sz="4" w:space="0"/>
            </w:tcBorders>
            <w:shd w:val="clear" w:color="auto" w:fill="auto"/>
            <w:noWrap/>
            <w:vAlign w:val="center"/>
          </w:tcPr>
          <w:p w14:paraId="3A2219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34" w:type="dxa"/>
            <w:gridSpan w:val="3"/>
            <w:tcBorders>
              <w:top w:val="nil"/>
              <w:left w:val="nil"/>
              <w:bottom w:val="single" w:color="auto" w:sz="4" w:space="0"/>
              <w:right w:val="single" w:color="auto" w:sz="4" w:space="0"/>
            </w:tcBorders>
            <w:shd w:val="clear" w:color="auto" w:fill="auto"/>
            <w:noWrap/>
            <w:vAlign w:val="center"/>
          </w:tcPr>
          <w:p w14:paraId="021DC842">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6.98</w:t>
            </w: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14:paraId="081D61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417" w:type="dxa"/>
            <w:gridSpan w:val="3"/>
            <w:tcBorders>
              <w:top w:val="nil"/>
              <w:left w:val="nil"/>
              <w:bottom w:val="single" w:color="auto" w:sz="4" w:space="0"/>
              <w:right w:val="single" w:color="auto" w:sz="4" w:space="0"/>
            </w:tcBorders>
            <w:shd w:val="clear" w:color="auto" w:fill="auto"/>
            <w:noWrap/>
            <w:vAlign w:val="center"/>
          </w:tcPr>
          <w:p w14:paraId="54A3CC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38" w:type="dxa"/>
            <w:gridSpan w:val="3"/>
            <w:tcBorders>
              <w:top w:val="nil"/>
              <w:left w:val="nil"/>
              <w:bottom w:val="single" w:color="auto" w:sz="4" w:space="0"/>
              <w:right w:val="single" w:color="auto" w:sz="4" w:space="0"/>
            </w:tcBorders>
            <w:shd w:val="clear" w:color="auto" w:fill="auto"/>
            <w:noWrap/>
            <w:vAlign w:val="center"/>
          </w:tcPr>
          <w:p w14:paraId="27BF912E">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14:paraId="799C875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10" w:type="dxa"/>
            <w:gridSpan w:val="5"/>
            <w:tcBorders>
              <w:top w:val="nil"/>
              <w:left w:val="nil"/>
              <w:bottom w:val="single" w:color="auto" w:sz="4" w:space="0"/>
              <w:right w:val="single" w:color="auto" w:sz="4" w:space="0"/>
            </w:tcBorders>
            <w:shd w:val="clear" w:color="auto" w:fill="auto"/>
            <w:noWrap/>
            <w:vAlign w:val="center"/>
          </w:tcPr>
          <w:p w14:paraId="20F7E596">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7" w:type="dxa"/>
            <w:gridSpan w:val="3"/>
            <w:tcBorders>
              <w:top w:val="nil"/>
              <w:left w:val="nil"/>
              <w:bottom w:val="single" w:color="auto" w:sz="4" w:space="0"/>
              <w:right w:val="single" w:color="auto" w:sz="4" w:space="0"/>
            </w:tcBorders>
            <w:shd w:val="clear" w:color="auto" w:fill="auto"/>
            <w:noWrap/>
            <w:vAlign w:val="center"/>
          </w:tcPr>
          <w:p w14:paraId="02D2B7E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EF3192E">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58A50C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30" w:type="dxa"/>
            <w:gridSpan w:val="5"/>
            <w:tcBorders>
              <w:top w:val="nil"/>
              <w:left w:val="nil"/>
              <w:bottom w:val="single" w:color="auto" w:sz="4" w:space="0"/>
              <w:right w:val="single" w:color="auto" w:sz="4" w:space="0"/>
            </w:tcBorders>
            <w:shd w:val="clear" w:color="auto" w:fill="auto"/>
            <w:noWrap/>
            <w:vAlign w:val="center"/>
          </w:tcPr>
          <w:p w14:paraId="4BEB85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4" w:type="dxa"/>
            <w:gridSpan w:val="3"/>
            <w:tcBorders>
              <w:top w:val="nil"/>
              <w:left w:val="nil"/>
              <w:bottom w:val="single" w:color="auto" w:sz="4" w:space="0"/>
              <w:right w:val="single" w:color="auto" w:sz="4" w:space="0"/>
            </w:tcBorders>
            <w:shd w:val="clear" w:color="auto" w:fill="auto"/>
            <w:noWrap/>
            <w:vAlign w:val="center"/>
          </w:tcPr>
          <w:p w14:paraId="635CDB2C">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14:paraId="7C7FDC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417" w:type="dxa"/>
            <w:gridSpan w:val="3"/>
            <w:tcBorders>
              <w:top w:val="nil"/>
              <w:left w:val="nil"/>
              <w:bottom w:val="single" w:color="auto" w:sz="4" w:space="0"/>
              <w:right w:val="single" w:color="auto" w:sz="4" w:space="0"/>
            </w:tcBorders>
            <w:shd w:val="clear" w:color="auto" w:fill="auto"/>
            <w:noWrap/>
            <w:vAlign w:val="center"/>
          </w:tcPr>
          <w:p w14:paraId="6D3E12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38" w:type="dxa"/>
            <w:gridSpan w:val="3"/>
            <w:tcBorders>
              <w:top w:val="nil"/>
              <w:left w:val="nil"/>
              <w:bottom w:val="single" w:color="auto" w:sz="4" w:space="0"/>
              <w:right w:val="single" w:color="auto" w:sz="4" w:space="0"/>
            </w:tcBorders>
            <w:shd w:val="clear" w:color="auto" w:fill="auto"/>
            <w:noWrap/>
            <w:vAlign w:val="center"/>
          </w:tcPr>
          <w:p w14:paraId="2216C058">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11.30</w:t>
            </w: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shd w:val="clear" w:color="auto" w:fill="auto"/>
            <w:noWrap/>
            <w:vAlign w:val="center"/>
          </w:tcPr>
          <w:p w14:paraId="7F3C502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10" w:type="dxa"/>
            <w:gridSpan w:val="5"/>
            <w:tcBorders>
              <w:top w:val="nil"/>
              <w:left w:val="nil"/>
              <w:bottom w:val="single" w:color="auto" w:sz="4" w:space="0"/>
              <w:right w:val="single" w:color="auto" w:sz="4" w:space="0"/>
            </w:tcBorders>
            <w:shd w:val="clear" w:color="auto" w:fill="auto"/>
            <w:noWrap/>
            <w:vAlign w:val="center"/>
          </w:tcPr>
          <w:p w14:paraId="31B834EA">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7" w:type="dxa"/>
            <w:gridSpan w:val="3"/>
            <w:tcBorders>
              <w:top w:val="nil"/>
              <w:left w:val="nil"/>
              <w:bottom w:val="single" w:color="auto" w:sz="4" w:space="0"/>
              <w:right w:val="single" w:color="auto" w:sz="4" w:space="0"/>
            </w:tcBorders>
            <w:shd w:val="clear" w:color="auto" w:fill="auto"/>
            <w:noWrap/>
            <w:vAlign w:val="center"/>
          </w:tcPr>
          <w:p w14:paraId="3938DE72">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8E822EE">
        <w:tblPrEx>
          <w:tblCellMar>
            <w:top w:w="0" w:type="dxa"/>
            <w:left w:w="108" w:type="dxa"/>
            <w:bottom w:w="0" w:type="dxa"/>
            <w:right w:w="108" w:type="dxa"/>
          </w:tblCellMar>
        </w:tblPrEx>
        <w:trPr>
          <w:trHeight w:val="284" w:hRule="exact"/>
        </w:trPr>
        <w:tc>
          <w:tcPr>
            <w:tcW w:w="441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0B64B3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34" w:type="dxa"/>
            <w:gridSpan w:val="3"/>
            <w:tcBorders>
              <w:top w:val="nil"/>
              <w:left w:val="nil"/>
              <w:bottom w:val="single" w:color="auto" w:sz="4" w:space="0"/>
              <w:right w:val="single" w:color="auto" w:sz="4" w:space="0"/>
            </w:tcBorders>
            <w:shd w:val="clear" w:color="auto" w:fill="auto"/>
            <w:noWrap/>
            <w:vAlign w:val="center"/>
          </w:tcPr>
          <w:p w14:paraId="1FAF74F1">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731.28</w:t>
            </w:r>
            <w:r>
              <w:rPr>
                <w:rFonts w:hint="eastAsia" w:ascii="宋体" w:hAnsi="宋体" w:eastAsia="宋体" w:cs="宋体"/>
                <w:color w:val="000000"/>
                <w:kern w:val="0"/>
                <w:szCs w:val="20"/>
              </w:rPr>
              <w:t>　</w:t>
            </w:r>
          </w:p>
        </w:tc>
        <w:tc>
          <w:tcPr>
            <w:tcW w:w="9356" w:type="dxa"/>
            <w:gridSpan w:val="13"/>
            <w:tcBorders>
              <w:top w:val="single" w:color="auto" w:sz="4" w:space="0"/>
              <w:left w:val="nil"/>
              <w:bottom w:val="single" w:color="auto" w:sz="4" w:space="0"/>
              <w:right w:val="single" w:color="auto" w:sz="4" w:space="0"/>
            </w:tcBorders>
            <w:shd w:val="clear" w:color="auto" w:fill="auto"/>
            <w:noWrap/>
            <w:vAlign w:val="center"/>
          </w:tcPr>
          <w:p w14:paraId="10B895E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07" w:type="dxa"/>
            <w:gridSpan w:val="3"/>
            <w:tcBorders>
              <w:top w:val="nil"/>
              <w:left w:val="nil"/>
              <w:bottom w:val="single" w:color="auto" w:sz="4" w:space="0"/>
              <w:right w:val="single" w:color="auto" w:sz="4" w:space="0"/>
            </w:tcBorders>
            <w:shd w:val="clear" w:color="auto" w:fill="auto"/>
            <w:noWrap/>
            <w:vAlign w:val="center"/>
          </w:tcPr>
          <w:p w14:paraId="0843E003">
            <w:pPr>
              <w:widowControl/>
              <w:jc w:val="righ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77.88</w:t>
            </w: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78.5678.5678.56</w:t>
            </w:r>
          </w:p>
        </w:tc>
      </w:tr>
      <w:tr w14:paraId="64E1B696">
        <w:tblPrEx>
          <w:tblCellMar>
            <w:top w:w="0" w:type="dxa"/>
            <w:left w:w="108" w:type="dxa"/>
            <w:bottom w:w="0" w:type="dxa"/>
            <w:right w:w="108" w:type="dxa"/>
          </w:tblCellMar>
        </w:tblPrEx>
        <w:trPr>
          <w:trHeight w:val="284" w:hRule="exact"/>
        </w:trPr>
        <w:tc>
          <w:tcPr>
            <w:tcW w:w="15614" w:type="dxa"/>
            <w:gridSpan w:val="25"/>
            <w:tcBorders>
              <w:top w:val="nil"/>
              <w:left w:val="nil"/>
              <w:bottom w:val="nil"/>
              <w:right w:val="nil"/>
            </w:tcBorders>
            <w:shd w:val="clear" w:color="auto" w:fill="auto"/>
            <w:noWrap/>
            <w:vAlign w:val="center"/>
          </w:tcPr>
          <w:p w14:paraId="51B3B5E0">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69649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690" w:hRule="atLeast"/>
        </w:trPr>
        <w:tc>
          <w:tcPr>
            <w:tcW w:w="15360" w:type="dxa"/>
            <w:gridSpan w:val="23"/>
            <w:tcBorders>
              <w:top w:val="nil"/>
              <w:left w:val="nil"/>
              <w:bottom w:val="nil"/>
              <w:right w:val="nil"/>
            </w:tcBorders>
            <w:shd w:val="clear" w:color="auto" w:fill="FFFFFF"/>
            <w:vAlign w:val="center"/>
          </w:tcPr>
          <w:p w14:paraId="2B88FBB4">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96E1D3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377EE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 w:type="dxa"/>
          <w:trHeight w:val="345" w:hRule="atLeast"/>
        </w:trPr>
        <w:tc>
          <w:tcPr>
            <w:tcW w:w="1087" w:type="dxa"/>
            <w:tcBorders>
              <w:top w:val="nil"/>
              <w:left w:val="nil"/>
              <w:bottom w:val="nil"/>
              <w:right w:val="nil"/>
            </w:tcBorders>
            <w:shd w:val="clear" w:color="auto" w:fill="FFFFFF"/>
            <w:vAlign w:val="center"/>
          </w:tcPr>
          <w:p w14:paraId="4240B4CB">
            <w:pPr>
              <w:jc w:val="center"/>
              <w:rPr>
                <w:rFonts w:hint="eastAsia" w:ascii="宋体" w:hAnsi="宋体" w:eastAsia="宋体" w:cs="宋体"/>
                <w:i w:val="0"/>
                <w:color w:val="000000"/>
                <w:sz w:val="20"/>
                <w:szCs w:val="20"/>
                <w:u w:val="none"/>
              </w:rPr>
            </w:pPr>
          </w:p>
        </w:tc>
        <w:tc>
          <w:tcPr>
            <w:tcW w:w="236" w:type="dxa"/>
            <w:gridSpan w:val="2"/>
            <w:tcBorders>
              <w:top w:val="nil"/>
              <w:left w:val="nil"/>
              <w:bottom w:val="nil"/>
              <w:right w:val="nil"/>
            </w:tcBorders>
            <w:shd w:val="clear" w:color="auto" w:fill="FFFFFF"/>
            <w:vAlign w:val="center"/>
          </w:tcPr>
          <w:p w14:paraId="52D414FC">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0544ADE3">
            <w:pPr>
              <w:jc w:val="cente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64D3D6A0">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14:paraId="772E63AE">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320187BF">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14:paraId="4C180E31">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30DCDE7D">
            <w:pPr>
              <w:rPr>
                <w:rFonts w:hint="eastAsia" w:ascii="宋体" w:hAnsi="宋体" w:eastAsia="宋体" w:cs="宋体"/>
                <w:i w:val="0"/>
                <w:color w:val="000000"/>
                <w:sz w:val="20"/>
                <w:szCs w:val="20"/>
                <w:u w:val="none"/>
              </w:rPr>
            </w:pPr>
          </w:p>
        </w:tc>
        <w:tc>
          <w:tcPr>
            <w:tcW w:w="2120" w:type="dxa"/>
            <w:gridSpan w:val="3"/>
            <w:tcBorders>
              <w:top w:val="nil"/>
              <w:left w:val="nil"/>
              <w:bottom w:val="nil"/>
              <w:right w:val="nil"/>
            </w:tcBorders>
            <w:shd w:val="clear" w:color="auto" w:fill="FFFFFF"/>
            <w:noWrap/>
            <w:vAlign w:val="center"/>
          </w:tcPr>
          <w:p w14:paraId="38DA377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5F39C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 w:type="dxa"/>
          <w:trHeight w:val="690" w:hRule="atLeast"/>
        </w:trPr>
        <w:tc>
          <w:tcPr>
            <w:tcW w:w="1087" w:type="dxa"/>
            <w:tcBorders>
              <w:top w:val="nil"/>
              <w:left w:val="nil"/>
              <w:bottom w:val="nil"/>
              <w:right w:val="nil"/>
            </w:tcBorders>
            <w:shd w:val="clear" w:color="auto" w:fill="FFFFFF"/>
            <w:noWrap/>
            <w:vAlign w:val="center"/>
          </w:tcPr>
          <w:p w14:paraId="4BC987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6" w:type="dxa"/>
            <w:gridSpan w:val="2"/>
            <w:tcBorders>
              <w:top w:val="nil"/>
              <w:left w:val="nil"/>
              <w:bottom w:val="nil"/>
              <w:right w:val="nil"/>
            </w:tcBorders>
            <w:shd w:val="clear" w:color="auto" w:fill="FFFFFF"/>
            <w:vAlign w:val="center"/>
          </w:tcPr>
          <w:p w14:paraId="58659FA8">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7247EC86">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道县城市管理和综合执法局</w:t>
            </w:r>
          </w:p>
        </w:tc>
        <w:tc>
          <w:tcPr>
            <w:tcW w:w="2119" w:type="dxa"/>
            <w:gridSpan w:val="3"/>
            <w:tcBorders>
              <w:top w:val="nil"/>
              <w:left w:val="nil"/>
              <w:bottom w:val="nil"/>
              <w:right w:val="nil"/>
            </w:tcBorders>
            <w:shd w:val="clear" w:color="auto" w:fill="FFFFFF"/>
            <w:vAlign w:val="center"/>
          </w:tcPr>
          <w:p w14:paraId="73B86816">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14:paraId="509862DB">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75D97BEA">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14:paraId="4D32D466">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38A152BB">
            <w:pPr>
              <w:rPr>
                <w:rFonts w:hint="eastAsia" w:ascii="宋体" w:hAnsi="宋体" w:eastAsia="宋体" w:cs="宋体"/>
                <w:i w:val="0"/>
                <w:color w:val="000000"/>
                <w:sz w:val="20"/>
                <w:szCs w:val="20"/>
                <w:u w:val="none"/>
              </w:rPr>
            </w:pPr>
          </w:p>
        </w:tc>
        <w:tc>
          <w:tcPr>
            <w:tcW w:w="2120" w:type="dxa"/>
            <w:gridSpan w:val="3"/>
            <w:tcBorders>
              <w:top w:val="nil"/>
              <w:left w:val="nil"/>
              <w:bottom w:val="nil"/>
              <w:right w:val="nil"/>
            </w:tcBorders>
            <w:shd w:val="clear" w:color="auto" w:fill="FFFFFF"/>
            <w:noWrap/>
            <w:vAlign w:val="center"/>
          </w:tcPr>
          <w:p w14:paraId="41D08A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5986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6E88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9"/>
                <w:lang w:val="en-US" w:eastAsia="zh-CN" w:bidi="ar"/>
              </w:rPr>
              <w:t xml:space="preserve">   </w:t>
            </w:r>
            <w:r>
              <w:rPr>
                <w:rStyle w:val="20"/>
                <w:lang w:val="en-US" w:eastAsia="zh-CN" w:bidi="ar"/>
              </w:rPr>
              <w:t>目</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A5934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4A56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8EBCD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405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5DCE5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442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CCF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A634D">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A7701">
            <w:pPr>
              <w:jc w:val="center"/>
              <w:rPr>
                <w:rFonts w:hint="eastAsia" w:ascii="宋体" w:hAnsi="宋体" w:eastAsia="宋体" w:cs="宋体"/>
                <w:i w:val="0"/>
                <w:color w:val="000000"/>
                <w:sz w:val="24"/>
                <w:szCs w:val="24"/>
                <w:u w:val="none"/>
              </w:rPr>
            </w:pP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407F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030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519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6AE6E">
            <w:pPr>
              <w:jc w:val="center"/>
              <w:rPr>
                <w:rFonts w:hint="eastAsia" w:ascii="宋体" w:hAnsi="宋体" w:eastAsia="宋体" w:cs="宋体"/>
                <w:i w:val="0"/>
                <w:color w:val="000000"/>
                <w:sz w:val="24"/>
                <w:szCs w:val="24"/>
                <w:u w:val="none"/>
              </w:rPr>
            </w:pPr>
          </w:p>
        </w:tc>
      </w:tr>
      <w:tr w14:paraId="54C70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858F9">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AF0F2">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BACBD">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9AEE0">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23A9A">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B90A6">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6767F">
            <w:pPr>
              <w:jc w:val="center"/>
              <w:rPr>
                <w:rFonts w:hint="eastAsia" w:ascii="宋体" w:hAnsi="宋体" w:eastAsia="宋体" w:cs="宋体"/>
                <w:i w:val="0"/>
                <w:color w:val="000000"/>
                <w:sz w:val="24"/>
                <w:szCs w:val="24"/>
                <w:u w:val="none"/>
              </w:rPr>
            </w:pP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D677D">
            <w:pPr>
              <w:jc w:val="center"/>
              <w:rPr>
                <w:rFonts w:hint="eastAsia" w:ascii="宋体" w:hAnsi="宋体" w:eastAsia="宋体" w:cs="宋体"/>
                <w:i w:val="0"/>
                <w:color w:val="000000"/>
                <w:sz w:val="24"/>
                <w:szCs w:val="24"/>
                <w:u w:val="none"/>
              </w:rPr>
            </w:pPr>
          </w:p>
        </w:tc>
      </w:tr>
      <w:tr w14:paraId="03E40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FC661">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BF3FF">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3309C">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E5955">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5344B">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48653">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42320">
            <w:pPr>
              <w:jc w:val="center"/>
              <w:rPr>
                <w:rFonts w:hint="eastAsia" w:ascii="宋体" w:hAnsi="宋体" w:eastAsia="宋体" w:cs="宋体"/>
                <w:i w:val="0"/>
                <w:color w:val="000000"/>
                <w:sz w:val="24"/>
                <w:szCs w:val="24"/>
                <w:u w:val="none"/>
              </w:rPr>
            </w:pP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5253F">
            <w:pPr>
              <w:jc w:val="center"/>
              <w:rPr>
                <w:rFonts w:hint="eastAsia" w:ascii="宋体" w:hAnsi="宋体" w:eastAsia="宋体" w:cs="宋体"/>
                <w:i w:val="0"/>
                <w:color w:val="000000"/>
                <w:sz w:val="24"/>
                <w:szCs w:val="24"/>
                <w:u w:val="none"/>
              </w:rPr>
            </w:pPr>
          </w:p>
        </w:tc>
      </w:tr>
      <w:tr w14:paraId="061CC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9642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AA17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51B87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4003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4D99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DADE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12BC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71D2F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4A0E6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29D86F">
            <w:pPr>
              <w:jc w:val="cente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C44F85">
            <w:pPr>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30780.16</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0768F6">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30780.16</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E48F85">
            <w:pPr>
              <w:jc w:val="right"/>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A1098">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30780.16</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E387DC">
            <w:pPr>
              <w:jc w:val="right"/>
              <w:rPr>
                <w:rFonts w:hint="eastAsia" w:ascii="宋体" w:hAnsi="宋体" w:eastAsia="宋体" w:cs="宋体"/>
                <w:i w:val="0"/>
                <w:color w:val="000000"/>
                <w:sz w:val="24"/>
                <w:szCs w:val="24"/>
                <w:u w:val="none"/>
              </w:rPr>
            </w:pPr>
          </w:p>
        </w:tc>
      </w:tr>
      <w:tr w14:paraId="79825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9DDA9">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212</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3A1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城乡社区支出</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C72E4C">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C373B7">
            <w:pPr>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1280.16</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189738">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1280.16</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A7E824">
            <w:pPr>
              <w:jc w:val="right"/>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EA300">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1280.16</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64DA63">
            <w:pPr>
              <w:jc w:val="right"/>
              <w:rPr>
                <w:rFonts w:hint="eastAsia" w:ascii="宋体" w:hAnsi="宋体" w:eastAsia="宋体" w:cs="宋体"/>
                <w:i w:val="0"/>
                <w:color w:val="000000"/>
                <w:sz w:val="24"/>
                <w:szCs w:val="24"/>
                <w:u w:val="none"/>
              </w:rPr>
            </w:pPr>
          </w:p>
        </w:tc>
      </w:tr>
      <w:tr w14:paraId="792A6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D53B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21208</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90B4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lang w:val="en-US" w:eastAsia="zh-CN" w:bidi="ar"/>
              </w:rPr>
              <w:t>国有土地使用权出让收入安排的支出</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88063C">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9EA69E">
            <w:pPr>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1280.16</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DEFF75">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1280.16</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5D3A56">
            <w:pPr>
              <w:jc w:val="right"/>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4D642">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1280.16</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A4354F">
            <w:pPr>
              <w:jc w:val="right"/>
              <w:rPr>
                <w:rFonts w:hint="eastAsia" w:ascii="宋体" w:hAnsi="宋体" w:eastAsia="宋体" w:cs="宋体"/>
                <w:i w:val="0"/>
                <w:color w:val="000000"/>
                <w:sz w:val="24"/>
                <w:szCs w:val="24"/>
                <w:u w:val="none"/>
              </w:rPr>
            </w:pPr>
          </w:p>
        </w:tc>
      </w:tr>
      <w:tr w14:paraId="073D4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052D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2120803</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1D1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城市建设支出</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06CED4">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FDCDB0">
            <w:pPr>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37.03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D8D1AF">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37.03</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6DCA10">
            <w:pPr>
              <w:jc w:val="right"/>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5D3D9">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37.03</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6E6C23">
            <w:pPr>
              <w:jc w:val="right"/>
              <w:rPr>
                <w:rFonts w:hint="eastAsia" w:ascii="宋体" w:hAnsi="宋体" w:eastAsia="宋体" w:cs="宋体"/>
                <w:i w:val="0"/>
                <w:color w:val="000000"/>
                <w:sz w:val="24"/>
                <w:szCs w:val="24"/>
                <w:u w:val="none"/>
              </w:rPr>
            </w:pPr>
          </w:p>
        </w:tc>
      </w:tr>
      <w:tr w14:paraId="6F661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1BE5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2120899</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9C6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18"/>
                <w:szCs w:val="18"/>
                <w:lang w:val="en-US" w:eastAsia="zh-CN" w:bidi="ar"/>
              </w:rPr>
              <w:t>其他国有土地使用权出让收入安排的支出</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8D967A">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396A94">
            <w:pPr>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1243.13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9B159D">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1243.13</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869FA0">
            <w:pPr>
              <w:jc w:val="right"/>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AA8BF">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1243.13</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2F5647">
            <w:pPr>
              <w:jc w:val="right"/>
              <w:rPr>
                <w:rFonts w:hint="eastAsia" w:ascii="宋体" w:hAnsi="宋体" w:eastAsia="宋体" w:cs="宋体"/>
                <w:i w:val="0"/>
                <w:color w:val="000000"/>
                <w:sz w:val="24"/>
                <w:szCs w:val="24"/>
                <w:u w:val="none"/>
              </w:rPr>
            </w:pPr>
          </w:p>
        </w:tc>
      </w:tr>
      <w:tr w14:paraId="63908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E948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EEA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DB19C9">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DAA003">
            <w:pPr>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29500.00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FF9C63">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29500.00</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915B72">
            <w:pPr>
              <w:jc w:val="right"/>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CA4AB">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29500.00</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A975ED">
            <w:pPr>
              <w:jc w:val="right"/>
              <w:rPr>
                <w:rFonts w:hint="eastAsia" w:ascii="宋体" w:hAnsi="宋体" w:eastAsia="宋体" w:cs="宋体"/>
                <w:i w:val="0"/>
                <w:color w:val="000000"/>
                <w:sz w:val="24"/>
                <w:szCs w:val="24"/>
                <w:u w:val="none"/>
              </w:rPr>
            </w:pPr>
          </w:p>
        </w:tc>
      </w:tr>
      <w:tr w14:paraId="43DB2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2D37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22904</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CB17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lang w:val="en-US" w:eastAsia="zh-CN" w:bidi="ar"/>
              </w:rPr>
              <w:t>其他政府性基金及对应专项债务收入安排的支出</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C67F06">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03AD2A">
            <w:pPr>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29500.00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F86501">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29500.00</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64A6DD">
            <w:pPr>
              <w:jc w:val="right"/>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0D668">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29500.00</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405150">
            <w:pPr>
              <w:jc w:val="right"/>
              <w:rPr>
                <w:rFonts w:hint="eastAsia" w:ascii="宋体" w:hAnsi="宋体" w:eastAsia="宋体" w:cs="宋体"/>
                <w:i w:val="0"/>
                <w:color w:val="000000"/>
                <w:sz w:val="24"/>
                <w:szCs w:val="24"/>
                <w:u w:val="none"/>
              </w:rPr>
            </w:pPr>
          </w:p>
        </w:tc>
      </w:tr>
      <w:tr w14:paraId="7B019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C07F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2290402</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97D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其他地方自行试点项目收益专项债券收入安排的支出</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48A1E4">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4CE40D">
            <w:pPr>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29500.00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960050">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29500.00</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5F3E98">
            <w:pPr>
              <w:jc w:val="right"/>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7BC6E">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29500.00</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1823E6">
            <w:pPr>
              <w:jc w:val="right"/>
              <w:rPr>
                <w:rFonts w:hint="eastAsia" w:ascii="宋体" w:hAnsi="宋体" w:eastAsia="宋体" w:cs="宋体"/>
                <w:i w:val="0"/>
                <w:color w:val="000000"/>
                <w:sz w:val="24"/>
                <w:szCs w:val="24"/>
                <w:u w:val="none"/>
              </w:rPr>
            </w:pPr>
          </w:p>
        </w:tc>
      </w:tr>
      <w:tr w14:paraId="6D3C4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725" w:hRule="atLeast"/>
        </w:trPr>
        <w:tc>
          <w:tcPr>
            <w:tcW w:w="15360" w:type="dxa"/>
            <w:gridSpan w:val="23"/>
            <w:tcBorders>
              <w:top w:val="nil"/>
              <w:left w:val="nil"/>
              <w:bottom w:val="nil"/>
              <w:right w:val="nil"/>
            </w:tcBorders>
            <w:shd w:val="clear" w:color="auto" w:fill="auto"/>
            <w:vAlign w:val="center"/>
          </w:tcPr>
          <w:p w14:paraId="6696646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7B5C564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14:paraId="748BC5C2">
      <w:pPr>
        <w:widowControl/>
        <w:jc w:val="center"/>
        <w:rPr>
          <w:rFonts w:hint="eastAsia" w:ascii="Times New Roman" w:hAnsi="Times New Roman" w:eastAsia="方正小标宋_GBK" w:cs="Times New Roman"/>
          <w:color w:val="000000"/>
          <w:kern w:val="0"/>
          <w:sz w:val="36"/>
          <w:szCs w:val="36"/>
        </w:rPr>
      </w:pPr>
    </w:p>
    <w:p w14:paraId="76AB6EFD">
      <w:pPr>
        <w:widowControl/>
        <w:jc w:val="center"/>
        <w:rPr>
          <w:rFonts w:hint="eastAsia" w:ascii="Times New Roman" w:hAnsi="Times New Roman" w:eastAsia="方正小标宋_GBK" w:cs="Times New Roman"/>
          <w:color w:val="000000"/>
          <w:kern w:val="0"/>
          <w:sz w:val="36"/>
          <w:szCs w:val="36"/>
        </w:rPr>
      </w:pPr>
    </w:p>
    <w:p w14:paraId="5E9B87AB">
      <w:pPr>
        <w:pStyle w:val="2"/>
        <w:rPr>
          <w:rFonts w:hint="eastAsia" w:ascii="Times New Roman" w:hAnsi="Times New Roman" w:eastAsia="方正小标宋_GBK" w:cs="Times New Roman"/>
          <w:color w:val="000000"/>
          <w:kern w:val="0"/>
          <w:sz w:val="36"/>
          <w:szCs w:val="36"/>
        </w:rPr>
      </w:pPr>
    </w:p>
    <w:p w14:paraId="1EC6C945">
      <w:pPr>
        <w:pStyle w:val="2"/>
        <w:rPr>
          <w:rFonts w:hint="eastAsia" w:ascii="Times New Roman" w:hAnsi="Times New Roman" w:eastAsia="方正小标宋_GBK" w:cs="Times New Roman"/>
          <w:color w:val="000000"/>
          <w:kern w:val="0"/>
          <w:sz w:val="36"/>
          <w:szCs w:val="36"/>
        </w:rPr>
      </w:pPr>
    </w:p>
    <w:p w14:paraId="1D6C15C0">
      <w:pPr>
        <w:pStyle w:val="2"/>
        <w:rPr>
          <w:rFonts w:hint="eastAsia" w:ascii="Times New Roman" w:hAnsi="Times New Roman" w:eastAsia="方正小标宋_GBK" w:cs="Times New Roman"/>
          <w:color w:val="000000"/>
          <w:kern w:val="0"/>
          <w:sz w:val="36"/>
          <w:szCs w:val="36"/>
        </w:rPr>
      </w:pPr>
    </w:p>
    <w:p w14:paraId="50017BAD">
      <w:pPr>
        <w:pStyle w:val="2"/>
        <w:rPr>
          <w:rFonts w:hint="eastAsia" w:ascii="Times New Roman" w:hAnsi="Times New Roman" w:eastAsia="方正小标宋_GBK" w:cs="Times New Roman"/>
          <w:color w:val="000000"/>
          <w:kern w:val="0"/>
          <w:sz w:val="36"/>
          <w:szCs w:val="36"/>
        </w:rPr>
      </w:pPr>
    </w:p>
    <w:p w14:paraId="146D6500">
      <w:pPr>
        <w:pStyle w:val="2"/>
        <w:rPr>
          <w:rFonts w:hint="eastAsia" w:ascii="Times New Roman" w:hAnsi="Times New Roman" w:eastAsia="方正小标宋_GBK" w:cs="Times New Roman"/>
          <w:color w:val="000000"/>
          <w:kern w:val="0"/>
          <w:sz w:val="36"/>
          <w:szCs w:val="36"/>
        </w:rPr>
      </w:pPr>
    </w:p>
    <w:p w14:paraId="65B3EE8E">
      <w:pPr>
        <w:pStyle w:val="2"/>
        <w:rPr>
          <w:rFonts w:hint="eastAsia" w:ascii="Times New Roman" w:hAnsi="Times New Roman" w:eastAsia="方正小标宋_GBK" w:cs="Times New Roman"/>
          <w:color w:val="000000"/>
          <w:kern w:val="0"/>
          <w:sz w:val="36"/>
          <w:szCs w:val="36"/>
        </w:rPr>
      </w:pPr>
    </w:p>
    <w:tbl>
      <w:tblPr>
        <w:tblStyle w:val="12"/>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42019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6A5EF2D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0F49E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099898F9">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09C9DFB7">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6A07D4A">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1EEF0A3">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B40D21D">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A4BD35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10DFC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3BBDB4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5D598D59">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324211E9">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道县城市管理和综合执法局</w:t>
            </w:r>
          </w:p>
        </w:tc>
        <w:tc>
          <w:tcPr>
            <w:tcW w:w="3315" w:type="dxa"/>
            <w:tcBorders>
              <w:top w:val="nil"/>
              <w:left w:val="nil"/>
              <w:bottom w:val="nil"/>
              <w:right w:val="nil"/>
            </w:tcBorders>
            <w:shd w:val="clear" w:color="auto" w:fill="FFFFFF"/>
            <w:vAlign w:val="center"/>
          </w:tcPr>
          <w:p w14:paraId="6BBCAEBF">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7C8F802">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B17CCA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7703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4DC0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1"/>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DACC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629ED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E65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672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B68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6F5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77E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75374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E2E96">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43016">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8D500">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7B704">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1AC67">
            <w:pPr>
              <w:jc w:val="center"/>
              <w:rPr>
                <w:rFonts w:hint="eastAsia" w:ascii="宋体" w:hAnsi="宋体" w:eastAsia="宋体" w:cs="宋体"/>
                <w:i w:val="0"/>
                <w:color w:val="000000"/>
                <w:sz w:val="24"/>
                <w:szCs w:val="24"/>
                <w:u w:val="none"/>
              </w:rPr>
            </w:pPr>
          </w:p>
        </w:tc>
      </w:tr>
      <w:tr w14:paraId="6CE69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851CA">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29ADE">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D5D8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209FB">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13DEA">
            <w:pPr>
              <w:jc w:val="center"/>
              <w:rPr>
                <w:rFonts w:hint="eastAsia" w:ascii="宋体" w:hAnsi="宋体" w:eastAsia="宋体" w:cs="宋体"/>
                <w:i w:val="0"/>
                <w:color w:val="000000"/>
                <w:sz w:val="24"/>
                <w:szCs w:val="24"/>
                <w:u w:val="none"/>
              </w:rPr>
            </w:pPr>
          </w:p>
        </w:tc>
      </w:tr>
      <w:tr w14:paraId="3554C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8646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E2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5A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0A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6D1FE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513C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ED7E">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04CD">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6F47">
            <w:pPr>
              <w:jc w:val="center"/>
              <w:rPr>
                <w:rFonts w:hint="eastAsia" w:ascii="宋体" w:hAnsi="宋体" w:eastAsia="宋体" w:cs="宋体"/>
                <w:i w:val="0"/>
                <w:color w:val="000000"/>
                <w:sz w:val="24"/>
                <w:szCs w:val="24"/>
                <w:u w:val="none"/>
              </w:rPr>
            </w:pPr>
          </w:p>
        </w:tc>
      </w:tr>
      <w:tr w14:paraId="06065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4CCA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5BA5">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CF1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A93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72A6">
            <w:pPr>
              <w:rPr>
                <w:rFonts w:hint="eastAsia" w:ascii="宋体" w:hAnsi="宋体" w:eastAsia="宋体" w:cs="宋体"/>
                <w:i w:val="0"/>
                <w:color w:val="000000"/>
                <w:sz w:val="24"/>
                <w:szCs w:val="24"/>
                <w:u w:val="none"/>
              </w:rPr>
            </w:pPr>
          </w:p>
        </w:tc>
      </w:tr>
      <w:tr w14:paraId="2CE38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4726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FEE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826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8C8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2FEB">
            <w:pPr>
              <w:rPr>
                <w:rFonts w:hint="eastAsia" w:ascii="宋体" w:hAnsi="宋体" w:eastAsia="宋体" w:cs="宋体"/>
                <w:i w:val="0"/>
                <w:color w:val="000000"/>
                <w:sz w:val="24"/>
                <w:szCs w:val="24"/>
                <w:u w:val="none"/>
              </w:rPr>
            </w:pPr>
          </w:p>
        </w:tc>
      </w:tr>
      <w:tr w14:paraId="115A7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808C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459B">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827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F6D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6EFC">
            <w:pPr>
              <w:rPr>
                <w:rFonts w:hint="eastAsia" w:ascii="宋体" w:hAnsi="宋体" w:eastAsia="宋体" w:cs="宋体"/>
                <w:i w:val="0"/>
                <w:color w:val="000000"/>
                <w:sz w:val="24"/>
                <w:szCs w:val="24"/>
                <w:u w:val="none"/>
              </w:rPr>
            </w:pPr>
          </w:p>
        </w:tc>
      </w:tr>
      <w:tr w14:paraId="79233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CA71C">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E74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74B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740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9893">
            <w:pPr>
              <w:rPr>
                <w:rFonts w:hint="eastAsia" w:ascii="宋体" w:hAnsi="宋体" w:eastAsia="宋体" w:cs="宋体"/>
                <w:i w:val="0"/>
                <w:color w:val="000000"/>
                <w:sz w:val="24"/>
                <w:szCs w:val="24"/>
                <w:u w:val="none"/>
              </w:rPr>
            </w:pPr>
          </w:p>
        </w:tc>
      </w:tr>
      <w:tr w14:paraId="2399E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2CA9519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22487C0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DCF6FE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6A957988">
      <w:pPr>
        <w:widowControl/>
        <w:jc w:val="center"/>
        <w:rPr>
          <w:rFonts w:hint="eastAsia" w:ascii="Times New Roman" w:hAnsi="Times New Roman" w:eastAsia="方正小标宋_GBK" w:cs="Times New Roman"/>
          <w:color w:val="000000"/>
          <w:kern w:val="0"/>
          <w:sz w:val="36"/>
          <w:szCs w:val="36"/>
        </w:rPr>
      </w:pPr>
    </w:p>
    <w:tbl>
      <w:tblPr>
        <w:tblStyle w:val="12"/>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7229E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15140" w:type="dxa"/>
            <w:gridSpan w:val="12"/>
            <w:tcBorders>
              <w:top w:val="nil"/>
              <w:left w:val="nil"/>
              <w:bottom w:val="nil"/>
              <w:right w:val="nil"/>
            </w:tcBorders>
            <w:shd w:val="clear" w:color="auto" w:fill="FFFFFF"/>
            <w:vAlign w:val="center"/>
          </w:tcPr>
          <w:p w14:paraId="45FAFC50">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4DB387D">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71968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10EF128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024222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D76A2C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C60856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D17EFB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0C33E8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DCAAD7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05AC73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C4B419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70A9D5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5E84AED">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A54B82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7A709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163B35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3093EDB4">
            <w:pP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道县城市管理和综合执法局</w:t>
            </w:r>
          </w:p>
        </w:tc>
        <w:tc>
          <w:tcPr>
            <w:tcW w:w="1261" w:type="dxa"/>
            <w:tcBorders>
              <w:top w:val="nil"/>
              <w:left w:val="nil"/>
              <w:bottom w:val="nil"/>
              <w:right w:val="nil"/>
            </w:tcBorders>
            <w:shd w:val="clear" w:color="auto" w:fill="FFFFFF"/>
            <w:vAlign w:val="center"/>
          </w:tcPr>
          <w:p w14:paraId="2B24777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34C17F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B18D95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0ACCD8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D05D61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64B2FA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BFAAFF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0107B8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138A38E">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18EEDB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D56E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2F9C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2AC3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027EA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0BE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B9B3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3A2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F75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8B23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261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16C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468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230B8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8F821">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EE2E6">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87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BE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39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A67E2">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B827E">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C5FC1">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D4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1A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F2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7C0C9">
            <w:pPr>
              <w:jc w:val="center"/>
              <w:rPr>
                <w:rFonts w:hint="eastAsia" w:ascii="宋体" w:hAnsi="宋体" w:eastAsia="宋体" w:cs="宋体"/>
                <w:i w:val="0"/>
                <w:color w:val="000000"/>
                <w:sz w:val="22"/>
                <w:szCs w:val="22"/>
                <w:u w:val="none"/>
              </w:rPr>
            </w:pPr>
          </w:p>
        </w:tc>
      </w:tr>
      <w:tr w14:paraId="47550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93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A8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59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D6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F9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44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23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73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AF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65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06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89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63C97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2177">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75.35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B732">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AD82">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68.78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ECCA">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66.18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940E">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2.60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915A">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6.58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E660">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75.35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708B">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0952">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68.78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87B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66.18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340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2.60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AE48">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6.58</w:t>
            </w:r>
          </w:p>
        </w:tc>
      </w:tr>
      <w:tr w14:paraId="3E09B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716D065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6ECCAC20">
      <w:pPr>
        <w:autoSpaceDE w:val="0"/>
        <w:autoSpaceDN w:val="0"/>
        <w:adjustRightInd w:val="0"/>
        <w:ind w:left="315" w:leftChars="150"/>
        <w:jc w:val="left"/>
        <w:rPr>
          <w:rFonts w:ascii="宋体" w:eastAsia="宋体" w:cs="宋体"/>
          <w:kern w:val="0"/>
          <w:sz w:val="24"/>
          <w:szCs w:val="24"/>
        </w:rPr>
      </w:pPr>
    </w:p>
    <w:p w14:paraId="653BB2EA">
      <w:pPr>
        <w:autoSpaceDE w:val="0"/>
        <w:autoSpaceDN w:val="0"/>
        <w:adjustRightInd w:val="0"/>
        <w:ind w:left="315" w:leftChars="150"/>
        <w:jc w:val="left"/>
        <w:rPr>
          <w:rFonts w:ascii="宋体" w:eastAsia="宋体" w:cs="宋体"/>
          <w:kern w:val="0"/>
          <w:sz w:val="24"/>
          <w:szCs w:val="24"/>
        </w:rPr>
      </w:pPr>
    </w:p>
    <w:p w14:paraId="32F1D464">
      <w:pPr>
        <w:widowControl/>
        <w:jc w:val="both"/>
        <w:rPr>
          <w:sz w:val="72"/>
          <w:szCs w:val="72"/>
        </w:rPr>
        <w:sectPr>
          <w:pgSz w:w="16838" w:h="11906" w:orient="landscape"/>
          <w:pgMar w:top="720" w:right="720" w:bottom="720" w:left="720" w:header="851" w:footer="992" w:gutter="0"/>
          <w:cols w:space="425" w:num="1"/>
          <w:docGrid w:type="lines" w:linePitch="312" w:charSpace="0"/>
        </w:sectPr>
      </w:pPr>
    </w:p>
    <w:p w14:paraId="2FD23949">
      <w:pPr>
        <w:pStyle w:val="16"/>
        <w:rPr>
          <w:sz w:val="72"/>
          <w:szCs w:val="72"/>
        </w:rPr>
      </w:pPr>
    </w:p>
    <w:p w14:paraId="30179AEF">
      <w:pPr>
        <w:pStyle w:val="16"/>
        <w:rPr>
          <w:sz w:val="72"/>
          <w:szCs w:val="72"/>
        </w:rPr>
      </w:pPr>
    </w:p>
    <w:p w14:paraId="415FEF52">
      <w:pPr>
        <w:pStyle w:val="16"/>
        <w:rPr>
          <w:sz w:val="72"/>
          <w:szCs w:val="72"/>
        </w:rPr>
      </w:pPr>
    </w:p>
    <w:p w14:paraId="088335DB">
      <w:pPr>
        <w:pStyle w:val="16"/>
        <w:rPr>
          <w:sz w:val="72"/>
          <w:szCs w:val="72"/>
        </w:rPr>
      </w:pPr>
    </w:p>
    <w:p w14:paraId="11F04346">
      <w:pPr>
        <w:pStyle w:val="16"/>
        <w:jc w:val="center"/>
        <w:rPr>
          <w:sz w:val="72"/>
          <w:szCs w:val="72"/>
        </w:rPr>
      </w:pPr>
    </w:p>
    <w:p w14:paraId="03A2C5AC">
      <w:pPr>
        <w:pStyle w:val="16"/>
        <w:jc w:val="center"/>
        <w:rPr>
          <w:rFonts w:hint="eastAsia" w:ascii="方正小标宋_GBK" w:hAnsi="方正小标宋_GBK" w:eastAsia="方正小标宋_GBK" w:cs="方正小标宋_GBK"/>
          <w:sz w:val="72"/>
          <w:szCs w:val="72"/>
        </w:rPr>
      </w:pPr>
    </w:p>
    <w:p w14:paraId="25A3828E">
      <w:pPr>
        <w:pStyle w:val="16"/>
        <w:jc w:val="center"/>
        <w:rPr>
          <w:rFonts w:hint="eastAsia" w:ascii="仿宋" w:hAnsi="仿宋" w:eastAsia="仿宋" w:cs="仿宋"/>
          <w:b/>
          <w:bCs/>
          <w:sz w:val="72"/>
          <w:szCs w:val="72"/>
        </w:rPr>
      </w:pPr>
      <w:r>
        <w:rPr>
          <w:rFonts w:hint="eastAsia" w:ascii="仿宋" w:hAnsi="仿宋" w:eastAsia="仿宋" w:cs="仿宋"/>
          <w:b/>
          <w:bCs/>
          <w:sz w:val="72"/>
          <w:szCs w:val="72"/>
        </w:rPr>
        <w:t>第三部分</w:t>
      </w:r>
    </w:p>
    <w:p w14:paraId="40F63DED">
      <w:pPr>
        <w:pStyle w:val="16"/>
        <w:jc w:val="center"/>
        <w:rPr>
          <w:rFonts w:hint="eastAsia" w:ascii="仿宋" w:hAnsi="仿宋" w:eastAsia="仿宋" w:cs="仿宋"/>
          <w:b/>
          <w:bCs/>
          <w:sz w:val="72"/>
          <w:szCs w:val="72"/>
        </w:rPr>
      </w:pPr>
    </w:p>
    <w:p w14:paraId="7D1DDEAD">
      <w:pPr>
        <w:pStyle w:val="16"/>
        <w:jc w:val="center"/>
        <w:rPr>
          <w:rFonts w:hint="eastAsia" w:ascii="仿宋" w:hAnsi="仿宋" w:eastAsia="仿宋" w:cs="仿宋"/>
          <w:b/>
          <w:bCs/>
          <w:sz w:val="52"/>
          <w:szCs w:val="52"/>
        </w:rPr>
      </w:pPr>
      <w:r>
        <w:rPr>
          <w:rFonts w:hint="eastAsia" w:ascii="仿宋" w:hAnsi="仿宋" w:eastAsia="仿宋" w:cs="仿宋"/>
          <w:b/>
          <w:bCs/>
          <w:sz w:val="72"/>
          <w:szCs w:val="72"/>
        </w:rPr>
        <w:t>202</w:t>
      </w:r>
      <w:r>
        <w:rPr>
          <w:rFonts w:hint="eastAsia" w:ascii="仿宋" w:hAnsi="仿宋" w:eastAsia="仿宋" w:cs="仿宋"/>
          <w:b/>
          <w:bCs/>
          <w:sz w:val="72"/>
          <w:szCs w:val="72"/>
          <w:lang w:val="en-US" w:eastAsia="zh-CN"/>
        </w:rPr>
        <w:t>4</w:t>
      </w:r>
      <w:r>
        <w:rPr>
          <w:rFonts w:hint="eastAsia" w:ascii="仿宋" w:hAnsi="仿宋" w:eastAsia="仿宋" w:cs="仿宋"/>
          <w:b/>
          <w:bCs/>
          <w:sz w:val="72"/>
          <w:szCs w:val="72"/>
        </w:rPr>
        <w:t>年度部门决算情况说明</w:t>
      </w:r>
    </w:p>
    <w:p w14:paraId="7C9F66E6">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12A6C8AD">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一、收入支出决算总体情况说明</w:t>
      </w:r>
    </w:p>
    <w:p w14:paraId="14675B95">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年度收、支总计</w:t>
      </w:r>
      <w:r>
        <w:rPr>
          <w:rFonts w:hint="eastAsia" w:ascii="仿宋" w:hAnsi="仿宋" w:eastAsia="仿宋" w:cs="仿宋"/>
          <w:sz w:val="32"/>
          <w:szCs w:val="32"/>
          <w:lang w:val="en-US" w:eastAsia="zh-CN"/>
        </w:rPr>
        <w:t>71587.02</w:t>
      </w:r>
      <w:r>
        <w:rPr>
          <w:rFonts w:hint="eastAsia" w:ascii="仿宋" w:hAnsi="仿宋" w:eastAsia="仿宋" w:cs="仿宋"/>
          <w:sz w:val="32"/>
          <w:szCs w:val="32"/>
        </w:rPr>
        <w:t>万元。与上年</w:t>
      </w:r>
      <w:r>
        <w:rPr>
          <w:rFonts w:hint="eastAsia" w:ascii="仿宋" w:hAnsi="仿宋" w:eastAsia="仿宋" w:cs="仿宋"/>
          <w:sz w:val="32"/>
          <w:szCs w:val="32"/>
          <w:lang w:val="en-US" w:eastAsia="zh-CN"/>
        </w:rPr>
        <w:t>95332.52万元</w:t>
      </w:r>
      <w:r>
        <w:rPr>
          <w:rFonts w:hint="eastAsia" w:ascii="仿宋" w:hAnsi="仿宋" w:eastAsia="仿宋" w:cs="仿宋"/>
          <w:sz w:val="32"/>
          <w:szCs w:val="32"/>
        </w:rPr>
        <w:t>相比，</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23745.50</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24.91</w:t>
      </w:r>
      <w:r>
        <w:rPr>
          <w:rFonts w:hint="eastAsia" w:ascii="仿宋" w:hAnsi="仿宋" w:eastAsia="仿宋" w:cs="仿宋"/>
          <w:sz w:val="32"/>
          <w:szCs w:val="32"/>
        </w:rPr>
        <w:t>%，主要是因为</w:t>
      </w:r>
      <w:r>
        <w:rPr>
          <w:rFonts w:hint="eastAsia" w:ascii="仿宋" w:hAnsi="仿宋" w:eastAsia="仿宋" w:cs="仿宋"/>
          <w:sz w:val="32"/>
          <w:szCs w:val="32"/>
          <w:lang w:eastAsia="zh-CN"/>
        </w:rPr>
        <w:t>减少</w:t>
      </w:r>
      <w:r>
        <w:rPr>
          <w:rFonts w:hint="eastAsia" w:ascii="仿宋" w:hAnsi="仿宋" w:eastAsia="仿宋" w:cs="仿宋"/>
          <w:sz w:val="32"/>
          <w:szCs w:val="32"/>
        </w:rPr>
        <w:t>专项债券拨款</w:t>
      </w:r>
      <w:r>
        <w:rPr>
          <w:rFonts w:hint="eastAsia" w:ascii="仿宋" w:hAnsi="仿宋" w:eastAsia="仿宋" w:cs="仿宋"/>
          <w:sz w:val="32"/>
          <w:szCs w:val="32"/>
          <w:lang w:eastAsia="zh-CN"/>
        </w:rPr>
        <w:t>。</w:t>
      </w:r>
    </w:p>
    <w:p w14:paraId="643C8724">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二、收入决算情况说明</w:t>
      </w:r>
    </w:p>
    <w:p w14:paraId="670CDE4F">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年度收入合计</w:t>
      </w:r>
      <w:r>
        <w:rPr>
          <w:rFonts w:hint="eastAsia" w:ascii="仿宋" w:hAnsi="仿宋" w:eastAsia="仿宋" w:cs="仿宋"/>
          <w:sz w:val="32"/>
          <w:szCs w:val="32"/>
          <w:lang w:val="en-US" w:eastAsia="zh-CN"/>
        </w:rPr>
        <w:t>35793.51</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35793.51</w:t>
      </w:r>
      <w:r>
        <w:rPr>
          <w:rFonts w:hint="eastAsia" w:ascii="仿宋" w:hAnsi="仿宋" w:eastAsia="仿宋" w:cs="仿宋"/>
          <w:sz w:val="32"/>
          <w:szCs w:val="32"/>
        </w:rPr>
        <w:t>万元，占</w:t>
      </w:r>
      <w:r>
        <w:rPr>
          <w:rFonts w:hint="eastAsia" w:ascii="仿宋" w:hAnsi="仿宋" w:eastAsia="仿宋" w:cs="仿宋"/>
          <w:sz w:val="32"/>
          <w:szCs w:val="32"/>
          <w:lang w:val="en-US" w:eastAsia="zh-CN"/>
        </w:rPr>
        <w:t>100.00</w:t>
      </w:r>
      <w:r>
        <w:rPr>
          <w:rFonts w:hint="eastAsia" w:ascii="仿宋" w:hAnsi="仿宋" w:eastAsia="仿宋" w:cs="仿宋"/>
          <w:sz w:val="32"/>
          <w:szCs w:val="32"/>
        </w:rPr>
        <w:t>%。</w:t>
      </w:r>
    </w:p>
    <w:p w14:paraId="31F156F7">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val="0"/>
          <w:bCs/>
          <w:sz w:val="32"/>
          <w:szCs w:val="32"/>
        </w:rPr>
      </w:pPr>
      <w:r>
        <w:rPr>
          <w:rFonts w:hint="eastAsia" w:ascii="仿宋" w:hAnsi="仿宋" w:eastAsia="仿宋" w:cs="仿宋"/>
          <w:b/>
          <w:bCs w:val="0"/>
          <w:sz w:val="32"/>
          <w:szCs w:val="32"/>
        </w:rPr>
        <w:t>三、支出决算情况说明</w:t>
      </w:r>
    </w:p>
    <w:p w14:paraId="09F06E5F">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年度支出合计</w:t>
      </w:r>
      <w:r>
        <w:rPr>
          <w:rFonts w:hint="eastAsia" w:ascii="仿宋" w:hAnsi="仿宋" w:eastAsia="仿宋" w:cs="仿宋"/>
          <w:sz w:val="32"/>
          <w:szCs w:val="32"/>
          <w:lang w:val="en-US" w:eastAsia="zh-CN"/>
        </w:rPr>
        <w:t>35793.51</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809.15</w:t>
      </w:r>
      <w:r>
        <w:rPr>
          <w:rFonts w:hint="eastAsia" w:ascii="仿宋" w:hAnsi="仿宋" w:eastAsia="仿宋" w:cs="仿宋"/>
          <w:sz w:val="32"/>
          <w:szCs w:val="32"/>
        </w:rPr>
        <w:t>万元，占</w:t>
      </w:r>
      <w:r>
        <w:rPr>
          <w:rFonts w:hint="eastAsia" w:ascii="仿宋" w:hAnsi="仿宋" w:eastAsia="仿宋" w:cs="仿宋"/>
          <w:sz w:val="32"/>
          <w:szCs w:val="32"/>
          <w:lang w:val="en-US" w:eastAsia="zh-CN"/>
        </w:rPr>
        <w:t>2.26</w:t>
      </w:r>
      <w:r>
        <w:rPr>
          <w:rFonts w:hint="eastAsia" w:ascii="仿宋" w:hAnsi="仿宋" w:eastAsia="仿宋" w:cs="仿宋"/>
          <w:sz w:val="32"/>
          <w:szCs w:val="32"/>
        </w:rPr>
        <w:t>%；项目支出</w:t>
      </w:r>
      <w:r>
        <w:rPr>
          <w:rFonts w:hint="eastAsia" w:ascii="仿宋" w:hAnsi="仿宋" w:eastAsia="仿宋" w:cs="仿宋"/>
          <w:sz w:val="32"/>
          <w:szCs w:val="32"/>
          <w:lang w:val="en-US" w:eastAsia="zh-CN"/>
        </w:rPr>
        <w:t>34984.36</w:t>
      </w:r>
      <w:r>
        <w:rPr>
          <w:rFonts w:hint="eastAsia" w:ascii="仿宋" w:hAnsi="仿宋" w:eastAsia="仿宋" w:cs="仿宋"/>
          <w:sz w:val="32"/>
          <w:szCs w:val="32"/>
        </w:rPr>
        <w:t>万元，占</w:t>
      </w:r>
      <w:r>
        <w:rPr>
          <w:rFonts w:hint="eastAsia" w:ascii="仿宋" w:hAnsi="仿宋" w:eastAsia="仿宋" w:cs="仿宋"/>
          <w:sz w:val="32"/>
          <w:szCs w:val="32"/>
          <w:lang w:val="en-US" w:eastAsia="zh-CN"/>
        </w:rPr>
        <w:t>97.74</w:t>
      </w:r>
      <w:r>
        <w:rPr>
          <w:rFonts w:hint="eastAsia" w:ascii="仿宋" w:hAnsi="仿宋" w:eastAsia="仿宋" w:cs="仿宋"/>
          <w:sz w:val="32"/>
          <w:szCs w:val="32"/>
        </w:rPr>
        <w:t>%。</w:t>
      </w:r>
    </w:p>
    <w:p w14:paraId="2FDDD4F9">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四、财政拨款收入支出决算总体情况说明</w:t>
      </w:r>
    </w:p>
    <w:p w14:paraId="5C4CAAF6">
      <w:pPr>
        <w:pStyle w:val="16"/>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4</w:t>
      </w:r>
      <w:r>
        <w:rPr>
          <w:rFonts w:hint="eastAsia" w:ascii="仿宋" w:hAnsi="仿宋" w:eastAsia="仿宋" w:cs="仿宋"/>
          <w:sz w:val="32"/>
          <w:szCs w:val="32"/>
        </w:rPr>
        <w:t>年度财政拨款收、支总计</w:t>
      </w:r>
      <w:r>
        <w:rPr>
          <w:rFonts w:hint="eastAsia" w:ascii="仿宋" w:hAnsi="仿宋" w:eastAsia="仿宋" w:cs="仿宋"/>
          <w:sz w:val="32"/>
          <w:szCs w:val="32"/>
          <w:lang w:val="en-US" w:eastAsia="zh-CN"/>
        </w:rPr>
        <w:t>71587.02</w:t>
      </w:r>
      <w:r>
        <w:rPr>
          <w:rFonts w:hint="eastAsia" w:ascii="仿宋" w:hAnsi="仿宋" w:eastAsia="仿宋" w:cs="仿宋"/>
          <w:sz w:val="32"/>
          <w:szCs w:val="32"/>
        </w:rPr>
        <w:t>万元，与上年</w:t>
      </w:r>
      <w:r>
        <w:rPr>
          <w:rFonts w:hint="eastAsia" w:ascii="仿宋" w:hAnsi="仿宋" w:eastAsia="仿宋" w:cs="仿宋"/>
          <w:sz w:val="32"/>
          <w:szCs w:val="32"/>
          <w:lang w:val="en-US" w:eastAsia="zh-CN"/>
        </w:rPr>
        <w:t>95332.52</w:t>
      </w:r>
      <w:r>
        <w:rPr>
          <w:rFonts w:hint="eastAsia" w:ascii="仿宋" w:hAnsi="仿宋" w:eastAsia="仿宋" w:cs="仿宋"/>
          <w:sz w:val="32"/>
          <w:szCs w:val="32"/>
        </w:rPr>
        <w:t>相比，</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23745.50</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24.91</w:t>
      </w:r>
      <w:r>
        <w:rPr>
          <w:rFonts w:hint="eastAsia" w:ascii="仿宋" w:hAnsi="仿宋" w:eastAsia="仿宋" w:cs="仿宋"/>
          <w:sz w:val="32"/>
          <w:szCs w:val="32"/>
        </w:rPr>
        <w:t>%，主要是因为</w:t>
      </w:r>
      <w:r>
        <w:rPr>
          <w:rFonts w:hint="eastAsia" w:ascii="仿宋" w:hAnsi="仿宋" w:eastAsia="仿宋" w:cs="仿宋"/>
          <w:sz w:val="32"/>
          <w:szCs w:val="32"/>
          <w:lang w:eastAsia="zh-CN"/>
        </w:rPr>
        <w:t>减少</w:t>
      </w:r>
      <w:r>
        <w:rPr>
          <w:rFonts w:hint="eastAsia" w:ascii="仿宋" w:hAnsi="仿宋" w:eastAsia="仿宋" w:cs="仿宋"/>
          <w:sz w:val="32"/>
          <w:szCs w:val="32"/>
        </w:rPr>
        <w:t>专项债券拨款</w:t>
      </w:r>
      <w:r>
        <w:rPr>
          <w:rFonts w:hint="eastAsia" w:ascii="仿宋" w:hAnsi="仿宋" w:eastAsia="仿宋" w:cs="仿宋"/>
          <w:sz w:val="32"/>
          <w:szCs w:val="32"/>
          <w:lang w:eastAsia="zh-CN"/>
        </w:rPr>
        <w:t>。</w:t>
      </w:r>
    </w:p>
    <w:p w14:paraId="65626C12">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五、一般公共预算财政拨款支出决算情况说明</w:t>
      </w:r>
    </w:p>
    <w:p w14:paraId="0CD58F73">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（一）一般公共预算财政拨款支出决算总体情况</w:t>
      </w:r>
    </w:p>
    <w:p w14:paraId="1B68C133">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5013.36</w:t>
      </w:r>
      <w:r>
        <w:rPr>
          <w:rFonts w:hint="eastAsia" w:ascii="仿宋" w:hAnsi="仿宋" w:eastAsia="仿宋" w:cs="仿宋"/>
          <w:sz w:val="32"/>
          <w:szCs w:val="32"/>
        </w:rPr>
        <w:t>万元，占本年支出合计的</w:t>
      </w:r>
      <w:r>
        <w:rPr>
          <w:rFonts w:hint="eastAsia" w:ascii="仿宋" w:hAnsi="仿宋" w:eastAsia="仿宋" w:cs="仿宋"/>
          <w:sz w:val="32"/>
          <w:szCs w:val="32"/>
          <w:lang w:val="en-US" w:eastAsia="zh-CN"/>
        </w:rPr>
        <w:t>14.01</w:t>
      </w:r>
      <w:r>
        <w:rPr>
          <w:rFonts w:hint="eastAsia" w:ascii="仿宋" w:hAnsi="仿宋" w:eastAsia="仿宋" w:cs="仿宋"/>
          <w:sz w:val="32"/>
          <w:szCs w:val="32"/>
        </w:rPr>
        <w:t>%，与上年</w:t>
      </w:r>
      <w:r>
        <w:rPr>
          <w:rFonts w:hint="eastAsia" w:ascii="仿宋" w:hAnsi="仿宋" w:eastAsia="仿宋" w:cs="仿宋"/>
          <w:sz w:val="32"/>
          <w:szCs w:val="32"/>
          <w:lang w:val="en-US" w:eastAsia="zh-CN"/>
        </w:rPr>
        <w:t>1687.65万元</w:t>
      </w:r>
      <w:r>
        <w:rPr>
          <w:rFonts w:hint="eastAsia" w:ascii="仿宋" w:hAnsi="仿宋" w:eastAsia="仿宋" w:cs="仿宋"/>
          <w:sz w:val="32"/>
          <w:szCs w:val="32"/>
        </w:rPr>
        <w:t>相比，财政拨款支出增加</w:t>
      </w:r>
      <w:r>
        <w:rPr>
          <w:rFonts w:hint="eastAsia" w:ascii="仿宋" w:hAnsi="仿宋" w:eastAsia="仿宋" w:cs="仿宋"/>
          <w:sz w:val="32"/>
          <w:szCs w:val="32"/>
          <w:lang w:val="en-US" w:eastAsia="zh-CN"/>
        </w:rPr>
        <w:t>3325.71</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197.06</w:t>
      </w:r>
      <w:r>
        <w:rPr>
          <w:rFonts w:hint="eastAsia" w:ascii="仿宋" w:hAnsi="仿宋" w:eastAsia="仿宋" w:cs="仿宋"/>
          <w:sz w:val="32"/>
          <w:szCs w:val="32"/>
        </w:rPr>
        <w:t>%，主要是因为</w:t>
      </w:r>
      <w:r>
        <w:rPr>
          <w:rFonts w:hint="eastAsia" w:ascii="仿宋" w:hAnsi="仿宋" w:eastAsia="仿宋" w:cs="仿宋"/>
          <w:sz w:val="32"/>
          <w:szCs w:val="32"/>
          <w:lang w:eastAsia="zh-CN"/>
        </w:rPr>
        <w:t>项目支出增加。</w:t>
      </w:r>
    </w:p>
    <w:p w14:paraId="7B083870">
      <w:pPr>
        <w:pStyle w:val="16"/>
        <w:keepNext w:val="0"/>
        <w:keepLines w:val="0"/>
        <w:pageBreakBefore w:val="0"/>
        <w:widowControl w:val="0"/>
        <w:kinsoku/>
        <w:wordWrap/>
        <w:overflowPunct/>
        <w:topLinePunct w:val="0"/>
        <w:bidi w:val="0"/>
        <w:snapToGrid/>
        <w:spacing w:line="600" w:lineRule="exact"/>
        <w:ind w:firstLine="482" w:firstLineChars="15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（二）一般公共预算财政拨款支出决算结构情况</w:t>
      </w:r>
    </w:p>
    <w:p w14:paraId="0EBD9731">
      <w:pPr>
        <w:spacing w:before="253" w:line="352" w:lineRule="auto"/>
        <w:ind w:firstLine="661"/>
        <w:jc w:val="both"/>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5013.36</w:t>
      </w:r>
      <w:r>
        <w:rPr>
          <w:rFonts w:hint="eastAsia" w:ascii="仿宋" w:hAnsi="仿宋" w:eastAsia="仿宋" w:cs="仿宋"/>
          <w:sz w:val="32"/>
          <w:szCs w:val="32"/>
        </w:rPr>
        <w:t>万元，主要用于以下方面：</w:t>
      </w:r>
      <w:r>
        <w:rPr>
          <w:rFonts w:ascii="仿宋" w:hAnsi="仿宋" w:eastAsia="仿宋" w:cs="仿宋"/>
          <w:spacing w:val="-7"/>
          <w:sz w:val="32"/>
          <w:szCs w:val="32"/>
        </w:rPr>
        <w:t>社会</w:t>
      </w:r>
      <w:r>
        <w:rPr>
          <w:rFonts w:ascii="仿宋" w:hAnsi="仿宋" w:eastAsia="仿宋" w:cs="仿宋"/>
          <w:spacing w:val="-2"/>
          <w:sz w:val="32"/>
          <w:szCs w:val="32"/>
        </w:rPr>
        <w:t>保障和就业支出（类）</w:t>
      </w:r>
      <w:r>
        <w:rPr>
          <w:rFonts w:hint="eastAsia" w:ascii="仿宋" w:hAnsi="仿宋" w:eastAsia="仿宋" w:cs="仿宋"/>
          <w:spacing w:val="-2"/>
          <w:sz w:val="32"/>
          <w:szCs w:val="32"/>
          <w:lang w:val="en-US" w:eastAsia="zh-CN"/>
        </w:rPr>
        <w:t>38.52</w:t>
      </w:r>
      <w:r>
        <w:rPr>
          <w:rFonts w:ascii="仿宋" w:hAnsi="仿宋" w:eastAsia="仿宋" w:cs="仿宋"/>
          <w:spacing w:val="-2"/>
          <w:sz w:val="32"/>
          <w:szCs w:val="32"/>
        </w:rPr>
        <w:t>万元，占比</w:t>
      </w:r>
      <w:r>
        <w:rPr>
          <w:rFonts w:hint="eastAsia" w:ascii="仿宋" w:hAnsi="仿宋" w:eastAsia="仿宋" w:cs="仿宋"/>
          <w:spacing w:val="-2"/>
          <w:sz w:val="32"/>
          <w:szCs w:val="32"/>
          <w:lang w:val="en-US" w:eastAsia="zh-CN"/>
        </w:rPr>
        <w:t>0.77</w:t>
      </w:r>
      <w:r>
        <w:rPr>
          <w:rFonts w:ascii="仿宋" w:hAnsi="仿宋" w:eastAsia="仿宋" w:cs="仿宋"/>
          <w:spacing w:val="-2"/>
          <w:sz w:val="32"/>
          <w:szCs w:val="32"/>
        </w:rPr>
        <w:t>%；</w:t>
      </w:r>
      <w:r>
        <w:rPr>
          <w:rFonts w:hint="eastAsia" w:ascii="仿宋" w:hAnsi="仿宋" w:eastAsia="仿宋" w:cs="仿宋"/>
          <w:spacing w:val="-2"/>
          <w:sz w:val="32"/>
          <w:szCs w:val="32"/>
          <w:lang w:eastAsia="zh-CN"/>
        </w:rPr>
        <w:t>节能环保</w:t>
      </w:r>
      <w:r>
        <w:rPr>
          <w:rFonts w:ascii="仿宋" w:hAnsi="仿宋" w:eastAsia="仿宋" w:cs="仿宋"/>
          <w:spacing w:val="-2"/>
          <w:sz w:val="32"/>
          <w:szCs w:val="32"/>
        </w:rPr>
        <w:t>支</w:t>
      </w:r>
      <w:r>
        <w:rPr>
          <w:rFonts w:ascii="仿宋" w:hAnsi="仿宋" w:eastAsia="仿宋" w:cs="仿宋"/>
          <w:spacing w:val="-3"/>
          <w:sz w:val="32"/>
          <w:szCs w:val="32"/>
        </w:rPr>
        <w:t>出（类）</w:t>
      </w:r>
      <w:r>
        <w:rPr>
          <w:rFonts w:ascii="仿宋" w:hAnsi="仿宋" w:eastAsia="仿宋" w:cs="仿宋"/>
          <w:sz w:val="32"/>
          <w:szCs w:val="32"/>
        </w:rPr>
        <w:t xml:space="preserve"> </w:t>
      </w:r>
      <w:r>
        <w:rPr>
          <w:rFonts w:hint="eastAsia" w:ascii="仿宋" w:hAnsi="仿宋" w:eastAsia="仿宋" w:cs="仿宋"/>
          <w:spacing w:val="-4"/>
          <w:sz w:val="32"/>
          <w:szCs w:val="32"/>
          <w:lang w:val="en-US" w:eastAsia="zh-CN"/>
        </w:rPr>
        <w:t>396.98</w:t>
      </w:r>
      <w:r>
        <w:rPr>
          <w:rFonts w:ascii="仿宋" w:hAnsi="仿宋" w:eastAsia="仿宋" w:cs="仿宋"/>
          <w:spacing w:val="-39"/>
          <w:sz w:val="32"/>
          <w:szCs w:val="32"/>
        </w:rPr>
        <w:t xml:space="preserve"> </w:t>
      </w:r>
      <w:r>
        <w:rPr>
          <w:rFonts w:ascii="仿宋" w:hAnsi="仿宋" w:eastAsia="仿宋" w:cs="仿宋"/>
          <w:spacing w:val="-4"/>
          <w:sz w:val="32"/>
          <w:szCs w:val="32"/>
        </w:rPr>
        <w:t>万元，</w:t>
      </w:r>
      <w:r>
        <w:rPr>
          <w:rFonts w:ascii="仿宋" w:hAnsi="仿宋" w:eastAsia="仿宋" w:cs="仿宋"/>
          <w:spacing w:val="-67"/>
          <w:sz w:val="32"/>
          <w:szCs w:val="32"/>
        </w:rPr>
        <w:t xml:space="preserve"> </w:t>
      </w:r>
      <w:r>
        <w:rPr>
          <w:rFonts w:ascii="仿宋" w:hAnsi="仿宋" w:eastAsia="仿宋" w:cs="仿宋"/>
          <w:spacing w:val="-4"/>
          <w:sz w:val="32"/>
          <w:szCs w:val="32"/>
        </w:rPr>
        <w:t>占比</w:t>
      </w:r>
      <w:r>
        <w:rPr>
          <w:rFonts w:hint="eastAsia" w:ascii="仿宋" w:hAnsi="仿宋" w:eastAsia="仿宋" w:cs="仿宋"/>
          <w:spacing w:val="-4"/>
          <w:sz w:val="32"/>
          <w:szCs w:val="32"/>
          <w:lang w:val="en-US" w:eastAsia="zh-CN"/>
        </w:rPr>
        <w:t>7.92</w:t>
      </w:r>
      <w:r>
        <w:rPr>
          <w:rFonts w:ascii="仿宋" w:hAnsi="仿宋" w:eastAsia="仿宋" w:cs="仿宋"/>
          <w:spacing w:val="-4"/>
          <w:sz w:val="32"/>
          <w:szCs w:val="32"/>
        </w:rPr>
        <w:t>%；城乡社区支出（类）</w:t>
      </w:r>
      <w:r>
        <w:rPr>
          <w:rFonts w:hint="eastAsia" w:ascii="仿宋" w:hAnsi="仿宋" w:eastAsia="仿宋" w:cs="仿宋"/>
          <w:spacing w:val="-4"/>
          <w:sz w:val="32"/>
          <w:szCs w:val="32"/>
          <w:lang w:val="en-US" w:eastAsia="zh-CN"/>
        </w:rPr>
        <w:t>4577.86</w:t>
      </w:r>
      <w:r>
        <w:rPr>
          <w:rFonts w:ascii="仿宋" w:hAnsi="仿宋" w:eastAsia="仿宋" w:cs="仿宋"/>
          <w:spacing w:val="-4"/>
          <w:sz w:val="32"/>
          <w:szCs w:val="32"/>
        </w:rPr>
        <w:t>万元，</w:t>
      </w:r>
      <w:r>
        <w:rPr>
          <w:rFonts w:ascii="仿宋" w:hAnsi="仿宋" w:eastAsia="仿宋" w:cs="仿宋"/>
          <w:spacing w:val="-67"/>
          <w:sz w:val="32"/>
          <w:szCs w:val="32"/>
        </w:rPr>
        <w:t xml:space="preserve"> </w:t>
      </w:r>
      <w:r>
        <w:rPr>
          <w:rFonts w:ascii="仿宋" w:hAnsi="仿宋" w:eastAsia="仿宋" w:cs="仿宋"/>
          <w:spacing w:val="-4"/>
          <w:sz w:val="32"/>
          <w:szCs w:val="32"/>
        </w:rPr>
        <w:t>占比</w:t>
      </w:r>
      <w:r>
        <w:rPr>
          <w:rFonts w:hint="eastAsia" w:ascii="仿宋" w:hAnsi="仿宋" w:eastAsia="仿宋" w:cs="仿宋"/>
          <w:spacing w:val="-4"/>
          <w:sz w:val="32"/>
          <w:szCs w:val="32"/>
          <w:lang w:val="en-US" w:eastAsia="zh-CN"/>
        </w:rPr>
        <w:t>91.31</w:t>
      </w:r>
      <w:r>
        <w:rPr>
          <w:rFonts w:ascii="仿宋" w:hAnsi="仿宋" w:eastAsia="仿宋" w:cs="仿宋"/>
          <w:spacing w:val="-4"/>
          <w:sz w:val="32"/>
          <w:szCs w:val="32"/>
        </w:rPr>
        <w:t>%</w:t>
      </w:r>
      <w:r>
        <w:rPr>
          <w:rFonts w:ascii="仿宋" w:hAnsi="仿宋" w:eastAsia="仿宋" w:cs="仿宋"/>
          <w:spacing w:val="-2"/>
          <w:sz w:val="32"/>
          <w:szCs w:val="32"/>
        </w:rPr>
        <w:t>。</w:t>
      </w:r>
    </w:p>
    <w:p w14:paraId="6FF115C3">
      <w:pPr>
        <w:pStyle w:val="16"/>
        <w:keepNext w:val="0"/>
        <w:keepLines w:val="0"/>
        <w:pageBreakBefore w:val="0"/>
        <w:widowControl w:val="0"/>
        <w:kinsoku/>
        <w:wordWrap/>
        <w:overflowPunct/>
        <w:topLinePunct w:val="0"/>
        <w:bidi w:val="0"/>
        <w:snapToGrid/>
        <w:spacing w:line="600" w:lineRule="exact"/>
        <w:ind w:firstLine="803" w:firstLineChars="25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（三）一般公共预算财政拨款支出决算具体情况</w:t>
      </w:r>
    </w:p>
    <w:p w14:paraId="46B1F723">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年度财政拨款支出年初预算数为</w:t>
      </w:r>
      <w:r>
        <w:rPr>
          <w:rFonts w:hint="eastAsia" w:ascii="仿宋" w:hAnsi="仿宋" w:eastAsia="仿宋" w:cs="仿宋"/>
          <w:sz w:val="32"/>
          <w:szCs w:val="32"/>
          <w:lang w:val="en-US" w:eastAsia="zh-CN"/>
        </w:rPr>
        <w:t>1207.47</w:t>
      </w:r>
      <w:r>
        <w:rPr>
          <w:rFonts w:hint="eastAsia" w:ascii="仿宋" w:hAnsi="仿宋" w:eastAsia="仿宋" w:cs="仿宋"/>
          <w:sz w:val="32"/>
          <w:szCs w:val="32"/>
        </w:rPr>
        <w:t>万元，支出决算数为</w:t>
      </w:r>
      <w:r>
        <w:rPr>
          <w:rFonts w:hint="eastAsia" w:ascii="仿宋" w:hAnsi="仿宋" w:eastAsia="仿宋" w:cs="仿宋"/>
          <w:sz w:val="32"/>
          <w:szCs w:val="32"/>
          <w:lang w:val="en-US" w:eastAsia="zh-CN"/>
        </w:rPr>
        <w:t>5013.36</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415.20</w:t>
      </w:r>
      <w:r>
        <w:rPr>
          <w:rFonts w:hint="eastAsia" w:ascii="仿宋" w:hAnsi="仿宋" w:eastAsia="仿宋" w:cs="仿宋"/>
          <w:sz w:val="32"/>
          <w:szCs w:val="32"/>
        </w:rPr>
        <w:t>%，其中：</w:t>
      </w:r>
    </w:p>
    <w:p w14:paraId="7DA51198">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pacing w:val="3"/>
          <w:sz w:val="32"/>
          <w:szCs w:val="32"/>
        </w:rPr>
        <w:t>社会保障和就业支出（类）行政事业单位养老支出（款）机</w:t>
      </w:r>
      <w:r>
        <w:rPr>
          <w:rFonts w:hint="eastAsia" w:ascii="仿宋" w:hAnsi="仿宋" w:eastAsia="仿宋" w:cs="仿宋"/>
          <w:spacing w:val="-4"/>
          <w:sz w:val="32"/>
          <w:szCs w:val="32"/>
        </w:rPr>
        <w:t>关事业单位基本养老保险缴费支出（项）。</w:t>
      </w:r>
    </w:p>
    <w:p w14:paraId="4CAE81A8">
      <w:pPr>
        <w:spacing w:before="56" w:line="355" w:lineRule="auto"/>
        <w:ind w:left="27" w:right="138" w:firstLine="646"/>
        <w:rPr>
          <w:rFonts w:hint="eastAsia" w:ascii="仿宋" w:hAnsi="仿宋" w:eastAsia="仿宋" w:cs="仿宋"/>
          <w:spacing w:val="-13"/>
          <w:sz w:val="32"/>
          <w:szCs w:val="32"/>
        </w:rPr>
      </w:pPr>
      <w:r>
        <w:rPr>
          <w:rFonts w:hint="eastAsia" w:ascii="仿宋" w:hAnsi="仿宋" w:eastAsia="仿宋" w:cs="仿宋"/>
          <w:spacing w:val="1"/>
          <w:sz w:val="32"/>
          <w:szCs w:val="32"/>
        </w:rPr>
        <w:t>年初预算为</w:t>
      </w:r>
      <w:r>
        <w:rPr>
          <w:rFonts w:hint="eastAsia" w:ascii="仿宋" w:hAnsi="仿宋" w:eastAsia="仿宋" w:cs="仿宋"/>
          <w:spacing w:val="1"/>
          <w:sz w:val="32"/>
          <w:szCs w:val="32"/>
          <w:lang w:val="en-US" w:eastAsia="zh-CN"/>
        </w:rPr>
        <w:t>55.71</w:t>
      </w:r>
      <w:r>
        <w:rPr>
          <w:rFonts w:hint="eastAsia" w:ascii="仿宋" w:hAnsi="仿宋" w:eastAsia="仿宋" w:cs="仿宋"/>
          <w:spacing w:val="1"/>
          <w:sz w:val="32"/>
          <w:szCs w:val="32"/>
        </w:rPr>
        <w:t>万元，支出决算为</w:t>
      </w:r>
      <w:r>
        <w:rPr>
          <w:rFonts w:hint="eastAsia" w:ascii="仿宋" w:hAnsi="仿宋" w:eastAsia="仿宋" w:cs="仿宋"/>
          <w:spacing w:val="-63"/>
          <w:sz w:val="32"/>
          <w:szCs w:val="32"/>
          <w:lang w:val="en-US" w:eastAsia="zh-CN"/>
        </w:rPr>
        <w:t>0</w:t>
      </w:r>
      <w:r>
        <w:rPr>
          <w:rFonts w:hint="eastAsia" w:ascii="仿宋" w:hAnsi="仿宋" w:eastAsia="仿宋" w:cs="仿宋"/>
          <w:spacing w:val="1"/>
          <w:sz w:val="32"/>
          <w:szCs w:val="32"/>
        </w:rPr>
        <w:t>万元，完成年初预算</w:t>
      </w:r>
      <w:r>
        <w:rPr>
          <w:rFonts w:hint="eastAsia" w:ascii="仿宋" w:hAnsi="仿宋" w:eastAsia="仿宋" w:cs="仿宋"/>
          <w:spacing w:val="-13"/>
          <w:sz w:val="32"/>
          <w:szCs w:val="32"/>
        </w:rPr>
        <w:t>的</w:t>
      </w:r>
      <w:r>
        <w:rPr>
          <w:rFonts w:hint="eastAsia" w:ascii="仿宋" w:hAnsi="仿宋" w:eastAsia="仿宋" w:cs="仿宋"/>
          <w:spacing w:val="-13"/>
          <w:sz w:val="32"/>
          <w:szCs w:val="32"/>
          <w:lang w:val="en-US" w:eastAsia="zh-CN"/>
        </w:rPr>
        <w:t>0</w:t>
      </w:r>
      <w:r>
        <w:rPr>
          <w:rFonts w:hint="eastAsia" w:ascii="仿宋" w:hAnsi="仿宋" w:eastAsia="仿宋" w:cs="仿宋"/>
          <w:spacing w:val="-13"/>
          <w:sz w:val="32"/>
          <w:szCs w:val="32"/>
        </w:rPr>
        <w:t>%</w:t>
      </w:r>
      <w:r>
        <w:rPr>
          <w:rFonts w:hint="eastAsia" w:ascii="仿宋" w:hAnsi="仿宋" w:eastAsia="仿宋" w:cs="仿宋"/>
          <w:spacing w:val="-13"/>
          <w:sz w:val="32"/>
          <w:szCs w:val="32"/>
          <w:lang w:eastAsia="zh-CN"/>
        </w:rPr>
        <w:t>，</w:t>
      </w:r>
      <w:r>
        <w:rPr>
          <w:rFonts w:hint="eastAsia" w:ascii="仿宋" w:hAnsi="仿宋" w:eastAsia="仿宋" w:cs="仿宋"/>
          <w:sz w:val="32"/>
          <w:szCs w:val="32"/>
        </w:rPr>
        <w:t>决算数</w:t>
      </w:r>
      <w:r>
        <w:rPr>
          <w:rFonts w:hint="eastAsia" w:ascii="仿宋" w:hAnsi="仿宋" w:eastAsia="仿宋" w:cs="仿宋"/>
          <w:sz w:val="32"/>
          <w:szCs w:val="32"/>
          <w:lang w:eastAsia="zh-CN"/>
        </w:rPr>
        <w:t>小</w:t>
      </w:r>
      <w:r>
        <w:rPr>
          <w:rFonts w:hint="eastAsia" w:ascii="仿宋" w:hAnsi="仿宋" w:eastAsia="仿宋" w:cs="仿宋"/>
          <w:sz w:val="32"/>
          <w:szCs w:val="32"/>
        </w:rPr>
        <w:t>于年初预算数的主要原因是：</w:t>
      </w:r>
      <w:r>
        <w:rPr>
          <w:rFonts w:hint="eastAsia" w:ascii="仿宋" w:hAnsi="仿宋" w:eastAsia="仿宋" w:cs="仿宋"/>
          <w:spacing w:val="-3"/>
          <w:sz w:val="32"/>
          <w:szCs w:val="32"/>
        </w:rPr>
        <w:t>执行中进行预算调整</w:t>
      </w:r>
      <w:r>
        <w:rPr>
          <w:rFonts w:hint="eastAsia" w:ascii="仿宋" w:hAnsi="仿宋" w:eastAsia="仿宋" w:cs="仿宋"/>
          <w:spacing w:val="-13"/>
          <w:sz w:val="32"/>
          <w:szCs w:val="32"/>
        </w:rPr>
        <w:t>。</w:t>
      </w:r>
    </w:p>
    <w:p w14:paraId="7BC08892">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pacing w:val="3"/>
          <w:sz w:val="32"/>
          <w:szCs w:val="32"/>
        </w:rPr>
        <w:t>社会保障和就业支出（类）</w:t>
      </w:r>
      <w:r>
        <w:rPr>
          <w:rFonts w:hint="eastAsia" w:ascii="仿宋" w:hAnsi="仿宋" w:eastAsia="仿宋" w:cs="仿宋"/>
          <w:spacing w:val="3"/>
          <w:sz w:val="32"/>
          <w:szCs w:val="32"/>
          <w:lang w:eastAsia="zh-CN"/>
        </w:rPr>
        <w:t>抚恤</w:t>
      </w:r>
      <w:r>
        <w:rPr>
          <w:rFonts w:hint="eastAsia" w:ascii="仿宋" w:hAnsi="仿宋" w:eastAsia="仿宋" w:cs="仿宋"/>
          <w:spacing w:val="3"/>
          <w:sz w:val="32"/>
          <w:szCs w:val="32"/>
        </w:rPr>
        <w:t>（款）</w:t>
      </w:r>
      <w:r>
        <w:rPr>
          <w:rFonts w:hint="eastAsia" w:ascii="仿宋" w:hAnsi="仿宋" w:eastAsia="仿宋" w:cs="仿宋"/>
          <w:spacing w:val="3"/>
          <w:sz w:val="32"/>
          <w:szCs w:val="32"/>
          <w:lang w:eastAsia="zh-CN"/>
        </w:rPr>
        <w:t>死亡抚恤</w:t>
      </w:r>
      <w:r>
        <w:rPr>
          <w:rFonts w:hint="eastAsia" w:ascii="仿宋" w:hAnsi="仿宋" w:eastAsia="仿宋" w:cs="仿宋"/>
          <w:spacing w:val="-4"/>
          <w:sz w:val="32"/>
          <w:szCs w:val="32"/>
        </w:rPr>
        <w:t>（项）。</w:t>
      </w:r>
    </w:p>
    <w:p w14:paraId="44D85D3C">
      <w:pPr>
        <w:pStyle w:val="2"/>
        <w:ind w:firstLine="644" w:firstLineChars="200"/>
        <w:rPr>
          <w:rFonts w:hint="eastAsia" w:eastAsia="仿宋"/>
          <w:lang w:eastAsia="zh-CN"/>
        </w:rPr>
      </w:pPr>
      <w:r>
        <w:rPr>
          <w:rFonts w:hint="eastAsia" w:ascii="仿宋" w:hAnsi="仿宋" w:eastAsia="仿宋" w:cs="仿宋"/>
          <w:spacing w:val="1"/>
          <w:sz w:val="32"/>
          <w:szCs w:val="32"/>
        </w:rPr>
        <w:t>年初预算为</w:t>
      </w:r>
      <w:r>
        <w:rPr>
          <w:rFonts w:hint="eastAsia" w:ascii="仿宋" w:hAnsi="仿宋" w:eastAsia="仿宋" w:cs="仿宋"/>
          <w:spacing w:val="1"/>
          <w:sz w:val="32"/>
          <w:szCs w:val="32"/>
          <w:lang w:val="en-US" w:eastAsia="zh-CN"/>
        </w:rPr>
        <w:t>0</w:t>
      </w:r>
      <w:r>
        <w:rPr>
          <w:rFonts w:hint="eastAsia" w:ascii="仿宋" w:hAnsi="仿宋" w:eastAsia="仿宋" w:cs="仿宋"/>
          <w:spacing w:val="1"/>
          <w:sz w:val="32"/>
          <w:szCs w:val="32"/>
        </w:rPr>
        <w:t>万元，支出决算为</w:t>
      </w:r>
      <w:r>
        <w:rPr>
          <w:rFonts w:hint="eastAsia" w:ascii="仿宋" w:hAnsi="仿宋" w:eastAsia="仿宋" w:cs="仿宋"/>
          <w:spacing w:val="1"/>
          <w:sz w:val="32"/>
          <w:szCs w:val="32"/>
          <w:lang w:val="en-US" w:eastAsia="zh-CN"/>
        </w:rPr>
        <w:t>38.52</w:t>
      </w:r>
      <w:r>
        <w:rPr>
          <w:rFonts w:hint="eastAsia" w:ascii="仿宋" w:hAnsi="仿宋" w:eastAsia="仿宋" w:cs="仿宋"/>
          <w:spacing w:val="1"/>
          <w:sz w:val="32"/>
          <w:szCs w:val="32"/>
        </w:rPr>
        <w:t>万元</w:t>
      </w:r>
      <w:r>
        <w:rPr>
          <w:rFonts w:hint="eastAsia" w:ascii="仿宋" w:hAnsi="仿宋" w:eastAsia="仿宋" w:cs="仿宋"/>
          <w:spacing w:val="1"/>
          <w:sz w:val="32"/>
          <w:szCs w:val="32"/>
          <w:lang w:eastAsia="zh-CN"/>
        </w:rPr>
        <w:t>，</w:t>
      </w:r>
      <w:r>
        <w:rPr>
          <w:rFonts w:hint="eastAsia" w:ascii="仿宋" w:hAnsi="仿宋" w:eastAsia="仿宋" w:cs="仿宋"/>
          <w:sz w:val="32"/>
          <w:szCs w:val="32"/>
        </w:rPr>
        <w:t>决算数</w:t>
      </w:r>
      <w:r>
        <w:rPr>
          <w:rFonts w:hint="eastAsia" w:ascii="仿宋" w:hAnsi="仿宋" w:eastAsia="仿宋" w:cs="仿宋"/>
          <w:sz w:val="32"/>
          <w:szCs w:val="32"/>
          <w:lang w:eastAsia="zh-CN"/>
        </w:rPr>
        <w:t>大</w:t>
      </w:r>
      <w:r>
        <w:rPr>
          <w:rFonts w:hint="eastAsia" w:ascii="仿宋" w:hAnsi="仿宋" w:eastAsia="仿宋" w:cs="仿宋"/>
          <w:sz w:val="32"/>
          <w:szCs w:val="32"/>
        </w:rPr>
        <w:t>于年初预算数的主要原因是：</w:t>
      </w:r>
      <w:r>
        <w:rPr>
          <w:rFonts w:hint="eastAsia" w:ascii="仿宋" w:hAnsi="仿宋" w:eastAsia="仿宋" w:cs="仿宋"/>
          <w:spacing w:val="-3"/>
          <w:sz w:val="32"/>
          <w:szCs w:val="32"/>
        </w:rPr>
        <w:t>执行中进行预算调整</w:t>
      </w:r>
      <w:r>
        <w:rPr>
          <w:rFonts w:hint="eastAsia" w:ascii="仿宋" w:hAnsi="仿宋" w:eastAsia="仿宋" w:cs="仿宋"/>
          <w:spacing w:val="-3"/>
          <w:sz w:val="32"/>
          <w:szCs w:val="32"/>
          <w:lang w:eastAsia="zh-CN"/>
        </w:rPr>
        <w:t>。</w:t>
      </w:r>
    </w:p>
    <w:p w14:paraId="3D71489D">
      <w:pPr>
        <w:spacing w:before="44" w:line="221" w:lineRule="auto"/>
        <w:ind w:firstLine="768" w:firstLineChars="300"/>
        <w:jc w:val="both"/>
        <w:rPr>
          <w:rFonts w:hint="eastAsia" w:ascii="仿宋" w:hAnsi="仿宋" w:eastAsia="仿宋" w:cs="仿宋"/>
          <w:sz w:val="32"/>
          <w:szCs w:val="32"/>
        </w:rPr>
      </w:pPr>
      <w:r>
        <w:rPr>
          <w:rFonts w:hint="eastAsia" w:ascii="仿宋" w:hAnsi="仿宋" w:eastAsia="仿宋" w:cs="仿宋"/>
          <w:spacing w:val="-32"/>
          <w:sz w:val="32"/>
          <w:szCs w:val="32"/>
          <w:lang w:val="en-US" w:eastAsia="zh-CN"/>
        </w:rPr>
        <w:t>3、</w:t>
      </w:r>
      <w:r>
        <w:rPr>
          <w:rFonts w:hint="eastAsia" w:ascii="仿宋" w:hAnsi="仿宋" w:eastAsia="仿宋" w:cs="仿宋"/>
          <w:spacing w:val="-32"/>
          <w:sz w:val="32"/>
          <w:szCs w:val="32"/>
        </w:rPr>
        <w:t>卫生健康支出（类）行政事业单位医疗（款）</w:t>
      </w:r>
      <w:r>
        <w:rPr>
          <w:rFonts w:hint="eastAsia" w:ascii="仿宋" w:hAnsi="仿宋" w:eastAsia="仿宋" w:cs="仿宋"/>
          <w:i w:val="0"/>
          <w:caps w:val="0"/>
          <w:color w:val="424242"/>
          <w:spacing w:val="0"/>
          <w:sz w:val="32"/>
          <w:szCs w:val="32"/>
          <w:shd w:val="clear" w:fill="FFFFFF"/>
        </w:rPr>
        <w:t>行政单位医疗</w:t>
      </w:r>
      <w:r>
        <w:rPr>
          <w:rFonts w:hint="eastAsia" w:ascii="仿宋" w:hAnsi="仿宋" w:eastAsia="仿宋" w:cs="仿宋"/>
          <w:spacing w:val="-32"/>
          <w:sz w:val="32"/>
          <w:szCs w:val="32"/>
        </w:rPr>
        <w:t>（项）。</w:t>
      </w:r>
    </w:p>
    <w:p w14:paraId="356DF9A1">
      <w:pPr>
        <w:spacing w:before="258" w:line="355" w:lineRule="auto"/>
        <w:ind w:left="27" w:right="138" w:firstLine="646"/>
        <w:rPr>
          <w:rFonts w:hint="eastAsia" w:ascii="仿宋" w:hAnsi="仿宋" w:eastAsia="仿宋" w:cs="仿宋"/>
          <w:spacing w:val="-13"/>
          <w:sz w:val="32"/>
          <w:szCs w:val="32"/>
        </w:rPr>
      </w:pPr>
      <w:r>
        <w:rPr>
          <w:rFonts w:hint="eastAsia" w:ascii="仿宋" w:hAnsi="仿宋" w:eastAsia="仿宋" w:cs="仿宋"/>
          <w:spacing w:val="-4"/>
          <w:sz w:val="32"/>
          <w:szCs w:val="32"/>
        </w:rPr>
        <w:t>年初预算为</w:t>
      </w:r>
      <w:r>
        <w:rPr>
          <w:rFonts w:hint="eastAsia" w:ascii="仿宋" w:hAnsi="仿宋" w:eastAsia="仿宋" w:cs="仿宋"/>
          <w:spacing w:val="-4"/>
          <w:sz w:val="32"/>
          <w:szCs w:val="32"/>
          <w:lang w:val="en-US" w:eastAsia="zh-CN"/>
        </w:rPr>
        <w:t>30.34</w:t>
      </w:r>
      <w:r>
        <w:rPr>
          <w:rFonts w:hint="eastAsia" w:ascii="仿宋" w:hAnsi="仿宋" w:eastAsia="仿宋" w:cs="仿宋"/>
          <w:spacing w:val="-4"/>
          <w:sz w:val="32"/>
          <w:szCs w:val="32"/>
        </w:rPr>
        <w:t>万元，支出决算为</w:t>
      </w:r>
      <w:r>
        <w:rPr>
          <w:rFonts w:hint="eastAsia" w:ascii="仿宋" w:hAnsi="仿宋" w:eastAsia="仿宋" w:cs="仿宋"/>
          <w:spacing w:val="-4"/>
          <w:sz w:val="32"/>
          <w:szCs w:val="32"/>
          <w:lang w:val="en-US" w:eastAsia="zh-CN"/>
        </w:rPr>
        <w:t>0万</w:t>
      </w:r>
      <w:r>
        <w:rPr>
          <w:rFonts w:hint="eastAsia" w:ascii="仿宋" w:hAnsi="仿宋" w:eastAsia="仿宋" w:cs="仿宋"/>
          <w:spacing w:val="-4"/>
          <w:sz w:val="32"/>
          <w:szCs w:val="32"/>
        </w:rPr>
        <w:t>元，完成年初预算</w:t>
      </w:r>
      <w:r>
        <w:rPr>
          <w:rFonts w:hint="eastAsia" w:ascii="仿宋" w:hAnsi="仿宋" w:eastAsia="仿宋" w:cs="仿宋"/>
          <w:spacing w:val="-13"/>
          <w:sz w:val="32"/>
          <w:szCs w:val="32"/>
        </w:rPr>
        <w:t>的</w:t>
      </w:r>
      <w:r>
        <w:rPr>
          <w:rFonts w:hint="eastAsia" w:ascii="仿宋" w:hAnsi="仿宋" w:eastAsia="仿宋" w:cs="仿宋"/>
          <w:spacing w:val="-43"/>
          <w:sz w:val="32"/>
          <w:szCs w:val="32"/>
          <w:lang w:val="en-US" w:eastAsia="zh-CN"/>
        </w:rPr>
        <w:t>0</w:t>
      </w:r>
      <w:r>
        <w:rPr>
          <w:rFonts w:hint="eastAsia" w:ascii="仿宋" w:hAnsi="仿宋" w:eastAsia="仿宋" w:cs="仿宋"/>
          <w:spacing w:val="-13"/>
          <w:sz w:val="32"/>
          <w:szCs w:val="32"/>
        </w:rPr>
        <w:t>%</w:t>
      </w:r>
      <w:r>
        <w:rPr>
          <w:rFonts w:hint="eastAsia" w:ascii="仿宋" w:hAnsi="仿宋" w:eastAsia="仿宋" w:cs="仿宋"/>
          <w:spacing w:val="-13"/>
          <w:sz w:val="32"/>
          <w:szCs w:val="32"/>
          <w:lang w:eastAsia="zh-CN"/>
        </w:rPr>
        <w:t>，</w:t>
      </w:r>
      <w:r>
        <w:rPr>
          <w:rFonts w:hint="eastAsia" w:ascii="仿宋" w:hAnsi="仿宋" w:eastAsia="仿宋" w:cs="仿宋"/>
          <w:sz w:val="32"/>
          <w:szCs w:val="32"/>
        </w:rPr>
        <w:t>决算数</w:t>
      </w:r>
      <w:r>
        <w:rPr>
          <w:rFonts w:hint="eastAsia" w:ascii="仿宋" w:hAnsi="仿宋" w:eastAsia="仿宋" w:cs="仿宋"/>
          <w:sz w:val="32"/>
          <w:szCs w:val="32"/>
          <w:lang w:eastAsia="zh-CN"/>
        </w:rPr>
        <w:t>小</w:t>
      </w:r>
      <w:r>
        <w:rPr>
          <w:rFonts w:hint="eastAsia" w:ascii="仿宋" w:hAnsi="仿宋" w:eastAsia="仿宋" w:cs="仿宋"/>
          <w:sz w:val="32"/>
          <w:szCs w:val="32"/>
        </w:rPr>
        <w:t>于年初预算数的主要原因是：</w:t>
      </w:r>
      <w:r>
        <w:rPr>
          <w:rFonts w:hint="eastAsia" w:ascii="仿宋" w:hAnsi="仿宋" w:eastAsia="仿宋" w:cs="仿宋"/>
          <w:spacing w:val="-3"/>
          <w:sz w:val="32"/>
          <w:szCs w:val="32"/>
        </w:rPr>
        <w:t>执行中进行预算调整</w:t>
      </w:r>
      <w:r>
        <w:rPr>
          <w:rFonts w:hint="eastAsia" w:ascii="仿宋" w:hAnsi="仿宋" w:eastAsia="仿宋" w:cs="仿宋"/>
          <w:spacing w:val="-13"/>
          <w:sz w:val="32"/>
          <w:szCs w:val="32"/>
        </w:rPr>
        <w:t>。</w:t>
      </w:r>
    </w:p>
    <w:p w14:paraId="3632AC2A">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i w:val="0"/>
          <w:caps w:val="0"/>
          <w:color w:val="424242"/>
          <w:spacing w:val="0"/>
          <w:sz w:val="32"/>
          <w:szCs w:val="32"/>
          <w:shd w:val="clear" w:fill="FFFFFF"/>
        </w:rPr>
        <w:t>节能环保支出</w:t>
      </w:r>
      <w:r>
        <w:rPr>
          <w:rFonts w:hint="eastAsia" w:ascii="仿宋" w:hAnsi="仿宋" w:eastAsia="仿宋" w:cs="仿宋"/>
          <w:sz w:val="32"/>
          <w:szCs w:val="32"/>
        </w:rPr>
        <w:t>（类）</w:t>
      </w:r>
      <w:r>
        <w:rPr>
          <w:rFonts w:hint="eastAsia" w:ascii="仿宋" w:hAnsi="仿宋" w:eastAsia="仿宋" w:cs="仿宋"/>
          <w:i w:val="0"/>
          <w:caps w:val="0"/>
          <w:color w:val="424242"/>
          <w:spacing w:val="0"/>
          <w:sz w:val="32"/>
          <w:szCs w:val="32"/>
          <w:shd w:val="clear" w:fill="FFFFFF"/>
        </w:rPr>
        <w:t>污染防治</w:t>
      </w:r>
      <w:r>
        <w:rPr>
          <w:rFonts w:hint="eastAsia" w:ascii="仿宋" w:hAnsi="仿宋" w:eastAsia="仿宋" w:cs="仿宋"/>
          <w:sz w:val="32"/>
          <w:szCs w:val="32"/>
        </w:rPr>
        <w:t>（款）</w:t>
      </w:r>
      <w:r>
        <w:rPr>
          <w:rFonts w:hint="eastAsia" w:ascii="仿宋" w:hAnsi="仿宋" w:eastAsia="仿宋" w:cs="仿宋"/>
          <w:i w:val="0"/>
          <w:caps w:val="0"/>
          <w:color w:val="424242"/>
          <w:spacing w:val="0"/>
          <w:sz w:val="32"/>
          <w:szCs w:val="32"/>
          <w:shd w:val="clear" w:fill="FFFFFF"/>
          <w:lang w:eastAsia="zh-CN"/>
        </w:rPr>
        <w:t>固体废弃物与化学品</w:t>
      </w:r>
      <w:r>
        <w:rPr>
          <w:rFonts w:hint="eastAsia" w:ascii="仿宋" w:hAnsi="仿宋" w:eastAsia="仿宋" w:cs="仿宋"/>
          <w:sz w:val="32"/>
          <w:szCs w:val="32"/>
        </w:rPr>
        <w:t>（项）。</w:t>
      </w:r>
    </w:p>
    <w:p w14:paraId="1B6C1C3F">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pacing w:val="-13"/>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396.98</w:t>
      </w:r>
      <w:r>
        <w:rPr>
          <w:rFonts w:hint="eastAsia" w:ascii="仿宋" w:hAnsi="仿宋" w:eastAsia="仿宋" w:cs="仿宋"/>
          <w:sz w:val="32"/>
          <w:szCs w:val="32"/>
        </w:rPr>
        <w:t>万元，决算数大于年初预算数的主要原因是：</w:t>
      </w:r>
      <w:r>
        <w:rPr>
          <w:rFonts w:hint="eastAsia" w:ascii="仿宋" w:hAnsi="仿宋" w:eastAsia="仿宋" w:cs="仿宋"/>
          <w:spacing w:val="-3"/>
          <w:sz w:val="32"/>
          <w:szCs w:val="32"/>
        </w:rPr>
        <w:t>执行中进行预算调整。</w:t>
      </w:r>
    </w:p>
    <w:p w14:paraId="205801A1">
      <w:pPr>
        <w:spacing w:before="44" w:line="221" w:lineRule="auto"/>
        <w:jc w:val="center"/>
        <w:rPr>
          <w:rFonts w:hint="eastAsia" w:ascii="仿宋" w:hAnsi="仿宋" w:eastAsia="仿宋" w:cs="仿宋"/>
          <w:sz w:val="32"/>
          <w:szCs w:val="32"/>
        </w:rPr>
      </w:pPr>
      <w:r>
        <w:rPr>
          <w:rFonts w:hint="eastAsia" w:ascii="仿宋" w:hAnsi="仿宋" w:eastAsia="仿宋" w:cs="仿宋"/>
          <w:spacing w:val="-13"/>
          <w:sz w:val="32"/>
          <w:szCs w:val="32"/>
          <w:lang w:val="en-US" w:eastAsia="zh-CN"/>
        </w:rPr>
        <w:t>5</w:t>
      </w:r>
      <w:r>
        <w:rPr>
          <w:rFonts w:hint="eastAsia" w:ascii="仿宋" w:hAnsi="仿宋" w:eastAsia="仿宋" w:cs="仿宋"/>
          <w:spacing w:val="-13"/>
          <w:sz w:val="32"/>
          <w:szCs w:val="32"/>
        </w:rPr>
        <w:t>、城乡社区支出（类）城乡社区管理事务</w:t>
      </w:r>
      <w:r>
        <w:rPr>
          <w:rFonts w:hint="eastAsia" w:ascii="仿宋" w:hAnsi="仿宋" w:eastAsia="仿宋" w:cs="仿宋"/>
          <w:spacing w:val="-14"/>
          <w:sz w:val="32"/>
          <w:szCs w:val="32"/>
        </w:rPr>
        <w:t>（款）行政运行（项）。</w:t>
      </w:r>
    </w:p>
    <w:p w14:paraId="63C12E7D">
      <w:pPr>
        <w:spacing w:before="255" w:line="353" w:lineRule="auto"/>
        <w:ind w:left="8" w:right="101" w:firstLine="665"/>
        <w:rPr>
          <w:rFonts w:hint="eastAsia" w:ascii="仿宋" w:hAnsi="仿宋" w:eastAsia="仿宋" w:cs="仿宋"/>
          <w:sz w:val="32"/>
          <w:szCs w:val="32"/>
        </w:rPr>
      </w:pPr>
      <w:r>
        <w:rPr>
          <w:rFonts w:hint="eastAsia" w:ascii="仿宋" w:hAnsi="仿宋" w:eastAsia="仿宋" w:cs="仿宋"/>
          <w:spacing w:val="-4"/>
          <w:sz w:val="32"/>
          <w:szCs w:val="32"/>
        </w:rPr>
        <w:t>年初预算为</w:t>
      </w:r>
      <w:r>
        <w:rPr>
          <w:rFonts w:hint="eastAsia" w:ascii="仿宋" w:hAnsi="仿宋" w:eastAsia="仿宋" w:cs="仿宋"/>
          <w:spacing w:val="-4"/>
          <w:sz w:val="32"/>
          <w:szCs w:val="32"/>
          <w:lang w:val="en-US" w:eastAsia="zh-CN"/>
        </w:rPr>
        <w:t>450.76</w:t>
      </w:r>
      <w:r>
        <w:rPr>
          <w:rFonts w:hint="eastAsia" w:ascii="仿宋" w:hAnsi="仿宋" w:eastAsia="仿宋" w:cs="仿宋"/>
          <w:spacing w:val="-4"/>
          <w:sz w:val="32"/>
          <w:szCs w:val="32"/>
        </w:rPr>
        <w:t>万元，支出决算为</w:t>
      </w:r>
      <w:r>
        <w:rPr>
          <w:rFonts w:hint="eastAsia" w:ascii="仿宋" w:hAnsi="仿宋" w:eastAsia="仿宋" w:cs="仿宋"/>
          <w:spacing w:val="-4"/>
          <w:sz w:val="32"/>
          <w:szCs w:val="32"/>
          <w:lang w:val="en-US" w:eastAsia="zh-CN"/>
        </w:rPr>
        <w:t>770.63</w:t>
      </w:r>
      <w:r>
        <w:rPr>
          <w:rFonts w:hint="eastAsia" w:ascii="仿宋" w:hAnsi="仿宋" w:eastAsia="仿宋" w:cs="仿宋"/>
          <w:spacing w:val="-4"/>
          <w:sz w:val="32"/>
          <w:szCs w:val="32"/>
        </w:rPr>
        <w:t>万元，完成年初预</w:t>
      </w:r>
      <w:r>
        <w:rPr>
          <w:rFonts w:hint="eastAsia" w:ascii="仿宋" w:hAnsi="仿宋" w:eastAsia="仿宋" w:cs="仿宋"/>
          <w:spacing w:val="-3"/>
          <w:sz w:val="32"/>
          <w:szCs w:val="32"/>
        </w:rPr>
        <w:t>算的</w:t>
      </w:r>
      <w:r>
        <w:rPr>
          <w:rFonts w:hint="eastAsia" w:ascii="仿宋" w:hAnsi="仿宋" w:eastAsia="仿宋" w:cs="仿宋"/>
          <w:spacing w:val="-43"/>
          <w:sz w:val="32"/>
          <w:szCs w:val="32"/>
        </w:rPr>
        <w:t xml:space="preserve"> </w:t>
      </w:r>
      <w:r>
        <w:rPr>
          <w:rFonts w:hint="eastAsia" w:ascii="仿宋" w:hAnsi="仿宋" w:eastAsia="仿宋" w:cs="仿宋"/>
          <w:spacing w:val="-3"/>
          <w:sz w:val="32"/>
          <w:szCs w:val="32"/>
          <w:lang w:val="en-US" w:eastAsia="zh-CN"/>
        </w:rPr>
        <w:t>170.96</w:t>
      </w:r>
      <w:r>
        <w:rPr>
          <w:rFonts w:hint="eastAsia" w:ascii="仿宋" w:hAnsi="仿宋" w:eastAsia="仿宋" w:cs="仿宋"/>
          <w:spacing w:val="-3"/>
          <w:sz w:val="32"/>
          <w:szCs w:val="32"/>
        </w:rPr>
        <w:t>%,决算数大于预算数主要原因是：执行中进行预算调整。</w:t>
      </w:r>
    </w:p>
    <w:p w14:paraId="52A11AC6">
      <w:pPr>
        <w:numPr>
          <w:ilvl w:val="0"/>
          <w:numId w:val="0"/>
        </w:numPr>
        <w:spacing w:before="54" w:line="354" w:lineRule="auto"/>
        <w:ind w:right="139" w:rightChars="0" w:firstLine="656" w:firstLineChars="200"/>
        <w:rPr>
          <w:rFonts w:hint="eastAsia" w:ascii="仿宋" w:hAnsi="仿宋" w:eastAsia="仿宋" w:cs="仿宋"/>
          <w:spacing w:val="-9"/>
          <w:sz w:val="32"/>
          <w:szCs w:val="32"/>
          <w:lang w:eastAsia="zh-CN"/>
        </w:rPr>
      </w:pPr>
      <w:r>
        <w:rPr>
          <w:rFonts w:hint="eastAsia" w:ascii="仿宋" w:hAnsi="仿宋" w:eastAsia="仿宋" w:cs="仿宋"/>
          <w:spacing w:val="4"/>
          <w:sz w:val="32"/>
          <w:szCs w:val="32"/>
          <w:lang w:val="en-US" w:eastAsia="zh-CN"/>
        </w:rPr>
        <w:t>6、</w:t>
      </w:r>
      <w:r>
        <w:rPr>
          <w:rFonts w:hint="eastAsia" w:ascii="仿宋" w:hAnsi="仿宋" w:eastAsia="仿宋" w:cs="仿宋"/>
          <w:spacing w:val="4"/>
          <w:sz w:val="32"/>
          <w:szCs w:val="32"/>
        </w:rPr>
        <w:t>城乡社区支出（类）城乡社区管理事务（款）一般行政管理</w:t>
      </w:r>
      <w:r>
        <w:rPr>
          <w:rFonts w:hint="eastAsia" w:ascii="仿宋" w:hAnsi="仿宋" w:eastAsia="仿宋" w:cs="仿宋"/>
          <w:spacing w:val="-9"/>
          <w:sz w:val="32"/>
          <w:szCs w:val="32"/>
        </w:rPr>
        <w:t>事务（项）</w:t>
      </w:r>
      <w:r>
        <w:rPr>
          <w:rFonts w:hint="eastAsia" w:ascii="仿宋" w:hAnsi="仿宋" w:eastAsia="仿宋" w:cs="仿宋"/>
          <w:spacing w:val="-9"/>
          <w:sz w:val="32"/>
          <w:szCs w:val="32"/>
          <w:lang w:eastAsia="zh-CN"/>
        </w:rPr>
        <w:t>。</w:t>
      </w:r>
    </w:p>
    <w:p w14:paraId="01A89590">
      <w:pPr>
        <w:spacing w:before="172" w:line="345" w:lineRule="auto"/>
        <w:ind w:left="14" w:right="108" w:firstLine="651"/>
        <w:rPr>
          <w:rFonts w:hint="eastAsia" w:ascii="仿宋" w:hAnsi="仿宋" w:eastAsia="仿宋" w:cs="仿宋"/>
          <w:spacing w:val="-7"/>
          <w:sz w:val="32"/>
          <w:szCs w:val="32"/>
        </w:rPr>
      </w:pPr>
      <w:r>
        <w:rPr>
          <w:rFonts w:hint="eastAsia" w:ascii="仿宋" w:hAnsi="仿宋" w:eastAsia="仿宋" w:cs="仿宋"/>
          <w:spacing w:val="-4"/>
          <w:sz w:val="32"/>
          <w:szCs w:val="32"/>
        </w:rPr>
        <w:t>年初预算为</w:t>
      </w:r>
      <w:r>
        <w:rPr>
          <w:rFonts w:hint="eastAsia" w:ascii="仿宋" w:hAnsi="仿宋" w:eastAsia="仿宋" w:cs="仿宋"/>
          <w:spacing w:val="-4"/>
          <w:sz w:val="32"/>
          <w:szCs w:val="32"/>
          <w:lang w:val="en-US" w:eastAsia="zh-CN"/>
        </w:rPr>
        <w:t>10.00</w:t>
      </w:r>
      <w:r>
        <w:rPr>
          <w:rFonts w:hint="eastAsia" w:ascii="仿宋" w:hAnsi="仿宋" w:eastAsia="仿宋" w:cs="仿宋"/>
          <w:spacing w:val="-4"/>
          <w:sz w:val="32"/>
          <w:szCs w:val="32"/>
        </w:rPr>
        <w:t>万元，支出决算为</w:t>
      </w:r>
      <w:r>
        <w:rPr>
          <w:rFonts w:hint="eastAsia" w:ascii="仿宋" w:hAnsi="仿宋" w:eastAsia="仿宋" w:cs="仿宋"/>
          <w:spacing w:val="-4"/>
          <w:sz w:val="32"/>
          <w:szCs w:val="32"/>
          <w:lang w:val="en-US" w:eastAsia="zh-CN"/>
        </w:rPr>
        <w:t>0</w:t>
      </w:r>
      <w:r>
        <w:rPr>
          <w:rFonts w:hint="eastAsia" w:ascii="仿宋" w:hAnsi="仿宋" w:eastAsia="仿宋" w:cs="仿宋"/>
          <w:spacing w:val="-4"/>
          <w:sz w:val="32"/>
          <w:szCs w:val="32"/>
        </w:rPr>
        <w:t>万元，完成年初预算</w:t>
      </w:r>
      <w:r>
        <w:rPr>
          <w:rFonts w:hint="eastAsia" w:ascii="仿宋" w:hAnsi="仿宋" w:eastAsia="仿宋" w:cs="仿宋"/>
          <w:spacing w:val="-13"/>
          <w:sz w:val="32"/>
          <w:szCs w:val="32"/>
        </w:rPr>
        <w:t>的</w:t>
      </w:r>
      <w:r>
        <w:rPr>
          <w:rFonts w:hint="eastAsia" w:ascii="仿宋" w:hAnsi="仿宋" w:eastAsia="仿宋" w:cs="仿宋"/>
          <w:spacing w:val="-13"/>
          <w:sz w:val="32"/>
          <w:szCs w:val="32"/>
          <w:lang w:val="en-US" w:eastAsia="zh-CN"/>
        </w:rPr>
        <w:t>0</w:t>
      </w:r>
      <w:r>
        <w:rPr>
          <w:rFonts w:hint="eastAsia" w:ascii="仿宋" w:hAnsi="仿宋" w:eastAsia="仿宋" w:cs="仿宋"/>
          <w:spacing w:val="-13"/>
          <w:sz w:val="32"/>
          <w:szCs w:val="32"/>
        </w:rPr>
        <w:t>%</w:t>
      </w:r>
      <w:r>
        <w:rPr>
          <w:rFonts w:hint="eastAsia" w:ascii="仿宋" w:hAnsi="仿宋" w:eastAsia="仿宋" w:cs="仿宋"/>
          <w:spacing w:val="-13"/>
          <w:sz w:val="32"/>
          <w:szCs w:val="32"/>
          <w:lang w:eastAsia="zh-CN"/>
        </w:rPr>
        <w:t>，</w:t>
      </w:r>
      <w:r>
        <w:rPr>
          <w:rFonts w:hint="eastAsia" w:ascii="仿宋" w:hAnsi="仿宋" w:eastAsia="仿宋" w:cs="仿宋"/>
          <w:sz w:val="32"/>
          <w:szCs w:val="32"/>
        </w:rPr>
        <w:t>决算数</w:t>
      </w:r>
      <w:r>
        <w:rPr>
          <w:rFonts w:hint="eastAsia" w:ascii="仿宋" w:hAnsi="仿宋" w:eastAsia="仿宋" w:cs="仿宋"/>
          <w:sz w:val="32"/>
          <w:szCs w:val="32"/>
          <w:lang w:eastAsia="zh-CN"/>
        </w:rPr>
        <w:t>小</w:t>
      </w:r>
      <w:r>
        <w:rPr>
          <w:rFonts w:hint="eastAsia" w:ascii="仿宋" w:hAnsi="仿宋" w:eastAsia="仿宋" w:cs="仿宋"/>
          <w:sz w:val="32"/>
          <w:szCs w:val="32"/>
        </w:rPr>
        <w:t>于年初预算数的主要原因是：</w:t>
      </w:r>
      <w:r>
        <w:rPr>
          <w:rFonts w:hint="eastAsia" w:ascii="仿宋" w:hAnsi="仿宋" w:eastAsia="仿宋" w:cs="仿宋"/>
          <w:spacing w:val="-3"/>
          <w:sz w:val="32"/>
          <w:szCs w:val="32"/>
        </w:rPr>
        <w:t>执行中进行预算调整</w:t>
      </w:r>
      <w:r>
        <w:rPr>
          <w:rFonts w:hint="eastAsia" w:ascii="仿宋" w:hAnsi="仿宋" w:eastAsia="仿宋" w:cs="仿宋"/>
          <w:spacing w:val="-7"/>
          <w:sz w:val="32"/>
          <w:szCs w:val="32"/>
        </w:rPr>
        <w:t>。</w:t>
      </w:r>
    </w:p>
    <w:p w14:paraId="16C40CE6">
      <w:pPr>
        <w:numPr>
          <w:ilvl w:val="0"/>
          <w:numId w:val="0"/>
        </w:numPr>
        <w:spacing w:before="54" w:line="354" w:lineRule="auto"/>
        <w:ind w:right="139" w:rightChars="0" w:firstLine="656" w:firstLineChars="200"/>
        <w:rPr>
          <w:rFonts w:hint="eastAsia" w:ascii="仿宋" w:hAnsi="仿宋" w:eastAsia="仿宋" w:cs="仿宋"/>
          <w:spacing w:val="-9"/>
          <w:sz w:val="32"/>
          <w:szCs w:val="32"/>
          <w:lang w:eastAsia="zh-CN"/>
        </w:rPr>
      </w:pPr>
      <w:r>
        <w:rPr>
          <w:rFonts w:hint="eastAsia" w:ascii="仿宋" w:hAnsi="仿宋" w:eastAsia="仿宋" w:cs="仿宋"/>
          <w:spacing w:val="4"/>
          <w:sz w:val="32"/>
          <w:szCs w:val="32"/>
          <w:lang w:val="en-US" w:eastAsia="zh-CN"/>
        </w:rPr>
        <w:t>7、</w:t>
      </w:r>
      <w:r>
        <w:rPr>
          <w:rFonts w:hint="eastAsia" w:ascii="仿宋" w:hAnsi="仿宋" w:eastAsia="仿宋" w:cs="仿宋"/>
          <w:spacing w:val="4"/>
          <w:sz w:val="32"/>
          <w:szCs w:val="32"/>
        </w:rPr>
        <w:t>城乡社区支出（类）城乡社区管理事务（款）</w:t>
      </w:r>
      <w:r>
        <w:rPr>
          <w:rFonts w:hint="eastAsia" w:ascii="仿宋" w:hAnsi="仿宋" w:eastAsia="仿宋" w:cs="仿宋"/>
          <w:spacing w:val="4"/>
          <w:sz w:val="32"/>
          <w:szCs w:val="32"/>
          <w:lang w:eastAsia="zh-CN"/>
        </w:rPr>
        <w:t>城管执法</w:t>
      </w:r>
      <w:r>
        <w:rPr>
          <w:rFonts w:hint="eastAsia" w:ascii="仿宋" w:hAnsi="仿宋" w:eastAsia="仿宋" w:cs="仿宋"/>
          <w:spacing w:val="-9"/>
          <w:sz w:val="32"/>
          <w:szCs w:val="32"/>
        </w:rPr>
        <w:t>（项）</w:t>
      </w:r>
      <w:r>
        <w:rPr>
          <w:rFonts w:hint="eastAsia" w:ascii="仿宋" w:hAnsi="仿宋" w:eastAsia="仿宋" w:cs="仿宋"/>
          <w:spacing w:val="-9"/>
          <w:sz w:val="32"/>
          <w:szCs w:val="32"/>
          <w:lang w:eastAsia="zh-CN"/>
        </w:rPr>
        <w:t>。</w:t>
      </w:r>
    </w:p>
    <w:p w14:paraId="00F04700">
      <w:pPr>
        <w:spacing w:before="172" w:line="345" w:lineRule="auto"/>
        <w:ind w:left="14" w:right="108" w:firstLine="651"/>
        <w:rPr>
          <w:rFonts w:hint="eastAsia" w:ascii="仿宋" w:hAnsi="仿宋" w:eastAsia="仿宋" w:cs="仿宋"/>
          <w:spacing w:val="-7"/>
          <w:sz w:val="32"/>
          <w:szCs w:val="32"/>
        </w:rPr>
      </w:pPr>
      <w:r>
        <w:rPr>
          <w:rFonts w:hint="eastAsia" w:ascii="仿宋" w:hAnsi="仿宋" w:eastAsia="仿宋" w:cs="仿宋"/>
          <w:spacing w:val="-4"/>
          <w:sz w:val="32"/>
          <w:szCs w:val="32"/>
        </w:rPr>
        <w:t>年初预算为</w:t>
      </w:r>
      <w:r>
        <w:rPr>
          <w:rFonts w:hint="eastAsia" w:ascii="仿宋" w:hAnsi="仿宋" w:eastAsia="仿宋" w:cs="仿宋"/>
          <w:spacing w:val="-4"/>
          <w:sz w:val="32"/>
          <w:szCs w:val="32"/>
          <w:lang w:val="en-US" w:eastAsia="zh-CN"/>
        </w:rPr>
        <w:t>256.90</w:t>
      </w:r>
      <w:r>
        <w:rPr>
          <w:rFonts w:hint="eastAsia" w:ascii="仿宋" w:hAnsi="仿宋" w:eastAsia="仿宋" w:cs="仿宋"/>
          <w:spacing w:val="-4"/>
          <w:sz w:val="32"/>
          <w:szCs w:val="32"/>
        </w:rPr>
        <w:t>万元，支出决算为</w:t>
      </w:r>
      <w:r>
        <w:rPr>
          <w:rFonts w:hint="eastAsia" w:ascii="仿宋" w:hAnsi="仿宋" w:eastAsia="仿宋" w:cs="仿宋"/>
          <w:spacing w:val="-4"/>
          <w:sz w:val="32"/>
          <w:szCs w:val="32"/>
          <w:lang w:val="en-US" w:eastAsia="zh-CN"/>
        </w:rPr>
        <w:t>69.18</w:t>
      </w:r>
      <w:r>
        <w:rPr>
          <w:rFonts w:hint="eastAsia" w:ascii="仿宋" w:hAnsi="仿宋" w:eastAsia="仿宋" w:cs="仿宋"/>
          <w:spacing w:val="-4"/>
          <w:sz w:val="32"/>
          <w:szCs w:val="32"/>
        </w:rPr>
        <w:t>万元，完成年初预</w:t>
      </w:r>
      <w:r>
        <w:rPr>
          <w:rFonts w:hint="eastAsia" w:ascii="仿宋" w:hAnsi="仿宋" w:eastAsia="仿宋" w:cs="仿宋"/>
          <w:spacing w:val="-5"/>
          <w:sz w:val="32"/>
          <w:szCs w:val="32"/>
        </w:rPr>
        <w:t>算的</w:t>
      </w:r>
      <w:r>
        <w:rPr>
          <w:rFonts w:hint="eastAsia" w:ascii="仿宋" w:hAnsi="仿宋" w:eastAsia="仿宋" w:cs="仿宋"/>
          <w:spacing w:val="-7"/>
          <w:sz w:val="32"/>
          <w:szCs w:val="32"/>
          <w:lang w:val="en-US" w:eastAsia="zh-CN"/>
        </w:rPr>
        <w:t>26.93</w:t>
      </w:r>
      <w:r>
        <w:rPr>
          <w:rFonts w:hint="eastAsia" w:ascii="仿宋" w:hAnsi="仿宋" w:eastAsia="仿宋" w:cs="仿宋"/>
          <w:spacing w:val="-7"/>
          <w:sz w:val="32"/>
          <w:szCs w:val="32"/>
        </w:rPr>
        <w:t>%</w:t>
      </w:r>
      <w:r>
        <w:rPr>
          <w:rFonts w:hint="eastAsia" w:ascii="仿宋" w:hAnsi="仿宋" w:eastAsia="仿宋" w:cs="仿宋"/>
          <w:spacing w:val="-7"/>
          <w:sz w:val="32"/>
          <w:szCs w:val="32"/>
          <w:lang w:eastAsia="zh-CN"/>
        </w:rPr>
        <w:t>，</w:t>
      </w:r>
      <w:r>
        <w:rPr>
          <w:rFonts w:hint="eastAsia" w:ascii="仿宋" w:hAnsi="仿宋" w:eastAsia="仿宋" w:cs="仿宋"/>
          <w:sz w:val="32"/>
          <w:szCs w:val="32"/>
        </w:rPr>
        <w:t>决算数</w:t>
      </w:r>
      <w:r>
        <w:rPr>
          <w:rFonts w:hint="eastAsia" w:ascii="仿宋" w:hAnsi="仿宋" w:eastAsia="仿宋" w:cs="仿宋"/>
          <w:sz w:val="32"/>
          <w:szCs w:val="32"/>
          <w:lang w:eastAsia="zh-CN"/>
        </w:rPr>
        <w:t>小</w:t>
      </w:r>
      <w:r>
        <w:rPr>
          <w:rFonts w:hint="eastAsia" w:ascii="仿宋" w:hAnsi="仿宋" w:eastAsia="仿宋" w:cs="仿宋"/>
          <w:sz w:val="32"/>
          <w:szCs w:val="32"/>
        </w:rPr>
        <w:t>于年初预算数的主要原因是：</w:t>
      </w:r>
      <w:r>
        <w:rPr>
          <w:rFonts w:hint="eastAsia" w:ascii="仿宋" w:hAnsi="仿宋" w:eastAsia="仿宋" w:cs="仿宋"/>
          <w:spacing w:val="-3"/>
          <w:sz w:val="32"/>
          <w:szCs w:val="32"/>
        </w:rPr>
        <w:t>执行中进行预算调整</w:t>
      </w:r>
      <w:r>
        <w:rPr>
          <w:rFonts w:hint="eastAsia" w:ascii="仿宋" w:hAnsi="仿宋" w:eastAsia="仿宋" w:cs="仿宋"/>
          <w:spacing w:val="-7"/>
          <w:sz w:val="32"/>
          <w:szCs w:val="32"/>
        </w:rPr>
        <w:t>。</w:t>
      </w:r>
    </w:p>
    <w:p w14:paraId="442D795C">
      <w:pPr>
        <w:numPr>
          <w:ilvl w:val="0"/>
          <w:numId w:val="0"/>
        </w:numPr>
        <w:spacing w:before="54" w:line="354" w:lineRule="auto"/>
        <w:ind w:right="139" w:rightChars="0" w:firstLine="656" w:firstLineChars="200"/>
        <w:rPr>
          <w:rFonts w:hint="eastAsia" w:ascii="仿宋" w:hAnsi="仿宋" w:eastAsia="仿宋" w:cs="仿宋"/>
          <w:spacing w:val="-9"/>
          <w:sz w:val="32"/>
          <w:szCs w:val="32"/>
          <w:lang w:eastAsia="zh-CN"/>
        </w:rPr>
      </w:pPr>
      <w:r>
        <w:rPr>
          <w:rFonts w:hint="eastAsia" w:ascii="仿宋" w:hAnsi="仿宋" w:eastAsia="仿宋" w:cs="仿宋"/>
          <w:spacing w:val="4"/>
          <w:sz w:val="32"/>
          <w:szCs w:val="32"/>
          <w:lang w:val="en-US" w:eastAsia="zh-CN"/>
        </w:rPr>
        <w:t>8、</w:t>
      </w:r>
      <w:r>
        <w:rPr>
          <w:rFonts w:hint="eastAsia" w:ascii="仿宋" w:hAnsi="仿宋" w:eastAsia="仿宋" w:cs="仿宋"/>
          <w:spacing w:val="4"/>
          <w:sz w:val="32"/>
          <w:szCs w:val="32"/>
        </w:rPr>
        <w:t>城乡社区支出（类）城乡社区管理事务（款）</w:t>
      </w:r>
      <w:r>
        <w:rPr>
          <w:rFonts w:hint="eastAsia" w:ascii="仿宋" w:hAnsi="仿宋" w:eastAsia="仿宋" w:cs="仿宋"/>
          <w:i w:val="0"/>
          <w:caps w:val="0"/>
          <w:color w:val="424242"/>
          <w:spacing w:val="0"/>
          <w:sz w:val="32"/>
          <w:szCs w:val="32"/>
          <w:shd w:val="clear" w:fill="FFFFFF"/>
        </w:rPr>
        <w:t>其他城乡社区管理事务支出</w:t>
      </w:r>
      <w:r>
        <w:rPr>
          <w:rFonts w:hint="eastAsia" w:ascii="仿宋" w:hAnsi="仿宋" w:eastAsia="仿宋" w:cs="仿宋"/>
          <w:spacing w:val="-9"/>
          <w:sz w:val="32"/>
          <w:szCs w:val="32"/>
        </w:rPr>
        <w:t>（项）</w:t>
      </w:r>
      <w:r>
        <w:rPr>
          <w:rFonts w:hint="eastAsia" w:ascii="仿宋" w:hAnsi="仿宋" w:eastAsia="仿宋" w:cs="仿宋"/>
          <w:spacing w:val="-9"/>
          <w:sz w:val="32"/>
          <w:szCs w:val="32"/>
          <w:lang w:eastAsia="zh-CN"/>
        </w:rPr>
        <w:t>。</w:t>
      </w:r>
    </w:p>
    <w:p w14:paraId="2404D1DC">
      <w:pPr>
        <w:spacing w:before="79" w:line="354" w:lineRule="auto"/>
        <w:ind w:left="7" w:right="140" w:firstLine="649"/>
        <w:rPr>
          <w:rFonts w:hint="eastAsia" w:ascii="仿宋" w:hAnsi="仿宋" w:eastAsia="仿宋" w:cs="仿宋"/>
          <w:spacing w:val="-7"/>
          <w:sz w:val="32"/>
          <w:szCs w:val="32"/>
          <w:lang w:eastAsia="zh-CN"/>
        </w:rPr>
      </w:pPr>
      <w:r>
        <w:rPr>
          <w:rFonts w:hint="eastAsia" w:ascii="仿宋" w:hAnsi="仿宋" w:eastAsia="仿宋" w:cs="仿宋"/>
          <w:spacing w:val="-4"/>
          <w:sz w:val="32"/>
          <w:szCs w:val="32"/>
        </w:rPr>
        <w:t>年初预算为</w:t>
      </w:r>
      <w:r>
        <w:rPr>
          <w:rFonts w:hint="eastAsia" w:ascii="仿宋" w:hAnsi="仿宋" w:eastAsia="仿宋" w:cs="仿宋"/>
          <w:spacing w:val="-65"/>
          <w:sz w:val="32"/>
          <w:szCs w:val="32"/>
        </w:rPr>
        <w:t xml:space="preserve"> </w:t>
      </w:r>
      <w:r>
        <w:rPr>
          <w:rFonts w:hint="eastAsia" w:ascii="仿宋" w:hAnsi="仿宋" w:eastAsia="仿宋" w:cs="仿宋"/>
          <w:spacing w:val="-4"/>
          <w:sz w:val="32"/>
          <w:szCs w:val="32"/>
          <w:lang w:val="en-US" w:eastAsia="zh-CN"/>
        </w:rPr>
        <w:t>297.30</w:t>
      </w:r>
      <w:r>
        <w:rPr>
          <w:rFonts w:hint="eastAsia" w:ascii="仿宋" w:hAnsi="仿宋" w:eastAsia="仿宋" w:cs="仿宋"/>
          <w:spacing w:val="-56"/>
          <w:sz w:val="32"/>
          <w:szCs w:val="32"/>
        </w:rPr>
        <w:t xml:space="preserve"> </w:t>
      </w:r>
      <w:r>
        <w:rPr>
          <w:rFonts w:hint="eastAsia" w:ascii="仿宋" w:hAnsi="仿宋" w:eastAsia="仿宋" w:cs="仿宋"/>
          <w:spacing w:val="-4"/>
          <w:sz w:val="32"/>
          <w:szCs w:val="32"/>
        </w:rPr>
        <w:t>万元，支出决算为</w:t>
      </w:r>
      <w:r>
        <w:rPr>
          <w:rFonts w:hint="eastAsia" w:ascii="仿宋" w:hAnsi="仿宋" w:eastAsia="仿宋" w:cs="仿宋"/>
          <w:spacing w:val="-4"/>
          <w:sz w:val="32"/>
          <w:szCs w:val="32"/>
          <w:lang w:val="en-US" w:eastAsia="zh-CN"/>
        </w:rPr>
        <w:t>3556.82</w:t>
      </w:r>
      <w:r>
        <w:rPr>
          <w:rFonts w:hint="eastAsia" w:ascii="仿宋" w:hAnsi="仿宋" w:eastAsia="仿宋" w:cs="仿宋"/>
          <w:spacing w:val="-4"/>
          <w:sz w:val="32"/>
          <w:szCs w:val="32"/>
        </w:rPr>
        <w:t>万元，完成年初预</w:t>
      </w:r>
      <w:r>
        <w:rPr>
          <w:rFonts w:hint="eastAsia" w:ascii="仿宋" w:hAnsi="仿宋" w:eastAsia="仿宋" w:cs="仿宋"/>
          <w:spacing w:val="-5"/>
          <w:sz w:val="32"/>
          <w:szCs w:val="32"/>
        </w:rPr>
        <w:t>算的</w:t>
      </w:r>
      <w:r>
        <w:rPr>
          <w:rFonts w:hint="eastAsia" w:ascii="仿宋" w:hAnsi="仿宋" w:eastAsia="仿宋" w:cs="仿宋"/>
          <w:sz w:val="32"/>
          <w:szCs w:val="32"/>
        </w:rPr>
        <w:t xml:space="preserve"> </w:t>
      </w:r>
      <w:r>
        <w:rPr>
          <w:rFonts w:hint="eastAsia" w:ascii="仿宋" w:hAnsi="仿宋" w:eastAsia="仿宋" w:cs="仿宋"/>
          <w:spacing w:val="-7"/>
          <w:sz w:val="32"/>
          <w:szCs w:val="32"/>
          <w:lang w:val="en-US" w:eastAsia="zh-CN"/>
        </w:rPr>
        <w:t>1196.37</w:t>
      </w:r>
      <w:r>
        <w:rPr>
          <w:rFonts w:hint="eastAsia" w:ascii="仿宋" w:hAnsi="仿宋" w:eastAsia="仿宋" w:cs="仿宋"/>
          <w:spacing w:val="-7"/>
          <w:sz w:val="32"/>
          <w:szCs w:val="32"/>
        </w:rPr>
        <w:t>%</w:t>
      </w:r>
      <w:r>
        <w:rPr>
          <w:rFonts w:hint="eastAsia" w:ascii="仿宋" w:hAnsi="仿宋" w:eastAsia="仿宋" w:cs="仿宋"/>
          <w:spacing w:val="-7"/>
          <w:sz w:val="32"/>
          <w:szCs w:val="32"/>
          <w:lang w:eastAsia="zh-CN"/>
        </w:rPr>
        <w:t>，</w:t>
      </w:r>
      <w:r>
        <w:rPr>
          <w:rFonts w:hint="eastAsia" w:ascii="仿宋" w:hAnsi="仿宋" w:eastAsia="仿宋" w:cs="仿宋"/>
          <w:spacing w:val="-3"/>
          <w:sz w:val="32"/>
          <w:szCs w:val="32"/>
        </w:rPr>
        <w:t>决算数大于预算数主要原因是：执行中进行预算调整</w:t>
      </w:r>
      <w:r>
        <w:rPr>
          <w:rFonts w:hint="eastAsia" w:ascii="仿宋" w:hAnsi="仿宋" w:eastAsia="仿宋" w:cs="仿宋"/>
          <w:spacing w:val="-7"/>
          <w:sz w:val="32"/>
          <w:szCs w:val="32"/>
          <w:lang w:eastAsia="zh-CN"/>
        </w:rPr>
        <w:t>。</w:t>
      </w:r>
    </w:p>
    <w:p w14:paraId="06EFE8C3">
      <w:pPr>
        <w:numPr>
          <w:ilvl w:val="0"/>
          <w:numId w:val="0"/>
        </w:numPr>
        <w:spacing w:before="54" w:line="354" w:lineRule="auto"/>
        <w:ind w:right="139" w:rightChars="0" w:firstLine="656" w:firstLineChars="200"/>
        <w:rPr>
          <w:rFonts w:hint="eastAsia" w:ascii="仿宋" w:hAnsi="仿宋" w:eastAsia="仿宋" w:cs="仿宋"/>
          <w:sz w:val="32"/>
          <w:szCs w:val="32"/>
        </w:rPr>
      </w:pPr>
      <w:r>
        <w:rPr>
          <w:rFonts w:hint="eastAsia" w:ascii="仿宋" w:hAnsi="仿宋" w:eastAsia="仿宋" w:cs="仿宋"/>
          <w:spacing w:val="4"/>
          <w:sz w:val="32"/>
          <w:szCs w:val="32"/>
          <w:lang w:val="en-US" w:eastAsia="zh-CN"/>
        </w:rPr>
        <w:t>9</w:t>
      </w:r>
      <w:r>
        <w:rPr>
          <w:rFonts w:hint="eastAsia" w:ascii="仿宋" w:hAnsi="仿宋" w:eastAsia="仿宋" w:cs="仿宋"/>
          <w:spacing w:val="3"/>
          <w:sz w:val="32"/>
          <w:szCs w:val="32"/>
        </w:rPr>
        <w:t>、城乡社区支出（类）城乡社区公共设施（款）其他城乡社区</w:t>
      </w:r>
      <w:r>
        <w:rPr>
          <w:rFonts w:hint="eastAsia" w:ascii="仿宋" w:hAnsi="仿宋" w:eastAsia="仿宋" w:cs="仿宋"/>
          <w:spacing w:val="-7"/>
          <w:sz w:val="32"/>
          <w:szCs w:val="32"/>
        </w:rPr>
        <w:t>公共设施支出（项）。</w:t>
      </w:r>
    </w:p>
    <w:p w14:paraId="07EC2643">
      <w:pPr>
        <w:spacing w:before="49" w:line="353" w:lineRule="auto"/>
        <w:ind w:right="108" w:firstLine="665"/>
        <w:rPr>
          <w:rFonts w:hint="eastAsia" w:ascii="仿宋" w:hAnsi="仿宋" w:eastAsia="仿宋" w:cs="仿宋"/>
          <w:sz w:val="32"/>
          <w:szCs w:val="32"/>
        </w:rPr>
      </w:pPr>
      <w:r>
        <w:rPr>
          <w:rFonts w:hint="eastAsia" w:ascii="仿宋" w:hAnsi="仿宋" w:eastAsia="仿宋" w:cs="仿宋"/>
          <w:spacing w:val="-5"/>
          <w:sz w:val="32"/>
          <w:szCs w:val="32"/>
        </w:rPr>
        <w:t>年初预算为</w:t>
      </w:r>
      <w:r>
        <w:rPr>
          <w:rFonts w:hint="eastAsia" w:ascii="仿宋" w:hAnsi="仿宋" w:eastAsia="仿宋" w:cs="仿宋"/>
          <w:spacing w:val="-5"/>
          <w:sz w:val="32"/>
          <w:szCs w:val="32"/>
          <w:lang w:val="en-US" w:eastAsia="zh-CN"/>
        </w:rPr>
        <w:t>34.00</w:t>
      </w:r>
      <w:r>
        <w:rPr>
          <w:rFonts w:hint="eastAsia" w:ascii="仿宋" w:hAnsi="仿宋" w:eastAsia="仿宋" w:cs="仿宋"/>
          <w:spacing w:val="-5"/>
          <w:sz w:val="32"/>
          <w:szCs w:val="32"/>
        </w:rPr>
        <w:t>万元，支出决算为</w:t>
      </w:r>
      <w:r>
        <w:rPr>
          <w:rFonts w:hint="eastAsia" w:ascii="仿宋" w:hAnsi="仿宋" w:eastAsia="仿宋" w:cs="仿宋"/>
          <w:spacing w:val="-45"/>
          <w:sz w:val="32"/>
          <w:szCs w:val="32"/>
          <w:lang w:val="en-US" w:eastAsia="zh-CN"/>
        </w:rPr>
        <w:t>0</w:t>
      </w:r>
      <w:r>
        <w:rPr>
          <w:rFonts w:hint="eastAsia" w:ascii="仿宋" w:hAnsi="仿宋" w:eastAsia="仿宋" w:cs="仿宋"/>
          <w:spacing w:val="-5"/>
          <w:sz w:val="32"/>
          <w:szCs w:val="32"/>
        </w:rPr>
        <w:t>万元，完成年初预</w:t>
      </w:r>
      <w:r>
        <w:rPr>
          <w:rFonts w:hint="eastAsia" w:ascii="仿宋" w:hAnsi="仿宋" w:eastAsia="仿宋" w:cs="仿宋"/>
          <w:spacing w:val="-8"/>
          <w:sz w:val="32"/>
          <w:szCs w:val="32"/>
        </w:rPr>
        <w:t>算的</w:t>
      </w:r>
      <w:r>
        <w:rPr>
          <w:rFonts w:hint="eastAsia" w:ascii="仿宋" w:hAnsi="仿宋" w:eastAsia="仿宋" w:cs="仿宋"/>
          <w:spacing w:val="-46"/>
          <w:sz w:val="32"/>
          <w:szCs w:val="32"/>
        </w:rPr>
        <w:t xml:space="preserve"> </w:t>
      </w:r>
      <w:r>
        <w:rPr>
          <w:rFonts w:hint="eastAsia" w:ascii="仿宋" w:hAnsi="仿宋" w:eastAsia="仿宋" w:cs="仿宋"/>
          <w:spacing w:val="-8"/>
          <w:sz w:val="32"/>
          <w:szCs w:val="32"/>
          <w:lang w:val="en-US" w:eastAsia="zh-CN"/>
        </w:rPr>
        <w:t>0</w:t>
      </w:r>
      <w:r>
        <w:rPr>
          <w:rFonts w:hint="eastAsia" w:ascii="仿宋" w:hAnsi="仿宋" w:eastAsia="仿宋" w:cs="仿宋"/>
          <w:spacing w:val="-8"/>
          <w:sz w:val="32"/>
          <w:szCs w:val="32"/>
        </w:rPr>
        <w:t>%</w:t>
      </w:r>
      <w:r>
        <w:rPr>
          <w:rFonts w:hint="eastAsia" w:ascii="仿宋" w:hAnsi="仿宋" w:eastAsia="仿宋" w:cs="仿宋"/>
          <w:spacing w:val="-8"/>
          <w:sz w:val="32"/>
          <w:szCs w:val="32"/>
          <w:lang w:eastAsia="zh-CN"/>
        </w:rPr>
        <w:t>，</w:t>
      </w:r>
      <w:r>
        <w:rPr>
          <w:rFonts w:hint="eastAsia" w:ascii="仿宋" w:hAnsi="仿宋" w:eastAsia="仿宋" w:cs="仿宋"/>
          <w:sz w:val="32"/>
          <w:szCs w:val="32"/>
        </w:rPr>
        <w:t>决算数</w:t>
      </w:r>
      <w:r>
        <w:rPr>
          <w:rFonts w:hint="eastAsia" w:ascii="仿宋" w:hAnsi="仿宋" w:eastAsia="仿宋" w:cs="仿宋"/>
          <w:sz w:val="32"/>
          <w:szCs w:val="32"/>
          <w:lang w:eastAsia="zh-CN"/>
        </w:rPr>
        <w:t>小</w:t>
      </w:r>
      <w:r>
        <w:rPr>
          <w:rFonts w:hint="eastAsia" w:ascii="仿宋" w:hAnsi="仿宋" w:eastAsia="仿宋" w:cs="仿宋"/>
          <w:sz w:val="32"/>
          <w:szCs w:val="32"/>
        </w:rPr>
        <w:t>于年初预算数的主要原因是：</w:t>
      </w:r>
      <w:r>
        <w:rPr>
          <w:rFonts w:hint="eastAsia" w:ascii="仿宋" w:hAnsi="仿宋" w:eastAsia="仿宋" w:cs="仿宋"/>
          <w:spacing w:val="-3"/>
          <w:sz w:val="32"/>
          <w:szCs w:val="32"/>
        </w:rPr>
        <w:t>执行中进行预算调整</w:t>
      </w:r>
      <w:r>
        <w:rPr>
          <w:rFonts w:hint="eastAsia" w:ascii="仿宋" w:hAnsi="仿宋" w:eastAsia="仿宋" w:cs="仿宋"/>
          <w:spacing w:val="-8"/>
          <w:sz w:val="32"/>
          <w:szCs w:val="32"/>
        </w:rPr>
        <w:t>。</w:t>
      </w:r>
    </w:p>
    <w:p w14:paraId="44377648">
      <w:pPr>
        <w:spacing w:before="53" w:line="354" w:lineRule="auto"/>
        <w:ind w:left="6" w:right="128" w:firstLine="646"/>
        <w:rPr>
          <w:rFonts w:hint="eastAsia" w:ascii="仿宋" w:hAnsi="仿宋" w:eastAsia="仿宋" w:cs="仿宋"/>
          <w:sz w:val="32"/>
          <w:szCs w:val="32"/>
        </w:rPr>
      </w:pPr>
      <w:r>
        <w:rPr>
          <w:rFonts w:hint="eastAsia" w:ascii="仿宋" w:hAnsi="仿宋" w:eastAsia="仿宋" w:cs="仿宋"/>
          <w:spacing w:val="4"/>
          <w:sz w:val="32"/>
          <w:szCs w:val="32"/>
          <w:lang w:val="en-US" w:eastAsia="zh-CN"/>
        </w:rPr>
        <w:t>10</w:t>
      </w:r>
      <w:r>
        <w:rPr>
          <w:rFonts w:hint="eastAsia" w:ascii="仿宋" w:hAnsi="仿宋" w:eastAsia="仿宋" w:cs="仿宋"/>
          <w:spacing w:val="4"/>
          <w:sz w:val="32"/>
          <w:szCs w:val="32"/>
        </w:rPr>
        <w:t>、城乡社区支出（类）城乡社区环境卫生（款</w:t>
      </w:r>
      <w:r>
        <w:rPr>
          <w:rFonts w:hint="eastAsia" w:ascii="仿宋" w:hAnsi="仿宋" w:eastAsia="仿宋" w:cs="仿宋"/>
          <w:spacing w:val="3"/>
          <w:sz w:val="32"/>
          <w:szCs w:val="32"/>
        </w:rPr>
        <w:t>）城乡社区环境</w:t>
      </w:r>
      <w:r>
        <w:rPr>
          <w:rFonts w:hint="eastAsia" w:ascii="仿宋" w:hAnsi="仿宋" w:eastAsia="仿宋" w:cs="仿宋"/>
          <w:spacing w:val="-10"/>
          <w:sz w:val="32"/>
          <w:szCs w:val="32"/>
        </w:rPr>
        <w:t>卫生（项）。</w:t>
      </w:r>
    </w:p>
    <w:p w14:paraId="2162FFED">
      <w:pPr>
        <w:widowControl w:val="0"/>
        <w:numPr>
          <w:ilvl w:val="0"/>
          <w:numId w:val="0"/>
        </w:numPr>
        <w:spacing w:before="54" w:line="354" w:lineRule="auto"/>
        <w:ind w:right="139" w:rightChars="0" w:firstLine="624" w:firstLineChars="200"/>
        <w:jc w:val="both"/>
        <w:rPr>
          <w:rFonts w:hint="eastAsia" w:ascii="仿宋" w:hAnsi="仿宋" w:eastAsia="仿宋" w:cs="仿宋"/>
          <w:spacing w:val="-3"/>
          <w:sz w:val="32"/>
          <w:szCs w:val="32"/>
          <w:lang w:eastAsia="zh-CN"/>
        </w:rPr>
      </w:pPr>
      <w:r>
        <w:rPr>
          <w:rFonts w:hint="eastAsia" w:ascii="仿宋" w:hAnsi="仿宋" w:eastAsia="仿宋" w:cs="仿宋"/>
          <w:spacing w:val="-4"/>
          <w:sz w:val="32"/>
          <w:szCs w:val="32"/>
        </w:rPr>
        <w:t>年初预算为</w:t>
      </w:r>
      <w:r>
        <w:rPr>
          <w:rFonts w:hint="eastAsia" w:ascii="仿宋" w:hAnsi="仿宋" w:eastAsia="仿宋" w:cs="仿宋"/>
          <w:spacing w:val="-56"/>
          <w:sz w:val="32"/>
          <w:szCs w:val="32"/>
        </w:rPr>
        <w:t xml:space="preserve"> </w:t>
      </w:r>
      <w:r>
        <w:rPr>
          <w:rFonts w:hint="eastAsia" w:ascii="仿宋" w:hAnsi="仿宋" w:eastAsia="仿宋" w:cs="仿宋"/>
          <w:spacing w:val="-4"/>
          <w:sz w:val="32"/>
          <w:szCs w:val="32"/>
          <w:lang w:val="en-US" w:eastAsia="zh-CN"/>
        </w:rPr>
        <w:t>0</w:t>
      </w:r>
      <w:r>
        <w:rPr>
          <w:rFonts w:hint="eastAsia" w:ascii="仿宋" w:hAnsi="仿宋" w:eastAsia="仿宋" w:cs="仿宋"/>
          <w:spacing w:val="-4"/>
          <w:sz w:val="32"/>
          <w:szCs w:val="32"/>
        </w:rPr>
        <w:t>万元，支出决算为</w:t>
      </w:r>
      <w:r>
        <w:rPr>
          <w:rFonts w:hint="eastAsia" w:ascii="仿宋" w:hAnsi="仿宋" w:eastAsia="仿宋" w:cs="仿宋"/>
          <w:spacing w:val="-68"/>
          <w:sz w:val="32"/>
          <w:szCs w:val="32"/>
        </w:rPr>
        <w:t xml:space="preserve"> </w:t>
      </w:r>
      <w:r>
        <w:rPr>
          <w:rFonts w:hint="eastAsia" w:ascii="仿宋" w:hAnsi="仿宋" w:eastAsia="仿宋" w:cs="仿宋"/>
          <w:spacing w:val="-4"/>
          <w:sz w:val="32"/>
          <w:szCs w:val="32"/>
          <w:lang w:val="en-US" w:eastAsia="zh-CN"/>
        </w:rPr>
        <w:t>78.23</w:t>
      </w:r>
      <w:r>
        <w:rPr>
          <w:rFonts w:hint="eastAsia" w:ascii="仿宋" w:hAnsi="仿宋" w:eastAsia="仿宋" w:cs="仿宋"/>
          <w:spacing w:val="-4"/>
          <w:sz w:val="32"/>
          <w:szCs w:val="32"/>
        </w:rPr>
        <w:t>万元，</w:t>
      </w:r>
      <w:r>
        <w:rPr>
          <w:rFonts w:hint="eastAsia" w:ascii="仿宋" w:hAnsi="仿宋" w:eastAsia="仿宋" w:cs="仿宋"/>
          <w:sz w:val="32"/>
          <w:szCs w:val="32"/>
        </w:rPr>
        <w:t>决算数</w:t>
      </w:r>
      <w:r>
        <w:rPr>
          <w:rFonts w:hint="eastAsia" w:ascii="仿宋" w:hAnsi="仿宋" w:eastAsia="仿宋" w:cs="仿宋"/>
          <w:sz w:val="32"/>
          <w:szCs w:val="32"/>
          <w:lang w:eastAsia="zh-CN"/>
        </w:rPr>
        <w:t>大</w:t>
      </w:r>
      <w:r>
        <w:rPr>
          <w:rFonts w:hint="eastAsia" w:ascii="仿宋" w:hAnsi="仿宋" w:eastAsia="仿宋" w:cs="仿宋"/>
          <w:sz w:val="32"/>
          <w:szCs w:val="32"/>
        </w:rPr>
        <w:t>于年初预算数的主要原因是：</w:t>
      </w:r>
      <w:r>
        <w:rPr>
          <w:rFonts w:hint="eastAsia" w:ascii="仿宋" w:hAnsi="仿宋" w:eastAsia="仿宋" w:cs="仿宋"/>
          <w:spacing w:val="-3"/>
          <w:sz w:val="32"/>
          <w:szCs w:val="32"/>
        </w:rPr>
        <w:t>执行中进行预算调整</w:t>
      </w:r>
      <w:r>
        <w:rPr>
          <w:rFonts w:hint="eastAsia" w:ascii="仿宋" w:hAnsi="仿宋" w:eastAsia="仿宋" w:cs="仿宋"/>
          <w:spacing w:val="-3"/>
          <w:sz w:val="32"/>
          <w:szCs w:val="32"/>
          <w:lang w:eastAsia="zh-CN"/>
        </w:rPr>
        <w:t>。</w:t>
      </w:r>
    </w:p>
    <w:p w14:paraId="63098261">
      <w:pPr>
        <w:spacing w:before="53" w:line="354" w:lineRule="auto"/>
        <w:ind w:left="6" w:right="128" w:firstLine="646"/>
        <w:rPr>
          <w:rFonts w:hint="eastAsia" w:ascii="仿宋" w:hAnsi="仿宋" w:eastAsia="仿宋" w:cs="仿宋"/>
          <w:sz w:val="32"/>
          <w:szCs w:val="32"/>
        </w:rPr>
      </w:pPr>
      <w:r>
        <w:rPr>
          <w:rFonts w:hint="eastAsia" w:ascii="仿宋" w:hAnsi="仿宋" w:eastAsia="仿宋" w:cs="仿宋"/>
          <w:spacing w:val="4"/>
          <w:sz w:val="32"/>
          <w:szCs w:val="32"/>
          <w:lang w:val="en-US" w:eastAsia="zh-CN"/>
        </w:rPr>
        <w:t>11</w:t>
      </w:r>
      <w:r>
        <w:rPr>
          <w:rFonts w:hint="eastAsia" w:ascii="仿宋" w:hAnsi="仿宋" w:eastAsia="仿宋" w:cs="仿宋"/>
          <w:spacing w:val="4"/>
          <w:sz w:val="32"/>
          <w:szCs w:val="32"/>
        </w:rPr>
        <w:t>、城乡社区支出（类）</w:t>
      </w:r>
      <w:r>
        <w:rPr>
          <w:rFonts w:hint="eastAsia" w:ascii="仿宋" w:hAnsi="仿宋" w:eastAsia="仿宋" w:cs="仿宋"/>
          <w:i w:val="0"/>
          <w:caps w:val="0"/>
          <w:color w:val="424242"/>
          <w:spacing w:val="0"/>
          <w:sz w:val="32"/>
          <w:szCs w:val="32"/>
          <w:shd w:val="clear" w:fill="FFFFFF"/>
        </w:rPr>
        <w:t>其他城乡社区支出</w:t>
      </w:r>
      <w:r>
        <w:rPr>
          <w:rFonts w:hint="eastAsia" w:ascii="仿宋" w:hAnsi="仿宋" w:eastAsia="仿宋" w:cs="仿宋"/>
          <w:spacing w:val="4"/>
          <w:sz w:val="32"/>
          <w:szCs w:val="32"/>
        </w:rPr>
        <w:t>（款</w:t>
      </w:r>
      <w:r>
        <w:rPr>
          <w:rFonts w:hint="eastAsia" w:ascii="仿宋" w:hAnsi="仿宋" w:eastAsia="仿宋" w:cs="仿宋"/>
          <w:spacing w:val="3"/>
          <w:sz w:val="32"/>
          <w:szCs w:val="32"/>
        </w:rPr>
        <w:t>）</w:t>
      </w:r>
      <w:r>
        <w:rPr>
          <w:rFonts w:hint="eastAsia" w:ascii="仿宋" w:hAnsi="仿宋" w:eastAsia="仿宋" w:cs="仿宋"/>
          <w:i w:val="0"/>
          <w:caps w:val="0"/>
          <w:color w:val="424242"/>
          <w:spacing w:val="0"/>
          <w:sz w:val="32"/>
          <w:szCs w:val="32"/>
          <w:shd w:val="clear" w:fill="FFFFFF"/>
        </w:rPr>
        <w:t>其他城乡社区支出</w:t>
      </w:r>
      <w:r>
        <w:rPr>
          <w:rFonts w:hint="eastAsia" w:ascii="仿宋" w:hAnsi="仿宋" w:eastAsia="仿宋" w:cs="仿宋"/>
          <w:spacing w:val="-10"/>
          <w:sz w:val="32"/>
          <w:szCs w:val="32"/>
        </w:rPr>
        <w:t>（项）。</w:t>
      </w:r>
    </w:p>
    <w:p w14:paraId="4FF0CBC2">
      <w:pPr>
        <w:pStyle w:val="16"/>
        <w:keepNext w:val="0"/>
        <w:keepLines w:val="0"/>
        <w:pageBreakBefore w:val="0"/>
        <w:widowControl w:val="0"/>
        <w:kinsoku/>
        <w:wordWrap/>
        <w:overflowPunct/>
        <w:topLinePunct w:val="0"/>
        <w:bidi w:val="0"/>
        <w:snapToGrid/>
        <w:spacing w:line="600" w:lineRule="exact"/>
        <w:ind w:firstLine="780" w:firstLineChars="250"/>
        <w:textAlignment w:val="auto"/>
        <w:rPr>
          <w:rFonts w:hint="default" w:ascii="仿宋" w:hAnsi="仿宋" w:eastAsia="仿宋" w:cs="仿宋"/>
          <w:spacing w:val="-3"/>
          <w:sz w:val="32"/>
          <w:szCs w:val="32"/>
          <w:lang w:val="en-US" w:eastAsia="zh-CN"/>
        </w:rPr>
      </w:pPr>
      <w:r>
        <w:rPr>
          <w:rFonts w:hint="eastAsia" w:ascii="仿宋" w:hAnsi="仿宋" w:eastAsia="仿宋" w:cs="仿宋"/>
          <w:spacing w:val="-4"/>
          <w:sz w:val="32"/>
          <w:szCs w:val="32"/>
        </w:rPr>
        <w:t>年初预算为</w:t>
      </w:r>
      <w:r>
        <w:rPr>
          <w:rFonts w:hint="eastAsia" w:ascii="仿宋" w:hAnsi="仿宋" w:eastAsia="仿宋" w:cs="仿宋"/>
          <w:spacing w:val="-4"/>
          <w:sz w:val="32"/>
          <w:szCs w:val="32"/>
          <w:lang w:val="en-US" w:eastAsia="zh-CN"/>
        </w:rPr>
        <w:t>0</w:t>
      </w:r>
      <w:r>
        <w:rPr>
          <w:rFonts w:hint="eastAsia" w:ascii="仿宋" w:hAnsi="仿宋" w:eastAsia="仿宋" w:cs="仿宋"/>
          <w:spacing w:val="-4"/>
          <w:sz w:val="32"/>
          <w:szCs w:val="32"/>
        </w:rPr>
        <w:t>万元，支出决算为</w:t>
      </w:r>
      <w:r>
        <w:rPr>
          <w:rFonts w:hint="eastAsia" w:ascii="仿宋" w:hAnsi="仿宋" w:eastAsia="仿宋" w:cs="仿宋"/>
          <w:spacing w:val="-4"/>
          <w:sz w:val="32"/>
          <w:szCs w:val="32"/>
          <w:lang w:val="en-US" w:eastAsia="zh-CN"/>
        </w:rPr>
        <w:t>103.00</w:t>
      </w:r>
      <w:r>
        <w:rPr>
          <w:rFonts w:hint="eastAsia" w:ascii="仿宋" w:hAnsi="仿宋" w:eastAsia="仿宋" w:cs="仿宋"/>
          <w:spacing w:val="-4"/>
          <w:sz w:val="32"/>
          <w:szCs w:val="32"/>
        </w:rPr>
        <w:t>万元，</w:t>
      </w:r>
      <w:r>
        <w:rPr>
          <w:rFonts w:hint="eastAsia" w:ascii="仿宋" w:hAnsi="仿宋" w:eastAsia="仿宋" w:cs="仿宋"/>
          <w:sz w:val="32"/>
          <w:szCs w:val="32"/>
        </w:rPr>
        <w:t>决算数大于年初预算数的主要原因是：</w:t>
      </w:r>
      <w:r>
        <w:rPr>
          <w:rFonts w:hint="eastAsia" w:ascii="仿宋" w:hAnsi="仿宋" w:eastAsia="仿宋" w:cs="仿宋"/>
          <w:spacing w:val="-3"/>
          <w:sz w:val="32"/>
          <w:szCs w:val="32"/>
        </w:rPr>
        <w:t>执行中进行预算调整。</w:t>
      </w:r>
    </w:p>
    <w:p w14:paraId="430FE294">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六、一般公共预算财政拨款基本支出决算情况说明</w:t>
      </w:r>
    </w:p>
    <w:p w14:paraId="76AA18F8">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年度财政拨款基本支出</w:t>
      </w:r>
      <w:r>
        <w:rPr>
          <w:rFonts w:hint="eastAsia" w:ascii="仿宋" w:hAnsi="仿宋" w:eastAsia="仿宋" w:cs="仿宋"/>
          <w:sz w:val="32"/>
          <w:szCs w:val="32"/>
          <w:lang w:val="en-US" w:eastAsia="zh-CN"/>
        </w:rPr>
        <w:t>809.15</w:t>
      </w:r>
      <w:r>
        <w:rPr>
          <w:rFonts w:hint="eastAsia" w:ascii="仿宋" w:hAnsi="仿宋" w:eastAsia="仿宋" w:cs="仿宋"/>
          <w:sz w:val="32"/>
          <w:szCs w:val="32"/>
        </w:rPr>
        <w:t>万元，其中：</w:t>
      </w:r>
    </w:p>
    <w:p w14:paraId="26E4DF7B">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人员经费</w:t>
      </w:r>
      <w:r>
        <w:rPr>
          <w:rFonts w:hint="eastAsia" w:ascii="仿宋" w:hAnsi="仿宋" w:eastAsia="仿宋" w:cs="仿宋"/>
          <w:sz w:val="32"/>
          <w:szCs w:val="32"/>
          <w:lang w:val="en-US" w:eastAsia="zh-CN"/>
        </w:rPr>
        <w:t>731.28</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90.38</w:t>
      </w:r>
      <w:r>
        <w:rPr>
          <w:rFonts w:hint="eastAsia" w:ascii="仿宋" w:hAnsi="仿宋" w:eastAsia="仿宋" w:cs="仿宋"/>
          <w:sz w:val="32"/>
          <w:szCs w:val="32"/>
        </w:rPr>
        <w:t>%,主要包括基本工资、津贴补贴、奖金、</w:t>
      </w:r>
      <w:r>
        <w:rPr>
          <w:rFonts w:hint="eastAsia" w:ascii="仿宋" w:hAnsi="仿宋" w:eastAsia="仿宋" w:cs="仿宋"/>
          <w:sz w:val="32"/>
          <w:szCs w:val="32"/>
          <w:lang w:eastAsia="zh-CN"/>
        </w:rPr>
        <w:t>绩效工资、</w:t>
      </w:r>
      <w:r>
        <w:rPr>
          <w:rFonts w:ascii="仿宋" w:hAnsi="仿宋" w:eastAsia="仿宋" w:cs="仿宋"/>
          <w:spacing w:val="-1"/>
          <w:sz w:val="32"/>
          <w:szCs w:val="32"/>
        </w:rPr>
        <w:t>机关事业单位基本养老保险缴费、职工基本医疗保险缴费、</w:t>
      </w:r>
      <w:r>
        <w:rPr>
          <w:rFonts w:hint="eastAsia" w:ascii="仿宋" w:hAnsi="仿宋" w:eastAsia="仿宋" w:cs="仿宋"/>
          <w:spacing w:val="-1"/>
          <w:sz w:val="32"/>
          <w:szCs w:val="32"/>
          <w:lang w:eastAsia="zh-CN"/>
        </w:rPr>
        <w:t>其他社会保障缴费、医疗费、</w:t>
      </w:r>
      <w:r>
        <w:rPr>
          <w:rFonts w:ascii="仿宋" w:hAnsi="仿宋" w:eastAsia="仿宋" w:cs="仿宋"/>
          <w:spacing w:val="-1"/>
          <w:sz w:val="32"/>
          <w:szCs w:val="32"/>
        </w:rPr>
        <w:t>其他</w:t>
      </w:r>
      <w:r>
        <w:rPr>
          <w:rFonts w:hint="eastAsia" w:ascii="仿宋" w:hAnsi="仿宋" w:eastAsia="仿宋" w:cs="仿宋"/>
          <w:spacing w:val="-1"/>
          <w:sz w:val="32"/>
          <w:szCs w:val="32"/>
          <w:lang w:eastAsia="zh-CN"/>
        </w:rPr>
        <w:t>工资福利支出、抚恤金、生活补助、医疗费补助</w:t>
      </w:r>
      <w:r>
        <w:rPr>
          <w:rFonts w:hint="eastAsia" w:ascii="仿宋" w:hAnsi="仿宋" w:eastAsia="仿宋" w:cs="仿宋"/>
          <w:sz w:val="32"/>
          <w:szCs w:val="32"/>
          <w:lang w:eastAsia="zh-CN"/>
        </w:rPr>
        <w:t>。</w:t>
      </w:r>
    </w:p>
    <w:p w14:paraId="7A94DA8E">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bCs/>
          <w:sz w:val="32"/>
          <w:szCs w:val="32"/>
        </w:rPr>
        <w:t>公用经费</w:t>
      </w:r>
      <w:r>
        <w:rPr>
          <w:rFonts w:hint="eastAsia" w:ascii="仿宋" w:hAnsi="仿宋" w:eastAsia="仿宋" w:cs="仿宋"/>
          <w:sz w:val="32"/>
          <w:szCs w:val="32"/>
          <w:lang w:val="en-US" w:eastAsia="zh-CN"/>
        </w:rPr>
        <w:t>77.88</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9.62</w:t>
      </w:r>
      <w:r>
        <w:rPr>
          <w:rFonts w:hint="eastAsia" w:ascii="仿宋" w:hAnsi="仿宋" w:eastAsia="仿宋" w:cs="仿宋"/>
          <w:sz w:val="32"/>
          <w:szCs w:val="32"/>
        </w:rPr>
        <w:t>%，主要包括</w:t>
      </w:r>
      <w:r>
        <w:rPr>
          <w:rFonts w:ascii="仿宋" w:hAnsi="仿宋" w:eastAsia="仿宋" w:cs="仿宋"/>
          <w:spacing w:val="-3"/>
          <w:sz w:val="32"/>
          <w:szCs w:val="32"/>
        </w:rPr>
        <w:t>办公费、印刷费、</w:t>
      </w:r>
      <w:r>
        <w:rPr>
          <w:rFonts w:ascii="仿宋" w:hAnsi="仿宋" w:eastAsia="仿宋" w:cs="仿宋"/>
          <w:sz w:val="32"/>
          <w:szCs w:val="32"/>
        </w:rPr>
        <w:t xml:space="preserve"> </w:t>
      </w:r>
      <w:r>
        <w:rPr>
          <w:rFonts w:ascii="仿宋" w:hAnsi="仿宋" w:eastAsia="仿宋" w:cs="仿宋"/>
          <w:spacing w:val="-8"/>
          <w:sz w:val="32"/>
          <w:szCs w:val="32"/>
        </w:rPr>
        <w:t>咨询费、水费、电费、邮电费、差旅费、维修（护）费、</w:t>
      </w:r>
      <w:r>
        <w:rPr>
          <w:rFonts w:ascii="仿宋" w:hAnsi="仿宋" w:eastAsia="仿宋" w:cs="仿宋"/>
          <w:spacing w:val="-1"/>
          <w:sz w:val="32"/>
          <w:szCs w:val="32"/>
        </w:rPr>
        <w:t>会议费、培训费、公务接待费、</w:t>
      </w:r>
      <w:r>
        <w:rPr>
          <w:rFonts w:hint="eastAsia" w:ascii="仿宋" w:hAnsi="仿宋" w:eastAsia="仿宋" w:cs="仿宋"/>
          <w:spacing w:val="-1"/>
          <w:sz w:val="32"/>
          <w:szCs w:val="32"/>
          <w:lang w:eastAsia="zh-CN"/>
        </w:rPr>
        <w:t>专用材料费</w:t>
      </w:r>
      <w:r>
        <w:rPr>
          <w:rFonts w:ascii="仿宋" w:hAnsi="仿宋" w:eastAsia="仿宋" w:cs="仿宋"/>
          <w:spacing w:val="-1"/>
          <w:sz w:val="32"/>
          <w:szCs w:val="32"/>
        </w:rPr>
        <w:t>、</w:t>
      </w:r>
      <w:r>
        <w:rPr>
          <w:rFonts w:hint="eastAsia" w:ascii="仿宋" w:hAnsi="仿宋" w:eastAsia="仿宋" w:cs="仿宋"/>
          <w:spacing w:val="-1"/>
          <w:sz w:val="32"/>
          <w:szCs w:val="32"/>
          <w:lang w:eastAsia="zh-CN"/>
        </w:rPr>
        <w:t>劳务费</w:t>
      </w:r>
      <w:r>
        <w:rPr>
          <w:rFonts w:ascii="仿宋" w:hAnsi="仿宋" w:eastAsia="仿宋" w:cs="仿宋"/>
          <w:spacing w:val="-1"/>
          <w:sz w:val="32"/>
          <w:szCs w:val="32"/>
        </w:rPr>
        <w:t>、工会经费、福</w:t>
      </w:r>
      <w:r>
        <w:rPr>
          <w:rFonts w:ascii="仿宋" w:hAnsi="仿宋" w:eastAsia="仿宋" w:cs="仿宋"/>
          <w:spacing w:val="-3"/>
          <w:sz w:val="32"/>
          <w:szCs w:val="32"/>
        </w:rPr>
        <w:t>利费、公务用车运行维护费、</w:t>
      </w:r>
      <w:r>
        <w:rPr>
          <w:rFonts w:hint="eastAsia" w:ascii="仿宋" w:hAnsi="仿宋" w:eastAsia="仿宋" w:cs="仿宋"/>
          <w:spacing w:val="-3"/>
          <w:sz w:val="32"/>
          <w:szCs w:val="32"/>
          <w:lang w:eastAsia="zh-CN"/>
        </w:rPr>
        <w:t>其他交通费用、</w:t>
      </w:r>
      <w:r>
        <w:rPr>
          <w:rFonts w:ascii="仿宋" w:hAnsi="仿宋" w:eastAsia="仿宋" w:cs="仿宋"/>
          <w:spacing w:val="-3"/>
          <w:sz w:val="32"/>
          <w:szCs w:val="32"/>
        </w:rPr>
        <w:t>其他商品和服务支出</w:t>
      </w:r>
      <w:r>
        <w:rPr>
          <w:rFonts w:hint="eastAsia" w:ascii="仿宋" w:hAnsi="仿宋" w:eastAsia="仿宋" w:cs="仿宋"/>
          <w:spacing w:val="-3"/>
          <w:sz w:val="32"/>
          <w:szCs w:val="32"/>
          <w:lang w:eastAsia="zh-CN"/>
        </w:rPr>
        <w:t>、专用设备购置</w:t>
      </w:r>
      <w:r>
        <w:rPr>
          <w:rFonts w:hint="eastAsia" w:ascii="仿宋" w:hAnsi="仿宋" w:eastAsia="仿宋" w:cs="仿宋"/>
          <w:sz w:val="32"/>
          <w:szCs w:val="32"/>
        </w:rPr>
        <w:t>。</w:t>
      </w:r>
    </w:p>
    <w:p w14:paraId="1B55EE37">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ascii="Times New Roman" w:hAnsi="Times New Roman" w:eastAsia="仿宋_GB2312"/>
          <w:b/>
          <w:sz w:val="32"/>
          <w:szCs w:val="32"/>
        </w:rPr>
      </w:pPr>
      <w:r>
        <w:rPr>
          <w:rFonts w:hint="eastAsia" w:ascii="仿宋" w:hAnsi="仿宋" w:eastAsia="仿宋" w:cs="仿宋"/>
          <w:b/>
          <w:bCs w:val="0"/>
          <w:sz w:val="32"/>
          <w:szCs w:val="32"/>
        </w:rPr>
        <w:t>七、财政拨款三公经费支出决算情况说明</w:t>
      </w:r>
    </w:p>
    <w:p w14:paraId="6C866C55">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28090491">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“三公”经费财政拨款支出预算为</w:t>
      </w:r>
      <w:r>
        <w:rPr>
          <w:rFonts w:hint="eastAsia" w:ascii="仿宋" w:hAnsi="仿宋" w:eastAsia="仿宋" w:cs="仿宋"/>
          <w:sz w:val="32"/>
          <w:szCs w:val="32"/>
          <w:lang w:val="en-US" w:eastAsia="zh-CN"/>
        </w:rPr>
        <w:t>75.35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75.35</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与上年</w:t>
      </w:r>
      <w:r>
        <w:rPr>
          <w:rFonts w:hint="eastAsia" w:ascii="仿宋" w:hAnsi="仿宋" w:eastAsia="仿宋" w:cs="仿宋"/>
          <w:sz w:val="32"/>
          <w:szCs w:val="32"/>
          <w:lang w:val="en-US" w:eastAsia="zh-CN"/>
        </w:rPr>
        <w:t>9.22万元</w:t>
      </w:r>
      <w:r>
        <w:rPr>
          <w:rFonts w:hint="eastAsia" w:ascii="仿宋" w:hAnsi="仿宋" w:eastAsia="仿宋" w:cs="仿宋"/>
          <w:sz w:val="32"/>
          <w:szCs w:val="32"/>
        </w:rPr>
        <w:t>相比</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66.13</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717.73</w:t>
      </w:r>
      <w:r>
        <w:rPr>
          <w:rFonts w:hint="eastAsia" w:ascii="仿宋" w:hAnsi="仿宋" w:eastAsia="仿宋" w:cs="仿宋"/>
          <w:sz w:val="32"/>
          <w:szCs w:val="32"/>
        </w:rPr>
        <w:t>%,</w:t>
      </w:r>
      <w:r>
        <w:rPr>
          <w:rFonts w:hint="eastAsia" w:ascii="仿宋" w:hAnsi="仿宋" w:eastAsia="仿宋" w:cs="仿宋"/>
          <w:sz w:val="32"/>
          <w:szCs w:val="32"/>
          <w:lang w:eastAsia="zh-CN"/>
        </w:rPr>
        <w:t>增加</w:t>
      </w:r>
      <w:r>
        <w:rPr>
          <w:rFonts w:hint="eastAsia" w:ascii="仿宋" w:hAnsi="仿宋" w:eastAsia="仿宋" w:cs="仿宋"/>
          <w:sz w:val="32"/>
          <w:szCs w:val="32"/>
        </w:rPr>
        <w:t>的主要原因是</w:t>
      </w:r>
      <w:r>
        <w:rPr>
          <w:rFonts w:hint="eastAsia" w:ascii="仿宋" w:hAnsi="仿宋" w:eastAsia="仿宋" w:cs="仿宋"/>
          <w:sz w:val="32"/>
          <w:szCs w:val="32"/>
          <w:lang w:eastAsia="zh-CN"/>
        </w:rPr>
        <w:t>增加公务用车购置费</w:t>
      </w:r>
      <w:r>
        <w:rPr>
          <w:rFonts w:hint="eastAsia" w:ascii="仿宋" w:hAnsi="仿宋" w:eastAsia="仿宋" w:cs="仿宋"/>
          <w:sz w:val="32"/>
          <w:szCs w:val="32"/>
          <w:lang w:val="en-US" w:eastAsia="zh-CN"/>
        </w:rPr>
        <w:t>66.18万元</w:t>
      </w:r>
      <w:r>
        <w:rPr>
          <w:rFonts w:hint="eastAsia" w:ascii="仿宋" w:hAnsi="仿宋" w:eastAsia="仿宋" w:cs="仿宋"/>
          <w:sz w:val="32"/>
          <w:szCs w:val="32"/>
        </w:rPr>
        <w:t>。其中：</w:t>
      </w:r>
    </w:p>
    <w:p w14:paraId="697C1318">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因公出国（境）费支出预算为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w:t>
      </w:r>
      <w:r>
        <w:rPr>
          <w:rFonts w:hint="eastAsia" w:ascii="仿宋" w:hAnsi="仿宋" w:eastAsia="仿宋" w:cs="仿宋"/>
          <w:sz w:val="32"/>
          <w:szCs w:val="32"/>
          <w:lang w:eastAsia="zh-CN"/>
        </w:rPr>
        <w:t>持平</w:t>
      </w:r>
      <w:r>
        <w:rPr>
          <w:rFonts w:hint="eastAsia" w:ascii="仿宋" w:hAnsi="仿宋" w:eastAsia="仿宋" w:cs="仿宋"/>
          <w:sz w:val="32"/>
          <w:szCs w:val="32"/>
        </w:rPr>
        <w:t>。</w:t>
      </w:r>
    </w:p>
    <w:p w14:paraId="6583D52F">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公务接待费支出预算为</w:t>
      </w:r>
      <w:r>
        <w:rPr>
          <w:rFonts w:hint="eastAsia" w:ascii="仿宋" w:hAnsi="仿宋" w:eastAsia="仿宋" w:cs="仿宋"/>
          <w:b w:val="0"/>
          <w:bCs w:val="0"/>
          <w:sz w:val="32"/>
          <w:szCs w:val="32"/>
          <w:lang w:val="en-US" w:eastAsia="zh-CN"/>
        </w:rPr>
        <w:t>6.58</w:t>
      </w:r>
      <w:r>
        <w:rPr>
          <w:rFonts w:hint="eastAsia" w:ascii="仿宋" w:hAnsi="仿宋" w:eastAsia="仿宋" w:cs="仿宋"/>
          <w:b w:val="0"/>
          <w:bCs w:val="0"/>
          <w:sz w:val="32"/>
          <w:szCs w:val="32"/>
        </w:rPr>
        <w:t>万元，支出决算为</w:t>
      </w:r>
      <w:r>
        <w:rPr>
          <w:rFonts w:hint="eastAsia" w:ascii="仿宋" w:hAnsi="仿宋" w:eastAsia="仿宋" w:cs="仿宋"/>
          <w:b w:val="0"/>
          <w:bCs w:val="0"/>
          <w:sz w:val="32"/>
          <w:szCs w:val="32"/>
          <w:lang w:val="en-US" w:eastAsia="zh-CN"/>
        </w:rPr>
        <w:t>6.58</w:t>
      </w:r>
      <w:r>
        <w:rPr>
          <w:rFonts w:hint="eastAsia" w:ascii="仿宋" w:hAnsi="仿宋" w:eastAsia="仿宋" w:cs="仿宋"/>
          <w:b w:val="0"/>
          <w:bCs w:val="0"/>
          <w:sz w:val="32"/>
          <w:szCs w:val="32"/>
        </w:rPr>
        <w:t>万元，完成预算的</w:t>
      </w:r>
      <w:r>
        <w:rPr>
          <w:rFonts w:hint="eastAsia" w:ascii="仿宋" w:hAnsi="仿宋" w:eastAsia="仿宋" w:cs="仿宋"/>
          <w:b w:val="0"/>
          <w:bCs w:val="0"/>
          <w:sz w:val="32"/>
          <w:szCs w:val="32"/>
          <w:lang w:val="en-US" w:eastAsia="zh-CN"/>
        </w:rPr>
        <w:t>100</w:t>
      </w:r>
      <w:r>
        <w:rPr>
          <w:rFonts w:hint="eastAsia" w:ascii="仿宋" w:hAnsi="仿宋" w:eastAsia="仿宋" w:cs="仿宋"/>
          <w:b w:val="0"/>
          <w:bCs w:val="0"/>
          <w:sz w:val="32"/>
          <w:szCs w:val="32"/>
        </w:rPr>
        <w:t>%，与上年相比减少</w:t>
      </w:r>
      <w:r>
        <w:rPr>
          <w:rFonts w:hint="eastAsia" w:ascii="仿宋" w:hAnsi="仿宋" w:eastAsia="仿宋" w:cs="仿宋"/>
          <w:b w:val="0"/>
          <w:bCs w:val="0"/>
          <w:sz w:val="32"/>
          <w:szCs w:val="32"/>
          <w:lang w:val="en-US" w:eastAsia="zh-CN"/>
        </w:rPr>
        <w:t>0.02</w:t>
      </w:r>
      <w:r>
        <w:rPr>
          <w:rFonts w:hint="eastAsia" w:ascii="仿宋" w:hAnsi="仿宋" w:eastAsia="仿宋" w:cs="仿宋"/>
          <w:b w:val="0"/>
          <w:bCs w:val="0"/>
          <w:sz w:val="32"/>
          <w:szCs w:val="32"/>
        </w:rPr>
        <w:t>万元，减少</w:t>
      </w:r>
      <w:r>
        <w:rPr>
          <w:rFonts w:hint="eastAsia" w:ascii="仿宋" w:hAnsi="仿宋" w:eastAsia="仿宋" w:cs="仿宋"/>
          <w:b w:val="0"/>
          <w:bCs w:val="0"/>
          <w:sz w:val="32"/>
          <w:szCs w:val="32"/>
          <w:lang w:val="en-US" w:eastAsia="zh-CN"/>
        </w:rPr>
        <w:t>0.37</w:t>
      </w:r>
      <w:r>
        <w:rPr>
          <w:rFonts w:hint="eastAsia" w:ascii="仿宋" w:hAnsi="仿宋" w:eastAsia="仿宋" w:cs="仿宋"/>
          <w:b w:val="0"/>
          <w:bCs w:val="0"/>
          <w:sz w:val="32"/>
          <w:szCs w:val="32"/>
        </w:rPr>
        <w:t>%,减少</w:t>
      </w:r>
      <w:r>
        <w:rPr>
          <w:rFonts w:hint="eastAsia" w:ascii="仿宋" w:hAnsi="仿宋" w:eastAsia="仿宋" w:cs="仿宋"/>
          <w:b w:val="0"/>
          <w:bCs w:val="0"/>
          <w:sz w:val="32"/>
          <w:szCs w:val="32"/>
          <w:lang w:eastAsia="zh-CN"/>
        </w:rPr>
        <w:t>压缩支出规模与数量</w:t>
      </w:r>
      <w:r>
        <w:rPr>
          <w:rFonts w:hint="eastAsia" w:ascii="仿宋" w:hAnsi="仿宋" w:eastAsia="仿宋" w:cs="仿宋"/>
          <w:b w:val="0"/>
          <w:bCs w:val="0"/>
          <w:sz w:val="32"/>
          <w:szCs w:val="32"/>
        </w:rPr>
        <w:t>。</w:t>
      </w:r>
    </w:p>
    <w:p w14:paraId="43CA0FC2">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公务用车购置费支出预算为</w:t>
      </w:r>
      <w:r>
        <w:rPr>
          <w:rFonts w:hint="eastAsia" w:ascii="仿宋" w:hAnsi="仿宋" w:eastAsia="仿宋" w:cs="仿宋"/>
          <w:sz w:val="32"/>
          <w:szCs w:val="32"/>
          <w:lang w:val="en-US" w:eastAsia="zh-CN"/>
        </w:rPr>
        <w:t>66.18</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66.18</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w:t>
      </w:r>
      <w:r>
        <w:rPr>
          <w:rFonts w:hint="eastAsia" w:ascii="仿宋" w:hAnsi="仿宋" w:eastAsia="仿宋" w:cs="仿宋"/>
          <w:sz w:val="32"/>
          <w:szCs w:val="32"/>
          <w:lang w:eastAsia="zh-CN"/>
        </w:rPr>
        <w:t>相比增加</w:t>
      </w:r>
      <w:r>
        <w:rPr>
          <w:rFonts w:hint="eastAsia" w:ascii="仿宋" w:hAnsi="仿宋" w:eastAsia="仿宋" w:cs="仿宋"/>
          <w:sz w:val="32"/>
          <w:szCs w:val="32"/>
          <w:lang w:val="en-US" w:eastAsia="zh-CN"/>
        </w:rPr>
        <w:t>66.18万元</w:t>
      </w:r>
      <w:r>
        <w:rPr>
          <w:rFonts w:hint="eastAsia" w:ascii="仿宋" w:hAnsi="仿宋" w:eastAsia="仿宋" w:cs="仿宋"/>
          <w:sz w:val="32"/>
          <w:szCs w:val="32"/>
        </w:rPr>
        <w:t>。</w:t>
      </w:r>
    </w:p>
    <w:p w14:paraId="66CBC6B3">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公务用车运行维护费支出预算为</w:t>
      </w:r>
      <w:r>
        <w:rPr>
          <w:rFonts w:hint="eastAsia" w:ascii="仿宋" w:hAnsi="仿宋" w:eastAsia="仿宋" w:cs="仿宋"/>
          <w:sz w:val="32"/>
          <w:szCs w:val="32"/>
          <w:lang w:val="en-US" w:eastAsia="zh-CN"/>
        </w:rPr>
        <w:t>2.60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2.60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%，与上年相比减少</w:t>
      </w:r>
      <w:r>
        <w:rPr>
          <w:rFonts w:hint="eastAsia" w:ascii="仿宋" w:hAnsi="仿宋" w:eastAsia="仿宋" w:cs="仿宋"/>
          <w:sz w:val="32"/>
          <w:szCs w:val="32"/>
          <w:lang w:val="en-US" w:eastAsia="zh-CN"/>
        </w:rPr>
        <w:t>0.01</w:t>
      </w:r>
      <w:r>
        <w:rPr>
          <w:rFonts w:hint="eastAsia" w:ascii="仿宋" w:hAnsi="仿宋" w:eastAsia="仿宋" w:cs="仿宋"/>
          <w:sz w:val="32"/>
          <w:szCs w:val="32"/>
        </w:rPr>
        <w:t>万元，减少</w:t>
      </w:r>
      <w:r>
        <w:rPr>
          <w:rFonts w:hint="eastAsia" w:ascii="仿宋" w:hAnsi="仿宋" w:eastAsia="仿宋" w:cs="仿宋"/>
          <w:sz w:val="32"/>
          <w:szCs w:val="32"/>
          <w:lang w:val="en-US" w:eastAsia="zh-CN"/>
        </w:rPr>
        <w:t>0.61</w:t>
      </w:r>
      <w:r>
        <w:rPr>
          <w:rFonts w:hint="eastAsia" w:ascii="仿宋" w:hAnsi="仿宋" w:eastAsia="仿宋" w:cs="仿宋"/>
          <w:sz w:val="32"/>
          <w:szCs w:val="32"/>
        </w:rPr>
        <w:t>%,减少的主要原因是</w:t>
      </w:r>
      <w:r>
        <w:rPr>
          <w:rFonts w:hint="eastAsia" w:ascii="仿宋" w:hAnsi="仿宋" w:eastAsia="仿宋" w:cs="仿宋"/>
          <w:sz w:val="32"/>
          <w:szCs w:val="32"/>
          <w:lang w:eastAsia="zh-CN"/>
        </w:rPr>
        <w:t>精简车辆燃油开支</w:t>
      </w:r>
      <w:r>
        <w:rPr>
          <w:rFonts w:hint="eastAsia" w:ascii="仿宋" w:hAnsi="仿宋" w:eastAsia="仿宋" w:cs="仿宋"/>
          <w:sz w:val="32"/>
          <w:szCs w:val="32"/>
        </w:rPr>
        <w:t>。</w:t>
      </w:r>
    </w:p>
    <w:p w14:paraId="09471702">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64D0D8C9">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年度“三公”经费财政拨款支出决算中，公务接待费支出决算</w:t>
      </w:r>
      <w:r>
        <w:rPr>
          <w:rFonts w:hint="eastAsia" w:ascii="仿宋" w:hAnsi="仿宋" w:eastAsia="仿宋" w:cs="仿宋"/>
          <w:sz w:val="32"/>
          <w:szCs w:val="32"/>
          <w:lang w:val="en-US" w:eastAsia="zh-CN"/>
        </w:rPr>
        <w:t>6.58</w:t>
      </w:r>
      <w:r>
        <w:rPr>
          <w:rFonts w:hint="eastAsia" w:ascii="仿宋" w:hAnsi="仿宋" w:eastAsia="仿宋" w:cs="仿宋"/>
          <w:sz w:val="32"/>
          <w:szCs w:val="32"/>
        </w:rPr>
        <w:t>万元，占</w:t>
      </w:r>
      <w:r>
        <w:rPr>
          <w:rFonts w:hint="eastAsia" w:ascii="仿宋" w:hAnsi="仿宋" w:eastAsia="仿宋" w:cs="仿宋"/>
          <w:sz w:val="32"/>
          <w:szCs w:val="32"/>
          <w:lang w:val="en-US" w:eastAsia="zh-CN"/>
        </w:rPr>
        <w:t>8.72</w:t>
      </w:r>
      <w:r>
        <w:rPr>
          <w:rFonts w:hint="eastAsia" w:ascii="仿宋" w:hAnsi="仿宋" w:eastAsia="仿宋" w:cs="仿宋"/>
          <w:sz w:val="32"/>
          <w:szCs w:val="32"/>
        </w:rPr>
        <w:t>%,因公出国（境）费支出决算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%,公务用车购置费及运行维护费支出决算</w:t>
      </w:r>
      <w:r>
        <w:rPr>
          <w:rFonts w:hint="eastAsia" w:ascii="仿宋" w:hAnsi="仿宋" w:eastAsia="仿宋" w:cs="仿宋"/>
          <w:sz w:val="32"/>
          <w:szCs w:val="32"/>
          <w:lang w:val="en-US" w:eastAsia="zh-CN"/>
        </w:rPr>
        <w:t>68.78</w:t>
      </w:r>
      <w:r>
        <w:rPr>
          <w:rFonts w:hint="eastAsia" w:ascii="仿宋" w:hAnsi="仿宋" w:eastAsia="仿宋" w:cs="仿宋"/>
          <w:sz w:val="32"/>
          <w:szCs w:val="32"/>
        </w:rPr>
        <w:t>万元，占</w:t>
      </w:r>
      <w:r>
        <w:rPr>
          <w:rFonts w:hint="eastAsia" w:ascii="仿宋" w:hAnsi="仿宋" w:eastAsia="仿宋" w:cs="仿宋"/>
          <w:sz w:val="32"/>
          <w:szCs w:val="32"/>
          <w:lang w:val="en-US" w:eastAsia="zh-CN"/>
        </w:rPr>
        <w:t>9.28</w:t>
      </w:r>
      <w:r>
        <w:rPr>
          <w:rFonts w:hint="eastAsia" w:ascii="仿宋" w:hAnsi="仿宋" w:eastAsia="仿宋" w:cs="仿宋"/>
          <w:sz w:val="32"/>
          <w:szCs w:val="32"/>
        </w:rPr>
        <w:t>%。其中：</w:t>
      </w:r>
    </w:p>
    <w:p w14:paraId="72E83A07">
      <w:pPr>
        <w:pStyle w:val="16"/>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b/>
          <w:bCs/>
          <w:i/>
          <w:color w:val="auto"/>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因公出国（境）费支出决算为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14:paraId="7A4D8BCE">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2、公务接待费支出决算为</w:t>
      </w:r>
      <w:r>
        <w:rPr>
          <w:rFonts w:hint="eastAsia" w:ascii="仿宋" w:hAnsi="仿宋" w:eastAsia="仿宋" w:cs="仿宋"/>
          <w:sz w:val="32"/>
          <w:szCs w:val="32"/>
          <w:lang w:val="en-US" w:eastAsia="zh-CN"/>
        </w:rPr>
        <w:t>6.58</w:t>
      </w:r>
      <w:r>
        <w:rPr>
          <w:rFonts w:hint="eastAsia" w:ascii="仿宋" w:hAnsi="仿宋" w:eastAsia="仿宋" w:cs="仿宋"/>
          <w:sz w:val="32"/>
          <w:szCs w:val="32"/>
        </w:rPr>
        <w:t>万元，</w:t>
      </w:r>
      <w:r>
        <w:rPr>
          <w:rFonts w:ascii="仿宋" w:hAnsi="仿宋" w:eastAsia="仿宋" w:cs="仿宋"/>
          <w:spacing w:val="-5"/>
          <w:sz w:val="32"/>
          <w:szCs w:val="32"/>
        </w:rPr>
        <w:t>全年共接待来访团组</w:t>
      </w:r>
      <w:r>
        <w:rPr>
          <w:rFonts w:hint="eastAsia" w:ascii="仿宋" w:hAnsi="仿宋" w:eastAsia="仿宋" w:cs="仿宋"/>
          <w:spacing w:val="-5"/>
          <w:sz w:val="32"/>
          <w:szCs w:val="32"/>
          <w:lang w:val="en-US" w:eastAsia="zh-CN"/>
        </w:rPr>
        <w:t>75</w:t>
      </w:r>
      <w:r>
        <w:rPr>
          <w:rFonts w:ascii="仿宋" w:hAnsi="仿宋" w:eastAsia="仿宋" w:cs="仿宋"/>
          <w:spacing w:val="-2"/>
          <w:sz w:val="32"/>
          <w:szCs w:val="32"/>
        </w:rPr>
        <w:t>个，来宾</w:t>
      </w:r>
      <w:r>
        <w:rPr>
          <w:rFonts w:hint="eastAsia" w:ascii="仿宋" w:hAnsi="仿宋" w:eastAsia="仿宋" w:cs="仿宋"/>
          <w:spacing w:val="-2"/>
          <w:sz w:val="32"/>
          <w:szCs w:val="32"/>
          <w:lang w:val="en-US" w:eastAsia="zh-CN"/>
        </w:rPr>
        <w:t>686</w:t>
      </w:r>
      <w:r>
        <w:rPr>
          <w:rFonts w:ascii="仿宋" w:hAnsi="仿宋" w:eastAsia="仿宋" w:cs="仿宋"/>
          <w:spacing w:val="-2"/>
          <w:sz w:val="32"/>
          <w:szCs w:val="32"/>
        </w:rPr>
        <w:t>人次，主要是国内学习交流、上级检查考察、建设</w:t>
      </w:r>
      <w:r>
        <w:rPr>
          <w:rFonts w:ascii="仿宋" w:hAnsi="仿宋" w:eastAsia="仿宋" w:cs="仿宋"/>
          <w:spacing w:val="-3"/>
          <w:sz w:val="32"/>
          <w:szCs w:val="32"/>
        </w:rPr>
        <w:t>项目</w:t>
      </w:r>
      <w:r>
        <w:rPr>
          <w:rFonts w:ascii="仿宋" w:hAnsi="仿宋" w:eastAsia="仿宋" w:cs="仿宋"/>
          <w:spacing w:val="-10"/>
          <w:sz w:val="32"/>
          <w:szCs w:val="32"/>
        </w:rPr>
        <w:t>工作开展等</w:t>
      </w:r>
      <w:r>
        <w:rPr>
          <w:rFonts w:hint="eastAsia" w:ascii="仿宋" w:hAnsi="仿宋" w:eastAsia="仿宋" w:cs="仿宋"/>
          <w:sz w:val="32"/>
          <w:szCs w:val="32"/>
        </w:rPr>
        <w:t>发生的接待支出。</w:t>
      </w:r>
    </w:p>
    <w:p w14:paraId="505D52AB">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b/>
          <w:bCs/>
          <w:i/>
          <w:color w:val="auto"/>
          <w:kern w:val="0"/>
          <w:sz w:val="32"/>
          <w:szCs w:val="32"/>
          <w:lang w:val="en-US" w:eastAsia="zh-CN" w:bidi="ar-SA"/>
        </w:rPr>
      </w:pPr>
      <w:r>
        <w:rPr>
          <w:rFonts w:hint="eastAsia" w:ascii="仿宋" w:hAnsi="仿宋" w:eastAsia="仿宋" w:cs="仿宋"/>
          <w:sz w:val="32"/>
          <w:szCs w:val="32"/>
        </w:rPr>
        <w:t>3、公务用车购置费及运行维护费支出决算为</w:t>
      </w:r>
      <w:r>
        <w:rPr>
          <w:rFonts w:hint="eastAsia" w:ascii="仿宋" w:hAnsi="仿宋" w:eastAsia="仿宋" w:cs="仿宋"/>
          <w:sz w:val="32"/>
          <w:szCs w:val="32"/>
          <w:lang w:val="en-US" w:eastAsia="zh-CN"/>
        </w:rPr>
        <w:t>68.78</w:t>
      </w:r>
      <w:r>
        <w:rPr>
          <w:rFonts w:hint="eastAsia" w:ascii="仿宋" w:hAnsi="仿宋" w:eastAsia="仿宋" w:cs="仿宋"/>
          <w:sz w:val="32"/>
          <w:szCs w:val="32"/>
        </w:rPr>
        <w:t>万元，其中：公务用车购置费</w:t>
      </w:r>
      <w:r>
        <w:rPr>
          <w:rFonts w:hint="eastAsia" w:ascii="仿宋" w:hAnsi="仿宋" w:eastAsia="仿宋" w:cs="仿宋"/>
          <w:sz w:val="32"/>
          <w:szCs w:val="32"/>
          <w:lang w:val="en-US" w:eastAsia="zh-CN"/>
        </w:rPr>
        <w:t>66.18</w:t>
      </w:r>
      <w:r>
        <w:rPr>
          <w:rFonts w:hint="eastAsia" w:ascii="仿宋" w:hAnsi="仿宋" w:eastAsia="仿宋" w:cs="仿宋"/>
          <w:sz w:val="32"/>
          <w:szCs w:val="32"/>
        </w:rPr>
        <w:t>万元，更新公务用车</w:t>
      </w:r>
      <w:r>
        <w:rPr>
          <w:rFonts w:hint="eastAsia" w:ascii="仿宋" w:hAnsi="仿宋" w:eastAsia="仿宋" w:cs="仿宋"/>
          <w:sz w:val="32"/>
          <w:szCs w:val="32"/>
          <w:lang w:val="en-US" w:eastAsia="zh-CN"/>
        </w:rPr>
        <w:t>6</w:t>
      </w:r>
      <w:r>
        <w:rPr>
          <w:rFonts w:hint="eastAsia" w:ascii="仿宋" w:hAnsi="仿宋" w:eastAsia="仿宋" w:cs="仿宋"/>
          <w:sz w:val="32"/>
          <w:szCs w:val="32"/>
        </w:rPr>
        <w:t>辆</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2.60</w:t>
      </w:r>
      <w:r>
        <w:rPr>
          <w:rFonts w:hint="eastAsia" w:ascii="仿宋" w:hAnsi="仿宋" w:eastAsia="仿宋" w:cs="仿宋"/>
          <w:sz w:val="32"/>
          <w:szCs w:val="32"/>
        </w:rPr>
        <w:t>万元，主要是</w:t>
      </w:r>
      <w:r>
        <w:rPr>
          <w:rFonts w:hint="eastAsia" w:ascii="仿宋" w:hAnsi="仿宋" w:eastAsia="仿宋" w:cs="仿宋"/>
          <w:spacing w:val="-5"/>
          <w:sz w:val="32"/>
          <w:szCs w:val="32"/>
          <w:lang w:eastAsia="zh-CN"/>
        </w:rPr>
        <w:t>车辆燃油</w:t>
      </w:r>
      <w:r>
        <w:rPr>
          <w:rFonts w:ascii="仿宋" w:hAnsi="仿宋" w:eastAsia="仿宋" w:cs="仿宋"/>
          <w:spacing w:val="-5"/>
          <w:sz w:val="32"/>
          <w:szCs w:val="32"/>
        </w:rPr>
        <w:t>与保险</w:t>
      </w:r>
      <w:r>
        <w:rPr>
          <w:rFonts w:hint="eastAsia" w:ascii="仿宋" w:hAnsi="仿宋" w:eastAsia="仿宋" w:cs="仿宋"/>
          <w:sz w:val="32"/>
          <w:szCs w:val="32"/>
        </w:rPr>
        <w:t>支出</w:t>
      </w:r>
      <w:r>
        <w:rPr>
          <w:rFonts w:hint="eastAsia" w:ascii="仿宋" w:hAnsi="仿宋" w:eastAsia="仿宋" w:cs="仿宋"/>
          <w:sz w:val="32"/>
          <w:szCs w:val="32"/>
          <w:lang w:eastAsia="zh-CN"/>
        </w:rPr>
        <w:t>。</w:t>
      </w:r>
      <w:r>
        <w:rPr>
          <w:rFonts w:hint="eastAsia" w:ascii="仿宋" w:hAnsi="仿宋" w:eastAsia="仿宋" w:cs="仿宋"/>
          <w:sz w:val="32"/>
          <w:szCs w:val="32"/>
        </w:rPr>
        <w:t>截止202</w:t>
      </w:r>
      <w:r>
        <w:rPr>
          <w:rFonts w:hint="eastAsia" w:ascii="仿宋" w:hAnsi="仿宋" w:eastAsia="仿宋" w:cs="仿宋"/>
          <w:sz w:val="32"/>
          <w:szCs w:val="32"/>
          <w:lang w:val="en-US" w:eastAsia="zh-CN"/>
        </w:rPr>
        <w:t>4</w:t>
      </w:r>
      <w:r>
        <w:rPr>
          <w:rFonts w:hint="eastAsia" w:ascii="仿宋" w:hAnsi="仿宋" w:eastAsia="仿宋" w:cs="仿宋"/>
          <w:sz w:val="32"/>
          <w:szCs w:val="32"/>
        </w:rPr>
        <w:t>年12月</w:t>
      </w:r>
      <w:r>
        <w:rPr>
          <w:rFonts w:hint="eastAsia" w:ascii="仿宋" w:hAnsi="仿宋" w:eastAsia="仿宋" w:cs="仿宋"/>
          <w:sz w:val="32"/>
          <w:szCs w:val="32"/>
          <w:lang w:val="en-US" w:eastAsia="zh-CN"/>
        </w:rPr>
        <w:t>31</w:t>
      </w:r>
      <w:r>
        <w:rPr>
          <w:rFonts w:hint="eastAsia" w:ascii="仿宋" w:hAnsi="仿宋" w:eastAsia="仿宋" w:cs="仿宋"/>
          <w:sz w:val="32"/>
          <w:szCs w:val="32"/>
        </w:rPr>
        <w:t>日，我单位开支财政拨款的公务用车保有量为</w:t>
      </w:r>
      <w:r>
        <w:rPr>
          <w:rFonts w:hint="eastAsia" w:ascii="仿宋" w:hAnsi="仿宋" w:eastAsia="仿宋" w:cs="仿宋"/>
          <w:sz w:val="32"/>
          <w:szCs w:val="32"/>
          <w:lang w:val="en-US" w:eastAsia="zh-CN"/>
        </w:rPr>
        <w:t>7</w:t>
      </w:r>
      <w:r>
        <w:rPr>
          <w:rFonts w:hint="eastAsia" w:ascii="仿宋" w:hAnsi="仿宋" w:eastAsia="仿宋" w:cs="仿宋"/>
          <w:sz w:val="32"/>
          <w:szCs w:val="32"/>
        </w:rPr>
        <w:t>辆。</w:t>
      </w:r>
    </w:p>
    <w:p w14:paraId="3D681231">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八、政府性基金预算收入支出决算情况</w:t>
      </w:r>
    </w:p>
    <w:p w14:paraId="2CDDED3A">
      <w:pPr>
        <w:spacing w:before="257" w:line="357" w:lineRule="auto"/>
        <w:ind w:right="138" w:firstLine="616" w:firstLineChars="200"/>
        <w:rPr>
          <w:rFonts w:ascii="仿宋" w:hAnsi="仿宋" w:eastAsia="仿宋" w:cs="仿宋"/>
          <w:spacing w:val="-5"/>
          <w:sz w:val="32"/>
          <w:szCs w:val="32"/>
        </w:rPr>
      </w:pPr>
      <w:r>
        <w:rPr>
          <w:rFonts w:ascii="仿宋" w:hAnsi="仿宋" w:eastAsia="仿宋" w:cs="仿宋"/>
          <w:spacing w:val="-6"/>
          <w:sz w:val="32"/>
          <w:szCs w:val="32"/>
        </w:rPr>
        <w:t>202</w:t>
      </w:r>
      <w:r>
        <w:rPr>
          <w:rFonts w:hint="eastAsia" w:ascii="仿宋" w:hAnsi="仿宋" w:eastAsia="仿宋" w:cs="仿宋"/>
          <w:spacing w:val="-6"/>
          <w:sz w:val="32"/>
          <w:szCs w:val="32"/>
          <w:lang w:val="en-US" w:eastAsia="zh-CN"/>
        </w:rPr>
        <w:t>4</w:t>
      </w:r>
      <w:r>
        <w:rPr>
          <w:rFonts w:ascii="仿宋" w:hAnsi="仿宋" w:eastAsia="仿宋" w:cs="仿宋"/>
          <w:spacing w:val="-6"/>
          <w:sz w:val="32"/>
          <w:szCs w:val="32"/>
        </w:rPr>
        <w:t>年度政府性基金预算财政拨款收入</w:t>
      </w:r>
      <w:r>
        <w:rPr>
          <w:rFonts w:hint="eastAsia" w:ascii="仿宋" w:hAnsi="仿宋" w:eastAsia="仿宋" w:cs="仿宋"/>
          <w:spacing w:val="-6"/>
          <w:sz w:val="32"/>
          <w:szCs w:val="32"/>
          <w:lang w:val="en-US" w:eastAsia="zh-CN"/>
        </w:rPr>
        <w:t>30780.16</w:t>
      </w:r>
      <w:r>
        <w:rPr>
          <w:rFonts w:ascii="仿宋" w:hAnsi="仿宋" w:eastAsia="仿宋" w:cs="仿宋"/>
          <w:spacing w:val="-6"/>
          <w:sz w:val="32"/>
          <w:szCs w:val="32"/>
        </w:rPr>
        <w:t>万元；年初结转</w:t>
      </w:r>
      <w:r>
        <w:rPr>
          <w:rFonts w:ascii="仿宋" w:hAnsi="仿宋" w:eastAsia="仿宋" w:cs="仿宋"/>
          <w:spacing w:val="-8"/>
          <w:sz w:val="32"/>
          <w:szCs w:val="32"/>
        </w:rPr>
        <w:t>和结余</w:t>
      </w:r>
      <w:r>
        <w:rPr>
          <w:rFonts w:ascii="仿宋" w:hAnsi="仿宋" w:eastAsia="仿宋" w:cs="仿宋"/>
          <w:spacing w:val="-66"/>
          <w:sz w:val="32"/>
          <w:szCs w:val="32"/>
        </w:rPr>
        <w:t xml:space="preserve"> </w:t>
      </w:r>
      <w:r>
        <w:rPr>
          <w:rFonts w:ascii="仿宋" w:hAnsi="仿宋" w:eastAsia="仿宋" w:cs="仿宋"/>
          <w:spacing w:val="-8"/>
          <w:sz w:val="32"/>
          <w:szCs w:val="32"/>
        </w:rPr>
        <w:t>0.00</w:t>
      </w:r>
      <w:r>
        <w:rPr>
          <w:rFonts w:ascii="仿宋" w:hAnsi="仿宋" w:eastAsia="仿宋" w:cs="仿宋"/>
          <w:spacing w:val="-56"/>
          <w:sz w:val="32"/>
          <w:szCs w:val="32"/>
        </w:rPr>
        <w:t xml:space="preserve"> </w:t>
      </w:r>
      <w:r>
        <w:rPr>
          <w:rFonts w:ascii="仿宋" w:hAnsi="仿宋" w:eastAsia="仿宋" w:cs="仿宋"/>
          <w:spacing w:val="-8"/>
          <w:sz w:val="32"/>
          <w:szCs w:val="32"/>
        </w:rPr>
        <w:t>万元；支出</w:t>
      </w:r>
      <w:r>
        <w:rPr>
          <w:rFonts w:ascii="仿宋" w:hAnsi="仿宋" w:eastAsia="仿宋" w:cs="仿宋"/>
          <w:spacing w:val="-63"/>
          <w:sz w:val="32"/>
          <w:szCs w:val="32"/>
        </w:rPr>
        <w:t xml:space="preserve"> </w:t>
      </w:r>
      <w:r>
        <w:rPr>
          <w:rFonts w:hint="eastAsia" w:ascii="仿宋" w:hAnsi="仿宋" w:eastAsia="仿宋" w:cs="仿宋"/>
          <w:spacing w:val="-8"/>
          <w:sz w:val="32"/>
          <w:szCs w:val="32"/>
          <w:lang w:val="en-US" w:eastAsia="zh-CN"/>
        </w:rPr>
        <w:t>30780.16</w:t>
      </w:r>
      <w:r>
        <w:rPr>
          <w:rFonts w:ascii="仿宋" w:hAnsi="仿宋" w:eastAsia="仿宋" w:cs="仿宋"/>
          <w:spacing w:val="-8"/>
          <w:sz w:val="32"/>
          <w:szCs w:val="32"/>
        </w:rPr>
        <w:t>万元，其中:基本支出</w:t>
      </w:r>
      <w:r>
        <w:rPr>
          <w:rFonts w:ascii="仿宋" w:hAnsi="仿宋" w:eastAsia="仿宋" w:cs="仿宋"/>
          <w:spacing w:val="-66"/>
          <w:sz w:val="32"/>
          <w:szCs w:val="32"/>
        </w:rPr>
        <w:t xml:space="preserve"> </w:t>
      </w:r>
      <w:r>
        <w:rPr>
          <w:rFonts w:ascii="仿宋" w:hAnsi="仿宋" w:eastAsia="仿宋" w:cs="仿宋"/>
          <w:spacing w:val="-8"/>
          <w:sz w:val="32"/>
          <w:szCs w:val="32"/>
        </w:rPr>
        <w:t>0.00</w:t>
      </w:r>
      <w:r>
        <w:rPr>
          <w:rFonts w:ascii="仿宋" w:hAnsi="仿宋" w:eastAsia="仿宋" w:cs="仿宋"/>
          <w:spacing w:val="-57"/>
          <w:sz w:val="32"/>
          <w:szCs w:val="32"/>
        </w:rPr>
        <w:t xml:space="preserve"> </w:t>
      </w:r>
      <w:r>
        <w:rPr>
          <w:rFonts w:ascii="仿宋" w:hAnsi="仿宋" w:eastAsia="仿宋" w:cs="仿宋"/>
          <w:spacing w:val="-8"/>
          <w:sz w:val="32"/>
          <w:szCs w:val="32"/>
        </w:rPr>
        <w:t>万</w:t>
      </w:r>
      <w:r>
        <w:rPr>
          <w:rFonts w:ascii="仿宋" w:hAnsi="仿宋" w:eastAsia="仿宋" w:cs="仿宋"/>
          <w:spacing w:val="-9"/>
          <w:sz w:val="32"/>
          <w:szCs w:val="32"/>
        </w:rPr>
        <w:t>元，项</w:t>
      </w:r>
      <w:r>
        <w:rPr>
          <w:rFonts w:ascii="仿宋" w:hAnsi="仿宋" w:eastAsia="仿宋" w:cs="仿宋"/>
          <w:spacing w:val="-5"/>
          <w:sz w:val="32"/>
          <w:szCs w:val="32"/>
        </w:rPr>
        <w:t>目支出</w:t>
      </w:r>
      <w:r>
        <w:rPr>
          <w:rFonts w:ascii="仿宋" w:hAnsi="仿宋" w:eastAsia="仿宋" w:cs="仿宋"/>
          <w:spacing w:val="-56"/>
          <w:sz w:val="32"/>
          <w:szCs w:val="32"/>
        </w:rPr>
        <w:t xml:space="preserve"> </w:t>
      </w:r>
      <w:r>
        <w:rPr>
          <w:rFonts w:hint="eastAsia" w:ascii="仿宋" w:hAnsi="仿宋" w:eastAsia="仿宋" w:cs="仿宋"/>
          <w:spacing w:val="-5"/>
          <w:sz w:val="32"/>
          <w:szCs w:val="32"/>
          <w:lang w:val="en-US" w:eastAsia="zh-CN"/>
        </w:rPr>
        <w:t>30780.16</w:t>
      </w:r>
      <w:r>
        <w:rPr>
          <w:rFonts w:ascii="仿宋" w:hAnsi="仿宋" w:eastAsia="仿宋" w:cs="仿宋"/>
          <w:spacing w:val="-5"/>
          <w:sz w:val="32"/>
          <w:szCs w:val="32"/>
        </w:rPr>
        <w:t>万元；年末结转和结余</w:t>
      </w:r>
      <w:r>
        <w:rPr>
          <w:rFonts w:ascii="仿宋" w:hAnsi="仿宋" w:eastAsia="仿宋" w:cs="仿宋"/>
          <w:spacing w:val="-66"/>
          <w:sz w:val="32"/>
          <w:szCs w:val="32"/>
        </w:rPr>
        <w:t xml:space="preserve"> </w:t>
      </w:r>
      <w:r>
        <w:rPr>
          <w:rFonts w:ascii="仿宋" w:hAnsi="仿宋" w:eastAsia="仿宋" w:cs="仿宋"/>
          <w:spacing w:val="-5"/>
          <w:sz w:val="32"/>
          <w:szCs w:val="32"/>
        </w:rPr>
        <w:t>0.00</w:t>
      </w:r>
      <w:r>
        <w:rPr>
          <w:rFonts w:ascii="仿宋" w:hAnsi="仿宋" w:eastAsia="仿宋" w:cs="仿宋"/>
          <w:spacing w:val="-56"/>
          <w:sz w:val="32"/>
          <w:szCs w:val="32"/>
        </w:rPr>
        <w:t xml:space="preserve"> </w:t>
      </w:r>
      <w:r>
        <w:rPr>
          <w:rFonts w:ascii="仿宋" w:hAnsi="仿宋" w:eastAsia="仿宋" w:cs="仿宋"/>
          <w:spacing w:val="-5"/>
          <w:sz w:val="32"/>
          <w:szCs w:val="32"/>
        </w:rPr>
        <w:t>万元。具体情况如下：</w:t>
      </w:r>
    </w:p>
    <w:p w14:paraId="3D5B12FD">
      <w:pPr>
        <w:pStyle w:val="2"/>
        <w:numPr>
          <w:ilvl w:val="0"/>
          <w:numId w:val="3"/>
        </w:numPr>
        <w:ind w:left="0" w:leftChars="0" w:firstLine="588" w:firstLineChars="200"/>
        <w:rPr>
          <w:rFonts w:hint="eastAsia" w:ascii="仿宋" w:hAnsi="仿宋" w:eastAsia="仿宋" w:cs="仿宋"/>
          <w:spacing w:val="-3"/>
          <w:sz w:val="32"/>
          <w:szCs w:val="32"/>
          <w:lang w:eastAsia="zh-CN"/>
        </w:rPr>
      </w:pPr>
      <w:r>
        <w:rPr>
          <w:rFonts w:hint="eastAsia" w:ascii="仿宋" w:hAnsi="仿宋" w:eastAsia="仿宋" w:cs="仿宋"/>
          <w:spacing w:val="-13"/>
          <w:sz w:val="32"/>
          <w:szCs w:val="32"/>
        </w:rPr>
        <w:t>城乡社区支出（类）国有土地使用权出让收入安</w:t>
      </w:r>
      <w:r>
        <w:rPr>
          <w:rFonts w:hint="eastAsia" w:ascii="仿宋" w:hAnsi="仿宋" w:eastAsia="仿宋" w:cs="仿宋"/>
          <w:spacing w:val="-14"/>
          <w:sz w:val="32"/>
          <w:szCs w:val="32"/>
        </w:rPr>
        <w:t>排的支出（款）</w:t>
      </w:r>
      <w:r>
        <w:rPr>
          <w:rFonts w:hint="eastAsia" w:ascii="仿宋" w:hAnsi="仿宋" w:eastAsia="仿宋" w:cs="仿宋"/>
          <w:spacing w:val="-14"/>
          <w:sz w:val="32"/>
          <w:szCs w:val="32"/>
          <w:lang w:eastAsia="zh-CN"/>
        </w:rPr>
        <w:t>城市建设</w:t>
      </w:r>
      <w:r>
        <w:rPr>
          <w:rFonts w:hint="eastAsia" w:ascii="仿宋" w:hAnsi="仿宋" w:eastAsia="仿宋" w:cs="仿宋"/>
          <w:spacing w:val="-3"/>
          <w:sz w:val="32"/>
          <w:szCs w:val="32"/>
        </w:rPr>
        <w:t>支出（项）</w:t>
      </w:r>
      <w:r>
        <w:rPr>
          <w:rFonts w:hint="eastAsia" w:ascii="仿宋" w:hAnsi="仿宋" w:eastAsia="仿宋" w:cs="仿宋"/>
          <w:spacing w:val="-3"/>
          <w:sz w:val="32"/>
          <w:szCs w:val="32"/>
          <w:lang w:eastAsia="zh-CN"/>
        </w:rPr>
        <w:t>。</w:t>
      </w:r>
    </w:p>
    <w:p w14:paraId="54AE9BC9">
      <w:pPr>
        <w:spacing w:before="169" w:line="353" w:lineRule="auto"/>
        <w:ind w:left="12" w:right="93" w:firstLine="620" w:firstLineChars="200"/>
        <w:rPr>
          <w:rFonts w:hint="eastAsia" w:ascii="仿宋" w:hAnsi="仿宋" w:eastAsia="仿宋" w:cs="仿宋"/>
          <w:spacing w:val="-3"/>
          <w:sz w:val="32"/>
          <w:szCs w:val="32"/>
          <w:lang w:eastAsia="zh-CN"/>
        </w:rPr>
      </w:pPr>
      <w:r>
        <w:rPr>
          <w:rFonts w:hint="eastAsia" w:ascii="仿宋" w:hAnsi="仿宋" w:eastAsia="仿宋" w:cs="仿宋"/>
          <w:spacing w:val="-5"/>
          <w:sz w:val="32"/>
          <w:szCs w:val="32"/>
        </w:rPr>
        <w:t>年初预算为</w:t>
      </w:r>
      <w:r>
        <w:rPr>
          <w:rFonts w:hint="eastAsia" w:ascii="仿宋" w:hAnsi="仿宋" w:eastAsia="仿宋" w:cs="仿宋"/>
          <w:spacing w:val="-52"/>
          <w:sz w:val="32"/>
          <w:szCs w:val="32"/>
        </w:rPr>
        <w:t xml:space="preserve"> </w:t>
      </w:r>
      <w:r>
        <w:rPr>
          <w:rFonts w:hint="eastAsia" w:ascii="仿宋" w:hAnsi="仿宋" w:eastAsia="仿宋" w:cs="仿宋"/>
          <w:spacing w:val="-5"/>
          <w:sz w:val="32"/>
          <w:szCs w:val="32"/>
        </w:rPr>
        <w:t>0</w:t>
      </w:r>
      <w:r>
        <w:rPr>
          <w:rFonts w:hint="eastAsia" w:ascii="仿宋" w:hAnsi="仿宋" w:eastAsia="仿宋" w:cs="仿宋"/>
          <w:spacing w:val="-56"/>
          <w:sz w:val="32"/>
          <w:szCs w:val="32"/>
        </w:rPr>
        <w:t xml:space="preserve"> </w:t>
      </w:r>
      <w:r>
        <w:rPr>
          <w:rFonts w:hint="eastAsia" w:ascii="仿宋" w:hAnsi="仿宋" w:eastAsia="仿宋" w:cs="仿宋"/>
          <w:spacing w:val="-5"/>
          <w:sz w:val="32"/>
          <w:szCs w:val="32"/>
        </w:rPr>
        <w:t>万元，支出决算为</w:t>
      </w:r>
      <w:r>
        <w:rPr>
          <w:rFonts w:hint="eastAsia" w:ascii="仿宋" w:hAnsi="仿宋" w:eastAsia="仿宋" w:cs="仿宋"/>
          <w:spacing w:val="-5"/>
          <w:sz w:val="32"/>
          <w:szCs w:val="32"/>
          <w:lang w:val="en-US" w:eastAsia="zh-CN"/>
        </w:rPr>
        <w:t>37.03</w:t>
      </w:r>
      <w:r>
        <w:rPr>
          <w:rFonts w:hint="eastAsia" w:ascii="仿宋" w:hAnsi="仿宋" w:eastAsia="仿宋" w:cs="仿宋"/>
          <w:spacing w:val="-5"/>
          <w:sz w:val="32"/>
          <w:szCs w:val="32"/>
        </w:rPr>
        <w:t>万元，</w:t>
      </w:r>
      <w:r>
        <w:rPr>
          <w:rFonts w:hint="eastAsia" w:ascii="仿宋" w:hAnsi="仿宋" w:eastAsia="仿宋" w:cs="仿宋"/>
          <w:spacing w:val="-1"/>
          <w:sz w:val="32"/>
          <w:szCs w:val="32"/>
        </w:rPr>
        <w:t>决算数大于预算数的主要原因是：该项拨款</w:t>
      </w:r>
      <w:r>
        <w:rPr>
          <w:rFonts w:hint="eastAsia" w:ascii="仿宋" w:hAnsi="仿宋" w:eastAsia="仿宋" w:cs="仿宋"/>
          <w:spacing w:val="-4"/>
          <w:sz w:val="32"/>
          <w:szCs w:val="32"/>
        </w:rPr>
        <w:t>纳入大财政预算，未归入单位部门预算。</w:t>
      </w:r>
    </w:p>
    <w:p w14:paraId="75C8EC36">
      <w:pPr>
        <w:spacing w:before="59" w:line="353" w:lineRule="auto"/>
        <w:ind w:firstLine="588" w:firstLineChars="200"/>
        <w:rPr>
          <w:rFonts w:hint="eastAsia" w:ascii="仿宋" w:hAnsi="仿宋" w:eastAsia="仿宋" w:cs="仿宋"/>
          <w:sz w:val="32"/>
          <w:szCs w:val="32"/>
        </w:rPr>
      </w:pPr>
      <w:r>
        <w:rPr>
          <w:rFonts w:hint="eastAsia" w:ascii="仿宋" w:hAnsi="仿宋" w:eastAsia="仿宋" w:cs="仿宋"/>
          <w:spacing w:val="-13"/>
          <w:sz w:val="32"/>
          <w:szCs w:val="32"/>
          <w:lang w:val="en-US" w:eastAsia="zh-CN"/>
        </w:rPr>
        <w:t>2、</w:t>
      </w:r>
      <w:r>
        <w:rPr>
          <w:rFonts w:hint="eastAsia" w:ascii="仿宋" w:hAnsi="仿宋" w:eastAsia="仿宋" w:cs="仿宋"/>
          <w:spacing w:val="-13"/>
          <w:sz w:val="32"/>
          <w:szCs w:val="32"/>
        </w:rPr>
        <w:t>城乡社区支出（类）国有土地使用权出让收入安</w:t>
      </w:r>
      <w:r>
        <w:rPr>
          <w:rFonts w:hint="eastAsia" w:ascii="仿宋" w:hAnsi="仿宋" w:eastAsia="仿宋" w:cs="仿宋"/>
          <w:spacing w:val="-14"/>
          <w:sz w:val="32"/>
          <w:szCs w:val="32"/>
        </w:rPr>
        <w:t>排的支出（款）</w:t>
      </w:r>
      <w:r>
        <w:rPr>
          <w:rFonts w:hint="eastAsia" w:ascii="仿宋" w:hAnsi="仿宋" w:eastAsia="仿宋" w:cs="仿宋"/>
          <w:spacing w:val="-3"/>
          <w:sz w:val="32"/>
          <w:szCs w:val="32"/>
        </w:rPr>
        <w:t>其他国有土地使用权出让收入安排的支出（项）。</w:t>
      </w:r>
    </w:p>
    <w:p w14:paraId="3D726AF1">
      <w:pPr>
        <w:pStyle w:val="16"/>
        <w:keepNext w:val="0"/>
        <w:keepLines w:val="0"/>
        <w:pageBreakBefore w:val="0"/>
        <w:widowControl w:val="0"/>
        <w:kinsoku/>
        <w:wordWrap/>
        <w:overflowPunct/>
        <w:topLinePunct w:val="0"/>
        <w:bidi w:val="0"/>
        <w:snapToGrid/>
        <w:spacing w:line="600" w:lineRule="exact"/>
        <w:ind w:firstLine="616" w:firstLineChars="200"/>
        <w:textAlignment w:val="auto"/>
        <w:rPr>
          <w:rFonts w:hint="eastAsia" w:ascii="仿宋" w:hAnsi="仿宋" w:eastAsia="仿宋" w:cs="仿宋"/>
          <w:sz w:val="32"/>
          <w:szCs w:val="32"/>
        </w:rPr>
      </w:pPr>
      <w:r>
        <w:rPr>
          <w:rFonts w:hint="eastAsia" w:ascii="仿宋" w:hAnsi="仿宋" w:eastAsia="仿宋" w:cs="仿宋"/>
          <w:spacing w:val="-6"/>
          <w:sz w:val="32"/>
          <w:szCs w:val="32"/>
        </w:rPr>
        <w:t>年初预算为</w:t>
      </w:r>
      <w:r>
        <w:rPr>
          <w:rFonts w:hint="eastAsia" w:ascii="仿宋" w:hAnsi="仿宋" w:eastAsia="仿宋" w:cs="仿宋"/>
          <w:spacing w:val="-6"/>
          <w:sz w:val="32"/>
          <w:szCs w:val="32"/>
          <w:lang w:val="en-US" w:eastAsia="zh-CN"/>
        </w:rPr>
        <w:t>2129.98</w:t>
      </w:r>
      <w:r>
        <w:rPr>
          <w:rFonts w:hint="eastAsia" w:ascii="仿宋" w:hAnsi="仿宋" w:eastAsia="仿宋" w:cs="仿宋"/>
          <w:spacing w:val="-6"/>
          <w:sz w:val="32"/>
          <w:szCs w:val="32"/>
        </w:rPr>
        <w:t>万元，支出决算为</w:t>
      </w:r>
      <w:r>
        <w:rPr>
          <w:rFonts w:hint="eastAsia" w:ascii="仿宋" w:hAnsi="仿宋" w:eastAsia="仿宋" w:cs="仿宋"/>
          <w:spacing w:val="-45"/>
          <w:sz w:val="32"/>
          <w:szCs w:val="32"/>
        </w:rPr>
        <w:t xml:space="preserve"> </w:t>
      </w:r>
      <w:r>
        <w:rPr>
          <w:rFonts w:hint="eastAsia" w:ascii="仿宋" w:hAnsi="仿宋" w:eastAsia="仿宋" w:cs="仿宋"/>
          <w:spacing w:val="-6"/>
          <w:sz w:val="32"/>
          <w:szCs w:val="32"/>
          <w:lang w:val="en-US" w:eastAsia="zh-CN"/>
        </w:rPr>
        <w:t>1243.13</w:t>
      </w:r>
      <w:r>
        <w:rPr>
          <w:rFonts w:hint="eastAsia" w:ascii="仿宋" w:hAnsi="仿宋" w:eastAsia="仿宋" w:cs="仿宋"/>
          <w:spacing w:val="-6"/>
          <w:sz w:val="32"/>
          <w:szCs w:val="32"/>
        </w:rPr>
        <w:t>万元，</w:t>
      </w:r>
      <w:r>
        <w:rPr>
          <w:rFonts w:hint="eastAsia" w:ascii="仿宋" w:hAnsi="仿宋" w:eastAsia="仿宋" w:cs="仿宋"/>
          <w:sz w:val="32"/>
          <w:szCs w:val="32"/>
        </w:rPr>
        <w:t>完成年初预算的</w:t>
      </w:r>
      <w:r>
        <w:rPr>
          <w:rFonts w:hint="eastAsia" w:ascii="仿宋" w:hAnsi="仿宋" w:eastAsia="仿宋" w:cs="仿宋"/>
          <w:sz w:val="32"/>
          <w:szCs w:val="32"/>
          <w:lang w:val="en-US" w:eastAsia="zh-CN"/>
        </w:rPr>
        <w:t>58.36</w:t>
      </w:r>
      <w:r>
        <w:rPr>
          <w:rFonts w:hint="eastAsia" w:ascii="仿宋" w:hAnsi="仿宋" w:eastAsia="仿宋" w:cs="仿宋"/>
          <w:sz w:val="32"/>
          <w:szCs w:val="32"/>
        </w:rPr>
        <w:t>%，决算数小于年初预算数的主要原因是：</w:t>
      </w:r>
      <w:r>
        <w:rPr>
          <w:rFonts w:hint="eastAsia" w:ascii="仿宋" w:hAnsi="仿宋" w:eastAsia="仿宋" w:cs="仿宋"/>
          <w:sz w:val="32"/>
          <w:szCs w:val="32"/>
          <w:lang w:eastAsia="zh-CN"/>
        </w:rPr>
        <w:t>精简建设项目工程量。</w:t>
      </w:r>
    </w:p>
    <w:p w14:paraId="08D2A65C">
      <w:pPr>
        <w:spacing w:before="53" w:line="353" w:lineRule="auto"/>
        <w:ind w:left="7" w:right="21" w:firstLine="653"/>
        <w:rPr>
          <w:rFonts w:hint="eastAsia" w:ascii="仿宋" w:hAnsi="仿宋" w:eastAsia="仿宋" w:cs="仿宋"/>
          <w:sz w:val="32"/>
          <w:szCs w:val="32"/>
        </w:rPr>
      </w:pPr>
      <w:r>
        <w:rPr>
          <w:rFonts w:hint="eastAsia" w:ascii="仿宋" w:hAnsi="仿宋" w:eastAsia="仿宋" w:cs="仿宋"/>
          <w:spacing w:val="4"/>
          <w:sz w:val="32"/>
          <w:szCs w:val="32"/>
          <w:lang w:val="en-US" w:eastAsia="zh-CN"/>
        </w:rPr>
        <w:t>3</w:t>
      </w:r>
      <w:r>
        <w:rPr>
          <w:rFonts w:hint="eastAsia" w:ascii="仿宋" w:hAnsi="仿宋" w:eastAsia="仿宋" w:cs="仿宋"/>
          <w:spacing w:val="4"/>
          <w:sz w:val="32"/>
          <w:szCs w:val="32"/>
        </w:rPr>
        <w:t>、其他支出（类）其他政府性基金及对应专项债务收入安排的</w:t>
      </w:r>
      <w:r>
        <w:rPr>
          <w:rFonts w:hint="eastAsia" w:ascii="仿宋" w:hAnsi="仿宋" w:eastAsia="仿宋" w:cs="仿宋"/>
          <w:spacing w:val="-17"/>
          <w:sz w:val="32"/>
          <w:szCs w:val="32"/>
        </w:rPr>
        <w:t>支出（款）其他地方自行试点项目收益专项债券收入安排的支出（项）。</w:t>
      </w:r>
    </w:p>
    <w:p w14:paraId="3B8AFF6F">
      <w:pPr>
        <w:spacing w:before="169" w:line="353" w:lineRule="auto"/>
        <w:ind w:left="12" w:right="93" w:firstLine="620" w:firstLineChars="200"/>
        <w:rPr>
          <w:rFonts w:hint="eastAsia" w:ascii="仿宋" w:hAnsi="仿宋" w:eastAsia="仿宋" w:cs="仿宋"/>
          <w:sz w:val="32"/>
          <w:szCs w:val="32"/>
        </w:rPr>
      </w:pPr>
      <w:r>
        <w:rPr>
          <w:rFonts w:hint="eastAsia" w:ascii="仿宋" w:hAnsi="仿宋" w:eastAsia="仿宋" w:cs="仿宋"/>
          <w:spacing w:val="-5"/>
          <w:sz w:val="32"/>
          <w:szCs w:val="32"/>
        </w:rPr>
        <w:t>年初预算为</w:t>
      </w:r>
      <w:r>
        <w:rPr>
          <w:rFonts w:hint="eastAsia" w:ascii="仿宋" w:hAnsi="仿宋" w:eastAsia="仿宋" w:cs="仿宋"/>
          <w:spacing w:val="-52"/>
          <w:sz w:val="32"/>
          <w:szCs w:val="32"/>
        </w:rPr>
        <w:t xml:space="preserve"> </w:t>
      </w:r>
      <w:r>
        <w:rPr>
          <w:rFonts w:hint="eastAsia" w:ascii="仿宋" w:hAnsi="仿宋" w:eastAsia="仿宋" w:cs="仿宋"/>
          <w:spacing w:val="-5"/>
          <w:sz w:val="32"/>
          <w:szCs w:val="32"/>
        </w:rPr>
        <w:t>0</w:t>
      </w:r>
      <w:r>
        <w:rPr>
          <w:rFonts w:hint="eastAsia" w:ascii="仿宋" w:hAnsi="仿宋" w:eastAsia="仿宋" w:cs="仿宋"/>
          <w:spacing w:val="-56"/>
          <w:sz w:val="32"/>
          <w:szCs w:val="32"/>
        </w:rPr>
        <w:t xml:space="preserve"> </w:t>
      </w:r>
      <w:r>
        <w:rPr>
          <w:rFonts w:hint="eastAsia" w:ascii="仿宋" w:hAnsi="仿宋" w:eastAsia="仿宋" w:cs="仿宋"/>
          <w:spacing w:val="-5"/>
          <w:sz w:val="32"/>
          <w:szCs w:val="32"/>
        </w:rPr>
        <w:t>万元，支出决算为</w:t>
      </w:r>
      <w:r>
        <w:rPr>
          <w:rFonts w:hint="eastAsia" w:ascii="仿宋" w:hAnsi="仿宋" w:eastAsia="仿宋" w:cs="仿宋"/>
          <w:spacing w:val="-5"/>
          <w:sz w:val="32"/>
          <w:szCs w:val="32"/>
          <w:lang w:val="en-US" w:eastAsia="zh-CN"/>
        </w:rPr>
        <w:t>29500.00</w:t>
      </w:r>
      <w:r>
        <w:rPr>
          <w:rFonts w:hint="eastAsia" w:ascii="仿宋" w:hAnsi="仿宋" w:eastAsia="仿宋" w:cs="仿宋"/>
          <w:spacing w:val="-5"/>
          <w:sz w:val="32"/>
          <w:szCs w:val="32"/>
        </w:rPr>
        <w:t>万元，</w:t>
      </w:r>
      <w:r>
        <w:rPr>
          <w:rFonts w:hint="eastAsia" w:ascii="仿宋" w:hAnsi="仿宋" w:eastAsia="仿宋" w:cs="仿宋"/>
          <w:spacing w:val="-1"/>
          <w:sz w:val="32"/>
          <w:szCs w:val="32"/>
        </w:rPr>
        <w:t>决算数大于预算数的主要原因是：该项拨款</w:t>
      </w:r>
      <w:r>
        <w:rPr>
          <w:rFonts w:hint="eastAsia" w:ascii="仿宋" w:hAnsi="仿宋" w:eastAsia="仿宋" w:cs="仿宋"/>
          <w:spacing w:val="-4"/>
          <w:sz w:val="32"/>
          <w:szCs w:val="32"/>
        </w:rPr>
        <w:t>纳入大财政预算，未归入单位部门预算。</w:t>
      </w:r>
    </w:p>
    <w:p w14:paraId="79A80C03">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32550C30">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4</w:t>
      </w:r>
      <w:r>
        <w:rPr>
          <w:rFonts w:hint="eastAsia" w:ascii="仿宋" w:hAnsi="仿宋" w:eastAsia="仿宋" w:cs="仿宋"/>
          <w:sz w:val="32"/>
          <w:szCs w:val="32"/>
        </w:rPr>
        <w:t>年度机关运行经费支出</w:t>
      </w:r>
      <w:r>
        <w:rPr>
          <w:rFonts w:hint="eastAsia" w:ascii="仿宋" w:hAnsi="仿宋" w:eastAsia="仿宋" w:cs="仿宋"/>
          <w:sz w:val="32"/>
          <w:szCs w:val="32"/>
          <w:lang w:val="en-US" w:eastAsia="zh-CN"/>
        </w:rPr>
        <w:t>77.88</w:t>
      </w:r>
      <w:r>
        <w:rPr>
          <w:rFonts w:hint="eastAsia" w:ascii="仿宋" w:hAnsi="仿宋" w:eastAsia="仿宋" w:cs="仿宋"/>
          <w:sz w:val="32"/>
          <w:szCs w:val="32"/>
        </w:rPr>
        <w:t>万元，比上年决算数减少</w:t>
      </w:r>
      <w:r>
        <w:rPr>
          <w:rFonts w:hint="eastAsia" w:ascii="仿宋" w:hAnsi="仿宋" w:eastAsia="仿宋" w:cs="仿宋"/>
          <w:sz w:val="32"/>
          <w:szCs w:val="32"/>
          <w:lang w:val="en-US" w:eastAsia="zh-CN"/>
        </w:rPr>
        <w:t>0.69</w:t>
      </w:r>
      <w:r>
        <w:rPr>
          <w:rFonts w:hint="eastAsia" w:ascii="仿宋" w:hAnsi="仿宋" w:eastAsia="仿宋" w:cs="仿宋"/>
          <w:sz w:val="32"/>
          <w:szCs w:val="32"/>
        </w:rPr>
        <w:t>万元，降低</w:t>
      </w:r>
      <w:r>
        <w:rPr>
          <w:rFonts w:hint="eastAsia" w:ascii="仿宋" w:hAnsi="仿宋" w:eastAsia="仿宋" w:cs="仿宋"/>
          <w:sz w:val="32"/>
          <w:szCs w:val="32"/>
          <w:lang w:val="en-US" w:eastAsia="zh-CN"/>
        </w:rPr>
        <w:t>0.87</w:t>
      </w:r>
      <w:r>
        <w:rPr>
          <w:rFonts w:hint="eastAsia" w:ascii="仿宋" w:hAnsi="仿宋" w:eastAsia="仿宋" w:cs="仿宋"/>
          <w:sz w:val="32"/>
          <w:szCs w:val="32"/>
        </w:rPr>
        <w:t>%。主要原因是</w:t>
      </w:r>
      <w:r>
        <w:rPr>
          <w:rFonts w:hint="eastAsia" w:ascii="仿宋" w:hAnsi="仿宋" w:eastAsia="仿宋" w:cs="仿宋"/>
          <w:sz w:val="32"/>
          <w:szCs w:val="32"/>
          <w:lang w:eastAsia="zh-CN"/>
        </w:rPr>
        <w:t>：精简与压缩支出规模与数量</w:t>
      </w:r>
      <w:r>
        <w:rPr>
          <w:rFonts w:hint="eastAsia" w:ascii="仿宋" w:hAnsi="仿宋" w:eastAsia="仿宋" w:cs="仿宋"/>
          <w:sz w:val="32"/>
          <w:szCs w:val="32"/>
        </w:rPr>
        <w:t>。</w:t>
      </w:r>
    </w:p>
    <w:p w14:paraId="13A72402">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十、一般性支出情况说明</w:t>
      </w:r>
    </w:p>
    <w:p w14:paraId="1DFEC315">
      <w:pPr>
        <w:pStyle w:val="16"/>
        <w:keepNext w:val="0"/>
        <w:keepLines w:val="0"/>
        <w:pageBreakBefore w:val="0"/>
        <w:widowControl w:val="0"/>
        <w:kinsoku/>
        <w:wordWrap/>
        <w:overflowPunct/>
        <w:topLinePunct w:val="0"/>
        <w:bidi w:val="0"/>
        <w:snapToGrid/>
        <w:spacing w:line="600" w:lineRule="exact"/>
        <w:ind w:firstLine="636" w:firstLineChars="200"/>
        <w:textAlignment w:val="auto"/>
        <w:rPr>
          <w:rFonts w:ascii="仿宋" w:hAnsi="仿宋" w:eastAsia="仿宋" w:cs="仿宋"/>
          <w:spacing w:val="-7"/>
          <w:sz w:val="32"/>
          <w:szCs w:val="32"/>
        </w:rPr>
      </w:pPr>
      <w:r>
        <w:rPr>
          <w:rFonts w:ascii="仿宋" w:hAnsi="仿宋" w:eastAsia="仿宋" w:cs="仿宋"/>
          <w:spacing w:val="-1"/>
          <w:sz w:val="32"/>
          <w:szCs w:val="32"/>
        </w:rPr>
        <w:t>202</w:t>
      </w:r>
      <w:r>
        <w:rPr>
          <w:rFonts w:hint="eastAsia" w:ascii="仿宋" w:hAnsi="仿宋" w:eastAsia="仿宋" w:cs="仿宋"/>
          <w:spacing w:val="-1"/>
          <w:sz w:val="32"/>
          <w:szCs w:val="32"/>
          <w:lang w:val="en-US" w:eastAsia="zh-CN"/>
        </w:rPr>
        <w:t>4</w:t>
      </w:r>
      <w:r>
        <w:rPr>
          <w:rFonts w:ascii="仿宋" w:hAnsi="仿宋" w:eastAsia="仿宋" w:cs="仿宋"/>
          <w:spacing w:val="-1"/>
          <w:sz w:val="32"/>
          <w:szCs w:val="32"/>
        </w:rPr>
        <w:t>年本部门开支会议费</w:t>
      </w:r>
      <w:r>
        <w:rPr>
          <w:rFonts w:ascii="仿宋" w:hAnsi="仿宋" w:eastAsia="仿宋" w:cs="仿宋"/>
          <w:spacing w:val="-64"/>
          <w:sz w:val="32"/>
          <w:szCs w:val="32"/>
        </w:rPr>
        <w:t xml:space="preserve"> </w:t>
      </w:r>
      <w:r>
        <w:rPr>
          <w:rFonts w:ascii="仿宋" w:hAnsi="仿宋" w:eastAsia="仿宋" w:cs="仿宋"/>
          <w:spacing w:val="-1"/>
          <w:sz w:val="32"/>
          <w:szCs w:val="32"/>
        </w:rPr>
        <w:t>0.6</w:t>
      </w:r>
      <w:r>
        <w:rPr>
          <w:rFonts w:hint="eastAsia" w:ascii="仿宋" w:hAnsi="仿宋" w:eastAsia="仿宋" w:cs="仿宋"/>
          <w:spacing w:val="-1"/>
          <w:sz w:val="32"/>
          <w:szCs w:val="32"/>
          <w:lang w:val="en-US" w:eastAsia="zh-CN"/>
        </w:rPr>
        <w:t>4</w:t>
      </w:r>
      <w:r>
        <w:rPr>
          <w:rFonts w:ascii="仿宋" w:hAnsi="仿宋" w:eastAsia="仿宋" w:cs="仿宋"/>
          <w:spacing w:val="-1"/>
          <w:sz w:val="32"/>
          <w:szCs w:val="32"/>
        </w:rPr>
        <w:t>万元，用于城市管理系统工作会</w:t>
      </w:r>
      <w:r>
        <w:rPr>
          <w:rFonts w:ascii="仿宋" w:hAnsi="仿宋" w:eastAsia="仿宋" w:cs="仿宋"/>
          <w:spacing w:val="-2"/>
          <w:sz w:val="32"/>
          <w:szCs w:val="32"/>
        </w:rPr>
        <w:t>议，人数</w:t>
      </w:r>
      <w:r>
        <w:rPr>
          <w:rFonts w:ascii="仿宋" w:hAnsi="仿宋" w:eastAsia="仿宋" w:cs="仿宋"/>
          <w:spacing w:val="-66"/>
          <w:sz w:val="32"/>
          <w:szCs w:val="32"/>
        </w:rPr>
        <w:t xml:space="preserve"> </w:t>
      </w:r>
      <w:r>
        <w:rPr>
          <w:rFonts w:hint="eastAsia" w:ascii="仿宋" w:hAnsi="仿宋" w:eastAsia="仿宋" w:cs="仿宋"/>
          <w:spacing w:val="-2"/>
          <w:sz w:val="32"/>
          <w:szCs w:val="32"/>
          <w:lang w:val="en-US" w:eastAsia="zh-CN"/>
        </w:rPr>
        <w:t>430</w:t>
      </w:r>
      <w:r>
        <w:rPr>
          <w:rFonts w:ascii="仿宋" w:hAnsi="仿宋" w:eastAsia="仿宋" w:cs="仿宋"/>
          <w:spacing w:val="-2"/>
          <w:sz w:val="32"/>
          <w:szCs w:val="32"/>
        </w:rPr>
        <w:t>人，内容为创建国家文明城市工作与城市管理执法人员</w:t>
      </w:r>
      <w:r>
        <w:rPr>
          <w:rFonts w:ascii="仿宋" w:hAnsi="仿宋" w:eastAsia="仿宋" w:cs="仿宋"/>
          <w:spacing w:val="-14"/>
          <w:sz w:val="32"/>
          <w:szCs w:val="32"/>
        </w:rPr>
        <w:t>素质提升；开支培训费</w:t>
      </w:r>
      <w:r>
        <w:rPr>
          <w:rFonts w:ascii="仿宋" w:hAnsi="仿宋" w:eastAsia="仿宋" w:cs="仿宋"/>
          <w:spacing w:val="-50"/>
          <w:sz w:val="32"/>
          <w:szCs w:val="32"/>
        </w:rPr>
        <w:t xml:space="preserve"> </w:t>
      </w:r>
      <w:r>
        <w:rPr>
          <w:rFonts w:ascii="仿宋" w:hAnsi="仿宋" w:eastAsia="仿宋" w:cs="仿宋"/>
          <w:spacing w:val="-14"/>
          <w:sz w:val="32"/>
          <w:szCs w:val="32"/>
        </w:rPr>
        <w:t>0.6</w:t>
      </w:r>
      <w:r>
        <w:rPr>
          <w:rFonts w:hint="eastAsia" w:ascii="仿宋" w:hAnsi="仿宋" w:eastAsia="仿宋" w:cs="仿宋"/>
          <w:spacing w:val="-14"/>
          <w:sz w:val="32"/>
          <w:szCs w:val="32"/>
          <w:lang w:val="en-US" w:eastAsia="zh-CN"/>
        </w:rPr>
        <w:t>2</w:t>
      </w:r>
      <w:r>
        <w:rPr>
          <w:rFonts w:ascii="仿宋" w:hAnsi="仿宋" w:eastAsia="仿宋" w:cs="仿宋"/>
          <w:spacing w:val="-14"/>
          <w:sz w:val="32"/>
          <w:szCs w:val="32"/>
        </w:rPr>
        <w:t>万元，用于加强执法人员能力与素质培训，</w:t>
      </w:r>
      <w:r>
        <w:rPr>
          <w:rFonts w:ascii="仿宋" w:hAnsi="仿宋" w:eastAsia="仿宋" w:cs="仿宋"/>
          <w:spacing w:val="-1"/>
          <w:sz w:val="32"/>
          <w:szCs w:val="32"/>
        </w:rPr>
        <w:t>人数</w:t>
      </w:r>
      <w:r>
        <w:rPr>
          <w:rFonts w:ascii="仿宋" w:hAnsi="仿宋" w:eastAsia="仿宋" w:cs="仿宋"/>
          <w:spacing w:val="-62"/>
          <w:sz w:val="32"/>
          <w:szCs w:val="32"/>
        </w:rPr>
        <w:t xml:space="preserve"> </w:t>
      </w:r>
      <w:r>
        <w:rPr>
          <w:rFonts w:ascii="仿宋" w:hAnsi="仿宋" w:eastAsia="仿宋" w:cs="仿宋"/>
          <w:spacing w:val="-1"/>
          <w:sz w:val="32"/>
          <w:szCs w:val="32"/>
        </w:rPr>
        <w:t>300</w:t>
      </w:r>
      <w:r>
        <w:rPr>
          <w:rFonts w:ascii="仿宋" w:hAnsi="仿宋" w:eastAsia="仿宋" w:cs="仿宋"/>
          <w:spacing w:val="-54"/>
          <w:sz w:val="32"/>
          <w:szCs w:val="32"/>
        </w:rPr>
        <w:t xml:space="preserve"> </w:t>
      </w:r>
      <w:r>
        <w:rPr>
          <w:rFonts w:ascii="仿宋" w:hAnsi="仿宋" w:eastAsia="仿宋" w:cs="仿宋"/>
          <w:spacing w:val="-1"/>
          <w:sz w:val="32"/>
          <w:szCs w:val="32"/>
        </w:rPr>
        <w:t>人，内容为培训资料与授课费的支</w:t>
      </w:r>
      <w:r>
        <w:rPr>
          <w:rFonts w:ascii="仿宋" w:hAnsi="仿宋" w:eastAsia="仿宋" w:cs="仿宋"/>
          <w:spacing w:val="-2"/>
          <w:sz w:val="32"/>
          <w:szCs w:val="32"/>
        </w:rPr>
        <w:t>出；未举办节庆、晚会、</w:t>
      </w:r>
      <w:r>
        <w:rPr>
          <w:rFonts w:ascii="仿宋" w:hAnsi="仿宋" w:eastAsia="仿宋" w:cs="仿宋"/>
          <w:spacing w:val="-7"/>
          <w:sz w:val="32"/>
          <w:szCs w:val="32"/>
        </w:rPr>
        <w:t>论坛、赛事活动。</w:t>
      </w:r>
    </w:p>
    <w:p w14:paraId="4B12A1CA">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十一、关于政府采购支出说明</w:t>
      </w:r>
    </w:p>
    <w:p w14:paraId="58B9D44D">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 w:hAnsi="仿宋" w:eastAsia="仿宋" w:cs="仿宋"/>
          <w:b/>
          <w:bCs/>
          <w:i/>
          <w:color w:val="auto"/>
          <w:kern w:val="0"/>
          <w:sz w:val="32"/>
          <w:szCs w:val="32"/>
          <w:lang w:val="en-US" w:eastAsia="zh-CN" w:bidi="ar-SA"/>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4</w:t>
      </w:r>
      <w:r>
        <w:rPr>
          <w:rFonts w:hint="eastAsia" w:ascii="仿宋" w:hAnsi="仿宋" w:eastAsia="仿宋" w:cs="仿宋"/>
          <w:sz w:val="32"/>
          <w:szCs w:val="32"/>
        </w:rPr>
        <w:t>年度政府采购支出总额</w:t>
      </w:r>
      <w:r>
        <w:rPr>
          <w:rFonts w:hint="eastAsia" w:ascii="仿宋" w:hAnsi="仿宋" w:eastAsia="仿宋" w:cs="仿宋"/>
          <w:sz w:val="32"/>
          <w:szCs w:val="32"/>
          <w:lang w:val="en-US" w:eastAsia="zh-CN"/>
        </w:rPr>
        <w:t>3800.58</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86.18</w:t>
      </w:r>
      <w:r>
        <w:rPr>
          <w:rFonts w:hint="eastAsia" w:ascii="仿宋" w:hAnsi="仿宋" w:eastAsia="仿宋" w:cs="仿宋"/>
          <w:sz w:val="32"/>
          <w:szCs w:val="32"/>
        </w:rPr>
        <w:t>万元、政府采购工程支出</w:t>
      </w:r>
      <w:r>
        <w:rPr>
          <w:rFonts w:hint="eastAsia" w:ascii="仿宋" w:hAnsi="仿宋" w:eastAsia="仿宋" w:cs="仿宋"/>
          <w:sz w:val="32"/>
          <w:szCs w:val="32"/>
          <w:lang w:val="en-US" w:eastAsia="zh-CN"/>
        </w:rPr>
        <w:t>3658.00</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56.40</w:t>
      </w:r>
      <w:r>
        <w:rPr>
          <w:rFonts w:hint="eastAsia" w:ascii="仿宋" w:hAnsi="仿宋" w:eastAsia="仿宋" w:cs="仿宋"/>
          <w:sz w:val="32"/>
          <w:szCs w:val="32"/>
        </w:rPr>
        <w:t>万元。授予中小企业合同金额</w:t>
      </w:r>
      <w:r>
        <w:rPr>
          <w:rFonts w:hint="eastAsia" w:ascii="仿宋" w:hAnsi="仿宋" w:eastAsia="仿宋" w:cs="仿宋"/>
          <w:sz w:val="32"/>
          <w:szCs w:val="32"/>
          <w:lang w:val="en-US" w:eastAsia="zh-CN"/>
        </w:rPr>
        <w:t>2056.20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54.10</w:t>
      </w:r>
      <w:r>
        <w:rPr>
          <w:rFonts w:hint="eastAsia" w:ascii="仿宋" w:hAnsi="仿宋" w:eastAsia="仿宋" w:cs="仿宋"/>
          <w:sz w:val="32"/>
          <w:szCs w:val="32"/>
        </w:rPr>
        <w:t>%，其中：授予小微企业合同金额</w:t>
      </w:r>
      <w:r>
        <w:rPr>
          <w:rFonts w:hint="eastAsia" w:ascii="仿宋" w:hAnsi="仿宋" w:eastAsia="仿宋" w:cs="仿宋"/>
          <w:sz w:val="32"/>
          <w:szCs w:val="32"/>
          <w:lang w:val="en-US" w:eastAsia="zh-CN"/>
        </w:rPr>
        <w:t>102.00</w:t>
      </w:r>
      <w:r>
        <w:rPr>
          <w:rFonts w:hint="eastAsia" w:ascii="仿宋" w:hAnsi="仿宋" w:eastAsia="仿宋" w:cs="仿宋"/>
          <w:sz w:val="32"/>
          <w:szCs w:val="32"/>
        </w:rPr>
        <w:t>万元，</w:t>
      </w:r>
      <w:r>
        <w:rPr>
          <w:rFonts w:hint="eastAsia" w:ascii="仿宋" w:hAnsi="仿宋" w:eastAsia="仿宋" w:cs="仿宋"/>
          <w:color w:val="auto"/>
          <w:sz w:val="32"/>
          <w:szCs w:val="32"/>
        </w:rPr>
        <w:t>占</w:t>
      </w:r>
      <w:r>
        <w:rPr>
          <w:rFonts w:hint="eastAsia" w:ascii="仿宋" w:hAnsi="仿宋" w:eastAsia="仿宋" w:cs="仿宋"/>
          <w:color w:val="auto"/>
          <w:sz w:val="32"/>
          <w:szCs w:val="32"/>
          <w:lang w:eastAsia="zh-CN"/>
        </w:rPr>
        <w:t>授予中小企业合同金额</w:t>
      </w:r>
      <w:r>
        <w:rPr>
          <w:rFonts w:hint="eastAsia" w:ascii="仿宋" w:hAnsi="仿宋" w:eastAsia="仿宋" w:cs="仿宋"/>
          <w:color w:val="auto"/>
          <w:sz w:val="32"/>
          <w:szCs w:val="32"/>
        </w:rPr>
        <w:t>的</w:t>
      </w:r>
      <w:r>
        <w:rPr>
          <w:rFonts w:hint="eastAsia" w:ascii="仿宋" w:hAnsi="仿宋" w:eastAsia="仿宋" w:cs="仿宋"/>
          <w:color w:val="auto"/>
          <w:sz w:val="32"/>
          <w:szCs w:val="32"/>
          <w:lang w:val="en-US" w:eastAsia="zh-CN"/>
        </w:rPr>
        <w:t>4.96</w:t>
      </w:r>
      <w:r>
        <w:rPr>
          <w:rFonts w:hint="eastAsia" w:ascii="仿宋" w:hAnsi="仿宋" w:eastAsia="仿宋" w:cs="仿宋"/>
          <w:color w:val="auto"/>
          <w:sz w:val="32"/>
          <w:szCs w:val="32"/>
        </w:rPr>
        <w:t>%。货物采购授予中小企业合同金额占货物支出金额的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%，工程采购授予中小企业合同金额占工程支出金额的</w:t>
      </w:r>
      <w:r>
        <w:rPr>
          <w:rFonts w:hint="eastAsia" w:ascii="仿宋" w:hAnsi="仿宋" w:eastAsia="仿宋" w:cs="仿宋"/>
          <w:color w:val="auto"/>
          <w:sz w:val="32"/>
          <w:szCs w:val="32"/>
          <w:lang w:val="en-US" w:eastAsia="zh-CN"/>
        </w:rPr>
        <w:t>52.31</w:t>
      </w:r>
      <w:r>
        <w:rPr>
          <w:rFonts w:hint="eastAsia" w:ascii="仿宋" w:hAnsi="仿宋" w:eastAsia="仿宋" w:cs="仿宋"/>
          <w:color w:val="auto"/>
          <w:sz w:val="32"/>
          <w:szCs w:val="32"/>
        </w:rPr>
        <w:t>%，服务采购授予中小企业合同金额占服务支出金额的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p>
    <w:p w14:paraId="39B9BC95">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textAlignment w:val="auto"/>
        <w:rPr>
          <w:rFonts w:hint="eastAsia" w:ascii="黑体" w:hAnsi="黑体" w:eastAsia="黑体" w:cs="黑体"/>
          <w:b w:val="0"/>
          <w:bCs/>
          <w:color w:val="auto"/>
          <w:sz w:val="32"/>
          <w:szCs w:val="32"/>
        </w:rPr>
      </w:pPr>
      <w:r>
        <w:rPr>
          <w:rFonts w:hint="eastAsia" w:ascii="仿宋" w:hAnsi="仿宋" w:eastAsia="仿宋" w:cs="仿宋"/>
          <w:b/>
          <w:bCs w:val="0"/>
          <w:color w:val="auto"/>
          <w:sz w:val="32"/>
          <w:szCs w:val="32"/>
        </w:rPr>
        <w:t>十二、关于国有资产占用情况说明</w:t>
      </w:r>
    </w:p>
    <w:p w14:paraId="3BD74CDB">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16" w:firstLineChars="200"/>
        <w:textAlignment w:val="auto"/>
        <w:rPr>
          <w:rFonts w:ascii="Times New Roman" w:hAnsi="Times New Roman" w:eastAsia="仿宋_GB2312"/>
          <w:color w:val="auto"/>
          <w:sz w:val="32"/>
          <w:szCs w:val="32"/>
        </w:rPr>
      </w:pPr>
      <w:r>
        <w:rPr>
          <w:rFonts w:ascii="仿宋" w:hAnsi="仿宋" w:eastAsia="仿宋" w:cs="仿宋"/>
          <w:spacing w:val="-6"/>
          <w:sz w:val="32"/>
          <w:szCs w:val="32"/>
        </w:rPr>
        <w:t>截至</w:t>
      </w:r>
      <w:r>
        <w:rPr>
          <w:rFonts w:ascii="仿宋" w:hAnsi="仿宋" w:eastAsia="仿宋" w:cs="仿宋"/>
          <w:spacing w:val="-48"/>
          <w:sz w:val="32"/>
          <w:szCs w:val="32"/>
        </w:rPr>
        <w:t xml:space="preserve"> </w:t>
      </w:r>
      <w:r>
        <w:rPr>
          <w:rFonts w:ascii="仿宋" w:hAnsi="仿宋" w:eastAsia="仿宋" w:cs="仿宋"/>
          <w:spacing w:val="-6"/>
          <w:sz w:val="32"/>
          <w:szCs w:val="32"/>
        </w:rPr>
        <w:t>202</w:t>
      </w:r>
      <w:r>
        <w:rPr>
          <w:rFonts w:hint="eastAsia" w:ascii="仿宋" w:hAnsi="仿宋" w:eastAsia="仿宋" w:cs="仿宋"/>
          <w:spacing w:val="-6"/>
          <w:sz w:val="32"/>
          <w:szCs w:val="32"/>
          <w:lang w:val="en-US" w:eastAsia="zh-CN"/>
        </w:rPr>
        <w:t>4</w:t>
      </w:r>
      <w:r>
        <w:rPr>
          <w:rFonts w:ascii="仿宋" w:hAnsi="仿宋" w:eastAsia="仿宋" w:cs="仿宋"/>
          <w:spacing w:val="-6"/>
          <w:sz w:val="32"/>
          <w:szCs w:val="32"/>
        </w:rPr>
        <w:t>年</w:t>
      </w:r>
      <w:r>
        <w:rPr>
          <w:rFonts w:ascii="仿宋" w:hAnsi="仿宋" w:eastAsia="仿宋" w:cs="仿宋"/>
          <w:spacing w:val="-38"/>
          <w:sz w:val="32"/>
          <w:szCs w:val="32"/>
        </w:rPr>
        <w:t xml:space="preserve"> </w:t>
      </w:r>
      <w:r>
        <w:rPr>
          <w:rFonts w:ascii="仿宋" w:hAnsi="仿宋" w:eastAsia="仿宋" w:cs="仿宋"/>
          <w:spacing w:val="-6"/>
          <w:sz w:val="32"/>
          <w:szCs w:val="32"/>
        </w:rPr>
        <w:t>12</w:t>
      </w:r>
      <w:r>
        <w:rPr>
          <w:rFonts w:ascii="仿宋" w:hAnsi="仿宋" w:eastAsia="仿宋" w:cs="仿宋"/>
          <w:spacing w:val="-44"/>
          <w:sz w:val="32"/>
          <w:szCs w:val="32"/>
        </w:rPr>
        <w:t xml:space="preserve"> </w:t>
      </w:r>
      <w:r>
        <w:rPr>
          <w:rFonts w:ascii="仿宋" w:hAnsi="仿宋" w:eastAsia="仿宋" w:cs="仿宋"/>
          <w:spacing w:val="-6"/>
          <w:sz w:val="32"/>
          <w:szCs w:val="32"/>
        </w:rPr>
        <w:t>月</w:t>
      </w:r>
      <w:r>
        <w:rPr>
          <w:rFonts w:ascii="仿宋" w:hAnsi="仿宋" w:eastAsia="仿宋" w:cs="仿宋"/>
          <w:spacing w:val="-55"/>
          <w:sz w:val="32"/>
          <w:szCs w:val="32"/>
        </w:rPr>
        <w:t xml:space="preserve"> </w:t>
      </w:r>
      <w:r>
        <w:rPr>
          <w:rFonts w:ascii="仿宋" w:hAnsi="仿宋" w:eastAsia="仿宋" w:cs="仿宋"/>
          <w:spacing w:val="-6"/>
          <w:sz w:val="32"/>
          <w:szCs w:val="32"/>
        </w:rPr>
        <w:t>31日，本部门共有公务用车</w:t>
      </w:r>
      <w:r>
        <w:rPr>
          <w:rFonts w:ascii="仿宋" w:hAnsi="仿宋" w:eastAsia="仿宋" w:cs="仿宋"/>
          <w:spacing w:val="-38"/>
          <w:sz w:val="32"/>
          <w:szCs w:val="32"/>
        </w:rPr>
        <w:t xml:space="preserve"> </w:t>
      </w:r>
      <w:r>
        <w:rPr>
          <w:rFonts w:hint="eastAsia" w:ascii="仿宋" w:hAnsi="仿宋" w:eastAsia="仿宋" w:cs="仿宋"/>
          <w:spacing w:val="-6"/>
          <w:sz w:val="32"/>
          <w:szCs w:val="32"/>
          <w:lang w:val="en-US" w:eastAsia="zh-CN"/>
        </w:rPr>
        <w:t>7</w:t>
      </w:r>
      <w:r>
        <w:rPr>
          <w:rFonts w:ascii="仿宋" w:hAnsi="仿宋" w:eastAsia="仿宋" w:cs="仿宋"/>
          <w:spacing w:val="-6"/>
          <w:sz w:val="32"/>
          <w:szCs w:val="32"/>
        </w:rPr>
        <w:t>辆，其中，主</w:t>
      </w:r>
      <w:r>
        <w:rPr>
          <w:rFonts w:ascii="仿宋" w:hAnsi="仿宋" w:eastAsia="仿宋" w:cs="仿宋"/>
          <w:spacing w:val="2"/>
          <w:sz w:val="32"/>
          <w:szCs w:val="32"/>
        </w:rPr>
        <w:t>要领导干部用车</w:t>
      </w:r>
      <w:r>
        <w:rPr>
          <w:rFonts w:ascii="仿宋" w:hAnsi="仿宋" w:eastAsia="仿宋" w:cs="仿宋"/>
          <w:spacing w:val="-62"/>
          <w:sz w:val="32"/>
          <w:szCs w:val="32"/>
        </w:rPr>
        <w:t xml:space="preserve"> </w:t>
      </w:r>
      <w:r>
        <w:rPr>
          <w:rFonts w:ascii="仿宋" w:hAnsi="仿宋" w:eastAsia="仿宋" w:cs="仿宋"/>
          <w:spacing w:val="2"/>
          <w:sz w:val="32"/>
          <w:szCs w:val="32"/>
        </w:rPr>
        <w:t>0</w:t>
      </w:r>
      <w:r>
        <w:rPr>
          <w:rFonts w:ascii="仿宋" w:hAnsi="仿宋" w:eastAsia="仿宋" w:cs="仿宋"/>
          <w:spacing w:val="-60"/>
          <w:sz w:val="32"/>
          <w:szCs w:val="32"/>
        </w:rPr>
        <w:t xml:space="preserve"> </w:t>
      </w:r>
      <w:r>
        <w:rPr>
          <w:rFonts w:ascii="仿宋" w:hAnsi="仿宋" w:eastAsia="仿宋" w:cs="仿宋"/>
          <w:spacing w:val="2"/>
          <w:sz w:val="32"/>
          <w:szCs w:val="32"/>
        </w:rPr>
        <w:t>辆、机要通信用车0</w:t>
      </w:r>
      <w:r>
        <w:rPr>
          <w:rFonts w:ascii="仿宋" w:hAnsi="仿宋" w:eastAsia="仿宋" w:cs="仿宋"/>
          <w:spacing w:val="-60"/>
          <w:sz w:val="32"/>
          <w:szCs w:val="32"/>
        </w:rPr>
        <w:t xml:space="preserve"> </w:t>
      </w:r>
      <w:r>
        <w:rPr>
          <w:rFonts w:ascii="仿宋" w:hAnsi="仿宋" w:eastAsia="仿宋" w:cs="仿宋"/>
          <w:spacing w:val="2"/>
          <w:sz w:val="32"/>
          <w:szCs w:val="32"/>
        </w:rPr>
        <w:t>辆、应急保障用车0</w:t>
      </w:r>
      <w:r>
        <w:rPr>
          <w:rFonts w:ascii="仿宋" w:hAnsi="仿宋" w:eastAsia="仿宋" w:cs="仿宋"/>
          <w:spacing w:val="-60"/>
          <w:sz w:val="32"/>
          <w:szCs w:val="32"/>
        </w:rPr>
        <w:t xml:space="preserve"> </w:t>
      </w:r>
      <w:r>
        <w:rPr>
          <w:rFonts w:ascii="仿宋" w:hAnsi="仿宋" w:eastAsia="仿宋" w:cs="仿宋"/>
          <w:spacing w:val="2"/>
          <w:sz w:val="32"/>
          <w:szCs w:val="32"/>
        </w:rPr>
        <w:t>辆、执法</w:t>
      </w:r>
      <w:r>
        <w:rPr>
          <w:rFonts w:ascii="仿宋" w:hAnsi="仿宋" w:eastAsia="仿宋" w:cs="仿宋"/>
          <w:sz w:val="32"/>
          <w:szCs w:val="32"/>
        </w:rPr>
        <w:t>执勤用车</w:t>
      </w:r>
      <w:r>
        <w:rPr>
          <w:rFonts w:ascii="仿宋" w:hAnsi="仿宋" w:eastAsia="仿宋" w:cs="仿宋"/>
          <w:spacing w:val="-62"/>
          <w:sz w:val="32"/>
          <w:szCs w:val="32"/>
        </w:rPr>
        <w:t xml:space="preserve"> </w:t>
      </w:r>
      <w:r>
        <w:rPr>
          <w:rFonts w:ascii="仿宋" w:hAnsi="仿宋" w:eastAsia="仿宋" w:cs="仿宋"/>
          <w:sz w:val="32"/>
          <w:szCs w:val="32"/>
        </w:rPr>
        <w:t>0</w:t>
      </w:r>
      <w:r>
        <w:rPr>
          <w:rFonts w:ascii="仿宋" w:hAnsi="仿宋" w:eastAsia="仿宋" w:cs="仿宋"/>
          <w:spacing w:val="-60"/>
          <w:sz w:val="32"/>
          <w:szCs w:val="32"/>
        </w:rPr>
        <w:t xml:space="preserve"> </w:t>
      </w:r>
      <w:r>
        <w:rPr>
          <w:rFonts w:ascii="仿宋" w:hAnsi="仿宋" w:eastAsia="仿宋" w:cs="仿宋"/>
          <w:sz w:val="32"/>
          <w:szCs w:val="32"/>
        </w:rPr>
        <w:t>辆、特种专业技术用车0</w:t>
      </w:r>
      <w:r>
        <w:rPr>
          <w:rFonts w:ascii="仿宋" w:hAnsi="仿宋" w:eastAsia="仿宋" w:cs="仿宋"/>
          <w:spacing w:val="-60"/>
          <w:sz w:val="32"/>
          <w:szCs w:val="32"/>
        </w:rPr>
        <w:t xml:space="preserve"> </w:t>
      </w:r>
      <w:r>
        <w:rPr>
          <w:rFonts w:ascii="仿宋" w:hAnsi="仿宋" w:eastAsia="仿宋" w:cs="仿宋"/>
          <w:sz w:val="32"/>
          <w:szCs w:val="32"/>
        </w:rPr>
        <w:t>辆、其他按照规定配备的公务用</w:t>
      </w:r>
      <w:r>
        <w:rPr>
          <w:rFonts w:ascii="仿宋" w:hAnsi="仿宋" w:eastAsia="仿宋" w:cs="仿宋"/>
          <w:spacing w:val="-9"/>
          <w:sz w:val="32"/>
          <w:szCs w:val="32"/>
        </w:rPr>
        <w:t>车</w:t>
      </w:r>
      <w:r>
        <w:rPr>
          <w:rFonts w:ascii="仿宋" w:hAnsi="仿宋" w:eastAsia="仿宋" w:cs="仿宋"/>
          <w:spacing w:val="-44"/>
          <w:sz w:val="32"/>
          <w:szCs w:val="32"/>
        </w:rPr>
        <w:t xml:space="preserve"> </w:t>
      </w:r>
      <w:r>
        <w:rPr>
          <w:rFonts w:hint="eastAsia" w:ascii="仿宋" w:hAnsi="仿宋" w:eastAsia="仿宋" w:cs="仿宋"/>
          <w:spacing w:val="-9"/>
          <w:sz w:val="32"/>
          <w:szCs w:val="32"/>
          <w:lang w:val="en-US" w:eastAsia="zh-CN"/>
        </w:rPr>
        <w:t>7</w:t>
      </w:r>
      <w:r>
        <w:rPr>
          <w:rFonts w:ascii="仿宋" w:hAnsi="仿宋" w:eastAsia="仿宋" w:cs="仿宋"/>
          <w:spacing w:val="-9"/>
          <w:sz w:val="32"/>
          <w:szCs w:val="32"/>
        </w:rPr>
        <w:t>辆，其他用车主要是市容市貌日常维护和整治；单位价值</w:t>
      </w:r>
      <w:r>
        <w:rPr>
          <w:rFonts w:ascii="仿宋" w:hAnsi="仿宋" w:eastAsia="仿宋" w:cs="仿宋"/>
          <w:spacing w:val="-62"/>
          <w:sz w:val="32"/>
          <w:szCs w:val="32"/>
        </w:rPr>
        <w:t xml:space="preserve"> </w:t>
      </w:r>
      <w:r>
        <w:rPr>
          <w:rFonts w:ascii="仿宋" w:hAnsi="仿宋" w:eastAsia="仿宋" w:cs="仿宋"/>
          <w:spacing w:val="-9"/>
          <w:sz w:val="32"/>
          <w:szCs w:val="32"/>
        </w:rPr>
        <w:t>50</w:t>
      </w:r>
      <w:r>
        <w:rPr>
          <w:rFonts w:ascii="仿宋" w:hAnsi="仿宋" w:eastAsia="仿宋" w:cs="仿宋"/>
          <w:spacing w:val="-57"/>
          <w:sz w:val="32"/>
          <w:szCs w:val="32"/>
        </w:rPr>
        <w:t xml:space="preserve"> </w:t>
      </w:r>
      <w:r>
        <w:rPr>
          <w:rFonts w:ascii="仿宋" w:hAnsi="仿宋" w:eastAsia="仿宋" w:cs="仿宋"/>
          <w:spacing w:val="-9"/>
          <w:sz w:val="32"/>
          <w:szCs w:val="32"/>
        </w:rPr>
        <w:t>万元</w:t>
      </w:r>
      <w:r>
        <w:rPr>
          <w:rFonts w:ascii="仿宋" w:hAnsi="仿宋" w:eastAsia="仿宋" w:cs="仿宋"/>
          <w:spacing w:val="-18"/>
          <w:sz w:val="32"/>
          <w:szCs w:val="32"/>
        </w:rPr>
        <w:t>以上通用设备</w:t>
      </w:r>
      <w:r>
        <w:rPr>
          <w:rFonts w:ascii="仿宋" w:hAnsi="仿宋" w:eastAsia="仿宋" w:cs="仿宋"/>
          <w:spacing w:val="-63"/>
          <w:sz w:val="32"/>
          <w:szCs w:val="32"/>
        </w:rPr>
        <w:t xml:space="preserve"> </w:t>
      </w:r>
      <w:r>
        <w:rPr>
          <w:rFonts w:ascii="仿宋" w:hAnsi="仿宋" w:eastAsia="仿宋" w:cs="仿宋"/>
          <w:spacing w:val="-18"/>
          <w:sz w:val="32"/>
          <w:szCs w:val="32"/>
        </w:rPr>
        <w:t>0 台（套</w:t>
      </w:r>
      <w:r>
        <w:rPr>
          <w:rFonts w:ascii="仿宋" w:hAnsi="仿宋" w:eastAsia="仿宋" w:cs="仿宋"/>
          <w:spacing w:val="-87"/>
          <w:w w:val="96"/>
          <w:sz w:val="32"/>
          <w:szCs w:val="32"/>
        </w:rPr>
        <w:t>），</w:t>
      </w:r>
      <w:r>
        <w:rPr>
          <w:rFonts w:ascii="仿宋" w:hAnsi="仿宋" w:eastAsia="仿宋" w:cs="仿宋"/>
          <w:spacing w:val="-18"/>
          <w:sz w:val="32"/>
          <w:szCs w:val="32"/>
        </w:rPr>
        <w:t>单位价值</w:t>
      </w:r>
      <w:r>
        <w:rPr>
          <w:rFonts w:ascii="仿宋" w:hAnsi="仿宋" w:eastAsia="仿宋" w:cs="仿宋"/>
          <w:spacing w:val="-45"/>
          <w:sz w:val="32"/>
          <w:szCs w:val="32"/>
        </w:rPr>
        <w:t xml:space="preserve"> </w:t>
      </w:r>
      <w:r>
        <w:rPr>
          <w:rFonts w:ascii="仿宋" w:hAnsi="仿宋" w:eastAsia="仿宋" w:cs="仿宋"/>
          <w:spacing w:val="-18"/>
          <w:sz w:val="32"/>
          <w:szCs w:val="32"/>
        </w:rPr>
        <w:t>100</w:t>
      </w:r>
      <w:r>
        <w:rPr>
          <w:rFonts w:ascii="仿宋" w:hAnsi="仿宋" w:eastAsia="仿宋" w:cs="仿宋"/>
          <w:spacing w:val="-56"/>
          <w:sz w:val="32"/>
          <w:szCs w:val="32"/>
        </w:rPr>
        <w:t xml:space="preserve"> </w:t>
      </w:r>
      <w:r>
        <w:rPr>
          <w:rFonts w:ascii="仿宋" w:hAnsi="仿宋" w:eastAsia="仿宋" w:cs="仿宋"/>
          <w:spacing w:val="-18"/>
          <w:sz w:val="32"/>
          <w:szCs w:val="32"/>
        </w:rPr>
        <w:t>万元以上专用设备</w:t>
      </w:r>
      <w:r>
        <w:rPr>
          <w:rFonts w:ascii="仿宋" w:hAnsi="仿宋" w:eastAsia="仿宋" w:cs="仿宋"/>
          <w:spacing w:val="-67"/>
          <w:sz w:val="32"/>
          <w:szCs w:val="32"/>
        </w:rPr>
        <w:t xml:space="preserve"> </w:t>
      </w:r>
      <w:r>
        <w:rPr>
          <w:rFonts w:ascii="仿宋" w:hAnsi="仿宋" w:eastAsia="仿宋" w:cs="仿宋"/>
          <w:spacing w:val="-18"/>
          <w:sz w:val="32"/>
          <w:szCs w:val="32"/>
        </w:rPr>
        <w:t>0台（套）</w:t>
      </w:r>
      <w:r>
        <w:rPr>
          <w:rFonts w:hint="eastAsia" w:ascii="Times New Roman" w:hAnsi="Times New Roman" w:eastAsia="仿宋_GB2312"/>
          <w:color w:val="auto"/>
          <w:sz w:val="32"/>
          <w:szCs w:val="32"/>
        </w:rPr>
        <w:t>。</w:t>
      </w:r>
    </w:p>
    <w:p w14:paraId="2FE8E5CE">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textAlignment w:val="auto"/>
        <w:rPr>
          <w:rFonts w:hint="eastAsia" w:ascii="黑体" w:hAnsi="黑体" w:eastAsia="黑体" w:cs="黑体"/>
          <w:b w:val="0"/>
          <w:bCs/>
          <w:color w:val="auto"/>
          <w:sz w:val="32"/>
          <w:szCs w:val="32"/>
        </w:rPr>
      </w:pPr>
      <w:r>
        <w:rPr>
          <w:rFonts w:hint="eastAsia" w:ascii="仿宋" w:hAnsi="仿宋" w:eastAsia="仿宋" w:cs="仿宋"/>
          <w:b/>
          <w:bCs w:val="0"/>
          <w:color w:val="auto"/>
          <w:sz w:val="32"/>
          <w:szCs w:val="32"/>
        </w:rPr>
        <w:t>十三、关于202</w:t>
      </w:r>
      <w:r>
        <w:rPr>
          <w:rFonts w:hint="eastAsia" w:ascii="仿宋" w:hAnsi="仿宋" w:eastAsia="仿宋" w:cs="仿宋"/>
          <w:b/>
          <w:bCs w:val="0"/>
          <w:color w:val="auto"/>
          <w:sz w:val="32"/>
          <w:szCs w:val="32"/>
          <w:lang w:val="en-US" w:eastAsia="zh-CN"/>
        </w:rPr>
        <w:t>4</w:t>
      </w:r>
      <w:r>
        <w:rPr>
          <w:rFonts w:hint="eastAsia" w:ascii="仿宋" w:hAnsi="仿宋" w:eastAsia="仿宋" w:cs="仿宋"/>
          <w:b/>
          <w:bCs w:val="0"/>
          <w:color w:val="auto"/>
          <w:sz w:val="32"/>
          <w:szCs w:val="32"/>
        </w:rPr>
        <w:t>年度</w:t>
      </w:r>
      <w:r>
        <w:rPr>
          <w:rFonts w:hint="eastAsia" w:ascii="仿宋" w:hAnsi="仿宋" w:eastAsia="仿宋" w:cs="仿宋"/>
          <w:b/>
          <w:bCs w:val="0"/>
          <w:color w:val="auto"/>
          <w:sz w:val="32"/>
          <w:szCs w:val="32"/>
          <w:lang w:eastAsia="zh-CN"/>
        </w:rPr>
        <w:t>预算</w:t>
      </w:r>
      <w:r>
        <w:rPr>
          <w:rFonts w:hint="eastAsia" w:ascii="仿宋" w:hAnsi="仿宋" w:eastAsia="仿宋" w:cs="仿宋"/>
          <w:b/>
          <w:bCs w:val="0"/>
          <w:color w:val="auto"/>
          <w:sz w:val="32"/>
          <w:szCs w:val="32"/>
        </w:rPr>
        <w:t>绩效情况的说明</w:t>
      </w:r>
    </w:p>
    <w:p w14:paraId="03BEFD5C">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32" w:firstLineChars="200"/>
        <w:jc w:val="left"/>
        <w:textAlignment w:val="auto"/>
        <w:rPr>
          <w:rFonts w:hint="eastAsia" w:ascii="Times New Roman" w:hAnsi="Times New Roman" w:eastAsia="仿宋_GB2312"/>
          <w:sz w:val="32"/>
          <w:szCs w:val="32"/>
        </w:rPr>
      </w:pPr>
      <w:r>
        <w:rPr>
          <w:rFonts w:ascii="仿宋" w:hAnsi="仿宋" w:eastAsia="仿宋" w:cs="仿宋"/>
          <w:spacing w:val="-2"/>
          <w:sz w:val="32"/>
          <w:szCs w:val="32"/>
        </w:rPr>
        <w:t>本部门预算绩效管理开展情况、绩效目标和绩效评价报告等见附</w:t>
      </w:r>
      <w:r>
        <w:rPr>
          <w:rFonts w:ascii="仿宋" w:hAnsi="仿宋" w:eastAsia="仿宋" w:cs="仿宋"/>
          <w:spacing w:val="-16"/>
          <w:sz w:val="32"/>
          <w:szCs w:val="32"/>
        </w:rPr>
        <w:t>件</w:t>
      </w:r>
      <w:r>
        <w:rPr>
          <w:rFonts w:hint="eastAsia" w:ascii="Times New Roman" w:hAnsi="Times New Roman" w:eastAsia="仿宋_GB2312"/>
          <w:sz w:val="32"/>
          <w:szCs w:val="32"/>
        </w:rPr>
        <w:t>。</w:t>
      </w:r>
    </w:p>
    <w:p w14:paraId="6698E28B">
      <w:pPr>
        <w:pStyle w:val="16"/>
        <w:jc w:val="both"/>
        <w:rPr>
          <w:sz w:val="72"/>
          <w:szCs w:val="72"/>
        </w:rPr>
      </w:pPr>
    </w:p>
    <w:p w14:paraId="6D635DFC">
      <w:pPr>
        <w:pStyle w:val="16"/>
        <w:jc w:val="center"/>
        <w:rPr>
          <w:sz w:val="72"/>
          <w:szCs w:val="72"/>
        </w:rPr>
      </w:pPr>
    </w:p>
    <w:p w14:paraId="791DB26A">
      <w:pPr>
        <w:pStyle w:val="16"/>
        <w:jc w:val="center"/>
        <w:rPr>
          <w:sz w:val="72"/>
          <w:szCs w:val="72"/>
        </w:rPr>
      </w:pPr>
    </w:p>
    <w:p w14:paraId="19E0D080">
      <w:pPr>
        <w:pStyle w:val="16"/>
        <w:jc w:val="both"/>
        <w:rPr>
          <w:rFonts w:hint="eastAsia" w:ascii="方正小标宋_GBK" w:hAnsi="方正小标宋_GBK" w:eastAsia="方正小标宋_GBK" w:cs="方正小标宋_GBK"/>
          <w:sz w:val="72"/>
          <w:szCs w:val="72"/>
        </w:rPr>
      </w:pPr>
    </w:p>
    <w:p w14:paraId="156D37D2">
      <w:pPr>
        <w:pStyle w:val="16"/>
        <w:jc w:val="center"/>
        <w:rPr>
          <w:rFonts w:hint="eastAsia" w:ascii="方正小标宋_GBK" w:hAnsi="方正小标宋_GBK" w:eastAsia="方正小标宋_GBK" w:cs="方正小标宋_GBK"/>
          <w:sz w:val="72"/>
          <w:szCs w:val="72"/>
        </w:rPr>
      </w:pPr>
    </w:p>
    <w:p w14:paraId="0519FEA6">
      <w:pPr>
        <w:pStyle w:val="16"/>
        <w:jc w:val="center"/>
        <w:rPr>
          <w:rFonts w:hint="eastAsia" w:ascii="方正小标宋_GBK" w:hAnsi="方正小标宋_GBK" w:eastAsia="方正小标宋_GBK" w:cs="方正小标宋_GBK"/>
          <w:sz w:val="72"/>
          <w:szCs w:val="72"/>
        </w:rPr>
      </w:pPr>
    </w:p>
    <w:p w14:paraId="11B1B676">
      <w:pPr>
        <w:pStyle w:val="16"/>
        <w:jc w:val="center"/>
        <w:rPr>
          <w:rFonts w:hint="eastAsia" w:ascii="方正小标宋_GBK" w:hAnsi="方正小标宋_GBK" w:eastAsia="方正小标宋_GBK" w:cs="方正小标宋_GBK"/>
          <w:sz w:val="72"/>
          <w:szCs w:val="72"/>
        </w:rPr>
      </w:pPr>
    </w:p>
    <w:p w14:paraId="01B0C32C">
      <w:pPr>
        <w:pStyle w:val="16"/>
        <w:jc w:val="center"/>
        <w:rPr>
          <w:rFonts w:hint="eastAsia" w:ascii="方正小标宋_GBK" w:hAnsi="方正小标宋_GBK" w:eastAsia="方正小标宋_GBK" w:cs="方正小标宋_GBK"/>
          <w:sz w:val="72"/>
          <w:szCs w:val="72"/>
        </w:rPr>
      </w:pPr>
    </w:p>
    <w:p w14:paraId="53D76862">
      <w:pPr>
        <w:pStyle w:val="16"/>
        <w:jc w:val="center"/>
        <w:rPr>
          <w:rFonts w:hint="eastAsia" w:ascii="仿宋" w:hAnsi="仿宋" w:eastAsia="仿宋" w:cs="仿宋"/>
          <w:b/>
          <w:bCs/>
          <w:sz w:val="52"/>
          <w:szCs w:val="52"/>
        </w:rPr>
      </w:pPr>
    </w:p>
    <w:p w14:paraId="1ECB00B0">
      <w:pPr>
        <w:pStyle w:val="16"/>
        <w:jc w:val="center"/>
        <w:rPr>
          <w:rFonts w:hint="eastAsia" w:ascii="仿宋" w:hAnsi="仿宋" w:eastAsia="仿宋" w:cs="仿宋"/>
          <w:b/>
          <w:bCs/>
          <w:sz w:val="52"/>
          <w:szCs w:val="52"/>
        </w:rPr>
      </w:pPr>
    </w:p>
    <w:p w14:paraId="57798381">
      <w:pPr>
        <w:pStyle w:val="16"/>
        <w:jc w:val="center"/>
        <w:rPr>
          <w:rFonts w:hint="eastAsia" w:ascii="仿宋" w:hAnsi="仿宋" w:eastAsia="仿宋" w:cs="仿宋"/>
          <w:b/>
          <w:bCs/>
          <w:sz w:val="52"/>
          <w:szCs w:val="52"/>
        </w:rPr>
      </w:pPr>
    </w:p>
    <w:p w14:paraId="5C507E16">
      <w:pPr>
        <w:pStyle w:val="16"/>
        <w:jc w:val="center"/>
        <w:rPr>
          <w:rFonts w:hint="eastAsia" w:ascii="仿宋" w:hAnsi="仿宋" w:eastAsia="仿宋" w:cs="仿宋"/>
          <w:b/>
          <w:bCs/>
          <w:sz w:val="52"/>
          <w:szCs w:val="52"/>
        </w:rPr>
      </w:pPr>
    </w:p>
    <w:p w14:paraId="53D9F309">
      <w:pPr>
        <w:pStyle w:val="16"/>
        <w:jc w:val="center"/>
        <w:rPr>
          <w:rFonts w:hint="eastAsia" w:ascii="仿宋" w:hAnsi="仿宋" w:eastAsia="仿宋" w:cs="仿宋"/>
          <w:b/>
          <w:bCs/>
          <w:sz w:val="52"/>
          <w:szCs w:val="52"/>
        </w:rPr>
      </w:pPr>
    </w:p>
    <w:p w14:paraId="20E29D8C">
      <w:pPr>
        <w:pStyle w:val="16"/>
        <w:jc w:val="center"/>
        <w:rPr>
          <w:rFonts w:hint="eastAsia" w:ascii="仿宋" w:hAnsi="仿宋" w:eastAsia="仿宋" w:cs="仿宋"/>
          <w:b/>
          <w:bCs/>
          <w:sz w:val="52"/>
          <w:szCs w:val="52"/>
        </w:rPr>
      </w:pPr>
    </w:p>
    <w:p w14:paraId="185EB3A4">
      <w:pPr>
        <w:pStyle w:val="16"/>
        <w:jc w:val="center"/>
        <w:rPr>
          <w:rFonts w:hint="eastAsia" w:ascii="仿宋" w:hAnsi="仿宋" w:eastAsia="仿宋" w:cs="仿宋"/>
          <w:b/>
          <w:bCs/>
          <w:sz w:val="52"/>
          <w:szCs w:val="52"/>
        </w:rPr>
      </w:pPr>
    </w:p>
    <w:p w14:paraId="0045DB3D">
      <w:pPr>
        <w:pStyle w:val="16"/>
        <w:jc w:val="center"/>
        <w:rPr>
          <w:rFonts w:hint="eastAsia" w:ascii="仿宋" w:hAnsi="仿宋" w:eastAsia="仿宋" w:cs="仿宋"/>
          <w:b/>
          <w:bCs/>
          <w:sz w:val="52"/>
          <w:szCs w:val="52"/>
        </w:rPr>
      </w:pPr>
    </w:p>
    <w:p w14:paraId="3A4AA9BD">
      <w:pPr>
        <w:pStyle w:val="16"/>
        <w:jc w:val="center"/>
        <w:rPr>
          <w:rFonts w:hint="eastAsia" w:ascii="仿宋" w:hAnsi="仿宋" w:eastAsia="仿宋" w:cs="仿宋"/>
          <w:b/>
          <w:bCs/>
          <w:sz w:val="52"/>
          <w:szCs w:val="52"/>
        </w:rPr>
      </w:pPr>
    </w:p>
    <w:p w14:paraId="45E1F5AD">
      <w:pPr>
        <w:pStyle w:val="16"/>
        <w:jc w:val="center"/>
        <w:rPr>
          <w:rFonts w:hint="eastAsia" w:ascii="仿宋" w:hAnsi="仿宋" w:eastAsia="仿宋" w:cs="仿宋"/>
          <w:b/>
          <w:bCs/>
          <w:sz w:val="52"/>
          <w:szCs w:val="52"/>
        </w:rPr>
      </w:pPr>
    </w:p>
    <w:p w14:paraId="56506409">
      <w:pPr>
        <w:pStyle w:val="16"/>
        <w:jc w:val="center"/>
        <w:rPr>
          <w:rFonts w:hint="eastAsia" w:ascii="仿宋" w:hAnsi="仿宋" w:eastAsia="仿宋" w:cs="仿宋"/>
          <w:b/>
          <w:bCs/>
          <w:sz w:val="52"/>
          <w:szCs w:val="52"/>
        </w:rPr>
      </w:pPr>
    </w:p>
    <w:p w14:paraId="70CF1C05">
      <w:pPr>
        <w:pStyle w:val="16"/>
        <w:jc w:val="center"/>
        <w:rPr>
          <w:rFonts w:hint="eastAsia" w:ascii="仿宋" w:hAnsi="仿宋" w:eastAsia="仿宋" w:cs="仿宋"/>
          <w:b/>
          <w:bCs/>
          <w:sz w:val="52"/>
          <w:szCs w:val="52"/>
        </w:rPr>
      </w:pPr>
      <w:bookmarkStart w:id="3" w:name="_GoBack"/>
      <w:bookmarkEnd w:id="3"/>
    </w:p>
    <w:p w14:paraId="3D7B51E7">
      <w:pPr>
        <w:pStyle w:val="16"/>
        <w:jc w:val="center"/>
        <w:rPr>
          <w:rFonts w:hint="eastAsia" w:ascii="仿宋" w:hAnsi="仿宋" w:eastAsia="仿宋" w:cs="仿宋"/>
          <w:b/>
          <w:bCs/>
          <w:sz w:val="72"/>
          <w:szCs w:val="72"/>
        </w:rPr>
      </w:pPr>
      <w:r>
        <w:rPr>
          <w:rFonts w:hint="eastAsia" w:ascii="仿宋" w:hAnsi="仿宋" w:eastAsia="仿宋" w:cs="仿宋"/>
          <w:b/>
          <w:bCs/>
          <w:sz w:val="72"/>
          <w:szCs w:val="72"/>
        </w:rPr>
        <w:t>第四部分</w:t>
      </w:r>
    </w:p>
    <w:p w14:paraId="4A1CB1CE">
      <w:pPr>
        <w:jc w:val="center"/>
        <w:rPr>
          <w:rFonts w:hint="eastAsia" w:ascii="仿宋" w:hAnsi="仿宋" w:eastAsia="仿宋" w:cs="仿宋"/>
          <w:b/>
          <w:bCs/>
          <w:color w:val="000000"/>
          <w:kern w:val="0"/>
          <w:sz w:val="72"/>
          <w:szCs w:val="72"/>
        </w:rPr>
      </w:pPr>
    </w:p>
    <w:p w14:paraId="6605A9AD">
      <w:pPr>
        <w:jc w:val="center"/>
        <w:rPr>
          <w:rFonts w:hint="eastAsia" w:ascii="仿宋" w:hAnsi="仿宋" w:eastAsia="仿宋" w:cs="仿宋"/>
          <w:b/>
          <w:bCs/>
          <w:color w:val="000000"/>
          <w:kern w:val="0"/>
          <w:sz w:val="72"/>
          <w:szCs w:val="72"/>
        </w:rPr>
      </w:pPr>
      <w:r>
        <w:rPr>
          <w:rFonts w:hint="eastAsia" w:ascii="仿宋" w:hAnsi="仿宋" w:eastAsia="仿宋" w:cs="仿宋"/>
          <w:b/>
          <w:bCs/>
          <w:color w:val="000000"/>
          <w:kern w:val="0"/>
          <w:sz w:val="72"/>
          <w:szCs w:val="72"/>
        </w:rPr>
        <w:t>名词解释</w:t>
      </w:r>
    </w:p>
    <w:p w14:paraId="7DC8FB99">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6C9C368A">
      <w:pPr>
        <w:spacing w:before="168" w:line="296" w:lineRule="auto"/>
        <w:ind w:right="138" w:firstLine="853"/>
        <w:rPr>
          <w:rFonts w:ascii="仿宋" w:hAnsi="仿宋" w:eastAsia="仿宋" w:cs="仿宋"/>
          <w:sz w:val="32"/>
          <w:szCs w:val="32"/>
        </w:rPr>
      </w:pPr>
      <w:r>
        <w:rPr>
          <w:rFonts w:ascii="仿宋" w:hAnsi="仿宋" w:eastAsia="仿宋" w:cs="仿宋"/>
          <w:spacing w:val="1"/>
          <w:sz w:val="32"/>
          <w:szCs w:val="32"/>
        </w:rPr>
        <w:t>1</w:t>
      </w:r>
      <w:r>
        <w:rPr>
          <w:rFonts w:hint="eastAsia" w:ascii="仿宋" w:hAnsi="仿宋" w:eastAsia="仿宋" w:cs="仿宋"/>
          <w:spacing w:val="1"/>
          <w:sz w:val="32"/>
          <w:szCs w:val="32"/>
          <w:lang w:val="en-US" w:eastAsia="zh-CN"/>
        </w:rPr>
        <w:t>.</w:t>
      </w:r>
      <w:r>
        <w:rPr>
          <w:rFonts w:ascii="仿宋" w:hAnsi="仿宋" w:eastAsia="仿宋" w:cs="仿宋"/>
          <w:spacing w:val="1"/>
          <w:sz w:val="32"/>
          <w:szCs w:val="32"/>
        </w:rPr>
        <w:t>财政拨款收入：指单位本年度从同级财政部门取</w:t>
      </w:r>
      <w:r>
        <w:rPr>
          <w:rFonts w:ascii="仿宋" w:hAnsi="仿宋" w:eastAsia="仿宋" w:cs="仿宋"/>
          <w:sz w:val="32"/>
          <w:szCs w:val="32"/>
        </w:rPr>
        <w:t xml:space="preserve">得的各类财政 </w:t>
      </w:r>
      <w:r>
        <w:rPr>
          <w:rFonts w:ascii="仿宋" w:hAnsi="仿宋" w:eastAsia="仿宋" w:cs="仿宋"/>
          <w:spacing w:val="-15"/>
          <w:sz w:val="32"/>
          <w:szCs w:val="32"/>
        </w:rPr>
        <w:t>拨款。</w:t>
      </w:r>
    </w:p>
    <w:p w14:paraId="628EAF69">
      <w:pPr>
        <w:spacing w:before="256" w:line="338" w:lineRule="auto"/>
        <w:ind w:firstLine="837"/>
        <w:rPr>
          <w:rFonts w:ascii="仿宋" w:hAnsi="仿宋" w:eastAsia="仿宋" w:cs="仿宋"/>
          <w:sz w:val="32"/>
          <w:szCs w:val="32"/>
        </w:rPr>
      </w:pPr>
      <w:r>
        <w:rPr>
          <w:rFonts w:hint="eastAsia" w:ascii="仿宋" w:hAnsi="仿宋" w:eastAsia="仿宋" w:cs="仿宋"/>
          <w:spacing w:val="-5"/>
          <w:sz w:val="32"/>
          <w:szCs w:val="32"/>
          <w:lang w:val="en-US" w:eastAsia="zh-CN"/>
        </w:rPr>
        <w:t>2</w:t>
      </w:r>
      <w:r>
        <w:rPr>
          <w:rFonts w:ascii="仿宋" w:hAnsi="仿宋" w:eastAsia="仿宋" w:cs="仿宋"/>
          <w:spacing w:val="-5"/>
          <w:sz w:val="32"/>
          <w:szCs w:val="32"/>
        </w:rPr>
        <w:t>．机关运行经费：指行政单位（含参照公务员法管理的事业单位）</w:t>
      </w:r>
      <w:r>
        <w:rPr>
          <w:rFonts w:ascii="仿宋" w:hAnsi="仿宋" w:eastAsia="仿宋" w:cs="仿宋"/>
          <w:spacing w:val="10"/>
          <w:sz w:val="32"/>
          <w:szCs w:val="32"/>
        </w:rPr>
        <w:t xml:space="preserve"> </w:t>
      </w:r>
      <w:r>
        <w:rPr>
          <w:rFonts w:ascii="仿宋" w:hAnsi="仿宋" w:eastAsia="仿宋" w:cs="仿宋"/>
          <w:spacing w:val="2"/>
          <w:sz w:val="32"/>
          <w:szCs w:val="32"/>
        </w:rPr>
        <w:t>使用一般公共预算安排的基本支出中的公用经费支出，包括办公及印刷</w:t>
      </w:r>
      <w:r>
        <w:rPr>
          <w:rFonts w:ascii="仿宋" w:hAnsi="仿宋" w:eastAsia="仿宋" w:cs="仿宋"/>
          <w:spacing w:val="16"/>
          <w:sz w:val="32"/>
          <w:szCs w:val="32"/>
        </w:rPr>
        <w:t xml:space="preserve"> </w:t>
      </w:r>
      <w:r>
        <w:rPr>
          <w:rFonts w:ascii="仿宋" w:hAnsi="仿宋" w:eastAsia="仿宋" w:cs="仿宋"/>
          <w:spacing w:val="2"/>
          <w:sz w:val="32"/>
          <w:szCs w:val="32"/>
        </w:rPr>
        <w:t>费、邮电费、差旅费、会议费、福利费、日常维修费、专用材料及一般</w:t>
      </w:r>
      <w:r>
        <w:rPr>
          <w:rFonts w:ascii="仿宋" w:hAnsi="仿宋" w:eastAsia="仿宋" w:cs="仿宋"/>
          <w:spacing w:val="-4"/>
          <w:sz w:val="32"/>
          <w:szCs w:val="32"/>
        </w:rPr>
        <w:t>设备购置费、办公用房水电费、办公用房取暖费、办公用房物</w:t>
      </w:r>
      <w:r>
        <w:rPr>
          <w:rFonts w:ascii="仿宋" w:hAnsi="仿宋" w:eastAsia="仿宋" w:cs="仿宋"/>
          <w:spacing w:val="-5"/>
          <w:sz w:val="32"/>
          <w:szCs w:val="32"/>
        </w:rPr>
        <w:t>业管理费、</w:t>
      </w:r>
      <w:r>
        <w:rPr>
          <w:rFonts w:ascii="仿宋" w:hAnsi="仿宋" w:eastAsia="仿宋" w:cs="仿宋"/>
          <w:spacing w:val="-4"/>
          <w:sz w:val="32"/>
          <w:szCs w:val="32"/>
        </w:rPr>
        <w:t>公务用车运行维护费及其他费用。</w:t>
      </w:r>
    </w:p>
    <w:p w14:paraId="2B5D9E73">
      <w:pPr>
        <w:spacing w:before="258" w:line="350" w:lineRule="auto"/>
        <w:ind w:right="138" w:firstLine="828"/>
        <w:rPr>
          <w:rFonts w:ascii="仿宋" w:hAnsi="仿宋" w:eastAsia="仿宋" w:cs="仿宋"/>
          <w:spacing w:val="-16"/>
          <w:sz w:val="32"/>
          <w:szCs w:val="32"/>
        </w:rPr>
      </w:pPr>
      <w:r>
        <w:rPr>
          <w:rFonts w:hint="eastAsia" w:ascii="仿宋" w:hAnsi="仿宋" w:eastAsia="仿宋" w:cs="仿宋"/>
          <w:sz w:val="32"/>
          <w:szCs w:val="32"/>
          <w:lang w:val="en-US" w:eastAsia="zh-CN"/>
        </w:rPr>
        <w:t>3.</w:t>
      </w:r>
      <w:r>
        <w:rPr>
          <w:rFonts w:ascii="仿宋" w:hAnsi="仿宋" w:eastAsia="仿宋" w:cs="仿宋"/>
          <w:sz w:val="32"/>
          <w:szCs w:val="32"/>
        </w:rPr>
        <w:t>“三公</w:t>
      </w:r>
      <w:r>
        <w:rPr>
          <w:rFonts w:ascii="仿宋" w:hAnsi="仿宋" w:eastAsia="仿宋" w:cs="仿宋"/>
          <w:spacing w:val="-112"/>
          <w:sz w:val="32"/>
          <w:szCs w:val="32"/>
        </w:rPr>
        <w:t xml:space="preserve"> </w:t>
      </w:r>
      <w:r>
        <w:rPr>
          <w:rFonts w:ascii="仿宋" w:hAnsi="仿宋" w:eastAsia="仿宋" w:cs="仿宋"/>
          <w:sz w:val="32"/>
          <w:szCs w:val="32"/>
        </w:rPr>
        <w:t xml:space="preserve">”经费：指单位用一般公共预算财政拨款安排的因公出 </w:t>
      </w:r>
      <w:r>
        <w:rPr>
          <w:rFonts w:ascii="仿宋" w:hAnsi="仿宋" w:eastAsia="仿宋" w:cs="仿宋"/>
          <w:spacing w:val="2"/>
          <w:sz w:val="32"/>
          <w:szCs w:val="32"/>
        </w:rPr>
        <w:t>国（境）费、公务用车购置及运行维护费和公务接待费。其中，因公出</w:t>
      </w:r>
      <w:r>
        <w:rPr>
          <w:rFonts w:ascii="仿宋" w:hAnsi="仿宋" w:eastAsia="仿宋" w:cs="仿宋"/>
          <w:spacing w:val="15"/>
          <w:sz w:val="32"/>
          <w:szCs w:val="32"/>
        </w:rPr>
        <w:t xml:space="preserve"> </w:t>
      </w:r>
      <w:r>
        <w:rPr>
          <w:rFonts w:ascii="仿宋" w:hAnsi="仿宋" w:eastAsia="仿宋" w:cs="仿宋"/>
          <w:spacing w:val="2"/>
          <w:sz w:val="32"/>
          <w:szCs w:val="32"/>
        </w:rPr>
        <w:t>国（境）费反映单位公务出国（境）的国际旅费、国外城市间交通费、</w:t>
      </w:r>
      <w:r>
        <w:rPr>
          <w:rFonts w:ascii="仿宋" w:hAnsi="仿宋" w:eastAsia="仿宋" w:cs="仿宋"/>
          <w:spacing w:val="12"/>
          <w:sz w:val="32"/>
          <w:szCs w:val="32"/>
        </w:rPr>
        <w:t xml:space="preserve"> </w:t>
      </w:r>
      <w:r>
        <w:rPr>
          <w:rFonts w:ascii="仿宋" w:hAnsi="仿宋" w:eastAsia="仿宋" w:cs="仿宋"/>
          <w:spacing w:val="2"/>
          <w:sz w:val="32"/>
          <w:szCs w:val="32"/>
        </w:rPr>
        <w:t>住宿费、伙食费、培训费、公杂费等支出；公务用车购置及运行维护费</w:t>
      </w:r>
      <w:r>
        <w:rPr>
          <w:rFonts w:ascii="仿宋" w:hAnsi="仿宋" w:eastAsia="仿宋" w:cs="仿宋"/>
          <w:spacing w:val="15"/>
          <w:sz w:val="32"/>
          <w:szCs w:val="32"/>
        </w:rPr>
        <w:t xml:space="preserve"> </w:t>
      </w:r>
      <w:r>
        <w:rPr>
          <w:rFonts w:ascii="仿宋" w:hAnsi="仿宋" w:eastAsia="仿宋" w:cs="仿宋"/>
          <w:spacing w:val="2"/>
          <w:sz w:val="32"/>
          <w:szCs w:val="32"/>
        </w:rPr>
        <w:t>反映单位公务用车购置支出（含车辆购置税、牌照费）以及按规定保留</w:t>
      </w:r>
      <w:r>
        <w:rPr>
          <w:rFonts w:ascii="仿宋" w:hAnsi="仿宋" w:eastAsia="仿宋" w:cs="仿宋"/>
          <w:spacing w:val="15"/>
          <w:sz w:val="32"/>
          <w:szCs w:val="32"/>
        </w:rPr>
        <w:t xml:space="preserve"> </w:t>
      </w:r>
      <w:r>
        <w:rPr>
          <w:rFonts w:ascii="仿宋" w:hAnsi="仿宋" w:eastAsia="仿宋" w:cs="仿宋"/>
          <w:spacing w:val="2"/>
          <w:sz w:val="32"/>
          <w:szCs w:val="32"/>
        </w:rPr>
        <w:t>的公务用车燃料费、维修费、过路过桥费、保险费、安全奖励费用等支</w:t>
      </w:r>
      <w:r>
        <w:rPr>
          <w:rFonts w:ascii="仿宋" w:hAnsi="仿宋" w:eastAsia="仿宋" w:cs="仿宋"/>
          <w:spacing w:val="15"/>
          <w:sz w:val="32"/>
          <w:szCs w:val="32"/>
        </w:rPr>
        <w:t xml:space="preserve"> </w:t>
      </w:r>
      <w:r>
        <w:rPr>
          <w:rFonts w:ascii="仿宋" w:hAnsi="仿宋" w:eastAsia="仿宋" w:cs="仿宋"/>
          <w:spacing w:val="2"/>
          <w:sz w:val="32"/>
          <w:szCs w:val="32"/>
        </w:rPr>
        <w:t>出；公务接待费反映单位按规定开支的各类公务接待（含外宾接待）费</w:t>
      </w:r>
      <w:r>
        <w:rPr>
          <w:rFonts w:ascii="仿宋" w:hAnsi="仿宋" w:eastAsia="仿宋" w:cs="仿宋"/>
          <w:spacing w:val="15"/>
          <w:sz w:val="32"/>
          <w:szCs w:val="32"/>
        </w:rPr>
        <w:t xml:space="preserve"> </w:t>
      </w:r>
      <w:r>
        <w:rPr>
          <w:rFonts w:ascii="仿宋" w:hAnsi="仿宋" w:eastAsia="仿宋" w:cs="仿宋"/>
          <w:spacing w:val="-16"/>
          <w:sz w:val="32"/>
          <w:szCs w:val="32"/>
        </w:rPr>
        <w:t>用。</w:t>
      </w:r>
    </w:p>
    <w:p w14:paraId="5A4706CE">
      <w:pPr>
        <w:spacing w:before="252" w:line="352" w:lineRule="auto"/>
        <w:ind w:firstLine="628" w:firstLineChars="200"/>
        <w:rPr>
          <w:rFonts w:ascii="仿宋" w:hAnsi="仿宋" w:eastAsia="仿宋" w:cs="仿宋"/>
          <w:sz w:val="32"/>
          <w:szCs w:val="32"/>
        </w:rPr>
      </w:pPr>
      <w:r>
        <w:rPr>
          <w:rFonts w:hint="eastAsia" w:ascii="仿宋" w:hAnsi="仿宋" w:eastAsia="仿宋" w:cs="仿宋"/>
          <w:spacing w:val="-3"/>
          <w:sz w:val="32"/>
          <w:szCs w:val="32"/>
          <w:lang w:val="en-US" w:eastAsia="zh-CN"/>
        </w:rPr>
        <w:t>4.</w:t>
      </w:r>
      <w:r>
        <w:rPr>
          <w:rFonts w:ascii="仿宋" w:hAnsi="仿宋" w:eastAsia="仿宋" w:cs="仿宋"/>
          <w:spacing w:val="-3"/>
          <w:sz w:val="32"/>
          <w:szCs w:val="32"/>
        </w:rPr>
        <w:t>年初结转和结余：指单位上年结转本年使用的基本支出结转</w:t>
      </w:r>
      <w:r>
        <w:rPr>
          <w:rFonts w:hint="eastAsia" w:ascii="仿宋" w:hAnsi="仿宋" w:eastAsia="仿宋" w:cs="仿宋"/>
          <w:spacing w:val="-3"/>
          <w:sz w:val="32"/>
          <w:szCs w:val="32"/>
          <w:lang w:eastAsia="zh-CN"/>
        </w:rPr>
        <w:t>、</w:t>
      </w:r>
      <w:r>
        <w:rPr>
          <w:rFonts w:ascii="仿宋" w:hAnsi="仿宋" w:eastAsia="仿宋" w:cs="仿宋"/>
          <w:spacing w:val="-5"/>
          <w:sz w:val="32"/>
          <w:szCs w:val="32"/>
        </w:rPr>
        <w:t>项目支出结转和结余和经营结余。</w:t>
      </w:r>
    </w:p>
    <w:p w14:paraId="3483F6FF">
      <w:pPr>
        <w:spacing w:before="258" w:line="350" w:lineRule="auto"/>
        <w:ind w:right="138" w:firstLine="620" w:firstLineChars="200"/>
        <w:rPr>
          <w:rFonts w:hint="eastAsia" w:ascii="仿宋" w:hAnsi="仿宋" w:eastAsia="仿宋" w:cs="仿宋"/>
          <w:spacing w:val="-16"/>
          <w:sz w:val="32"/>
          <w:szCs w:val="32"/>
          <w:lang w:eastAsia="zh-CN"/>
        </w:rPr>
      </w:pPr>
      <w:r>
        <w:rPr>
          <w:rFonts w:hint="eastAsia" w:ascii="仿宋" w:hAnsi="仿宋" w:eastAsia="仿宋" w:cs="仿宋"/>
          <w:spacing w:val="-5"/>
          <w:sz w:val="32"/>
          <w:szCs w:val="32"/>
          <w:lang w:val="en-US" w:eastAsia="zh-CN"/>
        </w:rPr>
        <w:t>5.</w:t>
      </w:r>
      <w:r>
        <w:rPr>
          <w:rFonts w:ascii="仿宋" w:hAnsi="仿宋" w:eastAsia="仿宋" w:cs="仿宋"/>
          <w:spacing w:val="-5"/>
          <w:sz w:val="32"/>
          <w:szCs w:val="32"/>
        </w:rPr>
        <w:t>年末结转和结余资金：指本年度或以前年度预算安排、因客观</w:t>
      </w:r>
      <w:r>
        <w:rPr>
          <w:rFonts w:ascii="仿宋" w:hAnsi="仿宋" w:eastAsia="仿宋" w:cs="仿宋"/>
          <w:spacing w:val="2"/>
          <w:sz w:val="32"/>
          <w:szCs w:val="32"/>
        </w:rPr>
        <w:t>条件发生变化无法按原计划实施，需要延迟到以后年度按有关规定继续</w:t>
      </w:r>
      <w:r>
        <w:rPr>
          <w:rFonts w:ascii="仿宋" w:hAnsi="仿宋" w:eastAsia="仿宋" w:cs="仿宋"/>
          <w:spacing w:val="-10"/>
          <w:sz w:val="32"/>
          <w:szCs w:val="32"/>
        </w:rPr>
        <w:t>使用的资金</w:t>
      </w:r>
      <w:r>
        <w:rPr>
          <w:rFonts w:hint="eastAsia" w:ascii="仿宋" w:hAnsi="仿宋" w:eastAsia="仿宋" w:cs="仿宋"/>
          <w:spacing w:val="-16"/>
          <w:sz w:val="32"/>
          <w:szCs w:val="32"/>
          <w:lang w:eastAsia="zh-CN"/>
        </w:rPr>
        <w:t>。</w:t>
      </w:r>
    </w:p>
    <w:p w14:paraId="37293D8B">
      <w:pPr>
        <w:spacing w:before="258" w:line="350" w:lineRule="auto"/>
        <w:ind w:right="138" w:firstLine="620" w:firstLineChars="200"/>
        <w:rPr>
          <w:rFonts w:hint="eastAsia" w:ascii="仿宋" w:hAnsi="仿宋" w:eastAsia="仿宋" w:cs="仿宋"/>
          <w:spacing w:val="-16"/>
          <w:sz w:val="32"/>
          <w:szCs w:val="32"/>
          <w:lang w:eastAsia="zh-CN"/>
        </w:rPr>
        <w:sectPr>
          <w:footerReference r:id="rId6" w:type="default"/>
          <w:pgSz w:w="11906" w:h="16839"/>
          <w:pgMar w:top="1431" w:right="607" w:bottom="1168" w:left="1160" w:header="0" w:footer="990" w:gutter="0"/>
          <w:cols w:space="720" w:num="1"/>
        </w:sectPr>
      </w:pPr>
      <w:r>
        <w:rPr>
          <w:rFonts w:ascii="仿宋" w:hAnsi="仿宋" w:eastAsia="仿宋" w:cs="仿宋"/>
          <w:spacing w:val="-5"/>
          <w:sz w:val="32"/>
          <w:szCs w:val="32"/>
        </w:rPr>
        <w:t>6．基本支出：指为保障机构正常运转、完成日常工作任务而发生的支出，包括人员经费和公用经费</w:t>
      </w:r>
      <w:r>
        <w:rPr>
          <w:rFonts w:hint="eastAsia" w:ascii="仿宋" w:hAnsi="仿宋" w:eastAsia="仿宋" w:cs="仿宋"/>
          <w:spacing w:val="-5"/>
          <w:sz w:val="32"/>
          <w:szCs w:val="32"/>
          <w:lang w:eastAsia="zh-CN"/>
        </w:rPr>
        <w:t>。</w:t>
      </w:r>
    </w:p>
    <w:p w14:paraId="3418C4CB">
      <w:pPr>
        <w:spacing w:before="49" w:line="296" w:lineRule="auto"/>
        <w:ind w:right="48"/>
        <w:rPr>
          <w:rFonts w:ascii="仿宋" w:hAnsi="仿宋" w:eastAsia="仿宋" w:cs="仿宋"/>
          <w:sz w:val="32"/>
          <w:szCs w:val="32"/>
        </w:rPr>
      </w:pPr>
    </w:p>
    <w:p w14:paraId="5FFFEF8E">
      <w:pPr>
        <w:numPr>
          <w:ilvl w:val="0"/>
          <w:numId w:val="4"/>
        </w:numPr>
        <w:spacing w:before="251" w:line="296" w:lineRule="auto"/>
        <w:ind w:left="18" w:right="48" w:firstLine="834"/>
        <w:rPr>
          <w:rFonts w:ascii="仿宋" w:hAnsi="仿宋" w:eastAsia="仿宋" w:cs="仿宋"/>
          <w:spacing w:val="-16"/>
          <w:sz w:val="32"/>
          <w:szCs w:val="32"/>
        </w:rPr>
      </w:pPr>
      <w:r>
        <w:rPr>
          <w:rFonts w:ascii="仿宋" w:hAnsi="仿宋" w:eastAsia="仿宋" w:cs="仿宋"/>
          <w:spacing w:val="-5"/>
          <w:sz w:val="32"/>
          <w:szCs w:val="32"/>
        </w:rPr>
        <w:t>项目支出：指在为完成特定的工作任务和事业发展目标所发生</w:t>
      </w:r>
      <w:r>
        <w:rPr>
          <w:rFonts w:ascii="仿宋" w:hAnsi="仿宋" w:eastAsia="仿宋" w:cs="仿宋"/>
          <w:spacing w:val="-16"/>
          <w:sz w:val="32"/>
          <w:szCs w:val="32"/>
        </w:rPr>
        <w:t>的支出。</w:t>
      </w:r>
    </w:p>
    <w:p w14:paraId="56A0C6B9">
      <w:pPr>
        <w:spacing w:before="170" w:line="319" w:lineRule="auto"/>
        <w:ind w:right="138" w:firstLine="620" w:firstLineChars="200"/>
        <w:rPr>
          <w:rFonts w:ascii="仿宋" w:hAnsi="仿宋" w:eastAsia="仿宋" w:cs="仿宋"/>
          <w:spacing w:val="-16"/>
          <w:sz w:val="32"/>
          <w:szCs w:val="32"/>
        </w:rPr>
      </w:pPr>
      <w:r>
        <w:rPr>
          <w:rFonts w:hint="eastAsia" w:ascii="仿宋" w:hAnsi="仿宋" w:eastAsia="仿宋" w:cs="仿宋"/>
          <w:spacing w:val="-5"/>
          <w:sz w:val="32"/>
          <w:szCs w:val="32"/>
          <w:lang w:val="en-US" w:eastAsia="zh-CN"/>
        </w:rPr>
        <w:t>8.</w:t>
      </w:r>
      <w:r>
        <w:rPr>
          <w:rFonts w:ascii="仿宋" w:hAnsi="仿宋" w:eastAsia="仿宋" w:cs="仿宋"/>
          <w:spacing w:val="-5"/>
          <w:sz w:val="32"/>
          <w:szCs w:val="32"/>
        </w:rPr>
        <w:t>社会保障和就业支出（类）行政事业单位养老支出（款）机关</w:t>
      </w:r>
      <w:r>
        <w:rPr>
          <w:rFonts w:ascii="仿宋" w:hAnsi="仿宋" w:eastAsia="仿宋" w:cs="仿宋"/>
          <w:spacing w:val="1"/>
          <w:sz w:val="32"/>
          <w:szCs w:val="32"/>
        </w:rPr>
        <w:t>事业单位基本养老保险缴费支出（项</w:t>
      </w:r>
      <w:r>
        <w:rPr>
          <w:rFonts w:ascii="仿宋" w:hAnsi="仿宋" w:eastAsia="仿宋" w:cs="仿宋"/>
          <w:spacing w:val="24"/>
          <w:sz w:val="32"/>
          <w:szCs w:val="32"/>
        </w:rPr>
        <w:t>）</w:t>
      </w:r>
      <w:r>
        <w:rPr>
          <w:rFonts w:hint="eastAsia" w:ascii="仿宋" w:hAnsi="仿宋" w:eastAsia="仿宋" w:cs="仿宋"/>
          <w:spacing w:val="24"/>
          <w:sz w:val="32"/>
          <w:szCs w:val="32"/>
          <w:lang w:eastAsia="zh-CN"/>
        </w:rPr>
        <w:t>：</w:t>
      </w:r>
      <w:r>
        <w:rPr>
          <w:rFonts w:ascii="仿宋" w:hAnsi="仿宋" w:eastAsia="仿宋" w:cs="仿宋"/>
          <w:spacing w:val="1"/>
          <w:sz w:val="32"/>
          <w:szCs w:val="32"/>
        </w:rPr>
        <w:t>反映机关事业单位实施养老保</w:t>
      </w:r>
      <w:r>
        <w:rPr>
          <w:rFonts w:ascii="仿宋" w:hAnsi="仿宋" w:eastAsia="仿宋" w:cs="仿宋"/>
          <w:spacing w:val="-4"/>
          <w:sz w:val="32"/>
          <w:szCs w:val="32"/>
        </w:rPr>
        <w:t>险制度由单位缴纳的基本养老保险费支出。</w:t>
      </w:r>
    </w:p>
    <w:p w14:paraId="6B77FBCE">
      <w:pPr>
        <w:spacing w:before="255" w:line="331" w:lineRule="auto"/>
        <w:ind w:firstLine="532" w:firstLineChars="200"/>
        <w:rPr>
          <w:rFonts w:ascii="仿宋" w:hAnsi="仿宋" w:eastAsia="仿宋" w:cs="仿宋"/>
          <w:sz w:val="32"/>
          <w:szCs w:val="32"/>
        </w:rPr>
      </w:pPr>
      <w:r>
        <w:rPr>
          <w:rFonts w:ascii="仿宋" w:hAnsi="仿宋" w:eastAsia="仿宋" w:cs="仿宋"/>
          <w:spacing w:val="-27"/>
          <w:sz w:val="32"/>
          <w:szCs w:val="32"/>
        </w:rPr>
        <w:t>9．卫生健康支出（类）行政事业单位医疗（款）行政单位医疗（项</w:t>
      </w:r>
      <w:r>
        <w:rPr>
          <w:rFonts w:ascii="仿宋" w:hAnsi="仿宋" w:eastAsia="仿宋" w:cs="仿宋"/>
          <w:spacing w:val="-61"/>
          <w:sz w:val="32"/>
          <w:szCs w:val="32"/>
        </w:rPr>
        <w:t>）：</w:t>
      </w:r>
      <w:r>
        <w:rPr>
          <w:rFonts w:ascii="仿宋" w:hAnsi="仿宋" w:eastAsia="仿宋" w:cs="仿宋"/>
          <w:spacing w:val="1"/>
          <w:sz w:val="32"/>
          <w:szCs w:val="32"/>
        </w:rPr>
        <w:t xml:space="preserve"> </w:t>
      </w:r>
      <w:r>
        <w:rPr>
          <w:rFonts w:ascii="仿宋" w:hAnsi="仿宋" w:eastAsia="仿宋" w:cs="仿宋"/>
          <w:spacing w:val="-10"/>
          <w:sz w:val="32"/>
          <w:szCs w:val="32"/>
        </w:rPr>
        <w:t>反映财政部门安排的行政单位（包括实行公务员管理的事业单位，下同）</w:t>
      </w:r>
      <w:r>
        <w:rPr>
          <w:rFonts w:ascii="仿宋" w:hAnsi="仿宋" w:eastAsia="仿宋" w:cs="仿宋"/>
          <w:sz w:val="32"/>
          <w:szCs w:val="32"/>
        </w:rPr>
        <w:t xml:space="preserve"> 基本医疗保险缴费经费，未参加医疗保险的行政单位的公费医疗经费，</w:t>
      </w:r>
      <w:r>
        <w:rPr>
          <w:rFonts w:ascii="仿宋" w:hAnsi="仿宋" w:eastAsia="仿宋" w:cs="仿宋"/>
          <w:spacing w:val="-2"/>
          <w:sz w:val="32"/>
          <w:szCs w:val="32"/>
        </w:rPr>
        <w:t>按国家规定享受离休人员、红军老战士待遇人员的医疗</w:t>
      </w:r>
      <w:r>
        <w:rPr>
          <w:rFonts w:ascii="仿宋" w:hAnsi="仿宋" w:eastAsia="仿宋" w:cs="仿宋"/>
          <w:spacing w:val="-3"/>
          <w:sz w:val="32"/>
          <w:szCs w:val="32"/>
        </w:rPr>
        <w:t>经费。</w:t>
      </w:r>
    </w:p>
    <w:p w14:paraId="0B3D0219">
      <w:pPr>
        <w:spacing w:before="257" w:line="319" w:lineRule="auto"/>
        <w:ind w:right="50" w:firstLine="612" w:firstLineChars="200"/>
        <w:rPr>
          <w:rFonts w:ascii="仿宋" w:hAnsi="仿宋" w:eastAsia="仿宋" w:cs="仿宋"/>
          <w:sz w:val="32"/>
          <w:szCs w:val="32"/>
        </w:rPr>
      </w:pPr>
      <w:r>
        <w:rPr>
          <w:rFonts w:hint="eastAsia" w:ascii="仿宋" w:hAnsi="仿宋" w:eastAsia="仿宋" w:cs="仿宋"/>
          <w:spacing w:val="-7"/>
          <w:sz w:val="32"/>
          <w:szCs w:val="32"/>
          <w:lang w:val="en-US" w:eastAsia="zh-CN"/>
        </w:rPr>
        <w:t>1</w:t>
      </w:r>
      <w:r>
        <w:rPr>
          <w:rFonts w:ascii="仿宋" w:hAnsi="仿宋" w:eastAsia="仿宋" w:cs="仿宋"/>
          <w:spacing w:val="-7"/>
          <w:sz w:val="32"/>
          <w:szCs w:val="32"/>
        </w:rPr>
        <w:t>0．城乡社区支出（类）城乡社区管理事务（款</w:t>
      </w:r>
      <w:r>
        <w:rPr>
          <w:rFonts w:ascii="仿宋" w:hAnsi="仿宋" w:eastAsia="仿宋" w:cs="仿宋"/>
          <w:spacing w:val="-8"/>
          <w:sz w:val="32"/>
          <w:szCs w:val="32"/>
        </w:rPr>
        <w:t>）行政运行（项</w:t>
      </w:r>
      <w:r>
        <w:rPr>
          <w:rFonts w:ascii="仿宋" w:hAnsi="仿宋" w:eastAsia="仿宋" w:cs="仿宋"/>
          <w:spacing w:val="-69"/>
          <w:sz w:val="32"/>
          <w:szCs w:val="32"/>
        </w:rPr>
        <w:t>）：</w:t>
      </w:r>
      <w:r>
        <w:rPr>
          <w:rFonts w:ascii="仿宋" w:hAnsi="仿宋" w:eastAsia="仿宋" w:cs="仿宋"/>
          <w:sz w:val="32"/>
          <w:szCs w:val="32"/>
        </w:rPr>
        <w:t xml:space="preserve"> </w:t>
      </w:r>
      <w:r>
        <w:rPr>
          <w:rFonts w:ascii="仿宋" w:hAnsi="仿宋" w:eastAsia="仿宋" w:cs="仿宋"/>
          <w:spacing w:val="8"/>
          <w:sz w:val="32"/>
          <w:szCs w:val="32"/>
        </w:rPr>
        <w:t>反映行政单位（包括实行公务员管理的事业</w:t>
      </w:r>
      <w:r>
        <w:rPr>
          <w:rFonts w:ascii="仿宋" w:hAnsi="仿宋" w:eastAsia="仿宋" w:cs="仿宋"/>
          <w:spacing w:val="7"/>
          <w:sz w:val="32"/>
          <w:szCs w:val="32"/>
        </w:rPr>
        <w:t>单位）未单独设置项级科</w:t>
      </w:r>
      <w:r>
        <w:rPr>
          <w:rFonts w:ascii="仿宋" w:hAnsi="仿宋" w:eastAsia="仿宋" w:cs="仿宋"/>
          <w:spacing w:val="-7"/>
          <w:sz w:val="32"/>
          <w:szCs w:val="32"/>
        </w:rPr>
        <w:t>目的其他项目支出。</w:t>
      </w:r>
    </w:p>
    <w:p w14:paraId="6B776ADD">
      <w:pPr>
        <w:spacing w:before="253" w:line="319" w:lineRule="auto"/>
        <w:ind w:right="138" w:firstLine="624" w:firstLineChars="200"/>
        <w:rPr>
          <w:rFonts w:ascii="仿宋" w:hAnsi="仿宋" w:eastAsia="仿宋" w:cs="仿宋"/>
          <w:sz w:val="32"/>
          <w:szCs w:val="32"/>
        </w:rPr>
      </w:pPr>
      <w:r>
        <w:rPr>
          <w:rFonts w:hint="eastAsia" w:ascii="仿宋" w:hAnsi="仿宋" w:eastAsia="仿宋" w:cs="仿宋"/>
          <w:spacing w:val="-4"/>
          <w:sz w:val="32"/>
          <w:szCs w:val="32"/>
          <w:lang w:val="en-US" w:eastAsia="zh-CN"/>
        </w:rPr>
        <w:t>1</w:t>
      </w:r>
      <w:r>
        <w:rPr>
          <w:rFonts w:ascii="仿宋" w:hAnsi="仿宋" w:eastAsia="仿宋" w:cs="仿宋"/>
          <w:spacing w:val="-4"/>
          <w:sz w:val="32"/>
          <w:szCs w:val="32"/>
        </w:rPr>
        <w:t>1．城乡社区支出（类）城乡社区管理事务（款）一般行政管理事</w:t>
      </w:r>
      <w:r>
        <w:rPr>
          <w:rFonts w:ascii="仿宋" w:hAnsi="仿宋" w:eastAsia="仿宋" w:cs="仿宋"/>
          <w:spacing w:val="11"/>
          <w:sz w:val="32"/>
          <w:szCs w:val="32"/>
        </w:rPr>
        <w:t>务（项</w:t>
      </w:r>
      <w:r>
        <w:rPr>
          <w:rFonts w:ascii="仿宋" w:hAnsi="仿宋" w:eastAsia="仿宋" w:cs="仿宋"/>
          <w:sz w:val="32"/>
          <w:szCs w:val="32"/>
        </w:rPr>
        <w:t>）</w:t>
      </w:r>
      <w:r>
        <w:rPr>
          <w:rFonts w:ascii="仿宋" w:hAnsi="仿宋" w:eastAsia="仿宋" w:cs="仿宋"/>
          <w:spacing w:val="-87"/>
          <w:sz w:val="32"/>
          <w:szCs w:val="32"/>
        </w:rPr>
        <w:t xml:space="preserve"> </w:t>
      </w:r>
      <w:r>
        <w:rPr>
          <w:rFonts w:ascii="仿宋" w:hAnsi="仿宋" w:eastAsia="仿宋" w:cs="仿宋"/>
          <w:sz w:val="32"/>
          <w:szCs w:val="32"/>
        </w:rPr>
        <w:t>：</w:t>
      </w:r>
      <w:r>
        <w:rPr>
          <w:rFonts w:ascii="仿宋" w:hAnsi="仿宋" w:eastAsia="仿宋" w:cs="仿宋"/>
          <w:spacing w:val="11"/>
          <w:sz w:val="32"/>
          <w:szCs w:val="32"/>
        </w:rPr>
        <w:t>反映为行政单位（包括实行公务员管理的事业单位）提供</w:t>
      </w:r>
      <w:r>
        <w:rPr>
          <w:rFonts w:ascii="仿宋" w:hAnsi="仿宋" w:eastAsia="仿宋" w:cs="仿宋"/>
          <w:spacing w:val="-3"/>
          <w:sz w:val="32"/>
          <w:szCs w:val="32"/>
        </w:rPr>
        <w:t>后勤服务的各类后勤服务中心、医务室等附属事业单位的支出。</w:t>
      </w:r>
    </w:p>
    <w:p w14:paraId="213A84AF">
      <w:pPr>
        <w:spacing w:before="255" w:line="320" w:lineRule="auto"/>
        <w:ind w:right="138" w:firstLine="624" w:firstLineChars="200"/>
        <w:rPr>
          <w:rFonts w:ascii="仿宋" w:hAnsi="仿宋" w:eastAsia="仿宋" w:cs="仿宋"/>
          <w:sz w:val="32"/>
          <w:szCs w:val="32"/>
        </w:rPr>
      </w:pPr>
      <w:r>
        <w:rPr>
          <w:rFonts w:hint="eastAsia" w:ascii="仿宋" w:hAnsi="仿宋" w:eastAsia="仿宋" w:cs="仿宋"/>
          <w:spacing w:val="-4"/>
          <w:sz w:val="32"/>
          <w:szCs w:val="32"/>
          <w:lang w:val="en-US" w:eastAsia="zh-CN"/>
        </w:rPr>
        <w:t>1</w:t>
      </w:r>
      <w:r>
        <w:rPr>
          <w:rFonts w:ascii="仿宋" w:hAnsi="仿宋" w:eastAsia="仿宋" w:cs="仿宋"/>
          <w:spacing w:val="-4"/>
          <w:sz w:val="32"/>
          <w:szCs w:val="32"/>
        </w:rPr>
        <w:t>2．城乡社区支出（类）城乡社区公共设施（款）其他城乡社区公</w:t>
      </w:r>
      <w:r>
        <w:rPr>
          <w:rFonts w:ascii="仿宋" w:hAnsi="仿宋" w:eastAsia="仿宋" w:cs="仿宋"/>
          <w:spacing w:val="1"/>
          <w:sz w:val="32"/>
          <w:szCs w:val="32"/>
        </w:rPr>
        <w:t>共设施支出（项</w:t>
      </w:r>
      <w:r>
        <w:rPr>
          <w:rFonts w:ascii="仿宋" w:hAnsi="仿宋" w:eastAsia="仿宋" w:cs="仿宋"/>
          <w:spacing w:val="21"/>
          <w:sz w:val="32"/>
          <w:szCs w:val="32"/>
        </w:rPr>
        <w:t>）</w:t>
      </w:r>
      <w:r>
        <w:rPr>
          <w:rFonts w:hint="eastAsia" w:ascii="仿宋" w:hAnsi="仿宋" w:eastAsia="仿宋" w:cs="仿宋"/>
          <w:spacing w:val="21"/>
          <w:sz w:val="32"/>
          <w:szCs w:val="32"/>
          <w:lang w:eastAsia="zh-CN"/>
        </w:rPr>
        <w:t>：</w:t>
      </w:r>
      <w:r>
        <w:rPr>
          <w:rFonts w:ascii="仿宋" w:hAnsi="仿宋" w:eastAsia="仿宋" w:cs="仿宋"/>
          <w:spacing w:val="1"/>
          <w:sz w:val="32"/>
          <w:szCs w:val="32"/>
        </w:rPr>
        <w:t>反映除上述项目以外其他用于城乡社区公共设施方</w:t>
      </w:r>
      <w:r>
        <w:rPr>
          <w:rFonts w:ascii="仿宋" w:hAnsi="仿宋" w:eastAsia="仿宋" w:cs="仿宋"/>
          <w:spacing w:val="-14"/>
          <w:sz w:val="32"/>
          <w:szCs w:val="32"/>
        </w:rPr>
        <w:t>面的</w:t>
      </w:r>
      <w:r>
        <w:rPr>
          <w:rFonts w:ascii="仿宋" w:hAnsi="仿宋" w:eastAsia="仿宋" w:cs="仿宋"/>
          <w:spacing w:val="21"/>
          <w:sz w:val="32"/>
          <w:szCs w:val="32"/>
        </w:rPr>
        <w:t xml:space="preserve"> </w:t>
      </w:r>
      <w:r>
        <w:rPr>
          <w:rFonts w:ascii="仿宋" w:hAnsi="仿宋" w:eastAsia="仿宋" w:cs="仿宋"/>
          <w:spacing w:val="-14"/>
          <w:sz w:val="32"/>
          <w:szCs w:val="32"/>
        </w:rPr>
        <w:t>支出。</w:t>
      </w:r>
    </w:p>
    <w:p w14:paraId="16831086">
      <w:pPr>
        <w:widowControl w:val="0"/>
        <w:numPr>
          <w:ilvl w:val="0"/>
          <w:numId w:val="0"/>
        </w:numPr>
        <w:spacing w:line="240" w:lineRule="auto"/>
        <w:ind w:right="0" w:rightChars="0" w:firstLine="624" w:firstLineChars="200"/>
        <w:jc w:val="both"/>
        <w:rPr>
          <w:rFonts w:hint="eastAsia" w:ascii="仿宋" w:hAnsi="仿宋" w:eastAsia="仿宋" w:cs="仿宋"/>
          <w:spacing w:val="-16"/>
          <w:sz w:val="32"/>
          <w:szCs w:val="32"/>
          <w:lang w:val="en-US" w:eastAsia="zh-CN"/>
        </w:rPr>
        <w:sectPr>
          <w:footerReference r:id="rId7" w:type="default"/>
          <w:pgSz w:w="11906" w:h="16839"/>
          <w:pgMar w:top="1431" w:right="697" w:bottom="1169" w:left="1161" w:header="0" w:footer="990" w:gutter="0"/>
          <w:cols w:space="720" w:num="1"/>
        </w:sectPr>
      </w:pPr>
      <w:r>
        <w:rPr>
          <w:rFonts w:hint="eastAsia" w:ascii="仿宋" w:hAnsi="仿宋" w:eastAsia="仿宋" w:cs="仿宋"/>
          <w:spacing w:val="-4"/>
          <w:sz w:val="32"/>
          <w:szCs w:val="32"/>
          <w:lang w:val="en-US" w:eastAsia="zh-CN"/>
        </w:rPr>
        <w:t>1</w:t>
      </w:r>
      <w:r>
        <w:rPr>
          <w:rFonts w:ascii="仿宋" w:hAnsi="仿宋" w:eastAsia="仿宋" w:cs="仿宋"/>
          <w:spacing w:val="-4"/>
          <w:sz w:val="32"/>
          <w:szCs w:val="32"/>
        </w:rPr>
        <w:t>3．城乡社区支出（类）城乡社区环境卫生（款）城乡社区环境卫</w:t>
      </w:r>
      <w:r>
        <w:rPr>
          <w:rFonts w:ascii="仿宋" w:hAnsi="仿宋" w:eastAsia="仿宋" w:cs="仿宋"/>
          <w:spacing w:val="11"/>
          <w:sz w:val="32"/>
          <w:szCs w:val="32"/>
        </w:rPr>
        <w:t>生（项</w:t>
      </w:r>
      <w:r>
        <w:rPr>
          <w:rFonts w:ascii="仿宋" w:hAnsi="仿宋" w:eastAsia="仿宋" w:cs="仿宋"/>
          <w:spacing w:val="1"/>
          <w:sz w:val="32"/>
          <w:szCs w:val="32"/>
        </w:rPr>
        <w:t>）</w:t>
      </w:r>
      <w:r>
        <w:rPr>
          <w:rFonts w:ascii="仿宋" w:hAnsi="仿宋" w:eastAsia="仿宋" w:cs="仿宋"/>
          <w:spacing w:val="-86"/>
          <w:sz w:val="32"/>
          <w:szCs w:val="32"/>
        </w:rPr>
        <w:t xml:space="preserve"> </w:t>
      </w:r>
      <w:r>
        <w:rPr>
          <w:rFonts w:ascii="仿宋" w:hAnsi="仿宋" w:eastAsia="仿宋" w:cs="仿宋"/>
          <w:spacing w:val="1"/>
          <w:sz w:val="32"/>
          <w:szCs w:val="32"/>
        </w:rPr>
        <w:t>：</w:t>
      </w:r>
      <w:r>
        <w:rPr>
          <w:rFonts w:ascii="仿宋" w:hAnsi="仿宋" w:eastAsia="仿宋" w:cs="仿宋"/>
          <w:spacing w:val="11"/>
          <w:sz w:val="32"/>
          <w:szCs w:val="32"/>
        </w:rPr>
        <w:t>反映城乡社区道路清扫、垃圾清运与处理、公厕建设与维</w:t>
      </w:r>
      <w:r>
        <w:rPr>
          <w:rFonts w:ascii="仿宋" w:hAnsi="仿宋" w:eastAsia="仿宋" w:cs="仿宋"/>
          <w:spacing w:val="-5"/>
          <w:sz w:val="32"/>
          <w:szCs w:val="32"/>
        </w:rPr>
        <w:t>护、园林绿化等方面的支出</w:t>
      </w:r>
      <w:r>
        <w:rPr>
          <w:rFonts w:hint="eastAsia" w:ascii="仿宋" w:hAnsi="仿宋" w:eastAsia="仿宋" w:cs="仿宋"/>
          <w:spacing w:val="-5"/>
          <w:sz w:val="32"/>
          <w:szCs w:val="32"/>
          <w:lang w:eastAsia="zh-CN"/>
        </w:rPr>
        <w:t>。</w:t>
      </w:r>
    </w:p>
    <w:p w14:paraId="65D4F563">
      <w:pPr>
        <w:pStyle w:val="16"/>
        <w:jc w:val="both"/>
        <w:rPr>
          <w:sz w:val="72"/>
          <w:szCs w:val="72"/>
        </w:rPr>
      </w:pPr>
    </w:p>
    <w:p w14:paraId="0165E0EC">
      <w:pPr>
        <w:pStyle w:val="16"/>
        <w:jc w:val="center"/>
        <w:rPr>
          <w:sz w:val="72"/>
          <w:szCs w:val="72"/>
        </w:rPr>
      </w:pPr>
    </w:p>
    <w:p w14:paraId="21A895EB">
      <w:pPr>
        <w:pStyle w:val="16"/>
        <w:jc w:val="center"/>
        <w:rPr>
          <w:sz w:val="72"/>
          <w:szCs w:val="72"/>
        </w:rPr>
      </w:pPr>
    </w:p>
    <w:p w14:paraId="3D5A6367">
      <w:pPr>
        <w:rPr>
          <w:rFonts w:hint="eastAsia" w:ascii="方正小标宋_GBK" w:hAnsi="方正小标宋_GBK" w:eastAsia="方正小标宋_GBK" w:cs="方正小标宋_GBK"/>
          <w:sz w:val="72"/>
          <w:szCs w:val="72"/>
        </w:rPr>
      </w:pPr>
    </w:p>
    <w:p w14:paraId="3538D44B">
      <w:pPr>
        <w:pStyle w:val="16"/>
        <w:jc w:val="center"/>
        <w:rPr>
          <w:rFonts w:hint="eastAsia" w:ascii="方正小标宋_GBK" w:hAnsi="方正小标宋_GBK" w:eastAsia="方正小标宋_GBK" w:cs="方正小标宋_GBK"/>
          <w:sz w:val="72"/>
          <w:szCs w:val="72"/>
        </w:rPr>
      </w:pPr>
    </w:p>
    <w:p w14:paraId="14439A25">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350370B4">
      <w:pPr>
        <w:pStyle w:val="16"/>
        <w:jc w:val="center"/>
        <w:rPr>
          <w:rFonts w:hint="eastAsia" w:ascii="方正小标宋_GBK" w:hAnsi="方正小标宋_GBK" w:eastAsia="方正小标宋_GBK" w:cs="方正小标宋_GBK"/>
          <w:sz w:val="72"/>
          <w:szCs w:val="72"/>
        </w:rPr>
      </w:pPr>
    </w:p>
    <w:p w14:paraId="12AA4B02">
      <w:pPr>
        <w:pStyle w:val="16"/>
        <w:jc w:val="center"/>
        <w:rPr>
          <w:rFonts w:hint="eastAsia" w:eastAsia="黑体"/>
          <w:sz w:val="72"/>
          <w:szCs w:val="72"/>
          <w:lang w:eastAsia="zh-CN"/>
        </w:rPr>
      </w:pPr>
      <w:r>
        <w:rPr>
          <w:rFonts w:hint="eastAsia" w:ascii="方正小标宋_GBK" w:hAnsi="方正小标宋_GBK" w:eastAsia="方正小标宋_GBK" w:cs="方正小标宋_GBK"/>
          <w:sz w:val="72"/>
          <w:szCs w:val="72"/>
          <w:lang w:eastAsia="zh-CN"/>
        </w:rPr>
        <w:t>附</w:t>
      </w:r>
      <w:r>
        <w:rPr>
          <w:rFonts w:hint="eastAsia" w:ascii="方正小标宋_GBK" w:hAnsi="方正小标宋_GBK" w:eastAsia="方正小标宋_GBK" w:cs="方正小标宋_GBK"/>
          <w:sz w:val="72"/>
          <w:szCs w:val="72"/>
          <w:lang w:val="en-US" w:eastAsia="zh-CN"/>
        </w:rPr>
        <w:t xml:space="preserve"> </w:t>
      </w:r>
      <w:r>
        <w:rPr>
          <w:rFonts w:hint="eastAsia" w:ascii="方正小标宋_GBK" w:hAnsi="方正小标宋_GBK" w:eastAsia="方正小标宋_GBK" w:cs="方正小标宋_GBK"/>
          <w:sz w:val="72"/>
          <w:szCs w:val="72"/>
          <w:lang w:eastAsia="zh-CN"/>
        </w:rPr>
        <w:t>件</w:t>
      </w:r>
    </w:p>
    <w:p w14:paraId="2BD5C0AC">
      <w:pPr>
        <w:rPr>
          <w:sz w:val="72"/>
          <w:szCs w:val="72"/>
        </w:rPr>
      </w:pPr>
      <w:r>
        <w:rPr>
          <w:sz w:val="72"/>
          <w:szCs w:val="72"/>
        </w:rPr>
        <w:br w:type="page"/>
      </w:r>
    </w:p>
    <w:p w14:paraId="30153F37">
      <w:pPr>
        <w:jc w:val="center"/>
        <w:rPr>
          <w:rFonts w:ascii="宋体" w:hAnsi="宋体"/>
          <w:b/>
          <w:sz w:val="44"/>
          <w:szCs w:val="44"/>
        </w:rPr>
      </w:pPr>
      <w:r>
        <w:rPr>
          <w:rFonts w:hint="eastAsia" w:ascii="仿宋" w:hAnsi="仿宋" w:eastAsia="仿宋" w:cs="仿宋"/>
          <w:spacing w:val="11"/>
          <w:sz w:val="32"/>
          <w:szCs w:val="32"/>
          <w:lang w:val="en-US" w:eastAsia="zh-CN"/>
        </w:rPr>
        <w:t>1.</w:t>
      </w:r>
      <w:r>
        <w:rPr>
          <w:rFonts w:ascii="仿宋" w:hAnsi="仿宋" w:eastAsia="仿宋" w:cs="仿宋"/>
          <w:spacing w:val="11"/>
          <w:sz w:val="32"/>
          <w:szCs w:val="32"/>
        </w:rPr>
        <w:t>202</w:t>
      </w:r>
      <w:r>
        <w:rPr>
          <w:rFonts w:hint="eastAsia" w:ascii="仿宋" w:hAnsi="仿宋" w:eastAsia="仿宋" w:cs="仿宋"/>
          <w:spacing w:val="11"/>
          <w:sz w:val="32"/>
          <w:szCs w:val="32"/>
          <w:lang w:val="en-US" w:eastAsia="zh-CN"/>
        </w:rPr>
        <w:t>4</w:t>
      </w:r>
      <w:r>
        <w:rPr>
          <w:rFonts w:hint="eastAsia" w:ascii="仿宋" w:hAnsi="仿宋" w:eastAsia="仿宋" w:cs="仿宋"/>
          <w:spacing w:val="11"/>
          <w:sz w:val="32"/>
          <w:szCs w:val="32"/>
        </w:rPr>
        <w:t>年道县城市管理和综合执法局部门整体支出绩效评价报告</w:t>
      </w:r>
    </w:p>
    <w:sectPr>
      <w:footerReference r:id="rId8" w:type="default"/>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AC386">
    <w:pPr>
      <w:spacing w:line="171" w:lineRule="auto"/>
      <w:ind w:left="4992"/>
      <w:rPr>
        <w:rFonts w:ascii="黑体" w:hAnsi="黑体" w:eastAsia="黑体" w:cs="黑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2DF3D">
    <w:pPr>
      <w:spacing w:line="169" w:lineRule="auto"/>
      <w:ind w:left="4991"/>
      <w:rPr>
        <w:rFonts w:ascii="黑体" w:hAnsi="黑体" w:eastAsia="黑体" w:cs="黑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0329E">
    <w:pPr>
      <w:spacing w:line="172" w:lineRule="auto"/>
      <w:ind w:left="4513"/>
      <w:rPr>
        <w:rFonts w:ascii="黑体" w:hAnsi="黑体" w:eastAsia="黑体" w:cs="黑体"/>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6921A">
    <w:pPr>
      <w:spacing w:line="173" w:lineRule="auto"/>
      <w:rPr>
        <w:rFonts w:ascii="黑体" w:hAnsi="黑体" w:eastAsia="黑体" w:cs="黑体"/>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2E174">
    <w:pPr>
      <w:spacing w:line="173" w:lineRule="auto"/>
      <w:ind w:left="4521"/>
      <w:rPr>
        <w:rFonts w:ascii="黑体" w:hAnsi="黑体" w:eastAsia="黑体" w:cs="黑体"/>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FC1EC">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26726"/>
    <w:multiLevelType w:val="singleLevel"/>
    <w:tmpl w:val="93E26726"/>
    <w:lvl w:ilvl="0" w:tentative="0">
      <w:start w:val="14"/>
      <w:numFmt w:val="decimal"/>
      <w:lvlText w:val="(%1)"/>
      <w:lvlJc w:val="left"/>
      <w:pPr>
        <w:tabs>
          <w:tab w:val="left" w:pos="312"/>
        </w:tabs>
      </w:pPr>
    </w:lvl>
  </w:abstractNum>
  <w:abstractNum w:abstractNumId="1">
    <w:nsid w:val="BB98BEB8"/>
    <w:multiLevelType w:val="singleLevel"/>
    <w:tmpl w:val="BB98BEB8"/>
    <w:lvl w:ilvl="0" w:tentative="0">
      <w:start w:val="1"/>
      <w:numFmt w:val="decimal"/>
      <w:suff w:val="nothing"/>
      <w:lvlText w:val="%1、"/>
      <w:lvlJc w:val="left"/>
    </w:lvl>
  </w:abstractNum>
  <w:abstractNum w:abstractNumId="2">
    <w:nsid w:val="2B831F88"/>
    <w:multiLevelType w:val="singleLevel"/>
    <w:tmpl w:val="2B831F88"/>
    <w:lvl w:ilvl="0" w:tentative="0">
      <w:start w:val="1"/>
      <w:numFmt w:val="chineseCounting"/>
      <w:suff w:val="nothing"/>
      <w:lvlText w:val="%1、"/>
      <w:lvlJc w:val="left"/>
      <w:rPr>
        <w:rFonts w:hint="eastAsia"/>
      </w:rPr>
    </w:lvl>
  </w:abstractNum>
  <w:abstractNum w:abstractNumId="3">
    <w:nsid w:val="6A422045"/>
    <w:multiLevelType w:val="singleLevel"/>
    <w:tmpl w:val="6A422045"/>
    <w:lvl w:ilvl="0" w:tentative="0">
      <w:start w:val="7"/>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YTkxZWFhMjMzZDY2NTJiNzAzZDNkMTJlN2NmYj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709D2"/>
    <w:rsid w:val="00E8683C"/>
    <w:rsid w:val="00EA2B72"/>
    <w:rsid w:val="00F74360"/>
    <w:rsid w:val="00FB462F"/>
    <w:rsid w:val="00FE16FA"/>
    <w:rsid w:val="00FE328A"/>
    <w:rsid w:val="00FE6269"/>
    <w:rsid w:val="00FF5CD6"/>
    <w:rsid w:val="03634626"/>
    <w:rsid w:val="07414AB9"/>
    <w:rsid w:val="08A44DD0"/>
    <w:rsid w:val="0970312D"/>
    <w:rsid w:val="0F851480"/>
    <w:rsid w:val="10C255F7"/>
    <w:rsid w:val="11164A85"/>
    <w:rsid w:val="115E2A84"/>
    <w:rsid w:val="174C59EA"/>
    <w:rsid w:val="17591340"/>
    <w:rsid w:val="192521E3"/>
    <w:rsid w:val="192C0FB8"/>
    <w:rsid w:val="1D97DEFF"/>
    <w:rsid w:val="1DD02871"/>
    <w:rsid w:val="1DFF72E5"/>
    <w:rsid w:val="1EFC6F07"/>
    <w:rsid w:val="1F00195E"/>
    <w:rsid w:val="1F130856"/>
    <w:rsid w:val="21D824FF"/>
    <w:rsid w:val="235C406B"/>
    <w:rsid w:val="24317FDD"/>
    <w:rsid w:val="24F6529D"/>
    <w:rsid w:val="255E53E7"/>
    <w:rsid w:val="280C5DC8"/>
    <w:rsid w:val="2A0D38B5"/>
    <w:rsid w:val="2CC2587F"/>
    <w:rsid w:val="2FDF85B8"/>
    <w:rsid w:val="2FFFEE04"/>
    <w:rsid w:val="30C514B1"/>
    <w:rsid w:val="30F86B23"/>
    <w:rsid w:val="3103512B"/>
    <w:rsid w:val="3213564E"/>
    <w:rsid w:val="32891BE4"/>
    <w:rsid w:val="33390740"/>
    <w:rsid w:val="334F5CF6"/>
    <w:rsid w:val="33D51D06"/>
    <w:rsid w:val="34111416"/>
    <w:rsid w:val="345E036E"/>
    <w:rsid w:val="34D04DC8"/>
    <w:rsid w:val="34DF85B0"/>
    <w:rsid w:val="35E500C1"/>
    <w:rsid w:val="384D797A"/>
    <w:rsid w:val="3A1D2BFD"/>
    <w:rsid w:val="3B0E3D54"/>
    <w:rsid w:val="3B8F36BC"/>
    <w:rsid w:val="3C7B0D49"/>
    <w:rsid w:val="3DAC214A"/>
    <w:rsid w:val="440354D1"/>
    <w:rsid w:val="46BC262A"/>
    <w:rsid w:val="473132AC"/>
    <w:rsid w:val="489307AE"/>
    <w:rsid w:val="491FF225"/>
    <w:rsid w:val="4B090881"/>
    <w:rsid w:val="4CAC41B8"/>
    <w:rsid w:val="4FFD214C"/>
    <w:rsid w:val="533A6025"/>
    <w:rsid w:val="57715950"/>
    <w:rsid w:val="5777D4F5"/>
    <w:rsid w:val="58D866C5"/>
    <w:rsid w:val="59C66121"/>
    <w:rsid w:val="59DD8326"/>
    <w:rsid w:val="5A7C69AD"/>
    <w:rsid w:val="5BF9252B"/>
    <w:rsid w:val="5CED4F6D"/>
    <w:rsid w:val="5D5D166D"/>
    <w:rsid w:val="5DEF592A"/>
    <w:rsid w:val="5FC6BB1E"/>
    <w:rsid w:val="5FF720F1"/>
    <w:rsid w:val="60FA47A5"/>
    <w:rsid w:val="635C502F"/>
    <w:rsid w:val="641B57B0"/>
    <w:rsid w:val="64227D5B"/>
    <w:rsid w:val="64945303"/>
    <w:rsid w:val="6595069C"/>
    <w:rsid w:val="666F593F"/>
    <w:rsid w:val="67FF5C0B"/>
    <w:rsid w:val="6C832144"/>
    <w:rsid w:val="6DF570E0"/>
    <w:rsid w:val="6EC02B98"/>
    <w:rsid w:val="6EFC0924"/>
    <w:rsid w:val="6F537DFC"/>
    <w:rsid w:val="6FB74722"/>
    <w:rsid w:val="6FEF8B7E"/>
    <w:rsid w:val="71A6591B"/>
    <w:rsid w:val="71B90114"/>
    <w:rsid w:val="71D265E8"/>
    <w:rsid w:val="72773C67"/>
    <w:rsid w:val="737D59BA"/>
    <w:rsid w:val="747A18CA"/>
    <w:rsid w:val="77C37683"/>
    <w:rsid w:val="78214363"/>
    <w:rsid w:val="78A93B77"/>
    <w:rsid w:val="79FF515B"/>
    <w:rsid w:val="7E132BFC"/>
    <w:rsid w:val="7E973CC3"/>
    <w:rsid w:val="7E9E1962"/>
    <w:rsid w:val="7E9F11B4"/>
    <w:rsid w:val="7E9F26E2"/>
    <w:rsid w:val="7EE1387D"/>
    <w:rsid w:val="7F37EC1E"/>
    <w:rsid w:val="7F6E5AB3"/>
    <w:rsid w:val="7F7DCD9D"/>
    <w:rsid w:val="7F970A6F"/>
    <w:rsid w:val="7FC1FFF3"/>
    <w:rsid w:val="7FC69637"/>
    <w:rsid w:val="7FDF8620"/>
    <w:rsid w:val="7FED4C2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firstLineChars="100"/>
    </w:pPr>
    <w:rPr>
      <w:rFonts w:eastAsia="华文仿宋"/>
      <w:sz w:val="30"/>
      <w:szCs w:val="21"/>
    </w:rPr>
  </w:style>
  <w:style w:type="paragraph" w:styleId="3">
    <w:name w:val="Body Text"/>
    <w:basedOn w:val="1"/>
    <w:qFormat/>
    <w:uiPriority w:val="99"/>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Plain Text"/>
    <w:basedOn w:val="1"/>
    <w:qFormat/>
    <w:uiPriority w:val="0"/>
    <w:rPr>
      <w:rFonts w:ascii="宋体" w:hAnsi="Courier New" w:eastAsia="宋体"/>
    </w:rPr>
  </w:style>
  <w:style w:type="paragraph" w:styleId="7">
    <w:name w:val="Balloon Text"/>
    <w:basedOn w:val="1"/>
    <w:link w:val="18"/>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5"/>
    <w:semiHidden/>
    <w:qFormat/>
    <w:uiPriority w:val="0"/>
    <w:pPr>
      <w:snapToGrid w:val="0"/>
      <w:jc w:val="left"/>
    </w:pPr>
    <w:rPr>
      <w:sz w:val="18"/>
      <w:szCs w:val="18"/>
    </w:rPr>
  </w:style>
  <w:style w:type="paragraph" w:styleId="11">
    <w:name w:val="Normal (Web)"/>
    <w:basedOn w:val="1"/>
    <w:unhideWhenUsed/>
    <w:qFormat/>
    <w:uiPriority w:val="99"/>
    <w:pPr>
      <w:spacing w:before="100" w:beforeAutospacing="1" w:after="100" w:afterAutospacing="1"/>
      <w:jc w:val="left"/>
    </w:pPr>
    <w:rPr>
      <w:rFonts w:ascii="Calibri" w:hAnsi="Calibri"/>
      <w:kern w:val="0"/>
      <w:sz w:val="24"/>
      <w:szCs w:val="24"/>
    </w:rPr>
  </w:style>
  <w:style w:type="character" w:customStyle="1" w:styleId="14">
    <w:name w:val="页眉 Char"/>
    <w:basedOn w:val="13"/>
    <w:link w:val="9"/>
    <w:qFormat/>
    <w:uiPriority w:val="99"/>
    <w:rPr>
      <w:sz w:val="18"/>
      <w:szCs w:val="18"/>
    </w:rPr>
  </w:style>
  <w:style w:type="character" w:customStyle="1" w:styleId="15">
    <w:name w:val="页脚 Char"/>
    <w:basedOn w:val="13"/>
    <w:link w:val="8"/>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7"/>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4"/>
      <w:szCs w:val="24"/>
      <w:u w:val="none"/>
    </w:rPr>
  </w:style>
  <w:style w:type="character" w:customStyle="1" w:styleId="21">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3769</Words>
  <Characters>4697</Characters>
  <Lines>63</Lines>
  <Paragraphs>18</Paragraphs>
  <TotalTime>34</TotalTime>
  <ScaleCrop>false</ScaleCrop>
  <LinksUpToDate>false</LinksUpToDate>
  <CharactersWithSpaces>5205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2025-08-21T01:28:45Z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DB91D4A8351747048C293E7702BD3573_13</vt:lpwstr>
  </property>
  <property fmtid="{D5CDD505-2E9C-101B-9397-08002B2CF9AE}" pid="4" name="KSOTemplateDocerSaveRecord">
    <vt:lpwstr>eyJoZGlkIjoiZjBmN2Q2NjNlM2M3NWQyODAxNzQyOGZiOTQ1MmZhZmUifQ==</vt:lpwstr>
  </property>
</Properties>
</file>