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道县退役军人事务局</w:t>
      </w:r>
      <w:r>
        <w:rPr>
          <w:rFonts w:hint="eastAsia" w:ascii="方正小标宋_GBK" w:hAnsi="方正小标宋_GBK" w:eastAsia="方正小标宋_GBK" w:cs="方正小标宋_GBK"/>
          <w:sz w:val="84"/>
          <w:szCs w:val="84"/>
        </w:rPr>
        <w:t>部门</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40" w:lineRule="exact"/>
        <w:jc w:val="center"/>
        <w:rPr>
          <w:sz w:val="56"/>
          <w:szCs w:val="56"/>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道县退役军人事务局</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道县退役军人事务局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left"/>
        <w:rPr>
          <w:rFonts w:ascii="仿宋_GB2312" w:eastAsia="仿宋_GB2312"/>
          <w:sz w:val="32"/>
          <w:szCs w:val="32"/>
        </w:rPr>
      </w:pPr>
      <w:r>
        <w:rPr>
          <w:rFonts w:hint="eastAsia" w:ascii="仿宋_GB2312" w:eastAsia="仿宋_GB2312"/>
          <w:sz w:val="32"/>
          <w:szCs w:val="32"/>
        </w:rPr>
        <w:t>（一）贯彻执行党和国家、省关于退役军人思想政治、管理保障和安置优抚等工作政策法规，起草相关规范性文件草案，制订全县退役军人事务发展规划和政策措施，并组织实施；褒扬彰显退役军人为党、国家和人民牺牲奉献的精神风范和价值导向。</w:t>
      </w:r>
    </w:p>
    <w:p>
      <w:pPr>
        <w:ind w:firstLine="640" w:firstLineChars="200"/>
        <w:jc w:val="left"/>
        <w:rPr>
          <w:rFonts w:ascii="仿宋_GB2312" w:eastAsia="仿宋_GB2312"/>
          <w:sz w:val="32"/>
          <w:szCs w:val="32"/>
        </w:rPr>
      </w:pPr>
      <w:r>
        <w:rPr>
          <w:rFonts w:hint="eastAsia" w:ascii="仿宋_GB2312" w:eastAsia="仿宋_GB2312"/>
          <w:sz w:val="32"/>
          <w:szCs w:val="32"/>
        </w:rPr>
        <w:t>（二）负责全县军队转业干部、复员干部、离休退休干部、退役士兵和无军籍退休退职职工的移交安置工作和自主择业、就业退役军人服务管理工作。</w:t>
      </w:r>
    </w:p>
    <w:p>
      <w:pPr>
        <w:ind w:firstLine="640" w:firstLineChars="200"/>
        <w:jc w:val="left"/>
        <w:rPr>
          <w:rFonts w:ascii="仿宋_GB2312" w:eastAsia="仿宋_GB2312"/>
          <w:sz w:val="32"/>
          <w:szCs w:val="32"/>
        </w:rPr>
      </w:pPr>
      <w:r>
        <w:rPr>
          <w:rFonts w:hint="eastAsia" w:ascii="仿宋_GB2312" w:eastAsia="仿宋_GB2312"/>
          <w:sz w:val="32"/>
          <w:szCs w:val="32"/>
        </w:rPr>
        <w:t>（三）组织指导全县退役军人教育培训工作,协调扶持退役军人和随军随调家属就业创业。</w:t>
      </w:r>
    </w:p>
    <w:p>
      <w:pPr>
        <w:ind w:firstLine="640" w:firstLineChars="200"/>
        <w:jc w:val="left"/>
        <w:rPr>
          <w:rFonts w:ascii="仿宋_GB2312" w:eastAsia="仿宋_GB2312"/>
          <w:sz w:val="32"/>
          <w:szCs w:val="32"/>
        </w:rPr>
      </w:pPr>
      <w:r>
        <w:rPr>
          <w:rFonts w:hint="eastAsia" w:ascii="仿宋_GB2312" w:eastAsia="仿宋_GB2312"/>
          <w:sz w:val="32"/>
          <w:szCs w:val="32"/>
        </w:rPr>
        <w:t>（四）贯彻落实国家、省关于退役军人的特殊保障政策，会同有关部门制定相关政策措施，并组织实施。</w:t>
      </w:r>
    </w:p>
    <w:p>
      <w:pPr>
        <w:ind w:firstLine="640" w:firstLineChars="200"/>
        <w:jc w:val="left"/>
        <w:rPr>
          <w:rFonts w:ascii="仿宋_GB2312" w:eastAsia="仿宋_GB2312"/>
          <w:sz w:val="32"/>
          <w:szCs w:val="32"/>
        </w:rPr>
      </w:pPr>
      <w:r>
        <w:rPr>
          <w:rFonts w:hint="eastAsia" w:ascii="仿宋_GB2312" w:eastAsia="仿宋_GB2312"/>
          <w:sz w:val="32"/>
          <w:szCs w:val="32"/>
        </w:rPr>
        <w:t>（五）组织协调落实全县移交地方的离休退休军人、符合条件的其他退役军人和无军籍退休退职职工的住房保障工作，以及退役军人医疗保障、社会保险等待遇保障工作。</w:t>
      </w:r>
    </w:p>
    <w:p>
      <w:pPr>
        <w:ind w:firstLine="640" w:firstLineChars="200"/>
        <w:jc w:val="left"/>
        <w:rPr>
          <w:rFonts w:ascii="仿宋_GB2312" w:eastAsia="仿宋_GB2312"/>
          <w:sz w:val="32"/>
          <w:szCs w:val="32"/>
        </w:rPr>
      </w:pPr>
      <w:r>
        <w:rPr>
          <w:rFonts w:hint="eastAsia" w:ascii="仿宋_GB2312" w:eastAsia="仿宋_GB2312"/>
          <w:sz w:val="32"/>
          <w:szCs w:val="32"/>
        </w:rPr>
        <w:t>（六）组织指导全县伤病残退役军人服务管理和抚恤工作,贯彻落实退役军人医疗、疗养、养老等机构的规划政策并指导实施。承担全县不适宜继续服役的伤病残军人相关工作。组织指导全县军供服务保障工作。</w:t>
      </w:r>
    </w:p>
    <w:p>
      <w:pPr>
        <w:ind w:firstLine="640" w:firstLineChars="200"/>
        <w:jc w:val="left"/>
        <w:rPr>
          <w:rFonts w:ascii="仿宋_GB2312" w:eastAsia="仿宋_GB2312"/>
          <w:sz w:val="32"/>
          <w:szCs w:val="32"/>
        </w:rPr>
      </w:pPr>
      <w:r>
        <w:rPr>
          <w:rFonts w:hint="eastAsia" w:ascii="仿宋_GB2312" w:eastAsia="仿宋_GB2312"/>
          <w:sz w:val="32"/>
          <w:szCs w:val="32"/>
        </w:rPr>
        <w:t>（七）组织和指导全县拥军优属工作。负责全县现役军人、退役军人、军队文职人员和军属优待、抚恤等工作；贯彻执行国家、省关于国民党抗战老兵等有关人员优待政策并指导实施。</w:t>
      </w:r>
    </w:p>
    <w:p>
      <w:pPr>
        <w:ind w:firstLine="640" w:firstLineChars="200"/>
        <w:jc w:val="left"/>
        <w:rPr>
          <w:rFonts w:ascii="仿宋_GB2312" w:eastAsia="仿宋_GB2312"/>
          <w:sz w:val="32"/>
          <w:szCs w:val="32"/>
        </w:rPr>
      </w:pPr>
      <w:r>
        <w:rPr>
          <w:rFonts w:hint="eastAsia" w:ascii="仿宋_GB2312" w:eastAsia="仿宋_GB2312"/>
          <w:sz w:val="32"/>
          <w:szCs w:val="32"/>
        </w:rPr>
        <w:t>（八）负责全县烈士及退役军人荣誉奖励、军人公墓管理维护、纪念活动等工作，依法承担英雄烈士保护相关工作，审核拟列入全县重点保护单位的烈士纪念建筑物名录,总结表彰和宣扬退役军人、退役军人工作单位和个人先进典型事迹。</w:t>
      </w:r>
    </w:p>
    <w:p>
      <w:pPr>
        <w:ind w:firstLine="640" w:firstLineChars="200"/>
        <w:jc w:val="left"/>
        <w:rPr>
          <w:rFonts w:ascii="仿宋_GB2312" w:eastAsia="仿宋_GB2312"/>
          <w:sz w:val="32"/>
          <w:szCs w:val="32"/>
        </w:rPr>
      </w:pPr>
      <w:r>
        <w:rPr>
          <w:rFonts w:hint="eastAsia" w:ascii="仿宋_GB2312" w:eastAsia="仿宋_GB2312"/>
          <w:sz w:val="32"/>
          <w:szCs w:val="32"/>
        </w:rPr>
        <w:t>（九）指导并监督检查退役军人相关法律法规和政策措施的落实；开展全县退役军人权益维护和有关人员的帮扶援助工作。</w:t>
      </w:r>
    </w:p>
    <w:p>
      <w:pPr>
        <w:ind w:firstLine="640" w:firstLineChars="200"/>
        <w:jc w:val="left"/>
        <w:rPr>
          <w:rFonts w:ascii="仿宋_GB2312" w:eastAsia="仿宋_GB2312"/>
          <w:sz w:val="32"/>
          <w:szCs w:val="32"/>
        </w:rPr>
      </w:pPr>
      <w:r>
        <w:rPr>
          <w:rFonts w:hint="eastAsia" w:ascii="仿宋_GB2312" w:eastAsia="仿宋_GB2312"/>
          <w:sz w:val="32"/>
          <w:szCs w:val="32"/>
        </w:rPr>
        <w:t>（十）完成县委、县政府交办的其他任务。</w:t>
      </w:r>
    </w:p>
    <w:p>
      <w:pPr>
        <w:widowControl/>
        <w:spacing w:line="600" w:lineRule="exact"/>
        <w:rPr>
          <w:rFonts w:hint="eastAsia" w:ascii="仿宋_GB2312" w:eastAsia="仿宋_GB2312"/>
          <w:sz w:val="32"/>
          <w:szCs w:val="32"/>
        </w:rPr>
      </w:pPr>
      <w:r>
        <w:rPr>
          <w:rFonts w:hint="eastAsia" w:ascii="仿宋_GB2312" w:eastAsia="仿宋_GB2312"/>
          <w:sz w:val="32"/>
          <w:szCs w:val="32"/>
        </w:rPr>
        <w:t>（十一）职能转变。县退役军人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ind w:firstLine="640" w:firstLineChars="200"/>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color w:val="000000"/>
          <w:sz w:val="32"/>
          <w:szCs w:val="32"/>
          <w:shd w:val="clear" w:color="auto" w:fill="FFFFFF"/>
        </w:rPr>
        <w:t>机构情况，本单位为正科级政府工作部门，</w:t>
      </w:r>
      <w:r>
        <w:rPr>
          <w:rFonts w:hint="eastAsia" w:ascii="仿宋_GB2312" w:eastAsia="仿宋_GB2312"/>
          <w:sz w:val="32"/>
          <w:szCs w:val="32"/>
        </w:rPr>
        <w:t>内设办公室、思想政治和权益维护股、移交安置和就业创业股、拥军优抚股</w:t>
      </w:r>
      <w:r>
        <w:rPr>
          <w:rFonts w:hint="eastAsia" w:ascii="仿宋_GB2312" w:eastAsia="仿宋_GB2312"/>
          <w:sz w:val="32"/>
          <w:szCs w:val="32"/>
          <w:lang w:val="en-US" w:eastAsia="zh-CN"/>
        </w:rPr>
        <w:t>4</w:t>
      </w:r>
      <w:r>
        <w:rPr>
          <w:rFonts w:hint="eastAsia" w:ascii="仿宋_GB2312" w:eastAsia="仿宋_GB2312"/>
          <w:sz w:val="32"/>
          <w:szCs w:val="32"/>
        </w:rPr>
        <w:t>个股室，下属道县退役军人服务中心、道县军队离休退休干部休养所、道县光荣院3个正股级事业单位</w:t>
      </w:r>
      <w:r>
        <w:rPr>
          <w:rFonts w:hint="eastAsia" w:ascii="仿宋_GB2312" w:eastAsia="仿宋_GB2312"/>
          <w:sz w:val="32"/>
          <w:szCs w:val="32"/>
          <w:lang w:eastAsia="zh-CN"/>
        </w:rPr>
        <w:t>。</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_GB2312" w:eastAsia="仿宋_GB2312"/>
          <w:sz w:val="32"/>
          <w:szCs w:val="32"/>
        </w:rPr>
        <w:t>道县退役军人事务局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sz w:val="32"/>
          <w:szCs w:val="32"/>
        </w:rPr>
        <w:t>道县退役军人事务局本级。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62"/>
        <w:gridCol w:w="1280"/>
        <w:gridCol w:w="3015"/>
        <w:gridCol w:w="1635"/>
        <w:gridCol w:w="1890"/>
        <w:gridCol w:w="1770"/>
        <w:gridCol w:w="1200"/>
        <w:gridCol w:w="1140"/>
        <w:gridCol w:w="1995"/>
        <w:gridCol w:w="124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7900"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5"/>
              <w:gridCol w:w="574"/>
              <w:gridCol w:w="2010"/>
              <w:gridCol w:w="3972"/>
              <w:gridCol w:w="2215"/>
              <w:gridCol w:w="250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c>
                <w:tcPr>
                  <w:tcW w:w="250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1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9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1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c>
                <w:tcPr>
                  <w:tcW w:w="250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trPr>
              <w:tc>
                <w:tcPr>
                  <w:tcW w:w="412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部门：道县退役军人事务局</w:t>
                  </w:r>
                </w:p>
              </w:tc>
              <w:tc>
                <w:tcPr>
                  <w:tcW w:w="5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1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9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1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0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50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670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68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25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5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7098.09</w:t>
                  </w: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60" w:firstLineChars="300"/>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7098.09</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6765.38</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九、卫生健康支出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60" w:firstLineChars="300"/>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332.71</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十九、住房保障支出</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63" w:firstLineChars="300"/>
                    <w:rPr>
                      <w:rFonts w:hint="default" w:ascii="宋体" w:hAnsi="宋体" w:eastAsia="宋体" w:cs="宋体"/>
                      <w:b/>
                      <w:i w:val="0"/>
                      <w:color w:val="000000"/>
                      <w:sz w:val="22"/>
                      <w:szCs w:val="22"/>
                      <w:u w:val="none"/>
                      <w:lang w:val="en-US" w:eastAsia="zh-CN"/>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7098.09</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60" w:firstLineChars="3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7098.09</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7098.09</w:t>
                  </w:r>
                </w:p>
              </w:tc>
              <w:tc>
                <w:tcPr>
                  <w:tcW w:w="3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660" w:firstLineChars="300"/>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7098.09</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9"/>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c>
                <w:tcPr>
                  <w:tcW w:w="25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55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道县退役军人事务局</w:t>
            </w: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55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2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54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0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01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55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9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2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55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7098.09</w:t>
            </w:r>
            <w:r>
              <w:rPr>
                <w:rFonts w:hint="eastAsia"/>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2080805</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rPr>
              <w:t>　</w:t>
            </w:r>
            <w:r>
              <w:rPr>
                <w:rFonts w:hint="eastAsia"/>
                <w:lang w:eastAsia="zh-CN"/>
              </w:rPr>
              <w:t>义务兵优待金</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604.6</w:t>
            </w:r>
            <w:r>
              <w:rPr>
                <w:rFonts w:hint="eastAsia"/>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2080899</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其他优抚支出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4314.09</w:t>
            </w:r>
            <w:r>
              <w:rPr>
                <w:rFonts w:hint="eastAsia" w:ascii="华文中宋" w:hAnsi="华文中宋" w:eastAsia="华文中宋"/>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2080999</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其他退役安置支出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672.98</w:t>
            </w:r>
            <w:r>
              <w:rPr>
                <w:rFonts w:hint="eastAsia"/>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2082899</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其他退役军人事务管理支出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850.95</w:t>
            </w:r>
            <w:r>
              <w:rPr>
                <w:rFonts w:hint="eastAsia"/>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2082801</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198.21</w:t>
            </w:r>
            <w:r>
              <w:rPr>
                <w:rFonts w:hint="eastAsia"/>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sz w:val="24"/>
                <w:szCs w:val="24"/>
                <w:lang w:val="en-US" w:eastAsia="zh-CN"/>
              </w:rPr>
            </w:pPr>
            <w:r>
              <w:rPr>
                <w:rFonts w:hint="eastAsia"/>
                <w:color w:val="auto"/>
              </w:rPr>
              <w:t>　</w:t>
            </w:r>
            <w:r>
              <w:rPr>
                <w:rFonts w:hint="eastAsia"/>
                <w:color w:val="auto"/>
                <w:lang w:val="en-US" w:eastAsia="zh-CN"/>
              </w:rPr>
              <w:t>2080802</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sz w:val="24"/>
                <w:szCs w:val="24"/>
                <w:lang w:eastAsia="zh-CN"/>
              </w:rPr>
            </w:pPr>
            <w:r>
              <w:rPr>
                <w:rFonts w:hint="eastAsia"/>
                <w:color w:val="auto"/>
              </w:rPr>
              <w:t>　</w:t>
            </w:r>
            <w:r>
              <w:rPr>
                <w:rFonts w:hint="eastAsia"/>
                <w:color w:val="auto"/>
                <w:lang w:eastAsia="zh-CN"/>
              </w:rPr>
              <w:t>伤残抚恤</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94.52</w:t>
            </w:r>
            <w:r>
              <w:rPr>
                <w:rFonts w:hint="eastAsia"/>
                <w:color w:val="auto"/>
              </w:rPr>
              <w:t>　</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eastAsiaTheme="minorEastAsia"/>
                <w:lang w:val="en-US" w:eastAsia="zh-CN"/>
              </w:rPr>
            </w:pPr>
            <w:r>
              <w:rPr>
                <w:rFonts w:hint="eastAsia"/>
                <w:lang w:val="en-US" w:eastAsia="zh-CN"/>
              </w:rPr>
              <w:t>2080505</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机关事业单位基本养老保险缴费支出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30.03</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eastAsiaTheme="minorEastAsia"/>
                <w:lang w:val="en-US" w:eastAsia="zh-CN"/>
              </w:rPr>
            </w:pPr>
            <w:r>
              <w:rPr>
                <w:rFonts w:hint="eastAsia"/>
                <w:lang w:val="en-US" w:eastAsia="zh-CN"/>
              </w:rPr>
              <w:t>2101101</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行政单位医疗</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16.46</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54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default" w:eastAsiaTheme="minorEastAsia"/>
                <w:lang w:val="en-US" w:eastAsia="zh-CN"/>
              </w:rPr>
            </w:pPr>
            <w:r>
              <w:rPr>
                <w:rFonts w:hint="eastAsia"/>
                <w:lang w:val="en-US" w:eastAsia="zh-CN"/>
              </w:rPr>
              <w:t>2101401</w:t>
            </w:r>
          </w:p>
        </w:tc>
        <w:tc>
          <w:tcPr>
            <w:tcW w:w="3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优抚对象医疗补助</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316.25</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5660" w:type="dxa"/>
        <w:tblInd w:w="93" w:type="dxa"/>
        <w:tblLayout w:type="fixed"/>
        <w:tblCellMar>
          <w:top w:w="0" w:type="dxa"/>
          <w:left w:w="108" w:type="dxa"/>
          <w:bottom w:w="0" w:type="dxa"/>
          <w:right w:w="108" w:type="dxa"/>
        </w:tblCellMar>
      </w:tblPr>
      <w:tblGrid>
        <w:gridCol w:w="1235"/>
        <w:gridCol w:w="562"/>
        <w:gridCol w:w="3045"/>
        <w:gridCol w:w="1740"/>
        <w:gridCol w:w="1650"/>
        <w:gridCol w:w="1815"/>
        <w:gridCol w:w="1740"/>
        <w:gridCol w:w="1455"/>
        <w:gridCol w:w="2418"/>
      </w:tblGrid>
      <w:tr>
        <w:tblPrEx>
          <w:tblCellMar>
            <w:top w:w="0" w:type="dxa"/>
            <w:left w:w="108" w:type="dxa"/>
            <w:bottom w:w="0" w:type="dxa"/>
            <w:right w:w="108" w:type="dxa"/>
          </w:tblCellMar>
        </w:tblPrEx>
        <w:trPr>
          <w:trHeight w:val="769" w:hRule="atLeast"/>
        </w:trPr>
        <w:tc>
          <w:tcPr>
            <w:tcW w:w="1566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84" w:hRule="atLeast"/>
        </w:trPr>
        <w:tc>
          <w:tcPr>
            <w:tcW w:w="12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84" w:hRule="atLeast"/>
        </w:trPr>
        <w:tc>
          <w:tcPr>
            <w:tcW w:w="48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r>
              <w:rPr>
                <w:rFonts w:hint="eastAsia" w:ascii="宋体" w:hAnsi="宋体" w:eastAsia="宋体" w:cs="宋体"/>
                <w:kern w:val="0"/>
                <w:sz w:val="24"/>
                <w:szCs w:val="24"/>
                <w:lang w:eastAsia="zh-CN"/>
              </w:rPr>
              <w:t>道县退役军人事务局</w:t>
            </w: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71" w:hRule="atLeast"/>
        </w:trPr>
        <w:tc>
          <w:tcPr>
            <w:tcW w:w="48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71" w:hRule="atLeast"/>
        </w:trPr>
        <w:tc>
          <w:tcPr>
            <w:tcW w:w="179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4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71" w:hRule="atLeast"/>
        </w:trPr>
        <w:tc>
          <w:tcPr>
            <w:tcW w:w="17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71" w:hRule="atLeast"/>
        </w:trPr>
        <w:tc>
          <w:tcPr>
            <w:tcW w:w="48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71" w:hRule="atLeast"/>
        </w:trPr>
        <w:tc>
          <w:tcPr>
            <w:tcW w:w="48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7098.09</w:t>
            </w:r>
            <w:r>
              <w:rPr>
                <w:rFonts w:hint="eastAsia" w:ascii="宋体" w:hAnsi="宋体" w:eastAsia="宋体" w:cs="宋体"/>
                <w:kern w:val="0"/>
                <w:sz w:val="24"/>
                <w:szCs w:val="24"/>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1190.17</w:t>
            </w:r>
            <w:r>
              <w:rPr>
                <w:rFonts w:hint="eastAsia" w:ascii="宋体" w:hAnsi="宋体" w:eastAsia="宋体" w:cs="宋体"/>
                <w:kern w:val="0"/>
                <w:sz w:val="24"/>
                <w:szCs w:val="24"/>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5907.92</w:t>
            </w:r>
            <w:r>
              <w:rPr>
                <w:rFonts w:hint="eastAsia" w:ascii="宋体" w:hAnsi="宋体" w:eastAsia="宋体" w:cs="宋体"/>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2080805</w:t>
            </w:r>
          </w:p>
        </w:tc>
        <w:tc>
          <w:tcPr>
            <w:tcW w:w="3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义务兵优待金</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604.6</w:t>
            </w:r>
            <w:r>
              <w:rPr>
                <w:rFonts w:hint="eastAsia"/>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604.6</w:t>
            </w:r>
            <w:r>
              <w:rPr>
                <w:rFonts w:hint="eastAsia"/>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2080899</w:t>
            </w:r>
          </w:p>
        </w:tc>
        <w:tc>
          <w:tcPr>
            <w:tcW w:w="3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其他优抚支出</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4314.09</w:t>
            </w:r>
            <w:r>
              <w:rPr>
                <w:rFonts w:hint="eastAsia" w:ascii="华文中宋" w:hAnsi="华文中宋" w:eastAsia="华文中宋"/>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4314.09</w:t>
            </w:r>
            <w:r>
              <w:rPr>
                <w:rFonts w:hint="eastAsia" w:ascii="华文中宋" w:hAnsi="华文中宋" w:eastAsia="华文中宋"/>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2080999</w:t>
            </w:r>
          </w:p>
        </w:tc>
        <w:tc>
          <w:tcPr>
            <w:tcW w:w="3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其他退役安置支出</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672.98</w:t>
            </w:r>
            <w:r>
              <w:rPr>
                <w:rFonts w:hint="eastAsia"/>
              </w:rPr>
              <w:t>　</w:t>
            </w:r>
          </w:p>
        </w:tc>
        <w:tc>
          <w:tcPr>
            <w:tcW w:w="16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672.98</w:t>
            </w:r>
            <w:r>
              <w:rPr>
                <w:rFonts w:hint="eastAsia"/>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2082899</w:t>
            </w:r>
          </w:p>
        </w:tc>
        <w:tc>
          <w:tcPr>
            <w:tcW w:w="3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其他退役军人事务管理支出</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850.95</w:t>
            </w:r>
            <w:r>
              <w:rPr>
                <w:rFonts w:hint="eastAsia"/>
              </w:rPr>
              <w:t>　</w:t>
            </w:r>
          </w:p>
        </w:tc>
        <w:tc>
          <w:tcPr>
            <w:tcW w:w="16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850.95</w:t>
            </w:r>
            <w:r>
              <w:rPr>
                <w:rFonts w:hint="eastAsia"/>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2082801</w:t>
            </w:r>
          </w:p>
        </w:tc>
        <w:tc>
          <w:tcPr>
            <w:tcW w:w="3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行政运行</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198.21</w:t>
            </w:r>
            <w:r>
              <w:rPr>
                <w:rFonts w:hint="eastAsia"/>
              </w:rPr>
              <w:t>　</w:t>
            </w:r>
          </w:p>
        </w:tc>
        <w:tc>
          <w:tcPr>
            <w:tcW w:w="16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198.21</w:t>
            </w:r>
            <w:r>
              <w:rPr>
                <w:rFonts w:hint="eastAsia"/>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color w:val="auto"/>
                <w:lang w:val="en-US" w:eastAsia="zh-CN"/>
              </w:rPr>
              <w:t>2080802</w:t>
            </w:r>
          </w:p>
        </w:tc>
        <w:tc>
          <w:tcPr>
            <w:tcW w:w="3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color w:val="auto"/>
                <w:lang w:eastAsia="zh-CN"/>
              </w:rPr>
              <w:t>伤残抚恤</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color w:val="auto"/>
                <w:lang w:val="en-US" w:eastAsia="zh-CN"/>
              </w:rPr>
              <w:t>94.52</w:t>
            </w:r>
            <w:r>
              <w:rPr>
                <w:rFonts w:hint="eastAsia"/>
                <w:color w:val="auto"/>
              </w:rPr>
              <w:t>　</w:t>
            </w:r>
          </w:p>
        </w:tc>
        <w:tc>
          <w:tcPr>
            <w:tcW w:w="16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color w:val="auto"/>
                <w:lang w:val="en-US" w:eastAsia="zh-CN"/>
              </w:rPr>
              <w:t>94.52</w:t>
            </w:r>
            <w:r>
              <w:rPr>
                <w:rFonts w:hint="eastAsia"/>
                <w:color w:val="auto"/>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hint="eastAsia" w:ascii="宋体" w:hAnsi="宋体" w:eastAsia="宋体" w:cs="宋体"/>
                <w:kern w:val="0"/>
                <w:sz w:val="24"/>
                <w:szCs w:val="24"/>
              </w:rPr>
            </w:pPr>
            <w:r>
              <w:rPr>
                <w:rFonts w:hint="eastAsia"/>
                <w:lang w:val="en-US" w:eastAsia="zh-CN"/>
              </w:rPr>
              <w:t>2080505</w:t>
            </w:r>
          </w:p>
        </w:tc>
        <w:tc>
          <w:tcPr>
            <w:tcW w:w="304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机关事业单位基本养老保险缴费支出</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30.03</w:t>
            </w:r>
          </w:p>
        </w:tc>
        <w:tc>
          <w:tcPr>
            <w:tcW w:w="165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30.03</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hint="eastAsia" w:ascii="宋体" w:hAnsi="宋体" w:eastAsia="宋体" w:cs="宋体"/>
                <w:kern w:val="0"/>
                <w:sz w:val="24"/>
                <w:szCs w:val="24"/>
              </w:rPr>
            </w:pPr>
            <w:r>
              <w:rPr>
                <w:rFonts w:hint="eastAsia"/>
                <w:lang w:val="en-US" w:eastAsia="zh-CN"/>
              </w:rPr>
              <w:t>2101101</w:t>
            </w:r>
          </w:p>
        </w:tc>
        <w:tc>
          <w:tcPr>
            <w:tcW w:w="304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行政单位医疗</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16.46</w:t>
            </w:r>
          </w:p>
        </w:tc>
        <w:tc>
          <w:tcPr>
            <w:tcW w:w="165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lang w:val="en-US" w:eastAsia="zh-CN"/>
              </w:rPr>
              <w:t>16.46</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71" w:hRule="atLeast"/>
        </w:trPr>
        <w:tc>
          <w:tcPr>
            <w:tcW w:w="179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hint="eastAsia" w:ascii="宋体" w:hAnsi="宋体" w:eastAsia="宋体" w:cs="宋体"/>
                <w:kern w:val="0"/>
                <w:sz w:val="24"/>
                <w:szCs w:val="24"/>
              </w:rPr>
            </w:pPr>
            <w:r>
              <w:rPr>
                <w:rFonts w:hint="eastAsia"/>
                <w:lang w:val="en-US" w:eastAsia="zh-CN"/>
              </w:rPr>
              <w:t>2101401</w:t>
            </w:r>
          </w:p>
        </w:tc>
        <w:tc>
          <w:tcPr>
            <w:tcW w:w="304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优抚对象医疗补助</w:t>
            </w:r>
          </w:p>
        </w:tc>
        <w:tc>
          <w:tcPr>
            <w:tcW w:w="174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316.25</w:t>
            </w:r>
          </w:p>
        </w:tc>
        <w:tc>
          <w:tcPr>
            <w:tcW w:w="165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316.25</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1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566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道县退役军人事务局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7098.09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6765.38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6765.38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2"/>
              </w:rPr>
            </w:pPr>
            <w:r>
              <w:rPr>
                <w:rFonts w:hint="eastAsia" w:ascii="宋体" w:hAnsi="宋体" w:eastAsia="宋体" w:cs="宋体"/>
                <w:i w:val="0"/>
                <w:color w:val="000000"/>
                <w:sz w:val="20"/>
                <w:szCs w:val="20"/>
                <w:u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332.71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332.71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2"/>
              </w:rPr>
            </w:pPr>
            <w:r>
              <w:rPr>
                <w:rFonts w:hint="eastAsia" w:ascii="宋体" w:hAnsi="宋体" w:eastAsia="宋体" w:cs="宋体"/>
                <w:i w:val="0"/>
                <w:color w:val="000000"/>
                <w:sz w:val="20"/>
                <w:szCs w:val="20"/>
                <w:u w:val="none"/>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7098.09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7098.09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7098.09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7098.09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7098.09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7098.09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道县退役军人事务局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628"/>
        <w:gridCol w:w="195"/>
        <w:gridCol w:w="3570"/>
        <w:gridCol w:w="2334"/>
        <w:gridCol w:w="3492"/>
        <w:gridCol w:w="3000"/>
      </w:tblGrid>
      <w:tr>
        <w:tblPrEx>
          <w:tblCellMar>
            <w:top w:w="0" w:type="dxa"/>
            <w:left w:w="108" w:type="dxa"/>
            <w:bottom w:w="0" w:type="dxa"/>
            <w:right w:w="108" w:type="dxa"/>
          </w:tblCellMar>
        </w:tblPrEx>
        <w:trPr>
          <w:trHeight w:val="405" w:hRule="atLeast"/>
          <w:jc w:val="center"/>
        </w:trPr>
        <w:tc>
          <w:tcPr>
            <w:tcW w:w="539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82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82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3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82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33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82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33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3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3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33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7098.09</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1190.17</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5907.92</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2080805</w:t>
            </w:r>
          </w:p>
        </w:tc>
        <w:tc>
          <w:tcPr>
            <w:tcW w:w="3765" w:type="dxa"/>
            <w:gridSpan w:val="2"/>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义务兵优待金</w:t>
            </w:r>
          </w:p>
        </w:tc>
        <w:tc>
          <w:tcPr>
            <w:tcW w:w="23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604.6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604.6</w:t>
            </w:r>
            <w:r>
              <w:rPr>
                <w:rFonts w:hint="eastAsia"/>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2080899</w:t>
            </w:r>
          </w:p>
        </w:tc>
        <w:tc>
          <w:tcPr>
            <w:tcW w:w="3765" w:type="dxa"/>
            <w:gridSpan w:val="2"/>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其他优抚支出</w:t>
            </w:r>
          </w:p>
        </w:tc>
        <w:tc>
          <w:tcPr>
            <w:tcW w:w="23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4314.09</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华文中宋" w:hAnsi="华文中宋" w:eastAsia="华文中宋"/>
                <w:lang w:val="en-US" w:eastAsia="zh-CN"/>
              </w:rPr>
              <w:t>4314.09</w:t>
            </w:r>
            <w:r>
              <w:rPr>
                <w:rFonts w:hint="eastAsia" w:ascii="华文中宋" w:hAnsi="华文中宋" w:eastAsia="华文中宋"/>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2080999</w:t>
            </w:r>
          </w:p>
        </w:tc>
        <w:tc>
          <w:tcPr>
            <w:tcW w:w="3765" w:type="dxa"/>
            <w:gridSpan w:val="2"/>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其他退役安置支出</w:t>
            </w:r>
          </w:p>
        </w:tc>
        <w:tc>
          <w:tcPr>
            <w:tcW w:w="23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672.98</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672.98</w:t>
            </w:r>
            <w:r>
              <w:rPr>
                <w:rFonts w:hint="eastAsia"/>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2082899</w:t>
            </w:r>
          </w:p>
        </w:tc>
        <w:tc>
          <w:tcPr>
            <w:tcW w:w="3765" w:type="dxa"/>
            <w:gridSpan w:val="2"/>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其他退役军人事务管理支出</w:t>
            </w:r>
          </w:p>
        </w:tc>
        <w:tc>
          <w:tcPr>
            <w:tcW w:w="23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850.95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850.95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2082801</w:t>
            </w:r>
          </w:p>
        </w:tc>
        <w:tc>
          <w:tcPr>
            <w:tcW w:w="3765" w:type="dxa"/>
            <w:gridSpan w:val="2"/>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行政运行</w:t>
            </w:r>
          </w:p>
        </w:tc>
        <w:tc>
          <w:tcPr>
            <w:tcW w:w="233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198.21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198.21</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color w:val="auto"/>
                <w:lang w:val="en-US" w:eastAsia="zh-CN"/>
              </w:rPr>
              <w:t>2080802</w:t>
            </w:r>
          </w:p>
        </w:tc>
        <w:tc>
          <w:tcPr>
            <w:tcW w:w="3765" w:type="dxa"/>
            <w:gridSpan w:val="2"/>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color w:val="auto"/>
                <w:lang w:eastAsia="zh-CN"/>
              </w:rPr>
              <w:t>伤残抚恤</w:t>
            </w:r>
          </w:p>
        </w:tc>
        <w:tc>
          <w:tcPr>
            <w:tcW w:w="2334"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color w:val="auto"/>
                <w:lang w:val="en-US" w:eastAsia="zh-CN"/>
              </w:rPr>
              <w:t>94.52</w:t>
            </w:r>
            <w:r>
              <w:rPr>
                <w:rFonts w:hint="eastAsia"/>
                <w:color w:val="auto"/>
              </w:rPr>
              <w:t>　</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color w:val="auto"/>
                <w:lang w:val="en-US" w:eastAsia="zh-CN"/>
              </w:rPr>
              <w:t>94.52</w:t>
            </w:r>
            <w:r>
              <w:rPr>
                <w:rFonts w:hint="eastAsia"/>
                <w:color w:val="auto"/>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8" w:space="0"/>
              <w:right w:val="single" w:color="auto" w:sz="4" w:space="0"/>
            </w:tcBorders>
            <w:shd w:val="clear" w:color="auto" w:fill="auto"/>
            <w:vAlign w:val="center"/>
          </w:tcPr>
          <w:p>
            <w:pPr>
              <w:ind w:firstLine="210" w:firstLineChars="100"/>
              <w:rPr>
                <w:rFonts w:ascii="Times New Roman" w:hAnsi="Times New Roman" w:eastAsia="仿宋_GB2312" w:cs="Times New Roman"/>
                <w:kern w:val="0"/>
                <w:szCs w:val="21"/>
              </w:rPr>
            </w:pPr>
            <w:r>
              <w:rPr>
                <w:rFonts w:hint="eastAsia"/>
                <w:lang w:val="en-US" w:eastAsia="zh-CN"/>
              </w:rPr>
              <w:t>2080505</w:t>
            </w:r>
          </w:p>
        </w:tc>
        <w:tc>
          <w:tcPr>
            <w:tcW w:w="3765" w:type="dxa"/>
            <w:gridSpan w:val="2"/>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机关事业单位基本养老保险缴费支出</w:t>
            </w:r>
          </w:p>
        </w:tc>
        <w:tc>
          <w:tcPr>
            <w:tcW w:w="2334"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30.03</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30.03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8" w:space="0"/>
              <w:right w:val="single" w:color="auto" w:sz="4" w:space="0"/>
            </w:tcBorders>
            <w:shd w:val="clear" w:color="auto" w:fill="auto"/>
            <w:vAlign w:val="center"/>
          </w:tcPr>
          <w:p>
            <w:pPr>
              <w:ind w:firstLine="210" w:firstLineChars="100"/>
              <w:rPr>
                <w:rFonts w:ascii="Times New Roman" w:hAnsi="Times New Roman" w:eastAsia="仿宋_GB2312" w:cs="Times New Roman"/>
                <w:kern w:val="0"/>
                <w:szCs w:val="21"/>
              </w:rPr>
            </w:pPr>
            <w:r>
              <w:rPr>
                <w:rFonts w:hint="eastAsia"/>
                <w:lang w:val="en-US" w:eastAsia="zh-CN"/>
              </w:rPr>
              <w:t>2101101</w:t>
            </w:r>
          </w:p>
        </w:tc>
        <w:tc>
          <w:tcPr>
            <w:tcW w:w="3765" w:type="dxa"/>
            <w:gridSpan w:val="2"/>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行政单位医疗</w:t>
            </w:r>
          </w:p>
        </w:tc>
        <w:tc>
          <w:tcPr>
            <w:tcW w:w="2334"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16.46</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lang w:val="en-US" w:eastAsia="zh-CN"/>
              </w:rPr>
              <w:t>16.46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628" w:type="dxa"/>
            <w:tcBorders>
              <w:top w:val="single" w:color="auto" w:sz="4" w:space="0"/>
              <w:left w:val="single" w:color="auto" w:sz="8" w:space="0"/>
              <w:bottom w:val="single" w:color="auto" w:sz="8" w:space="0"/>
              <w:right w:val="single" w:color="auto" w:sz="4" w:space="0"/>
            </w:tcBorders>
            <w:shd w:val="clear" w:color="auto" w:fill="auto"/>
            <w:vAlign w:val="center"/>
          </w:tcPr>
          <w:p>
            <w:pPr>
              <w:ind w:firstLine="210" w:firstLineChars="100"/>
              <w:rPr>
                <w:rFonts w:ascii="Times New Roman" w:hAnsi="Times New Roman" w:eastAsia="仿宋_GB2312" w:cs="Times New Roman"/>
                <w:kern w:val="0"/>
                <w:szCs w:val="21"/>
              </w:rPr>
            </w:pPr>
            <w:r>
              <w:rPr>
                <w:rFonts w:hint="eastAsia"/>
                <w:lang w:val="en-US" w:eastAsia="zh-CN"/>
              </w:rPr>
              <w:t>2101401</w:t>
            </w:r>
          </w:p>
        </w:tc>
        <w:tc>
          <w:tcPr>
            <w:tcW w:w="3765" w:type="dxa"/>
            <w:gridSpan w:val="2"/>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优抚对象医疗补助</w:t>
            </w:r>
          </w:p>
        </w:tc>
        <w:tc>
          <w:tcPr>
            <w:tcW w:w="2334"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lang w:val="en-US" w:eastAsia="zh-CN"/>
              </w:rPr>
              <w:t>316.25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lang w:val="en-US" w:eastAsia="zh-CN"/>
              </w:rPr>
              <w:t>316.25</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885"/>
        <w:gridCol w:w="118"/>
        <w:gridCol w:w="240"/>
        <w:gridCol w:w="1402"/>
        <w:gridCol w:w="1525"/>
        <w:gridCol w:w="594"/>
        <w:gridCol w:w="587"/>
        <w:gridCol w:w="874"/>
        <w:gridCol w:w="658"/>
        <w:gridCol w:w="1607"/>
        <w:gridCol w:w="512"/>
        <w:gridCol w:w="797"/>
        <w:gridCol w:w="716"/>
        <w:gridCol w:w="606"/>
        <w:gridCol w:w="2119"/>
        <w:gridCol w:w="1242"/>
        <w:gridCol w:w="878"/>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道县退役军人事务局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234.49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2828712121221287287287.97</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135.87</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104.87</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10.93</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2.81</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27.12</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44.16</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5.64</w:t>
            </w: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10.86</w:t>
            </w: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0.18</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30.03</w:t>
            </w: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1.73</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5.01</w:t>
            </w: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0.39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16.46</w:t>
            </w: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7.25</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1.77</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14.66</w:t>
            </w: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0.23</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0.56</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1.96</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12.24</w:t>
            </w: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8.17</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33.34</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234.49</w:t>
            </w:r>
            <w:r>
              <w:rPr>
                <w:rFonts w:hint="eastAsia" w:ascii="宋体" w:hAnsi="宋体" w:eastAsia="宋体" w:cs="宋体"/>
                <w:color w:val="000000"/>
                <w:kern w:val="0"/>
                <w:szCs w:val="20"/>
              </w:rPr>
              <w:t>　</w:t>
            </w:r>
          </w:p>
        </w:tc>
        <w:tc>
          <w:tcPr>
            <w:tcW w:w="913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135.87</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2645" w:type="dxa"/>
            <w:gridSpan w:val="4"/>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部门：道县退役军人事务局</w:t>
            </w: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部门：道县退役军人事务局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部门：道县退役军人事务局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减少104.58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w:t>
      </w:r>
      <w:r>
        <w:rPr>
          <w:rFonts w:hint="eastAsia" w:ascii="Times New Roman" w:hAnsi="Times New Roman" w:eastAsia="仿宋_GB2312"/>
          <w:sz w:val="32"/>
          <w:szCs w:val="32"/>
        </w:rPr>
        <w:t>%，主要是因为</w:t>
      </w:r>
      <w:bookmarkStart w:id="3" w:name="INCOME_PAY_BJBD_MAIN"/>
      <w:r>
        <w:rPr>
          <w:rFonts w:hint="eastAsia" w:ascii="Times New Roman" w:hAnsi="Times New Roman" w:eastAsia="仿宋_GB2312"/>
          <w:sz w:val="32"/>
          <w:szCs w:val="32"/>
          <w:lang w:val="en-US" w:eastAsia="zh-CN"/>
        </w:rPr>
        <w:t>上级拨入专项资金</w:t>
      </w:r>
      <w:bookmarkEnd w:id="3"/>
      <w:r>
        <w:rPr>
          <w:rFonts w:hint="eastAsia" w:ascii="Times New Roman" w:hAnsi="Times New Roman" w:eastAsia="仿宋_GB2312"/>
          <w:sz w:val="32"/>
          <w:szCs w:val="32"/>
          <w:lang w:val="en-US" w:eastAsia="zh-CN"/>
        </w:rPr>
        <w:t>减少。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其中：基本支出</w:t>
      </w:r>
      <w:r>
        <w:rPr>
          <w:rFonts w:hint="eastAsia" w:ascii="Times New Roman" w:hAnsi="Times New Roman" w:eastAsia="仿宋_GB2312"/>
          <w:sz w:val="32"/>
          <w:szCs w:val="32"/>
          <w:lang w:val="en-US" w:eastAsia="zh-CN"/>
        </w:rPr>
        <w:t>1190.17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16.77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5907.92万元，占83.23%。</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减少104.58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上级拨入专项资金减少。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减少104.58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上级拨入专项资金减少。</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4"/>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7098.09</w:t>
      </w:r>
      <w:r>
        <w:rPr>
          <w:rFonts w:hint="eastAsia" w:ascii="Times New Roman" w:hAnsi="Times New Roman" w:eastAsia="仿宋_GB2312"/>
          <w:sz w:val="32"/>
          <w:szCs w:val="32"/>
        </w:rPr>
        <w:t>万元，</w:t>
      </w:r>
      <w:bookmarkStart w:id="4" w:name="DIS_MARK_PAY_AMT_1"/>
      <w:r>
        <w:rPr>
          <w:rFonts w:hint="eastAsia" w:ascii="仿宋" w:hAnsi="仿宋" w:eastAsia="仿宋" w:cs="仿宋"/>
        </w:rPr>
        <w:t>主要用于以下方面：社会保障和就业支出（类）</w:t>
      </w:r>
      <w:r>
        <w:rPr>
          <w:rFonts w:hint="eastAsia" w:ascii="仿宋" w:hAnsi="仿宋" w:eastAsia="仿宋" w:cs="仿宋"/>
          <w:lang w:val="en-US" w:eastAsia="zh-CN"/>
        </w:rPr>
        <w:t>6765.38</w:t>
      </w:r>
      <w:r>
        <w:rPr>
          <w:rFonts w:hint="eastAsia" w:ascii="仿宋" w:hAnsi="仿宋" w:eastAsia="仿宋" w:cs="仿宋"/>
        </w:rPr>
        <w:t>万元，占比</w:t>
      </w:r>
      <w:r>
        <w:rPr>
          <w:rFonts w:hint="eastAsia" w:ascii="仿宋" w:hAnsi="仿宋" w:eastAsia="仿宋" w:cs="仿宋"/>
          <w:lang w:val="en-US" w:eastAsia="zh-CN"/>
        </w:rPr>
        <w:t>95.31</w:t>
      </w:r>
      <w:r>
        <w:rPr>
          <w:rFonts w:hint="eastAsia" w:ascii="仿宋" w:hAnsi="仿宋" w:eastAsia="仿宋" w:cs="仿宋"/>
        </w:rPr>
        <w:t>%；卫生健康支出（类）</w:t>
      </w:r>
      <w:r>
        <w:rPr>
          <w:rFonts w:hint="eastAsia" w:ascii="仿宋" w:hAnsi="仿宋" w:eastAsia="仿宋" w:cs="仿宋"/>
          <w:lang w:val="en-US" w:eastAsia="zh-CN"/>
        </w:rPr>
        <w:t>332.71</w:t>
      </w:r>
      <w:r>
        <w:rPr>
          <w:rFonts w:hint="eastAsia" w:ascii="仿宋" w:hAnsi="仿宋" w:eastAsia="仿宋" w:cs="仿宋"/>
        </w:rPr>
        <w:t>万元，占比</w:t>
      </w:r>
      <w:r>
        <w:rPr>
          <w:rFonts w:hint="eastAsia" w:ascii="仿宋" w:hAnsi="仿宋" w:eastAsia="仿宋" w:cs="仿宋"/>
          <w:lang w:val="en-US" w:eastAsia="zh-CN"/>
        </w:rPr>
        <w:t>4.69</w:t>
      </w:r>
      <w:r>
        <w:rPr>
          <w:rFonts w:hint="eastAsia" w:ascii="仿宋" w:hAnsi="仿宋" w:eastAsia="仿宋" w:cs="仿宋"/>
        </w:rPr>
        <w:t>%</w:t>
      </w:r>
      <w:bookmarkEnd w:id="4"/>
      <w:bookmarkStart w:id="5" w:name="START_PAY_SYFWDZC_AMT_1"/>
      <w:bookmarkEnd w:id="5"/>
      <w:bookmarkStart w:id="6" w:name="DIS_MARK_PAY_ZYKTXXZC_AMT_1"/>
      <w:bookmarkEnd w:id="6"/>
      <w:bookmarkStart w:id="7" w:name="START_PAY_CXSQZC_AMT_1"/>
      <w:bookmarkEnd w:id="7"/>
      <w:bookmarkStart w:id="8" w:name="END_PAY_JNHBZC_AMT_1"/>
      <w:bookmarkEnd w:id="8"/>
      <w:bookmarkStart w:id="9" w:name="START_PAY_NLSZC_AMT_1"/>
      <w:bookmarkEnd w:id="9"/>
      <w:bookmarkStart w:id="10" w:name="DIS_MARK_PAY_JTYSZC_AMT_1"/>
      <w:bookmarkEnd w:id="10"/>
      <w:bookmarkStart w:id="11" w:name="END_PAY_NLSZC_AMT_1"/>
      <w:bookmarkEnd w:id="11"/>
      <w:bookmarkStart w:id="12" w:name="END_PAY_CXSQZC_AMT_1"/>
      <w:bookmarkEnd w:id="12"/>
      <w:bookmarkStart w:id="13" w:name="DIS_MARK_PAY_CXSQZC_AMT_1"/>
      <w:bookmarkEnd w:id="13"/>
      <w:bookmarkStart w:id="14" w:name="END_PAY_WSJKZC_AMT_1"/>
      <w:bookmarkEnd w:id="14"/>
      <w:bookmarkStart w:id="15" w:name="END_PAY_JTYSZC_AMT_1"/>
      <w:bookmarkEnd w:id="15"/>
      <w:bookmarkStart w:id="16" w:name="DIS_MARK_PAY_JNHBZC_AMT_1"/>
      <w:bookmarkEnd w:id="16"/>
      <w:bookmarkStart w:id="17" w:name="DIS_MARK_PAY_NLSZC_AMT_1"/>
      <w:bookmarkEnd w:id="17"/>
      <w:bookmarkStart w:id="18" w:name="START_PAY_JNHBZC_AMT_1"/>
      <w:bookmarkEnd w:id="18"/>
      <w:bookmarkStart w:id="19" w:name="START_PAY_JTYSZC_AMT_1"/>
      <w:bookmarkEnd w:id="19"/>
      <w:bookmarkStart w:id="20" w:name="START_PAY_KYTBGZAPDZC_AMT_1"/>
      <w:bookmarkEnd w:id="20"/>
      <w:bookmarkStart w:id="21" w:name="END_PAY_YBF_AMT_1"/>
      <w:bookmarkEnd w:id="21"/>
      <w:bookmarkStart w:id="22" w:name="END_PAY_ZYKTXXZC_AMT_1"/>
      <w:bookmarkEnd w:id="22"/>
      <w:bookmarkStart w:id="23" w:name="DIS_MARK_PAY_ZWHBZC_AMT_1"/>
      <w:bookmarkEnd w:id="23"/>
      <w:bookmarkStart w:id="24" w:name="START_PAY_ZWFXZC_AMT_1"/>
      <w:bookmarkEnd w:id="24"/>
      <w:bookmarkStart w:id="25" w:name="DIS_MARK_PAY_ZWFXZC_AMT_1"/>
      <w:bookmarkEnd w:id="25"/>
      <w:bookmarkStart w:id="26" w:name="START_PAY_GYZBJYYSZC_AMT_1"/>
      <w:bookmarkEnd w:id="26"/>
      <w:bookmarkStart w:id="27" w:name="START_PAY_YBF_AMT_1"/>
      <w:bookmarkEnd w:id="27"/>
      <w:bookmarkStart w:id="28" w:name="DIS_MARK_PAY_YBF_AMT_1"/>
      <w:bookmarkEnd w:id="28"/>
      <w:bookmarkStart w:id="29" w:name="START_PAY_ZWFXFZC_AMT_1"/>
      <w:bookmarkEnd w:id="29"/>
      <w:bookmarkStart w:id="30" w:name="END_PAY_ZWFXFZC_AMT_1"/>
      <w:bookmarkEnd w:id="30"/>
      <w:bookmarkStart w:id="31" w:name="DIS_MARK_PAY_KYTBGZAPDZC_AMT_1"/>
      <w:bookmarkEnd w:id="31"/>
      <w:bookmarkStart w:id="32" w:name="START_PAY_ZYXZCZC_AMT_1"/>
      <w:bookmarkEnd w:id="32"/>
      <w:bookmarkStart w:id="33" w:name="END_PAY_ZWHBZC_AMT_1"/>
      <w:bookmarkEnd w:id="33"/>
      <w:bookmarkStart w:id="34" w:name="END_PAY_ZWFXZC_AMT_1"/>
      <w:bookmarkEnd w:id="34"/>
      <w:bookmarkStart w:id="35" w:name="END_PAY_AMT_1"/>
      <w:bookmarkEnd w:id="35"/>
      <w:bookmarkStart w:id="36" w:name="END_PAY_QTZC_AMT_1"/>
      <w:bookmarkEnd w:id="36"/>
      <w:bookmarkStart w:id="37" w:name="START_PAY_ZWHBZC_AMT_1"/>
      <w:bookmarkEnd w:id="37"/>
      <w:bookmarkStart w:id="38" w:name="DIS_MARK_PAY_ZWFXFZC_AMT_1"/>
      <w:bookmarkEnd w:id="38"/>
      <w:bookmarkStart w:id="39" w:name="END_PAY_KYTBGZAPDZC_AMT_1"/>
      <w:bookmarkEnd w:id="39"/>
      <w:bookmarkStart w:id="40" w:name="DIS_MARK_PAY_YZQTDFZC_AMT_1"/>
      <w:bookmarkEnd w:id="40"/>
      <w:bookmarkStart w:id="41" w:name="DIS_MARK_PAY_ZYXZCZC_AMT_1"/>
      <w:bookmarkEnd w:id="41"/>
      <w:bookmarkStart w:id="42" w:name="DIS_MARK_PAY_JRZC_AMT_1"/>
      <w:bookmarkEnd w:id="42"/>
      <w:bookmarkStart w:id="43" w:name="START_PAY_ZFBZZC_AMT_1"/>
      <w:bookmarkEnd w:id="43"/>
      <w:bookmarkStart w:id="44" w:name="DIS_MARK_PAY_ZHFZJYJGLZC_AMT_1"/>
      <w:bookmarkEnd w:id="44"/>
      <w:bookmarkStart w:id="45" w:name="END_PAY_ZRZYHYQXZC_AMT_1"/>
      <w:bookmarkEnd w:id="45"/>
      <w:bookmarkStart w:id="46" w:name="DIS_MARK_PAY_ZFBZZC_AMT_1"/>
      <w:bookmarkEnd w:id="46"/>
      <w:bookmarkStart w:id="47" w:name="DIS_MARK_PAY_LYWZCBZC_AMT_1"/>
      <w:bookmarkEnd w:id="47"/>
      <w:bookmarkStart w:id="48" w:name="END_PAY_YZQTDFZC_AMT_1"/>
      <w:bookmarkEnd w:id="48"/>
      <w:bookmarkStart w:id="49" w:name="END_PAY_LYWZCBZC_AMT_1"/>
      <w:bookmarkEnd w:id="49"/>
      <w:bookmarkStart w:id="50" w:name="END_PAY_ZFBZZC_AMT_1"/>
      <w:bookmarkEnd w:id="50"/>
      <w:bookmarkStart w:id="51" w:name="DIS_MARK_PAY_GYZBJYYSZC_AMT_1"/>
      <w:bookmarkEnd w:id="51"/>
      <w:bookmarkStart w:id="52" w:name="START_PAY_YZQTDFZC_AMT_1"/>
      <w:bookmarkEnd w:id="52"/>
      <w:bookmarkStart w:id="53" w:name="DIS_MARK_PAY_ZRZYHYQXZC_AMT_1"/>
      <w:bookmarkEnd w:id="53"/>
      <w:bookmarkStart w:id="54" w:name="END_PAY_JRZC_AMT_1"/>
      <w:bookmarkEnd w:id="54"/>
      <w:bookmarkStart w:id="55" w:name="START_PAY_JRZC_AMT_1"/>
      <w:bookmarkEnd w:id="55"/>
      <w:bookmarkStart w:id="56" w:name="END_PAY_GYZBJYYSZC_AMT_1"/>
      <w:bookmarkEnd w:id="56"/>
      <w:bookmarkStart w:id="57" w:name="END_PAY_SYFWDZC_AMT_1"/>
      <w:bookmarkEnd w:id="57"/>
      <w:bookmarkStart w:id="58" w:name="START_PAY_QTZC_AMT_1"/>
      <w:bookmarkEnd w:id="58"/>
      <w:bookmarkStart w:id="59" w:name="START_PAY_LYWZCBZC_AMT_1"/>
      <w:bookmarkEnd w:id="59"/>
      <w:bookmarkStart w:id="60" w:name="DIS_MARK_PAY_SYFWDZC_AMT_1"/>
      <w:bookmarkEnd w:id="60"/>
      <w:bookmarkStart w:id="61" w:name="DIS_MARK_PAY_QTZC_AMT_1"/>
      <w:bookmarkEnd w:id="61"/>
      <w:bookmarkStart w:id="62" w:name="END_PAY_ZYXZCZC_AMT_1"/>
      <w:bookmarkEnd w:id="62"/>
      <w:bookmarkStart w:id="63" w:name="START_PAY_ZHFZJYJGLZC_AMT_1"/>
      <w:bookmarkEnd w:id="63"/>
      <w:bookmarkStart w:id="64" w:name="END_PAY_ZHFZJYJGLZC_AMT_1"/>
      <w:bookmarkEnd w:id="64"/>
      <w:bookmarkStart w:id="65" w:name="START_PAY_ZRZYHYQXZC_AMT_1"/>
      <w:bookmarkEnd w:id="65"/>
      <w:bookmarkStart w:id="66" w:name="START_PAY_ZYKTXXZC_AMT_1"/>
      <w:bookmarkEnd w:id="66"/>
      <w:r>
        <w:rPr>
          <w:rFonts w:hint="eastAsia" w:ascii="仿宋" w:hAnsi="仿宋" w:eastAsia="仿宋" w:cs="仿宋"/>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7098.08</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7098.09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99.99</w:t>
      </w:r>
      <w:r>
        <w:rPr>
          <w:rFonts w:hint="eastAsia" w:ascii="Times New Roman" w:hAnsi="Times New Roman" w:eastAsia="仿宋_GB2312"/>
          <w:color w:val="auto"/>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1、社会保障和就业支出（类）抚恤（款）义务兵优待（项）。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numPr>
          <w:ilvl w:val="0"/>
          <w:numId w:val="2"/>
        </w:numPr>
        <w:kinsoku/>
        <w:wordWrap/>
        <w:overflowPunct/>
        <w:topLinePunct w:val="0"/>
        <w:bidi w:val="0"/>
        <w:snapToGrid/>
        <w:spacing w:line="600" w:lineRule="exact"/>
        <w:ind w:left="250" w:leftChars="0" w:firstLine="80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社会保障和就业支出（类）抚恤（款）其他优抚支出（项）。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4314.09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4314.09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社会保障和就业支出（类）退役安置（款）其他退役安置支出（项）。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672.98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672.98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社会保障和就业支出（类）退役军人管理事务（款）其他退役军人事务管理支出（项）。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850.95</w:t>
      </w:r>
      <w:r>
        <w:rPr>
          <w:rFonts w:hint="eastAsia" w:ascii="Times New Roman" w:hAnsi="Times New Roman" w:eastAsia="仿宋_GB2312"/>
          <w:color w:val="auto"/>
          <w:sz w:val="32"/>
          <w:szCs w:val="32"/>
        </w:rPr>
        <w:t>万元，无法</w:t>
      </w:r>
      <w:r>
        <w:rPr>
          <w:rFonts w:hint="eastAsia" w:ascii="Times New Roman" w:hAnsi="Times New Roman" w:eastAsia="仿宋_GB2312"/>
          <w:color w:val="auto"/>
          <w:sz w:val="32"/>
          <w:szCs w:val="32"/>
          <w:lang w:eastAsia="zh-CN"/>
        </w:rPr>
        <w:t>计</w:t>
      </w:r>
      <w:r>
        <w:rPr>
          <w:rFonts w:hint="eastAsia" w:ascii="Times New Roman" w:hAnsi="Times New Roman" w:eastAsia="仿宋_GB2312"/>
          <w:color w:val="auto"/>
          <w:sz w:val="32"/>
          <w:szCs w:val="32"/>
        </w:rPr>
        <w:t>算完成比率，决算数大于预算数的主要原因是：</w:t>
      </w:r>
      <w:r>
        <w:rPr>
          <w:rFonts w:hint="eastAsia" w:ascii="Times New Roman" w:hAnsi="Times New Roman" w:eastAsia="仿宋_GB2312"/>
          <w:color w:val="auto"/>
          <w:sz w:val="32"/>
          <w:szCs w:val="32"/>
          <w:lang w:eastAsia="zh-CN"/>
        </w:rPr>
        <w:t>年初预算做到</w:t>
      </w:r>
      <w:r>
        <w:rPr>
          <w:rFonts w:hint="eastAsia" w:ascii="Times New Roman" w:hAnsi="Times New Roman" w:eastAsia="仿宋_GB2312"/>
          <w:color w:val="auto"/>
          <w:sz w:val="32"/>
          <w:szCs w:val="32"/>
        </w:rPr>
        <w:t>社会保障和就业支出（类）退役军人管理事务（款）</w:t>
      </w:r>
      <w:r>
        <w:rPr>
          <w:rFonts w:hint="eastAsia" w:ascii="Times New Roman" w:hAnsi="Times New Roman" w:eastAsia="仿宋_GB2312"/>
          <w:color w:val="auto"/>
          <w:sz w:val="32"/>
          <w:szCs w:val="32"/>
          <w:lang w:eastAsia="zh-CN"/>
        </w:rPr>
        <w:t>一般行政管理事务</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val="en-US" w:eastAsia="zh-CN"/>
        </w:rPr>
        <w:t>850.95万元</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5、社会保障和就业支出（类）退役军人管理事务（款）行政运行（项）。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287.96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198.21</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79.54</w:t>
      </w:r>
      <w:r>
        <w:rPr>
          <w:rFonts w:hint="eastAsia" w:ascii="Times New Roman" w:hAnsi="Times New Roman" w:eastAsia="仿宋_GB2312"/>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于预算数主要原因是：</w:t>
      </w:r>
      <w:r>
        <w:rPr>
          <w:rFonts w:hint="eastAsia" w:ascii="Times New Roman" w:hAnsi="Times New Roman" w:eastAsia="仿宋_GB2312"/>
          <w:color w:val="auto"/>
          <w:sz w:val="32"/>
          <w:szCs w:val="32"/>
          <w:lang w:eastAsia="zh-CN"/>
        </w:rPr>
        <w:t>单位人员减少</w:t>
      </w:r>
      <w:r>
        <w:rPr>
          <w:rFonts w:hint="eastAsia" w:ascii="Times New Roman" w:hAnsi="Times New Roman" w:eastAsia="仿宋_GB2312"/>
          <w:color w:val="auto"/>
          <w:sz w:val="32"/>
          <w:szCs w:val="32"/>
        </w:rPr>
        <w:t>，所以支出决算数</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rPr>
        <w:t>。</w:t>
      </w:r>
    </w:p>
    <w:p>
      <w:pPr>
        <w:pStyle w:val="15"/>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社会保障和就业支出（类）抚恤（款）</w:t>
      </w:r>
      <w:r>
        <w:rPr>
          <w:rFonts w:hint="eastAsia" w:ascii="Times New Roman" w:hAnsi="Times New Roman" w:eastAsia="仿宋_GB2312"/>
          <w:color w:val="auto"/>
          <w:sz w:val="32"/>
          <w:szCs w:val="32"/>
          <w:lang w:val="en-US" w:eastAsia="zh-CN"/>
        </w:rPr>
        <w:t>伤残抚恤（项）。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94.52</w:t>
      </w:r>
      <w:r>
        <w:rPr>
          <w:rFonts w:hint="eastAsia" w:ascii="Times New Roman" w:hAnsi="Times New Roman" w:eastAsia="仿宋_GB2312"/>
          <w:color w:val="auto"/>
          <w:sz w:val="32"/>
          <w:szCs w:val="32"/>
        </w:rPr>
        <w:t>万元，无法</w:t>
      </w:r>
      <w:r>
        <w:rPr>
          <w:rFonts w:hint="eastAsia" w:ascii="Times New Roman" w:hAnsi="Times New Roman" w:eastAsia="仿宋_GB2312"/>
          <w:color w:val="auto"/>
          <w:sz w:val="32"/>
          <w:szCs w:val="32"/>
          <w:lang w:eastAsia="zh-CN"/>
        </w:rPr>
        <w:t>计</w:t>
      </w:r>
      <w:r>
        <w:rPr>
          <w:rFonts w:hint="eastAsia" w:ascii="Times New Roman" w:hAnsi="Times New Roman" w:eastAsia="仿宋_GB2312"/>
          <w:color w:val="auto"/>
          <w:sz w:val="32"/>
          <w:szCs w:val="32"/>
        </w:rPr>
        <w:t>算完成比率，决算数大于预算数的主要原因是：</w:t>
      </w:r>
      <w:r>
        <w:rPr>
          <w:rFonts w:hint="eastAsia" w:ascii="Times New Roman" w:hAnsi="Times New Roman" w:eastAsia="仿宋_GB2312"/>
          <w:color w:val="auto"/>
          <w:sz w:val="32"/>
          <w:szCs w:val="32"/>
          <w:lang w:eastAsia="zh-CN"/>
        </w:rPr>
        <w:t>年初预算做到</w:t>
      </w:r>
      <w:r>
        <w:rPr>
          <w:rFonts w:hint="eastAsia" w:ascii="Times New Roman" w:hAnsi="Times New Roman" w:eastAsia="仿宋_GB2312"/>
          <w:color w:val="auto"/>
          <w:sz w:val="32"/>
          <w:szCs w:val="32"/>
        </w:rPr>
        <w:t>社会保障和就业支出（类）退役军人管理事务（款）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7、社会保障和就业支出（类</w:t>
      </w:r>
      <w:r>
        <w:rPr>
          <w:rFonts w:hint="eastAsia" w:ascii="Times New Roman" w:hAnsi="Times New Roman" w:eastAsia="仿宋_GB2312"/>
          <w:color w:val="auto"/>
          <w:sz w:val="32"/>
          <w:szCs w:val="32"/>
        </w:rPr>
        <w:t>）行政事业单位养老支出（款）机关事业单位基本养老保险缴费支出（项）。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30.03</w:t>
      </w:r>
      <w:r>
        <w:rPr>
          <w:rFonts w:hint="eastAsia" w:ascii="Times New Roman" w:hAnsi="Times New Roman" w:eastAsia="仿宋_GB2312"/>
          <w:color w:val="auto"/>
          <w:sz w:val="32"/>
          <w:szCs w:val="32"/>
        </w:rPr>
        <w:t>万元，无法</w:t>
      </w:r>
      <w:r>
        <w:rPr>
          <w:rFonts w:hint="eastAsia" w:ascii="Times New Roman" w:hAnsi="Times New Roman" w:eastAsia="仿宋_GB2312"/>
          <w:color w:val="auto"/>
          <w:sz w:val="32"/>
          <w:szCs w:val="32"/>
          <w:lang w:eastAsia="zh-CN"/>
        </w:rPr>
        <w:t>计</w:t>
      </w:r>
      <w:r>
        <w:rPr>
          <w:rFonts w:hint="eastAsia" w:ascii="Times New Roman" w:hAnsi="Times New Roman" w:eastAsia="仿宋_GB2312"/>
          <w:color w:val="auto"/>
          <w:sz w:val="32"/>
          <w:szCs w:val="32"/>
        </w:rPr>
        <w:t>算完成比率，决算数大于预算数的主要原因是：</w:t>
      </w:r>
      <w:r>
        <w:rPr>
          <w:rFonts w:hint="eastAsia" w:ascii="Times New Roman" w:hAnsi="Times New Roman" w:eastAsia="仿宋_GB2312"/>
          <w:color w:val="auto"/>
          <w:sz w:val="32"/>
          <w:szCs w:val="32"/>
          <w:lang w:eastAsia="zh-CN"/>
        </w:rPr>
        <w:t>年初预算做到</w:t>
      </w:r>
      <w:r>
        <w:rPr>
          <w:rFonts w:hint="eastAsia" w:ascii="Times New Roman" w:hAnsi="Times New Roman" w:eastAsia="仿宋_GB2312"/>
          <w:color w:val="auto"/>
          <w:sz w:val="32"/>
          <w:szCs w:val="32"/>
        </w:rPr>
        <w:t>社会保障和就业支出（类）退役军人管理事务（款）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auto"/>
          <w:shd w:val="clear" w:color="auto" w:fill="FFFFFF"/>
        </w:rPr>
      </w:pPr>
      <w:r>
        <w:rPr>
          <w:rFonts w:hint="eastAsia" w:ascii="Times New Roman" w:hAnsi="Times New Roman" w:eastAsia="仿宋_GB2312"/>
          <w:color w:val="auto"/>
          <w:sz w:val="32"/>
          <w:szCs w:val="32"/>
          <w:lang w:val="en-US" w:eastAsia="zh-CN"/>
        </w:rPr>
        <w:t>8、</w:t>
      </w:r>
      <w:r>
        <w:rPr>
          <w:rFonts w:hint="eastAsia" w:ascii="仿宋" w:hAnsi="仿宋" w:eastAsia="仿宋" w:cs="仿宋"/>
          <w:color w:val="auto"/>
          <w:shd w:val="clear" w:color="auto" w:fill="FFFFFF"/>
        </w:rPr>
        <w:t>卫生健康支出（类）行政事业单位医疗（款）行政单位医疗（项）。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16.46</w:t>
      </w:r>
      <w:r>
        <w:rPr>
          <w:rFonts w:hint="eastAsia" w:ascii="Times New Roman" w:hAnsi="Times New Roman" w:eastAsia="仿宋_GB2312"/>
          <w:color w:val="auto"/>
          <w:sz w:val="32"/>
          <w:szCs w:val="32"/>
        </w:rPr>
        <w:t>万元，无法</w:t>
      </w:r>
      <w:r>
        <w:rPr>
          <w:rFonts w:hint="eastAsia" w:ascii="Times New Roman" w:hAnsi="Times New Roman" w:eastAsia="仿宋_GB2312"/>
          <w:color w:val="auto"/>
          <w:sz w:val="32"/>
          <w:szCs w:val="32"/>
          <w:lang w:eastAsia="zh-CN"/>
        </w:rPr>
        <w:t>计</w:t>
      </w:r>
      <w:r>
        <w:rPr>
          <w:rFonts w:hint="eastAsia" w:ascii="Times New Roman" w:hAnsi="Times New Roman" w:eastAsia="仿宋_GB2312"/>
          <w:color w:val="auto"/>
          <w:sz w:val="32"/>
          <w:szCs w:val="32"/>
        </w:rPr>
        <w:t>算完成比率，决算数大于预算数的主要原因是：</w:t>
      </w:r>
      <w:r>
        <w:rPr>
          <w:rFonts w:hint="eastAsia" w:ascii="Times New Roman" w:hAnsi="Times New Roman" w:eastAsia="仿宋_GB2312"/>
          <w:color w:val="auto"/>
          <w:sz w:val="32"/>
          <w:szCs w:val="32"/>
          <w:lang w:eastAsia="zh-CN"/>
        </w:rPr>
        <w:t>年初预算做到</w:t>
      </w:r>
      <w:r>
        <w:rPr>
          <w:rFonts w:hint="eastAsia" w:ascii="Times New Roman" w:hAnsi="Times New Roman" w:eastAsia="仿宋_GB2312"/>
          <w:color w:val="auto"/>
          <w:sz w:val="32"/>
          <w:szCs w:val="32"/>
        </w:rPr>
        <w:t>社会保障和就业支出（类）退役军人管理事务（款）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9、</w:t>
      </w:r>
      <w:r>
        <w:rPr>
          <w:rFonts w:hint="eastAsia" w:ascii="仿宋" w:hAnsi="仿宋" w:eastAsia="仿宋" w:cs="仿宋"/>
          <w:color w:val="auto"/>
          <w:shd w:val="clear" w:color="auto" w:fill="FFFFFF"/>
        </w:rPr>
        <w:t>卫生健康支出（类）优抚对象医疗（款）优抚对象医疗补助（项）。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olor w:val="auto"/>
          <w:sz w:val="32"/>
          <w:szCs w:val="32"/>
          <w:lang w:val="en-US" w:eastAsia="zh-CN"/>
        </w:rPr>
      </w:pPr>
      <w:r>
        <w:rPr>
          <w:rFonts w:hint="eastAsia" w:ascii="仿宋" w:hAnsi="仿宋" w:eastAsia="仿宋" w:cs="仿宋"/>
          <w:color w:val="auto"/>
          <w:shd w:val="clear" w:color="auto" w:fill="FFFFFF"/>
        </w:rPr>
        <w:t>年初预算为</w:t>
      </w:r>
      <w:r>
        <w:rPr>
          <w:rFonts w:hint="eastAsia" w:ascii="仿宋" w:hAnsi="仿宋" w:eastAsia="仿宋" w:cs="仿宋"/>
          <w:color w:val="auto"/>
          <w:shd w:val="clear" w:color="auto" w:fill="FFFFFF"/>
          <w:lang w:val="en-US" w:eastAsia="zh-CN"/>
        </w:rPr>
        <w:t>332.71</w:t>
      </w:r>
      <w:r>
        <w:rPr>
          <w:rFonts w:hint="eastAsia" w:ascii="仿宋" w:hAnsi="仿宋" w:eastAsia="仿宋" w:cs="仿宋"/>
          <w:color w:val="auto"/>
          <w:shd w:val="clear" w:color="auto" w:fill="FFFFFF"/>
        </w:rPr>
        <w:t>万元，支出决算为</w:t>
      </w:r>
      <w:r>
        <w:rPr>
          <w:rFonts w:hint="eastAsia" w:ascii="仿宋" w:hAnsi="仿宋" w:eastAsia="仿宋" w:cs="仿宋"/>
          <w:color w:val="auto"/>
          <w:shd w:val="clear" w:color="auto" w:fill="FFFFFF"/>
          <w:lang w:val="en-US" w:eastAsia="zh-CN"/>
        </w:rPr>
        <w:t>332.71</w:t>
      </w:r>
      <w:r>
        <w:rPr>
          <w:rFonts w:hint="eastAsia" w:ascii="仿宋" w:hAnsi="仿宋" w:eastAsia="仿宋" w:cs="仿宋"/>
          <w:color w:val="auto"/>
          <w:shd w:val="clear" w:color="auto" w:fill="FFFFFF"/>
        </w:rPr>
        <w:t>万元，完成年初预算的</w:t>
      </w:r>
      <w:r>
        <w:rPr>
          <w:rFonts w:hint="eastAsia" w:ascii="仿宋" w:hAnsi="仿宋" w:eastAsia="仿宋" w:cs="仿宋"/>
          <w:color w:val="auto"/>
          <w:shd w:val="clear" w:color="auto" w:fill="FFFFFF"/>
          <w:lang w:val="en-US" w:eastAsia="zh-CN"/>
        </w:rPr>
        <w:t>100</w:t>
      </w:r>
      <w:r>
        <w:rPr>
          <w:rFonts w:hint="eastAsia" w:ascii="仿宋" w:hAnsi="仿宋" w:eastAsia="仿宋" w:cs="仿宋"/>
          <w:color w:val="auto"/>
          <w:shd w:val="clear" w:color="auto" w:fill="FFFFFF"/>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7098.09</w:t>
      </w:r>
      <w:r>
        <w:rPr>
          <w:rFonts w:hint="eastAsia" w:ascii="Times New Roman" w:hAnsi="Times New Roman" w:eastAsia="仿宋_GB2312"/>
          <w:color w:val="auto"/>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6962.22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占基本支出的</w:t>
      </w:r>
      <w:r>
        <w:rPr>
          <w:rFonts w:hint="eastAsia" w:ascii="Times New Roman" w:hAnsi="Times New Roman" w:eastAsia="仿宋_GB2312"/>
          <w:color w:val="auto"/>
          <w:sz w:val="32"/>
          <w:szCs w:val="32"/>
          <w:lang w:val="en-US" w:eastAsia="zh-CN"/>
        </w:rPr>
        <w:t>98.09</w:t>
      </w:r>
      <w:r>
        <w:rPr>
          <w:rFonts w:hint="eastAsia" w:ascii="Times New Roman" w:hAnsi="Times New Roman" w:eastAsia="仿宋_GB2312"/>
          <w:color w:val="auto"/>
          <w:sz w:val="32"/>
          <w:szCs w:val="32"/>
          <w:lang w:eastAsia="zh-CN"/>
        </w:rPr>
        <w:t>%，主要包括：基本工资、津贴补贴、奖金、伙食补助费、机关事业</w:t>
      </w:r>
      <w:r>
        <w:rPr>
          <w:rFonts w:hint="eastAsia" w:ascii="Times New Roman" w:hAnsi="Times New Roman" w:eastAsia="仿宋_GB2312"/>
          <w:sz w:val="32"/>
          <w:szCs w:val="32"/>
          <w:lang w:eastAsia="zh-CN"/>
        </w:rPr>
        <w:t>单位基本养老保险缴费、职业年金缴费、职工基本医疗保险缴费、其他社会保障缴费、住房公积金、退休费、抚恤金、生活补助、救济费、奖励金、其他对个人和家庭的补助；</w:t>
      </w:r>
    </w:p>
    <w:p>
      <w:pPr>
        <w:pStyle w:val="4"/>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135.87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%，主要包括</w:t>
      </w:r>
      <w:r>
        <w:rPr>
          <w:rFonts w:hint="eastAsia" w:ascii="仿宋" w:hAnsi="仿宋" w:eastAsia="仿宋" w:cs="仿宋"/>
        </w:rPr>
        <w:t>办公费、印刷费、咨询费、水费、电费、邮电费、物业管理费、差旅费、维修（护）费、会议费、培训费、公务接待费、劳务费、委托业务费、工会经费、福利费、公务用车运行维护费、其他商品和服务支出。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%。其中：</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仿宋" w:hAnsi="仿宋" w:eastAsia="仿宋" w:cs="仿宋"/>
        </w:rPr>
        <w:t>因公出国（境）费支出预算为</w:t>
      </w:r>
      <w:bookmarkStart w:id="67" w:name="THERR_CZBK_YGCGJFY_BGT_AMT"/>
      <w:r>
        <w:rPr>
          <w:rFonts w:hint="eastAsia" w:ascii="仿宋" w:hAnsi="仿宋" w:eastAsia="仿宋" w:cs="仿宋"/>
        </w:rPr>
        <w:t>0.00</w:t>
      </w:r>
      <w:bookmarkEnd w:id="67"/>
      <w:r>
        <w:rPr>
          <w:rFonts w:hint="eastAsia" w:ascii="仿宋" w:hAnsi="仿宋" w:eastAsia="仿宋" w:cs="仿宋"/>
        </w:rPr>
        <w:t>万元，支出决算为</w:t>
      </w:r>
      <w:bookmarkStart w:id="68" w:name="THERR_CZBK_YGCGJFY_FINAL_ACCOUNTS_AMT"/>
      <w:r>
        <w:rPr>
          <w:rFonts w:hint="eastAsia" w:ascii="仿宋" w:hAnsi="仿宋" w:eastAsia="仿宋" w:cs="仿宋"/>
        </w:rPr>
        <w:t>0.00</w:t>
      </w:r>
      <w:bookmarkEnd w:id="68"/>
      <w:r>
        <w:rPr>
          <w:rFonts w:hint="eastAsia" w:ascii="仿宋" w:hAnsi="仿宋" w:eastAsia="仿宋" w:cs="仿宋"/>
        </w:rPr>
        <w:t>万元，</w:t>
      </w:r>
      <w:bookmarkStart w:id="69" w:name="START_THERR_CZBK_YGCGJFY_FINAL_BGT_DB1"/>
      <w:bookmarkEnd w:id="69"/>
      <w:bookmarkStart w:id="70" w:name="END_THERR_CZBK_YGCGJFY_BGT_AMT"/>
      <w:bookmarkEnd w:id="70"/>
      <w:bookmarkStart w:id="71" w:name="DIS_MARK_THERR_CZBK_YGCGJFY_BGT_AMT"/>
      <w:bookmarkEnd w:id="71"/>
      <w:bookmarkStart w:id="72" w:name="START_THERR_CZBK_YGCGJFY_BGT_AMT"/>
      <w:bookmarkEnd w:id="72"/>
      <w:bookmarkStart w:id="73" w:name="DIS_MARK_THERR_CZBK_YGCGJFY_FINAL_BGT_DB"/>
      <w:bookmarkEnd w:id="73"/>
      <w:bookmarkStart w:id="74" w:name="START_THERR_CZBK_YGCGJFY_FINAL_BGT_DB"/>
      <w:bookmarkEnd w:id="74"/>
      <w:bookmarkStart w:id="75" w:name="END_THERR_CZBK_YGCGJFY_FINAL_BGT_DB"/>
      <w:bookmarkEnd w:id="75"/>
      <w:r>
        <w:rPr>
          <w:rFonts w:hint="eastAsia" w:ascii="仿宋" w:hAnsi="仿宋" w:eastAsia="仿宋" w:cs="仿宋"/>
        </w:rPr>
        <w:t>与本年预算数相同，</w:t>
      </w:r>
      <w:bookmarkStart w:id="76" w:name="END_THERR_CZBK_YGCGJFY_FINAL_BGT_DB1"/>
      <w:bookmarkEnd w:id="76"/>
      <w:bookmarkStart w:id="77" w:name="IS_ZERO_01"/>
      <w:bookmarkEnd w:id="77"/>
      <w:bookmarkStart w:id="78" w:name="END_IS_ZERO_01_1"/>
      <w:bookmarkEnd w:id="78"/>
      <w:bookmarkStart w:id="79" w:name="START_IS_ZERO_01_2"/>
      <w:bookmarkEnd w:id="79"/>
      <w:bookmarkStart w:id="80" w:name="START_IS_ZERO_01_1"/>
      <w:bookmarkEnd w:id="80"/>
      <w:bookmarkStart w:id="81" w:name="DIS_MARK_IS_ZERO_01_1"/>
      <w:bookmarkEnd w:id="81"/>
      <w:bookmarkStart w:id="82" w:name="DIS_MARK_IS_ZERO_01_2"/>
      <w:r>
        <w:rPr>
          <w:rFonts w:hint="eastAsia" w:ascii="仿宋" w:hAnsi="仿宋" w:eastAsia="仿宋" w:cs="仿宋"/>
        </w:rPr>
        <w:t>与上年决算数</w:t>
      </w:r>
      <w:r>
        <w:rPr>
          <w:rFonts w:hint="eastAsia" w:ascii="仿宋" w:hAnsi="仿宋" w:eastAsia="仿宋" w:cs="仿宋"/>
          <w:color w:val="000000" w:themeColor="text1"/>
          <w14:textFill>
            <w14:solidFill>
              <w14:schemeClr w14:val="tx1"/>
            </w14:solidFill>
          </w14:textFill>
        </w:rPr>
        <w:t>相同</w:t>
      </w:r>
      <w:r>
        <w:rPr>
          <w:rFonts w:hint="eastAsia" w:ascii="仿宋" w:hAnsi="仿宋" w:eastAsia="仿宋" w:cs="仿宋"/>
        </w:rPr>
        <w:t>。</w:t>
      </w:r>
      <w:bookmarkEnd w:id="82"/>
      <w:bookmarkStart w:id="83" w:name="END_IS_ZERO_01_2"/>
      <w:bookmarkEnd w:id="83"/>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 w:hAnsi="仿宋" w:eastAsia="仿宋" w:cs="仿宋"/>
          <w:color w:val="auto"/>
          <w:kern w:val="2"/>
          <w:sz w:val="32"/>
          <w:szCs w:val="32"/>
          <w:lang w:val="en-US" w:eastAsia="zh-CN" w:bidi="ar-SA"/>
        </w:rPr>
        <w:t>公务接待费支</w:t>
      </w:r>
      <w:r>
        <w:rPr>
          <w:rFonts w:hint="eastAsia" w:ascii="Times New Roman" w:hAnsi="Times New Roman" w:eastAsia="仿宋_GB2312"/>
          <w:sz w:val="32"/>
          <w:szCs w:val="32"/>
        </w:rPr>
        <w:t>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w:t>
      </w:r>
      <w:r>
        <w:rPr>
          <w:rFonts w:hint="eastAsia" w:ascii="仿宋" w:hAnsi="仿宋" w:eastAsia="仿宋" w:cs="仿宋"/>
          <w:color w:val="auto"/>
          <w:kern w:val="2"/>
          <w:sz w:val="32"/>
          <w:szCs w:val="32"/>
          <w:lang w:val="en-US" w:eastAsia="zh-CN" w:bidi="ar-SA"/>
        </w:rPr>
        <w:t>与本年预算</w:t>
      </w:r>
      <w:r>
        <w:rPr>
          <w:rFonts w:hint="eastAsia" w:ascii="仿宋" w:hAnsi="仿宋" w:eastAsia="仿宋" w:cs="仿宋"/>
          <w:color w:val="000000" w:themeColor="text1"/>
          <w:kern w:val="2"/>
          <w:sz w:val="32"/>
          <w:szCs w:val="32"/>
          <w:lang w:val="en-US" w:eastAsia="zh-CN" w:bidi="ar-SA"/>
          <w14:textFill>
            <w14:solidFill>
              <w14:schemeClr w14:val="tx1"/>
            </w14:solidFill>
          </w14:textFill>
        </w:rPr>
        <w:t>数减少</w:t>
      </w:r>
      <w:r>
        <w:rPr>
          <w:rFonts w:hint="eastAsia" w:ascii="Times New Roman" w:hAnsi="Times New Roman" w:eastAsia="仿宋_GB2312"/>
          <w:sz w:val="32"/>
          <w:szCs w:val="32"/>
        </w:rPr>
        <w:t>。</w:t>
      </w:r>
    </w:p>
    <w:p>
      <w:pPr>
        <w:pStyle w:val="4"/>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hint="eastAsia" w:ascii="仿宋" w:hAnsi="仿宋" w:eastAsia="仿宋" w:cs="仿宋"/>
        </w:rPr>
        <w:t>公务用车购置费及运行维护费支出预算为</w:t>
      </w:r>
      <w:bookmarkStart w:id="84" w:name="THERR_CZBK_GWYCGZJYXW_BGT_AMT"/>
      <w:r>
        <w:rPr>
          <w:rFonts w:hint="eastAsia" w:ascii="仿宋" w:hAnsi="仿宋" w:eastAsia="仿宋" w:cs="仿宋"/>
        </w:rPr>
        <w:t>0.00</w:t>
      </w:r>
      <w:bookmarkEnd w:id="84"/>
      <w:r>
        <w:rPr>
          <w:rFonts w:hint="eastAsia" w:ascii="仿宋" w:hAnsi="仿宋" w:eastAsia="仿宋" w:cs="仿宋"/>
        </w:rPr>
        <w:t>万元，支出决算为</w:t>
      </w:r>
      <w:bookmarkStart w:id="85" w:name="THERR_CZBK_GWYCGZJYXW_FINAL_ACCOUNTS_AMT"/>
      <w:r>
        <w:rPr>
          <w:rFonts w:hint="eastAsia" w:ascii="仿宋" w:hAnsi="仿宋" w:eastAsia="仿宋" w:cs="仿宋"/>
        </w:rPr>
        <w:t>0.00</w:t>
      </w:r>
      <w:bookmarkEnd w:id="85"/>
      <w:r>
        <w:rPr>
          <w:rFonts w:hint="eastAsia" w:ascii="仿宋" w:hAnsi="仿宋" w:eastAsia="仿宋" w:cs="仿宋"/>
        </w:rPr>
        <w:t>万元，</w:t>
      </w:r>
      <w:bookmarkStart w:id="86" w:name="START_THERR_CZBK_GWYCGZJYXW_FINAL_BGT_D"/>
      <w:bookmarkEnd w:id="86"/>
      <w:bookmarkStart w:id="87" w:name="END_THERR_CZBK_GWYCGZJYXW_BGT_AMT"/>
      <w:bookmarkEnd w:id="87"/>
      <w:bookmarkStart w:id="88" w:name="DIS_MARK_THERR_CZBK_GWYCGZJYXW_FINAL_BGT"/>
      <w:bookmarkEnd w:id="88"/>
      <w:bookmarkStart w:id="89" w:name="DIS_MARK_THERR_CZBK_GWYCGZJYXW_BGT_AMT"/>
      <w:bookmarkEnd w:id="89"/>
      <w:bookmarkStart w:id="90" w:name="END_THERR_CZBK_GWYCGZJYXW_FINAL_BGT_DB"/>
      <w:bookmarkEnd w:id="90"/>
      <w:bookmarkStart w:id="91" w:name="START_THERR_CZBK_GWYCGZJYXW_FINAL_BGT_DB"/>
      <w:bookmarkEnd w:id="91"/>
      <w:bookmarkStart w:id="92" w:name="START_THERR_CZBK_GWYCGZJYXW_BGT_AMT"/>
      <w:bookmarkEnd w:id="92"/>
      <w:r>
        <w:rPr>
          <w:rFonts w:hint="eastAsia" w:ascii="仿宋" w:hAnsi="仿宋" w:eastAsia="仿宋" w:cs="仿宋"/>
        </w:rPr>
        <w:t>与本年预算数相同，</w:t>
      </w:r>
      <w:bookmarkStart w:id="93" w:name="END_IS_ZERO_03_1"/>
      <w:bookmarkEnd w:id="93"/>
      <w:bookmarkStart w:id="94" w:name="START_IS_ZERO_03_2"/>
      <w:bookmarkEnd w:id="94"/>
      <w:bookmarkStart w:id="95" w:name="DIS_MARK_IS_ZERO_03_1"/>
      <w:bookmarkEnd w:id="95"/>
      <w:bookmarkStart w:id="96" w:name="START_IS_ZERO_03_1"/>
      <w:bookmarkEnd w:id="96"/>
      <w:bookmarkStart w:id="97" w:name="IS_ZERO_03"/>
      <w:bookmarkEnd w:id="97"/>
      <w:bookmarkStart w:id="98" w:name="END_THERR_CZBK_GWYCGZJYXW_FINAL_BGT_D"/>
      <w:bookmarkEnd w:id="98"/>
      <w:bookmarkStart w:id="99" w:name="DIS_MARK_IS_ZERO_03_2"/>
      <w:r>
        <w:rPr>
          <w:rFonts w:hint="eastAsia" w:ascii="仿宋" w:hAnsi="仿宋" w:eastAsia="仿宋" w:cs="仿宋"/>
        </w:rPr>
        <w:t>与上年决算数相同。</w:t>
      </w:r>
      <w:bookmarkEnd w:id="99"/>
      <w:bookmarkStart w:id="100" w:name="END_IS_ZERO_03_2"/>
      <w:bookmarkEnd w:id="100"/>
    </w:p>
    <w:p>
      <w:pPr>
        <w:pStyle w:val="4"/>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hint="eastAsia" w:ascii="仿宋" w:hAnsi="仿宋" w:eastAsia="仿宋" w:cs="仿宋"/>
        </w:rPr>
        <w:t>公务用车购置费支出预算为</w:t>
      </w:r>
      <w:bookmarkStart w:id="101" w:name="THERR_CZBK_GWYC_BGT_AMT"/>
      <w:r>
        <w:rPr>
          <w:rFonts w:hint="eastAsia" w:ascii="仿宋" w:hAnsi="仿宋" w:eastAsia="仿宋" w:cs="仿宋"/>
        </w:rPr>
        <w:t>0.00</w:t>
      </w:r>
      <w:bookmarkEnd w:id="101"/>
      <w:r>
        <w:rPr>
          <w:rFonts w:hint="eastAsia" w:ascii="仿宋" w:hAnsi="仿宋" w:eastAsia="仿宋" w:cs="仿宋"/>
        </w:rPr>
        <w:t>万元，支出决算为</w:t>
      </w:r>
      <w:bookmarkStart w:id="102" w:name="THERR_CZBK_GWYC_FINAL_ACCOUNTS_AMT"/>
      <w:r>
        <w:rPr>
          <w:rFonts w:hint="eastAsia" w:ascii="仿宋" w:hAnsi="仿宋" w:eastAsia="仿宋" w:cs="仿宋"/>
        </w:rPr>
        <w:t>0.00</w:t>
      </w:r>
      <w:bookmarkEnd w:id="102"/>
      <w:r>
        <w:rPr>
          <w:rFonts w:hint="eastAsia" w:ascii="仿宋" w:hAnsi="仿宋" w:eastAsia="仿宋" w:cs="仿宋"/>
        </w:rPr>
        <w:t>万元，</w:t>
      </w:r>
      <w:bookmarkStart w:id="103" w:name="START_THERR_CZBK_GWYC_FINAL_BGT_D"/>
      <w:bookmarkEnd w:id="103"/>
      <w:bookmarkStart w:id="104" w:name="DIS_MARK_THERR_CZBK_GWYC_FINAL_BGT_DB"/>
      <w:bookmarkEnd w:id="104"/>
      <w:bookmarkStart w:id="105" w:name="START_THERR_CZBK_GWYC_FINAL_BGT_DB"/>
      <w:bookmarkEnd w:id="105"/>
      <w:bookmarkStart w:id="106" w:name="START_THERR_CZBK_GWYC_BGT_AMT"/>
      <w:bookmarkEnd w:id="106"/>
      <w:bookmarkStart w:id="107" w:name="DIS_MARK_THERR_CZBK_GWYC_BGT_AMT"/>
      <w:bookmarkEnd w:id="107"/>
      <w:bookmarkStart w:id="108" w:name="END_THERR_CZBK_GWYC_FINAL_BGT_DB"/>
      <w:bookmarkEnd w:id="108"/>
      <w:bookmarkStart w:id="109" w:name="END_THERR_CZBK_GWYC_BGT_AMT"/>
      <w:bookmarkEnd w:id="109"/>
      <w:bookmarkStart w:id="110" w:name="DIS_MARK_THERR_CZBK_GWYC_FINAL_BGT_D"/>
      <w:r>
        <w:rPr>
          <w:rFonts w:hint="eastAsia" w:ascii="仿宋" w:hAnsi="仿宋" w:eastAsia="仿宋" w:cs="仿宋"/>
        </w:rPr>
        <w:t>与本年预算数相同，</w:t>
      </w:r>
      <w:bookmarkEnd w:id="110"/>
      <w:bookmarkStart w:id="111" w:name="START_IS_ZERO_14_2"/>
      <w:bookmarkEnd w:id="111"/>
      <w:bookmarkStart w:id="112" w:name="DIS_MARK_IS_ZERO_14_1"/>
      <w:bookmarkEnd w:id="112"/>
      <w:bookmarkStart w:id="113" w:name="START_IS_ZERO_14_1"/>
      <w:bookmarkEnd w:id="113"/>
      <w:bookmarkStart w:id="114" w:name="END_THERR_CZBK_GWYC_FINAL_BGT_D"/>
      <w:bookmarkEnd w:id="114"/>
      <w:bookmarkStart w:id="115" w:name="END_IS_ZERO_14_1"/>
      <w:bookmarkEnd w:id="115"/>
      <w:bookmarkStart w:id="116" w:name="IS_ZERO_14"/>
      <w:bookmarkEnd w:id="116"/>
      <w:bookmarkStart w:id="117" w:name="DIS_MARK_IS_ZERO_14_2"/>
      <w:r>
        <w:rPr>
          <w:rFonts w:hint="eastAsia" w:ascii="仿宋" w:hAnsi="仿宋" w:eastAsia="仿宋" w:cs="仿宋"/>
        </w:rPr>
        <w:t>与上年决算数相同。</w:t>
      </w:r>
      <w:bookmarkEnd w:id="117"/>
      <w:bookmarkStart w:id="118" w:name="END_IS_ZERO_14_2"/>
      <w:bookmarkEnd w:id="118"/>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仿宋" w:hAnsi="仿宋" w:eastAsia="仿宋" w:cs="仿宋"/>
        </w:rPr>
        <w:t>公务用车运行维护费支出预算为</w:t>
      </w:r>
      <w:bookmarkStart w:id="119" w:name="THERR_CZBK_GWYCYXWHF_BGT_AMT"/>
      <w:r>
        <w:rPr>
          <w:rFonts w:hint="eastAsia" w:ascii="仿宋" w:hAnsi="仿宋" w:eastAsia="仿宋" w:cs="仿宋"/>
        </w:rPr>
        <w:t>0.00</w:t>
      </w:r>
      <w:bookmarkEnd w:id="119"/>
      <w:r>
        <w:rPr>
          <w:rFonts w:hint="eastAsia" w:ascii="仿宋" w:hAnsi="仿宋" w:eastAsia="仿宋" w:cs="仿宋"/>
        </w:rPr>
        <w:t>万元，支出决算为</w:t>
      </w:r>
      <w:bookmarkStart w:id="120" w:name="THERR_CZBK_GWYCYXWHF_FINAL_ACCOUNTS_AMT"/>
      <w:r>
        <w:rPr>
          <w:rFonts w:hint="eastAsia" w:ascii="仿宋" w:hAnsi="仿宋" w:eastAsia="仿宋" w:cs="仿宋"/>
        </w:rPr>
        <w:t>0.00</w:t>
      </w:r>
      <w:bookmarkEnd w:id="120"/>
      <w:r>
        <w:rPr>
          <w:rFonts w:hint="eastAsia" w:ascii="仿宋" w:hAnsi="仿宋" w:eastAsia="仿宋" w:cs="仿宋"/>
        </w:rPr>
        <w:t>万元，</w:t>
      </w:r>
      <w:bookmarkStart w:id="121" w:name="START_THERR_CZBK_GWYCYXWHF_FINAL_BGT_DB"/>
      <w:bookmarkEnd w:id="121"/>
      <w:bookmarkStart w:id="122" w:name="START_THERR_CZBK_GWYCYXWHF_FINAL_BGT_D"/>
      <w:bookmarkEnd w:id="122"/>
      <w:bookmarkStart w:id="123" w:name="END_THERR_CZBK_GWYCYXWHF_BGT_AMT"/>
      <w:bookmarkEnd w:id="123"/>
      <w:bookmarkStart w:id="124" w:name="DIS_MARK_THERR_CZBK_GWYCYXWHF_FINAL_BGT_"/>
      <w:bookmarkEnd w:id="124"/>
      <w:bookmarkStart w:id="125" w:name="END_THERR_CZBK_GWYCYXWHF_FINAL_BGT_DB"/>
      <w:bookmarkEnd w:id="125"/>
      <w:bookmarkStart w:id="126" w:name="DIS_MARK_THERR_CZBK_GWYCYXWHF_BGT_AMT"/>
      <w:bookmarkEnd w:id="126"/>
      <w:bookmarkStart w:id="127" w:name="START_THERR_CZBK_GWYCYXWHF_BGT_AMT"/>
      <w:bookmarkEnd w:id="127"/>
      <w:r>
        <w:rPr>
          <w:rFonts w:hint="eastAsia" w:ascii="仿宋" w:hAnsi="仿宋" w:eastAsia="仿宋" w:cs="仿宋"/>
        </w:rPr>
        <w:t>与本年预算数相同，</w:t>
      </w:r>
      <w:bookmarkStart w:id="128" w:name="END_THERR_CZBK_GWYCYXWHF_FINAL_BGT_D"/>
      <w:bookmarkEnd w:id="128"/>
      <w:bookmarkStart w:id="129" w:name="START_IS_ZERO_11_2"/>
      <w:bookmarkEnd w:id="129"/>
      <w:bookmarkStart w:id="130" w:name="DIS_MARK_IS_ZERO_11_1"/>
      <w:bookmarkEnd w:id="130"/>
      <w:bookmarkStart w:id="131" w:name="IS_ZERO_11"/>
      <w:bookmarkEnd w:id="131"/>
      <w:bookmarkStart w:id="132" w:name="END_IS_ZERO_11_1"/>
      <w:bookmarkEnd w:id="132"/>
      <w:bookmarkStart w:id="133" w:name="START_IS_ZERO_11_1"/>
      <w:bookmarkEnd w:id="133"/>
      <w:bookmarkStart w:id="134" w:name="DIS_MARK_IS_ZERO_11_2"/>
      <w:r>
        <w:rPr>
          <w:rFonts w:hint="eastAsia" w:ascii="仿宋" w:hAnsi="仿宋" w:eastAsia="仿宋" w:cs="仿宋"/>
        </w:rPr>
        <w:t>与上年决算数相同。</w:t>
      </w:r>
      <w:bookmarkEnd w:id="134"/>
      <w:bookmarkStart w:id="135" w:name="END_IS_ZERO_11_2"/>
      <w:bookmarkEnd w:id="135"/>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heme="minorBidi"/>
          <w:color w:val="FF0000"/>
          <w:kern w:val="2"/>
          <w:sz w:val="32"/>
          <w:szCs w:val="32"/>
          <w:lang w:val="en-US" w:eastAsia="zh-CN" w:bidi="ar-SA"/>
        </w:rPr>
      </w:pPr>
      <w:r>
        <w:rPr>
          <w:rFonts w:hint="eastAsia" w:ascii="Times New Roman" w:hAnsi="Times New Roman" w:eastAsia="仿宋_GB2312"/>
          <w:sz w:val="32"/>
          <w:szCs w:val="32"/>
        </w:rPr>
        <w:t>2、</w:t>
      </w:r>
      <w:r>
        <w:rPr>
          <w:rFonts w:hint="eastAsia" w:ascii="Times New Roman" w:hAnsi="Times New Roman" w:eastAsia="仿宋_GB2312"/>
          <w:color w:val="000000" w:themeColor="text1"/>
          <w:sz w:val="32"/>
          <w:szCs w:val="32"/>
          <w14:textFill>
            <w14:solidFill>
              <w14:schemeClr w14:val="tx1"/>
            </w14:solidFill>
          </w14:textFill>
        </w:rPr>
        <w:t>公务接待费支出决算为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万元，全年共接待来访团组</w:t>
      </w:r>
      <w:r>
        <w:rPr>
          <w:rFonts w:hint="eastAsia" w:ascii="Times New Roman" w:hAnsi="Times New Roman" w:eastAsia="仿宋_GB2312"/>
          <w:color w:val="000000" w:themeColor="text1"/>
          <w:sz w:val="32"/>
          <w:szCs w:val="32"/>
          <w:lang w:val="en-US" w:eastAsia="zh-CN"/>
          <w14:textFill>
            <w14:solidFill>
              <w14:schemeClr w14:val="tx1"/>
            </w14:solidFill>
          </w14:textFill>
        </w:rPr>
        <w:t>15</w:t>
      </w:r>
      <w:r>
        <w:rPr>
          <w:rFonts w:hint="eastAsia" w:ascii="Times New Roman" w:hAnsi="Times New Roman" w:eastAsia="仿宋_GB2312"/>
          <w:color w:val="000000" w:themeColor="text1"/>
          <w:sz w:val="32"/>
          <w:szCs w:val="32"/>
          <w14:textFill>
            <w14:solidFill>
              <w14:schemeClr w14:val="tx1"/>
            </w14:solidFill>
          </w14:textFill>
        </w:rPr>
        <w:t>个、来宾</w:t>
      </w:r>
      <w:r>
        <w:rPr>
          <w:rFonts w:hint="eastAsia" w:ascii="Times New Roman" w:hAnsi="Times New Roman" w:eastAsia="仿宋_GB2312"/>
          <w:color w:val="000000" w:themeColor="text1"/>
          <w:sz w:val="32"/>
          <w:szCs w:val="32"/>
          <w:lang w:val="en-US" w:eastAsia="zh-CN"/>
          <w14:textFill>
            <w14:solidFill>
              <w14:schemeClr w14:val="tx1"/>
            </w14:solidFill>
          </w14:textFill>
        </w:rPr>
        <w:t>589</w:t>
      </w:r>
      <w:r>
        <w:rPr>
          <w:rFonts w:hint="eastAsia" w:ascii="Times New Roman" w:hAnsi="Times New Roman" w:eastAsia="仿宋_GB2312"/>
          <w:color w:val="000000" w:themeColor="text1"/>
          <w:sz w:val="32"/>
          <w:szCs w:val="32"/>
          <w14:textFill>
            <w14:solidFill>
              <w14:schemeClr w14:val="tx1"/>
            </w14:solidFill>
          </w14:textFill>
        </w:rPr>
        <w:t>人次</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主要是</w:t>
      </w:r>
      <w:bookmarkStart w:id="136" w:name="THERR_GWJDF_AMT_ZYYY"/>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因办理优待证和信访工作等业务，单位之间互相交流学习等增加公务接待费用支出</w:t>
      </w:r>
      <w:bookmarkEnd w:id="136"/>
      <w:bookmarkStart w:id="137" w:name="END_THERR_GWJDF_AMT"/>
      <w:bookmarkEnd w:id="137"/>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w:t>
      </w:r>
      <w:r>
        <w:rPr>
          <w:rFonts w:hint="eastAsia" w:ascii="仿宋" w:hAnsi="仿宋" w:eastAsia="仿宋" w:cs="仿宋"/>
        </w:rPr>
        <w:t>公务用车购置费及运行维护费支出决算为</w:t>
      </w:r>
      <w:bookmarkStart w:id="138" w:name="THERR_GWYCGZJYXWHF_AMT"/>
      <w:r>
        <w:rPr>
          <w:rFonts w:hint="eastAsia" w:ascii="仿宋" w:hAnsi="仿宋" w:eastAsia="仿宋" w:cs="仿宋"/>
        </w:rPr>
        <w:t>0.00</w:t>
      </w:r>
      <w:bookmarkEnd w:id="138"/>
      <w:r>
        <w:rPr>
          <w:rFonts w:hint="eastAsia" w:ascii="仿宋" w:hAnsi="仿宋" w:eastAsia="仿宋" w:cs="仿宋"/>
        </w:rPr>
        <w:t>万元</w:t>
      </w:r>
      <w:bookmarkStart w:id="139" w:name="END_THERR_GWYCGZJYXWHF_AMT"/>
      <w:bookmarkEnd w:id="139"/>
      <w:bookmarkStart w:id="140" w:name="DIS_MARK_THERR_GWYCGZJYXWHF_AMT"/>
      <w:bookmarkEnd w:id="140"/>
      <w:bookmarkStart w:id="141" w:name="START_THERR_GWYCGZJYXWHF_AMT"/>
      <w:bookmarkEnd w:id="141"/>
      <w:r>
        <w:rPr>
          <w:rFonts w:hint="eastAsia" w:ascii="仿宋" w:hAnsi="仿宋" w:eastAsia="仿宋" w:cs="仿宋"/>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4"/>
        <w:tabs>
          <w:tab w:val="left" w:pos="3864"/>
          <w:tab w:val="left" w:pos="6248"/>
          <w:tab w:val="left" w:pos="7386"/>
        </w:tabs>
        <w:overflowPunct w:val="0"/>
        <w:spacing w:before="1" w:line="360" w:lineRule="auto"/>
        <w:ind w:right="420" w:firstLine="640" w:firstLineChars="200"/>
        <w:rPr>
          <w:rFonts w:ascii="Times New Roman" w:hAnsi="Times New Roman" w:eastAsia="仿宋_GB2312"/>
          <w:sz w:val="32"/>
          <w:szCs w:val="32"/>
        </w:rPr>
      </w:pPr>
      <w:bookmarkStart w:id="142" w:name="DIS_MARK_PAY_ZFXJJZC"/>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年度</w:t>
      </w:r>
      <w:r>
        <w:rPr>
          <w:rFonts w:hint="eastAsia" w:ascii="仿宋" w:hAnsi="仿宋" w:eastAsia="仿宋" w:cs="仿宋_GB2312"/>
          <w:color w:val="000000"/>
          <w:shd w:val="clear" w:color="auto" w:fill="FFFFFF"/>
        </w:rPr>
        <w:t>未发生政府性基金预算财政拨款收支。</w:t>
      </w:r>
      <w:bookmarkEnd w:id="142"/>
      <w:bookmarkStart w:id="143" w:name="END_PAY_ZFXJJZC"/>
      <w:bookmarkEnd w:id="143"/>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135.87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一致</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pPr>
        <w:pStyle w:val="4"/>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themeColor="text1"/>
          <w14:textFill>
            <w14:solidFill>
              <w14:schemeClr w14:val="tx1"/>
            </w14:solidFill>
          </w14:textFill>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0.23</w:t>
      </w:r>
      <w:r>
        <w:rPr>
          <w:rFonts w:hint="eastAsia" w:ascii="Times New Roman" w:hAnsi="Times New Roman" w:eastAsia="仿宋_GB2312"/>
          <w:color w:val="auto"/>
          <w:sz w:val="32"/>
          <w:szCs w:val="32"/>
        </w:rPr>
        <w:t>万元，用于召开</w:t>
      </w:r>
      <w:r>
        <w:rPr>
          <w:rFonts w:hint="eastAsia" w:ascii="Times New Roman" w:hAnsi="Times New Roman" w:eastAsia="仿宋_GB2312"/>
          <w:color w:val="auto"/>
          <w:sz w:val="32"/>
          <w:szCs w:val="32"/>
          <w:lang w:eastAsia="zh-CN"/>
        </w:rPr>
        <w:t>退役军人服</w:t>
      </w:r>
      <w:r>
        <w:rPr>
          <w:rFonts w:hint="eastAsia" w:ascii="Times New Roman" w:hAnsi="Times New Roman" w:eastAsia="仿宋_GB2312"/>
          <w:sz w:val="32"/>
          <w:szCs w:val="32"/>
          <w:lang w:eastAsia="zh-CN"/>
        </w:rPr>
        <w:t>务站长等</w:t>
      </w:r>
      <w:r>
        <w:rPr>
          <w:rFonts w:hint="eastAsia" w:ascii="Times New Roman" w:hAnsi="Times New Roman" w:eastAsia="仿宋_GB2312"/>
          <w:sz w:val="32"/>
          <w:szCs w:val="32"/>
        </w:rPr>
        <w:t>会议，人数</w:t>
      </w:r>
      <w:r>
        <w:rPr>
          <w:rFonts w:hint="eastAsia" w:ascii="Times New Roman" w:hAnsi="Times New Roman" w:eastAsia="仿宋_GB2312"/>
          <w:color w:val="000000" w:themeColor="text1"/>
          <w:sz w:val="32"/>
          <w:szCs w:val="32"/>
          <w:lang w:val="en-US" w:eastAsia="zh-CN"/>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人，内容为</w:t>
      </w:r>
      <w:r>
        <w:rPr>
          <w:rFonts w:hint="eastAsia" w:ascii="Times New Roman" w:hAnsi="Times New Roman" w:eastAsia="仿宋_GB2312"/>
          <w:color w:val="000000" w:themeColor="text1"/>
          <w:sz w:val="32"/>
          <w:szCs w:val="32"/>
          <w:lang w:eastAsia="zh-CN"/>
          <w14:textFill>
            <w14:solidFill>
              <w14:schemeClr w14:val="tx1"/>
            </w14:solidFill>
          </w14:textFill>
        </w:rPr>
        <w:t>2024年1月底召开关于“春节”期间走访慰问工作安排部署会，各乡镇（街道）退役军人服务站长22人参加，发放误餐补助每人32元，共计704元；4月份组织全县各乡镇（街道）退役军人服务站长和军烈属代表30人参加清明祭英烈活动，发放误餐补助每人32元，共计960元；7月底召开关于“八一”期间走访慰问工作安排部署会，各乡镇（街道）退役军人服务站长20人参加，发放误餐补助每人32元，共计640。</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14:textFill>
            <w14:solidFill>
              <w14:schemeClr w14:val="tx1"/>
            </w14:solidFill>
          </w14:textFill>
        </w:rPr>
        <w:t>开支培训费</w:t>
      </w:r>
      <w:r>
        <w:rPr>
          <w:rFonts w:hint="eastAsia" w:ascii="Times New Roman" w:hAnsi="Times New Roman" w:eastAsia="仿宋_GB2312"/>
          <w:color w:val="000000" w:themeColor="text1"/>
          <w:sz w:val="32"/>
          <w:szCs w:val="32"/>
          <w:lang w:val="en-US" w:eastAsia="zh-CN"/>
          <w14:textFill>
            <w14:solidFill>
              <w14:schemeClr w14:val="tx1"/>
            </w14:solidFill>
          </w14:textFill>
        </w:rPr>
        <w:t>0.56</w:t>
      </w:r>
      <w:r>
        <w:rPr>
          <w:rFonts w:hint="eastAsia" w:ascii="Times New Roman" w:hAnsi="Times New Roman" w:eastAsia="仿宋_GB2312"/>
          <w:color w:val="000000" w:themeColor="text1"/>
          <w:sz w:val="32"/>
          <w:szCs w:val="32"/>
          <w14:textFill>
            <w14:solidFill>
              <w14:schemeClr w14:val="tx1"/>
            </w14:solidFill>
          </w14:textFill>
        </w:rPr>
        <w:t>万元，用于开展</w:t>
      </w:r>
      <w:r>
        <w:rPr>
          <w:rFonts w:hint="eastAsia" w:ascii="Times New Roman" w:hAnsi="Times New Roman" w:eastAsia="仿宋_GB2312"/>
          <w:color w:val="000000" w:themeColor="text1"/>
          <w:sz w:val="32"/>
          <w:szCs w:val="32"/>
          <w:lang w:eastAsia="zh-CN"/>
          <w14:textFill>
            <w14:solidFill>
              <w14:schemeClr w14:val="tx1"/>
            </w14:solidFill>
          </w14:textFill>
        </w:rPr>
        <w:t>退役军人业务</w:t>
      </w:r>
      <w:r>
        <w:rPr>
          <w:rFonts w:hint="eastAsia" w:ascii="Times New Roman" w:hAnsi="Times New Roman" w:eastAsia="仿宋_GB2312"/>
          <w:color w:val="000000" w:themeColor="text1"/>
          <w:sz w:val="32"/>
          <w:szCs w:val="32"/>
          <w:lang w:val="en-US" w:eastAsia="zh-CN"/>
          <w14:textFill>
            <w14:solidFill>
              <w14:schemeClr w14:val="tx1"/>
            </w14:solidFill>
          </w14:textFill>
        </w:rPr>
        <w:t>知识竞赛等</w:t>
      </w:r>
      <w:r>
        <w:rPr>
          <w:rFonts w:hint="eastAsia" w:ascii="Times New Roman" w:hAnsi="Times New Roman" w:eastAsia="仿宋_GB2312"/>
          <w:color w:val="000000" w:themeColor="text1"/>
          <w:sz w:val="32"/>
          <w:szCs w:val="32"/>
          <w14:textFill>
            <w14:solidFill>
              <w14:schemeClr w14:val="tx1"/>
            </w14:solidFill>
          </w14:textFill>
        </w:rPr>
        <w:t>培训，人数</w:t>
      </w:r>
      <w:r>
        <w:rPr>
          <w:rFonts w:hint="eastAsia" w:ascii="Times New Roman" w:hAnsi="Times New Roman" w:eastAsia="仿宋_GB2312"/>
          <w:color w:val="000000" w:themeColor="text1"/>
          <w:sz w:val="32"/>
          <w:szCs w:val="32"/>
          <w:lang w:val="en-US" w:eastAsia="zh-CN"/>
          <w14:textFill>
            <w14:solidFill>
              <w14:schemeClr w14:val="tx1"/>
            </w14:solidFill>
          </w14:textFill>
        </w:rPr>
        <w:t>30</w:t>
      </w:r>
      <w:r>
        <w:rPr>
          <w:rFonts w:hint="eastAsia" w:ascii="Times New Roman" w:hAnsi="Times New Roman" w:eastAsia="仿宋_GB2312"/>
          <w:color w:val="000000" w:themeColor="text1"/>
          <w:sz w:val="32"/>
          <w:szCs w:val="32"/>
          <w14:textFill>
            <w14:solidFill>
              <w14:schemeClr w14:val="tx1"/>
            </w14:solidFill>
          </w14:textFill>
        </w:rPr>
        <w:t>人，内容为</w:t>
      </w:r>
      <w:r>
        <w:rPr>
          <w:rFonts w:hint="eastAsia" w:ascii="Times New Roman" w:hAnsi="Times New Roman" w:eastAsia="仿宋_GB2312"/>
          <w:color w:val="000000" w:themeColor="text1"/>
          <w:sz w:val="32"/>
          <w:szCs w:val="32"/>
          <w:lang w:eastAsia="zh-CN"/>
          <w14:textFill>
            <w14:solidFill>
              <w14:schemeClr w14:val="tx1"/>
            </w14:solidFill>
          </w14:textFill>
        </w:rPr>
        <w:t>退役军人优待证等业务</w:t>
      </w:r>
      <w:r>
        <w:rPr>
          <w:rFonts w:hint="eastAsia" w:ascii="Times New Roman" w:hAnsi="Times New Roman" w:eastAsia="仿宋_GB2312"/>
          <w:color w:val="000000" w:themeColor="text1"/>
          <w:sz w:val="32"/>
          <w:szCs w:val="32"/>
          <w14:textFill>
            <w14:solidFill>
              <w14:schemeClr w14:val="tx1"/>
            </w14:solidFill>
          </w14:textFill>
        </w:rPr>
        <w:t>培训；</w:t>
      </w:r>
      <w:bookmarkStart w:id="144" w:name="DIS_MARK_NO"/>
      <w:r>
        <w:rPr>
          <w:rFonts w:hint="eastAsia" w:ascii="仿宋" w:hAnsi="仿宋" w:eastAsia="仿宋" w:cs="仿宋_GB2312"/>
          <w:color w:val="000000" w:themeColor="text1"/>
          <w:shd w:val="clear" w:color="auto" w:fill="FFFFFF"/>
          <w14:textFill>
            <w14:solidFill>
              <w14:schemeClr w14:val="tx1"/>
            </w14:solidFill>
          </w14:textFill>
        </w:rPr>
        <w:t>未举办节庆、晚会、论坛、赛事活动</w:t>
      </w:r>
      <w:r>
        <w:rPr>
          <w:rFonts w:hint="eastAsia" w:ascii="仿宋" w:hAnsi="仿宋" w:eastAsia="仿宋" w:cs="仿宋"/>
          <w:color w:val="000000" w:themeColor="text1"/>
          <w14:textFill>
            <w14:solidFill>
              <w14:schemeClr w14:val="tx1"/>
            </w14:solidFill>
          </w14:textFill>
        </w:rPr>
        <w:t>。</w:t>
      </w:r>
      <w:bookmarkEnd w:id="144"/>
      <w:bookmarkStart w:id="145" w:name="END_NO"/>
      <w:bookmarkEnd w:id="145"/>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adjustRightInd w:val="0"/>
        <w:snapToGrid w:val="0"/>
        <w:spacing w:line="580" w:lineRule="exact"/>
        <w:ind w:firstLine="640" w:firstLineChars="200"/>
        <w:rPr>
          <w:rFonts w:hint="eastAsia" w:ascii="楷体" w:hAnsi="楷体" w:eastAsia="楷体" w:cs="楷体"/>
          <w:b/>
          <w:bCs/>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年道县退役军人事务局总支出</w:t>
      </w:r>
      <w:r>
        <w:rPr>
          <w:rFonts w:hint="eastAsia" w:ascii="仿宋_GB2312" w:hAnsi="仿宋_GB2312" w:eastAsia="仿宋_GB2312" w:cs="仿宋_GB2312"/>
          <w:sz w:val="32"/>
          <w:szCs w:val="32"/>
          <w:lang w:val="en-US" w:eastAsia="zh-CN"/>
        </w:rPr>
        <w:t>7098.09</w:t>
      </w:r>
      <w:r>
        <w:rPr>
          <w:rFonts w:hint="eastAsia" w:ascii="仿宋_GB2312" w:hAnsi="仿宋_GB2312" w:eastAsia="仿宋_GB2312" w:cs="仿宋_GB2312"/>
          <w:sz w:val="32"/>
          <w:szCs w:val="32"/>
        </w:rPr>
        <w:t>万元。主要用于机关运转、退役军人待遇保障及各项业务活动。</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2024年基层服务保障体系进一步优化。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主要体现在乡镇街道营造退役军人政治文化氛围进一步得到加强，“一村一荣誉墙”的建设彰显了党委政府对退役军人工作的重视和支持，广大退役军人在基层社会治理和经济发展中发挥了更大的作用。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移交安置和就业创业全面提升。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20名转业、安置对象，全部按时入编到岗到位，转业军官安置到县公安局，士兵除自主选择央企、省企外，全部安置到全额拨款事业单位。为2023年9月136名自主就业退役士兵发放一次性经济补助246.375万元，为2024年3月60名自主就业退役士兵发放一次性经济补助54万元。与驾驶员培训机构、健身教练培训机构、技术院校等开展合作，为30名老兵免费提供职业技能培训，组织200余名退役军人参加适应性培训，举办退役军人专场招聘会2场。今年公务员招考设置1个“人武专干”岗位定向招录退役军人，1个“四项目”人员及大学生退役士兵岗位，教师招考设置2个岗位定向招录退役军人。</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lang w:val="en-US" w:eastAsia="zh-CN"/>
        </w:rPr>
        <w:t>拥军优属工作不断加强。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发放春节、“八一”走访慰问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金；为203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名新兵上门悬挂光荣牌，并与人武部到部队看望慰问新兵。为35个立功受奖军人家庭送喜报工作，4779人享受</w:t>
      </w:r>
      <w:r>
        <w:rPr>
          <w:rFonts w:hint="eastAsia" w:ascii="仿宋_GB2312" w:hAnsi="仿宋_GB2312" w:eastAsia="仿宋_GB2312" w:cs="仿宋_GB2312"/>
          <w:color w:val="000000" w:themeColor="text1"/>
          <w:sz w:val="32"/>
          <w:szCs w:val="32"/>
          <w14:textFill>
            <w14:solidFill>
              <w14:schemeClr w14:val="tx1"/>
            </w14:solidFill>
          </w14:textFill>
        </w:rPr>
        <w:t>各类优抚对象抚恤补助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600" w:lineRule="exact"/>
        <w:ind w:firstLine="660"/>
        <w:jc w:val="both"/>
        <w:textAlignment w:val="auto"/>
        <w:rPr>
          <w:rFonts w:hint="eastAsia" w:hAnsi="黑体" w:cs="Times New Roman"/>
          <w:color w:val="auto"/>
          <w:sz w:val="32"/>
          <w:szCs w:val="32"/>
          <w:lang w:eastAsia="zh-CN"/>
        </w:rPr>
      </w:pPr>
      <w:r>
        <w:rPr>
          <w:rFonts w:eastAsia="仿宋_GB2312"/>
          <w:bCs/>
          <w:kern w:val="0"/>
          <w:sz w:val="32"/>
          <w:szCs w:val="32"/>
        </w:rPr>
        <w:t>本部门所有支出实行绩效目标管理。纳入</w:t>
      </w:r>
      <w:r>
        <w:rPr>
          <w:rFonts w:hint="eastAsia" w:eastAsia="仿宋_GB2312"/>
          <w:bCs/>
          <w:kern w:val="0"/>
          <w:sz w:val="32"/>
          <w:szCs w:val="32"/>
        </w:rPr>
        <w:t>202</w:t>
      </w:r>
      <w:r>
        <w:rPr>
          <w:rFonts w:hint="eastAsia" w:eastAsia="仿宋_GB2312"/>
          <w:bCs/>
          <w:kern w:val="0"/>
          <w:sz w:val="32"/>
          <w:szCs w:val="32"/>
          <w:lang w:val="en-US" w:eastAsia="zh-CN"/>
        </w:rPr>
        <w:t>4</w:t>
      </w:r>
      <w:r>
        <w:rPr>
          <w:rFonts w:eastAsia="仿宋_GB2312"/>
          <w:bCs/>
          <w:kern w:val="0"/>
          <w:sz w:val="32"/>
          <w:szCs w:val="32"/>
        </w:rPr>
        <w:t>年部门整体支出绩效目标的金额</w:t>
      </w:r>
      <w:r>
        <w:rPr>
          <w:rFonts w:hint="eastAsia" w:ascii="仿宋_GB2312" w:hAnsi="仿宋_GB2312" w:eastAsia="仿宋_GB2312" w:cs="仿宋_GB2312"/>
          <w:sz w:val="32"/>
          <w:szCs w:val="32"/>
          <w:lang w:val="en-US" w:eastAsia="zh-CN"/>
        </w:rPr>
        <w:t>7098.09</w:t>
      </w:r>
      <w:r>
        <w:rPr>
          <w:rFonts w:eastAsia="仿宋_GB2312"/>
          <w:bCs/>
          <w:kern w:val="0"/>
          <w:sz w:val="32"/>
          <w:szCs w:val="32"/>
        </w:rPr>
        <w:t>万元，其中，基本支出</w:t>
      </w:r>
      <w:r>
        <w:rPr>
          <w:rFonts w:hint="eastAsia" w:ascii="仿宋_GB2312" w:hAnsi="仿宋_GB2312" w:eastAsia="仿宋_GB2312" w:cs="仿宋_GB2312"/>
          <w:sz w:val="32"/>
          <w:szCs w:val="32"/>
          <w:lang w:val="en-US" w:eastAsia="zh-CN"/>
        </w:rPr>
        <w:t>1190.17</w:t>
      </w:r>
      <w:r>
        <w:rPr>
          <w:rFonts w:eastAsia="仿宋_GB2312"/>
          <w:bCs/>
          <w:kern w:val="0"/>
          <w:sz w:val="32"/>
          <w:szCs w:val="32"/>
        </w:rPr>
        <w:t>万元，</w:t>
      </w:r>
      <w:r>
        <w:rPr>
          <w:rFonts w:hint="eastAsia" w:eastAsia="仿宋_GB2312"/>
          <w:bCs/>
          <w:kern w:val="0"/>
          <w:sz w:val="32"/>
          <w:szCs w:val="32"/>
        </w:rPr>
        <w:t>专项</w:t>
      </w:r>
      <w:r>
        <w:rPr>
          <w:rFonts w:eastAsia="仿宋_GB2312"/>
          <w:bCs/>
          <w:kern w:val="0"/>
          <w:sz w:val="32"/>
          <w:szCs w:val="32"/>
        </w:rPr>
        <w:t>支出</w:t>
      </w:r>
      <w:r>
        <w:rPr>
          <w:rFonts w:hint="eastAsia" w:ascii="仿宋_GB2312" w:hAnsi="仿宋_GB2312" w:eastAsia="仿宋_GB2312" w:cs="仿宋_GB2312"/>
          <w:sz w:val="32"/>
          <w:szCs w:val="32"/>
          <w:lang w:val="en-US" w:eastAsia="zh-CN"/>
        </w:rPr>
        <w:t>5907.92</w:t>
      </w:r>
      <w:r>
        <w:rPr>
          <w:rFonts w:eastAsia="仿宋_GB2312"/>
          <w:bCs/>
          <w:kern w:val="0"/>
          <w:sz w:val="32"/>
          <w:szCs w:val="32"/>
        </w:rPr>
        <w:t>万元</w:t>
      </w:r>
      <w:r>
        <w:rPr>
          <w:rFonts w:hint="eastAsia" w:eastAsia="仿宋_GB2312"/>
          <w:bCs/>
          <w:kern w:val="0"/>
          <w:sz w:val="32"/>
          <w:szCs w:val="32"/>
          <w:lang w:eastAsia="zh-CN"/>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hAnsi="黑体" w:cs="Times New Roman"/>
          <w:color w:val="auto"/>
          <w:sz w:val="32"/>
          <w:szCs w:val="32"/>
          <w:lang w:eastAsia="zh-CN"/>
        </w:rPr>
      </w:pPr>
      <w:r>
        <w:rPr>
          <w:rFonts w:hint="eastAsia" w:ascii="仿宋" w:hAnsi="仿宋" w:eastAsia="仿宋"/>
          <w:sz w:val="32"/>
          <w:szCs w:val="32"/>
        </w:rPr>
        <w:t>上级专项资金指标下达的文件不能及时收到，因而对资金使用时效性有一定影响。</w:t>
      </w:r>
      <w:r>
        <w:rPr>
          <w:rFonts w:hint="eastAsia" w:ascii="仿宋" w:hAnsi="仿宋" w:eastAsia="仿宋"/>
          <w:sz w:val="32"/>
          <w:szCs w:val="32"/>
          <w:lang w:eastAsia="zh-CN"/>
        </w:rPr>
        <w:t>如义务兵优待金</w:t>
      </w:r>
      <w:r>
        <w:rPr>
          <w:rFonts w:hint="eastAsia" w:ascii="仿宋" w:hAnsi="仿宋" w:eastAsia="仿宋"/>
          <w:sz w:val="32"/>
          <w:szCs w:val="32"/>
          <w:lang w:val="en-US" w:eastAsia="zh-CN"/>
        </w:rPr>
        <w:t>2025年1月份才下达我县单位财政户，义务兵来办理领取家属优待金后，无资金发放，资金使用缺乏时效性和及时性。</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1．财政拨款收入：指单位本年度从同级财政部门取得的各类财政拨款。</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8．项目支出：指在为完成特定的工作任务和事业发展目标所发生的支出。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9．基本支出：指为保障机构正常运转、完成日常工作任务而发生的支出，包括人员经费和公用经费。</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10．年末结转和结余资金：指本年度或以前年度预算安排、因客观条件发生变化无法按原计划实施，需要延迟到以后年度按有关规定继续使用的资金。</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11．结余分配：指事业单位按规定对非财政拨款结余资金提取的专用基金、缴纳的所得税和转入非财政拨款结余等。</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12．年初结转和结余：指单位上年结转本年使用的基本支出结转、项目支出结转和结余和经营结余。</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13．使用非财政拨款结余：指事业单位使用非财政拨款结余（原事业基金）弥补当年收支差额的数额。</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14．其他收入：指单位取得的除上述“财政拨款收入”、“事业收入”、“经营收入”等以外的各项收入。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15．附属单位上缴收入：指事业单位附属独立核算单位按照有关规定上缴的收入。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16．事业收入：指事业单位开展专业业务活动及其辅助活动取得的收入，事业单位收到的财政专户实际核拨的教育收费等资金在此反映。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17．经营收入：指事业单位在专业业务活动及其辅助活动之外开展非独立核算经营活动取得的收入。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18．社会保障和就业支出（类）行政事业单位养老支出（款）机关事业单位基本养老保险缴费支出（项）：反映机关事业单位实施养老保险制度由单位缴纳的基本养老保险费支出。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19．社会保障和就业支出（类）抚恤（款）死亡抚恤（项）：反映按规定用于烈士和牺牲、病故人员家属的一次性和定期 抚恤金、丧葬补助费以及烈士褒扬金。</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20．社会保障和就业支出（类）抚恤（款）在乡复员、退伍军人生活补助（项）：反映在乡退伍红军老战士（含西路军红军老战士、红军失散人员）、1954年10月31日前入伍的在乡复员军人、按规定办 理带病回乡手续的退伍军人生活补助。</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21．社会保障和就业支出（类）抚恤（款）义务兵优待（项）：反映用于义务兵优待方面的支出。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22．社会保障和就业支出（类）抚恤（款）其他优抚支出（项）：反映除上述项目以外其他用于优抚方面的支出，包括向优抚 对象发放的价格临时补贴等支出。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23．社会保障和就业支出（类）退役安置（款）退役士兵安置（项）：反映按规定用于伤残义务兵的一次性建房补助，对符合条件 的退役士兵、转业士官的安置支出。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24．社会保障和就业支出（类）退役安置（款）退役士兵管理教育（项）：反映退役士兵职业教育、转业士官待分配期间管理教育、医 疗等支出。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25．社会保障和就业支出（类）退役安置（款）军队转业干部安置（项）：反映军队转业干部教育培训、管理服务、退役金等方面的 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26．社会保障和就业支出（类）退役安置（款）其他退役安置支出（项）：反映除上述项目以外其他用于退役安置方面的支出。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27．社会保障和就业支出（类）财政对基本养老保险基金的补助（款）财政对城乡居民基本养老保险基金的补助（项）：反映财政对城乡居民基本养老保险基金的补助支出。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28．社会保障和就业支出（类）退役军人管理事务（款）行政运行（项）：反映行政单位（包括实行公务员管理的事业单位）的基本 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29．社会保障和就业支出（类）退役军人管理事务（款）一般行政管理事务（项）：反映行政单位（包括实行公务员管理的事业单位）未单独 设置项级科目的其他项目支出。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30．卫生健康支出（类）行政事业单位医疗（款）行政单位医疗（项）：反映财政部门安排的行政单位（包括实行公务员管理的事业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31．卫生健康支出（类）优抚对象医疗（款）优抚对象医疗补助（项）：反映按规定补助优抚对象的医疗经费。</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adjustRightInd w:val="0"/>
        <w:spacing w:line="600" w:lineRule="exact"/>
        <w:jc w:val="center"/>
        <w:rPr>
          <w:rFonts w:ascii="宋体" w:hAnsi="宋体" w:eastAsia="宋体"/>
          <w:b/>
          <w:sz w:val="44"/>
          <w:szCs w:val="44"/>
        </w:rPr>
      </w:pPr>
      <w:r>
        <w:rPr>
          <w:rFonts w:ascii="宋体" w:hAnsi="宋体" w:eastAsia="宋体"/>
          <w:b/>
          <w:sz w:val="44"/>
          <w:szCs w:val="44"/>
        </w:rPr>
        <w:t>20</w:t>
      </w:r>
      <w:r>
        <w:rPr>
          <w:rFonts w:hint="eastAsia" w:ascii="宋体" w:hAnsi="宋体" w:eastAsia="宋体"/>
          <w:b/>
          <w:sz w:val="44"/>
          <w:szCs w:val="44"/>
          <w:lang w:val="en-US" w:eastAsia="zh-CN"/>
        </w:rPr>
        <w:t>24</w:t>
      </w:r>
      <w:r>
        <w:rPr>
          <w:rFonts w:hint="eastAsia" w:ascii="宋体" w:hAnsi="宋体" w:eastAsia="宋体"/>
          <w:b/>
          <w:sz w:val="44"/>
          <w:szCs w:val="44"/>
        </w:rPr>
        <w:t>年度道县退役军人事务局部门整体</w:t>
      </w:r>
    </w:p>
    <w:p>
      <w:pPr>
        <w:widowControl/>
        <w:spacing w:line="600" w:lineRule="exact"/>
        <w:jc w:val="center"/>
        <w:rPr>
          <w:rFonts w:hint="eastAsia" w:eastAsia="方正小标宋_GBK"/>
          <w:bCs/>
          <w:kern w:val="0"/>
          <w:sz w:val="36"/>
          <w:szCs w:val="36"/>
        </w:rPr>
      </w:pPr>
      <w:r>
        <w:rPr>
          <w:rFonts w:hint="eastAsia" w:ascii="宋体" w:hAnsi="宋体" w:eastAsia="宋体"/>
          <w:b/>
          <w:sz w:val="44"/>
          <w:szCs w:val="44"/>
        </w:rPr>
        <w:t>支出绩效</w:t>
      </w:r>
      <w:r>
        <w:rPr>
          <w:rFonts w:hint="eastAsia" w:ascii="宋体" w:hAnsi="宋体" w:eastAsia="宋体"/>
          <w:b/>
          <w:sz w:val="44"/>
          <w:szCs w:val="44"/>
          <w:lang w:eastAsia="zh-CN"/>
        </w:rPr>
        <w:t>自评</w:t>
      </w:r>
      <w:r>
        <w:rPr>
          <w:rFonts w:hint="eastAsia" w:ascii="宋体" w:hAnsi="宋体" w:eastAsia="宋体"/>
          <w:b/>
          <w:sz w:val="44"/>
          <w:szCs w:val="44"/>
        </w:rPr>
        <w:t>报告</w:t>
      </w:r>
    </w:p>
    <w:p>
      <w:pPr>
        <w:pStyle w:val="16"/>
        <w:ind w:firstLine="0" w:firstLineChars="0"/>
        <w:jc w:val="left"/>
        <w:rPr>
          <w:rFonts w:ascii="黑体" w:hAnsi="黑体" w:eastAsia="黑体"/>
          <w:sz w:val="32"/>
          <w:szCs w:val="32"/>
        </w:rPr>
      </w:pPr>
    </w:p>
    <w:p>
      <w:pPr>
        <w:numPr>
          <w:ilvl w:val="0"/>
          <w:numId w:val="3"/>
        </w:numPr>
        <w:adjustRightInd w:val="0"/>
        <w:snapToGrid w:val="0"/>
        <w:spacing w:line="600" w:lineRule="exact"/>
        <w:ind w:firstLine="640" w:firstLineChars="200"/>
        <w:rPr>
          <w:rFonts w:hint="eastAsia" w:ascii="黑体" w:hAnsi="黑体" w:eastAsia="黑体"/>
          <w:bCs/>
          <w:kern w:val="0"/>
          <w:sz w:val="32"/>
          <w:szCs w:val="32"/>
          <w:lang w:eastAsia="zh-CN"/>
        </w:rPr>
      </w:pPr>
      <w:r>
        <w:rPr>
          <w:rFonts w:hint="eastAsia" w:ascii="黑体" w:hAnsi="黑体" w:eastAsia="黑体"/>
          <w:bCs/>
          <w:kern w:val="0"/>
          <w:sz w:val="32"/>
          <w:szCs w:val="32"/>
          <w:lang w:eastAsia="zh-CN"/>
        </w:rPr>
        <w:t>基本情况</w:t>
      </w:r>
    </w:p>
    <w:p>
      <w:pPr>
        <w:numPr>
          <w:ilvl w:val="0"/>
          <w:numId w:val="0"/>
        </w:numPr>
        <w:adjustRightInd w:val="0"/>
        <w:snapToGrid w:val="0"/>
        <w:spacing w:line="600" w:lineRule="exact"/>
        <w:ind w:firstLine="640" w:firstLineChars="200"/>
        <w:rPr>
          <w:rFonts w:ascii="楷体" w:hAnsi="楷体" w:eastAsia="楷体" w:cs="仿宋_GB2312"/>
          <w:b/>
          <w:sz w:val="32"/>
          <w:szCs w:val="32"/>
        </w:rPr>
      </w:pPr>
      <w:r>
        <w:rPr>
          <w:rFonts w:hint="eastAsia" w:ascii="楷体" w:hAnsi="楷体" w:eastAsia="楷体" w:cs="仿宋_GB2312"/>
          <w:b/>
          <w:sz w:val="32"/>
          <w:szCs w:val="32"/>
        </w:rPr>
        <w:t>（一）部门基本情况：</w:t>
      </w:r>
    </w:p>
    <w:p>
      <w:pPr>
        <w:widowControl/>
        <w:spacing w:line="580" w:lineRule="exact"/>
        <w:ind w:firstLine="640" w:firstLineChars="200"/>
        <w:jc w:val="left"/>
        <w:rPr>
          <w:rFonts w:ascii="仿宋" w:eastAsia="仿宋" w:cs="仿宋"/>
          <w:sz w:val="32"/>
          <w:szCs w:val="32"/>
        </w:rPr>
      </w:pPr>
      <w:r>
        <w:rPr>
          <w:rFonts w:hint="eastAsia" w:ascii="仿宋_GB2312" w:hAnsi="仿宋_GB2312" w:eastAsia="仿宋_GB2312" w:cs="仿宋_GB2312"/>
          <w:b/>
          <w:sz w:val="32"/>
          <w:szCs w:val="32"/>
        </w:rPr>
        <w:t>1、机构设置在职人员情况：</w:t>
      </w:r>
      <w:r>
        <w:rPr>
          <w:rFonts w:hint="eastAsia" w:ascii="仿宋" w:eastAsia="仿宋" w:cs="仿宋"/>
          <w:sz w:val="32"/>
          <w:szCs w:val="32"/>
        </w:rPr>
        <w:t>本单位为正科级政府工作部门，局机关内设有办公室（政工股）、规划财务股、思想政治和权益维护股、移交安置和就业创业股、拥军优抚股、工会等。退役军人事务局下属事业单位有：道县军干所、道县退役军人服务中心、道县光荣院；现有在职人员</w:t>
      </w:r>
      <w:r>
        <w:rPr>
          <w:rFonts w:hint="eastAsia" w:ascii="仿宋" w:eastAsia="仿宋" w:cs="仿宋"/>
          <w:sz w:val="32"/>
          <w:szCs w:val="32"/>
          <w:lang w:val="en-US" w:eastAsia="zh-CN"/>
        </w:rPr>
        <w:t>21</w:t>
      </w:r>
      <w:r>
        <w:rPr>
          <w:rFonts w:hint="eastAsia" w:ascii="仿宋" w:eastAsia="仿宋" w:cs="仿宋"/>
          <w:sz w:val="32"/>
          <w:szCs w:val="32"/>
        </w:rPr>
        <w:t>人。</w:t>
      </w:r>
    </w:p>
    <w:p>
      <w:pPr>
        <w:adjustRightInd w:val="0"/>
        <w:snapToGrid w:val="0"/>
        <w:spacing w:line="580" w:lineRule="exact"/>
        <w:ind w:firstLine="640" w:firstLineChars="200"/>
        <w:rPr>
          <w:rFonts w:ascii="仿宋_GB2312" w:eastAsia="仿宋_GB2312"/>
          <w:sz w:val="32"/>
          <w:szCs w:val="32"/>
        </w:rPr>
      </w:pPr>
      <w:r>
        <w:rPr>
          <w:rFonts w:hint="eastAsia" w:ascii="仿宋_GB2312" w:hAnsi="仿宋_GB2312" w:eastAsia="仿宋_GB2312" w:cs="仿宋_GB2312"/>
          <w:b/>
          <w:sz w:val="32"/>
          <w:szCs w:val="32"/>
        </w:rPr>
        <w:t>2、部门主要职能：</w:t>
      </w:r>
      <w:r>
        <w:rPr>
          <w:rFonts w:hint="eastAsia" w:ascii="仿宋" w:eastAsia="仿宋" w:cs="仿宋"/>
          <w:sz w:val="32"/>
          <w:szCs w:val="32"/>
        </w:rPr>
        <w:t>根据规定，本单位主要工作职责是： 贯彻落实党和国家有关退役军人事务管理方针政策和法律法规，拟订本级退役军人思想政治、管理保障等规范性文件并组织实施；褒扬彰显退役军人为党、国家和人民牺牲奉献的精神风范和价值导向；负责军人转业干部、复员干部、退休干部、退役士兵的移交安置工作和自主择业退役军人服务管理、待遇保障工作；组织开展退役军人教育培训、优待抚恤等，指导全县拥军优属工作；负责烈士及退役军人荣誉奖励、军人公墓维护以及纪念活动等工作。</w:t>
      </w:r>
    </w:p>
    <w:p>
      <w:pPr>
        <w:adjustRightInd w:val="0"/>
        <w:snapToGrid w:val="0"/>
        <w:spacing w:line="580" w:lineRule="exact"/>
        <w:ind w:firstLine="640" w:firstLineChars="200"/>
        <w:rPr>
          <w:rFonts w:ascii="楷体" w:hAnsi="楷体" w:eastAsia="楷体" w:cs="仿宋_GB2312"/>
          <w:b/>
          <w:sz w:val="32"/>
          <w:szCs w:val="32"/>
        </w:rPr>
      </w:pPr>
      <w:r>
        <w:rPr>
          <w:rFonts w:hint="eastAsia" w:ascii="楷体" w:hAnsi="楷体" w:eastAsia="楷体" w:cs="仿宋_GB2312"/>
          <w:b/>
          <w:sz w:val="32"/>
          <w:szCs w:val="32"/>
        </w:rPr>
        <w:t>（二）部门资金支出情况</w:t>
      </w: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年道县退役军人事务局总支出</w:t>
      </w:r>
      <w:r>
        <w:rPr>
          <w:rFonts w:hint="eastAsia" w:ascii="仿宋_GB2312" w:hAnsi="仿宋_GB2312" w:eastAsia="仿宋_GB2312" w:cs="仿宋_GB2312"/>
          <w:sz w:val="32"/>
          <w:szCs w:val="32"/>
          <w:lang w:val="en-US" w:eastAsia="zh-CN"/>
        </w:rPr>
        <w:t>7098.09</w:t>
      </w:r>
      <w:r>
        <w:rPr>
          <w:rFonts w:hint="eastAsia" w:ascii="仿宋_GB2312" w:hAnsi="仿宋_GB2312" w:eastAsia="仿宋_GB2312" w:cs="仿宋_GB2312"/>
          <w:sz w:val="32"/>
          <w:szCs w:val="32"/>
        </w:rPr>
        <w:t>万元。主要用于机关运转、退役军人待遇保障及各项业务活动。</w:t>
      </w:r>
    </w:p>
    <w:p>
      <w:pPr>
        <w:adjustRightInd w:val="0"/>
        <w:snapToGrid w:val="0"/>
        <w:spacing w:line="580" w:lineRule="exact"/>
        <w:ind w:firstLine="640" w:firstLineChars="200"/>
        <w:rPr>
          <w:rFonts w:eastAsia="黑体"/>
          <w:bCs/>
          <w:sz w:val="32"/>
          <w:szCs w:val="32"/>
        </w:rPr>
      </w:pPr>
      <w:r>
        <w:rPr>
          <w:rFonts w:hint="eastAsia" w:eastAsia="黑体"/>
          <w:bCs/>
          <w:sz w:val="32"/>
          <w:szCs w:val="32"/>
        </w:rPr>
        <w:t>二、部门整体支出使用情况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道县退役军人事务局20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7098.09</w:t>
      </w:r>
      <w:r>
        <w:rPr>
          <w:rFonts w:hint="eastAsia" w:ascii="仿宋_GB2312" w:hAnsi="仿宋_GB2312" w:eastAsia="仿宋_GB2312" w:cs="仿宋_GB2312"/>
          <w:sz w:val="32"/>
          <w:szCs w:val="32"/>
        </w:rPr>
        <w:t>万元，具体使用情况如下：</w:t>
      </w:r>
    </w:p>
    <w:p>
      <w:pPr>
        <w:adjustRightInd w:val="0"/>
        <w:snapToGrid w:val="0"/>
        <w:spacing w:line="580" w:lineRule="exact"/>
        <w:ind w:firstLine="640" w:firstLineChars="200"/>
        <w:rPr>
          <w:rFonts w:ascii="楷体" w:hAnsi="楷体" w:eastAsia="楷体" w:cs="黑体"/>
          <w:b/>
          <w:bCs/>
          <w:sz w:val="32"/>
          <w:szCs w:val="32"/>
        </w:rPr>
      </w:pPr>
      <w:r>
        <w:rPr>
          <w:rFonts w:hint="eastAsia" w:ascii="楷体" w:hAnsi="楷体" w:eastAsia="楷体" w:cs="黑体"/>
          <w:b/>
          <w:bCs/>
          <w:sz w:val="32"/>
          <w:szCs w:val="32"/>
        </w:rPr>
        <w:t>（一）基本支出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年工作经费为</w:t>
      </w:r>
      <w:r>
        <w:rPr>
          <w:rFonts w:hint="eastAsia" w:ascii="仿宋_GB2312" w:hAnsi="仿宋_GB2312" w:eastAsia="仿宋_GB2312" w:cs="仿宋_GB2312"/>
          <w:sz w:val="32"/>
          <w:szCs w:val="32"/>
          <w:lang w:val="en-US" w:eastAsia="zh-CN"/>
        </w:rPr>
        <w:t>135.87</w:t>
      </w:r>
      <w:r>
        <w:rPr>
          <w:rFonts w:hint="eastAsia" w:ascii="仿宋_GB2312" w:hAnsi="仿宋_GB2312" w:eastAsia="仿宋_GB2312" w:cs="仿宋_GB2312"/>
          <w:sz w:val="32"/>
          <w:szCs w:val="32"/>
        </w:rPr>
        <w:t>万元，主要为一般商品和服务支出</w:t>
      </w:r>
      <w:r>
        <w:rPr>
          <w:rFonts w:hint="eastAsia" w:ascii="仿宋_GB2312" w:hAnsi="仿宋_GB2312" w:eastAsia="仿宋_GB2312" w:cs="仿宋_GB2312"/>
          <w:sz w:val="32"/>
          <w:szCs w:val="32"/>
          <w:lang w:val="en-US" w:eastAsia="zh-CN"/>
        </w:rPr>
        <w:t>135.87</w:t>
      </w:r>
      <w:r>
        <w:rPr>
          <w:rFonts w:hint="eastAsia" w:ascii="仿宋_GB2312" w:hAnsi="仿宋_GB2312" w:eastAsia="仿宋_GB2312" w:cs="仿宋_GB2312"/>
          <w:sz w:val="32"/>
          <w:szCs w:val="32"/>
        </w:rPr>
        <w:t>万元。</w:t>
      </w:r>
    </w:p>
    <w:p>
      <w:pPr>
        <w:adjustRightInd w:val="0"/>
        <w:snapToGrid w:val="0"/>
        <w:spacing w:line="580" w:lineRule="exact"/>
        <w:ind w:firstLine="640" w:firstLineChars="200"/>
        <w:rPr>
          <w:rFonts w:ascii="楷体" w:hAnsi="楷体" w:eastAsia="楷体" w:cs="黑体"/>
          <w:b/>
          <w:bCs/>
          <w:sz w:val="32"/>
          <w:szCs w:val="32"/>
        </w:rPr>
      </w:pPr>
      <w:r>
        <w:rPr>
          <w:rFonts w:hint="eastAsia" w:ascii="楷体" w:hAnsi="楷体" w:eastAsia="楷体" w:cs="黑体"/>
          <w:b/>
          <w:bCs/>
          <w:sz w:val="32"/>
          <w:szCs w:val="32"/>
        </w:rPr>
        <w:t>（二）项目支出</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年专项经费支出为</w:t>
      </w:r>
      <w:r>
        <w:rPr>
          <w:rFonts w:hint="eastAsia" w:ascii="仿宋_GB2312" w:hAnsi="仿宋_GB2312" w:eastAsia="仿宋_GB2312" w:cs="仿宋_GB2312"/>
          <w:sz w:val="32"/>
          <w:szCs w:val="32"/>
          <w:lang w:val="en-US" w:eastAsia="zh-CN"/>
        </w:rPr>
        <w:t>4630.34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抚恤类资金支出</w:t>
      </w:r>
      <w:r>
        <w:rPr>
          <w:rFonts w:hint="eastAsia" w:ascii="仿宋_GB2312" w:hAnsi="仿宋_GB2312" w:eastAsia="仿宋_GB2312" w:cs="仿宋_GB2312"/>
          <w:sz w:val="32"/>
          <w:szCs w:val="32"/>
          <w:lang w:val="en-US" w:eastAsia="zh-CN"/>
        </w:rPr>
        <w:t>4314.09万元，优抚对象医疗资金支出316.25万元。</w:t>
      </w:r>
    </w:p>
    <w:p>
      <w:pPr>
        <w:pStyle w:val="15"/>
        <w:keepNext w:val="0"/>
        <w:keepLines w:val="0"/>
        <w:pageBreakBefore w:val="0"/>
        <w:kinsoku/>
        <w:wordWrap/>
        <w:overflowPunct/>
        <w:topLinePunct w:val="0"/>
        <w:bidi w:val="0"/>
        <w:snapToGrid/>
        <w:spacing w:line="580" w:lineRule="exact"/>
        <w:ind w:firstLine="640" w:firstLineChars="200"/>
        <w:textAlignment w:val="auto"/>
        <w:rPr>
          <w:rFonts w:hAnsi="黑体" w:cs="Times New Roman"/>
          <w:color w:val="auto"/>
          <w:sz w:val="32"/>
          <w:szCs w:val="32"/>
          <w:u w:val="none"/>
        </w:rPr>
      </w:pPr>
      <w:r>
        <w:rPr>
          <w:rFonts w:hint="eastAsia" w:hAnsi="黑体" w:cs="Times New Roman"/>
          <w:color w:val="auto"/>
          <w:sz w:val="32"/>
          <w:szCs w:val="32"/>
          <w:u w:val="none"/>
          <w:lang w:eastAsia="zh-CN"/>
        </w:rPr>
        <w:t>三</w:t>
      </w:r>
      <w:r>
        <w:rPr>
          <w:rFonts w:hAnsi="黑体" w:cs="Times New Roman"/>
          <w:color w:val="auto"/>
          <w:sz w:val="32"/>
          <w:szCs w:val="32"/>
          <w:u w:val="none"/>
        </w:rPr>
        <w:t>、</w:t>
      </w:r>
      <w:r>
        <w:rPr>
          <w:rFonts w:hint="eastAsia" w:hAnsi="黑体" w:cs="Times New Roman"/>
          <w:color w:val="auto"/>
          <w:sz w:val="32"/>
          <w:szCs w:val="32"/>
          <w:u w:val="none"/>
        </w:rPr>
        <w:t>政府性基金预算支出情况</w:t>
      </w:r>
    </w:p>
    <w:p>
      <w:pPr>
        <w:pStyle w:val="15"/>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道县退役军人事务局</w:t>
      </w:r>
      <w:r>
        <w:rPr>
          <w:rFonts w:hint="eastAsia" w:ascii="Times New Roman" w:hAnsi="Times New Roman" w:eastAsia="仿宋_GB2312" w:cs="Times New Roman"/>
          <w:color w:val="auto"/>
          <w:sz w:val="32"/>
          <w:szCs w:val="32"/>
          <w:u w:val="none"/>
        </w:rPr>
        <w:t>单位没有</w:t>
      </w:r>
      <w:r>
        <w:rPr>
          <w:rFonts w:hint="eastAsia" w:ascii="Times New Roman" w:hAnsi="Times New Roman" w:eastAsia="仿宋_GB2312" w:cs="Times New Roman"/>
          <w:color w:val="auto"/>
          <w:sz w:val="32"/>
          <w:szCs w:val="32"/>
          <w:u w:val="none"/>
          <w:lang w:val="en-US" w:eastAsia="zh-CN"/>
        </w:rPr>
        <w:t>2024年</w:t>
      </w:r>
      <w:r>
        <w:rPr>
          <w:rFonts w:hint="eastAsia" w:ascii="Times New Roman" w:hAnsi="Times New Roman" w:eastAsia="仿宋_GB2312" w:cs="Times New Roman"/>
          <w:color w:val="auto"/>
          <w:sz w:val="32"/>
          <w:szCs w:val="32"/>
          <w:u w:val="none"/>
        </w:rPr>
        <w:t>政府性基金</w:t>
      </w:r>
      <w:r>
        <w:rPr>
          <w:rFonts w:hint="eastAsia" w:ascii="Times New Roman" w:hAnsi="Times New Roman" w:eastAsia="仿宋_GB2312" w:cs="Times New Roman"/>
          <w:color w:val="auto"/>
          <w:sz w:val="32"/>
          <w:szCs w:val="32"/>
          <w:u w:val="none"/>
          <w:lang w:eastAsia="zh-CN"/>
        </w:rPr>
        <w:t>预算收入支出情况。</w:t>
      </w:r>
    </w:p>
    <w:p>
      <w:pPr>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黑体" w:hAnsi="黑体" w:eastAsia="黑体" w:cs="Times New Roman"/>
          <w:color w:val="auto"/>
          <w:kern w:val="0"/>
          <w:sz w:val="32"/>
          <w:szCs w:val="32"/>
          <w:u w:val="none"/>
          <w:lang w:val="en-US" w:eastAsia="zh-CN" w:bidi="ar-SA"/>
        </w:rPr>
        <w:t>四、国有资本经营预算支出情况</w:t>
      </w:r>
    </w:p>
    <w:p>
      <w:pPr>
        <w:pStyle w:val="15"/>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道县退役军人事务局</w:t>
      </w:r>
      <w:r>
        <w:rPr>
          <w:rFonts w:hint="eastAsia" w:ascii="Times New Roman" w:hAnsi="Times New Roman" w:eastAsia="仿宋_GB2312" w:cs="Times New Roman"/>
          <w:color w:val="auto"/>
          <w:sz w:val="32"/>
          <w:szCs w:val="32"/>
          <w:u w:val="none"/>
        </w:rPr>
        <w:t>单位</w:t>
      </w:r>
      <w:r>
        <w:rPr>
          <w:rFonts w:hint="eastAsia" w:ascii="Times New Roman" w:hAnsi="Times New Roman" w:eastAsia="仿宋_GB2312" w:cs="Times New Roman"/>
          <w:color w:val="auto"/>
          <w:sz w:val="32"/>
          <w:szCs w:val="32"/>
          <w:u w:val="none"/>
          <w:lang w:val="en-US" w:eastAsia="zh-CN"/>
        </w:rPr>
        <w:t>2024年</w:t>
      </w:r>
      <w:r>
        <w:rPr>
          <w:rFonts w:hint="eastAsia" w:ascii="Times New Roman" w:hAnsi="Times New Roman" w:eastAsia="仿宋_GB2312" w:cs="Times New Roman"/>
          <w:color w:val="auto"/>
          <w:sz w:val="32"/>
          <w:szCs w:val="32"/>
          <w:u w:val="none"/>
        </w:rPr>
        <w:t>没有</w:t>
      </w:r>
      <w:r>
        <w:rPr>
          <w:rFonts w:hint="eastAsia" w:ascii="Times New Roman" w:hAnsi="Times New Roman" w:eastAsia="仿宋_GB2312" w:cs="Times New Roman"/>
          <w:color w:val="auto"/>
          <w:sz w:val="32"/>
          <w:szCs w:val="32"/>
          <w:u w:val="none"/>
          <w:lang w:val="en-US" w:eastAsia="zh-CN"/>
        </w:rPr>
        <w:t>国有资本经营预算支出情况</w:t>
      </w:r>
      <w:r>
        <w:rPr>
          <w:rFonts w:hint="eastAsia" w:ascii="Times New Roman" w:hAnsi="Times New Roman" w:eastAsia="仿宋_GB2312" w:cs="Times New Roman"/>
          <w:color w:val="auto"/>
          <w:sz w:val="32"/>
          <w:szCs w:val="32"/>
          <w:u w:val="none"/>
          <w:lang w:eastAsia="zh-CN"/>
        </w:rPr>
        <w:t>。</w:t>
      </w:r>
    </w:p>
    <w:p>
      <w:pPr>
        <w:pStyle w:val="15"/>
        <w:keepNext w:val="0"/>
        <w:keepLines w:val="0"/>
        <w:pageBreakBefore w:val="0"/>
        <w:kinsoku/>
        <w:wordWrap/>
        <w:overflowPunct/>
        <w:topLinePunct w:val="0"/>
        <w:bidi w:val="0"/>
        <w:snapToGrid/>
        <w:spacing w:line="580" w:lineRule="exact"/>
        <w:ind w:firstLine="640" w:firstLineChars="200"/>
        <w:textAlignment w:val="auto"/>
        <w:rPr>
          <w:rFonts w:hint="eastAsia" w:hAnsi="黑体" w:cs="Times New Roman"/>
          <w:color w:val="auto"/>
          <w:sz w:val="32"/>
          <w:szCs w:val="32"/>
          <w:u w:val="none"/>
          <w:lang w:eastAsia="zh-CN"/>
        </w:rPr>
      </w:pPr>
      <w:r>
        <w:rPr>
          <w:rFonts w:hint="eastAsia" w:hAnsi="黑体" w:cs="Times New Roman"/>
          <w:color w:val="auto"/>
          <w:sz w:val="32"/>
          <w:szCs w:val="32"/>
          <w:u w:val="none"/>
          <w:lang w:eastAsia="zh-CN"/>
        </w:rPr>
        <w:t>五、社会保险基金预算支出情况</w:t>
      </w:r>
    </w:p>
    <w:p>
      <w:pPr>
        <w:pStyle w:val="15"/>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道县退役军人事务局</w:t>
      </w:r>
      <w:r>
        <w:rPr>
          <w:rFonts w:hint="eastAsia" w:ascii="Times New Roman" w:hAnsi="Times New Roman" w:eastAsia="仿宋_GB2312" w:cs="Times New Roman"/>
          <w:color w:val="auto"/>
          <w:sz w:val="32"/>
          <w:szCs w:val="32"/>
          <w:u w:val="none"/>
        </w:rPr>
        <w:t>单位没有</w:t>
      </w:r>
      <w:r>
        <w:rPr>
          <w:rFonts w:hint="eastAsia" w:ascii="Times New Roman" w:hAnsi="Times New Roman" w:eastAsia="仿宋_GB2312" w:cs="Times New Roman"/>
          <w:color w:val="auto"/>
          <w:sz w:val="32"/>
          <w:szCs w:val="32"/>
          <w:u w:val="none"/>
          <w:lang w:val="en-US" w:eastAsia="zh-CN"/>
        </w:rPr>
        <w:t>2024年</w:t>
      </w:r>
      <w:r>
        <w:rPr>
          <w:rFonts w:hint="eastAsia" w:ascii="Times New Roman" w:hAnsi="Times New Roman" w:eastAsia="仿宋_GB2312" w:cs="Times New Roman"/>
          <w:color w:val="auto"/>
          <w:sz w:val="32"/>
          <w:szCs w:val="32"/>
          <w:u w:val="none"/>
          <w:lang w:eastAsia="zh-CN"/>
        </w:rPr>
        <w:t>社会保险</w:t>
      </w:r>
      <w:r>
        <w:rPr>
          <w:rFonts w:hint="eastAsia" w:ascii="Times New Roman" w:hAnsi="Times New Roman" w:eastAsia="仿宋_GB2312" w:cs="Times New Roman"/>
          <w:color w:val="auto"/>
          <w:sz w:val="32"/>
          <w:szCs w:val="32"/>
          <w:u w:val="none"/>
        </w:rPr>
        <w:t>基金</w:t>
      </w:r>
      <w:r>
        <w:rPr>
          <w:rFonts w:hint="eastAsia" w:ascii="Times New Roman" w:hAnsi="Times New Roman" w:eastAsia="仿宋_GB2312" w:cs="Times New Roman"/>
          <w:color w:val="auto"/>
          <w:sz w:val="32"/>
          <w:szCs w:val="32"/>
          <w:u w:val="none"/>
          <w:lang w:eastAsia="zh-CN"/>
        </w:rPr>
        <w:t>预算收入支出情况。</w:t>
      </w:r>
    </w:p>
    <w:p>
      <w:pPr>
        <w:pStyle w:val="15"/>
        <w:keepNext w:val="0"/>
        <w:keepLines w:val="0"/>
        <w:pageBreakBefore w:val="0"/>
        <w:numPr>
          <w:ilvl w:val="0"/>
          <w:numId w:val="4"/>
        </w:numPr>
        <w:kinsoku/>
        <w:wordWrap/>
        <w:overflowPunct/>
        <w:topLinePunct w:val="0"/>
        <w:bidi w:val="0"/>
        <w:snapToGrid/>
        <w:spacing w:line="580" w:lineRule="exact"/>
        <w:ind w:firstLine="640" w:firstLine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服务保障体系体制创优。</w:t>
      </w:r>
      <w:r>
        <w:rPr>
          <w:rFonts w:hint="eastAsia" w:ascii="仿宋_GB2312" w:hAnsi="仿宋_GB2312" w:eastAsia="仿宋_GB2312" w:cs="仿宋_GB2312"/>
          <w:b w:val="0"/>
          <w:bCs w:val="0"/>
          <w:sz w:val="32"/>
          <w:szCs w:val="32"/>
          <w:lang w:val="en-US" w:eastAsia="zh-CN"/>
        </w:rPr>
        <w:t>全县13个退役军人服务站成功创建国家示范型服务站，县退役军人服务中心被评为“全国退役军人服务保障先进单位”。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z w:val="32"/>
          <w:szCs w:val="32"/>
          <w:lang w:val="en-US" w:eastAsia="zh-CN"/>
        </w:rPr>
        <w:t>就业创业成效不断凸显。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20名转业、安置对象，全部按时入编到岗到位，转业军官安置到县公安局，士兵除自主选择央企、省企外，全部安置到全额拨款事业单位。为2023年9月136名自主就业退役士兵发放一次性经济补助246.375万元，为2024年3月60名自主就业退役士兵发放一次性经济补助54万元。与驾驶员培训机构、健身教练培训机构、技术院校等开展合作，为30名老兵免费提供职业技能培训，组织200余名退役军人参加适应性培训，举办退役军人专场招聘会2场。今年公务员招考设置1个“人武专干”岗位定向招录退役军人，1个“四项目”人员及大学生退役士兵岗位，教师招考设置2个岗位定向招录退役军人。</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hAnsi="仿宋_GB2312" w:eastAsia="仿宋_GB2312" w:cs="仿宋_GB2312"/>
          <w:sz w:val="32"/>
          <w:szCs w:val="32"/>
        </w:rPr>
      </w:pPr>
      <w:bookmarkStart w:id="146" w:name="_GoBack"/>
      <w:bookmarkEnd w:id="146"/>
      <w:r>
        <w:rPr>
          <w:rFonts w:hint="eastAsia" w:ascii="仿宋_GB2312" w:hAnsi="仿宋_GB2312" w:eastAsia="仿宋_GB2312" w:cs="仿宋_GB2312"/>
          <w:b/>
          <w:bCs/>
          <w:sz w:val="32"/>
          <w:szCs w:val="32"/>
          <w:lang w:val="en-US" w:eastAsia="zh-CN"/>
        </w:rPr>
        <w:t>拥军优属工作不断加强。</w:t>
      </w:r>
      <w:r>
        <w:rPr>
          <w:rFonts w:hint="eastAsia" w:ascii="仿宋_GB2312" w:hAnsi="仿宋_GB2312" w:eastAsia="仿宋_GB2312" w:cs="仿宋_GB2312"/>
          <w:b w:val="0"/>
          <w:bCs w:val="0"/>
          <w:sz w:val="32"/>
          <w:szCs w:val="32"/>
          <w:lang w:val="en-US" w:eastAsia="zh-CN"/>
        </w:rPr>
        <w:t>发放春节、“八一”走访慰问</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color w:val="auto"/>
          <w:sz w:val="32"/>
          <w:szCs w:val="32"/>
          <w:lang w:val="en-US" w:eastAsia="zh-CN"/>
        </w:rPr>
        <w:t>为203</w:t>
      </w:r>
      <w:r>
        <w:rPr>
          <w:rFonts w:hint="eastAsia" w:ascii="仿宋_GB2312" w:hAnsi="仿宋_GB2312" w:eastAsia="仿宋_GB2312" w:cs="仿宋_GB2312"/>
          <w:b w:val="0"/>
          <w:bCs w:val="0"/>
          <w:color w:val="auto"/>
          <w:sz w:val="32"/>
          <w:szCs w:val="32"/>
          <w:lang w:val="en-US" w:eastAsia="zh-CN"/>
        </w:rPr>
        <w:t>名新兵上门悬挂光荣牌，并与人武部到部队看望慰问新兵。为35个立功</w:t>
      </w:r>
      <w:r>
        <w:rPr>
          <w:rFonts w:hint="eastAsia" w:ascii="仿宋_GB2312" w:hAnsi="仿宋_GB2312" w:eastAsia="仿宋_GB2312" w:cs="仿宋_GB2312"/>
          <w:b w:val="0"/>
          <w:bCs w:val="0"/>
          <w:sz w:val="32"/>
          <w:szCs w:val="32"/>
          <w:lang w:val="en-US" w:eastAsia="zh-CN"/>
        </w:rPr>
        <w:t>受奖军人家庭送喜报工作，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4779</w:t>
      </w:r>
      <w:r>
        <w:rPr>
          <w:rFonts w:hint="eastAsia" w:ascii="仿宋_GB2312" w:hAnsi="仿宋_GB2312" w:eastAsia="仿宋_GB2312" w:cs="仿宋_GB2312"/>
          <w:b w:val="0"/>
          <w:bCs w:val="0"/>
          <w:sz w:val="32"/>
          <w:szCs w:val="32"/>
          <w:lang w:val="en-US" w:eastAsia="zh-CN"/>
        </w:rPr>
        <w:t>多人享受</w:t>
      </w:r>
      <w:r>
        <w:rPr>
          <w:rFonts w:hint="eastAsia" w:ascii="仿宋_GB2312" w:hAnsi="仿宋_GB2312" w:eastAsia="仿宋_GB2312" w:cs="仿宋_GB2312"/>
          <w:sz w:val="32"/>
          <w:szCs w:val="32"/>
        </w:rPr>
        <w:t>各类优抚对象抚恤补助</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snapToGrid/>
        <w:spacing w:line="600" w:lineRule="exact"/>
        <w:ind w:firstLine="660"/>
        <w:jc w:val="both"/>
        <w:textAlignment w:val="auto"/>
        <w:rPr>
          <w:rFonts w:hint="eastAsia" w:hAnsi="黑体" w:cs="Times New Roman"/>
          <w:color w:val="auto"/>
          <w:sz w:val="32"/>
          <w:szCs w:val="32"/>
          <w:lang w:eastAsia="zh-CN"/>
        </w:rPr>
      </w:pPr>
      <w:r>
        <w:rPr>
          <w:rFonts w:eastAsia="仿宋_GB2312"/>
          <w:bCs/>
          <w:kern w:val="0"/>
          <w:sz w:val="32"/>
          <w:szCs w:val="32"/>
        </w:rPr>
        <w:t>本部门所有支出实行绩效目标管理。纳入</w:t>
      </w:r>
      <w:r>
        <w:rPr>
          <w:rFonts w:hint="eastAsia" w:eastAsia="仿宋_GB2312"/>
          <w:bCs/>
          <w:kern w:val="0"/>
          <w:sz w:val="32"/>
          <w:szCs w:val="32"/>
        </w:rPr>
        <w:t>202</w:t>
      </w:r>
      <w:r>
        <w:rPr>
          <w:rFonts w:hint="eastAsia" w:eastAsia="仿宋_GB2312"/>
          <w:bCs/>
          <w:kern w:val="0"/>
          <w:sz w:val="32"/>
          <w:szCs w:val="32"/>
          <w:lang w:val="en-US" w:eastAsia="zh-CN"/>
        </w:rPr>
        <w:t>4</w:t>
      </w:r>
      <w:r>
        <w:rPr>
          <w:rFonts w:eastAsia="仿宋_GB2312"/>
          <w:bCs/>
          <w:kern w:val="0"/>
          <w:sz w:val="32"/>
          <w:szCs w:val="32"/>
        </w:rPr>
        <w:t>年部门整体支出绩效目标的金额</w:t>
      </w:r>
      <w:r>
        <w:rPr>
          <w:rFonts w:hint="eastAsia" w:ascii="仿宋_GB2312" w:hAnsi="仿宋_GB2312" w:eastAsia="仿宋_GB2312" w:cs="仿宋_GB2312"/>
          <w:sz w:val="32"/>
          <w:szCs w:val="32"/>
          <w:lang w:val="en-US" w:eastAsia="zh-CN"/>
        </w:rPr>
        <w:t>7098.09</w:t>
      </w:r>
      <w:r>
        <w:rPr>
          <w:rFonts w:eastAsia="仿宋_GB2312"/>
          <w:bCs/>
          <w:kern w:val="0"/>
          <w:sz w:val="32"/>
          <w:szCs w:val="32"/>
        </w:rPr>
        <w:t>万元，其中，基本支出</w:t>
      </w:r>
      <w:r>
        <w:rPr>
          <w:rFonts w:hint="eastAsia" w:ascii="仿宋_GB2312" w:hAnsi="仿宋_GB2312" w:eastAsia="仿宋_GB2312" w:cs="仿宋_GB2312"/>
          <w:sz w:val="32"/>
          <w:szCs w:val="32"/>
          <w:lang w:val="en-US" w:eastAsia="zh-CN"/>
        </w:rPr>
        <w:t>1190.17</w:t>
      </w:r>
      <w:r>
        <w:rPr>
          <w:rFonts w:eastAsia="仿宋_GB2312"/>
          <w:bCs/>
          <w:kern w:val="0"/>
          <w:sz w:val="32"/>
          <w:szCs w:val="32"/>
        </w:rPr>
        <w:t>万元，</w:t>
      </w:r>
      <w:r>
        <w:rPr>
          <w:rFonts w:hint="eastAsia" w:eastAsia="仿宋_GB2312"/>
          <w:bCs/>
          <w:kern w:val="0"/>
          <w:sz w:val="32"/>
          <w:szCs w:val="32"/>
        </w:rPr>
        <w:t>专项</w:t>
      </w:r>
      <w:r>
        <w:rPr>
          <w:rFonts w:eastAsia="仿宋_GB2312"/>
          <w:bCs/>
          <w:kern w:val="0"/>
          <w:sz w:val="32"/>
          <w:szCs w:val="32"/>
        </w:rPr>
        <w:t>支出</w:t>
      </w:r>
      <w:r>
        <w:rPr>
          <w:rFonts w:hint="eastAsia" w:ascii="仿宋_GB2312" w:hAnsi="仿宋_GB2312" w:eastAsia="仿宋_GB2312" w:cs="仿宋_GB2312"/>
          <w:sz w:val="32"/>
          <w:szCs w:val="32"/>
          <w:lang w:val="en-US" w:eastAsia="zh-CN"/>
        </w:rPr>
        <w:t>5907.92</w:t>
      </w:r>
      <w:r>
        <w:rPr>
          <w:rFonts w:eastAsia="仿宋_GB2312"/>
          <w:bCs/>
          <w:kern w:val="0"/>
          <w:sz w:val="32"/>
          <w:szCs w:val="32"/>
        </w:rPr>
        <w:t>万元</w:t>
      </w:r>
      <w:r>
        <w:rPr>
          <w:rFonts w:hint="eastAsia" w:eastAsia="仿宋_GB2312"/>
          <w:bCs/>
          <w:kern w:val="0"/>
          <w:sz w:val="32"/>
          <w:szCs w:val="32"/>
          <w:lang w:eastAsia="zh-CN"/>
        </w:rPr>
        <w:t>。</w:t>
      </w:r>
    </w:p>
    <w:p>
      <w:pPr>
        <w:pStyle w:val="15"/>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七、存在的问题及原因分析</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hAnsi="黑体" w:cs="Times New Roman"/>
          <w:color w:val="auto"/>
          <w:sz w:val="32"/>
          <w:szCs w:val="32"/>
          <w:lang w:eastAsia="zh-CN"/>
        </w:rPr>
      </w:pPr>
      <w:r>
        <w:rPr>
          <w:rFonts w:hint="eastAsia" w:ascii="仿宋" w:hAnsi="仿宋" w:eastAsia="仿宋"/>
          <w:sz w:val="32"/>
          <w:szCs w:val="32"/>
        </w:rPr>
        <w:t>上级专项资金指标下达的文件不能及时收到，因而对资金使用时效性有一定影响。</w:t>
      </w:r>
      <w:r>
        <w:rPr>
          <w:rFonts w:hint="eastAsia" w:ascii="仿宋" w:hAnsi="仿宋" w:eastAsia="仿宋"/>
          <w:sz w:val="32"/>
          <w:szCs w:val="32"/>
          <w:lang w:eastAsia="zh-CN"/>
        </w:rPr>
        <w:t>如义务兵优待金</w:t>
      </w:r>
      <w:r>
        <w:rPr>
          <w:rFonts w:hint="eastAsia" w:ascii="仿宋" w:hAnsi="仿宋" w:eastAsia="仿宋"/>
          <w:sz w:val="32"/>
          <w:szCs w:val="32"/>
          <w:lang w:val="en-US" w:eastAsia="zh-CN"/>
        </w:rPr>
        <w:t>2025年1月份才下达我县单位财政户，义务兵来办理领取家属优待金后，无资金发放，资金使用缺乏时效性和及时性。</w:t>
      </w:r>
    </w:p>
    <w:p>
      <w:pPr>
        <w:pStyle w:val="15"/>
        <w:keepNext w:val="0"/>
        <w:keepLines w:val="0"/>
        <w:pageBreakBefore w:val="0"/>
        <w:numPr>
          <w:ilvl w:val="0"/>
          <w:numId w:val="0"/>
        </w:numPr>
        <w:kinsoku/>
        <w:wordWrap/>
        <w:overflowPunct/>
        <w:topLinePunct w:val="0"/>
        <w:bidi w:val="0"/>
        <w:snapToGrid/>
        <w:spacing w:line="580" w:lineRule="exact"/>
        <w:ind w:left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八、下一步改进措施</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ascii="仿宋" w:hAnsi="仿宋" w:eastAsia="仿宋"/>
          <w:sz w:val="32"/>
          <w:szCs w:val="32"/>
        </w:rPr>
      </w:pPr>
      <w:r>
        <w:rPr>
          <w:rFonts w:hint="eastAsia" w:ascii="仿宋" w:hAnsi="仿宋" w:eastAsia="仿宋"/>
          <w:sz w:val="32"/>
          <w:szCs w:val="32"/>
        </w:rPr>
        <w:t>1、财务管理</w:t>
      </w:r>
      <w:r>
        <w:rPr>
          <w:rFonts w:hint="eastAsia" w:ascii="仿宋" w:hAnsi="仿宋" w:eastAsia="仿宋"/>
          <w:sz w:val="32"/>
          <w:szCs w:val="32"/>
          <w:lang w:eastAsia="zh-CN"/>
        </w:rPr>
        <w:t>应</w:t>
      </w:r>
      <w:r>
        <w:rPr>
          <w:rFonts w:hint="eastAsia" w:ascii="仿宋" w:hAnsi="仿宋" w:eastAsia="仿宋"/>
          <w:sz w:val="32"/>
          <w:szCs w:val="32"/>
        </w:rPr>
        <w:t>待加强。</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、内控管理机制有待健全</w:t>
      </w:r>
      <w:r>
        <w:rPr>
          <w:rFonts w:hint="eastAsia" w:ascii="仿宋" w:hAnsi="仿宋" w:eastAsia="仿宋"/>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hAnsi="黑体" w:cs="Times New Roman"/>
          <w:color w:val="auto"/>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、工作经费严重不足。</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九、绩效自评结果拟应用和公开情况</w:t>
      </w:r>
    </w:p>
    <w:p>
      <w:pPr>
        <w:keepNext w:val="0"/>
        <w:keepLines w:val="0"/>
        <w:pageBreakBefore w:val="0"/>
        <w:shd w:val="solid" w:color="FFFFFF" w:fill="auto"/>
        <w:kinsoku/>
        <w:wordWrap/>
        <w:overflowPunct/>
        <w:topLinePunct w:val="0"/>
        <w:autoSpaceDN w:val="0"/>
        <w:bidi w:val="0"/>
        <w:snapToGrid/>
        <w:spacing w:line="580" w:lineRule="exact"/>
        <w:ind w:firstLine="640" w:firstLineChars="200"/>
        <w:textAlignment w:val="auto"/>
        <w:rPr>
          <w:rFonts w:ascii="仿宋_GB2312" w:hAnsi="黑体" w:eastAsia="仿宋_GB2312" w:cs="Times New Roman"/>
          <w:color w:val="auto"/>
          <w:sz w:val="32"/>
          <w:szCs w:val="32"/>
          <w:u w:val="none"/>
        </w:rPr>
      </w:pPr>
      <w:r>
        <w:rPr>
          <w:rFonts w:eastAsia="仿宋_GB2312" w:cs="Times New Roman"/>
          <w:color w:val="auto"/>
          <w:sz w:val="32"/>
          <w:szCs w:val="32"/>
          <w:u w:val="none"/>
        </w:rPr>
        <w:t>按照财政部门预算绩效管理工作部署,20</w:t>
      </w:r>
      <w:r>
        <w:rPr>
          <w:rFonts w:hint="eastAsia" w:eastAsia="仿宋_GB2312" w:cs="Times New Roman"/>
          <w:color w:val="auto"/>
          <w:sz w:val="32"/>
          <w:szCs w:val="32"/>
          <w:u w:val="none"/>
          <w:lang w:val="en-US" w:eastAsia="zh-CN"/>
        </w:rPr>
        <w:t>24</w:t>
      </w:r>
      <w:r>
        <w:rPr>
          <w:rFonts w:eastAsia="仿宋_GB2312" w:cs="Times New Roman"/>
          <w:color w:val="auto"/>
          <w:sz w:val="32"/>
          <w:szCs w:val="32"/>
          <w:u w:val="none"/>
        </w:rPr>
        <w:t>年我单位推行部门整体和绩效目标全覆盖，</w:t>
      </w:r>
      <w:r>
        <w:rPr>
          <w:rFonts w:hint="eastAsia" w:eastAsia="仿宋_GB2312"/>
          <w:color w:val="auto"/>
          <w:sz w:val="32"/>
          <w:szCs w:val="32"/>
          <w:u w:val="none"/>
        </w:rPr>
        <w:t xml:space="preserve"> </w:t>
      </w:r>
      <w:r>
        <w:rPr>
          <w:rFonts w:hint="eastAsia" w:eastAsia="仿宋_GB2312" w:cs="Times New Roman"/>
          <w:color w:val="auto"/>
          <w:sz w:val="32"/>
          <w:szCs w:val="32"/>
          <w:u w:val="none"/>
        </w:rPr>
        <w:t>20</w:t>
      </w:r>
      <w:r>
        <w:rPr>
          <w:rFonts w:hint="eastAsia" w:eastAsia="仿宋_GB2312" w:cs="Times New Roman"/>
          <w:color w:val="auto"/>
          <w:sz w:val="32"/>
          <w:szCs w:val="32"/>
          <w:u w:val="none"/>
          <w:lang w:val="en-US" w:eastAsia="zh-CN"/>
        </w:rPr>
        <w:t>24</w:t>
      </w:r>
      <w:r>
        <w:rPr>
          <w:rFonts w:hint="eastAsia" w:eastAsia="仿宋_GB2312" w:cs="Times New Roman"/>
          <w:color w:val="auto"/>
          <w:sz w:val="32"/>
          <w:szCs w:val="32"/>
          <w:u w:val="none"/>
        </w:rPr>
        <w:t>年末全县共服务重点优抚对象</w:t>
      </w:r>
      <w:r>
        <w:rPr>
          <w:rFonts w:hint="eastAsia" w:ascii="仿宋_GB2312" w:hAnsi="仿宋_GB2312" w:eastAsia="仿宋_GB2312" w:cs="仿宋_GB2312"/>
          <w:b w:val="0"/>
          <w:bCs w:val="0"/>
          <w:color w:val="auto"/>
          <w:sz w:val="32"/>
          <w:szCs w:val="32"/>
          <w:lang w:val="en-US" w:eastAsia="zh-CN"/>
        </w:rPr>
        <w:t>4779</w:t>
      </w:r>
      <w:r>
        <w:rPr>
          <w:rFonts w:hint="eastAsia" w:eastAsia="仿宋_GB2312" w:cs="Times New Roman"/>
          <w:color w:val="auto"/>
          <w:sz w:val="32"/>
          <w:szCs w:val="32"/>
          <w:u w:val="none"/>
        </w:rPr>
        <w:t>人，其中打卡发放</w:t>
      </w:r>
      <w:r>
        <w:rPr>
          <w:rFonts w:hint="eastAsia" w:ascii="仿宋_GB2312" w:hAnsi="仿宋_GB2312" w:eastAsia="仿宋_GB2312" w:cs="仿宋_GB2312"/>
          <w:b w:val="0"/>
          <w:bCs w:val="0"/>
          <w:color w:val="auto"/>
          <w:sz w:val="32"/>
          <w:szCs w:val="32"/>
          <w:lang w:val="en-US" w:eastAsia="zh-CN"/>
        </w:rPr>
        <w:t>4779</w:t>
      </w:r>
      <w:r>
        <w:rPr>
          <w:rFonts w:hint="eastAsia" w:eastAsia="仿宋_GB2312" w:cs="Times New Roman"/>
          <w:color w:val="auto"/>
          <w:sz w:val="32"/>
          <w:szCs w:val="32"/>
          <w:u w:val="none"/>
        </w:rPr>
        <w:t>人，打卡发放资金</w:t>
      </w:r>
      <w:r>
        <w:rPr>
          <w:rFonts w:hint="eastAsia" w:eastAsia="仿宋_GB2312" w:cs="Times New Roman"/>
          <w:color w:val="auto"/>
          <w:sz w:val="32"/>
          <w:szCs w:val="32"/>
          <w:u w:val="none"/>
          <w:lang w:val="en-US" w:eastAsia="zh-CN"/>
        </w:rPr>
        <w:t>4314.09</w:t>
      </w:r>
      <w:r>
        <w:rPr>
          <w:rFonts w:hint="eastAsia" w:eastAsia="仿宋_GB2312" w:cs="Times New Roman"/>
          <w:color w:val="auto"/>
          <w:sz w:val="32"/>
          <w:szCs w:val="32"/>
          <w:u w:val="none"/>
        </w:rPr>
        <w:t>多万元；退役安置人员</w:t>
      </w:r>
      <w:r>
        <w:rPr>
          <w:rFonts w:hint="eastAsia" w:eastAsia="仿宋_GB2312" w:cs="Times New Roman"/>
          <w:color w:val="auto"/>
          <w:sz w:val="32"/>
          <w:szCs w:val="32"/>
          <w:u w:val="none"/>
          <w:lang w:val="en-US" w:eastAsia="zh-CN"/>
        </w:rPr>
        <w:t>201</w:t>
      </w:r>
      <w:r>
        <w:rPr>
          <w:rFonts w:hint="eastAsia" w:eastAsia="仿宋_GB2312" w:cs="Times New Roman"/>
          <w:color w:val="auto"/>
          <w:sz w:val="32"/>
          <w:szCs w:val="32"/>
          <w:u w:val="none"/>
        </w:rPr>
        <w:t>人，</w:t>
      </w:r>
      <w:r>
        <w:rPr>
          <w:rFonts w:hint="eastAsia" w:ascii="仿宋_GB2312" w:hAnsi="黑体" w:eastAsia="仿宋_GB2312"/>
          <w:color w:val="auto"/>
          <w:sz w:val="32"/>
          <w:szCs w:val="32"/>
          <w:u w:val="none"/>
        </w:rPr>
        <w:t>各项指标均已完成，</w:t>
      </w:r>
      <w:r>
        <w:rPr>
          <w:rFonts w:ascii="仿宋_GB2312" w:hAnsi="黑体" w:eastAsia="仿宋_GB2312" w:cs="Times New Roman"/>
          <w:color w:val="auto"/>
          <w:sz w:val="32"/>
          <w:szCs w:val="32"/>
          <w:u w:val="none"/>
        </w:rPr>
        <w:t>涉及一般公共预算拨款</w:t>
      </w:r>
      <w:r>
        <w:rPr>
          <w:rFonts w:hint="eastAsia" w:ascii="仿宋_GB2312" w:hAnsi="黑体" w:eastAsia="仿宋_GB2312" w:cs="Times New Roman"/>
          <w:color w:val="auto"/>
          <w:sz w:val="32"/>
          <w:szCs w:val="32"/>
          <w:u w:val="none"/>
          <w:lang w:val="en-US" w:eastAsia="zh-CN"/>
        </w:rPr>
        <w:t>7098.09</w:t>
      </w:r>
      <w:r>
        <w:rPr>
          <w:rFonts w:hint="eastAsia" w:ascii="仿宋_GB2312" w:hAnsi="黑体" w:eastAsia="仿宋_GB2312" w:cs="Times New Roman"/>
          <w:color w:val="auto"/>
          <w:sz w:val="32"/>
          <w:szCs w:val="32"/>
          <w:u w:val="none"/>
        </w:rPr>
        <w:t>万</w:t>
      </w:r>
      <w:r>
        <w:rPr>
          <w:rFonts w:ascii="仿宋_GB2312" w:hAnsi="黑体" w:eastAsia="仿宋_GB2312" w:cs="Times New Roman"/>
          <w:color w:val="auto"/>
          <w:sz w:val="32"/>
          <w:szCs w:val="32"/>
          <w:u w:val="none"/>
        </w:rPr>
        <w:t>元。</w:t>
      </w:r>
    </w:p>
    <w:p>
      <w:pPr>
        <w:pStyle w:val="15"/>
        <w:keepNext w:val="0"/>
        <w:keepLines w:val="0"/>
        <w:pageBreakBefore w:val="0"/>
        <w:kinsoku/>
        <w:wordWrap/>
        <w:overflowPunct/>
        <w:topLinePunct w:val="0"/>
        <w:bidi w:val="0"/>
        <w:snapToGrid/>
        <w:spacing w:line="580" w:lineRule="exact"/>
        <w:ind w:firstLine="640" w:firstLineChars="200"/>
        <w:textAlignment w:val="auto"/>
        <w:rPr>
          <w:rFonts w:hAnsi="黑体" w:cs="Times New Roman"/>
          <w:color w:val="auto"/>
          <w:sz w:val="32"/>
          <w:szCs w:val="32"/>
          <w:u w:val="none"/>
        </w:rPr>
      </w:pPr>
      <w:r>
        <w:rPr>
          <w:rFonts w:hint="eastAsia" w:hAnsi="黑体" w:cs="Times New Roman"/>
          <w:color w:val="auto"/>
          <w:sz w:val="32"/>
          <w:szCs w:val="32"/>
          <w:u w:val="none"/>
          <w:lang w:eastAsia="zh-CN"/>
        </w:rPr>
        <w:t>十</w:t>
      </w:r>
      <w:r>
        <w:rPr>
          <w:rFonts w:hAnsi="黑体" w:cs="Times New Roman"/>
          <w:color w:val="auto"/>
          <w:sz w:val="32"/>
          <w:szCs w:val="32"/>
          <w:u w:val="none"/>
        </w:rPr>
        <w:t>、其他重要事项情况说明</w:t>
      </w:r>
    </w:p>
    <w:p>
      <w:pPr>
        <w:keepNext w:val="0"/>
        <w:keepLines w:val="0"/>
        <w:pageBreakBefore w:val="0"/>
        <w:kinsoku/>
        <w:wordWrap/>
        <w:overflowPunct/>
        <w:topLinePunct w:val="0"/>
        <w:bidi w:val="0"/>
        <w:snapToGrid/>
        <w:spacing w:line="580" w:lineRule="exact"/>
        <w:ind w:firstLine="640" w:firstLineChars="200"/>
        <w:textAlignment w:val="auto"/>
        <w:rPr>
          <w:rFonts w:hint="eastAsia" w:ascii="楷体_GB2312" w:eastAsia="楷体_GB2312"/>
          <w:b/>
          <w:kern w:val="0"/>
          <w:sz w:val="32"/>
          <w:szCs w:val="32"/>
          <w:u w:val="none"/>
        </w:rPr>
      </w:pPr>
      <w:r>
        <w:rPr>
          <w:rFonts w:hint="eastAsia" w:ascii="楷体_GB2312" w:eastAsia="楷体_GB2312"/>
          <w:b/>
          <w:kern w:val="0"/>
          <w:sz w:val="32"/>
          <w:szCs w:val="32"/>
          <w:u w:val="none"/>
        </w:rPr>
        <w:t>（</w:t>
      </w:r>
      <w:r>
        <w:rPr>
          <w:rFonts w:hint="eastAsia" w:ascii="楷体_GB2312" w:eastAsia="楷体_GB2312"/>
          <w:b/>
          <w:kern w:val="0"/>
          <w:sz w:val="32"/>
          <w:szCs w:val="32"/>
          <w:u w:val="none"/>
          <w:lang w:eastAsia="zh-CN"/>
        </w:rPr>
        <w:t>一</w:t>
      </w:r>
      <w:r>
        <w:rPr>
          <w:rFonts w:hint="eastAsia" w:ascii="楷体_GB2312" w:eastAsia="楷体_GB2312"/>
          <w:b/>
          <w:kern w:val="0"/>
          <w:sz w:val="32"/>
          <w:szCs w:val="32"/>
          <w:u w:val="none"/>
        </w:rPr>
        <w:t>）政府采购支出情况</w:t>
      </w:r>
    </w:p>
    <w:p>
      <w:pPr>
        <w:keepNext w:val="0"/>
        <w:keepLines w:val="0"/>
        <w:pageBreakBefore w:val="0"/>
        <w:kinsoku/>
        <w:wordWrap/>
        <w:overflowPunct/>
        <w:topLinePunct w:val="0"/>
        <w:bidi w:val="0"/>
        <w:snapToGrid/>
        <w:spacing w:line="580" w:lineRule="exact"/>
        <w:ind w:firstLine="640" w:firstLineChars="200"/>
        <w:textAlignment w:val="auto"/>
        <w:rPr>
          <w:rFonts w:hint="eastAsia" w:eastAsia="仿宋_GB2312"/>
          <w:kern w:val="0"/>
          <w:sz w:val="32"/>
          <w:szCs w:val="32"/>
          <w:u w:val="none"/>
          <w:lang w:eastAsia="zh-CN"/>
        </w:rPr>
      </w:pPr>
      <w:r>
        <w:rPr>
          <w:rFonts w:eastAsia="仿宋_GB2312"/>
          <w:kern w:val="0"/>
          <w:sz w:val="32"/>
          <w:szCs w:val="32"/>
          <w:u w:val="none"/>
        </w:rPr>
        <w:t>本部门</w:t>
      </w:r>
      <w:r>
        <w:rPr>
          <w:rFonts w:hint="eastAsia" w:eastAsia="仿宋_GB2312"/>
          <w:kern w:val="0"/>
          <w:sz w:val="32"/>
          <w:szCs w:val="32"/>
          <w:u w:val="none"/>
          <w:lang w:val="en-US" w:eastAsia="zh-CN"/>
        </w:rPr>
        <w:t>2024</w:t>
      </w:r>
      <w:r>
        <w:rPr>
          <w:rFonts w:eastAsia="仿宋_GB2312"/>
          <w:kern w:val="0"/>
          <w:sz w:val="32"/>
          <w:szCs w:val="32"/>
          <w:u w:val="none"/>
        </w:rPr>
        <w:t>年度政府采购支出总额</w:t>
      </w:r>
      <w:r>
        <w:rPr>
          <w:rFonts w:hint="eastAsia" w:eastAsia="仿宋_GB2312"/>
          <w:sz w:val="32"/>
          <w:szCs w:val="32"/>
          <w:u w:val="none"/>
          <w:lang w:val="en-US" w:eastAsia="zh-CN"/>
        </w:rPr>
        <w:t>0</w:t>
      </w:r>
      <w:r>
        <w:rPr>
          <w:rFonts w:eastAsia="仿宋_GB2312"/>
          <w:kern w:val="0"/>
          <w:sz w:val="32"/>
          <w:szCs w:val="32"/>
          <w:u w:val="none"/>
        </w:rPr>
        <w:t>万元，其中：政府采购货物支出</w:t>
      </w:r>
      <w:r>
        <w:rPr>
          <w:rFonts w:hint="eastAsia" w:eastAsia="仿宋_GB2312"/>
          <w:sz w:val="32"/>
          <w:szCs w:val="32"/>
          <w:u w:val="none"/>
          <w:lang w:val="en-US" w:eastAsia="zh-CN"/>
        </w:rPr>
        <w:t>0</w:t>
      </w:r>
      <w:r>
        <w:rPr>
          <w:rFonts w:eastAsia="仿宋_GB2312"/>
          <w:kern w:val="0"/>
          <w:sz w:val="32"/>
          <w:szCs w:val="32"/>
          <w:u w:val="none"/>
        </w:rPr>
        <w:t>万元、政府采购工程支出</w:t>
      </w:r>
      <w:r>
        <w:rPr>
          <w:rFonts w:hint="eastAsia" w:eastAsia="仿宋_GB2312"/>
          <w:sz w:val="32"/>
          <w:szCs w:val="32"/>
          <w:u w:val="none"/>
          <w:lang w:val="en-US" w:eastAsia="zh-CN"/>
        </w:rPr>
        <w:t>0</w:t>
      </w:r>
      <w:r>
        <w:rPr>
          <w:rFonts w:eastAsia="仿宋_GB2312"/>
          <w:kern w:val="0"/>
          <w:sz w:val="32"/>
          <w:szCs w:val="32"/>
          <w:u w:val="none"/>
        </w:rPr>
        <w:t>万元、政府采购服务支出</w:t>
      </w:r>
      <w:r>
        <w:rPr>
          <w:rFonts w:hint="eastAsia" w:eastAsia="仿宋_GB2312"/>
          <w:sz w:val="32"/>
          <w:szCs w:val="32"/>
          <w:u w:val="none"/>
          <w:lang w:val="en-US" w:eastAsia="zh-CN"/>
        </w:rPr>
        <w:t>0</w:t>
      </w:r>
      <w:r>
        <w:rPr>
          <w:rFonts w:eastAsia="仿宋_GB2312"/>
          <w:kern w:val="0"/>
          <w:sz w:val="32"/>
          <w:szCs w:val="32"/>
          <w:u w:val="none"/>
        </w:rPr>
        <w:t>万元。授予中小企业合同金额</w:t>
      </w:r>
      <w:r>
        <w:rPr>
          <w:rFonts w:hint="eastAsia" w:eastAsia="仿宋_GB2312"/>
          <w:sz w:val="32"/>
          <w:szCs w:val="32"/>
          <w:u w:val="none"/>
          <w:lang w:val="en-US" w:eastAsia="zh-CN"/>
        </w:rPr>
        <w:t>0</w:t>
      </w:r>
      <w:r>
        <w:rPr>
          <w:rFonts w:eastAsia="仿宋_GB2312"/>
          <w:kern w:val="0"/>
          <w:sz w:val="32"/>
          <w:szCs w:val="32"/>
          <w:u w:val="none"/>
        </w:rPr>
        <w:t>万元，占政府采购支出总额的</w:t>
      </w:r>
      <w:r>
        <w:rPr>
          <w:rFonts w:hint="eastAsia" w:eastAsia="仿宋_GB2312"/>
          <w:sz w:val="32"/>
          <w:szCs w:val="32"/>
          <w:u w:val="none"/>
          <w:lang w:val="en-US" w:eastAsia="zh-CN"/>
        </w:rPr>
        <w:t>0</w:t>
      </w:r>
      <w:r>
        <w:rPr>
          <w:rFonts w:eastAsia="仿宋_GB2312"/>
          <w:sz w:val="32"/>
          <w:szCs w:val="32"/>
          <w:u w:val="none"/>
        </w:rPr>
        <w:t xml:space="preserve"> </w:t>
      </w:r>
      <w:r>
        <w:rPr>
          <w:rFonts w:eastAsia="仿宋_GB2312"/>
          <w:kern w:val="0"/>
          <w:sz w:val="32"/>
          <w:szCs w:val="32"/>
          <w:u w:val="none"/>
        </w:rPr>
        <w:t>%，其中：授予小微企业合同金额</w:t>
      </w:r>
      <w:r>
        <w:rPr>
          <w:rFonts w:hint="eastAsia" w:eastAsia="仿宋_GB2312"/>
          <w:sz w:val="32"/>
          <w:szCs w:val="32"/>
          <w:u w:val="none"/>
          <w:lang w:val="en-US" w:eastAsia="zh-CN"/>
        </w:rPr>
        <w:t>0</w:t>
      </w:r>
      <w:r>
        <w:rPr>
          <w:rFonts w:eastAsia="仿宋_GB2312"/>
          <w:kern w:val="0"/>
          <w:sz w:val="32"/>
          <w:szCs w:val="32"/>
          <w:u w:val="none"/>
        </w:rPr>
        <w:t>万元，占政府采购支出总额的</w:t>
      </w:r>
      <w:r>
        <w:rPr>
          <w:rFonts w:hint="eastAsia" w:eastAsia="仿宋_GB2312"/>
          <w:sz w:val="32"/>
          <w:szCs w:val="32"/>
          <w:u w:val="none"/>
          <w:lang w:val="en-US" w:eastAsia="zh-CN"/>
        </w:rPr>
        <w:t>0</w:t>
      </w:r>
      <w:r>
        <w:rPr>
          <w:rFonts w:eastAsia="仿宋_GB2312"/>
          <w:sz w:val="32"/>
          <w:szCs w:val="32"/>
          <w:u w:val="none"/>
        </w:rPr>
        <w:t xml:space="preserve"> </w:t>
      </w:r>
      <w:r>
        <w:rPr>
          <w:rFonts w:eastAsia="仿宋_GB2312"/>
          <w:kern w:val="0"/>
          <w:sz w:val="32"/>
          <w:szCs w:val="32"/>
          <w:u w:val="none"/>
        </w:rPr>
        <w:t>%。</w:t>
      </w:r>
      <w:r>
        <w:rPr>
          <w:rFonts w:hint="eastAsia" w:eastAsia="仿宋_GB2312"/>
          <w:kern w:val="0"/>
          <w:sz w:val="32"/>
          <w:szCs w:val="32"/>
          <w:u w:val="none"/>
          <w:lang w:eastAsia="zh-CN"/>
        </w:rPr>
        <w:t>本部门无政府采购项目。</w:t>
      </w:r>
    </w:p>
    <w:p>
      <w:pPr>
        <w:keepNext w:val="0"/>
        <w:keepLines w:val="0"/>
        <w:pageBreakBefore w:val="0"/>
        <w:kinsoku/>
        <w:wordWrap/>
        <w:overflowPunct/>
        <w:topLinePunct w:val="0"/>
        <w:bidi w:val="0"/>
        <w:snapToGrid/>
        <w:spacing w:line="580" w:lineRule="exact"/>
        <w:ind w:firstLine="640" w:firstLineChars="200"/>
        <w:textAlignment w:val="auto"/>
        <w:rPr>
          <w:rFonts w:eastAsia="仿宋_GB2312"/>
          <w:kern w:val="0"/>
          <w:sz w:val="32"/>
          <w:szCs w:val="32"/>
          <w:u w:val="none"/>
        </w:rPr>
      </w:pPr>
      <w:r>
        <w:rPr>
          <w:rFonts w:hint="eastAsia" w:ascii="楷体_GB2312" w:eastAsia="楷体_GB2312"/>
          <w:b/>
          <w:kern w:val="0"/>
          <w:sz w:val="32"/>
          <w:szCs w:val="32"/>
          <w:u w:val="none"/>
        </w:rPr>
        <w:t>（</w:t>
      </w:r>
      <w:r>
        <w:rPr>
          <w:rFonts w:hint="eastAsia" w:ascii="楷体_GB2312" w:eastAsia="楷体_GB2312"/>
          <w:b/>
          <w:kern w:val="0"/>
          <w:sz w:val="32"/>
          <w:szCs w:val="32"/>
          <w:u w:val="none"/>
          <w:lang w:eastAsia="zh-CN"/>
        </w:rPr>
        <w:t>二</w:t>
      </w:r>
      <w:r>
        <w:rPr>
          <w:rFonts w:hint="eastAsia" w:ascii="楷体_GB2312" w:eastAsia="楷体_GB2312"/>
          <w:b/>
          <w:kern w:val="0"/>
          <w:sz w:val="32"/>
          <w:szCs w:val="32"/>
          <w:u w:val="none"/>
        </w:rPr>
        <w:t>）</w:t>
      </w:r>
      <w:r>
        <w:rPr>
          <w:rFonts w:hint="eastAsia" w:ascii="楷体_GB2312" w:eastAsia="楷体_GB2312"/>
          <w:b/>
          <w:kern w:val="0"/>
          <w:sz w:val="32"/>
          <w:szCs w:val="32"/>
          <w:u w:val="none"/>
          <w:lang w:eastAsia="zh-CN"/>
        </w:rPr>
        <w:t>国有资产</w:t>
      </w:r>
      <w:r>
        <w:rPr>
          <w:rFonts w:hint="eastAsia" w:ascii="楷体_GB2312" w:eastAsia="楷体_GB2312"/>
          <w:b/>
          <w:kern w:val="0"/>
          <w:sz w:val="32"/>
          <w:szCs w:val="32"/>
          <w:u w:val="none"/>
        </w:rPr>
        <w:t>支出情况</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 w:hAnsi="仿宋" w:eastAsia="仿宋" w:cs="仿宋"/>
          <w:color w:val="000000"/>
          <w:kern w:val="0"/>
          <w:sz w:val="32"/>
          <w:szCs w:val="32"/>
          <w:u w:val="none"/>
          <w:lang w:val="en-US" w:eastAsia="zh-CN"/>
        </w:rPr>
      </w:pPr>
      <w:r>
        <w:rPr>
          <w:rFonts w:eastAsia="仿宋_GB2312"/>
          <w:kern w:val="0"/>
          <w:sz w:val="32"/>
          <w:szCs w:val="32"/>
          <w:u w:val="none"/>
        </w:rPr>
        <w:t>截至</w:t>
      </w:r>
      <w:r>
        <w:rPr>
          <w:rFonts w:hint="eastAsia" w:eastAsia="仿宋_GB2312"/>
          <w:kern w:val="0"/>
          <w:sz w:val="32"/>
          <w:szCs w:val="32"/>
          <w:u w:val="none"/>
          <w:lang w:val="en-US" w:eastAsia="zh-CN"/>
        </w:rPr>
        <w:t>2024</w:t>
      </w:r>
      <w:r>
        <w:rPr>
          <w:rFonts w:eastAsia="仿宋_GB2312"/>
          <w:kern w:val="0"/>
          <w:sz w:val="32"/>
          <w:szCs w:val="32"/>
          <w:u w:val="none"/>
        </w:rPr>
        <w:t>年12月31日，本单位共有车辆</w:t>
      </w:r>
      <w:r>
        <w:rPr>
          <w:rFonts w:hint="eastAsia" w:eastAsia="仿宋_GB2312"/>
          <w:sz w:val="32"/>
          <w:szCs w:val="32"/>
          <w:u w:val="none"/>
          <w:lang w:val="en-US" w:eastAsia="zh-CN"/>
        </w:rPr>
        <w:t>0</w:t>
      </w:r>
      <w:r>
        <w:rPr>
          <w:rFonts w:eastAsia="仿宋_GB2312"/>
          <w:kern w:val="0"/>
          <w:sz w:val="32"/>
          <w:szCs w:val="32"/>
          <w:u w:val="none"/>
        </w:rPr>
        <w:t>辆，其中，领导干部用车</w:t>
      </w:r>
      <w:r>
        <w:rPr>
          <w:rFonts w:hint="eastAsia" w:eastAsia="仿宋_GB2312"/>
          <w:sz w:val="32"/>
          <w:szCs w:val="32"/>
          <w:u w:val="none"/>
          <w:lang w:val="en-US" w:eastAsia="zh-CN"/>
        </w:rPr>
        <w:t>0</w:t>
      </w:r>
      <w:r>
        <w:rPr>
          <w:rFonts w:eastAsia="仿宋_GB2312"/>
          <w:kern w:val="0"/>
          <w:sz w:val="32"/>
          <w:szCs w:val="32"/>
          <w:u w:val="none"/>
        </w:rPr>
        <w:t>辆、机要通信用车</w:t>
      </w:r>
      <w:r>
        <w:rPr>
          <w:rFonts w:hint="eastAsia" w:eastAsia="仿宋_GB2312"/>
          <w:sz w:val="32"/>
          <w:szCs w:val="32"/>
          <w:u w:val="none"/>
          <w:lang w:val="en-US" w:eastAsia="zh-CN"/>
        </w:rPr>
        <w:t>0</w:t>
      </w:r>
      <w:r>
        <w:rPr>
          <w:rFonts w:eastAsia="仿宋_GB2312"/>
          <w:kern w:val="0"/>
          <w:sz w:val="32"/>
          <w:szCs w:val="32"/>
          <w:u w:val="none"/>
        </w:rPr>
        <w:t>辆、应急保障用车</w:t>
      </w:r>
      <w:r>
        <w:rPr>
          <w:rFonts w:hint="eastAsia" w:eastAsia="仿宋_GB2312"/>
          <w:kern w:val="0"/>
          <w:sz w:val="32"/>
          <w:szCs w:val="32"/>
          <w:u w:val="none"/>
          <w:lang w:val="en-US" w:eastAsia="zh-CN"/>
        </w:rPr>
        <w:t>0</w:t>
      </w:r>
      <w:r>
        <w:rPr>
          <w:rFonts w:eastAsia="仿宋_GB2312"/>
          <w:kern w:val="0"/>
          <w:sz w:val="32"/>
          <w:szCs w:val="32"/>
          <w:u w:val="none"/>
        </w:rPr>
        <w:t>辆、执法执勤用车</w:t>
      </w:r>
      <w:r>
        <w:rPr>
          <w:rFonts w:hint="eastAsia" w:eastAsia="仿宋_GB2312"/>
          <w:sz w:val="32"/>
          <w:szCs w:val="32"/>
          <w:u w:val="none"/>
          <w:lang w:val="en-US" w:eastAsia="zh-CN"/>
        </w:rPr>
        <w:t>0</w:t>
      </w:r>
      <w:r>
        <w:rPr>
          <w:rFonts w:eastAsia="仿宋_GB2312"/>
          <w:kern w:val="0"/>
          <w:sz w:val="32"/>
          <w:szCs w:val="32"/>
          <w:u w:val="none"/>
        </w:rPr>
        <w:t>辆、特种专业技术用车</w:t>
      </w:r>
      <w:r>
        <w:rPr>
          <w:rFonts w:hint="eastAsia" w:eastAsia="仿宋_GB2312"/>
          <w:sz w:val="32"/>
          <w:szCs w:val="32"/>
          <w:u w:val="none"/>
          <w:lang w:val="en-US" w:eastAsia="zh-CN"/>
        </w:rPr>
        <w:t>0</w:t>
      </w:r>
      <w:r>
        <w:rPr>
          <w:rFonts w:eastAsia="仿宋_GB2312"/>
          <w:kern w:val="0"/>
          <w:sz w:val="32"/>
          <w:szCs w:val="32"/>
          <w:u w:val="none"/>
        </w:rPr>
        <w:t>辆、其他用车</w:t>
      </w:r>
      <w:r>
        <w:rPr>
          <w:rFonts w:hint="eastAsia" w:eastAsia="仿宋_GB2312"/>
          <w:sz w:val="32"/>
          <w:szCs w:val="32"/>
          <w:u w:val="none"/>
          <w:lang w:val="en-US" w:eastAsia="zh-CN"/>
        </w:rPr>
        <w:t>0</w:t>
      </w:r>
      <w:r>
        <w:rPr>
          <w:rFonts w:eastAsia="仿宋_GB2312"/>
          <w:kern w:val="0"/>
          <w:sz w:val="32"/>
          <w:szCs w:val="32"/>
          <w:u w:val="none"/>
        </w:rPr>
        <w:t>辆；单位价值50万元以上通用设备</w:t>
      </w:r>
      <w:r>
        <w:rPr>
          <w:rFonts w:hint="eastAsia" w:eastAsia="仿宋_GB2312"/>
          <w:sz w:val="32"/>
          <w:szCs w:val="32"/>
          <w:u w:val="none"/>
          <w:lang w:val="en-US" w:eastAsia="zh-CN"/>
        </w:rPr>
        <w:t>0</w:t>
      </w:r>
      <w:r>
        <w:rPr>
          <w:rFonts w:eastAsia="仿宋_GB2312"/>
          <w:kern w:val="0"/>
          <w:sz w:val="32"/>
          <w:szCs w:val="32"/>
          <w:u w:val="none"/>
        </w:rPr>
        <w:t>台（套）；单位价值100万元以上专用设备</w:t>
      </w:r>
      <w:r>
        <w:rPr>
          <w:rFonts w:hint="eastAsia" w:eastAsia="仿宋_GB2312"/>
          <w:sz w:val="32"/>
          <w:szCs w:val="32"/>
          <w:u w:val="none"/>
          <w:lang w:val="en-US" w:eastAsia="zh-CN"/>
        </w:rPr>
        <w:t>0</w:t>
      </w:r>
      <w:r>
        <w:rPr>
          <w:rFonts w:eastAsia="仿宋_GB2312"/>
          <w:kern w:val="0"/>
          <w:sz w:val="32"/>
          <w:szCs w:val="32"/>
          <w:u w:val="none"/>
        </w:rPr>
        <w:t>台（套）。</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5"/>
        <w:jc w:val="cente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4D9A"/>
    <w:multiLevelType w:val="singleLevel"/>
    <w:tmpl w:val="B8AA4D9A"/>
    <w:lvl w:ilvl="0" w:tentative="0">
      <w:start w:val="2"/>
      <w:numFmt w:val="decimal"/>
      <w:suff w:val="nothing"/>
      <w:lvlText w:val="%1、"/>
      <w:lvlJc w:val="left"/>
      <w:pPr>
        <w:ind w:left="250"/>
      </w:pPr>
    </w:lvl>
  </w:abstractNum>
  <w:abstractNum w:abstractNumId="1">
    <w:nsid w:val="C5E8EAB0"/>
    <w:multiLevelType w:val="singleLevel"/>
    <w:tmpl w:val="C5E8EAB0"/>
    <w:lvl w:ilvl="0" w:tentative="0">
      <w:start w:val="6"/>
      <w:numFmt w:val="chineseCounting"/>
      <w:suff w:val="nothing"/>
      <w:lvlText w:val="%1、"/>
      <w:lvlJc w:val="left"/>
      <w:rPr>
        <w:rFonts w:hint="eastAsia"/>
      </w:rPr>
    </w:lvl>
  </w:abstractNum>
  <w:abstractNum w:abstractNumId="2">
    <w:nsid w:val="18D9BEA3"/>
    <w:multiLevelType w:val="singleLevel"/>
    <w:tmpl w:val="18D9BEA3"/>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TJhZTBlNTNiMjJlNjNiMmNhMGM0ZGYzOTI1MjYifQ=="/>
    <w:docVar w:name="KSO_WPS_MARK_KEY" w:val="839b6a81-4b76-4140-afc6-8a08cb1759a2"/>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90C71"/>
    <w:rsid w:val="051F632A"/>
    <w:rsid w:val="0BA30435"/>
    <w:rsid w:val="0E012A71"/>
    <w:rsid w:val="0F430BD4"/>
    <w:rsid w:val="105772C0"/>
    <w:rsid w:val="10A342B4"/>
    <w:rsid w:val="10C77FA2"/>
    <w:rsid w:val="17181BD4"/>
    <w:rsid w:val="1AD10998"/>
    <w:rsid w:val="1B46240B"/>
    <w:rsid w:val="1D2140B8"/>
    <w:rsid w:val="1D97DEFF"/>
    <w:rsid w:val="1DFF72E5"/>
    <w:rsid w:val="1EFC6F07"/>
    <w:rsid w:val="22721D38"/>
    <w:rsid w:val="23690C64"/>
    <w:rsid w:val="25902C01"/>
    <w:rsid w:val="28B27332"/>
    <w:rsid w:val="2B9351F9"/>
    <w:rsid w:val="2F9B0B20"/>
    <w:rsid w:val="2FDF85B8"/>
    <w:rsid w:val="2FFFEE04"/>
    <w:rsid w:val="3200110E"/>
    <w:rsid w:val="33576CE5"/>
    <w:rsid w:val="34DF85B0"/>
    <w:rsid w:val="3554570C"/>
    <w:rsid w:val="39DC5FBD"/>
    <w:rsid w:val="3B8F36BC"/>
    <w:rsid w:val="3F9D1D4A"/>
    <w:rsid w:val="400E49F6"/>
    <w:rsid w:val="43FF5AAD"/>
    <w:rsid w:val="45A81EE6"/>
    <w:rsid w:val="491FF225"/>
    <w:rsid w:val="49DE18DD"/>
    <w:rsid w:val="4B425E9C"/>
    <w:rsid w:val="4CBA03DF"/>
    <w:rsid w:val="4F4E3061"/>
    <w:rsid w:val="4FFD214C"/>
    <w:rsid w:val="5777D4F5"/>
    <w:rsid w:val="57EE53E1"/>
    <w:rsid w:val="595E6596"/>
    <w:rsid w:val="59BD0A5A"/>
    <w:rsid w:val="59DD8326"/>
    <w:rsid w:val="5A8262B5"/>
    <w:rsid w:val="5DEF592A"/>
    <w:rsid w:val="5FC6BB1E"/>
    <w:rsid w:val="5FF720F1"/>
    <w:rsid w:val="613D4CE3"/>
    <w:rsid w:val="62D33B51"/>
    <w:rsid w:val="640062A6"/>
    <w:rsid w:val="644A1BF1"/>
    <w:rsid w:val="67FF5C0B"/>
    <w:rsid w:val="6A627569"/>
    <w:rsid w:val="6AD327FC"/>
    <w:rsid w:val="6EFC0924"/>
    <w:rsid w:val="6FB74722"/>
    <w:rsid w:val="6FEF8B7E"/>
    <w:rsid w:val="71A6591B"/>
    <w:rsid w:val="73115306"/>
    <w:rsid w:val="737D59BA"/>
    <w:rsid w:val="770D3D47"/>
    <w:rsid w:val="77C37683"/>
    <w:rsid w:val="79FF515B"/>
    <w:rsid w:val="7B755AFC"/>
    <w:rsid w:val="7CA53A11"/>
    <w:rsid w:val="7E9E1962"/>
    <w:rsid w:val="7E9F11B4"/>
    <w:rsid w:val="7F37EC1E"/>
    <w:rsid w:val="7F453223"/>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4"/>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6"/>
    <w:semiHidden/>
    <w:qFormat/>
    <w:uiPriority w:val="0"/>
    <w:pPr>
      <w:snapToGrid w:val="0"/>
      <w:jc w:val="left"/>
    </w:pPr>
    <w:rPr>
      <w:sz w:val="18"/>
      <w:szCs w:val="18"/>
    </w:rPr>
  </w:style>
  <w:style w:type="character" w:styleId="12">
    <w:name w:val="page number"/>
    <w:basedOn w:val="11"/>
    <w:qFormat/>
    <w:uiPriority w:val="0"/>
  </w:style>
  <w:style w:type="character" w:customStyle="1" w:styleId="13">
    <w:name w:val="页眉 Char"/>
    <w:basedOn w:val="11"/>
    <w:link w:val="8"/>
    <w:qFormat/>
    <w:uiPriority w:val="99"/>
    <w:rPr>
      <w:sz w:val="18"/>
      <w:szCs w:val="18"/>
    </w:rPr>
  </w:style>
  <w:style w:type="character" w:customStyle="1" w:styleId="14">
    <w:name w:val="页脚 Char"/>
    <w:basedOn w:val="11"/>
    <w:link w:val="2"/>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7"/>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11291</Words>
  <Characters>12932</Characters>
  <Lines>63</Lines>
  <Paragraphs>18</Paragraphs>
  <TotalTime>0</TotalTime>
  <ScaleCrop>false</ScaleCrop>
  <LinksUpToDate>false</LinksUpToDate>
  <CharactersWithSpaces>14001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微信用户</cp:lastModifiedBy>
  <cp:lastPrinted>2025-08-28T08:15:04Z</cp:lastPrinted>
  <dcterms:modified xsi:type="dcterms:W3CDTF">2025-08-28T08:31:43Z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2CA1DC6BCFB6488EA782A56F1DFCC302_12</vt:lpwstr>
  </property>
</Properties>
</file>