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bookmarkStart w:id="2" w:name="_GoBack"/>
      <w:r>
        <w:rPr>
          <w:rFonts w:hint="eastAsia" w:ascii="方正小标宋简体" w:hAnsi="方正小标宋简体" w:eastAsia="方正小标宋简体" w:cs="方正小标宋简体"/>
          <w:b w:val="0"/>
          <w:bCs w:val="0"/>
          <w:sz w:val="44"/>
          <w:szCs w:val="44"/>
        </w:rPr>
        <w:t>2024年道县文旅广电体育局</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整体支出</w:t>
      </w:r>
      <w:r>
        <w:rPr>
          <w:rFonts w:hint="eastAsia" w:ascii="方正小标宋简体" w:hAnsi="方正小标宋简体" w:eastAsia="方正小标宋简体" w:cs="方正小标宋简体"/>
          <w:b w:val="0"/>
          <w:bCs w:val="0"/>
          <w:sz w:val="44"/>
          <w:szCs w:val="44"/>
        </w:rPr>
        <w:t>绩效自评报告</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文化旅游广电体育局内设10个职能部室，办公室、政工股、财务股、文艺股、广电股、文化执法大队、体育股、产业发展股、行政审批股、文物管理股，下有3个直属事业单位：文化馆、图书馆、祁剧工作室。</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行政编制20人，机关后勤服务编制10人，事业编制10人，工勤编制5人。实有在编人数31人。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主要职能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根据道县人民政府办公室道政办发(2013)30号文件,和永州市文化局的规定，本单位主要工作职责是：</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（1）、贯彻执行党和国家有关文化、旅游、广电、体育法律法规和方针政策；拟订全县文化、旅游、广电、体育事业发展规划并具体组织实施；起草有关地方规范性文件。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（2）、指导、管理全县文学艺术事业；指导艺术创作与生产，重点扶植代表性、示范性、实验性文艺品种，推动各门类艺术的发展；管理全县性重大文化活动。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拟定全县文化市场发展规划，负责对县中心城市规划区内网吧等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(4)、按权限负责全县文化艺术、广播电视领域的行政许可和监督；指导全县文化艺术、旅游发展、广播电视、网络领域的行业学会和协会工作。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(5)、负责全县公共文化服务体系建设；规划、指导、管理社会文化事业；规划、引导公共文化产品生产；统筹安排全县重点文化设施和文化文物、广播电视新闻出版专项文化经费；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(6)、承担县“扫黄打非”工作领导小组办公室日常工作。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(9)、指导全县文化遗产保护工作；协调、组织实施全县文物保护和非物质文化遗产保护及优秀民族文化的传承普及工作，指导国家级、省级文物和非物质文化遗产代表项目的申报、评审工作；组织协调全县性文化遗产展示活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(10)、拟订全县文化产业发展规划，引导和促进全县文化产业发展。拟订全县动漫、游戏产业发展规划并组织实施。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(11)、会同有关部门拟订对外文化交流规划，组织对外文化交流活动；拟定全县文化科技发展规划并组织实施，推进文化科技信息建设。会同有关部门贯彻执行对外及对港澳台的文化交流政策。</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(12)、会同有关部门拟订全县文化艺术教育规划并组织实施，指导全县社会艺术教育和文化艺术行业职业教育。</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(14)、承办县人民政府交办的其它事项。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（二）部门（单位）年度整体支出绩效目标，省级专项资金绩效目标、其他项目支出（除省级专项资金以外）绩效目标</w:t>
      </w:r>
    </w:p>
    <w:p>
      <w:pPr>
        <w:ind w:left="150" w:firstLine="640" w:firstLineChars="200"/>
        <w:rPr>
          <w:rFonts w:hint="eastAsia" w:ascii="宋体" w:hAnsi="宋体" w:eastAsia="宋体" w:cs="宋体"/>
          <w:sz w:val="32"/>
          <w:szCs w:val="32"/>
        </w:rPr>
      </w:pPr>
      <w:r>
        <w:rPr>
          <w:rFonts w:hint="eastAsia" w:ascii="宋体" w:hAnsi="宋体" w:eastAsia="宋体" w:cs="宋体"/>
          <w:sz w:val="32"/>
          <w:szCs w:val="32"/>
        </w:rPr>
        <w:t>1、年度总体支出绩效目标：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目标1、完成小区规划配套图书馆和文体活动室。</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目标2、整合资源兴建大型图书馆。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目标3、兴建大型综合文体公园。</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目标4、促进乡村公共文化服务均衡发展。</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目标5、丰富群众文体活动。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目标6、加强文化遗产保护。</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目标7、强化文化遗产领域监督问责。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目标8、加强基础建设，完善景区遗留部分断头路和安全护栏。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目标9、加大文化市场执法力度。</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目标10、全力开展红色文化宣传。</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二、一般公共预算支出情况</w:t>
      </w:r>
    </w:p>
    <w:p>
      <w:pPr>
        <w:adjustRightInd w:val="0"/>
        <w:snapToGrid w:val="0"/>
        <w:spacing w:line="600" w:lineRule="exact"/>
        <w:ind w:firstLine="640" w:firstLineChars="200"/>
        <w:rPr>
          <w:rFonts w:hint="eastAsia" w:ascii="宋体" w:hAnsi="宋体" w:eastAsia="宋体" w:cs="宋体"/>
          <w:b/>
          <w:bCs/>
          <w:sz w:val="32"/>
          <w:szCs w:val="32"/>
        </w:rPr>
      </w:pPr>
      <w:r>
        <w:rPr>
          <w:rFonts w:hint="eastAsia" w:ascii="宋体" w:hAnsi="宋体" w:eastAsia="宋体" w:cs="宋体"/>
          <w:sz w:val="32"/>
          <w:szCs w:val="32"/>
        </w:rPr>
        <w:t>2024年文旅广电体育局整体支出27123.61万元。一般公共预算财政拨款收入12088.61万元。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基本支出情况：基本支出484.96万元，其中：工资福利支出394.36万元（包括基本工资131.29万元，津补贴55.88万元，奖金56.92万元，绩效工资40.49万元，基本医疗保障经费及医疗费17.78万元，养老保险及职业年金59.46万元,住房公积金33.15万元）；一般商品和服务支出70.17万元:办公费2.28万元，印刷费4.36万元，电费3.01万元，邮电费0.14万元,差旅费7.79万元，维（护）修费0.96万元，公务接待费3.34万元，劳务费4.50万元，工会经费27万元,其他交通费14.57万元,其他商品服务支出2.22万元；对个人和家庭的补助19.83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项目支出情况：2024年决算数为26638.65万元，其中：月岩创3A景区项目二期建设资金8205万元；三馆一站免费开放66万元；全县旅游资源普查经费5万元；道县文化中心项目建设资金1211万元；道县莲城新世界文化园项目资金979万元；道县幸福里文化创意园项目资金960万元；招商引资工作经费30万元；挑战吉尼斯世界纪录基础服务费、商标使用授权费等经费23万元；公共文化服务体系建设补助资金20万元；省级乡村旅游重点村创建工作经费（专批）6万元；卫星电视地面接收设施专项整治工作经费（核拨）4.9万元；文化市场监控设备维修及宽带网络费9万元；周敦颐遗迹遗址地政协协商协作会议经费5万元；博物馆运营工作经费（核拨）7.9万元; 第四次文物普查经费5.94万元; 祁剧团经费65.91万元。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三、政府性基金预算支出情况</w:t>
      </w:r>
    </w:p>
    <w:p>
      <w:pPr>
        <w:ind w:firstLine="640" w:firstLineChars="200"/>
        <w:rPr>
          <w:rFonts w:hint="eastAsia" w:ascii="宋体" w:hAnsi="宋体" w:eastAsia="宋体" w:cs="宋体"/>
          <w:kern w:val="0"/>
          <w:sz w:val="32"/>
          <w:szCs w:val="32"/>
        </w:rPr>
      </w:pPr>
      <w:r>
        <w:rPr>
          <w:rFonts w:hint="eastAsia" w:ascii="宋体" w:hAnsi="宋体" w:eastAsia="宋体" w:cs="宋体"/>
          <w:sz w:val="32"/>
          <w:szCs w:val="32"/>
        </w:rPr>
        <w:t>道县文旅广电体育局2024年政府性基金预算支出15035.00万元。其中：长征国家文化公园（道县段）建设项目资金1235万元；道县濂溪一脉乡村振兴示范片建设项目800万元；何绍基故里景区基础设施建设项目 6000万元；道县全民健身体育中心项目7000万元。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四、国有资本经营预算支出情况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道县文旅广电体育局2024年无国有资本经营预算支出。</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五、社会保险基金预算支出情况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道县文旅广电体育局2024年无社会保险基金预算支出。</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六、部门整体支出绩效情况</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2024年以来，在县委、县政府的坚强领导下，在市文旅广体局的关心指导下，道县文旅广体局领导班子以习近平新时代中国特色社会主义思想为指导，深入贯彻落实党的二十大精神，守正创新破难题，凝心聚力谋发展，大力推进道县文旅百亿产业发展，紧紧围绕省市“大抓落实”、高质量发展工作狠抓落实，全面推进道县文旅广体事业高质量发展。</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一、主要工作开展情况</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（一）强化理论武装，提升综合素质，学习入脑入心</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2024年，局领导班子坚持以习近平新时代中国特色社会主义思想为指引，以贯彻落实党的二十大精神为核心，始终把政治建设摆在首位，坚定拥护“两个确立”，进一步增强“四个意识”、坚定“四个自信”、做到“两个维护”，狠抓班子自身建设，全面提高领导水平和执政能力，班子整体素质不断增强。一年来，局党组组织理论学习中心组（扩大）学习12次，集中深入学习贯彻习近平新时代中国特色社会主义思想、党的二十大精神、党的二十届三中全会、习近平总书记重要讲话指示批示精神以及省市县有关会议文件精神、业务知识等12次61项内容。党组会议组织“第一议题”学习16次50项内容，并将意识形态工作纳入党组学习重要内容之一，认真组织党组班子成员学习关于意识形态系列重要讲话精神，把意识形态工作纳入党组学习必学内容，牢牢掌握意识形态工作的主动权。召开主题教育专题学习和研讨4次，扎实推进党的主题教育走深走实，着力提高班子成员领导水平和决策能力，促进全局各项工作上新台阶。</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（二）强化民主集中，提升工作合力，班子同心同力</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年来，局领导班子始终认真贯彻执行中央关于加强民主集中制有关制度和规定，充分发挥班子成员集体领导作用，大事集体决策，小事相互通报，相互协调，全年召开局党组（扩大）会议16次，研究事项302个。领导班子能够充分发挥表率作用，带头遵守制度，带头执行决议，带头维护工作纪律。局领导班子始终讲团结、重友谊，班子成员之间大事讲原则，小事讲风格，心往一处想、劲往一处使，工作上相互帮助，做到了干事业一条心、谋发展一股劲、抓工作一盘棋，营造了民主、平等、和谐、团结的工作氛围。自觉维护班子的集体威信，形成班子内部合力，较好地发挥了领导班子的集体领导作用，圆满完成了全年各项工作任务。成功承办2024春季永州“十场花事”乡村旅游活动启动仪式暨“追光·就来道县”群星演唱会、中国龙舟公开赛（湖南·永州道县站）暨国家非遗道州龙船赛，湘桂粤赣四省区南岭联盟篮球邀请赛、周敦颐遗迹遗址地政协协商协作会议等重大活动，受到了上级高度好评。全县组织公共文化服务活动624场次，举办文艺活动场次136次，培训班348场次，举办展览88场次，组织讲座52场次。道县图书馆举办展览、讲座和培训等活动28场次，公共文化场馆服务惠及群众共323.36万人次。在市对县高质量发展综合绩效评价指标中，道县人均接受文化场馆服务次数数值5.52，全市排名第一。国家非遗道州龙船赛，创造了“参赛数量最多的龙舟赛（团队）”吉尼斯世界纪录。道县创作选送的《龙腾潇湘》获第八届湖南艺术节群众文化活动“三湘群星奖”最佳作品奖（金奖）。湖南省人民政府公布的第十二批省级文物保护单位名单中，道县福岩洞遗址、寨子岭窑址、道县政府早期办公楼等10处被列为省保单位。</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（三）强化意识形态，提升斗争本领，责任抓紧抓实</w:t>
      </w:r>
    </w:p>
    <w:p>
      <w:pPr>
        <w:pStyle w:val="12"/>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统一思想，深刻认识意识形态领域斗争复杂性；提高本领，不断增强防范化解意识形态风险能力；敢于斗争，打好意识形态领域斗争战略主动仗。加强意识形态工作责任制建设，压实局党委（党组)领导班子意识形态工作全面领导责任、党委（党组)书记第一责任人责任，党委（党组)分管领导直接责任人责任和其他班子成员“一岗双责”责任。以最坚决的态度、最高的标准、最严的纪律、最好的效果，认真抓好省委第十二巡视组意识形态专项检查反馈的两大类4个具体问题的整改落实，推进整改工作落实落细，建立健全长效管理机制。始终围绕中心、服务大局，坚持不懈用党的创新理论武装头脑、指导实践、推动工作。局党组开展理论学习中心组（扩大）学习12次，四至七月开展党纪学习教育专题研讨4次、利用“一月一片一课一实践”活动，开展“党员活动日”12次，支部书记讲党课4次，观看警示教育片2次，另外创新学习方法，利用“微信”每月推送学习强国内容，让大家随时随地学。意识形态“四个责任”得到持续强化，把学习宣传贯彻党的二十届三中全会精神和全国两会精神作为最重要、最首要政治任务，用习近平新时代中国特色社会主义思想武装全局，坚持求新求活，做深做实，弄懂弄通。全年两次召开局党组会议研究部署意识形态工作，建立具体的工作计划、详细的责任清单，明确党组织书记和分管副职、班子成员等各个工作责任，明确各个党支部责任及履责要求，同时明确一名党建和意识形态工作专干。制定了《道县文化旅游广电体育局意识形态工作检查考核制度》《道县文旅广体局党组意识形态工作报告制度》《道县文旅广体局关于意识形态工作责任制考核制度》《道县文旅广体局意识形态工作分析研判制度》《道县文旅广体局意识形态阵地管理制度》《关于成立道县文化旅游广电体育局意识形态工作分析研判领导小组的通知》等制度，推动意识形态工作常态化。</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（四）强化守正创新，提升履职水平，工作出彩出圈</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精心组织，文旅活动“火”起来。一是突出特点，开展特色文旅活动。围绕打造全省文化旅游重点县战略，聚焦文旅品牌的持续营销推广，聚焦文农体旅融合发展，充分利用春、夏、秋、冬四季美景，开展“春赏花、夏品俗、秋采果、冬拉练”为主题的四季文旅活动。3月30日，2024春季永州“十场花事”乡村旅游活动启动仪式暨“追光·就来道县”群星演唱会；5月30日至6月2日，成功举办了“清枫杯”中国龙舟公开赛（湖南·永州道县站）暨“龙腾潇湘”中国传统龙舟大赛、“理学圣地·龙腾潇湘”国家非遗道州龙船赛，赛事规格高、规模大，创造了“参赛数量最多的龙舟赛（团队）”吉尼斯世界纪录。整个赛事直播、新闻报道、新媒体推介及相关宣传的阅读总量累计突破10.9亿+，点赞量7000万+。6月1日，成功举办600架无人机群灯光秀，充分展现道县资源禀赋和人文历史，为群众献上一份文化和科技融合的大餐。10余万名群众的欢呼声在潇水河畔、敦颐广场此起彼伏，纷纷为精彩演绎鼓掌叫好。6月5日至12日，成功举办以“理学圣地·迎‘篮’而上”为主题的2024年“村BA”球王争霸赛湖南赛区道县“零道高速”杯篮球赛；</w:t>
      </w:r>
      <w:bookmarkStart w:id="0" w:name="_Toc7829"/>
      <w:bookmarkStart w:id="1" w:name="_Toc19855"/>
      <w:r>
        <w:rPr>
          <w:rFonts w:hint="eastAsia" w:ascii="宋体" w:hAnsi="宋体" w:eastAsia="宋体" w:cs="宋体"/>
          <w:sz w:val="32"/>
          <w:szCs w:val="32"/>
        </w:rPr>
        <w:t>10月11日至12月8日，成功举办2024年湘桂粤赣四省区九市南岭联盟“体彩杯”篮球邀请赛。前三季度，全县旅游总人次401.01万，其中过夜游17.1396万人次，一日游客229.04万人次；旅游综合收入40.96亿元，同比增长14%，其中过夜游收入20.92亿元，一日游收入20.04亿元。预计全年旅游总人次550万，同比增长约13.8%，旅游综合收入59亿元，同比增长约15.6%。二是抓住重点，组织文旅交流推介。11月5日至7日，举行了周敦颐遗迹遗址地政协协商协作会议、成果发布会暨文旅推介会、周敦颐理学文化学术研讨会，来自湖南、河南、江苏、江西、广东、重庆等6省市14地市12县市区的专家们进行了现场发言或书面发言，成立了周敦颐理学文化城市联盟，形成了“七个一”的会议成果：即搭建一个共同协商的平台、组建一个广泛协作的联盟、创立一个学术团体组织、创办一个交流互鉴的刊物、推出一批学术成果、开展一次五湖四海的征文、发布一批以周敦颐为主题的旅游线路，并协商通过了《讲好濂溪故事 坚定文化自信——周敦颐遗迹遗址地政协永州倡议》以周敦颐理学思想为媒，加强对外交往交流，推进文化和旅游深度融合，讲好周敦颐及其理学思想故事，把周敦颐理学思想文化打造为中国文化的世界名片。</w:t>
      </w:r>
      <w:bookmarkEnd w:id="0"/>
      <w:bookmarkEnd w:id="1"/>
      <w:r>
        <w:rPr>
          <w:rFonts w:hint="eastAsia" w:ascii="宋体" w:hAnsi="宋体" w:eastAsia="宋体" w:cs="宋体"/>
          <w:sz w:val="32"/>
          <w:szCs w:val="32"/>
        </w:rPr>
        <w:t>三是破解难点，盘活用好文体场馆。用好盘活文体公园（文体中心），完成文体公园内全面的消防验收、整改，目前举办“十场花事”乡村旅游活动、“百龙出征”仪式、“村BA”球王争霸赛、南岭联盟“体彩杯”篮球邀请赛等大型活动10余场次。完善《道县文体公园运营实施方案》及PPT推介，包装文体公园“五馆一场”运营招商项目。道县文旅广体局、全民健身中心多次前往广东、深圳、江浙地带开展文体公园（文体中心）招商，目前正与美高文体集团、湖南体产集团、四川成都世纪绿洲投资有限公司等公司对接运营项目，初步达成洽谈意见。加大宣传引导，积极参与全国各地文化旅游推介会，宣传道县丰富的文旅资源，推介道县文旅项目。广聚众智打造“绝对忠诚”红色教育研学品牌、周敦颐理学文化研学品牌，国家非遗龙船民俗品牌，为我县红色文化、理学文化、民俗文化、神秘文化、书法文化、稻源文化、始祖文化等七大特色文旅品牌注入强劲动力，提高道县的影响力和美誉度。</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精准招商，文旅项目“强”起来。一是想方设法招商引资。完成了莲城新世界文化园、月岩十七墅民宿度假村、福丰农旅产业园、禾润农旅产业园、鑫亿服饰、丽枫花园度假酒店等5个招商引资项目签约。月岩—铜狮井精品民宿、丽枫花园度假酒店即将签约。精心包装了道县五星级度假酒店项目、宜山公园项目、玉蟾岩农旅融合项目、永纺特色文创街项目、东升军旅基地、月岩民宿6个项目向外招商，走出去招商对接10余次，接待来道洽谈客商30余批次，对接了湖南国典文化艺术发展有限公司、深圳华侨城文旅公司、中道生物科技集团、湖南文星书画院、广东十七墅旅游投资有限公司、广东华沣演艺装备智能产业园、重庆市旅游商会、重庆元共识文化有限公司、重庆师范大学旅游学院、重庆三峡职业学院等单位或企业。完成了城东文旅康养新城、莲城新世界文化园、月岩十七墅民宿、福丰禾润农旅产业园、月岩—铜狮井精品民宿、丽枫花园度假酒店等6个招商引资项目签约，其中在第三届永州旅游发展大会上签约3个。道县宜山岭滑翔伞户外运动基地、鑫亿服饰制造、文体公园运营准备签约。二是千方百计争资立项。道县全民健身体育中心健身项目、全域旅游旅客集散中心建设项目、何绍基故里景区基础设施建设项目、何宝珍故里景区基础设施建设项目、鬼崽岭景区基础设施建设项目等5个项目已上报省财政、发改部门，列为2024年专项债储备项目。道县全民健身体育中心建设项目争取专项债资金7000万元，何绍基故里景区基础设施建设项目争取专项债资金6000万元；玉蟾岩遗址围栏防护工程争取省文物保护资金439.05万元，何宝珍烈士故居消防工程争取省文物保护资金202.54万元。聘请专业公园对玉蟾岩遗址创4A景区进行了初步规划设计。清塘镇楼田村入选第六批湖南省乡村旅游重点村名单，梅花镇贵头村入选湖南省“四个一百”中省级乡村旅游精品村名单。两河口3A景区正在完善标识标牌；何宝珍生平陈列室扩建已完成红线图等待上会审批，《长征·忠诚》情景剧本秀项目正式演出。三是尽心竭力建设项目。全年铺排重点项目10个，前期储备项目8个。目前月岩十七墅民宿项目已完成签约、用地踏勘、测绘、总体规划设计并启动用地租赁工作，投入1200万元预订50套装配式民宿房间；幸福里文化创意园项目和道县莲城新世界文化园项目已落地，幸福里文化创意园已经完成投资5000多万元，是永州市第一家该类型文创园项目，列为全市重点建设项目。目前幸福里文化创意园已进入内装修阶段，内装修进度已完成80%，水景文创餐厅、文创酒店、婚庆大堂、咖啡茶馆十二月底营业。莲城新世界文化园项目已完成主体工程，正在进行室内、室外装修工程，预计12月底正式营业。幸福里文创园、莲城新世界文化园、宜山滑翔户外露营公园等3个项目已入统，投资总额1.23亿元。</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精密布局，文旅发展“活”起来。一是勇于争资，抓实文物保护。落实文物安全责任制。落实文物安全巡查以及文物安全值班报告制度，对辖区内文物点开展安全巡查，进一步加强革命文物保护单位险情排查和相关管理工作，同时对检查中发现的安全隐患进行整改。落实文物库房各项安全保卫制度，定期开展文物库房安全检查、盘点工作，确保库房文物安全。积极配合公安机关坚决打击文物犯罪，建立文物安全应急处置联动机制。全年文物安全零事故。争资争项工作有序推进。组织申报文物保护修缮项目6个（何绍基故里古建筑群－东洲草堂文物保护修缮工程、湘桂古道永州段——海龙庙文物保护单位安全防护工程（消防）项目、玉蟾岩遗址文物保护单位安全防护工程（安防）项目、中央红军长征突破第四道封锁线旧址群——湘江战役道县活动旧址一期修缮工程、乌龙庙修缮工程、道县文塔修缮工程）。编制完成了何宝珍烈士故居消防工程设计方案，目前已通过省文物局评审，已下达项目预算审核意见书，项目预算控制数为202.54万元，现准备报财政部门进行评审工作。玉蟾岩遗址围栏防护工程设计方案已通过省文物局审核，已下达项目预算审核意见书（项目预算控制数为439.05万元），已下达资金285万元。何绍基故里古建筑群——进士楼修缮设计方案已编制完成，已报省文物局审核。午田风雨桥消防工程方案已编制完成，已报省文物局审核。二是勤于调查，抓细文物普查。全国第四次文物普查工作有序开展。按照上级部门统一部署，我县第四次文物普查从2024年3月开始至2026年6月结束，普查分三个阶段进行。在第三次全国文物普查中，我县共登记不可移动文物185处，目前已完成复核数量为185处，复核完成率为100％。新发现文物点已完成登记45处。借“第四次全国文物普查”契机与湖南省第十二批省级文物保护单位申报的机遇，围绕大遗址保护工程、《长征忠诚》革命文物保护利用工程、湖湘文化源文物活化工程三大脉络增补12处文物点，完善标识体系。福岩洞遗址、寨子岭窑址、道县文塔、沙田古建筑群、田广洞古建筑群、司空岩村古建筑群、小坪古建筑群、道县政府早期办公楼、小周塘村陈树湘师长养伤岩洞、红四团（耿飚、杨成武）攻城指挥所旧址等10处被湖南省人民政府公布为湖南省第十二批省级文物保护单位。三是敢于亮剑，抓严文化执法。加大执法力度。全局出动执法人员2400余人次，对道县内所有的文化经营场所进行巡查，巡查KTV约420余家次，网吧1900余家次，影院、电玩城、电竞馆190余家次，共查处案件15起，对情节较轻的11起给予警告教育，并对4起违法行为较为严重的场所作出了行政处罚。推进执法建设。截至目前2024年行政许可共办理4件，行政处罚办理5件，行政确认5件。均在全国信用信息共享平台进行公示。统筹执法人员执法证管理工作，做好执法人员考试、培训、换证等工作，确保执法证有效可行，并通过行政执法证件管理系统进行管理。严格行政执法综合管理信息系统录入。开展了道县文旅广体局2024年度案卷评查工作并积极参与了县司法局和市支队组织的案卷评查工作。参加了全市文化市场行政执法技能比武并获得三等奖（全市第4名）。梳理权责清单。经梳理，我局行政职权共计7类，共计336项；其中行政许可21项，行政处罚231项，行政强制4项，行政检查36项，行政确认7项，行政奖励1项，其他行政权力10项。四是严于执法，抓好安全生产。认真贯彻落实习近平总书记重要指示批示精神，进一步推进安全生产治本攻坚三年行动、安全守底行动和“三抓三查三严”安全生产百日攻坚专项行动。牢固树立底线思维和红线意识，强化责任意识，以“安全第一、预防为主、综合治理”为指导方针，以隐患排查常态化，整改落实规范化，督导检查持续化为原则，全力做到“全覆盖、无死角、重实效”，全面防范文旅行业领域安全事故发生，提升应急事件处置能力，确保文旅行业领域平稳有序发展。健全治理体系，压实五方责任，全面深化文旅领域顽瘴痼疾综合治理工作。目前共组织安全检查180多次，排查安全隐患110个，已整改到位109个（1处为濂溪故里广场舞台升降台木板腐朽老化，正在整改中）；其中重大隐患7个，已整改到位6个（1处为古城墙维护，正在整改中）。</w:t>
      </w:r>
    </w:p>
    <w:p>
      <w:pPr>
        <w:wordWrap w:val="0"/>
        <w:topLinePunct/>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精细服务，文旅产业“热”起来。一是全面统筹产业布局。年初便制定了百亿文旅康养产业工作方案，重新建立了领导、调度、督查、考核、问责等五项机制，调整成立道县文旅康养产业链领导小组。每月召开文旅工作调度会议，对文旅工作事项推进、政策执行、市场反馈等进行实时调度。每季度组织文旅工作座谈会，深入研讨文旅产业发展趋势，提出政策建议，推动产业升级。6月，根据县委、县政府安排，县文旅产业链组成一个专业组、县政协分成三个课题组分别在县内相关部门单位、乡镇、村，外出浙江、贵州、福建、江西等地，进行以赛促旅·以赛兴城，做强非遗龙船文化大产业专题调研，编制了《道州龙船文化产业三年发展规划（2025—2027年）》。清塘镇楼田村入选第六批湖南省乡村旅游重点村名单，梅花镇贵头村入选湖南省“四个一百”中省级乡村旅游精品村名单，营江街道芒头寨村入选2024年湖南省非遗村镇示范点名单。幸福里文化创意园项目和道县莲城新世界文化园项目已试营业。二是全力抓好文化活动。2024年道县组织公共文化服务活动713场次，惠及群众共384.5927万人次。促进百亿文旅康养产业发展，努力营造氛围聚集人气，今年集中组织开展了永州“十场花事”乡村旅游活动启动仪式暨“追光·就来道县”群星演唱会、“清枫杯”中国龙舟公开赛暨“农商行杯”国家非遗道州龙船赛、“村BA”球王争霸湖南赛区道县“零道高速”杯篮球赛、2024年湘桂粤赣四省区九市南岭联盟“体彩杯”篮球邀请赛、百龙出征仪式、“游购乡村·好物迎春”年货欢乐购、年画与非遗展、春之歌新年音乐会、“元宵喜乐猜灯谜·书香年味两相宜”游园会、“铸魂·2024·清明祭英烈”“追游美景风光－－摄影大赛”“骑行、微马步行趣味乡村慢游”“追理学之光·唱理学之歌”公益演唱会、“活力道州·健康起舞”、第十六个“全民健身日”系列活动及广场舞展演、环九嶷山“六月六”民族文化交流活动暨＂四季村晚＂道县洪塘营瑶族乡夏季村晚文艺演出、幸福新瑶乡·戏曲进万家2024年演艺惠民文艺演出、2024“濂溪悟道”月岩中秋·国庆晚宴联谊等活动。道县博物馆已正常开放，目前接待游客观众10万余人次。道县创作选送的《龙腾潇湘》获第八届湖南艺术节群众文化活动“三湘群星奖”最佳作品奖（金奖）。三是全速推动景区运营。精心运营陈树湘红色文化园、濂溪故里两个4A景区和巩固全县中小学生研学市场，着力打造了以陈树湘忠诚之路，濂溪故里理学文化之路，道县博物馆历史学习之路的中小学生研学精品课程，并将课程融入永州市中小学生研学实践教育协会。用好四省十九县传承陈树湘“绝对忠诚”精神联盟联络协商平台，打造好成人研学精品课程，特别是《我是陈树湘》数字艺术课、《故事靶场》《长征·忠诚》等沉浸式体验产品通过线上宣传引客、线下汇报争客持续全面运营。打造六条旅游精品线路：红色信仰之旅（陈树湘红色文化园-何宝珍故里；红军渡-红军墙-葫芦岩渡口-茶园渡口-禾塘决策会议旧址-湘江战役豪福指挥部旧址－蒋家岭战斗遗址；小周塘馒头岭战斗遗址-石马神断肠明志地）；修身悟道之旅（寇公楼-濂溪故里风景区－月岩）；文明溯源之旅（玉蟾岩遗址-福岩洞遗址）；寻奇探秘之旅（两河口－鬼崽岭）；石刻研学之旅（月岩石刻－含晖岩石刻）；古村休闲之旅（小坪村一楼田村－修宜村；龙村－沙田村-庄村）。四是全心投入优质服务。创新举措成立“十心行动”工作专班，全县齐心协力开展提升旅游优质服务“十心行动”（即“吃之放心、住之暖心、行之顺心、游之舒心、购之称心、娱之开心、导之热心、演之安心、宣之诚心、待之真心”），道县文旅良好形象全面提质。组织县文旅广体局、县旅发中心、县市场监督管理局、县公安局、县卫监局联合行动，摸排全县吃、住、娱、游等行业100余商家信息，筛选出58家优质商家作为“旅游接待形象品牌店”创建单位，上传平台5家，签约合作商家10家，组织商家集中培训2次，积极为“乐游道州”平台宣传引流，构建“大服务网”。为深入实施文旅培育工程的重要平台，打造特色三栖文旅推介志愿者，加强导游讲解人才队伍建设，我们还举办了道县第一期文旅推介志愿者培训活动，着力打造一支素质过硬、结构完整、服务热情的高水平文旅推介讲解员专业队伍，第一期文旅推介志愿者培训班历时20天，培训内容既有理论知识的学习，也有实践操作技能的训练，既有县情介绍，也有特色旅游资源分析，包括导游基本业务知识、政务商务接待礼仪、旅游法律法规和应急处理、普通话训练、摄影摄像技术等内容，第一批75名志愿者获得结业证书。</w:t>
      </w:r>
    </w:p>
    <w:p>
      <w:pPr>
        <w:spacing w:line="520" w:lineRule="exact"/>
        <w:ind w:firstLine="643" w:firstLineChars="200"/>
        <w:rPr>
          <w:rFonts w:hint="eastAsia" w:ascii="宋体" w:hAnsi="宋体" w:eastAsia="宋体" w:cs="宋体"/>
          <w:color w:val="000000"/>
          <w:sz w:val="32"/>
          <w:szCs w:val="32"/>
        </w:rPr>
      </w:pPr>
      <w:r>
        <w:rPr>
          <w:rFonts w:hint="eastAsia" w:ascii="宋体" w:hAnsi="宋体" w:eastAsia="宋体" w:cs="宋体"/>
          <w:b/>
          <w:bCs/>
          <w:sz w:val="32"/>
          <w:szCs w:val="32"/>
        </w:rPr>
        <w:t>七、存在的问题和困难</w:t>
      </w:r>
    </w:p>
    <w:p>
      <w:pPr>
        <w:pStyle w:val="7"/>
        <w:widowControl/>
        <w:shd w:val="clear" w:color="auto" w:fill="FFFFFF"/>
        <w:spacing w:beforeAutospacing="0" w:afterAutospacing="0" w:line="520" w:lineRule="exact"/>
        <w:ind w:firstLine="643" w:firstLineChars="200"/>
        <w:jc w:val="both"/>
        <w:rPr>
          <w:rFonts w:hint="eastAsia" w:ascii="宋体" w:hAnsi="宋体" w:eastAsia="宋体" w:cs="宋体"/>
          <w:color w:val="333333"/>
          <w:sz w:val="32"/>
          <w:szCs w:val="32"/>
        </w:rPr>
      </w:pPr>
      <w:r>
        <w:rPr>
          <w:rFonts w:hint="eastAsia" w:ascii="宋体" w:hAnsi="宋体" w:eastAsia="宋体" w:cs="宋体"/>
          <w:b/>
          <w:bCs/>
          <w:kern w:val="2"/>
          <w:sz w:val="32"/>
          <w:szCs w:val="32"/>
        </w:rPr>
        <w:t>（一）文旅体产业结构不优，发展不平衡。</w:t>
      </w:r>
      <w:r>
        <w:rPr>
          <w:rFonts w:hint="eastAsia" w:ascii="宋体" w:hAnsi="宋体" w:eastAsia="宋体" w:cs="宋体"/>
          <w:color w:val="333333"/>
          <w:sz w:val="32"/>
          <w:szCs w:val="32"/>
        </w:rPr>
        <w:t>我县文旅体产业普遍规模较小（年营业收入200万左右），结构不优，发展不平衡。加之前期受疫情影响，受冲击很大，难以形成新的经济增长亮点。</w:t>
      </w:r>
    </w:p>
    <w:p>
      <w:pPr>
        <w:spacing w:line="520" w:lineRule="exact"/>
        <w:ind w:firstLine="643" w:firstLineChars="200"/>
        <w:rPr>
          <w:rFonts w:hint="eastAsia" w:ascii="宋体" w:hAnsi="宋体" w:eastAsia="宋体" w:cs="宋体"/>
          <w:color w:val="333333"/>
          <w:kern w:val="0"/>
          <w:sz w:val="32"/>
          <w:szCs w:val="32"/>
        </w:rPr>
      </w:pPr>
      <w:r>
        <w:rPr>
          <w:rFonts w:hint="eastAsia" w:ascii="宋体" w:hAnsi="宋体" w:eastAsia="宋体" w:cs="宋体"/>
          <w:b/>
          <w:bCs/>
          <w:sz w:val="32"/>
          <w:szCs w:val="32"/>
        </w:rPr>
        <w:t>（二）干部队伍年龄结构偏大，执法改革不彻底。</w:t>
      </w:r>
      <w:r>
        <w:rPr>
          <w:rFonts w:hint="eastAsia" w:ascii="宋体" w:hAnsi="宋体" w:eastAsia="宋体" w:cs="宋体"/>
          <w:color w:val="333333"/>
          <w:kern w:val="0"/>
          <w:sz w:val="32"/>
          <w:szCs w:val="32"/>
        </w:rPr>
        <w:t>文化市场综合执法改革过程中，行政职能更为宽泛，涉及文化、文物、旅游、广电、体育等行业，编制冻结，不能公开招考或选调专业人才进入，工作人员年龄偏大化严重，行业培训经费相对不足，执法人员开展的培训较少，面对新形势文化市场综合执法工作推动较为困难。</w:t>
      </w:r>
    </w:p>
    <w:p>
      <w:pPr>
        <w:spacing w:line="520" w:lineRule="exact"/>
        <w:ind w:firstLine="643" w:firstLineChars="200"/>
        <w:rPr>
          <w:rFonts w:hint="eastAsia" w:ascii="宋体" w:hAnsi="宋体" w:eastAsia="宋体" w:cs="宋体"/>
          <w:color w:val="333333"/>
          <w:kern w:val="0"/>
          <w:sz w:val="32"/>
          <w:szCs w:val="32"/>
        </w:rPr>
      </w:pPr>
      <w:r>
        <w:rPr>
          <w:rFonts w:hint="eastAsia" w:ascii="宋体" w:hAnsi="宋体" w:eastAsia="宋体" w:cs="宋体"/>
          <w:b/>
          <w:bCs/>
          <w:sz w:val="32"/>
          <w:szCs w:val="32"/>
        </w:rPr>
        <w:t>（三）财政资金支持力度小，工作开展难推动。</w:t>
      </w:r>
      <w:r>
        <w:rPr>
          <w:rFonts w:hint="eastAsia" w:ascii="宋体" w:hAnsi="宋体" w:eastAsia="宋体" w:cs="宋体"/>
          <w:color w:val="333333"/>
          <w:kern w:val="0"/>
          <w:sz w:val="32"/>
          <w:szCs w:val="32"/>
        </w:rPr>
        <w:t>如支持旅游发展的激励资金、各类文化旅游体育活动经费、A级旅游景区节目提质资金、旅游商品研发资金、公共文体设施后续提质、维护资金等都相对缺乏，发展文旅产业难以得到支撑，财政预算下拨的经费无法满足工作需求，工作开展很被动。</w:t>
      </w:r>
    </w:p>
    <w:p>
      <w:pPr>
        <w:spacing w:line="52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（四）专业人才配备严重不足，专业能力明显弱化。</w:t>
      </w:r>
      <w:r>
        <w:rPr>
          <w:rFonts w:hint="eastAsia" w:ascii="宋体" w:hAnsi="宋体" w:eastAsia="宋体" w:cs="宋体"/>
          <w:color w:val="333333"/>
          <w:kern w:val="0"/>
          <w:sz w:val="32"/>
          <w:szCs w:val="32"/>
        </w:rPr>
        <w:t>文旅广体系统改革后原文化、文物、文化执法、旅游、广电、体育六个单位职能合并后，面对业务工作量的突增，原有的机关编制人员没有相应增加，一人身兼数职，疲于应付。同时，文化文艺、文物、体育、旅游等专业人才面临断层。</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八、下一步改进措施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1、严格按照《会计法》、《行政事业单位会计制度》等规定执行财务核算，结合实际情况，完整、准确披露相关信息，做到决算和预算相结合。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2、加强资金的使用管理，让各类资金用到实处。</w:t>
      </w:r>
    </w:p>
    <w:p>
      <w:pPr>
        <w:ind w:firstLine="640" w:firstLineChars="200"/>
        <w:rPr>
          <w:rFonts w:hint="eastAsia" w:ascii="宋体" w:hAnsi="宋体" w:eastAsia="宋体" w:cs="宋体"/>
          <w:sz w:val="32"/>
          <w:szCs w:val="32"/>
        </w:rPr>
      </w:pPr>
      <w:r>
        <w:rPr>
          <w:rFonts w:hint="eastAsia" w:ascii="宋体" w:hAnsi="宋体" w:eastAsia="宋体" w:cs="宋体"/>
          <w:color w:val="000000"/>
          <w:sz w:val="32"/>
          <w:szCs w:val="32"/>
        </w:rPr>
        <w:t>3、加强队伍建设，抓好绩效评价管理部门的队伍建设和业务指导，培养部门的绩效管理队伍，建立绩效评价的长期机制</w:t>
      </w:r>
      <w:r>
        <w:rPr>
          <w:rFonts w:hint="eastAsia" w:ascii="宋体" w:hAnsi="宋体" w:eastAsia="宋体" w:cs="宋体"/>
          <w:sz w:val="32"/>
          <w:szCs w:val="32"/>
        </w:rPr>
        <w:t>。</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九、绩效自评结果拟应用和公开情况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本年度绩效自评结果为99分。按规定时间内将2024年度专项资金绩效自评报告、整体部门支出绩效自评报告在本部门门户网站公开，并接受社会监督。</w:t>
      </w:r>
    </w:p>
    <w:p>
      <w:pPr>
        <w:ind w:firstLine="640" w:firstLineChars="200"/>
        <w:jc w:val="right"/>
        <w:rPr>
          <w:rFonts w:hint="eastAsia" w:ascii="宋体" w:hAnsi="宋体" w:eastAsia="宋体" w:cs="宋体"/>
          <w:sz w:val="32"/>
          <w:szCs w:val="32"/>
        </w:rPr>
      </w:pPr>
      <w:r>
        <w:rPr>
          <w:rFonts w:hint="eastAsia" w:ascii="宋体" w:hAnsi="宋体" w:eastAsia="宋体" w:cs="宋体"/>
          <w:sz w:val="32"/>
          <w:szCs w:val="32"/>
        </w:rPr>
        <w:t>道县文旅广电体育局</w:t>
      </w:r>
    </w:p>
    <w:p>
      <w:pPr>
        <w:ind w:firstLine="640" w:firstLineChars="200"/>
        <w:jc w:val="center"/>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202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6</w:t>
      </w:r>
      <w:r>
        <w:rPr>
          <w:rFonts w:hint="eastAsia" w:ascii="宋体" w:hAnsi="宋体" w:eastAsia="宋体" w:cs="宋体"/>
          <w:sz w:val="32"/>
          <w:szCs w:val="32"/>
        </w:rPr>
        <w:t>月</w:t>
      </w:r>
      <w:r>
        <w:rPr>
          <w:rFonts w:hint="eastAsia" w:ascii="宋体" w:hAnsi="宋体" w:cs="宋体"/>
          <w:sz w:val="32"/>
          <w:szCs w:val="32"/>
          <w:lang w:val="en-US" w:eastAsia="zh-CN"/>
        </w:rPr>
        <w:t>20</w:t>
      </w:r>
      <w:r>
        <w:rPr>
          <w:rFonts w:hint="eastAsia" w:ascii="宋体" w:hAnsi="宋体" w:eastAsia="宋体" w:cs="宋体"/>
          <w:sz w:val="32"/>
          <w:szCs w:val="32"/>
        </w:rPr>
        <w:t>日</w:t>
      </w:r>
    </w:p>
    <w:bookmarkEnd w:id="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兰亭大黑_GBK">
    <w:panose1 w:val="02000000000000000000"/>
    <w:charset w:val="86"/>
    <w:family w:val="auto"/>
    <w:pitch w:val="default"/>
    <w:sig w:usb0="A00002BF" w:usb1="3BCF7CFA" w:usb2="00042016" w:usb3="0000001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4F006C35"/>
    <w:rsid w:val="000128D5"/>
    <w:rsid w:val="000379B4"/>
    <w:rsid w:val="00070BC5"/>
    <w:rsid w:val="000B3AD7"/>
    <w:rsid w:val="002C0E81"/>
    <w:rsid w:val="0032277E"/>
    <w:rsid w:val="004334B5"/>
    <w:rsid w:val="004465DD"/>
    <w:rsid w:val="004C31DE"/>
    <w:rsid w:val="004D3AC2"/>
    <w:rsid w:val="005427B5"/>
    <w:rsid w:val="005B05F1"/>
    <w:rsid w:val="005F3A01"/>
    <w:rsid w:val="00657931"/>
    <w:rsid w:val="008A5244"/>
    <w:rsid w:val="00904B91"/>
    <w:rsid w:val="00986BD8"/>
    <w:rsid w:val="00992230"/>
    <w:rsid w:val="009B69C9"/>
    <w:rsid w:val="009C0DDA"/>
    <w:rsid w:val="00A273F1"/>
    <w:rsid w:val="00A43D32"/>
    <w:rsid w:val="00A87297"/>
    <w:rsid w:val="00BB310B"/>
    <w:rsid w:val="00BD512F"/>
    <w:rsid w:val="00BE2D7E"/>
    <w:rsid w:val="00C103D4"/>
    <w:rsid w:val="00C25B51"/>
    <w:rsid w:val="00C8764E"/>
    <w:rsid w:val="00CC24BF"/>
    <w:rsid w:val="00DD0906"/>
    <w:rsid w:val="00E5113B"/>
    <w:rsid w:val="00E668BD"/>
    <w:rsid w:val="00FD05A0"/>
    <w:rsid w:val="01C374A4"/>
    <w:rsid w:val="0716706A"/>
    <w:rsid w:val="07D948DF"/>
    <w:rsid w:val="0C9A3229"/>
    <w:rsid w:val="0CFC7C9D"/>
    <w:rsid w:val="0DD70DB2"/>
    <w:rsid w:val="0DFA4034"/>
    <w:rsid w:val="13207FA9"/>
    <w:rsid w:val="157F6A54"/>
    <w:rsid w:val="17CC54FE"/>
    <w:rsid w:val="18A64941"/>
    <w:rsid w:val="1B184C46"/>
    <w:rsid w:val="1EF33F6B"/>
    <w:rsid w:val="223C00C4"/>
    <w:rsid w:val="240551AC"/>
    <w:rsid w:val="263C7466"/>
    <w:rsid w:val="269E3638"/>
    <w:rsid w:val="274218B7"/>
    <w:rsid w:val="2A5166A8"/>
    <w:rsid w:val="2A6E153E"/>
    <w:rsid w:val="2C106B5A"/>
    <w:rsid w:val="2CDC0EAA"/>
    <w:rsid w:val="2D0B0DBF"/>
    <w:rsid w:val="2F5527C5"/>
    <w:rsid w:val="30721C2C"/>
    <w:rsid w:val="31061FC9"/>
    <w:rsid w:val="32877139"/>
    <w:rsid w:val="334353D9"/>
    <w:rsid w:val="35093A19"/>
    <w:rsid w:val="357340DF"/>
    <w:rsid w:val="358931C8"/>
    <w:rsid w:val="397D4DF2"/>
    <w:rsid w:val="39E00A56"/>
    <w:rsid w:val="3AC747F7"/>
    <w:rsid w:val="42ED4D97"/>
    <w:rsid w:val="44A80D14"/>
    <w:rsid w:val="4A3B3B52"/>
    <w:rsid w:val="4BA315D5"/>
    <w:rsid w:val="4F006C35"/>
    <w:rsid w:val="504B75A0"/>
    <w:rsid w:val="50C80BF1"/>
    <w:rsid w:val="50FE4613"/>
    <w:rsid w:val="55AE33DC"/>
    <w:rsid w:val="567E4586"/>
    <w:rsid w:val="56FD1342"/>
    <w:rsid w:val="59FC2416"/>
    <w:rsid w:val="5CFA1828"/>
    <w:rsid w:val="5FBE38EB"/>
    <w:rsid w:val="61866781"/>
    <w:rsid w:val="63883F0F"/>
    <w:rsid w:val="64B928D3"/>
    <w:rsid w:val="669058B5"/>
    <w:rsid w:val="68E6659E"/>
    <w:rsid w:val="6A356EA0"/>
    <w:rsid w:val="6B775E46"/>
    <w:rsid w:val="6D9E7CFB"/>
    <w:rsid w:val="6E8F4ADF"/>
    <w:rsid w:val="6F40256E"/>
    <w:rsid w:val="74EB4304"/>
    <w:rsid w:val="75297AE2"/>
    <w:rsid w:val="760B5C09"/>
    <w:rsid w:val="78D868D2"/>
    <w:rsid w:val="7A8D4CD4"/>
    <w:rsid w:val="7E5F70DF"/>
    <w:rsid w:val="7F8E06C5"/>
    <w:rsid w:val="7FD949EC"/>
    <w:rsid w:val="7FFA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unhideWhenUsed/>
    <w:qFormat/>
    <w:uiPriority w:val="99"/>
    <w:pPr>
      <w:spacing w:after="120"/>
    </w:pPr>
  </w:style>
  <w:style w:type="paragraph" w:styleId="4">
    <w:name w:val="Balloon Text"/>
    <w:basedOn w:val="1"/>
    <w:qFormat/>
    <w:uiPriority w:val="0"/>
    <w:rPr>
      <w:sz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页脚 Char"/>
    <w:basedOn w:val="9"/>
    <w:link w:val="5"/>
    <w:qFormat/>
    <w:uiPriority w:val="0"/>
    <w:rPr>
      <w:rFonts w:ascii="Calibri" w:hAnsi="Calibri" w:eastAsia="宋体" w:cs="Times New Roman"/>
      <w:kern w:val="2"/>
      <w:sz w:val="18"/>
      <w:szCs w:val="18"/>
    </w:rPr>
  </w:style>
  <w:style w:type="character" w:customStyle="1" w:styleId="11">
    <w:name w:val="页眉 Char"/>
    <w:basedOn w:val="9"/>
    <w:link w:val="6"/>
    <w:qFormat/>
    <w:uiPriority w:val="0"/>
    <w:rPr>
      <w:rFonts w:ascii="Calibri" w:hAnsi="Calibri" w:eastAsia="宋体" w:cs="Times New Roman"/>
      <w:kern w:val="2"/>
      <w:sz w:val="18"/>
      <w:szCs w:val="18"/>
    </w:rPr>
  </w:style>
  <w:style w:type="paragraph" w:customStyle="1" w:styleId="1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13">
    <w:name w:val="List Paragraph"/>
    <w:basedOn w:val="1"/>
    <w:qFormat/>
    <w:uiPriority w:val="99"/>
    <w:pPr>
      <w:ind w:firstLine="420" w:firstLineChars="200"/>
    </w:pPr>
  </w:style>
  <w:style w:type="character" w:customStyle="1" w:styleId="14">
    <w:name w:val="style401"/>
    <w:basedOn w:val="9"/>
    <w:qFormat/>
    <w:uiPriority w:val="0"/>
    <w:rPr>
      <w:rFonts w:hint="default" w:ascii="Calibri" w:hAnsi="Calibri" w:eastAsia="宋体" w:cs="Arial"/>
      <w:sz w:val="20"/>
      <w:szCs w:val="20"/>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1719</Words>
  <Characters>9803</Characters>
  <Lines>81</Lines>
  <Paragraphs>22</Paragraphs>
  <TotalTime>30</TotalTime>
  <ScaleCrop>false</ScaleCrop>
  <LinksUpToDate>false</LinksUpToDate>
  <CharactersWithSpaces>11500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2025-06-14T02:18:00Z</dcterms:created>
  <dc:creator>WPS_1483577055</dc:creator>
  <cp:lastModifiedBy>MR</cp:lastModifiedBy>
  <dcterms:modified xsi:type="dcterms:W3CDTF">2025-08-22T08:00:43Z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FE2F71E5049E41C0AB95CAB65E14C013</vt:lpwstr>
  </property>
</Properties>
</file>