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int="eastAsia"/>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sz w:val="84"/>
          <w:szCs w:val="84"/>
        </w:rPr>
      </w:pPr>
      <w:r>
        <w:rPr>
          <w:rFonts w:hint="eastAsia"/>
          <w:sz w:val="84"/>
          <w:szCs w:val="84"/>
          <w:lang w:eastAsia="zh-CN"/>
        </w:rPr>
        <w:t>2024年</w:t>
      </w:r>
      <w:r>
        <w:rPr>
          <w:rFonts w:hint="eastAsia"/>
          <w:sz w:val="84"/>
          <w:szCs w:val="84"/>
        </w:rPr>
        <w:t>度</w:t>
      </w:r>
    </w:p>
    <w:p>
      <w:pPr>
        <w:pStyle w:val="12"/>
        <w:jc w:val="center"/>
        <w:rPr>
          <w:sz w:val="84"/>
          <w:szCs w:val="84"/>
        </w:rPr>
      </w:pPr>
      <w:r>
        <w:rPr>
          <w:rFonts w:hint="eastAsia"/>
          <w:sz w:val="84"/>
          <w:szCs w:val="84"/>
        </w:rPr>
        <w:t>道县文化馆部门决算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40" w:lineRule="exact"/>
        <w:jc w:val="center"/>
        <w:rPr>
          <w:sz w:val="56"/>
          <w:szCs w:val="56"/>
        </w:rPr>
      </w:pPr>
    </w:p>
    <w:p>
      <w:pPr>
        <w:pStyle w:val="12"/>
        <w:spacing w:line="500" w:lineRule="exact"/>
        <w:jc w:val="center"/>
        <w:rPr>
          <w:b/>
          <w:sz w:val="36"/>
          <w:szCs w:val="28"/>
        </w:rPr>
      </w:pPr>
    </w:p>
    <w:p>
      <w:pPr>
        <w:pStyle w:val="12"/>
        <w:spacing w:line="500" w:lineRule="exact"/>
        <w:jc w:val="center"/>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道县文化馆</w:t>
      </w:r>
      <w:r>
        <w:rPr>
          <w:rFonts w:hint="eastAsia"/>
          <w:b/>
          <w:sz w:val="28"/>
          <w:szCs w:val="28"/>
        </w:rPr>
        <w:t>概况</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2"/>
        <w:spacing w:line="50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eastAsia="zh-CN"/>
        </w:rPr>
        <w:t>2024年</w:t>
      </w:r>
      <w:r>
        <w:rPr>
          <w:rFonts w:hint="eastAsia" w:hAnsi="仿宋_GB2312"/>
          <w:b/>
          <w:sz w:val="28"/>
          <w:szCs w:val="28"/>
        </w:rPr>
        <w:t>度部门决算表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2"/>
        <w:spacing w:line="50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eastAsia="zh-CN"/>
        </w:rPr>
        <w:t>2024年</w:t>
      </w:r>
      <w:r>
        <w:rPr>
          <w:rFonts w:hint="eastAsia" w:hAnsi="仿宋_GB2312"/>
          <w:b/>
          <w:sz w:val="28"/>
          <w:szCs w:val="28"/>
        </w:rPr>
        <w:t>度部门决算情况说明</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lang w:eastAsia="zh-CN"/>
        </w:rPr>
        <w:t>2024年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2"/>
        <w:jc w:val="center"/>
        <w:rPr>
          <w:sz w:val="84"/>
          <w:szCs w:val="84"/>
        </w:rPr>
      </w:pPr>
      <w:r>
        <w:rPr>
          <w:rFonts w:hint="eastAsia"/>
          <w:sz w:val="84"/>
          <w:szCs w:val="84"/>
        </w:rPr>
        <w:t>第一部分</w:t>
      </w:r>
      <w:r>
        <w:rPr>
          <w:sz w:val="84"/>
          <w:szCs w:val="84"/>
        </w:rPr>
        <w:t xml:space="preserve"> </w:t>
      </w:r>
    </w:p>
    <w:p>
      <w:pPr>
        <w:pStyle w:val="12"/>
        <w:jc w:val="center"/>
        <w:rPr>
          <w:sz w:val="84"/>
          <w:szCs w:val="84"/>
        </w:rPr>
      </w:pPr>
    </w:p>
    <w:p>
      <w:pPr>
        <w:pStyle w:val="12"/>
        <w:jc w:val="center"/>
        <w:rPr>
          <w:sz w:val="84"/>
          <w:szCs w:val="84"/>
        </w:rPr>
      </w:pPr>
      <w:r>
        <w:rPr>
          <w:rFonts w:hint="eastAsia"/>
          <w:sz w:val="84"/>
          <w:szCs w:val="84"/>
          <w:lang w:eastAsia="zh-CN"/>
        </w:rPr>
        <w:t>道县文化馆</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numPr>
          <w:ilvl w:val="0"/>
          <w:numId w:val="2"/>
        </w:numPr>
        <w:ind w:firstLine="600"/>
        <w:rPr>
          <w:rFonts w:ascii="仿宋" w:hAnsi="仿宋" w:eastAsia="仿宋" w:cs="仿宋"/>
          <w:sz w:val="32"/>
          <w:szCs w:val="32"/>
        </w:rPr>
      </w:pPr>
      <w:r>
        <w:rPr>
          <w:rFonts w:hint="eastAsia" w:asciiTheme="minorEastAsia" w:hAnsiTheme="minorEastAsia"/>
          <w:bCs/>
          <w:kern w:val="0"/>
          <w:sz w:val="32"/>
          <w:szCs w:val="32"/>
        </w:rPr>
        <w:t>宣传贯彻落实党和国家文化方针、政策和法令</w:t>
      </w:r>
      <w:r>
        <w:rPr>
          <w:rFonts w:hint="eastAsia" w:ascii="仿宋" w:hAnsi="仿宋" w:eastAsia="仿宋" w:cs="仿宋"/>
          <w:sz w:val="32"/>
          <w:szCs w:val="32"/>
        </w:rPr>
        <w:t>。</w:t>
      </w:r>
    </w:p>
    <w:p>
      <w:pPr>
        <w:numPr>
          <w:ilvl w:val="0"/>
          <w:numId w:val="2"/>
        </w:numPr>
        <w:ind w:firstLine="6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开展健康有益的群文活动。</w:t>
      </w:r>
    </w:p>
    <w:p>
      <w:pPr>
        <w:numPr>
          <w:ilvl w:val="0"/>
          <w:numId w:val="2"/>
        </w:numPr>
        <w:ind w:firstLine="6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组织和开展群文理论研究，举办各类文艺培训班。</w:t>
      </w:r>
    </w:p>
    <w:p>
      <w:pPr>
        <w:numPr>
          <w:ilvl w:val="0"/>
          <w:numId w:val="2"/>
        </w:numPr>
        <w:ind w:firstLine="6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组织群众文艺作品创作，重点打造精品力作。</w:t>
      </w:r>
    </w:p>
    <w:p>
      <w:pPr>
        <w:numPr>
          <w:ilvl w:val="0"/>
          <w:numId w:val="2"/>
        </w:numPr>
        <w:ind w:firstLine="6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搜集整理、保护民族民间文化艺术遗产。</w:t>
      </w:r>
    </w:p>
    <w:p>
      <w:pPr>
        <w:ind w:left="6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6、健全群众文化艺术档案及重点工作计划等。</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 xml:space="preserve">（一）内设机构设置。本单位属财政全额拨款公益性事业单位，内设机构5个，分别为财务室、办公室、非遗室、党建室、免费培训室。 </w:t>
      </w:r>
    </w:p>
    <w:p>
      <w:pPr>
        <w:jc w:val="left"/>
        <w:rPr>
          <w:rFonts w:ascii="仿宋_GB2312" w:eastAsia="仿宋_GB2312" w:hAnsiTheme="minorEastAsia"/>
          <w:sz w:val="28"/>
          <w:szCs w:val="32"/>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val="en-US" w:eastAsia="zh-CN"/>
        </w:rPr>
        <w:t>道县文化馆</w:t>
      </w:r>
      <w:r>
        <w:rPr>
          <w:rFonts w:hint="eastAsia" w:asciiTheme="minorEastAsia" w:hAnsiTheme="minorEastAsia"/>
          <w:bCs/>
          <w:kern w:val="0"/>
          <w:sz w:val="32"/>
          <w:szCs w:val="32"/>
        </w:rPr>
        <w:t>只有本级，没有其他二级</w:t>
      </w:r>
      <w:r>
        <w:rPr>
          <w:rFonts w:hint="eastAsia" w:asciiTheme="minorEastAsia" w:hAnsiTheme="minorEastAsia"/>
          <w:bCs/>
          <w:kern w:val="0"/>
          <w:sz w:val="32"/>
          <w:szCs w:val="32"/>
          <w:lang w:eastAsia="zh-CN"/>
        </w:rPr>
        <w:t>决算</w:t>
      </w:r>
      <w:r>
        <w:rPr>
          <w:rFonts w:hint="eastAsia" w:asciiTheme="minorEastAsia" w:hAnsiTheme="minorEastAsia"/>
          <w:bCs/>
          <w:kern w:val="0"/>
          <w:sz w:val="32"/>
          <w:szCs w:val="32"/>
        </w:rPr>
        <w:t>单位，因此，纳入</w:t>
      </w:r>
      <w:r>
        <w:rPr>
          <w:rFonts w:hint="eastAsia" w:asciiTheme="minorEastAsia" w:hAnsiTheme="minorEastAsia"/>
          <w:bCs/>
          <w:kern w:val="0"/>
          <w:sz w:val="32"/>
          <w:szCs w:val="32"/>
          <w:lang w:eastAsia="zh-CN"/>
        </w:rPr>
        <w:t>2024年</w:t>
      </w:r>
      <w:r>
        <w:rPr>
          <w:rFonts w:hint="eastAsia" w:asciiTheme="minorEastAsia" w:hAnsiTheme="minorEastAsia"/>
          <w:bCs/>
          <w:kern w:val="0"/>
          <w:sz w:val="32"/>
          <w:szCs w:val="32"/>
        </w:rPr>
        <w:t>部门</w:t>
      </w:r>
      <w:r>
        <w:rPr>
          <w:rFonts w:hint="eastAsia" w:asciiTheme="minorEastAsia" w:hAnsiTheme="minorEastAsia"/>
          <w:bCs/>
          <w:kern w:val="0"/>
          <w:sz w:val="32"/>
          <w:szCs w:val="32"/>
          <w:lang w:eastAsia="zh-CN"/>
        </w:rPr>
        <w:t>决</w:t>
      </w:r>
      <w:r>
        <w:rPr>
          <w:rFonts w:hint="eastAsia" w:asciiTheme="minorEastAsia" w:hAnsiTheme="minorEastAsia"/>
          <w:bCs/>
          <w:kern w:val="0"/>
          <w:sz w:val="32"/>
          <w:szCs w:val="32"/>
        </w:rPr>
        <w:t>算编制范围的只有道县</w:t>
      </w:r>
      <w:r>
        <w:rPr>
          <w:rFonts w:hint="eastAsia" w:asciiTheme="minorEastAsia" w:hAnsiTheme="minorEastAsia"/>
          <w:bCs/>
          <w:kern w:val="0"/>
          <w:sz w:val="32"/>
          <w:szCs w:val="32"/>
          <w:lang w:val="en-US" w:eastAsia="zh-CN"/>
        </w:rPr>
        <w:t>文化馆</w:t>
      </w:r>
      <w:r>
        <w:rPr>
          <w:rFonts w:hint="eastAsia" w:asciiTheme="minorEastAsia" w:hAnsiTheme="minorEastAsia"/>
          <w:bCs/>
          <w:kern w:val="0"/>
          <w:sz w:val="32"/>
          <w:szCs w:val="32"/>
        </w:rPr>
        <w:t>本级。</w:t>
      </w:r>
    </w:p>
    <w:p>
      <w:pPr>
        <w:widowControl/>
        <w:spacing w:line="600" w:lineRule="exact"/>
        <w:rPr>
          <w:rFonts w:asciiTheme="minorEastAsia" w:hAnsiTheme="minorEastAsia"/>
          <w:bCs/>
          <w:kern w:val="0"/>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ascii="黑体" w:eastAsia="黑体" w:cs="黑体" w:hAnsiTheme="minorHAnsi"/>
          <w:color w:val="000000"/>
          <w:kern w:val="0"/>
          <w:sz w:val="84"/>
          <w:szCs w:val="84"/>
          <w:lang w:val="en-US" w:eastAsia="zh-CN" w:bidi="ar-SA"/>
        </w:rPr>
      </w:pPr>
      <w:r>
        <w:rPr>
          <w:rFonts w:hint="eastAsia" w:ascii="黑体" w:eastAsia="黑体" w:cs="黑体" w:hAnsiTheme="minorHAnsi"/>
          <w:color w:val="000000"/>
          <w:kern w:val="0"/>
          <w:sz w:val="84"/>
          <w:szCs w:val="84"/>
          <w:lang w:val="en-US" w:eastAsia="zh-CN" w:bidi="ar-SA"/>
        </w:rPr>
        <w:t>第二部分</w:t>
      </w:r>
    </w:p>
    <w:p>
      <w:pPr>
        <w:jc w:val="center"/>
        <w:rPr>
          <w:rFonts w:hint="eastAsia" w:ascii="黑体" w:eastAsia="黑体" w:cs="黑体" w:hAnsiTheme="minorHAnsi"/>
          <w:color w:val="000000"/>
          <w:kern w:val="0"/>
          <w:sz w:val="84"/>
          <w:szCs w:val="84"/>
          <w:lang w:val="en-US" w:eastAsia="zh-CN" w:bidi="ar-SA"/>
        </w:rPr>
      </w:pPr>
    </w:p>
    <w:p>
      <w:pPr>
        <w:jc w:val="center"/>
        <w:rPr>
          <w:sz w:val="72"/>
          <w:szCs w:val="72"/>
        </w:rPr>
      </w:pPr>
      <w:r>
        <w:rPr>
          <w:rFonts w:hint="eastAsia" w:ascii="黑体" w:eastAsia="黑体" w:cs="黑体" w:hAnsiTheme="minorHAnsi"/>
          <w:color w:val="000000"/>
          <w:kern w:val="0"/>
          <w:sz w:val="84"/>
          <w:szCs w:val="84"/>
          <w:lang w:val="en-US" w:eastAsia="zh-CN" w:bidi="ar-SA"/>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194.59</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164.05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15.70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7.73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7.11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194.59</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194.59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194.59</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194.59</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8"/>
        <w:tblW w:w="15521" w:type="dxa"/>
        <w:tblInd w:w="0" w:type="dxa"/>
        <w:tblLayout w:type="fixed"/>
        <w:tblCellMar>
          <w:top w:w="0" w:type="dxa"/>
          <w:left w:w="0" w:type="dxa"/>
          <w:bottom w:w="0" w:type="dxa"/>
          <w:right w:w="0" w:type="dxa"/>
        </w:tblCellMar>
      </w:tblPr>
      <w:tblGrid>
        <w:gridCol w:w="986"/>
        <w:gridCol w:w="44"/>
        <w:gridCol w:w="74"/>
        <w:gridCol w:w="704"/>
        <w:gridCol w:w="328"/>
        <w:gridCol w:w="1309"/>
        <w:gridCol w:w="150"/>
        <w:gridCol w:w="328"/>
        <w:gridCol w:w="108"/>
        <w:gridCol w:w="623"/>
        <w:gridCol w:w="433"/>
        <w:gridCol w:w="22"/>
        <w:gridCol w:w="1216"/>
        <w:gridCol w:w="441"/>
        <w:gridCol w:w="1230"/>
        <w:gridCol w:w="449"/>
        <w:gridCol w:w="75"/>
        <w:gridCol w:w="632"/>
        <w:gridCol w:w="435"/>
        <w:gridCol w:w="80"/>
        <w:gridCol w:w="457"/>
        <w:gridCol w:w="1036"/>
        <w:gridCol w:w="178"/>
        <w:gridCol w:w="465"/>
        <w:gridCol w:w="751"/>
        <w:gridCol w:w="455"/>
        <w:gridCol w:w="939"/>
        <w:gridCol w:w="163"/>
        <w:gridCol w:w="1275"/>
        <w:gridCol w:w="135"/>
      </w:tblGrid>
      <w:tr>
        <w:tblPrEx>
          <w:tblCellMar>
            <w:top w:w="0" w:type="dxa"/>
            <w:left w:w="0" w:type="dxa"/>
            <w:bottom w:w="0" w:type="dxa"/>
            <w:right w:w="0" w:type="dxa"/>
          </w:tblCellMar>
        </w:tblPrEx>
        <w:trPr>
          <w:gridAfter w:val="1"/>
          <w:wAfter w:w="135" w:type="dxa"/>
          <w:trHeight w:val="435" w:hRule="atLeast"/>
        </w:trPr>
        <w:tc>
          <w:tcPr>
            <w:tcW w:w="15386" w:type="dxa"/>
            <w:gridSpan w:val="29"/>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gridAfter w:val="1"/>
          <w:wAfter w:w="135" w:type="dxa"/>
          <w:trHeight w:val="285" w:hRule="atLeast"/>
        </w:trPr>
        <w:tc>
          <w:tcPr>
            <w:tcW w:w="103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41"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09"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1"/>
          <w:wAfter w:w="135" w:type="dxa"/>
          <w:trHeight w:val="285" w:hRule="atLeast"/>
        </w:trPr>
        <w:tc>
          <w:tcPr>
            <w:tcW w:w="1104"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341"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09"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71"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135" w:type="dxa"/>
          <w:trHeight w:val="450" w:hRule="atLeast"/>
        </w:trPr>
        <w:tc>
          <w:tcPr>
            <w:tcW w:w="3445" w:type="dxa"/>
            <w:gridSpan w:val="6"/>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209" w:type="dxa"/>
            <w:gridSpan w:val="4"/>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gridSpan w:val="5"/>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135" w:type="dxa"/>
          <w:trHeight w:val="450" w:hRule="atLeast"/>
        </w:trPr>
        <w:tc>
          <w:tcPr>
            <w:tcW w:w="1104"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341" w:type="dxa"/>
            <w:gridSpan w:val="3"/>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209"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35" w:type="dxa"/>
          <w:trHeight w:val="450" w:hRule="atLeast"/>
        </w:trPr>
        <w:tc>
          <w:tcPr>
            <w:tcW w:w="1104"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41" w:type="dxa"/>
            <w:gridSpan w:val="3"/>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09"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35" w:type="dxa"/>
          <w:trHeight w:val="450" w:hRule="atLeast"/>
        </w:trPr>
        <w:tc>
          <w:tcPr>
            <w:tcW w:w="3445"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209"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gridAfter w:val="1"/>
          <w:wAfter w:w="135" w:type="dxa"/>
          <w:trHeight w:val="450" w:hRule="atLeast"/>
        </w:trPr>
        <w:tc>
          <w:tcPr>
            <w:tcW w:w="3445"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209"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194.59</w:t>
            </w: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194.59</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gridAfter w:val="1"/>
          <w:wAfter w:w="135" w:type="dxa"/>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241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209"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164.05</w:t>
            </w: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164.05</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gridAfter w:val="1"/>
          <w:wAfter w:w="135" w:type="dxa"/>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20701</w:t>
            </w:r>
          </w:p>
        </w:tc>
        <w:tc>
          <w:tcPr>
            <w:tcW w:w="241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209"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164.05</w:t>
            </w: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164.05</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gridAfter w:val="1"/>
          <w:wAfter w:w="135" w:type="dxa"/>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2070109</w:t>
            </w:r>
          </w:p>
        </w:tc>
        <w:tc>
          <w:tcPr>
            <w:tcW w:w="241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群众文化</w:t>
            </w:r>
          </w:p>
        </w:tc>
        <w:tc>
          <w:tcPr>
            <w:tcW w:w="1209"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164.05</w:t>
            </w: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164.05</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135" w:type="dxa"/>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241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09"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15.70</w:t>
            </w: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15.70</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135" w:type="dxa"/>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w:t>
            </w:r>
          </w:p>
        </w:tc>
        <w:tc>
          <w:tcPr>
            <w:tcW w:w="241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209"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15.70</w:t>
            </w: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15.70</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135" w:type="dxa"/>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241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209"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15.70</w:t>
            </w: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15.70</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135" w:type="dxa"/>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241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209"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7.73</w:t>
            </w: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7.73</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135" w:type="dxa"/>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241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209"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7.73</w:t>
            </w: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7.73</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135" w:type="dxa"/>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2101102</w:t>
            </w:r>
          </w:p>
        </w:tc>
        <w:tc>
          <w:tcPr>
            <w:tcW w:w="241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事业单位医疗</w:t>
            </w:r>
          </w:p>
        </w:tc>
        <w:tc>
          <w:tcPr>
            <w:tcW w:w="1209"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7.73</w:t>
            </w: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7.73</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135" w:type="dxa"/>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w:t>
            </w:r>
          </w:p>
        </w:tc>
        <w:tc>
          <w:tcPr>
            <w:tcW w:w="241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住房保障支出</w:t>
            </w:r>
          </w:p>
        </w:tc>
        <w:tc>
          <w:tcPr>
            <w:tcW w:w="1209"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7.11</w:t>
            </w: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7.11</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135" w:type="dxa"/>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w:t>
            </w:r>
          </w:p>
        </w:tc>
        <w:tc>
          <w:tcPr>
            <w:tcW w:w="241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住房改革支出</w:t>
            </w:r>
          </w:p>
        </w:tc>
        <w:tc>
          <w:tcPr>
            <w:tcW w:w="1209"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7.11</w:t>
            </w: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7.11</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135" w:type="dxa"/>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2210201</w:t>
            </w:r>
          </w:p>
        </w:tc>
        <w:tc>
          <w:tcPr>
            <w:tcW w:w="241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住房公积金</w:t>
            </w:r>
          </w:p>
        </w:tc>
        <w:tc>
          <w:tcPr>
            <w:tcW w:w="1209"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7.11</w:t>
            </w: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7.11</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135" w:type="dxa"/>
          <w:trHeight w:val="615" w:hRule="atLeast"/>
        </w:trPr>
        <w:tc>
          <w:tcPr>
            <w:tcW w:w="15386" w:type="dxa"/>
            <w:gridSpan w:val="29"/>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r>
        <w:tblPrEx>
          <w:tblCellMar>
            <w:top w:w="0" w:type="dxa"/>
            <w:left w:w="108" w:type="dxa"/>
            <w:bottom w:w="0" w:type="dxa"/>
            <w:right w:w="108" w:type="dxa"/>
          </w:tblCellMar>
        </w:tblPrEx>
        <w:trPr>
          <w:gridAfter w:val="2"/>
          <w:wAfter w:w="1410" w:type="dxa"/>
          <w:trHeight w:val="435" w:hRule="atLeast"/>
        </w:trPr>
        <w:tc>
          <w:tcPr>
            <w:tcW w:w="14111" w:type="dxa"/>
            <w:gridSpan w:val="2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2"/>
          <w:wAfter w:w="1410" w:type="dxa"/>
          <w:trHeight w:val="285" w:hRule="atLeast"/>
        </w:trPr>
        <w:tc>
          <w:tcPr>
            <w:tcW w:w="1808"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2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8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64"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gridAfter w:val="2"/>
          <w:wAfter w:w="1410" w:type="dxa"/>
          <w:trHeight w:val="285" w:hRule="atLeast"/>
        </w:trPr>
        <w:tc>
          <w:tcPr>
            <w:tcW w:w="1808"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32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8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64"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2"/>
          <w:wAfter w:w="1410" w:type="dxa"/>
          <w:trHeight w:val="450" w:hRule="atLeast"/>
        </w:trPr>
        <w:tc>
          <w:tcPr>
            <w:tcW w:w="3923"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164"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2"/>
          <w:wAfter w:w="1410" w:type="dxa"/>
          <w:trHeight w:val="450" w:hRule="atLeast"/>
        </w:trPr>
        <w:tc>
          <w:tcPr>
            <w:tcW w:w="2136"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787" w:type="dxa"/>
            <w:gridSpan w:val="3"/>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1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1410" w:type="dxa"/>
          <w:trHeight w:val="312" w:hRule="atLeast"/>
        </w:trPr>
        <w:tc>
          <w:tcPr>
            <w:tcW w:w="2136"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8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1410" w:type="dxa"/>
          <w:trHeight w:val="286" w:hRule="atLeast"/>
        </w:trPr>
        <w:tc>
          <w:tcPr>
            <w:tcW w:w="3923" w:type="dxa"/>
            <w:gridSpan w:val="8"/>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164"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gridSpan w:val="5"/>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gridSpan w:val="4"/>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gridAfter w:val="2"/>
          <w:wAfter w:w="1410" w:type="dxa"/>
          <w:trHeight w:val="369" w:hRule="atLeast"/>
        </w:trPr>
        <w:tc>
          <w:tcPr>
            <w:tcW w:w="3923" w:type="dxa"/>
            <w:gridSpan w:val="8"/>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16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194.59</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127.39</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67.20</w:t>
            </w:r>
          </w:p>
        </w:tc>
        <w:tc>
          <w:tcPr>
            <w:tcW w:w="1679"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2937" w:type="dxa"/>
            <w:gridSpan w:val="7"/>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16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164.05</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96.85</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67.20</w:t>
            </w:r>
          </w:p>
        </w:tc>
        <w:tc>
          <w:tcPr>
            <w:tcW w:w="1679"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w:t>
            </w:r>
          </w:p>
        </w:tc>
        <w:tc>
          <w:tcPr>
            <w:tcW w:w="2937" w:type="dxa"/>
            <w:gridSpan w:val="7"/>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16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164.05</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96.85</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67.20</w:t>
            </w:r>
          </w:p>
        </w:tc>
        <w:tc>
          <w:tcPr>
            <w:tcW w:w="1679"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2070109</w:t>
            </w:r>
          </w:p>
        </w:tc>
        <w:tc>
          <w:tcPr>
            <w:tcW w:w="2937" w:type="dxa"/>
            <w:gridSpan w:val="7"/>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群众文化</w:t>
            </w:r>
          </w:p>
        </w:tc>
        <w:tc>
          <w:tcPr>
            <w:tcW w:w="116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164.05</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96.85</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67.20</w:t>
            </w:r>
          </w:p>
        </w:tc>
        <w:tc>
          <w:tcPr>
            <w:tcW w:w="1679"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937" w:type="dxa"/>
            <w:gridSpan w:val="7"/>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16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15.70</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15.70</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2"/>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937" w:type="dxa"/>
            <w:gridSpan w:val="7"/>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16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15.70</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15.70</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2"/>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937" w:type="dxa"/>
            <w:gridSpan w:val="7"/>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16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15.70</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15.70</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2"/>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937" w:type="dxa"/>
            <w:gridSpan w:val="7"/>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16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7.73</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7.73</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2"/>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937" w:type="dxa"/>
            <w:gridSpan w:val="7"/>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16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7.73</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7.73</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2"/>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2937" w:type="dxa"/>
            <w:gridSpan w:val="7"/>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事业单位医疗</w:t>
            </w:r>
          </w:p>
        </w:tc>
        <w:tc>
          <w:tcPr>
            <w:tcW w:w="116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7.73</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7.73</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2"/>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2937" w:type="dxa"/>
            <w:gridSpan w:val="7"/>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16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7.11</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7.11</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2"/>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2937" w:type="dxa"/>
            <w:gridSpan w:val="7"/>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16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7.11</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7.11</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2"/>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2937" w:type="dxa"/>
            <w:gridSpan w:val="7"/>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116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7.11</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7.11</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2"/>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2937" w:type="dxa"/>
            <w:gridSpan w:val="7"/>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16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164.05</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96.85</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67.20</w:t>
            </w:r>
          </w:p>
        </w:tc>
        <w:tc>
          <w:tcPr>
            <w:tcW w:w="1679"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2"/>
          <w:wAfter w:w="1410"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w:t>
            </w:r>
          </w:p>
        </w:tc>
        <w:tc>
          <w:tcPr>
            <w:tcW w:w="2937" w:type="dxa"/>
            <w:gridSpan w:val="7"/>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16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164.05</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96.85</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67.20</w:t>
            </w:r>
          </w:p>
        </w:tc>
        <w:tc>
          <w:tcPr>
            <w:tcW w:w="1679"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4"/>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2"/>
          <w:wAfter w:w="1410" w:type="dxa"/>
          <w:trHeight w:val="630" w:hRule="atLeast"/>
        </w:trPr>
        <w:tc>
          <w:tcPr>
            <w:tcW w:w="14111" w:type="dxa"/>
            <w:gridSpan w:val="28"/>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CellMar>
            <w:top w:w="0" w:type="dxa"/>
            <w:left w:w="108" w:type="dxa"/>
            <w:bottom w:w="0" w:type="dxa"/>
            <w:right w:w="108" w:type="dxa"/>
          </w:tblCellMar>
        </w:tblPrEx>
        <w:trPr>
          <w:trHeight w:val="360" w:hRule="atLeast"/>
        </w:trPr>
        <w:tc>
          <w:tcPr>
            <w:tcW w:w="15521" w:type="dxa"/>
            <w:gridSpan w:val="3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bookmarkStart w:id="0" w:name="RANGE!A1:F16"/>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gridSpan w:val="7"/>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6"/>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gridSpan w:val="7"/>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6"/>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1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1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194.59</w:t>
            </w: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164.05</w:t>
            </w:r>
          </w:p>
        </w:tc>
        <w:tc>
          <w:tcPr>
            <w:tcW w:w="139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164.05</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15.70</w:t>
            </w:r>
          </w:p>
        </w:tc>
        <w:tc>
          <w:tcPr>
            <w:tcW w:w="139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15.7</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7.73</w:t>
            </w:r>
          </w:p>
        </w:tc>
        <w:tc>
          <w:tcPr>
            <w:tcW w:w="139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7.73</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7.11</w:t>
            </w: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7.11</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194.59</w:t>
            </w: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194.59</w:t>
            </w:r>
          </w:p>
        </w:tc>
        <w:tc>
          <w:tcPr>
            <w:tcW w:w="139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194.59</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5"/>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gridSpan w:val="7"/>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194.59</w:t>
            </w:r>
          </w:p>
        </w:tc>
        <w:tc>
          <w:tcPr>
            <w:tcW w:w="3411" w:type="dxa"/>
            <w:gridSpan w:val="5"/>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194.59</w:t>
            </w:r>
          </w:p>
        </w:tc>
        <w:tc>
          <w:tcPr>
            <w:tcW w:w="1394"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194.59</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3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0"/>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1325"/>
        <w:gridCol w:w="665"/>
        <w:gridCol w:w="3284"/>
        <w:gridCol w:w="2833"/>
        <w:gridCol w:w="3287"/>
        <w:gridCol w:w="2825"/>
      </w:tblGrid>
      <w:tr>
        <w:tblPrEx>
          <w:tblCellMar>
            <w:top w:w="0" w:type="dxa"/>
            <w:left w:w="108" w:type="dxa"/>
            <w:bottom w:w="0" w:type="dxa"/>
            <w:right w:w="108" w:type="dxa"/>
          </w:tblCellMar>
        </w:tblPrEx>
        <w:trPr>
          <w:trHeight w:val="405" w:hRule="atLeast"/>
          <w:jc w:val="center"/>
        </w:trPr>
        <w:tc>
          <w:tcPr>
            <w:tcW w:w="5274"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45"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0"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25"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99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7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7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194.59</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127.39</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67.20</w:t>
            </w:r>
          </w:p>
        </w:tc>
      </w:tr>
      <w:tr>
        <w:tblPrEx>
          <w:tblCellMar>
            <w:top w:w="0" w:type="dxa"/>
            <w:left w:w="108" w:type="dxa"/>
            <w:bottom w:w="0" w:type="dxa"/>
            <w:right w:w="108" w:type="dxa"/>
          </w:tblCellMar>
        </w:tblPrEx>
        <w:trPr>
          <w:trHeight w:val="450" w:hRule="atLeast"/>
          <w:jc w:val="center"/>
        </w:trPr>
        <w:tc>
          <w:tcPr>
            <w:tcW w:w="132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w:t>
            </w:r>
          </w:p>
        </w:tc>
        <w:tc>
          <w:tcPr>
            <w:tcW w:w="394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164.05</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96.85</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67.20</w:t>
            </w:r>
          </w:p>
        </w:tc>
      </w:tr>
      <w:tr>
        <w:tblPrEx>
          <w:tblCellMar>
            <w:top w:w="0" w:type="dxa"/>
            <w:left w:w="108" w:type="dxa"/>
            <w:bottom w:w="0" w:type="dxa"/>
            <w:right w:w="108" w:type="dxa"/>
          </w:tblCellMar>
        </w:tblPrEx>
        <w:trPr>
          <w:trHeight w:val="450" w:hRule="atLeast"/>
          <w:jc w:val="center"/>
        </w:trPr>
        <w:tc>
          <w:tcPr>
            <w:tcW w:w="132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w:t>
            </w:r>
          </w:p>
        </w:tc>
        <w:tc>
          <w:tcPr>
            <w:tcW w:w="394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文化和旅游</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164.05</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96.85</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67.20</w:t>
            </w:r>
          </w:p>
        </w:tc>
      </w:tr>
      <w:tr>
        <w:tblPrEx>
          <w:tblCellMar>
            <w:top w:w="0" w:type="dxa"/>
            <w:left w:w="108" w:type="dxa"/>
            <w:bottom w:w="0" w:type="dxa"/>
            <w:right w:w="108" w:type="dxa"/>
          </w:tblCellMar>
        </w:tblPrEx>
        <w:trPr>
          <w:trHeight w:val="450" w:hRule="atLeast"/>
          <w:jc w:val="center"/>
        </w:trPr>
        <w:tc>
          <w:tcPr>
            <w:tcW w:w="132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2070109</w:t>
            </w:r>
          </w:p>
        </w:tc>
        <w:tc>
          <w:tcPr>
            <w:tcW w:w="394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群众文化</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164.05</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96.85</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67.20</w:t>
            </w:r>
          </w:p>
        </w:tc>
      </w:tr>
      <w:tr>
        <w:tblPrEx>
          <w:tblCellMar>
            <w:top w:w="0" w:type="dxa"/>
            <w:left w:w="108" w:type="dxa"/>
            <w:bottom w:w="0" w:type="dxa"/>
            <w:right w:w="108" w:type="dxa"/>
          </w:tblCellMar>
        </w:tblPrEx>
        <w:trPr>
          <w:trHeight w:val="450" w:hRule="atLeast"/>
          <w:jc w:val="center"/>
        </w:trPr>
        <w:tc>
          <w:tcPr>
            <w:tcW w:w="132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94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15.70</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15.70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32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394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15.70</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15.70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32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94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15.70</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15.70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32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394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7.73</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7.73</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32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394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7.73</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7.73</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32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2101102</w:t>
            </w:r>
          </w:p>
        </w:tc>
        <w:tc>
          <w:tcPr>
            <w:tcW w:w="394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事业单位医疗</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7.73</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7.73</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32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394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7.11</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7.11</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32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394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7.11</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7.11</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325"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394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住房公积金</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7.11</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7.11</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0" w:type="auto"/>
        <w:tblInd w:w="0" w:type="dxa"/>
        <w:tblLayout w:type="autofit"/>
        <w:tblCellMar>
          <w:top w:w="0" w:type="dxa"/>
          <w:left w:w="108" w:type="dxa"/>
          <w:bottom w:w="0" w:type="dxa"/>
          <w:right w:w="108" w:type="dxa"/>
        </w:tblCellMar>
      </w:tblPr>
      <w:tblGrid>
        <w:gridCol w:w="1301"/>
        <w:gridCol w:w="3262"/>
        <w:gridCol w:w="854"/>
        <w:gridCol w:w="1189"/>
        <w:gridCol w:w="2247"/>
        <w:gridCol w:w="748"/>
        <w:gridCol w:w="1190"/>
        <w:gridCol w:w="4075"/>
        <w:gridCol w:w="748"/>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1" w:name="RANGE!A1:I34"/>
            <w:r>
              <w:rPr>
                <w:rFonts w:hint="eastAsia" w:ascii="华文中宋" w:hAnsi="华文中宋" w:eastAsia="华文中宋" w:cs="宋体"/>
                <w:color w:val="000000"/>
                <w:kern w:val="0"/>
                <w:szCs w:val="32"/>
              </w:rPr>
              <w:t>一般公共预算财政拨款基本支出决算明细表</w:t>
            </w:r>
            <w:bookmarkEnd w:id="1"/>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117.39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42.65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17.92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26.28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15.70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7.73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7.11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0.65</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117.30</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18"/>
                <w:lang w:val="en-US"/>
              </w:rPr>
            </w:pPr>
            <w:r>
              <w:rPr>
                <w:rFonts w:hint="eastAsia" w:ascii="宋体" w:hAnsi="宋体" w:eastAsia="宋体" w:cs="宋体"/>
                <w:i w:val="0"/>
                <w:iCs w:val="0"/>
                <w:color w:val="000000"/>
                <w:kern w:val="0"/>
                <w:sz w:val="22"/>
                <w:szCs w:val="22"/>
                <w:u w:val="none"/>
                <w:lang w:val="en-US" w:eastAsia="zh-CN" w:bidi="ar"/>
              </w:rPr>
              <w:t>10.00</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1.00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1.00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0.15</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0.15</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8"/>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2"/>
        <w:rPr>
          <w:sz w:val="72"/>
          <w:szCs w:val="72"/>
        </w:rPr>
        <w:sectPr>
          <w:pgSz w:w="16838" w:h="11906" w:orient="landscape"/>
          <w:pgMar w:top="720" w:right="720" w:bottom="720" w:left="720" w:header="851" w:footer="992" w:gutter="0"/>
          <w:cols w:space="425" w:num="1"/>
          <w:docGrid w:type="lines" w:linePitch="312" w:charSpace="0"/>
        </w:sect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第三部分</w:t>
      </w:r>
    </w:p>
    <w:p>
      <w:pPr>
        <w:pStyle w:val="12"/>
        <w:jc w:val="center"/>
        <w:rPr>
          <w:sz w:val="70"/>
          <w:szCs w:val="70"/>
        </w:rPr>
      </w:pPr>
    </w:p>
    <w:p>
      <w:pPr>
        <w:pStyle w:val="12"/>
        <w:jc w:val="center"/>
        <w:rPr>
          <w:sz w:val="70"/>
          <w:szCs w:val="70"/>
        </w:rPr>
      </w:pPr>
      <w:r>
        <w:rPr>
          <w:rFonts w:hint="eastAsia"/>
          <w:sz w:val="70"/>
          <w:szCs w:val="70"/>
          <w:lang w:eastAsia="zh-CN"/>
        </w:rPr>
        <w:t>2024年</w:t>
      </w:r>
      <w:r>
        <w:rPr>
          <w:rFonts w:hint="eastAsia"/>
          <w:sz w:val="70"/>
          <w:szCs w:val="70"/>
        </w:rPr>
        <w:t>度部门决算情况说明</w:t>
      </w:r>
    </w:p>
    <w:p>
      <w:pPr>
        <w:widowControl/>
        <w:jc w:val="left"/>
        <w:rPr>
          <w:rFonts w:ascii="黑体" w:eastAsia="黑体" w:cs="黑体"/>
          <w:color w:val="000000"/>
          <w:kern w:val="0"/>
          <w:sz w:val="70"/>
          <w:szCs w:val="70"/>
        </w:rPr>
      </w:pPr>
      <w:r>
        <w:rPr>
          <w:sz w:val="70"/>
          <w:szCs w:val="70"/>
        </w:rPr>
        <w:br w:type="page"/>
      </w:r>
    </w:p>
    <w:p>
      <w:pPr>
        <w:pStyle w:val="12"/>
        <w:rPr>
          <w:rFonts w:asciiTheme="minorEastAsia" w:hAnsiTheme="minorEastAsia" w:eastAsiaTheme="minorEastAsia"/>
          <w:sz w:val="32"/>
          <w:szCs w:val="32"/>
        </w:rPr>
      </w:pPr>
    </w:p>
    <w:p>
      <w:pPr>
        <w:pStyle w:val="12"/>
        <w:ind w:firstLine="640" w:firstLineChars="200"/>
        <w:rPr>
          <w:rFonts w:hAnsi="黑体"/>
          <w:b/>
          <w:sz w:val="32"/>
          <w:szCs w:val="32"/>
        </w:rPr>
      </w:pPr>
      <w:r>
        <w:rPr>
          <w:rFonts w:hint="eastAsia" w:hAnsi="黑体"/>
          <w:b/>
          <w:sz w:val="32"/>
          <w:szCs w:val="32"/>
        </w:rPr>
        <w:t>一、收入支出决算总体情况说明</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度收、支总计</w:t>
      </w:r>
      <w:r>
        <w:rPr>
          <w:rFonts w:hint="eastAsia" w:asciiTheme="minorEastAsia" w:hAnsiTheme="minorEastAsia" w:eastAsiaTheme="minorEastAsia"/>
          <w:sz w:val="32"/>
          <w:szCs w:val="32"/>
          <w:lang w:val="en-US" w:eastAsia="zh-CN"/>
        </w:rPr>
        <w:t>194.59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比</w:t>
      </w:r>
      <w:r>
        <w:rPr>
          <w:rFonts w:hint="eastAsia" w:asciiTheme="minorEastAsia" w:hAnsiTheme="minorEastAsia" w:eastAsiaTheme="minorEastAsia"/>
          <w:sz w:val="32"/>
          <w:szCs w:val="32"/>
          <w:lang w:eastAsia="zh-CN"/>
        </w:rPr>
        <w:t>上年</w:t>
      </w:r>
      <w:r>
        <w:rPr>
          <w:rFonts w:hint="eastAsia" w:asciiTheme="minorEastAsia" w:hAnsiTheme="minorEastAsia" w:eastAsiaTheme="minorEastAsia"/>
          <w:sz w:val="32"/>
          <w:szCs w:val="32"/>
          <w:lang w:val="en-US" w:eastAsia="zh-CN"/>
        </w:rPr>
        <w:t>减少85.81万元，下降30.60%，主要是项目收支减少</w:t>
      </w:r>
      <w:r>
        <w:rPr>
          <w:rFonts w:hint="eastAsia" w:asciiTheme="minorEastAsia" w:hAnsiTheme="minorEastAsia" w:eastAsiaTheme="minorEastAsia"/>
          <w:sz w:val="32"/>
          <w:szCs w:val="32"/>
          <w:lang w:eastAsia="zh-CN"/>
        </w:rPr>
        <w:t>。</w:t>
      </w:r>
    </w:p>
    <w:p>
      <w:pPr>
        <w:pStyle w:val="12"/>
        <w:ind w:firstLine="640" w:firstLineChars="200"/>
        <w:rPr>
          <w:rFonts w:hAnsi="黑体"/>
          <w:b/>
          <w:sz w:val="32"/>
          <w:szCs w:val="32"/>
        </w:rPr>
      </w:pPr>
      <w:r>
        <w:rPr>
          <w:rFonts w:hint="eastAsia" w:hAnsi="黑体"/>
          <w:b/>
          <w:sz w:val="32"/>
          <w:szCs w:val="32"/>
        </w:rPr>
        <w:t>二、收入决算情况说明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度收入合计</w:t>
      </w:r>
      <w:r>
        <w:rPr>
          <w:rFonts w:hint="eastAsia" w:asciiTheme="minorEastAsia" w:hAnsiTheme="minorEastAsia" w:eastAsiaTheme="minorEastAsia"/>
          <w:sz w:val="32"/>
          <w:szCs w:val="32"/>
          <w:lang w:val="en-US" w:eastAsia="zh-CN"/>
        </w:rPr>
        <w:t>194.59</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194.59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2"/>
        <w:ind w:firstLine="640" w:firstLineChars="200"/>
        <w:rPr>
          <w:rFonts w:hAnsi="黑体"/>
          <w:b/>
          <w:sz w:val="32"/>
          <w:szCs w:val="32"/>
        </w:rPr>
      </w:pPr>
      <w:r>
        <w:rPr>
          <w:rFonts w:hint="eastAsia" w:hAnsi="黑体"/>
          <w:b/>
          <w:sz w:val="32"/>
          <w:szCs w:val="32"/>
        </w:rPr>
        <w:t>三、支出决算情况说明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度支出合计</w:t>
      </w:r>
      <w:r>
        <w:rPr>
          <w:rFonts w:hint="eastAsia" w:asciiTheme="minorEastAsia" w:hAnsiTheme="minorEastAsia" w:eastAsiaTheme="minorEastAsia"/>
          <w:sz w:val="32"/>
          <w:szCs w:val="32"/>
          <w:lang w:val="en-US" w:eastAsia="zh-CN"/>
        </w:rPr>
        <w:t>194.59</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127.39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65.47</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67.2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34.53</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2"/>
        <w:ind w:firstLine="640" w:firstLineChars="200"/>
        <w:rPr>
          <w:rFonts w:hAnsi="黑体"/>
          <w:b/>
          <w:sz w:val="32"/>
          <w:szCs w:val="32"/>
        </w:rPr>
      </w:pPr>
      <w:r>
        <w:rPr>
          <w:rFonts w:hint="eastAsia" w:hAnsi="黑体"/>
          <w:b/>
          <w:sz w:val="32"/>
          <w:szCs w:val="32"/>
        </w:rPr>
        <w:t>四、财政拨款收入支出决算总体情况说明</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度财政拨款收、支总计</w:t>
      </w:r>
      <w:r>
        <w:rPr>
          <w:rFonts w:hint="eastAsia" w:asciiTheme="minorEastAsia" w:hAnsiTheme="minorEastAsia" w:eastAsiaTheme="minorEastAsia"/>
          <w:sz w:val="32"/>
          <w:szCs w:val="32"/>
          <w:lang w:val="en-US" w:eastAsia="zh-CN"/>
        </w:rPr>
        <w:t>194.59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比</w:t>
      </w:r>
      <w:r>
        <w:rPr>
          <w:rFonts w:hint="eastAsia" w:asciiTheme="minorEastAsia" w:hAnsiTheme="minorEastAsia" w:eastAsiaTheme="minorEastAsia"/>
          <w:sz w:val="32"/>
          <w:szCs w:val="32"/>
          <w:lang w:eastAsia="zh-CN"/>
        </w:rPr>
        <w:t>上年</w:t>
      </w:r>
      <w:r>
        <w:rPr>
          <w:rFonts w:hint="eastAsia" w:asciiTheme="minorEastAsia" w:hAnsiTheme="minorEastAsia" w:eastAsiaTheme="minorEastAsia"/>
          <w:sz w:val="32"/>
          <w:szCs w:val="32"/>
          <w:lang w:val="en-US" w:eastAsia="zh-CN"/>
        </w:rPr>
        <w:t>减少85.81万元，下降30.60%，主要是项目收支减少</w:t>
      </w:r>
      <w:r>
        <w:rPr>
          <w:rFonts w:hint="eastAsia" w:asciiTheme="minorEastAsia" w:hAnsiTheme="minorEastAsia" w:eastAsiaTheme="minorEastAsia"/>
          <w:sz w:val="32"/>
          <w:szCs w:val="32"/>
          <w:lang w:eastAsia="zh-CN"/>
        </w:rPr>
        <w:t>。</w:t>
      </w:r>
    </w:p>
    <w:p>
      <w:pPr>
        <w:pStyle w:val="12"/>
        <w:ind w:firstLine="640" w:firstLineChars="200"/>
        <w:rPr>
          <w:rFonts w:hAnsi="黑体"/>
          <w:b/>
          <w:sz w:val="32"/>
          <w:szCs w:val="32"/>
        </w:rPr>
      </w:pPr>
      <w:r>
        <w:rPr>
          <w:rFonts w:hint="eastAsia" w:hAnsi="黑体"/>
          <w:b/>
          <w:sz w:val="32"/>
          <w:szCs w:val="32"/>
        </w:rPr>
        <w:t>五、一般公共预算财政拨款支出决算情况说明</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度财政拨款支出</w:t>
      </w:r>
      <w:r>
        <w:rPr>
          <w:rFonts w:hint="eastAsia" w:asciiTheme="minorEastAsia" w:hAnsiTheme="minorEastAsia" w:eastAsiaTheme="minorEastAsia"/>
          <w:sz w:val="32"/>
          <w:szCs w:val="32"/>
          <w:lang w:val="en-US" w:eastAsia="zh-CN"/>
        </w:rPr>
        <w:t>194.59</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w:t>
      </w:r>
      <w:r>
        <w:rPr>
          <w:rFonts w:hint="eastAsia" w:asciiTheme="minorEastAsia" w:hAnsiTheme="minorEastAsia" w:eastAsiaTheme="minorEastAsia"/>
          <w:sz w:val="32"/>
          <w:szCs w:val="32"/>
          <w:lang w:eastAsia="zh-CN"/>
        </w:rPr>
        <w:t>持平。</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2"/>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度财政拨款支出</w:t>
      </w:r>
      <w:r>
        <w:rPr>
          <w:rFonts w:hint="eastAsia" w:asciiTheme="minorEastAsia" w:hAnsiTheme="minorEastAsia" w:eastAsiaTheme="minorEastAsia"/>
          <w:sz w:val="32"/>
          <w:szCs w:val="32"/>
          <w:lang w:val="en-US" w:eastAsia="zh-CN"/>
        </w:rPr>
        <w:t>194.59</w:t>
      </w:r>
      <w:r>
        <w:rPr>
          <w:rFonts w:hint="eastAsia" w:asciiTheme="minorEastAsia" w:hAnsiTheme="minorEastAsia" w:eastAsiaTheme="minorEastAsia"/>
          <w:sz w:val="32"/>
          <w:szCs w:val="32"/>
        </w:rPr>
        <w:t>万元，主要用于以下方面：文化旅游体育与传媒支出文化旅游体育与传媒支出支出</w:t>
      </w:r>
      <w:r>
        <w:rPr>
          <w:rFonts w:hint="eastAsia" w:asciiTheme="minorEastAsia" w:hAnsiTheme="minorEastAsia" w:eastAsiaTheme="minorEastAsia"/>
          <w:sz w:val="32"/>
          <w:szCs w:val="32"/>
          <w:lang w:val="en-US" w:eastAsia="zh-CN"/>
        </w:rPr>
        <w:t>164.05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84.31</w:t>
      </w:r>
      <w:r>
        <w:rPr>
          <w:rFonts w:hint="eastAsia" w:asciiTheme="minorEastAsia" w:hAnsiTheme="minorEastAsia" w:eastAsiaTheme="minorEastAsia"/>
          <w:sz w:val="32"/>
          <w:szCs w:val="32"/>
        </w:rPr>
        <w:t>%；社会保障和就业支出</w:t>
      </w:r>
      <w:r>
        <w:rPr>
          <w:rFonts w:hint="eastAsia" w:asciiTheme="minorEastAsia" w:hAnsiTheme="minorEastAsia" w:eastAsiaTheme="minorEastAsia"/>
          <w:sz w:val="32"/>
          <w:szCs w:val="32"/>
          <w:lang w:val="en-US" w:eastAsia="zh-CN"/>
        </w:rPr>
        <w:t>15.7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8.07</w:t>
      </w:r>
      <w:r>
        <w:rPr>
          <w:rFonts w:hint="eastAsia" w:asciiTheme="minorEastAsia" w:hAnsiTheme="minorEastAsia" w:eastAsiaTheme="minorEastAsia"/>
          <w:sz w:val="32"/>
          <w:szCs w:val="32"/>
        </w:rPr>
        <w:t>%;卫生健康支出</w:t>
      </w:r>
      <w:r>
        <w:rPr>
          <w:rFonts w:hint="eastAsia" w:asciiTheme="minorEastAsia" w:hAnsiTheme="minorEastAsia" w:eastAsiaTheme="minorEastAsia"/>
          <w:sz w:val="32"/>
          <w:szCs w:val="32"/>
          <w:lang w:val="en-US" w:eastAsia="zh-CN"/>
        </w:rPr>
        <w:t>7.73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3.97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住房保障支出7.11万元，占比3.65%</w:t>
      </w:r>
      <w:r>
        <w:rPr>
          <w:rFonts w:hint="eastAsia" w:asciiTheme="minorEastAsia" w:hAnsiTheme="minorEastAsia" w:eastAsiaTheme="minorEastAsia"/>
          <w:sz w:val="32"/>
          <w:szCs w:val="32"/>
          <w:lang w:eastAsia="zh-CN"/>
        </w:rPr>
        <w:t>。</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度财政拨款支出年初预算数为</w:t>
      </w:r>
      <w:r>
        <w:rPr>
          <w:rFonts w:hint="eastAsia" w:asciiTheme="minorEastAsia" w:hAnsiTheme="minorEastAsia" w:eastAsiaTheme="minorEastAsia"/>
          <w:sz w:val="32"/>
          <w:szCs w:val="32"/>
          <w:lang w:val="en-US" w:eastAsia="zh-CN"/>
        </w:rPr>
        <w:t>165.72</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194.59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117.42</w:t>
      </w:r>
      <w:r>
        <w:rPr>
          <w:rFonts w:hint="eastAsia" w:asciiTheme="minorEastAsia" w:hAnsiTheme="minorEastAsia" w:eastAsiaTheme="minorEastAsia"/>
          <w:sz w:val="32"/>
          <w:szCs w:val="32"/>
        </w:rPr>
        <w:t>%，其中：</w:t>
      </w:r>
    </w:p>
    <w:p>
      <w:pPr>
        <w:pStyle w:val="12"/>
        <w:numPr>
          <w:ilvl w:val="0"/>
          <w:numId w:val="3"/>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文化旅游体育与传媒支出</w:t>
      </w:r>
      <w:r>
        <w:rPr>
          <w:rFonts w:hint="eastAsia" w:asciiTheme="minorEastAsia" w:hAnsiTheme="minorEastAsia" w:eastAsiaTheme="minorEastAsia"/>
          <w:sz w:val="32"/>
          <w:szCs w:val="32"/>
          <w:lang w:eastAsia="zh-CN"/>
        </w:rPr>
        <w:t>（类）</w:t>
      </w:r>
      <w:r>
        <w:rPr>
          <w:rFonts w:hint="eastAsia" w:asciiTheme="minorEastAsia" w:hAnsiTheme="minorEastAsia" w:eastAsiaTheme="minorEastAsia"/>
          <w:sz w:val="32"/>
          <w:szCs w:val="32"/>
        </w:rPr>
        <w:t>文化</w:t>
      </w:r>
      <w:r>
        <w:rPr>
          <w:rFonts w:hint="eastAsia" w:asciiTheme="minorEastAsia" w:hAnsiTheme="minorEastAsia" w:eastAsiaTheme="minorEastAsia"/>
          <w:sz w:val="32"/>
          <w:szCs w:val="32"/>
          <w:lang w:eastAsia="zh-CN"/>
        </w:rPr>
        <w:t>和</w:t>
      </w:r>
      <w:r>
        <w:rPr>
          <w:rFonts w:hint="eastAsia" w:asciiTheme="minorEastAsia" w:hAnsiTheme="minorEastAsia" w:eastAsiaTheme="minorEastAsia"/>
          <w:sz w:val="32"/>
          <w:szCs w:val="32"/>
        </w:rPr>
        <w:t>旅游</w:t>
      </w:r>
      <w:r>
        <w:rPr>
          <w:rFonts w:hint="eastAsia" w:asciiTheme="minorEastAsia" w:hAnsiTheme="minorEastAsia" w:eastAsiaTheme="minorEastAsia"/>
          <w:sz w:val="32"/>
          <w:szCs w:val="32"/>
          <w:lang w:eastAsia="zh-CN"/>
        </w:rPr>
        <w:t>（款）其他文化和旅游支出（项）</w:t>
      </w:r>
    </w:p>
    <w:p>
      <w:pPr>
        <w:pStyle w:val="12"/>
        <w:numPr>
          <w:ilvl w:val="0"/>
          <w:numId w:val="0"/>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141.11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164.05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116.26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，支出决算大于支出预算是由于增加项目支出。</w:t>
      </w:r>
    </w:p>
    <w:p>
      <w:pPr>
        <w:pStyle w:val="12"/>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2、社会保障和就业支出</w:t>
      </w:r>
      <w:r>
        <w:rPr>
          <w:rFonts w:hint="eastAsia" w:asciiTheme="minorEastAsia" w:hAnsiTheme="minorEastAsia" w:eastAsiaTheme="minorEastAsia"/>
          <w:sz w:val="32"/>
          <w:szCs w:val="32"/>
          <w:lang w:eastAsia="zh-CN"/>
        </w:rPr>
        <w:t>（类）行政事业单位养老支出（款）机关事业单位基本养老保险缴费支出（项）</w:t>
      </w:r>
    </w:p>
    <w:p>
      <w:pPr>
        <w:pStyle w:val="12"/>
        <w:numPr>
          <w:ilvl w:val="0"/>
          <w:numId w:val="0"/>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10.75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146.05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，决算大于预算是由于基数调整所致。</w:t>
      </w:r>
    </w:p>
    <w:p>
      <w:pPr>
        <w:pStyle w:val="12"/>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卫生健康支出</w:t>
      </w:r>
      <w:r>
        <w:rPr>
          <w:rFonts w:hint="eastAsia" w:asciiTheme="minorEastAsia" w:hAnsiTheme="minorEastAsia" w:eastAsiaTheme="minorEastAsia"/>
          <w:sz w:val="32"/>
          <w:szCs w:val="32"/>
          <w:lang w:eastAsia="zh-CN"/>
        </w:rPr>
        <w:t>（类）行政事业单位医疗（款）事业单位医疗（项）</w:t>
      </w:r>
    </w:p>
    <w:p>
      <w:pPr>
        <w:pStyle w:val="12"/>
        <w:numPr>
          <w:ilvl w:val="0"/>
          <w:numId w:val="0"/>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5.84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7.73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132.36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，决算大于预算是由于基数调整所致。</w:t>
      </w:r>
    </w:p>
    <w:p>
      <w:pPr>
        <w:pStyle w:val="12"/>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lang w:eastAsia="zh-CN"/>
        </w:rPr>
        <w:t>住房保障支出</w:t>
      </w:r>
      <w:r>
        <w:rPr>
          <w:rFonts w:hint="eastAsia" w:asciiTheme="minorEastAsia" w:hAnsiTheme="minorEastAsia" w:eastAsiaTheme="minorEastAsia"/>
          <w:sz w:val="32"/>
          <w:szCs w:val="32"/>
          <w:lang w:val="en-US" w:eastAsia="zh-CN"/>
        </w:rPr>
        <w:t>（类）</w:t>
      </w:r>
      <w:r>
        <w:rPr>
          <w:rFonts w:hint="eastAsia" w:asciiTheme="minorEastAsia" w:hAnsiTheme="minorEastAsia" w:eastAsiaTheme="minorEastAsia"/>
          <w:sz w:val="32"/>
          <w:szCs w:val="32"/>
          <w:lang w:eastAsia="zh-CN"/>
        </w:rPr>
        <w:t>住房改革支出</w:t>
      </w:r>
      <w:r>
        <w:rPr>
          <w:rFonts w:hint="eastAsia" w:asciiTheme="minorEastAsia" w:hAnsiTheme="minorEastAsia" w:eastAsiaTheme="minorEastAsia"/>
          <w:sz w:val="32"/>
          <w:szCs w:val="32"/>
          <w:lang w:val="en-US" w:eastAsia="zh-CN"/>
        </w:rPr>
        <w:t>（款）住房公积金（项）</w:t>
      </w:r>
    </w:p>
    <w:p>
      <w:pPr>
        <w:pStyle w:val="12"/>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8.02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7.11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，完成年初预算的</w:t>
      </w:r>
      <w:r>
        <w:rPr>
          <w:rFonts w:hint="eastAsia" w:asciiTheme="minorEastAsia" w:hAnsiTheme="minorEastAsia" w:eastAsiaTheme="minorEastAsia"/>
          <w:sz w:val="32"/>
          <w:szCs w:val="32"/>
          <w:lang w:val="en-US" w:eastAsia="zh-CN"/>
        </w:rPr>
        <w:t>88.65%。支出决算小于年初预算是缴费工资基数调整。</w:t>
      </w:r>
    </w:p>
    <w:p>
      <w:pPr>
        <w:pStyle w:val="12"/>
        <w:ind w:firstLine="640" w:firstLineChars="200"/>
        <w:rPr>
          <w:rFonts w:hAnsi="黑体"/>
          <w:b/>
          <w:sz w:val="32"/>
          <w:szCs w:val="32"/>
        </w:rPr>
      </w:pPr>
      <w:r>
        <w:rPr>
          <w:rFonts w:hint="eastAsia" w:hAnsi="黑体"/>
          <w:b/>
          <w:sz w:val="32"/>
          <w:szCs w:val="32"/>
        </w:rPr>
        <w:t>六、一般公共预算财政拨款基本支出决算情况说明</w:t>
      </w:r>
    </w:p>
    <w:p>
      <w:pPr>
        <w:pStyle w:val="12"/>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度财政拨款基本支出</w:t>
      </w:r>
      <w:r>
        <w:rPr>
          <w:rFonts w:hint="eastAsia" w:asciiTheme="minorEastAsia" w:hAnsiTheme="minorEastAsia" w:eastAsiaTheme="minorEastAsia"/>
          <w:sz w:val="32"/>
          <w:szCs w:val="32"/>
          <w:lang w:val="en-US" w:eastAsia="zh-CN"/>
        </w:rPr>
        <w:t>127.39</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117.39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92.15</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7.85</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w:t>
      </w:r>
    </w:p>
    <w:p>
      <w:pPr>
        <w:pStyle w:val="12"/>
        <w:ind w:firstLine="640" w:firstLineChars="200"/>
        <w:rPr>
          <w:rFonts w:hAnsi="黑体"/>
          <w:b/>
          <w:sz w:val="32"/>
          <w:szCs w:val="32"/>
        </w:rPr>
      </w:pPr>
      <w:r>
        <w:rPr>
          <w:rFonts w:hint="eastAsia" w:hAnsi="黑体"/>
          <w:b/>
          <w:sz w:val="32"/>
          <w:szCs w:val="32"/>
        </w:rPr>
        <w:t>七、一般公共预算财政拨款“三公”经费支出决算情况说明</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度“三公”经费财政拨款支出预算为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0.15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%，其中：</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0.15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节约开支</w:t>
      </w:r>
      <w:r>
        <w:rPr>
          <w:rFonts w:hint="eastAsia" w:asciiTheme="minorEastAsia" w:hAnsiTheme="minorEastAsia" w:eastAsiaTheme="minorEastAsia"/>
          <w:sz w:val="32"/>
          <w:szCs w:val="32"/>
        </w:rPr>
        <w:t>。。</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节约开支</w:t>
      </w:r>
      <w:r>
        <w:rPr>
          <w:rFonts w:hint="eastAsia" w:asciiTheme="minorEastAsia" w:hAnsiTheme="minorEastAsia" w:eastAsiaTheme="minorEastAsia"/>
          <w:sz w:val="32"/>
          <w:szCs w:val="32"/>
        </w:rPr>
        <w:t>，与上年</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度“三公”经费财政拨款支出决算中，公务接待费支出决算</w:t>
      </w:r>
      <w:r>
        <w:rPr>
          <w:rFonts w:hint="eastAsia" w:asciiTheme="minorEastAsia" w:hAnsiTheme="minorEastAsia" w:eastAsiaTheme="minorEastAsia"/>
          <w:sz w:val="32"/>
          <w:szCs w:val="32"/>
          <w:lang w:val="en-US" w:eastAsia="zh-CN"/>
        </w:rPr>
        <w:t>0.15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2"/>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0.15</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16</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群众文化活动交流等</w:t>
      </w:r>
      <w:r>
        <w:rPr>
          <w:rFonts w:hint="eastAsia" w:asciiTheme="minorEastAsia" w:hAnsiTheme="minorEastAsia" w:eastAsiaTheme="minorEastAsia"/>
          <w:sz w:val="32"/>
          <w:szCs w:val="32"/>
        </w:rPr>
        <w:t>发生的接待支出。</w:t>
      </w:r>
    </w:p>
    <w:p>
      <w:pPr>
        <w:ind w:firstLine="640" w:firstLineChars="20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万元，主要是</w:t>
      </w:r>
      <w:r>
        <w:rPr>
          <w:rFonts w:hint="eastAsia" w:asciiTheme="minorEastAsia" w:hAnsiTheme="minorEastAsia"/>
          <w:sz w:val="32"/>
          <w:szCs w:val="32"/>
          <w:lang w:eastAsia="zh-CN"/>
        </w:rPr>
        <w:t>流动服务车司机工资及车辆燃油维修费</w:t>
      </w:r>
      <w:r>
        <w:rPr>
          <w:rFonts w:hint="eastAsia" w:asciiTheme="minorEastAsia" w:hAnsiTheme="minorEastAsia"/>
          <w:sz w:val="32"/>
          <w:szCs w:val="32"/>
        </w:rPr>
        <w:t>支出，截止</w:t>
      </w:r>
      <w:r>
        <w:rPr>
          <w:rFonts w:hint="eastAsia" w:asciiTheme="minorEastAsia" w:hAnsiTheme="minorEastAsia"/>
          <w:sz w:val="32"/>
          <w:szCs w:val="32"/>
          <w:lang w:eastAsia="zh-CN"/>
        </w:rPr>
        <w:t>2024年</w:t>
      </w:r>
      <w:r>
        <w:rPr>
          <w:rFonts w:hint="eastAsia" w:asciiTheme="minorEastAsia" w:hAnsiTheme="minorEastAsia"/>
          <w:sz w:val="32"/>
          <w:szCs w:val="32"/>
        </w:rPr>
        <w:t>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12"/>
        <w:ind w:firstLine="640" w:firstLineChars="200"/>
        <w:rPr>
          <w:rFonts w:hAnsi="黑体"/>
          <w:b/>
          <w:sz w:val="32"/>
          <w:szCs w:val="32"/>
        </w:rPr>
      </w:pPr>
      <w:r>
        <w:rPr>
          <w:rFonts w:hint="eastAsia" w:hAnsi="黑体"/>
          <w:b/>
          <w:sz w:val="32"/>
          <w:szCs w:val="32"/>
        </w:rPr>
        <w:t>八、政府性基金预算收入支出决算情况</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度政府性基金预算财政拨款收入0万元；年初结转和结余0万元；支出0万元，其中基本支出0万元，项目支出0万元；年末结转和结余0万元。具体情况如下：本单位无政府性基金收支。</w:t>
      </w:r>
    </w:p>
    <w:p>
      <w:pPr>
        <w:pStyle w:val="12"/>
        <w:ind w:firstLine="640" w:firstLineChars="200"/>
        <w:rPr>
          <w:rFonts w:hAnsi="黑体"/>
          <w:b/>
          <w:sz w:val="32"/>
          <w:szCs w:val="32"/>
        </w:rPr>
      </w:pPr>
      <w:r>
        <w:rPr>
          <w:rFonts w:hint="eastAsia" w:hAnsi="黑体"/>
          <w:b/>
          <w:sz w:val="32"/>
          <w:szCs w:val="32"/>
        </w:rPr>
        <w:t>九、机关运行经费支出说明</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w:t>
      </w: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度机关运行经费支出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与去年持平。</w:t>
      </w:r>
    </w:p>
    <w:p>
      <w:pPr>
        <w:pStyle w:val="12"/>
        <w:ind w:firstLine="640" w:firstLineChars="200"/>
        <w:rPr>
          <w:rFonts w:hAnsi="黑体"/>
          <w:b/>
          <w:sz w:val="32"/>
          <w:szCs w:val="32"/>
        </w:rPr>
      </w:pPr>
      <w:r>
        <w:rPr>
          <w:rFonts w:hint="eastAsia" w:hAnsi="黑体"/>
          <w:b/>
          <w:sz w:val="32"/>
          <w:szCs w:val="32"/>
        </w:rPr>
        <w:t>十、一般性支出情况说明</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万元，人数</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人；开支培训费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万元，人数</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eastAsia="zh-CN"/>
        </w:rPr>
        <w:t>。</w:t>
      </w:r>
    </w:p>
    <w:p>
      <w:pPr>
        <w:pStyle w:val="12"/>
        <w:ind w:firstLine="640" w:firstLineChars="200"/>
        <w:rPr>
          <w:rFonts w:hAnsi="黑体"/>
          <w:b/>
          <w:sz w:val="32"/>
          <w:szCs w:val="32"/>
        </w:rPr>
      </w:pPr>
      <w:r>
        <w:rPr>
          <w:rFonts w:hint="eastAsia" w:hAnsi="黑体"/>
          <w:b/>
          <w:sz w:val="32"/>
          <w:szCs w:val="32"/>
        </w:rPr>
        <w:t>十一、政府采购支出说明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w:t>
      </w: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度政府采购支出总额</w:t>
      </w:r>
      <w:r>
        <w:rPr>
          <w:rFonts w:hint="eastAsia" w:asciiTheme="minorEastAsia" w:hAnsiTheme="minorEastAsia" w:eastAsiaTheme="minorEastAsia"/>
          <w:sz w:val="32"/>
          <w:szCs w:val="32"/>
          <w:lang w:val="en-US" w:eastAsia="zh-CN"/>
        </w:rPr>
        <w:t>67.2</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67.2</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67.2</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2"/>
        <w:ind w:firstLine="640" w:firstLineChars="200"/>
        <w:rPr>
          <w:rFonts w:hAnsi="黑体"/>
          <w:b/>
          <w:sz w:val="32"/>
          <w:szCs w:val="32"/>
        </w:rPr>
      </w:pPr>
      <w:r>
        <w:rPr>
          <w:rFonts w:hint="eastAsia" w:hAnsi="黑体"/>
          <w:b/>
          <w:sz w:val="32"/>
          <w:szCs w:val="32"/>
        </w:rPr>
        <w:t>十二、国有资产占用情况说明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w:t>
      </w: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12月31日，部门（单位）共有车辆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2"/>
        <w:ind w:firstLine="640" w:firstLineChars="200"/>
        <w:rPr>
          <w:rFonts w:hAnsi="黑体"/>
          <w:b/>
          <w:sz w:val="32"/>
          <w:szCs w:val="32"/>
        </w:rPr>
      </w:pPr>
      <w:r>
        <w:rPr>
          <w:rFonts w:hint="eastAsia" w:hAnsi="黑体"/>
          <w:b/>
          <w:sz w:val="32"/>
          <w:szCs w:val="32"/>
        </w:rPr>
        <w:t>十三、</w:t>
      </w:r>
      <w:r>
        <w:rPr>
          <w:rFonts w:hint="eastAsia" w:hAnsi="黑体"/>
          <w:b/>
          <w:sz w:val="32"/>
          <w:szCs w:val="32"/>
          <w:lang w:eastAsia="zh-CN"/>
        </w:rPr>
        <w:t>2024年</w:t>
      </w:r>
      <w:r>
        <w:rPr>
          <w:rFonts w:hint="eastAsia" w:hAnsi="黑体"/>
          <w:b/>
          <w:sz w:val="32"/>
          <w:szCs w:val="32"/>
        </w:rPr>
        <w:t>度预算绩效情况说明</w:t>
      </w:r>
    </w:p>
    <w:p>
      <w:pPr>
        <w:numPr>
          <w:ilvl w:val="0"/>
          <w:numId w:val="0"/>
        </w:num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本部门预算绩效管理开展情况、绩效目标和绩效评价报告等见附件。</w:t>
      </w:r>
    </w:p>
    <w:p>
      <w:pPr>
        <w:numPr>
          <w:ilvl w:val="0"/>
          <w:numId w:val="0"/>
        </w:num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p>
    <w:p>
      <w:pPr>
        <w:numPr>
          <w:ilvl w:val="0"/>
          <w:numId w:val="0"/>
        </w:num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p>
    <w:p>
      <w:pPr>
        <w:numPr>
          <w:ilvl w:val="0"/>
          <w:numId w:val="0"/>
        </w:numPr>
        <w:autoSpaceDE w:val="0"/>
        <w:autoSpaceDN w:val="0"/>
        <w:adjustRightInd w:val="0"/>
        <w:jc w:val="both"/>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color w:val="000000"/>
          <w:kern w:val="0"/>
          <w:sz w:val="32"/>
          <w:szCs w:val="32"/>
          <w:lang w:val="en-US" w:eastAsia="zh-CN" w:bidi="ar-SA"/>
        </w:rPr>
        <w:t xml:space="preserve">                                               </w:t>
      </w:r>
    </w:p>
    <w:p>
      <w:pPr>
        <w:numPr>
          <w:ilvl w:val="0"/>
          <w:numId w:val="0"/>
        </w:num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p>
    <w:p>
      <w:pPr>
        <w:numPr>
          <w:ilvl w:val="0"/>
          <w:numId w:val="0"/>
        </w:num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p>
    <w:p>
      <w:pPr>
        <w:numPr>
          <w:ilvl w:val="0"/>
          <w:numId w:val="0"/>
        </w:num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p>
    <w:p>
      <w:pPr>
        <w:numPr>
          <w:ilvl w:val="0"/>
          <w:numId w:val="0"/>
        </w:num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p>
    <w:p>
      <w:pPr>
        <w:numPr>
          <w:ilvl w:val="0"/>
          <w:numId w:val="0"/>
        </w:num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p>
    <w:p>
      <w:pPr>
        <w:numPr>
          <w:ilvl w:val="0"/>
          <w:numId w:val="0"/>
        </w:num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p>
    <w:p>
      <w:pPr>
        <w:numPr>
          <w:ilvl w:val="0"/>
          <w:numId w:val="0"/>
        </w:num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p>
    <w:p>
      <w:pPr>
        <w:numPr>
          <w:ilvl w:val="0"/>
          <w:numId w:val="0"/>
        </w:num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p>
    <w:p>
      <w:pPr>
        <w:numPr>
          <w:ilvl w:val="0"/>
          <w:numId w:val="0"/>
        </w:num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p>
    <w:p>
      <w:pPr>
        <w:numPr>
          <w:ilvl w:val="0"/>
          <w:numId w:val="0"/>
        </w:num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p>
    <w:p>
      <w:pPr>
        <w:numPr>
          <w:ilvl w:val="0"/>
          <w:numId w:val="0"/>
        </w:num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p>
    <w:p>
      <w:pPr>
        <w:numPr>
          <w:ilvl w:val="0"/>
          <w:numId w:val="0"/>
        </w:num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p>
    <w:p>
      <w:pPr>
        <w:pStyle w:val="12"/>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pStyle w:val="12"/>
        <w:jc w:val="center"/>
        <w:rPr>
          <w:rFonts w:hint="eastAsia" w:ascii="黑体" w:eastAsia="黑体" w:cs="黑体"/>
          <w:color w:val="000000"/>
          <w:kern w:val="0"/>
          <w:sz w:val="70"/>
          <w:szCs w:val="70"/>
        </w:rPr>
      </w:pPr>
      <w:r>
        <w:rPr>
          <w:rFonts w:hint="eastAsia" w:ascii="黑体" w:eastAsia="黑体" w:cs="黑体"/>
          <w:color w:val="000000"/>
          <w:kern w:val="0"/>
          <w:sz w:val="70"/>
          <w:szCs w:val="70"/>
        </w:rPr>
        <w:t>名词解释</w:t>
      </w:r>
    </w:p>
    <w:p>
      <w:pPr>
        <w:pStyle w:val="12"/>
        <w:jc w:val="center"/>
        <w:rPr>
          <w:rFonts w:hint="eastAsia" w:ascii="黑体" w:eastAsia="黑体" w:cs="黑体"/>
          <w:color w:val="000000"/>
          <w:kern w:val="0"/>
          <w:sz w:val="70"/>
          <w:szCs w:val="70"/>
        </w:rPr>
      </w:pPr>
    </w:p>
    <w:p>
      <w:pPr>
        <w:pStyle w:val="12"/>
        <w:jc w:val="center"/>
        <w:rPr>
          <w:rFonts w:hint="eastAsia" w:ascii="黑体" w:eastAsia="黑体" w:cs="黑体"/>
          <w:color w:val="000000"/>
          <w:kern w:val="0"/>
          <w:sz w:val="70"/>
          <w:szCs w:val="70"/>
        </w:rPr>
      </w:pPr>
    </w:p>
    <w:p>
      <w:pPr>
        <w:pStyle w:val="12"/>
        <w:jc w:val="center"/>
        <w:rPr>
          <w:rFonts w:hint="eastAsia" w:ascii="黑体" w:eastAsia="黑体" w:cs="黑体"/>
          <w:color w:val="000000"/>
          <w:kern w:val="0"/>
          <w:sz w:val="70"/>
          <w:szCs w:val="70"/>
        </w:rPr>
      </w:pPr>
    </w:p>
    <w:p>
      <w:pPr>
        <w:pStyle w:val="12"/>
        <w:jc w:val="center"/>
        <w:rPr>
          <w:rFonts w:hint="eastAsia" w:ascii="黑体" w:eastAsia="黑体" w:cs="黑体"/>
          <w:color w:val="000000"/>
          <w:kern w:val="0"/>
          <w:sz w:val="70"/>
          <w:szCs w:val="70"/>
        </w:rPr>
      </w:pPr>
    </w:p>
    <w:p>
      <w:pPr>
        <w:pStyle w:val="12"/>
        <w:jc w:val="center"/>
        <w:rPr>
          <w:rFonts w:hint="eastAsia" w:ascii="黑体" w:eastAsia="黑体" w:cs="黑体"/>
          <w:color w:val="000000"/>
          <w:kern w:val="0"/>
          <w:sz w:val="70"/>
          <w:szCs w:val="70"/>
        </w:rPr>
      </w:pPr>
    </w:p>
    <w:p>
      <w:pPr>
        <w:pStyle w:val="12"/>
        <w:jc w:val="center"/>
        <w:rPr>
          <w:rFonts w:hint="eastAsia" w:ascii="黑体" w:eastAsia="黑体" w:cs="黑体"/>
          <w:color w:val="000000"/>
          <w:kern w:val="0"/>
          <w:sz w:val="70"/>
          <w:szCs w:val="70"/>
        </w:rPr>
      </w:pPr>
    </w:p>
    <w:p>
      <w:pPr>
        <w:pStyle w:val="12"/>
        <w:jc w:val="center"/>
        <w:rPr>
          <w:rFonts w:hint="eastAsia" w:ascii="黑体" w:eastAsia="黑体" w:cs="黑体"/>
          <w:color w:val="000000"/>
          <w:kern w:val="0"/>
          <w:sz w:val="70"/>
          <w:szCs w:val="70"/>
        </w:rPr>
      </w:pP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1、财政拨款收入：指单位本年度从同级财政部门取得的各类财政</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拨款。</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2．上级补助收入：指事业单位从主管部门和上级单位取得的非财</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政补助收入。</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3．机关运行经费：指行政单位（含参照公务员法管理的事业单位）</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使用一般公共预算安排的基本支出中的公用经费支出，包括办公及印刷</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费、邮电费、差旅费、会议费、福利费、日常维修费、专用材料及一般</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设备购置费、办公用房水电费、办公用房取暖费、办公用房物业管理费、</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公务用车运行维护费及其他费用。</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4．“三公”经费：指单位用一般公共预算财政拨款安排的因公出</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国（境）费、公务用车购置及运行维护费和公务接待费。其中，因公出</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国（境）费反映单位公务出国（境）的国际旅费、国外城市间交通费、</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住宿费、伙食费、培训费、公杂费等支出；公务用车购置及运行维护费</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反映单位公务用车购置支出（含车辆购置税、牌照费）以及按规定保留</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的公务用车燃料费、维修费、过路过桥费、保险费、安全奖励费用等支</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出；公务接待费反映单位按规定开支的各类公务接待（含外宾接待）费</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用。</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5．对附属单位补助支出：指事业单位用财政拨款收入之外的收入</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对附属单位补助发生的支出。</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6．经营支出：指事业单位在专业业务活动及其辅助活动之外开展</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非独立核算经营活动发生的支出。</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7.事业收入：指事业单位开展专业业务活动及其辅助活动取得的</w:t>
      </w:r>
    </w:p>
    <w:p>
      <w:pPr>
        <w:keepNext w:val="0"/>
        <w:keepLines w:val="0"/>
        <w:widowControl/>
        <w:suppressLineNumbers w:val="0"/>
        <w:bidi w:val="0"/>
        <w:jc w:val="left"/>
        <w:rPr>
          <w:rFonts w:hint="eastAsia" w:ascii="宋体" w:hAnsi="宋体" w:eastAsia="宋体" w:cs="宋体"/>
          <w:sz w:val="18"/>
          <w:szCs w:val="18"/>
        </w:rPr>
      </w:pPr>
      <w:bookmarkStart w:id="2" w:name="28"/>
      <w:bookmarkEnd w:id="2"/>
      <w:r>
        <w:rPr>
          <w:rFonts w:hint="eastAsia" w:ascii="宋体" w:hAnsi="宋体" w:eastAsia="宋体" w:cs="宋体"/>
          <w:kern w:val="0"/>
          <w:sz w:val="18"/>
          <w:szCs w:val="18"/>
          <w:lang w:val="en-US" w:eastAsia="zh-CN" w:bidi="ar"/>
        </w:rPr>
        <w:t>- 16 -</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收入，事业单位收到的财政专户实际核拨的教育收费等资金在此反映。</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8．经营收入：指事业单位在专业业务活动及其辅助活动之外开展</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非独立核算经营活动取得的收入。</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9．附属单位上缴收入：指事业单位附属独立核算单位按照有关规</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定上缴的收入。</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10．其他收入：指单位取得的除上述“财政拨款收入”、“事业收</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入”、“经营收入”等以外的各项收入。</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11．使用非财政拨款结余：指事业单位使用非财政拨款结余（原事</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业基金）弥补当年收支差额的数额。</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12．年初结转和结余：指单位上年结转本年使用的基本支出结转、</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项目支出结转和结余和经营结余。</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13．结余分配：指事业单位按规定对非财政拨款结余资金提取的专</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用基金、缴纳的所得税和转入非财政拨款结余等。</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14．年末结转和结余资金：指本年度或以前年度预算安排、因客观</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条件发生变化无法按原计划实施，需要延迟到以后年度按有关规定继续</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使用的资金。</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15．基本支出：指为保障机构正常运转、完成日常工作任务而发生</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的支出，包括人员经费和公用经费。</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16．项目支出：指在为完成特定的工作任务和事业发展目标所发生</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的支出。</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17．上缴上级支出：指事业单位按照财政部门和主管部门的规定上</w:t>
      </w:r>
    </w:p>
    <w:p>
      <w:pPr>
        <w:keepNext w:val="0"/>
        <w:keepLines w:val="0"/>
        <w:widowControl/>
        <w:suppressLineNumbers w:val="0"/>
        <w:bidi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缴上级单位的支出。</w:t>
      </w:r>
    </w:p>
    <w:p>
      <w:pPr>
        <w:pStyle w:val="12"/>
        <w:jc w:val="both"/>
        <w:rPr>
          <w:sz w:val="72"/>
          <w:szCs w:val="72"/>
        </w:rPr>
      </w:pPr>
      <w:bookmarkStart w:id="3" w:name="29"/>
      <w:bookmarkEnd w:id="3"/>
    </w:p>
    <w:p>
      <w:pPr>
        <w:numPr>
          <w:ilvl w:val="0"/>
          <w:numId w:val="0"/>
        </w:numPr>
        <w:autoSpaceDE w:val="0"/>
        <w:autoSpaceDN w:val="0"/>
        <w:adjustRightInd w:val="0"/>
        <w:ind w:firstLine="640" w:firstLineChars="200"/>
        <w:jc w:val="righ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color w:val="000000"/>
          <w:kern w:val="0"/>
          <w:sz w:val="32"/>
          <w:szCs w:val="32"/>
          <w:lang w:val="en-US" w:eastAsia="zh-CN" w:bidi="ar-SA"/>
        </w:rPr>
        <w:t xml:space="preserve">                                              </w:t>
      </w:r>
    </w:p>
    <w:p>
      <w:pPr>
        <w:pStyle w:val="12"/>
        <w:ind w:firstLine="3600" w:firstLineChars="500"/>
        <w:jc w:val="both"/>
        <w:rPr>
          <w:rFonts w:hint="eastAsia"/>
          <w:sz w:val="72"/>
          <w:szCs w:val="72"/>
        </w:rPr>
      </w:pPr>
    </w:p>
    <w:p>
      <w:pPr>
        <w:pStyle w:val="12"/>
        <w:ind w:firstLine="3600" w:firstLineChars="500"/>
        <w:jc w:val="both"/>
        <w:rPr>
          <w:rFonts w:hint="eastAsia"/>
          <w:sz w:val="72"/>
          <w:szCs w:val="72"/>
        </w:rPr>
      </w:pPr>
    </w:p>
    <w:p>
      <w:pPr>
        <w:pStyle w:val="12"/>
        <w:ind w:firstLine="3600" w:firstLineChars="500"/>
        <w:jc w:val="both"/>
        <w:rPr>
          <w:rFonts w:hint="eastAsia"/>
          <w:sz w:val="72"/>
          <w:szCs w:val="72"/>
        </w:rPr>
      </w:pPr>
    </w:p>
    <w:p>
      <w:pPr>
        <w:pStyle w:val="12"/>
        <w:ind w:firstLine="3600" w:firstLineChars="500"/>
        <w:jc w:val="both"/>
        <w:rPr>
          <w:rFonts w:hint="eastAsia"/>
          <w:sz w:val="72"/>
          <w:szCs w:val="72"/>
        </w:rPr>
      </w:pPr>
    </w:p>
    <w:p>
      <w:pPr>
        <w:pStyle w:val="12"/>
        <w:ind w:firstLine="3600" w:firstLineChars="500"/>
        <w:jc w:val="both"/>
        <w:rPr>
          <w:rFonts w:hint="eastAsia"/>
          <w:sz w:val="72"/>
          <w:szCs w:val="72"/>
        </w:rPr>
      </w:pPr>
    </w:p>
    <w:p>
      <w:pPr>
        <w:pStyle w:val="12"/>
        <w:ind w:firstLine="3600" w:firstLineChars="500"/>
        <w:jc w:val="both"/>
        <w:rPr>
          <w:rFonts w:hint="eastAsia"/>
          <w:sz w:val="72"/>
          <w:szCs w:val="72"/>
        </w:rPr>
      </w:pPr>
    </w:p>
    <w:p>
      <w:pPr>
        <w:pStyle w:val="12"/>
        <w:ind w:firstLine="3600" w:firstLineChars="500"/>
        <w:jc w:val="both"/>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hint="eastAsia" w:ascii="黑体" w:eastAsia="黑体" w:cs="黑体"/>
          <w:color w:val="000000"/>
          <w:kern w:val="0"/>
          <w:sz w:val="70"/>
          <w:szCs w:val="70"/>
        </w:rPr>
      </w:pPr>
      <w:r>
        <w:rPr>
          <w:rFonts w:hint="eastAsia" w:ascii="黑体" w:eastAsia="黑体" w:cs="黑体"/>
          <w:color w:val="000000"/>
          <w:kern w:val="0"/>
          <w:sz w:val="70"/>
          <w:szCs w:val="70"/>
        </w:rPr>
        <w:t>附件</w:t>
      </w: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pStyle w:val="2"/>
        <w:rPr>
          <w:rFonts w:hint="eastAsia"/>
        </w:rPr>
      </w:pPr>
    </w:p>
    <w:p>
      <w:pPr>
        <w:jc w:val="center"/>
        <w:rPr>
          <w:rFonts w:hint="eastAsia" w:ascii="黑体" w:eastAsia="黑体" w:cs="黑体"/>
          <w:color w:val="000000"/>
          <w:kern w:val="0"/>
          <w:sz w:val="70"/>
          <w:szCs w:val="70"/>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2024年道县文化馆</w:t>
      </w:r>
    </w:p>
    <w:p>
      <w:pPr>
        <w:jc w:val="center"/>
        <w:rPr>
          <w:rFonts w:ascii="仿宋" w:hAnsi="仿宋" w:eastAsia="仿宋" w:cs="仿宋"/>
          <w:b/>
          <w:bCs/>
          <w:sz w:val="44"/>
          <w:szCs w:val="44"/>
        </w:rPr>
      </w:pPr>
      <w:r>
        <w:rPr>
          <w:rFonts w:hint="eastAsia" w:ascii="方正小标宋简体" w:hAnsi="方正小标宋简体" w:eastAsia="方正小标宋简体" w:cs="方正小标宋简体"/>
          <w:sz w:val="44"/>
          <w:szCs w:val="44"/>
          <w:lang w:val="en-US" w:eastAsia="zh-CN"/>
        </w:rPr>
        <w:t>整体支出绩效自评报告</w:t>
      </w:r>
    </w:p>
    <w:p>
      <w:pPr>
        <w:ind w:firstLine="640" w:firstLineChars="200"/>
        <w:rPr>
          <w:rFonts w:hint="eastAsia" w:ascii="宋体" w:hAnsi="宋体" w:eastAsia="宋体" w:cs="宋体"/>
          <w:b/>
          <w:bCs/>
          <w:sz w:val="32"/>
          <w:szCs w:val="32"/>
        </w:rPr>
      </w:pPr>
      <w:r>
        <w:rPr>
          <w:rFonts w:hint="eastAsia" w:ascii="宋体" w:hAnsi="宋体" w:eastAsia="宋体" w:cs="宋体"/>
          <w:b/>
          <w:bCs/>
          <w:sz w:val="32"/>
          <w:szCs w:val="32"/>
        </w:rPr>
        <w:t>一、基本情况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(一）部门（单位）基本情况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人员概括：本单位属财政全额拨款公益性事业单位，核定事业编制12名，现有在职人员10人。其中高级职称</w:t>
      </w:r>
      <w:r>
        <w:rPr>
          <w:rFonts w:hint="eastAsia" w:ascii="宋体" w:hAnsi="宋体" w:eastAsia="宋体" w:cs="宋体"/>
          <w:sz w:val="32"/>
          <w:szCs w:val="32"/>
          <w:lang w:eastAsia="zh-CN"/>
        </w:rPr>
        <w:t>3</w:t>
      </w:r>
      <w:r>
        <w:rPr>
          <w:rFonts w:hint="eastAsia" w:ascii="宋体" w:hAnsi="宋体" w:eastAsia="宋体" w:cs="宋体"/>
          <w:sz w:val="32"/>
          <w:szCs w:val="32"/>
        </w:rPr>
        <w:t>人，中级职称3人，初级职称</w:t>
      </w:r>
      <w:r>
        <w:rPr>
          <w:rFonts w:hint="eastAsia" w:ascii="宋体" w:hAnsi="宋体" w:eastAsia="宋体" w:cs="宋体"/>
          <w:sz w:val="32"/>
          <w:szCs w:val="32"/>
          <w:lang w:eastAsia="zh-CN"/>
        </w:rPr>
        <w:t>3</w:t>
      </w:r>
      <w:r>
        <w:rPr>
          <w:rFonts w:hint="eastAsia" w:ascii="宋体" w:hAnsi="宋体" w:eastAsia="宋体" w:cs="宋体"/>
          <w:sz w:val="32"/>
          <w:szCs w:val="32"/>
        </w:rPr>
        <w:t>人，工勤人员1人。</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主要职能 ：</w:t>
      </w:r>
    </w:p>
    <w:p>
      <w:pPr>
        <w:numPr>
          <w:ilvl w:val="0"/>
          <w:numId w:val="4"/>
        </w:numPr>
        <w:ind w:firstLine="640" w:firstLineChars="200"/>
        <w:rPr>
          <w:rFonts w:hint="eastAsia" w:ascii="宋体" w:hAnsi="宋体" w:eastAsia="宋体" w:cs="宋体"/>
          <w:sz w:val="32"/>
          <w:szCs w:val="32"/>
        </w:rPr>
      </w:pPr>
      <w:r>
        <w:rPr>
          <w:rFonts w:hint="eastAsia" w:ascii="宋体" w:hAnsi="宋体" w:eastAsia="宋体" w:cs="宋体"/>
          <w:sz w:val="32"/>
          <w:szCs w:val="32"/>
        </w:rPr>
        <w:t>宣传贯彻落实党和国家文化方针、政策和法令。</w:t>
      </w:r>
    </w:p>
    <w:p>
      <w:pPr>
        <w:numPr>
          <w:ilvl w:val="0"/>
          <w:numId w:val="4"/>
        </w:numPr>
        <w:ind w:firstLine="640" w:firstLineChars="200"/>
        <w:rPr>
          <w:rFonts w:hint="eastAsia" w:ascii="宋体" w:hAnsi="宋体" w:eastAsia="宋体" w:cs="宋体"/>
          <w:sz w:val="32"/>
          <w:szCs w:val="32"/>
        </w:rPr>
      </w:pPr>
      <w:r>
        <w:rPr>
          <w:rFonts w:hint="eastAsia" w:ascii="宋体" w:hAnsi="宋体" w:eastAsia="宋体" w:cs="宋体"/>
          <w:sz w:val="32"/>
          <w:szCs w:val="32"/>
        </w:rPr>
        <w:t>开展健康有益的群文活动。</w:t>
      </w:r>
    </w:p>
    <w:p>
      <w:pPr>
        <w:numPr>
          <w:ilvl w:val="0"/>
          <w:numId w:val="4"/>
        </w:numPr>
        <w:ind w:firstLine="640" w:firstLineChars="200"/>
        <w:rPr>
          <w:rFonts w:hint="eastAsia" w:ascii="宋体" w:hAnsi="宋体" w:eastAsia="宋体" w:cs="宋体"/>
          <w:sz w:val="32"/>
          <w:szCs w:val="32"/>
        </w:rPr>
      </w:pPr>
      <w:r>
        <w:rPr>
          <w:rFonts w:hint="eastAsia" w:ascii="宋体" w:hAnsi="宋体" w:eastAsia="宋体" w:cs="宋体"/>
          <w:sz w:val="32"/>
          <w:szCs w:val="32"/>
        </w:rPr>
        <w:t>组织和开展群文理论研究，举办各类文艺培训班。</w:t>
      </w:r>
    </w:p>
    <w:p>
      <w:pPr>
        <w:numPr>
          <w:ilvl w:val="0"/>
          <w:numId w:val="4"/>
        </w:numPr>
        <w:ind w:firstLine="640" w:firstLineChars="200"/>
        <w:rPr>
          <w:rFonts w:hint="eastAsia" w:ascii="宋体" w:hAnsi="宋体" w:eastAsia="宋体" w:cs="宋体"/>
          <w:sz w:val="32"/>
          <w:szCs w:val="32"/>
        </w:rPr>
      </w:pPr>
      <w:r>
        <w:rPr>
          <w:rFonts w:hint="eastAsia" w:ascii="宋体" w:hAnsi="宋体" w:eastAsia="宋体" w:cs="宋体"/>
          <w:sz w:val="32"/>
          <w:szCs w:val="32"/>
        </w:rPr>
        <w:t>组织群众文艺作品创作，重点打造精品力作。</w:t>
      </w:r>
    </w:p>
    <w:p>
      <w:pPr>
        <w:numPr>
          <w:ilvl w:val="0"/>
          <w:numId w:val="4"/>
        </w:numPr>
        <w:ind w:firstLine="640" w:firstLineChars="200"/>
        <w:rPr>
          <w:rFonts w:hint="eastAsia" w:ascii="宋体" w:hAnsi="宋体" w:eastAsia="宋体" w:cs="宋体"/>
          <w:sz w:val="32"/>
          <w:szCs w:val="32"/>
        </w:rPr>
      </w:pPr>
      <w:r>
        <w:rPr>
          <w:rFonts w:hint="eastAsia" w:ascii="宋体" w:hAnsi="宋体" w:eastAsia="宋体" w:cs="宋体"/>
          <w:sz w:val="32"/>
          <w:szCs w:val="32"/>
        </w:rPr>
        <w:t>搜集整理、保护民族民间文化艺术遗产。</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6</w:t>
      </w:r>
      <w:bookmarkStart w:id="4" w:name="_GoBack"/>
      <w:bookmarkEnd w:id="4"/>
      <w:r>
        <w:rPr>
          <w:rFonts w:hint="eastAsia" w:ascii="宋体" w:hAnsi="宋体" w:eastAsia="宋体" w:cs="宋体"/>
          <w:sz w:val="32"/>
          <w:szCs w:val="32"/>
        </w:rPr>
        <w:t>、健全群众文化艺术档案及重点工作计划等。</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（二）部门（单位）年度整体支出绩效目标，省级专项资金绩效目标、其他项目支出（除省级专项资金以外）绩效目标</w:t>
      </w:r>
    </w:p>
    <w:p>
      <w:pPr>
        <w:ind w:left="150" w:firstLine="640" w:firstLineChars="200"/>
        <w:rPr>
          <w:rFonts w:hint="eastAsia" w:ascii="宋体" w:hAnsi="宋体" w:eastAsia="宋体" w:cs="宋体"/>
          <w:sz w:val="32"/>
          <w:szCs w:val="32"/>
        </w:rPr>
      </w:pPr>
      <w:r>
        <w:rPr>
          <w:rFonts w:hint="eastAsia" w:ascii="宋体" w:hAnsi="宋体" w:eastAsia="宋体" w:cs="宋体"/>
          <w:sz w:val="32"/>
          <w:szCs w:val="32"/>
        </w:rPr>
        <w:t>1、年度总体支出绩效目标：</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目标1：参加湖南省第七届艺术节，获得省艺术节摄影类优秀作品1幅，群文舞蹈类节目《月亮了》获优秀作品奖。《忠诚》获最佳作品奖。</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目标2：完成流动服务演出14场，非遗摄影展10场。</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目标3：完成免费开放各类培训班各三期，人民群众文化水平得到提高。</w:t>
      </w:r>
    </w:p>
    <w:p>
      <w:pPr>
        <w:ind w:firstLine="640" w:firstLineChars="200"/>
        <w:rPr>
          <w:rFonts w:hint="eastAsia" w:ascii="宋体" w:hAnsi="宋体" w:eastAsia="宋体" w:cs="宋体"/>
          <w:b/>
          <w:bCs/>
          <w:sz w:val="32"/>
          <w:szCs w:val="32"/>
        </w:rPr>
      </w:pPr>
      <w:r>
        <w:rPr>
          <w:rFonts w:hint="eastAsia" w:ascii="宋体" w:hAnsi="宋体" w:eastAsia="宋体" w:cs="宋体"/>
          <w:b/>
          <w:bCs/>
          <w:sz w:val="32"/>
          <w:szCs w:val="32"/>
        </w:rPr>
        <w:t>二、一般公共预算支出情况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2024年文化馆整体支出194.59万元。一般公共预算财政拨款收入194.59万元。</w:t>
      </w:r>
    </w:p>
    <w:p>
      <w:pPr>
        <w:numPr>
          <w:ilvl w:val="0"/>
          <w:numId w:val="5"/>
        </w:numPr>
        <w:ind w:firstLine="640" w:firstLineChars="200"/>
        <w:rPr>
          <w:rFonts w:hint="eastAsia" w:ascii="宋体" w:hAnsi="宋体" w:eastAsia="宋体" w:cs="宋体"/>
          <w:sz w:val="32"/>
          <w:szCs w:val="32"/>
        </w:rPr>
      </w:pPr>
      <w:r>
        <w:rPr>
          <w:rFonts w:hint="eastAsia" w:ascii="宋体" w:hAnsi="宋体" w:eastAsia="宋体" w:cs="宋体"/>
          <w:sz w:val="32"/>
          <w:szCs w:val="32"/>
        </w:rPr>
        <w:t>基本支出情况：基本支出127.39万元，其中：基本工资42.65万元，奖金17.92万元,绩效工资26.28万元,基本医疗保险经费7.73万元，养老保险15.7万元,住房公积金7.11万元。一般商品服务支出10万元：办公费5万元，水费0.2万元，电费1万元，公务接待费0.15万元，工会经费3万元，其他商品服务支出0.65万元。</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项目支出情况：2024年决算数为67.2万元，其中：“三馆一站免费开放资金”20万元；非物质文化传承与保护22万元；非物质文化宣传及申报10.2万元;流动车日常运行维护费用5万元；书画进万家5万元;2024年少儿音乐舞蹈大赛5万元。</w:t>
      </w:r>
    </w:p>
    <w:p>
      <w:pPr>
        <w:ind w:firstLine="640" w:firstLineChars="200"/>
        <w:rPr>
          <w:rFonts w:hint="eastAsia" w:ascii="宋体" w:hAnsi="宋体" w:eastAsia="宋体" w:cs="宋体"/>
          <w:b/>
          <w:bCs/>
          <w:sz w:val="32"/>
          <w:szCs w:val="32"/>
        </w:rPr>
      </w:pPr>
      <w:r>
        <w:rPr>
          <w:rFonts w:hint="eastAsia" w:ascii="宋体" w:hAnsi="宋体" w:eastAsia="宋体" w:cs="宋体"/>
          <w:b/>
          <w:bCs/>
          <w:sz w:val="32"/>
          <w:szCs w:val="32"/>
        </w:rPr>
        <w:t>三、政府性基金预算支出情况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道县文化馆2024年无政府性基金预算。</w:t>
      </w:r>
    </w:p>
    <w:p>
      <w:pPr>
        <w:ind w:firstLine="640" w:firstLineChars="200"/>
        <w:rPr>
          <w:rFonts w:hint="eastAsia" w:ascii="宋体" w:hAnsi="宋体" w:eastAsia="宋体" w:cs="宋体"/>
          <w:b/>
          <w:bCs/>
          <w:sz w:val="32"/>
          <w:szCs w:val="32"/>
        </w:rPr>
      </w:pPr>
      <w:r>
        <w:rPr>
          <w:rFonts w:hint="eastAsia" w:ascii="宋体" w:hAnsi="宋体" w:eastAsia="宋体" w:cs="宋体"/>
          <w:b/>
          <w:bCs/>
          <w:sz w:val="32"/>
          <w:szCs w:val="32"/>
        </w:rPr>
        <w:t>四、国有资本经营预算支出情况</w:t>
      </w:r>
    </w:p>
    <w:p>
      <w:pPr>
        <w:ind w:firstLine="640" w:firstLineChars="200"/>
        <w:rPr>
          <w:rFonts w:hint="eastAsia" w:ascii="宋体" w:hAnsi="宋体" w:eastAsia="宋体" w:cs="宋体"/>
          <w:b/>
          <w:bCs/>
          <w:sz w:val="32"/>
          <w:szCs w:val="32"/>
        </w:rPr>
      </w:pPr>
      <w:r>
        <w:rPr>
          <w:rFonts w:hint="eastAsia" w:ascii="宋体" w:hAnsi="宋体" w:eastAsia="宋体" w:cs="宋体"/>
          <w:sz w:val="32"/>
          <w:szCs w:val="32"/>
        </w:rPr>
        <w:t>道县文化馆2024年无国有资本经营预算支出。</w:t>
      </w:r>
    </w:p>
    <w:p>
      <w:pPr>
        <w:ind w:firstLine="640" w:firstLineChars="200"/>
        <w:rPr>
          <w:rFonts w:hint="eastAsia" w:ascii="宋体" w:hAnsi="宋体" w:eastAsia="宋体" w:cs="宋体"/>
          <w:b/>
          <w:bCs/>
          <w:sz w:val="32"/>
          <w:szCs w:val="32"/>
        </w:rPr>
      </w:pPr>
      <w:r>
        <w:rPr>
          <w:rFonts w:hint="eastAsia" w:ascii="宋体" w:hAnsi="宋体" w:eastAsia="宋体" w:cs="宋体"/>
          <w:b/>
          <w:bCs/>
          <w:sz w:val="32"/>
          <w:szCs w:val="32"/>
        </w:rPr>
        <w:t>五、社会保险基金预算支出情况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道县文化馆2024年无社会保险基金预算支出。</w:t>
      </w:r>
    </w:p>
    <w:p>
      <w:pPr>
        <w:ind w:firstLine="640" w:firstLineChars="200"/>
        <w:rPr>
          <w:rFonts w:hint="eastAsia" w:ascii="宋体" w:hAnsi="宋体" w:eastAsia="宋体" w:cs="宋体"/>
          <w:b/>
          <w:bCs/>
          <w:sz w:val="32"/>
          <w:szCs w:val="32"/>
        </w:rPr>
      </w:pPr>
      <w:r>
        <w:rPr>
          <w:rFonts w:hint="eastAsia" w:ascii="宋体" w:hAnsi="宋体" w:eastAsia="宋体" w:cs="宋体"/>
          <w:b/>
          <w:bCs/>
          <w:sz w:val="32"/>
          <w:szCs w:val="32"/>
        </w:rPr>
        <w:t>六、部门整体支出绩效情况</w:t>
      </w:r>
    </w:p>
    <w:p>
      <w:pPr>
        <w:snapToGrid w:val="0"/>
        <w:spacing w:line="360" w:lineRule="auto"/>
        <w:ind w:firstLine="640" w:firstLineChars="200"/>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2024年，各个项目的实施，使得社会效益显著，有利于繁荣地方经济和群众文化生活，既加快了我县公共文化事业的发展进程，又提高了广大人民群众的文化艺术水平，获得了经济效益与社会效益的双丰收，同时为我县的群众文化事业可持续发展提供了社会资本积累，社会公众满意度非常高，社会可行性良好。</w:t>
      </w:r>
    </w:p>
    <w:p>
      <w:pPr>
        <w:snapToGrid w:val="0"/>
        <w:spacing w:line="360" w:lineRule="auto"/>
        <w:ind w:firstLine="640" w:firstLineChars="200"/>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一）加强业务工作，全面开展群众文化活动</w:t>
      </w:r>
    </w:p>
    <w:p>
      <w:pPr>
        <w:snapToGrid w:val="0"/>
        <w:spacing w:line="360" w:lineRule="auto"/>
        <w:ind w:firstLine="640" w:firstLineChars="200"/>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文化馆是展示群众文化活动的平台，在各项文化活动的开展中,我们积极探索新方法,多渠道开展活动。开展“送戏曲进万村”文艺演出活动,组织文化志愿者们积极组织参与“迎新春  送春联”、“送春联进社区”、“3.5学雷锋志愿服务月”“凝聚爱的力量，关注特殊群体”“文明创建日”等主题实践活动启动仪式等，全年组织志愿者开展志愿活动9次。道县文化馆协办“我唱山歌给党听”全县庆祝中国共产党成立100周年大合唱比赛活动。</w:t>
      </w:r>
    </w:p>
    <w:p>
      <w:pPr>
        <w:snapToGrid w:val="0"/>
        <w:spacing w:line="360" w:lineRule="auto"/>
        <w:ind w:firstLine="640" w:firstLineChars="200"/>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二）非遗工作持续推进，加大非遗传承项目宣传力度</w:t>
      </w:r>
    </w:p>
    <w:p>
      <w:pPr>
        <w:snapToGrid w:val="0"/>
        <w:spacing w:line="360" w:lineRule="auto"/>
        <w:ind w:firstLine="640" w:firstLineChars="200"/>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开展“非遗进景区”、“进社区”流动展览4场、展演3场，“非遗进校园”展演2场，展览2场、举办“第三届道州工匠职业技能大赛暨非物质文化遗产道州调子戏大赛展演”、举办道州龙船龙头捐赠仪式，捐赠活动共收到14个社区（村）捐赠的道州龙船龙头四大类共21个，龙头经修复后，将收藏在县文化馆道州龙船展览室展出。邀请4名调子戏传承人免费开放调子戏传承人培训班2期，参与培训20人次。为道州调子戏的可持续发展打下坚实基础。持续开展非遗保护工作，重视逐级申报工作，完成“土法榨茶油技艺”省级申报工作，完成了“道州龙船基地-船头制作基地”、“道州龙船基地-船身制作基地”以及“道州小龙船”非遗保护基地的申报工作。</w:t>
      </w:r>
    </w:p>
    <w:p>
      <w:pPr>
        <w:snapToGrid w:val="0"/>
        <w:spacing w:line="360" w:lineRule="auto"/>
        <w:ind w:firstLine="640" w:firstLineChars="200"/>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三）广开艺术门类，积极开展辅导、培育文艺人才。</w:t>
      </w:r>
    </w:p>
    <w:p>
      <w:pPr>
        <w:snapToGrid w:val="0"/>
        <w:spacing w:line="360" w:lineRule="auto"/>
        <w:ind w:firstLine="640" w:firstLineChars="200"/>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推动文化馆免费开放是政府为全社会提供公共文化服务水平的重要举措，2023年道县文化馆共开设免费网络线上培训3次，从新春开放线上课堂起，线上参与人次截止目前达120余次。发布线下培训视频4个。道县合唱团通过电话预约方式，预约文化馆培训室开展合唱训练。免费培训班两期，各类免费培训班16个班次，通过线上预约、线下授课的方式，开展免费开放培训。免费开放的培训有舞蹈、声乐、旗袍、古筝、吉他、调子戏、架子鼓。因受疫情影响，全年共计培训90万人次。</w:t>
      </w:r>
    </w:p>
    <w:p>
      <w:pPr>
        <w:ind w:firstLine="640" w:firstLineChars="200"/>
        <w:rPr>
          <w:rFonts w:hint="eastAsia" w:ascii="宋体" w:hAnsi="宋体" w:eastAsia="宋体" w:cs="宋体"/>
          <w:b/>
          <w:bCs/>
          <w:sz w:val="32"/>
          <w:szCs w:val="32"/>
        </w:rPr>
      </w:pPr>
      <w:r>
        <w:rPr>
          <w:rFonts w:hint="eastAsia" w:ascii="宋体" w:hAnsi="宋体" w:eastAsia="宋体" w:cs="宋体"/>
          <w:b/>
          <w:bCs/>
          <w:sz w:val="32"/>
          <w:szCs w:val="32"/>
        </w:rPr>
        <w:t>七、存在的问题及原因分析</w:t>
      </w:r>
    </w:p>
    <w:p>
      <w:pPr>
        <w:pStyle w:val="7"/>
        <w:widowControl/>
        <w:spacing w:beforeAutospacing="0" w:afterAutospacing="0" w:line="33" w:lineRule="atLeast"/>
        <w:ind w:firstLine="640" w:firstLineChars="200"/>
        <w:jc w:val="both"/>
        <w:rPr>
          <w:rFonts w:hint="eastAsia" w:ascii="宋体" w:hAnsi="宋体" w:eastAsia="宋体" w:cs="宋体"/>
          <w:color w:val="333333"/>
          <w:sz w:val="32"/>
          <w:szCs w:val="32"/>
        </w:rPr>
      </w:pPr>
      <w:r>
        <w:rPr>
          <w:rFonts w:hint="eastAsia" w:ascii="宋体" w:hAnsi="宋体" w:eastAsia="宋体" w:cs="宋体"/>
          <w:color w:val="333333"/>
          <w:sz w:val="32"/>
          <w:szCs w:val="32"/>
        </w:rPr>
        <w:t>专项资金拨付不及时，资金使用与专项工作运行时间不对口，凸显出账目不规范。</w:t>
      </w:r>
    </w:p>
    <w:p>
      <w:pPr>
        <w:ind w:firstLine="640" w:firstLineChars="200"/>
        <w:rPr>
          <w:rFonts w:hint="eastAsia" w:ascii="宋体" w:hAnsi="宋体" w:eastAsia="宋体" w:cs="宋体"/>
          <w:b/>
          <w:bCs/>
          <w:sz w:val="32"/>
          <w:szCs w:val="32"/>
        </w:rPr>
      </w:pPr>
      <w:r>
        <w:rPr>
          <w:rFonts w:hint="eastAsia" w:ascii="宋体" w:hAnsi="宋体" w:eastAsia="宋体" w:cs="宋体"/>
          <w:b/>
          <w:bCs/>
          <w:sz w:val="32"/>
          <w:szCs w:val="32"/>
        </w:rPr>
        <w:t>八、下一步改进措施</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1、严格按照《会计法》、《行政事业单位会计制度》等规定执行财务核算，结合实际情况，完整、准确披露相关信息，做到决算和预算相结合。</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2、加强资金的使用管理，让各类资金用到实处。</w:t>
      </w:r>
    </w:p>
    <w:p>
      <w:pPr>
        <w:ind w:firstLine="640" w:firstLineChars="200"/>
        <w:rPr>
          <w:rFonts w:hint="eastAsia" w:ascii="宋体" w:hAnsi="宋体" w:eastAsia="宋体" w:cs="宋体"/>
          <w:sz w:val="32"/>
          <w:szCs w:val="32"/>
        </w:rPr>
      </w:pPr>
      <w:r>
        <w:rPr>
          <w:rFonts w:hint="eastAsia" w:ascii="宋体" w:hAnsi="宋体" w:eastAsia="宋体" w:cs="宋体"/>
          <w:color w:val="000000"/>
          <w:sz w:val="32"/>
          <w:szCs w:val="32"/>
        </w:rPr>
        <w:t>3、加强队伍建设，抓好绩效评价管理部门的队伍建设和业务指导，培养部门的绩效管理队伍，建立绩效评价的长期机制</w:t>
      </w:r>
      <w:r>
        <w:rPr>
          <w:rFonts w:hint="eastAsia" w:ascii="宋体" w:hAnsi="宋体" w:eastAsia="宋体" w:cs="宋体"/>
          <w:sz w:val="32"/>
          <w:szCs w:val="32"/>
        </w:rPr>
        <w:t>。</w:t>
      </w:r>
    </w:p>
    <w:p>
      <w:pPr>
        <w:ind w:firstLine="640" w:firstLineChars="200"/>
        <w:rPr>
          <w:rFonts w:hint="eastAsia" w:ascii="宋体" w:hAnsi="宋体" w:eastAsia="宋体" w:cs="宋体"/>
          <w:b/>
          <w:bCs/>
          <w:sz w:val="32"/>
          <w:szCs w:val="32"/>
        </w:rPr>
      </w:pPr>
      <w:r>
        <w:rPr>
          <w:rFonts w:hint="eastAsia" w:ascii="宋体" w:hAnsi="宋体" w:eastAsia="宋体" w:cs="宋体"/>
          <w:b/>
          <w:bCs/>
          <w:sz w:val="32"/>
          <w:szCs w:val="32"/>
        </w:rPr>
        <w:t>九、绩效自评结果拟应用和公开情况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本年度绩效自评结果为98分。按规定时间内将2024年度专项资金绩效自评报告、整体部门支出绩效自评报告在网站公开，并接受社会监督。</w:t>
      </w:r>
    </w:p>
    <w:p>
      <w:pPr>
        <w:pStyle w:val="2"/>
        <w:rPr>
          <w:rFonts w:hint="eastAsia" w:ascii="宋体" w:hAnsi="宋体" w:eastAsia="宋体" w:cs="宋体"/>
          <w:sz w:val="32"/>
          <w:szCs w:val="32"/>
        </w:rPr>
      </w:pPr>
    </w:p>
    <w:p>
      <w:pPr>
        <w:pStyle w:val="3"/>
        <w:rPr>
          <w:rFonts w:hint="eastAsia"/>
        </w:rPr>
      </w:pPr>
    </w:p>
    <w:p>
      <w:pPr>
        <w:ind w:firstLine="640" w:firstLineChars="200"/>
        <w:jc w:val="center"/>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道县文化馆</w:t>
      </w:r>
    </w:p>
    <w:p>
      <w:pPr>
        <w:ind w:firstLine="640" w:firstLineChars="200"/>
        <w:jc w:val="right"/>
        <w:rPr>
          <w:rFonts w:hint="eastAsia" w:ascii="宋体" w:hAnsi="宋体" w:eastAsia="宋体" w:cs="宋体"/>
          <w:sz w:val="32"/>
          <w:szCs w:val="32"/>
        </w:rPr>
      </w:pPr>
      <w:r>
        <w:rPr>
          <w:rFonts w:hint="eastAsia" w:ascii="宋体" w:hAnsi="宋体" w:eastAsia="宋体" w:cs="宋体"/>
          <w:sz w:val="32"/>
          <w:szCs w:val="32"/>
        </w:rPr>
        <w:t>202</w:t>
      </w:r>
      <w:r>
        <w:rPr>
          <w:rFonts w:hint="eastAsia" w:ascii="宋体" w:hAnsi="宋体" w:eastAsia="宋体" w:cs="宋体"/>
          <w:sz w:val="32"/>
          <w:szCs w:val="32"/>
          <w:lang w:val="en-US" w:eastAsia="zh-CN"/>
        </w:rPr>
        <w:t>5</w:t>
      </w:r>
      <w:r>
        <w:rPr>
          <w:rFonts w:hint="eastAsia" w:ascii="宋体" w:hAnsi="宋体" w:eastAsia="宋体" w:cs="宋体"/>
          <w:sz w:val="32"/>
          <w:szCs w:val="32"/>
        </w:rPr>
        <w:t>年</w:t>
      </w:r>
      <w:r>
        <w:rPr>
          <w:rFonts w:hint="eastAsia" w:ascii="宋体" w:hAnsi="宋体" w:eastAsia="宋体" w:cs="宋体"/>
          <w:sz w:val="32"/>
          <w:szCs w:val="32"/>
          <w:lang w:val="en-US" w:eastAsia="zh-CN"/>
        </w:rPr>
        <w:t>6</w:t>
      </w:r>
      <w:r>
        <w:rPr>
          <w:rFonts w:hint="eastAsia" w:ascii="宋体" w:hAnsi="宋体" w:eastAsia="宋体" w:cs="宋体"/>
          <w:sz w:val="32"/>
          <w:szCs w:val="32"/>
        </w:rPr>
        <w:t>月22日</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E91B3"/>
    <w:multiLevelType w:val="singleLevel"/>
    <w:tmpl w:val="B89E91B3"/>
    <w:lvl w:ilvl="0" w:tentative="0">
      <w:start w:val="1"/>
      <w:numFmt w:val="decimal"/>
      <w:suff w:val="nothing"/>
      <w:lvlText w:val="%1、"/>
      <w:lvlJc w:val="left"/>
    </w:lvl>
  </w:abstractNum>
  <w:abstractNum w:abstractNumId="1">
    <w:nsid w:val="2A9FB478"/>
    <w:multiLevelType w:val="singleLevel"/>
    <w:tmpl w:val="2A9FB478"/>
    <w:lvl w:ilvl="0" w:tentative="0">
      <w:start w:val="1"/>
      <w:numFmt w:val="decimal"/>
      <w:suff w:val="nothing"/>
      <w:lvlText w:val="%1、"/>
      <w:lvlJc w:val="left"/>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1577DC1"/>
    <w:multiLevelType w:val="singleLevel"/>
    <w:tmpl w:val="51577DC1"/>
    <w:lvl w:ilvl="0" w:tentative="0">
      <w:start w:val="1"/>
      <w:numFmt w:val="decimal"/>
      <w:suff w:val="nothing"/>
      <w:lvlText w:val="%1、"/>
      <w:lvlJc w:val="left"/>
    </w:lvl>
  </w:abstractNum>
  <w:abstractNum w:abstractNumId="4">
    <w:nsid w:val="744F95AA"/>
    <w:multiLevelType w:val="singleLevel"/>
    <w:tmpl w:val="744F95A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wMDM0ZTY2M2MzOTgzMzg4MDJlMmEyZGNhMTdhOGI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3F13905"/>
    <w:rsid w:val="0AFE3A93"/>
    <w:rsid w:val="0CF51B57"/>
    <w:rsid w:val="0D4B2C6A"/>
    <w:rsid w:val="127E47B5"/>
    <w:rsid w:val="14C50C9C"/>
    <w:rsid w:val="194F322A"/>
    <w:rsid w:val="1B51279C"/>
    <w:rsid w:val="1B7B7E77"/>
    <w:rsid w:val="2300018F"/>
    <w:rsid w:val="240F118A"/>
    <w:rsid w:val="26861D2B"/>
    <w:rsid w:val="2860443A"/>
    <w:rsid w:val="2C0C7E4B"/>
    <w:rsid w:val="2D3D0399"/>
    <w:rsid w:val="2ECF26CC"/>
    <w:rsid w:val="320469ED"/>
    <w:rsid w:val="3A670B4C"/>
    <w:rsid w:val="3BE575CB"/>
    <w:rsid w:val="3FBB6674"/>
    <w:rsid w:val="42AA5FD8"/>
    <w:rsid w:val="44DC50C3"/>
    <w:rsid w:val="457066E6"/>
    <w:rsid w:val="464807C5"/>
    <w:rsid w:val="4AAE7095"/>
    <w:rsid w:val="4D5E034A"/>
    <w:rsid w:val="4F375215"/>
    <w:rsid w:val="4F624D5E"/>
    <w:rsid w:val="54BF30D0"/>
    <w:rsid w:val="565C6063"/>
    <w:rsid w:val="59987F3E"/>
    <w:rsid w:val="5A2609C5"/>
    <w:rsid w:val="5B994536"/>
    <w:rsid w:val="62D3180D"/>
    <w:rsid w:val="63DA2CBD"/>
    <w:rsid w:val="65DA0D53"/>
    <w:rsid w:val="6A2A7525"/>
    <w:rsid w:val="6A633E58"/>
    <w:rsid w:val="6B5477F9"/>
    <w:rsid w:val="6D9D5FF3"/>
    <w:rsid w:val="6F292174"/>
    <w:rsid w:val="710C740D"/>
    <w:rsid w:val="71833317"/>
    <w:rsid w:val="72931595"/>
    <w:rsid w:val="7465095D"/>
    <w:rsid w:val="765751BB"/>
    <w:rsid w:val="76CE0207"/>
    <w:rsid w:val="776E1686"/>
    <w:rsid w:val="7BD91CB4"/>
    <w:rsid w:val="7C0D1A2A"/>
    <w:rsid w:val="7F6F1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3"/>
    <w:qFormat/>
    <w:uiPriority w:val="0"/>
    <w:pPr>
      <w:spacing w:before="43"/>
      <w:ind w:left="120"/>
      <w:jc w:val="both"/>
      <w:textAlignment w:val="baseline"/>
    </w:pPr>
    <w:rPr>
      <w:rFonts w:ascii="仿宋" w:hAnsi="仿宋" w:eastAsia="仿宋"/>
      <w:kern w:val="2"/>
      <w:sz w:val="32"/>
      <w:szCs w:val="32"/>
      <w:lang w:val="zh-CN" w:eastAsia="zh-CN" w:bidi="ar-SA"/>
    </w:rPr>
  </w:style>
  <w:style w:type="paragraph" w:customStyle="1" w:styleId="3">
    <w:name w:val="BodyText1I"/>
    <w:basedOn w:val="2"/>
    <w:qFormat/>
    <w:uiPriority w:val="0"/>
    <w:pPr>
      <w:spacing w:before="43"/>
      <w:ind w:left="120" w:firstLine="420" w:firstLineChars="100"/>
      <w:jc w:val="both"/>
      <w:textAlignment w:val="baseline"/>
    </w:pPr>
    <w:rPr>
      <w:rFonts w:ascii="Calibri" w:hAnsi="Calibri" w:eastAsia="微软雅黑"/>
      <w:kern w:val="2"/>
      <w:sz w:val="32"/>
      <w:szCs w:val="32"/>
      <w:lang w:val="zh-CN" w:eastAsia="zh-CN" w:bidi="ar-SA"/>
    </w:r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 w:type="paragraph" w:customStyle="1" w:styleId="15">
    <w:name w:val="列出段落1"/>
    <w:qFormat/>
    <w:uiPriority w:val="0"/>
    <w:pPr>
      <w:widowControl w:val="0"/>
      <w:ind w:firstLine="420"/>
      <w:jc w:val="both"/>
    </w:pPr>
    <w:rPr>
      <w:rFonts w:ascii="Times New Roman" w:hAnsi="Times New Roman"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1732</Words>
  <Characters>2187</Characters>
  <Lines>69</Lines>
  <Paragraphs>19</Paragraphs>
  <TotalTime>2</TotalTime>
  <ScaleCrop>false</ScaleCrop>
  <LinksUpToDate>false</LinksUpToDate>
  <CharactersWithSpaces>2262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MR</cp:lastModifiedBy>
  <cp:lastPrinted>2022-07-27T12:55:00Z</cp:lastPrinted>
  <dcterms:modified xsi:type="dcterms:W3CDTF">2025-08-28T01:21:12Z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B6D4F7D837B04216B3E12629E845C45B</vt:lpwstr>
  </property>
  <property fmtid="{D5CDD505-2E9C-101B-9397-08002B2CF9AE}" pid="4" name="KSOTemplateDocerSaveRecord">
    <vt:lpwstr>eyJoZGlkIjoiYzYxN2RkYTBhNDA4MWUzNzRmMDdiN2FlZjRjZGVhMTQifQ==</vt:lpwstr>
  </property>
</Properties>
</file>