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D91F0">
      <w:pPr>
        <w:spacing w:line="570" w:lineRule="atLeast"/>
        <w:ind w:firstLine="420"/>
        <w:jc w:val="center"/>
        <w:rPr>
          <w:rFonts w:hint="eastAsia" w:ascii="方正小标宋简体" w:hAnsi="方正小标宋简体" w:eastAsia="方正小标宋简体" w:cs="方正小标宋简体"/>
          <w:b/>
          <w:sz w:val="44"/>
          <w:szCs w:val="44"/>
        </w:rPr>
      </w:pPr>
    </w:p>
    <w:p w14:paraId="1E4C2F77">
      <w:pPr>
        <w:spacing w:line="570" w:lineRule="atLeast"/>
        <w:ind w:firstLine="420"/>
        <w:jc w:val="center"/>
        <w:rPr>
          <w:rFonts w:hint="eastAsia" w:ascii="方正小标宋简体" w:hAnsi="方正小标宋简体" w:eastAsia="方正小标宋简体" w:cs="方正小标宋简体"/>
          <w:b/>
          <w:sz w:val="44"/>
          <w:szCs w:val="44"/>
        </w:rPr>
      </w:pPr>
    </w:p>
    <w:p w14:paraId="23863D04">
      <w:pPr>
        <w:spacing w:line="570" w:lineRule="atLeast"/>
        <w:ind w:firstLine="420"/>
        <w:jc w:val="center"/>
        <w:rPr>
          <w:rFonts w:hint="eastAsia" w:ascii="方正小标宋简体" w:hAnsi="方正小标宋简体" w:eastAsia="方正小标宋简体" w:cs="方正小标宋简体"/>
          <w:b/>
          <w:sz w:val="44"/>
          <w:szCs w:val="44"/>
        </w:rPr>
      </w:pPr>
    </w:p>
    <w:p w14:paraId="61C1865D">
      <w:pPr>
        <w:spacing w:line="570" w:lineRule="atLeast"/>
        <w:ind w:firstLine="420"/>
        <w:jc w:val="center"/>
        <w:rPr>
          <w:rFonts w:hint="eastAsia" w:ascii="方正小标宋简体" w:hAnsi="方正小标宋简体" w:eastAsia="方正小标宋简体" w:cs="方正小标宋简体"/>
          <w:b/>
          <w:sz w:val="44"/>
          <w:szCs w:val="44"/>
        </w:rPr>
      </w:pPr>
    </w:p>
    <w:p w14:paraId="7E5B89D8">
      <w:pPr>
        <w:spacing w:line="570" w:lineRule="atLeast"/>
        <w:ind w:firstLine="420"/>
        <w:jc w:val="center"/>
        <w:rPr>
          <w:rFonts w:hint="eastAsia" w:ascii="方正小标宋简体" w:hAnsi="方正小标宋简体" w:eastAsia="方正小标宋简体" w:cs="方正小标宋简体"/>
          <w:b/>
          <w:sz w:val="44"/>
          <w:szCs w:val="44"/>
        </w:rPr>
      </w:pPr>
    </w:p>
    <w:p w14:paraId="78640AE8">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sz w:val="44"/>
          <w:szCs w:val="44"/>
        </w:rPr>
        <w:t>202</w:t>
      </w:r>
      <w:r>
        <w:rPr>
          <w:rFonts w:hint="eastAsia" w:ascii="宋体" w:hAnsi="宋体" w:cs="宋体"/>
          <w:b/>
          <w:sz w:val="44"/>
          <w:szCs w:val="44"/>
        </w:rPr>
        <w:t>6</w:t>
      </w:r>
      <w:r>
        <w:rPr>
          <w:rFonts w:hint="eastAsia" w:ascii="方正小标宋简体" w:hAnsi="方正小标宋简体" w:eastAsia="方正小标宋简体" w:cs="方正小标宋简体"/>
          <w:b/>
          <w:sz w:val="44"/>
          <w:szCs w:val="44"/>
        </w:rPr>
        <w:t>年</w:t>
      </w:r>
      <w:bookmarkStart w:id="0" w:name="AGENCY_NAME_TITLE"/>
      <w:r>
        <w:rPr>
          <w:rFonts w:hint="eastAsia" w:ascii="方正小标宋简体" w:hAnsi="方正小标宋简体" w:eastAsia="方正小标宋简体" w:cs="方正小标宋简体"/>
          <w:b/>
          <w:bCs/>
          <w:sz w:val="44"/>
          <w:szCs w:val="44"/>
        </w:rPr>
        <w:t>道县工商业联合会</w:t>
      </w:r>
      <w:bookmarkEnd w:id="0"/>
    </w:p>
    <w:p w14:paraId="25242742">
      <w:pPr>
        <w:spacing w:line="570" w:lineRule="atLeast"/>
        <w:jc w:val="center"/>
        <w:rPr>
          <w:rFonts w:ascii="方正小标宋简体" w:hAnsi="方正小标宋简体" w:eastAsia="方正小标宋简体" w:cs="方正小标宋简体"/>
          <w:b/>
          <w:sz w:val="44"/>
          <w:szCs w:val="44"/>
        </w:rPr>
        <w:sectPr>
          <w:pgSz w:w="11906" w:h="16838"/>
          <w:pgMar w:top="2098" w:right="1587" w:bottom="1984" w:left="1587" w:header="851" w:footer="992" w:gutter="0"/>
          <w:cols w:space="720" w:num="1"/>
          <w:docGrid w:type="lines" w:linePitch="312" w:charSpace="0"/>
        </w:sectPr>
      </w:pPr>
      <w:r>
        <w:rPr>
          <w:rFonts w:hint="eastAsia" w:ascii="方正小标宋简体" w:hAnsi="方正小标宋简体" w:eastAsia="方正小标宋简体" w:cs="方正小标宋简体"/>
          <w:b/>
          <w:sz w:val="44"/>
          <w:szCs w:val="44"/>
        </w:rPr>
        <w:t>部门预算公开</w:t>
      </w:r>
    </w:p>
    <w:p w14:paraId="77B8D16D">
      <w:pPr>
        <w:widowControl/>
        <w:spacing w:line="570" w:lineRule="atLeast"/>
        <w:jc w:val="center"/>
        <w:rPr>
          <w:rFonts w:eastAsia="黑体"/>
          <w:b/>
          <w:kern w:val="0"/>
          <w:sz w:val="36"/>
          <w:szCs w:val="36"/>
        </w:rPr>
      </w:pPr>
      <w:r>
        <w:rPr>
          <w:rFonts w:eastAsia="黑体"/>
          <w:b/>
          <w:kern w:val="0"/>
          <w:sz w:val="36"/>
          <w:szCs w:val="36"/>
        </w:rPr>
        <w:t xml:space="preserve">目 </w:t>
      </w:r>
      <w:r>
        <w:rPr>
          <w:rFonts w:hint="eastAsia" w:eastAsia="黑体"/>
          <w:b/>
          <w:kern w:val="0"/>
          <w:sz w:val="36"/>
          <w:szCs w:val="36"/>
        </w:rPr>
        <w:t xml:space="preserve">  </w:t>
      </w:r>
      <w:r>
        <w:rPr>
          <w:rFonts w:eastAsia="黑体"/>
          <w:b/>
          <w:kern w:val="0"/>
          <w:sz w:val="36"/>
          <w:szCs w:val="36"/>
        </w:rPr>
        <w:t>录</w:t>
      </w:r>
    </w:p>
    <w:p w14:paraId="2B61834F">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2026年</w:t>
      </w:r>
      <w:r>
        <w:rPr>
          <w:rFonts w:hint="eastAsia" w:ascii="黑体" w:hAnsi="黑体" w:eastAsia="黑体" w:cs="黑体"/>
          <w:b/>
          <w:sz w:val="32"/>
          <w:szCs w:val="32"/>
        </w:rPr>
        <w:t>部门</w:t>
      </w:r>
      <w:r>
        <w:rPr>
          <w:rFonts w:hint="eastAsia" w:ascii="黑体" w:hAnsi="黑体" w:eastAsia="黑体" w:cs="黑体"/>
          <w:b/>
          <w:bCs/>
          <w:kern w:val="0"/>
          <w:sz w:val="32"/>
          <w:szCs w:val="32"/>
        </w:rPr>
        <w:t>预算公开说明</w:t>
      </w:r>
    </w:p>
    <w:p w14:paraId="2351EF29">
      <w:pPr>
        <w:widowControl/>
        <w:spacing w:line="570" w:lineRule="atLeast"/>
        <w:ind w:firstLine="630" w:firstLineChars="196"/>
        <w:rPr>
          <w:rFonts w:eastAsia="黑体"/>
          <w:b/>
          <w:bCs/>
          <w:kern w:val="0"/>
          <w:sz w:val="32"/>
          <w:szCs w:val="32"/>
        </w:rPr>
      </w:pPr>
      <w:r>
        <w:rPr>
          <w:rFonts w:eastAsia="黑体"/>
          <w:b/>
          <w:bCs/>
          <w:kern w:val="0"/>
          <w:sz w:val="32"/>
          <w:szCs w:val="32"/>
        </w:rPr>
        <w:t>一、</w:t>
      </w:r>
      <w:r>
        <w:rPr>
          <w:rFonts w:hint="eastAsia" w:eastAsia="黑体"/>
          <w:b/>
          <w:bCs/>
          <w:kern w:val="0"/>
          <w:sz w:val="32"/>
          <w:szCs w:val="32"/>
        </w:rPr>
        <w:t>部门</w:t>
      </w:r>
      <w:r>
        <w:rPr>
          <w:rFonts w:eastAsia="黑体"/>
          <w:b/>
          <w:bCs/>
          <w:kern w:val="0"/>
          <w:sz w:val="32"/>
          <w:szCs w:val="32"/>
        </w:rPr>
        <w:t>基本概况</w:t>
      </w:r>
    </w:p>
    <w:p w14:paraId="744C040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（一）职能职责</w:t>
      </w:r>
    </w:p>
    <w:p w14:paraId="14C0A8A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w:t>
      </w:r>
    </w:p>
    <w:p w14:paraId="066D15B4">
      <w:pPr>
        <w:widowControl/>
        <w:spacing w:line="570" w:lineRule="atLeast"/>
        <w:ind w:firstLine="630" w:firstLineChars="196"/>
        <w:rPr>
          <w:rFonts w:eastAsia="黑体"/>
          <w:b/>
          <w:bCs/>
          <w:kern w:val="0"/>
          <w:sz w:val="32"/>
          <w:szCs w:val="32"/>
        </w:rPr>
      </w:pPr>
      <w:r>
        <w:rPr>
          <w:rFonts w:eastAsia="黑体"/>
          <w:b/>
          <w:bCs/>
          <w:kern w:val="0"/>
          <w:sz w:val="32"/>
          <w:szCs w:val="32"/>
        </w:rPr>
        <w:t>二、</w:t>
      </w:r>
      <w:r>
        <w:rPr>
          <w:rFonts w:hint="eastAsia" w:eastAsia="黑体"/>
          <w:b/>
          <w:bCs/>
          <w:kern w:val="0"/>
          <w:sz w:val="32"/>
          <w:szCs w:val="32"/>
        </w:rPr>
        <w:t>部门预算单位构成</w:t>
      </w:r>
    </w:p>
    <w:p w14:paraId="25F42CF7">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三、部门收支总体情况</w:t>
      </w:r>
    </w:p>
    <w:p w14:paraId="7DAD507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（一）收入预算</w:t>
      </w:r>
    </w:p>
    <w:p w14:paraId="1EA63E7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（二）支出预算</w:t>
      </w:r>
    </w:p>
    <w:p w14:paraId="18522245">
      <w:pPr>
        <w:widowControl/>
        <w:spacing w:line="570" w:lineRule="atLeast"/>
        <w:ind w:firstLine="660"/>
        <w:rPr>
          <w:rFonts w:eastAsia="黑体"/>
          <w:b/>
          <w:sz w:val="32"/>
          <w:szCs w:val="32"/>
        </w:rPr>
      </w:pPr>
      <w:r>
        <w:rPr>
          <w:rFonts w:hint="eastAsia" w:eastAsia="黑体"/>
          <w:b/>
          <w:sz w:val="32"/>
          <w:szCs w:val="32"/>
        </w:rPr>
        <w:t>四</w:t>
      </w:r>
      <w:r>
        <w:rPr>
          <w:rFonts w:eastAsia="黑体"/>
          <w:b/>
          <w:sz w:val="32"/>
          <w:szCs w:val="32"/>
        </w:rPr>
        <w:t>、一般公共预算拨款支出</w:t>
      </w:r>
    </w:p>
    <w:p w14:paraId="41908E7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（一）基本支出</w:t>
      </w:r>
    </w:p>
    <w:p w14:paraId="38BE8AD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（二）项目支出</w:t>
      </w:r>
    </w:p>
    <w:p w14:paraId="451170DB">
      <w:pPr>
        <w:widowControl/>
        <w:spacing w:line="570" w:lineRule="atLeast"/>
        <w:ind w:firstLine="660"/>
        <w:rPr>
          <w:rFonts w:eastAsia="黑体"/>
          <w:b/>
          <w:sz w:val="32"/>
          <w:szCs w:val="32"/>
        </w:rPr>
      </w:pPr>
      <w:r>
        <w:rPr>
          <w:rFonts w:hint="eastAsia" w:eastAsia="黑体"/>
          <w:b/>
          <w:sz w:val="32"/>
          <w:szCs w:val="32"/>
        </w:rPr>
        <w:t>五</w:t>
      </w:r>
      <w:r>
        <w:rPr>
          <w:rFonts w:eastAsia="黑体"/>
          <w:b/>
          <w:sz w:val="32"/>
          <w:szCs w:val="32"/>
        </w:rPr>
        <w:t>、政府性基金预算支出</w:t>
      </w:r>
    </w:p>
    <w:p w14:paraId="6D2AA56D">
      <w:pPr>
        <w:widowControl/>
        <w:spacing w:line="570" w:lineRule="atLeast"/>
        <w:ind w:firstLine="660"/>
        <w:rPr>
          <w:rFonts w:eastAsia="黑体"/>
          <w:b/>
          <w:sz w:val="32"/>
          <w:szCs w:val="32"/>
        </w:rPr>
      </w:pPr>
      <w:r>
        <w:rPr>
          <w:rFonts w:hint="eastAsia" w:eastAsia="黑体"/>
          <w:b/>
          <w:sz w:val="32"/>
          <w:szCs w:val="32"/>
        </w:rPr>
        <w:t>六</w:t>
      </w:r>
      <w:r>
        <w:rPr>
          <w:rFonts w:eastAsia="黑体"/>
          <w:b/>
          <w:sz w:val="32"/>
          <w:szCs w:val="32"/>
        </w:rPr>
        <w:t>、</w:t>
      </w:r>
      <w:r>
        <w:rPr>
          <w:rFonts w:hint="eastAsia" w:eastAsia="黑体"/>
          <w:b/>
          <w:sz w:val="32"/>
          <w:szCs w:val="32"/>
        </w:rPr>
        <w:t>国有资本经营预算支出</w:t>
      </w:r>
    </w:p>
    <w:p w14:paraId="138ECA46">
      <w:pPr>
        <w:widowControl/>
        <w:spacing w:line="570" w:lineRule="atLeast"/>
        <w:ind w:firstLine="660"/>
        <w:rPr>
          <w:rFonts w:eastAsia="黑体"/>
          <w:b/>
          <w:sz w:val="32"/>
          <w:szCs w:val="32"/>
        </w:rPr>
      </w:pPr>
      <w:r>
        <w:rPr>
          <w:rFonts w:hint="eastAsia" w:eastAsia="黑体"/>
          <w:b/>
          <w:sz w:val="32"/>
          <w:szCs w:val="32"/>
        </w:rPr>
        <w:t>七</w:t>
      </w:r>
      <w:r>
        <w:rPr>
          <w:rFonts w:eastAsia="黑体"/>
          <w:b/>
          <w:sz w:val="32"/>
          <w:szCs w:val="32"/>
        </w:rPr>
        <w:t>、其他重要事项的情况说明</w:t>
      </w:r>
    </w:p>
    <w:p w14:paraId="25BBD56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（一）机关运行经费</w:t>
      </w:r>
    </w:p>
    <w:p w14:paraId="2F08AE0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（二）一般性支出情况</w:t>
      </w:r>
    </w:p>
    <w:p w14:paraId="125AE29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（三）国有资产占用使用及新增资产配置情况</w:t>
      </w:r>
    </w:p>
    <w:p w14:paraId="697E21B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（四）预算绩效目标说明</w:t>
      </w:r>
    </w:p>
    <w:p w14:paraId="635333F3">
      <w:pPr>
        <w:widowControl/>
        <w:spacing w:line="570" w:lineRule="atLeast"/>
        <w:ind w:firstLine="660"/>
        <w:rPr>
          <w:rFonts w:eastAsia="黑体"/>
          <w:b/>
          <w:sz w:val="32"/>
          <w:szCs w:val="32"/>
        </w:rPr>
      </w:pPr>
      <w:r>
        <w:rPr>
          <w:rFonts w:hint="eastAsia" w:eastAsia="黑体"/>
          <w:b/>
          <w:sz w:val="32"/>
          <w:szCs w:val="32"/>
        </w:rPr>
        <w:t>八</w:t>
      </w:r>
      <w:r>
        <w:rPr>
          <w:rFonts w:eastAsia="黑体"/>
          <w:b/>
          <w:sz w:val="32"/>
          <w:szCs w:val="32"/>
        </w:rPr>
        <w:t>、名词解释</w:t>
      </w:r>
    </w:p>
    <w:p w14:paraId="76506BF7">
      <w:pPr>
        <w:widowControl/>
        <w:spacing w:line="570" w:lineRule="atLeast"/>
        <w:ind w:firstLine="660"/>
        <w:rPr>
          <w:rFonts w:hint="eastAsia" w:ascii="黑体" w:hAnsi="黑体" w:eastAsia="黑体" w:cs="黑体"/>
          <w:b/>
          <w:sz w:val="32"/>
          <w:szCs w:val="32"/>
        </w:rPr>
      </w:pPr>
      <w:r>
        <w:rPr>
          <w:rFonts w:hint="eastAsia" w:ascii="黑体" w:hAnsi="黑体" w:eastAsia="黑体" w:cs="黑体"/>
          <w:b/>
          <w:sz w:val="32"/>
          <w:szCs w:val="32"/>
        </w:rPr>
        <w:t>第二部分 2026年部门预算表</w:t>
      </w:r>
    </w:p>
    <w:p w14:paraId="59EABF7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14:paraId="7C16AE8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14:paraId="696849F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14:paraId="021592A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14:paraId="29F8185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14:paraId="4C91246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14:paraId="5493027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14:paraId="1A6CCE8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8</w:t>
      </w:r>
      <w:r>
        <w:rPr>
          <w:rFonts w:hint="eastAsia" w:ascii="仿宋_GB2312" w:hAnsi="仿宋_GB2312" w:eastAsia="仿宋_GB2312" w:cs="仿宋_GB2312"/>
          <w:color w:val="000000"/>
          <w:sz w:val="32"/>
          <w:szCs w:val="32"/>
          <w:shd w:val="clear" w:color="auto" w:fill="FFFFFF"/>
        </w:rPr>
        <w:t>、一般公共预算基本支出表</w:t>
      </w:r>
    </w:p>
    <w:p w14:paraId="62BF715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9</w:t>
      </w:r>
      <w:r>
        <w:rPr>
          <w:rFonts w:hint="eastAsia" w:ascii="仿宋_GB2312" w:hAnsi="仿宋_GB2312" w:eastAsia="仿宋_GB2312" w:cs="仿宋_GB2312"/>
          <w:color w:val="000000"/>
          <w:sz w:val="32"/>
          <w:szCs w:val="32"/>
          <w:shd w:val="clear" w:color="auto" w:fill="FFFFFF"/>
        </w:rPr>
        <w:t>、一般公共预算基本支出表--人员经费(工资福利支出)(按政府预算经济分类)</w:t>
      </w:r>
    </w:p>
    <w:p w14:paraId="725775C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0</w:t>
      </w:r>
      <w:r>
        <w:rPr>
          <w:rFonts w:hint="eastAsia" w:ascii="仿宋_GB2312" w:hAnsi="仿宋_GB2312" w:eastAsia="仿宋_GB2312" w:cs="仿宋_GB2312"/>
          <w:color w:val="000000"/>
          <w:sz w:val="32"/>
          <w:szCs w:val="32"/>
          <w:shd w:val="clear" w:color="auto" w:fill="FFFFFF"/>
        </w:rPr>
        <w:t>、一般公共预算基本支出表--人员经费(工资福利支出)(按部门预算经济分类)</w:t>
      </w:r>
    </w:p>
    <w:p w14:paraId="2C4CF1F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rPr>
        <w:t>、一般公共预算基本支出表--人员经费(对个人和家庭的补助)(按政府预算经济分类)</w:t>
      </w:r>
    </w:p>
    <w:p w14:paraId="67A70F7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、一般公共预算基本支出表--人员经费(对个人和家庭的补助)（按部门预算经济分类）</w:t>
      </w:r>
    </w:p>
    <w:p w14:paraId="28B4FFD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rPr>
        <w:t>、一般公共预算基本支出表--公用经费(商品和服务支出)（按政府预算经济分类）</w:t>
      </w:r>
    </w:p>
    <w:p w14:paraId="33395CA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rPr>
        <w:t>、一般公共预算基本支出表--公用经费(商品和服务支出)(按部门预算经济分类)</w:t>
      </w:r>
    </w:p>
    <w:p w14:paraId="120F03A9">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rPr>
        <w:t>、一般公共预算“三公”经费支出表</w:t>
      </w:r>
    </w:p>
    <w:p w14:paraId="291BD95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6</w:t>
      </w:r>
      <w:r>
        <w:rPr>
          <w:rFonts w:hint="eastAsia" w:ascii="仿宋_GB2312" w:hAnsi="仿宋_GB2312" w:eastAsia="仿宋_GB2312" w:cs="仿宋_GB2312"/>
          <w:color w:val="000000"/>
          <w:sz w:val="32"/>
          <w:szCs w:val="32"/>
          <w:shd w:val="clear" w:color="auto" w:fill="FFFFFF"/>
        </w:rPr>
        <w:t>、政府性基金预算支出表</w:t>
      </w:r>
    </w:p>
    <w:p w14:paraId="28F68B8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7</w:t>
      </w:r>
      <w:r>
        <w:rPr>
          <w:rFonts w:hint="eastAsia" w:ascii="仿宋_GB2312" w:hAnsi="仿宋_GB2312" w:eastAsia="仿宋_GB2312" w:cs="仿宋_GB2312"/>
          <w:color w:val="000000"/>
          <w:sz w:val="32"/>
          <w:szCs w:val="32"/>
          <w:shd w:val="clear" w:color="auto" w:fill="FFFFFF"/>
        </w:rPr>
        <w:t>、政府性基金预算支出分类汇总表（按政府预算经济分类）</w:t>
      </w:r>
    </w:p>
    <w:p w14:paraId="1289547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8</w:t>
      </w:r>
      <w:r>
        <w:rPr>
          <w:rFonts w:hint="eastAsia" w:ascii="仿宋_GB2312" w:hAnsi="仿宋_GB2312" w:eastAsia="仿宋_GB2312" w:cs="仿宋_GB2312"/>
          <w:color w:val="000000"/>
          <w:sz w:val="32"/>
          <w:szCs w:val="32"/>
          <w:shd w:val="clear" w:color="auto" w:fill="FFFFFF"/>
        </w:rPr>
        <w:t>、政府性基金预算支出分类汇总表（按部门预算经济分类）</w:t>
      </w:r>
    </w:p>
    <w:p w14:paraId="55B8094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19</w:t>
      </w:r>
      <w:r>
        <w:rPr>
          <w:rFonts w:hint="eastAsia" w:ascii="仿宋_GB2312" w:hAnsi="仿宋_GB2312" w:eastAsia="仿宋_GB2312" w:cs="仿宋_GB2312"/>
          <w:color w:val="000000"/>
          <w:sz w:val="32"/>
          <w:szCs w:val="32"/>
          <w:shd w:val="clear" w:color="auto" w:fill="FFFFFF"/>
        </w:rPr>
        <w:t>、国有资本经营预算支出表</w:t>
      </w:r>
    </w:p>
    <w:p w14:paraId="03F17BF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w:t>
      </w:r>
      <w:r>
        <w:rPr>
          <w:rFonts w:ascii="仿宋_GB2312" w:hAnsi="仿宋_GB2312" w:eastAsia="仿宋_GB2312" w:cs="仿宋_GB2312"/>
          <w:color w:val="000000"/>
          <w:sz w:val="32"/>
          <w:szCs w:val="32"/>
          <w:shd w:val="clear" w:color="auto" w:fill="FFFFFF"/>
        </w:rPr>
        <w:t>0</w:t>
      </w:r>
      <w:r>
        <w:rPr>
          <w:rFonts w:hint="eastAsia" w:ascii="仿宋_GB2312" w:hAnsi="仿宋_GB2312" w:eastAsia="仿宋_GB2312" w:cs="仿宋_GB2312"/>
          <w:color w:val="000000"/>
          <w:sz w:val="32"/>
          <w:szCs w:val="32"/>
          <w:shd w:val="clear" w:color="auto" w:fill="FFFFFF"/>
        </w:rPr>
        <w:t>、财政专户管理资金预算支出表</w:t>
      </w:r>
    </w:p>
    <w:p w14:paraId="1AE203D0">
      <w:pPr>
        <w:pStyle w:val="2"/>
        <w:ind w:firstLine="640" w:firstLineChars="200"/>
        <w:rPr>
          <w:rFonts w:eastAsia="仿宋_GB2312"/>
        </w:rPr>
      </w:pPr>
      <w:r>
        <w:rPr>
          <w:rFonts w:hint="eastAsia" w:ascii="仿宋_GB2312" w:hAnsi="仿宋_GB2312" w:eastAsia="仿宋_GB2312" w:cs="仿宋_GB2312"/>
          <w:color w:val="000000"/>
          <w:sz w:val="32"/>
          <w:szCs w:val="32"/>
          <w:shd w:val="clear" w:color="auto" w:fill="FFFFFF"/>
        </w:rPr>
        <w:t>21、专项资金预算汇总表</w:t>
      </w:r>
    </w:p>
    <w:p w14:paraId="258FC815">
      <w:pPr>
        <w:pStyle w:val="2"/>
        <w:rPr>
          <w:rFonts w:hint="eastAsia" w:ascii="仿宋_GB2312" w:hAnsi="仿宋_GB2312" w:eastAsia="仿宋_GB2312" w:cs="仿宋_GB2312"/>
          <w:color w:val="000000"/>
          <w:sz w:val="32"/>
          <w:szCs w:val="32"/>
          <w:shd w:val="clear" w:color="auto" w:fill="FFFFFF"/>
        </w:rPr>
        <w:sectPr>
          <w:pgSz w:w="11906" w:h="16838"/>
          <w:pgMar w:top="2098" w:right="1587" w:bottom="1984" w:left="1587" w:header="851" w:footer="992" w:gutter="0"/>
          <w:cols w:space="720" w:num="1"/>
          <w:docGrid w:type="lines" w:linePitch="312" w:charSpace="0"/>
        </w:sectPr>
      </w:pPr>
      <w:r>
        <w:rPr>
          <w:rFonts w:hint="eastAsia" w:ascii="仿宋_GB2312" w:hAnsi="仿宋_GB2312" w:eastAsia="仿宋_GB2312" w:cs="仿宋_GB2312"/>
          <w:color w:val="000000"/>
          <w:sz w:val="32"/>
          <w:szCs w:val="32"/>
          <w:shd w:val="clear" w:color="auto" w:fill="FFFFFF"/>
        </w:rPr>
        <w:t>注：以上部门预算报表中，空表表示本部门无相关收支情况。</w:t>
      </w:r>
    </w:p>
    <w:p w14:paraId="256775C6">
      <w:pPr>
        <w:widowControl/>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t>第一部分 202</w:t>
      </w:r>
      <w:r>
        <w:rPr>
          <w:rFonts w:hint="eastAsia" w:ascii="宋体" w:hAnsi="宋体" w:cs="宋体"/>
          <w:b/>
          <w:bCs/>
          <w:kern w:val="0"/>
          <w:sz w:val="36"/>
          <w:szCs w:val="36"/>
        </w:rPr>
        <w:t>6</w:t>
      </w:r>
      <w:r>
        <w:rPr>
          <w:rFonts w:hint="eastAsia" w:ascii="方正小标宋_GBK" w:hAnsi="方正小标宋_GBK" w:eastAsia="方正小标宋_GBK" w:cs="方正小标宋_GBK"/>
          <w:b/>
          <w:bCs/>
          <w:kern w:val="0"/>
          <w:sz w:val="36"/>
          <w:szCs w:val="36"/>
        </w:rPr>
        <w:t>年部门预算公开说明</w:t>
      </w:r>
    </w:p>
    <w:p w14:paraId="418D410A">
      <w:pPr>
        <w:widowControl/>
        <w:jc w:val="left"/>
        <w:rPr>
          <w:rFonts w:hint="eastAsia" w:ascii="仿宋_GB2312" w:hAnsi="宋体" w:eastAsia="仿宋_GB2312" w:cs="宋体"/>
          <w:b/>
          <w:bCs/>
          <w:color w:val="000000"/>
          <w:kern w:val="0"/>
          <w:sz w:val="10"/>
          <w:szCs w:val="10"/>
        </w:rPr>
      </w:pPr>
    </w:p>
    <w:p w14:paraId="6E69C942">
      <w:pPr>
        <w:widowControl/>
        <w:numPr>
          <w:ilvl w:val="0"/>
          <w:numId w:val="1"/>
        </w:numPr>
        <w:spacing w:line="570" w:lineRule="atLeast"/>
        <w:ind w:firstLine="643" w:firstLineChars="200"/>
        <w:rPr>
          <w:rFonts w:eastAsia="黑体"/>
          <w:b/>
          <w:bCs/>
          <w:kern w:val="0"/>
          <w:sz w:val="32"/>
          <w:szCs w:val="32"/>
        </w:rPr>
      </w:pPr>
      <w:r>
        <w:rPr>
          <w:rFonts w:hint="eastAsia" w:eastAsia="黑体"/>
          <w:b/>
          <w:bCs/>
          <w:kern w:val="0"/>
          <w:sz w:val="32"/>
          <w:szCs w:val="32"/>
        </w:rPr>
        <w:t>部门</w:t>
      </w:r>
      <w:r>
        <w:rPr>
          <w:rFonts w:eastAsia="黑体"/>
          <w:b/>
          <w:bCs/>
          <w:kern w:val="0"/>
          <w:sz w:val="32"/>
          <w:szCs w:val="32"/>
        </w:rPr>
        <w:t>基本概况</w:t>
      </w:r>
    </w:p>
    <w:p w14:paraId="1B9F791C">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14:paraId="6650FFFD">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AGENCY_NAME_TITLE3"/>
      <w:r>
        <w:rPr>
          <w:rFonts w:hint="eastAsia" w:ascii="仿宋_GB2312" w:hAnsi="仿宋_GB2312" w:eastAsia="仿宋_GB2312" w:cs="仿宋_GB2312"/>
          <w:color w:val="000000"/>
          <w:sz w:val="32"/>
          <w:szCs w:val="32"/>
          <w:shd w:val="clear" w:color="auto" w:fill="FFFFFF"/>
        </w:rPr>
        <w:t>道县工商业联合会</w:t>
      </w:r>
      <w:bookmarkEnd w:id="1"/>
      <w:r>
        <w:rPr>
          <w:rFonts w:hint="eastAsia" w:ascii="仿宋_GB2312" w:hAnsi="仿宋_GB2312" w:eastAsia="仿宋_GB2312" w:cs="仿宋_GB2312"/>
          <w:color w:val="000000"/>
          <w:sz w:val="32"/>
          <w:szCs w:val="32"/>
          <w:shd w:val="clear" w:color="auto" w:fill="FFFFFF"/>
        </w:rPr>
        <w:t>的主要职责是：</w:t>
      </w:r>
    </w:p>
    <w:p w14:paraId="0C806755">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2" w:name="FUNCRESP"/>
      <w:r>
        <w:rPr>
          <w:rFonts w:hint="eastAsia" w:ascii="仿宋_GB2312" w:hAnsi="仿宋_GB2312" w:eastAsia="仿宋_GB2312" w:cs="仿宋_GB2312"/>
          <w:color w:val="000000"/>
          <w:sz w:val="32"/>
          <w:szCs w:val="32"/>
          <w:shd w:val="clear" w:color="auto" w:fill="FFFFFF"/>
        </w:rPr>
        <w:t>1、加强和改进非公有制经济人士思想政治工作。</w:t>
      </w:r>
    </w:p>
    <w:p w14:paraId="66674B1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2、参与政治协商，发挥民主监督作用，积极参政议政。</w:t>
      </w:r>
    </w:p>
    <w:p w14:paraId="085ABA3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3、协助政府管理和服务非公有制经济；促进行业协会商会改革发展。</w:t>
      </w:r>
    </w:p>
    <w:p w14:paraId="38701F7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4、参与协调劳动关系，协同社会管理，促进社会和谐稳定。</w:t>
      </w:r>
    </w:p>
    <w:p w14:paraId="1F29317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5、反映非公有制企业和非公有制经济人士利益诉求，维护其合法权益，参与经济纠纷的调解、仲裁。</w:t>
      </w:r>
    </w:p>
    <w:p w14:paraId="33CD4796">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6、依法加强会产管理和保护。</w:t>
      </w:r>
      <w:bookmarkEnd w:id="2"/>
    </w:p>
    <w:p w14:paraId="69BFDF7F">
      <w:pPr>
        <w:spacing w:line="570" w:lineRule="atLeast"/>
        <w:ind w:left="64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14:paraId="53EE9C93">
      <w:pPr>
        <w:spacing w:line="570" w:lineRule="atLeast"/>
        <w:ind w:firstLine="640" w:firstLineChars="200"/>
        <w:rPr>
          <w:rFonts w:hint="eastAsia" w:ascii="仿宋_GB2312" w:hAnsi="仿宋_GB2312" w:eastAsia="仿宋_GB2312" w:cs="仿宋_GB2312"/>
          <w:color w:val="000000"/>
          <w:sz w:val="32"/>
          <w:szCs w:val="32"/>
          <w:shd w:val="clear" w:color="auto" w:fill="FFFFFF"/>
        </w:rPr>
      </w:pPr>
      <w:bookmarkStart w:id="3" w:name="ORG_SET"/>
      <w:r>
        <w:rPr>
          <w:rFonts w:hint="eastAsia" w:ascii="仿宋_GB2312" w:hAnsi="仿宋_GB2312" w:eastAsia="仿宋_GB2312" w:cs="仿宋_GB2312"/>
          <w:color w:val="000000"/>
          <w:sz w:val="32"/>
          <w:szCs w:val="32"/>
          <w:shd w:val="clear" w:color="auto" w:fill="FFFFFF"/>
        </w:rPr>
        <w:t>道县工商业联合会单位内设办公室一个股室。</w:t>
      </w:r>
      <w:bookmarkEnd w:id="3"/>
    </w:p>
    <w:p w14:paraId="18B765E1">
      <w:pPr>
        <w:widowControl/>
        <w:spacing w:line="570" w:lineRule="atLeast"/>
        <w:ind w:firstLine="643" w:firstLineChars="200"/>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二、部门预算单位构成</w:t>
      </w:r>
    </w:p>
    <w:p w14:paraId="78FAC663">
      <w:pPr>
        <w:spacing w:line="570" w:lineRule="atLeast"/>
        <w:ind w:firstLine="640"/>
        <w:rPr>
          <w:rFonts w:hint="eastAsia" w:ascii="仿宋_GB2312" w:hAnsi="仿宋_GB2312" w:eastAsia="仿宋_GB2312" w:cs="仿宋_GB2312"/>
          <w:color w:val="000000"/>
          <w:sz w:val="32"/>
          <w:szCs w:val="32"/>
          <w:shd w:val="clear" w:color="auto" w:fill="FFFFFF"/>
        </w:rPr>
      </w:pPr>
      <w:bookmarkStart w:id="4" w:name="DEPT_COMPOSE"/>
      <w:r>
        <w:rPr>
          <w:rFonts w:hint="eastAsia" w:ascii="仿宋_GB2312" w:hAnsi="仿宋_GB2312" w:eastAsia="仿宋_GB2312" w:cs="仿宋_GB2312"/>
          <w:color w:val="000000"/>
          <w:sz w:val="32"/>
          <w:szCs w:val="32"/>
          <w:shd w:val="clear" w:color="auto" w:fill="FFFFFF"/>
        </w:rPr>
        <w:t>道县工商业联合会部门只有本级，没有其他二级预算单位，因此，纳入2026年部门预算编制范围的只有道县工商业联合会本级。</w:t>
      </w:r>
      <w:bookmarkEnd w:id="4"/>
    </w:p>
    <w:p w14:paraId="5067CF24">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三、</w:t>
      </w:r>
      <w:r>
        <w:rPr>
          <w:rFonts w:hint="eastAsia" w:eastAsia="黑体"/>
          <w:b/>
          <w:bCs/>
          <w:kern w:val="0"/>
          <w:sz w:val="32"/>
          <w:szCs w:val="32"/>
        </w:rPr>
        <w:t>部门</w:t>
      </w:r>
      <w:r>
        <w:rPr>
          <w:rFonts w:hint="eastAsia" w:ascii="黑体" w:hAnsi="黑体" w:eastAsia="黑体" w:cs="黑体"/>
          <w:b/>
          <w:color w:val="000000"/>
          <w:kern w:val="0"/>
          <w:sz w:val="32"/>
          <w:szCs w:val="32"/>
        </w:rPr>
        <w:t>收支总体情况</w:t>
      </w:r>
    </w:p>
    <w:p w14:paraId="180969BF">
      <w:pPr>
        <w:numPr>
          <w:ilvl w:val="0"/>
          <w:numId w:val="2"/>
        </w:num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收入预算</w:t>
      </w:r>
      <w:r>
        <w:rPr>
          <w:rFonts w:eastAsia="仿宋_GB2312"/>
          <w:b/>
          <w:sz w:val="32"/>
          <w:szCs w:val="32"/>
        </w:rPr>
        <w:t>：</w:t>
      </w:r>
      <w:r>
        <w:rPr>
          <w:rFonts w:eastAsia="仿宋_GB2312"/>
          <w:sz w:val="32"/>
          <w:szCs w:val="32"/>
        </w:rPr>
        <w:t>包括一般公共预算、政府性基金、国有资本经营预算等财政拨款收入，以及经营收入、事业收入等单位资金。</w:t>
      </w:r>
      <w:r>
        <w:rPr>
          <w:rFonts w:hint="eastAsia" w:ascii="仿宋_GB2312" w:hAnsi="仿宋_GB2312" w:eastAsia="仿宋_GB2312" w:cs="仿宋_GB2312"/>
          <w:color w:val="000000"/>
          <w:sz w:val="32"/>
          <w:szCs w:val="32"/>
          <w:shd w:val="clear" w:color="auto" w:fill="FFFFFF"/>
        </w:rPr>
        <w:t>2026</w:t>
      </w:r>
      <w:r>
        <w:rPr>
          <w:rFonts w:eastAsia="仿宋_GB2312"/>
          <w:sz w:val="32"/>
          <w:szCs w:val="32"/>
        </w:rPr>
        <w:t>年本</w:t>
      </w:r>
      <w:r>
        <w:rPr>
          <w:rFonts w:hint="eastAsia" w:ascii="仿宋_GB2312" w:hAnsi="仿宋_GB2312" w:eastAsia="仿宋_GB2312" w:cs="仿宋_GB2312"/>
          <w:color w:val="000000"/>
          <w:sz w:val="32"/>
          <w:szCs w:val="32"/>
          <w:shd w:val="clear" w:color="auto" w:fill="FFFFFF"/>
        </w:rPr>
        <w:t>部门</w:t>
      </w:r>
      <w:r>
        <w:rPr>
          <w:rFonts w:eastAsia="仿宋_GB2312"/>
          <w:sz w:val="32"/>
          <w:szCs w:val="32"/>
        </w:rPr>
        <w:t>收入预算</w:t>
      </w:r>
      <w:r>
        <w:rPr>
          <w:rFonts w:hint="eastAsia" w:ascii="仿宋_GB2312" w:hAnsi="仿宋_GB2312" w:eastAsia="仿宋_GB2312" w:cs="仿宋_GB2312"/>
          <w:color w:val="000000"/>
          <w:sz w:val="32"/>
          <w:szCs w:val="32"/>
          <w:shd w:val="clear" w:color="auto" w:fill="FFFFFF"/>
        </w:rPr>
        <w:t>84.89万元，其中：一般公共预算拨款84.89万元，政府性基金预算拨款</w:t>
      </w:r>
      <w:bookmarkStart w:id="5" w:name="INCOME_ZFXJJSR_AMT"/>
      <w:r>
        <w:rPr>
          <w:rFonts w:hint="eastAsia" w:ascii="仿宋_GB2312" w:hAnsi="仿宋_GB2312" w:eastAsia="仿宋_GB2312" w:cs="仿宋_GB2312"/>
          <w:color w:val="000000"/>
          <w:sz w:val="32"/>
          <w:szCs w:val="32"/>
          <w:shd w:val="clear" w:color="auto" w:fill="FFFFFF"/>
        </w:rPr>
        <w:t>0.00</w:t>
      </w:r>
      <w:bookmarkEnd w:id="5"/>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国有资本经营预算拨款</w:t>
      </w:r>
      <w:bookmarkStart w:id="6" w:name="INCOME_GYZBJYYSBK_AMT"/>
      <w:r>
        <w:rPr>
          <w:rFonts w:hint="eastAsia" w:ascii="仿宋_GB2312" w:hAnsi="仿宋_GB2312" w:eastAsia="仿宋_GB2312" w:cs="仿宋_GB2312"/>
          <w:sz w:val="32"/>
          <w:szCs w:val="32"/>
        </w:rPr>
        <w:t>0.00</w:t>
      </w:r>
      <w:bookmarkEnd w:id="6"/>
      <w:r>
        <w:rPr>
          <w:rFonts w:hint="eastAsia" w:ascii="仿宋_GB2312" w:hAnsi="仿宋_GB2312" w:eastAsia="仿宋_GB2312" w:cs="仿宋_GB2312"/>
          <w:color w:val="000000"/>
          <w:sz w:val="32"/>
          <w:szCs w:val="32"/>
          <w:shd w:val="clear" w:color="auto" w:fill="FFFFFF"/>
        </w:rPr>
        <w:t>万元，社会保障基金预算资金</w:t>
      </w:r>
      <w:bookmarkStart w:id="7" w:name="INCOME_SHBZJJYSZJ_AMT"/>
      <w:r>
        <w:rPr>
          <w:rFonts w:hint="eastAsia" w:ascii="仿宋_GB2312" w:hAnsi="仿宋_GB2312" w:eastAsia="仿宋_GB2312" w:cs="仿宋_GB2312"/>
          <w:color w:val="000000"/>
          <w:sz w:val="32"/>
          <w:szCs w:val="32"/>
          <w:shd w:val="clear" w:color="auto" w:fill="FFFFFF"/>
        </w:rPr>
        <w:t>0.00</w:t>
      </w:r>
      <w:bookmarkEnd w:id="7"/>
      <w:r>
        <w:rPr>
          <w:rFonts w:hint="eastAsia" w:ascii="仿宋_GB2312" w:hAnsi="仿宋_GB2312" w:eastAsia="仿宋_GB2312" w:cs="仿宋_GB2312"/>
          <w:color w:val="000000"/>
          <w:sz w:val="32"/>
          <w:szCs w:val="32"/>
          <w:shd w:val="clear" w:color="auto" w:fill="FFFFFF"/>
        </w:rPr>
        <w:t>万元，财政专户管理资金收入</w:t>
      </w:r>
      <w:bookmarkStart w:id="8" w:name="INCOME_CZZHGLDFSSRBK_AMT"/>
      <w:r>
        <w:rPr>
          <w:rFonts w:hint="eastAsia" w:ascii="仿宋_GB2312" w:hAnsi="仿宋_GB2312" w:eastAsia="仿宋_GB2312" w:cs="仿宋_GB2312"/>
          <w:color w:val="000000"/>
          <w:sz w:val="32"/>
          <w:szCs w:val="32"/>
          <w:shd w:val="clear" w:color="auto" w:fill="FFFFFF"/>
        </w:rPr>
        <w:t>0.00</w:t>
      </w:r>
      <w:bookmarkEnd w:id="8"/>
      <w:r>
        <w:rPr>
          <w:rFonts w:hint="eastAsia" w:ascii="仿宋_GB2312" w:hAnsi="仿宋_GB2312" w:eastAsia="仿宋_GB2312" w:cs="仿宋_GB2312"/>
          <w:color w:val="000000"/>
          <w:sz w:val="32"/>
          <w:szCs w:val="32"/>
          <w:shd w:val="clear" w:color="auto" w:fill="FFFFFF"/>
        </w:rPr>
        <w:t>万元，上级财政补助收入</w:t>
      </w:r>
      <w:bookmarkStart w:id="9" w:name="INCOME_SJBZS_AMT"/>
      <w:r>
        <w:rPr>
          <w:rFonts w:hint="eastAsia" w:ascii="仿宋_GB2312" w:hAnsi="仿宋_GB2312" w:eastAsia="仿宋_GB2312" w:cs="仿宋_GB2312"/>
          <w:color w:val="000000"/>
          <w:sz w:val="32"/>
          <w:szCs w:val="32"/>
          <w:shd w:val="clear" w:color="auto" w:fill="FFFFFF"/>
        </w:rPr>
        <w:t>0.00</w:t>
      </w:r>
      <w:bookmarkEnd w:id="9"/>
      <w:r>
        <w:rPr>
          <w:rFonts w:hint="eastAsia" w:ascii="仿宋_GB2312" w:hAnsi="仿宋_GB2312" w:eastAsia="仿宋_GB2312" w:cs="仿宋_GB2312"/>
          <w:color w:val="000000"/>
          <w:sz w:val="32"/>
          <w:szCs w:val="32"/>
          <w:shd w:val="clear" w:color="auto" w:fill="FFFFFF"/>
        </w:rPr>
        <w:t>万元，事业收入</w:t>
      </w:r>
      <w:bookmarkStart w:id="10" w:name="INCOME_SYSR_AMT"/>
      <w:r>
        <w:rPr>
          <w:rFonts w:hint="eastAsia" w:ascii="仿宋_GB2312" w:hAnsi="仿宋_GB2312" w:eastAsia="仿宋_GB2312" w:cs="仿宋_GB2312"/>
          <w:color w:val="000000"/>
          <w:sz w:val="32"/>
          <w:szCs w:val="32"/>
          <w:shd w:val="clear" w:color="auto" w:fill="FFFFFF"/>
        </w:rPr>
        <w:t>0.00</w:t>
      </w:r>
      <w:bookmarkEnd w:id="10"/>
      <w:r>
        <w:rPr>
          <w:rFonts w:hint="eastAsia" w:ascii="仿宋_GB2312" w:hAnsi="仿宋_GB2312" w:eastAsia="仿宋_GB2312" w:cs="仿宋_GB2312"/>
          <w:color w:val="000000"/>
          <w:sz w:val="32"/>
          <w:szCs w:val="32"/>
          <w:shd w:val="clear" w:color="auto" w:fill="FFFFFF"/>
        </w:rPr>
        <w:t>万元，事业单位经营服务收入</w:t>
      </w:r>
      <w:bookmarkStart w:id="11" w:name="INCOME_SYDWJYFWSR_AMT"/>
      <w:r>
        <w:rPr>
          <w:rFonts w:hint="eastAsia" w:ascii="仿宋_GB2312" w:hAnsi="仿宋_GB2312" w:eastAsia="仿宋_GB2312" w:cs="仿宋_GB2312"/>
          <w:color w:val="000000"/>
          <w:sz w:val="32"/>
          <w:szCs w:val="32"/>
          <w:shd w:val="clear" w:color="auto" w:fill="FFFFFF"/>
        </w:rPr>
        <w:t>0.00</w:t>
      </w:r>
      <w:bookmarkEnd w:id="11"/>
      <w:r>
        <w:rPr>
          <w:rFonts w:hint="eastAsia" w:ascii="仿宋_GB2312" w:hAnsi="仿宋_GB2312" w:eastAsia="仿宋_GB2312" w:cs="仿宋_GB2312"/>
          <w:color w:val="000000"/>
          <w:sz w:val="32"/>
          <w:szCs w:val="32"/>
          <w:shd w:val="clear" w:color="auto" w:fill="FFFFFF"/>
        </w:rPr>
        <w:t>万元，上级单位补助收入</w:t>
      </w:r>
      <w:bookmarkStart w:id="12" w:name="INCOME_SJDWBZSR_AMT"/>
      <w:r>
        <w:rPr>
          <w:rFonts w:hint="eastAsia" w:ascii="仿宋_GB2312" w:hAnsi="仿宋_GB2312" w:eastAsia="仿宋_GB2312" w:cs="仿宋_GB2312"/>
          <w:color w:val="000000"/>
          <w:sz w:val="32"/>
          <w:szCs w:val="32"/>
          <w:shd w:val="clear" w:color="auto" w:fill="FFFFFF"/>
        </w:rPr>
        <w:t>0.00</w:t>
      </w:r>
      <w:bookmarkEnd w:id="12"/>
      <w:r>
        <w:rPr>
          <w:rFonts w:hint="eastAsia" w:ascii="仿宋_GB2312" w:hAnsi="仿宋_GB2312" w:eastAsia="仿宋_GB2312" w:cs="仿宋_GB2312"/>
          <w:color w:val="000000"/>
          <w:sz w:val="32"/>
          <w:szCs w:val="32"/>
          <w:shd w:val="clear" w:color="auto" w:fill="FFFFFF"/>
        </w:rPr>
        <w:t>万元，附属单位上缴收入</w:t>
      </w:r>
      <w:bookmarkStart w:id="13" w:name="INCOME_FSDWSJSR_AMT"/>
      <w:r>
        <w:rPr>
          <w:rFonts w:hint="eastAsia" w:ascii="仿宋_GB2312" w:hAnsi="仿宋_GB2312" w:eastAsia="仿宋_GB2312" w:cs="仿宋_GB2312"/>
          <w:color w:val="000000"/>
          <w:sz w:val="32"/>
          <w:szCs w:val="32"/>
          <w:shd w:val="clear" w:color="auto" w:fill="FFFFFF"/>
        </w:rPr>
        <w:t>0.00</w:t>
      </w:r>
      <w:bookmarkEnd w:id="13"/>
      <w:r>
        <w:rPr>
          <w:rFonts w:hint="eastAsia" w:ascii="仿宋_GB2312" w:hAnsi="仿宋_GB2312" w:eastAsia="仿宋_GB2312" w:cs="仿宋_GB2312"/>
          <w:color w:val="000000"/>
          <w:sz w:val="32"/>
          <w:szCs w:val="32"/>
          <w:shd w:val="clear" w:color="auto" w:fill="FFFFFF"/>
        </w:rPr>
        <w:t>万元，其他收入</w:t>
      </w:r>
      <w:bookmarkStart w:id="14" w:name="INCOME_QTSR_AMT"/>
      <w:r>
        <w:rPr>
          <w:rFonts w:hint="eastAsia" w:ascii="仿宋_GB2312" w:hAnsi="仿宋_GB2312" w:eastAsia="仿宋_GB2312" w:cs="仿宋_GB2312"/>
          <w:color w:val="000000"/>
          <w:sz w:val="32"/>
          <w:szCs w:val="32"/>
          <w:shd w:val="clear" w:color="auto" w:fill="FFFFFF"/>
        </w:rPr>
        <w:t>0.00</w:t>
      </w:r>
      <w:bookmarkEnd w:id="14"/>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w:t>
      </w:r>
      <w:r>
        <w:rPr>
          <w:rFonts w:hint="eastAsia" w:ascii="仿宋_GB2312" w:hAnsi="仿宋_GB2312" w:eastAsia="仿宋_GB2312" w:cs="仿宋_GB2312"/>
          <w:color w:val="000000"/>
          <w:sz w:val="32"/>
          <w:szCs w:val="32"/>
          <w:shd w:val="clear" w:color="auto" w:fill="FFFFFF"/>
        </w:rPr>
        <w:t>2026</w:t>
      </w:r>
      <w:r>
        <w:rPr>
          <w:rFonts w:eastAsia="仿宋_GB2312"/>
          <w:sz w:val="32"/>
          <w:szCs w:val="32"/>
        </w:rPr>
        <w:t>年</w:t>
      </w:r>
      <w:bookmarkStart w:id="15" w:name="START_IS_ZERO_04_1"/>
      <w:bookmarkEnd w:id="15"/>
      <w:bookmarkStart w:id="16" w:name="IS_ZERO_04"/>
      <w:bookmarkEnd w:id="16"/>
      <w:bookmarkStart w:id="17" w:name="DIS_MARK_IS_ZERO_04_1"/>
      <w:r>
        <w:rPr>
          <w:rFonts w:hint="eastAsia" w:eastAsia="仿宋_GB2312"/>
          <w:sz w:val="32"/>
          <w:szCs w:val="32"/>
        </w:rPr>
        <w:t>收入较去年</w:t>
      </w:r>
      <w:bookmarkStart w:id="18" w:name="INCOME_BJBD_AMT"/>
      <w:r>
        <w:rPr>
          <w:rFonts w:hint="eastAsia" w:eastAsia="仿宋_GB2312"/>
          <w:sz w:val="32"/>
          <w:szCs w:val="32"/>
        </w:rPr>
        <w:t>增加</w:t>
      </w:r>
      <w:bookmarkEnd w:id="18"/>
      <w:r>
        <w:rPr>
          <w:rFonts w:hint="eastAsia" w:eastAsia="仿宋_GB2312"/>
          <w:sz w:val="32"/>
          <w:szCs w:val="32"/>
        </w:rPr>
        <w:t>17.47万元</w:t>
      </w:r>
      <w:bookmarkStart w:id="19" w:name="START_IS_ZERO_05"/>
      <w:bookmarkEnd w:id="19"/>
      <w:bookmarkStart w:id="20" w:name="IS_ZERO_05"/>
      <w:bookmarkEnd w:id="20"/>
      <w:bookmarkStart w:id="21" w:name="END_IS_ZERO_05"/>
      <w:bookmarkEnd w:id="21"/>
      <w:r>
        <w:rPr>
          <w:rFonts w:hint="eastAsia" w:eastAsia="仿宋_GB2312"/>
          <w:sz w:val="32"/>
          <w:szCs w:val="32"/>
        </w:rPr>
        <w:t>，主要是人员增加</w:t>
      </w:r>
      <w:r>
        <w:rPr>
          <w:rFonts w:eastAsia="仿宋_GB2312"/>
          <w:sz w:val="32"/>
          <w:szCs w:val="32"/>
        </w:rPr>
        <w:t>。</w:t>
      </w:r>
      <w:bookmarkEnd w:id="17"/>
      <w:bookmarkStart w:id="22" w:name="START_IS_ZERO_04_2"/>
      <w:bookmarkEnd w:id="22"/>
      <w:bookmarkStart w:id="23" w:name="END_IS_ZERO_04_1"/>
      <w:bookmarkEnd w:id="23"/>
      <w:bookmarkStart w:id="24" w:name="END_IS_ZERO_04_2"/>
      <w:bookmarkEnd w:id="24"/>
      <w:bookmarkStart w:id="25" w:name="DIS_MARK_IS_ZERO_04_2"/>
      <w:bookmarkEnd w:id="25"/>
    </w:p>
    <w:p w14:paraId="3786D712">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（二）支出预算：</w:t>
      </w:r>
      <w:r>
        <w:rPr>
          <w:rFonts w:hint="eastAsia" w:ascii="仿宋_GB2312" w:hAnsi="仿宋_GB2312" w:eastAsia="仿宋_GB2312" w:cs="仿宋_GB2312"/>
          <w:color w:val="000000"/>
          <w:sz w:val="32"/>
          <w:szCs w:val="32"/>
          <w:shd w:val="clear" w:color="auto" w:fill="FFFFFF"/>
        </w:rPr>
        <w:t>2026年本部门支出预算84.89万元，</w:t>
      </w:r>
      <w:bookmarkStart w:id="26" w:name="START_PAY_BGT_AMT"/>
      <w:bookmarkEnd w:id="26"/>
      <w:bookmarkStart w:id="27" w:name="DIS_MARK_PAY_BGT_AMT"/>
      <w:r>
        <w:rPr>
          <w:rFonts w:hint="eastAsia" w:ascii="仿宋_GB2312" w:hAnsi="仿宋_GB2312" w:eastAsia="仿宋_GB2312" w:cs="仿宋_GB2312"/>
          <w:color w:val="000000"/>
          <w:sz w:val="32"/>
          <w:szCs w:val="32"/>
          <w:shd w:val="clear" w:color="auto" w:fill="FFFFFF"/>
        </w:rPr>
        <w:t>其中：一般公共服务支出71.84万元，社会保障和就业支出5.80万元，卫生健康支出3.15万元，住房保障支出4.10万元。</w:t>
      </w:r>
      <w:bookmarkEnd w:id="27"/>
      <w:bookmarkStart w:id="28" w:name="DIS_MARK_PAY_GYZBJYYSZC_AMT"/>
      <w:bookmarkEnd w:id="28"/>
      <w:bookmarkStart w:id="29" w:name="DIS_MARK_PAY_KYTBGZAPDZC_AMT"/>
      <w:bookmarkEnd w:id="29"/>
      <w:bookmarkStart w:id="30" w:name="START_PAY_LYWZCBZC_AMT"/>
      <w:bookmarkEnd w:id="30"/>
      <w:bookmarkStart w:id="31" w:name="START_PAY_KYTBGZAPDZC_AMT"/>
      <w:bookmarkEnd w:id="31"/>
      <w:bookmarkStart w:id="32" w:name="END_PAY_ZWHBZC_AMT"/>
      <w:bookmarkEnd w:id="32"/>
      <w:bookmarkStart w:id="33" w:name="DIS_MARK_PAY_LYWZCBZC_AMT"/>
      <w:bookmarkEnd w:id="33"/>
      <w:bookmarkStart w:id="34" w:name="START_PAY_ZWFXZC_AMT"/>
      <w:bookmarkEnd w:id="34"/>
      <w:bookmarkStart w:id="35" w:name="DIS_MARK_PAY_ZYXZC_AMT"/>
      <w:bookmarkEnd w:id="35"/>
      <w:bookmarkStart w:id="36" w:name="END_PAY_ZFBZZC_AMT"/>
      <w:bookmarkEnd w:id="36"/>
      <w:bookmarkStart w:id="37" w:name="START_IS_ZERO_01_1"/>
      <w:bookmarkEnd w:id="37"/>
      <w:bookmarkStart w:id="38" w:name="DIS_MARK_PAY_ZWFXFYZC_AMT"/>
      <w:bookmarkEnd w:id="38"/>
      <w:bookmarkStart w:id="39" w:name="START_PAY_ZWFXFYZC_AMT"/>
      <w:bookmarkEnd w:id="39"/>
      <w:bookmarkStart w:id="40" w:name="START_PAY_ZHFZJYJGLZC_AMT"/>
      <w:bookmarkEnd w:id="40"/>
      <w:bookmarkStart w:id="41" w:name="END_PAY_GYZBJYYSZC_AMT"/>
      <w:bookmarkEnd w:id="41"/>
      <w:bookmarkStart w:id="42" w:name="START_PAY_YBF_AMT"/>
      <w:bookmarkEnd w:id="42"/>
      <w:bookmarkStart w:id="43" w:name="END_PAY_ZHFZJYJGLZC_AMT"/>
      <w:bookmarkEnd w:id="43"/>
      <w:bookmarkStart w:id="44" w:name="START_PAY_ZYXZC_AMT"/>
      <w:bookmarkEnd w:id="44"/>
      <w:bookmarkStart w:id="45" w:name="END_PAY_LYWZCBZC_AMT"/>
      <w:bookmarkEnd w:id="45"/>
      <w:bookmarkStart w:id="46" w:name="DIS_MARK_PAY_ZHFZJYJGLZC_AMT"/>
      <w:bookmarkEnd w:id="46"/>
      <w:bookmarkStart w:id="47" w:name="DIS_MARK_PAY_QTZC_AMT"/>
      <w:bookmarkEnd w:id="47"/>
      <w:bookmarkStart w:id="48" w:name="END_PAY_QTZC_AMT"/>
      <w:bookmarkEnd w:id="48"/>
      <w:bookmarkStart w:id="49" w:name="START_PAY_QTZC_AMT"/>
      <w:bookmarkEnd w:id="49"/>
      <w:bookmarkStart w:id="50" w:name="END_PAY_YBF_AMT"/>
      <w:bookmarkEnd w:id="50"/>
      <w:bookmarkStart w:id="51" w:name="DIS_MARK_PAY_YBF_AMT"/>
      <w:bookmarkEnd w:id="51"/>
      <w:bookmarkStart w:id="52" w:name="END_PAY_KYTBGZAPDZC_AMT"/>
      <w:bookmarkEnd w:id="52"/>
      <w:bookmarkStart w:id="53" w:name="START_PAY_GYZBJYYSZC_AMT"/>
      <w:bookmarkEnd w:id="53"/>
      <w:bookmarkStart w:id="54" w:name="END_PAY_ZWFXZC_AMT"/>
      <w:bookmarkEnd w:id="54"/>
      <w:bookmarkStart w:id="55" w:name="END_PAY_ZYXZC_AMT"/>
      <w:bookmarkEnd w:id="55"/>
      <w:bookmarkStart w:id="56" w:name="DIS_MARK_PAY_ZWHBZC_AMT"/>
      <w:bookmarkEnd w:id="56"/>
      <w:bookmarkStart w:id="57" w:name="END_PAY_BGT_AMT"/>
      <w:bookmarkEnd w:id="57"/>
      <w:bookmarkStart w:id="58" w:name="END_PAY_ZWFXFYZC_AMT"/>
      <w:bookmarkEnd w:id="58"/>
      <w:bookmarkStart w:id="59" w:name="START_PAY_ZWHBZC_AMT"/>
      <w:bookmarkEnd w:id="59"/>
      <w:bookmarkStart w:id="60" w:name="IS_ZERO_01"/>
      <w:bookmarkEnd w:id="60"/>
      <w:bookmarkStart w:id="61" w:name="DIS_MARK_PAY_ZWFXZC_AMT"/>
      <w:bookmarkEnd w:id="61"/>
      <w:bookmarkStart w:id="62" w:name="DIS_MARK_IS_ZERO_01_1"/>
      <w:r>
        <w:rPr>
          <w:rFonts w:hint="eastAsia" w:ascii="仿宋_GB2312" w:hAnsi="仿宋_GB2312" w:eastAsia="仿宋_GB2312" w:cs="仿宋_GB2312"/>
          <w:color w:val="000000"/>
          <w:sz w:val="32"/>
          <w:szCs w:val="32"/>
          <w:shd w:val="clear" w:color="auto" w:fill="FFFFFF"/>
        </w:rPr>
        <w:t>2026年支出较去年</w:t>
      </w:r>
      <w:r>
        <w:rPr>
          <w:rFonts w:hint="eastAsia" w:eastAsia="仿宋_GB2312"/>
          <w:sz w:val="32"/>
          <w:szCs w:val="32"/>
        </w:rPr>
        <w:t>增加17.47万元，主要是人员增加</w:t>
      </w:r>
      <w:r>
        <w:rPr>
          <w:rFonts w:hint="eastAsia" w:ascii="仿宋_GB2312" w:hAnsi="仿宋_GB2312" w:eastAsia="仿宋_GB2312" w:cs="仿宋_GB2312"/>
          <w:color w:val="000000"/>
          <w:sz w:val="32"/>
          <w:szCs w:val="32"/>
          <w:shd w:val="clear" w:color="auto" w:fill="FFFFFF"/>
        </w:rPr>
        <w:t>。</w:t>
      </w:r>
      <w:bookmarkEnd w:id="62"/>
      <w:bookmarkStart w:id="63" w:name="START_IS_ZERO_01_2"/>
      <w:bookmarkEnd w:id="63"/>
      <w:bookmarkStart w:id="64" w:name="DIS_MARK_IS_ZERO_01_2"/>
      <w:bookmarkEnd w:id="64"/>
      <w:bookmarkStart w:id="65" w:name="END_IS_ZERO_01_1"/>
      <w:bookmarkEnd w:id="65"/>
      <w:bookmarkStart w:id="66" w:name="END_IS_ZERO_01_2"/>
      <w:bookmarkEnd w:id="66"/>
    </w:p>
    <w:p w14:paraId="4D0EB2EC">
      <w:pPr>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四、一般公共预算拨款支出</w:t>
      </w:r>
    </w:p>
    <w:p w14:paraId="05EAA5CD">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2026</w:t>
      </w:r>
      <w:r>
        <w:rPr>
          <w:rFonts w:ascii="仿宋_GB2312" w:hAnsi="仿宋_GB2312" w:eastAsia="仿宋_GB2312" w:cs="仿宋_GB2312"/>
          <w:color w:val="000000"/>
          <w:sz w:val="32"/>
          <w:szCs w:val="32"/>
          <w:shd w:val="clear" w:color="auto" w:fill="FFFFFF"/>
        </w:rPr>
        <w:t>年本</w:t>
      </w:r>
      <w:r>
        <w:rPr>
          <w:rFonts w:hint="eastAsia" w:ascii="仿宋_GB2312" w:hAnsi="仿宋_GB2312" w:eastAsia="仿宋_GB2312" w:cs="仿宋_GB2312"/>
          <w:color w:val="000000"/>
          <w:sz w:val="32"/>
          <w:szCs w:val="32"/>
          <w:shd w:val="clear" w:color="auto" w:fill="FFFFFF"/>
        </w:rPr>
        <w:t>部门</w:t>
      </w:r>
      <w:r>
        <w:rPr>
          <w:rFonts w:ascii="仿宋_GB2312" w:hAnsi="仿宋_GB2312" w:eastAsia="仿宋_GB2312" w:cs="仿宋_GB2312"/>
          <w:color w:val="000000"/>
          <w:sz w:val="32"/>
          <w:szCs w:val="32"/>
          <w:shd w:val="clear" w:color="auto" w:fill="FFFFFF"/>
        </w:rPr>
        <w:t>一般公共预算拨款支出</w:t>
      </w:r>
      <w:r>
        <w:rPr>
          <w:rFonts w:hint="eastAsia" w:ascii="仿宋_GB2312" w:hAnsi="仿宋_GB2312" w:eastAsia="仿宋_GB2312" w:cs="仿宋_GB2312"/>
          <w:color w:val="000000"/>
          <w:sz w:val="32"/>
          <w:szCs w:val="32"/>
          <w:shd w:val="clear" w:color="auto" w:fill="FFFFFF"/>
        </w:rPr>
        <w:t>84.89万元</w:t>
      </w:r>
      <w:r>
        <w:rPr>
          <w:rFonts w:ascii="仿宋_GB2312" w:hAnsi="仿宋_GB2312" w:eastAsia="仿宋_GB2312" w:cs="仿宋_GB2312"/>
          <w:color w:val="000000"/>
          <w:sz w:val="32"/>
          <w:szCs w:val="32"/>
          <w:shd w:val="clear" w:color="auto" w:fill="FFFFFF"/>
        </w:rPr>
        <w:t>（含上级财政补助</w:t>
      </w:r>
      <w:bookmarkStart w:id="67" w:name="PAY_SJCZBZZC_AMT"/>
      <w:r>
        <w:rPr>
          <w:rFonts w:ascii="仿宋_GB2312" w:hAnsi="仿宋_GB2312" w:eastAsia="仿宋_GB2312" w:cs="仿宋_GB2312"/>
          <w:color w:val="000000"/>
          <w:sz w:val="32"/>
          <w:szCs w:val="32"/>
          <w:shd w:val="clear" w:color="auto" w:fill="FFFFFF"/>
        </w:rPr>
        <w:t>0.00</w:t>
      </w:r>
      <w:bookmarkEnd w:id="67"/>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w:t>
      </w:r>
      <w:bookmarkStart w:id="68" w:name="START_PAY_YBGGYSBKZC"/>
      <w:bookmarkEnd w:id="68"/>
      <w:bookmarkStart w:id="69" w:name="DIS_MARK_PAY_YBGGYSBKZC"/>
      <w:r>
        <w:rPr>
          <w:rFonts w:ascii="仿宋_GB2312" w:hAnsi="仿宋_GB2312" w:eastAsia="仿宋_GB2312" w:cs="仿宋_GB2312"/>
          <w:color w:val="000000"/>
          <w:sz w:val="32"/>
          <w:szCs w:val="32"/>
          <w:shd w:val="clear" w:color="auto" w:fill="FFFFFF"/>
        </w:rPr>
        <w:t>其中：一般公共服务支出</w:t>
      </w:r>
      <w:r>
        <w:rPr>
          <w:rFonts w:hint="eastAsia" w:ascii="仿宋_GB2312" w:hAnsi="仿宋_GB2312" w:eastAsia="仿宋_GB2312" w:cs="仿宋_GB2312"/>
          <w:color w:val="000000"/>
          <w:sz w:val="32"/>
          <w:szCs w:val="32"/>
          <w:shd w:val="clear" w:color="auto" w:fill="FFFFFF"/>
        </w:rPr>
        <w:t>71.84</w:t>
      </w:r>
      <w:r>
        <w:rPr>
          <w:rFonts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rPr>
        <w:t>84.63</w:t>
      </w:r>
      <w:r>
        <w:rPr>
          <w:rFonts w:ascii="仿宋_GB2312" w:hAnsi="仿宋_GB2312" w:eastAsia="仿宋_GB2312" w:cs="仿宋_GB2312"/>
          <w:color w:val="000000"/>
          <w:sz w:val="32"/>
          <w:szCs w:val="32"/>
          <w:shd w:val="clear" w:color="auto" w:fill="FFFFFF"/>
        </w:rPr>
        <w:t>%；社会保障和就业支出</w:t>
      </w:r>
      <w:r>
        <w:rPr>
          <w:rFonts w:hint="eastAsia" w:ascii="仿宋_GB2312" w:hAnsi="仿宋_GB2312" w:eastAsia="仿宋_GB2312" w:cs="仿宋_GB2312"/>
          <w:color w:val="000000"/>
          <w:sz w:val="32"/>
          <w:szCs w:val="32"/>
          <w:shd w:val="clear" w:color="auto" w:fill="FFFFFF"/>
        </w:rPr>
        <w:t>5.80</w:t>
      </w:r>
      <w:r>
        <w:rPr>
          <w:rFonts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rPr>
        <w:t>6.83</w:t>
      </w:r>
      <w:r>
        <w:rPr>
          <w:rFonts w:ascii="仿宋_GB2312" w:hAnsi="仿宋_GB2312" w:eastAsia="仿宋_GB2312" w:cs="仿宋_GB2312"/>
          <w:color w:val="000000"/>
          <w:sz w:val="32"/>
          <w:szCs w:val="32"/>
          <w:shd w:val="clear" w:color="auto" w:fill="FFFFFF"/>
        </w:rPr>
        <w:t>%；卫生健康支出</w:t>
      </w:r>
      <w:r>
        <w:rPr>
          <w:rFonts w:hint="eastAsia" w:ascii="仿宋_GB2312" w:hAnsi="仿宋_GB2312" w:eastAsia="仿宋_GB2312" w:cs="仿宋_GB2312"/>
          <w:color w:val="000000"/>
          <w:sz w:val="32"/>
          <w:szCs w:val="32"/>
          <w:shd w:val="clear" w:color="auto" w:fill="FFFFFF"/>
        </w:rPr>
        <w:t>3.15</w:t>
      </w:r>
      <w:r>
        <w:rPr>
          <w:rFonts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rPr>
        <w:t>3.71</w:t>
      </w:r>
      <w:r>
        <w:rPr>
          <w:rFonts w:ascii="仿宋_GB2312" w:hAnsi="仿宋_GB2312" w:eastAsia="仿宋_GB2312" w:cs="仿宋_GB2312"/>
          <w:color w:val="000000"/>
          <w:sz w:val="32"/>
          <w:szCs w:val="32"/>
          <w:shd w:val="clear" w:color="auto" w:fill="FFFFFF"/>
        </w:rPr>
        <w:t>%；住房保障支出</w:t>
      </w:r>
      <w:r>
        <w:rPr>
          <w:rFonts w:hint="eastAsia" w:ascii="仿宋_GB2312" w:hAnsi="仿宋_GB2312" w:eastAsia="仿宋_GB2312" w:cs="仿宋_GB2312"/>
          <w:color w:val="000000"/>
          <w:sz w:val="32"/>
          <w:szCs w:val="32"/>
          <w:shd w:val="clear" w:color="auto" w:fill="FFFFFF"/>
        </w:rPr>
        <w:t>4.10</w:t>
      </w:r>
      <w:r>
        <w:rPr>
          <w:rFonts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rPr>
        <w:t>4.83</w:t>
      </w:r>
      <w:r>
        <w:rPr>
          <w:rFonts w:ascii="仿宋_GB2312" w:hAnsi="仿宋_GB2312" w:eastAsia="仿宋_GB2312" w:cs="仿宋_GB2312"/>
          <w:color w:val="000000"/>
          <w:sz w:val="32"/>
          <w:szCs w:val="32"/>
          <w:shd w:val="clear" w:color="auto" w:fill="FFFFFF"/>
        </w:rPr>
        <w:t>%。</w:t>
      </w:r>
      <w:bookmarkEnd w:id="69"/>
      <w:bookmarkStart w:id="70" w:name="DIS_MARK_PAY_ZHFZJYJGLZC_AMT_1"/>
      <w:bookmarkEnd w:id="70"/>
      <w:bookmarkStart w:id="71" w:name="END_PAY_ZWFXFZC_AMT_1"/>
      <w:bookmarkEnd w:id="71"/>
      <w:bookmarkStart w:id="72" w:name="DIS_MARK_PAY_LYWZCBZC_AMT_1"/>
      <w:bookmarkEnd w:id="72"/>
      <w:bookmarkStart w:id="73" w:name="DIS_MARK_PAY_ZWFXZC_AMT_1"/>
      <w:bookmarkEnd w:id="73"/>
      <w:bookmarkStart w:id="74" w:name="END_PAY_LYWZCBZC_AMT_1"/>
      <w:bookmarkEnd w:id="74"/>
      <w:bookmarkStart w:id="75" w:name="END_PAY_ZYXZCZC_AMT_1"/>
      <w:bookmarkEnd w:id="75"/>
      <w:bookmarkStart w:id="76" w:name="DIS_MARK_PAY_ZYXZCZC_AMT_1"/>
      <w:bookmarkEnd w:id="76"/>
      <w:bookmarkStart w:id="77" w:name="START_PAY_ZHFZJYJGLZC_AMT_1"/>
      <w:bookmarkEnd w:id="77"/>
      <w:bookmarkStart w:id="78" w:name="DIS_MARK_PAY_ZWHBZC_AMT_1"/>
      <w:bookmarkEnd w:id="78"/>
      <w:bookmarkStart w:id="79" w:name="END_PAY_YBGGYSBKZC"/>
      <w:bookmarkEnd w:id="79"/>
      <w:bookmarkStart w:id="80" w:name="START_PAY_ZWFXFZC_AMT_1"/>
      <w:bookmarkEnd w:id="80"/>
      <w:bookmarkStart w:id="81" w:name="DIS_MARK_PAY_ZWFXFZC_AMT_1"/>
      <w:bookmarkEnd w:id="81"/>
      <w:bookmarkStart w:id="82" w:name="START_PAY_ZYXZCZC_AMT_1"/>
      <w:bookmarkEnd w:id="82"/>
      <w:bookmarkStart w:id="83" w:name="START_PAY_ZWHBZC_AMT_1"/>
      <w:bookmarkEnd w:id="83"/>
      <w:bookmarkStart w:id="84" w:name="START_PAY_YBF_AMT_1"/>
      <w:bookmarkEnd w:id="84"/>
      <w:bookmarkStart w:id="85" w:name="START_PAY_ZWFXZC_AMT_1"/>
      <w:bookmarkEnd w:id="85"/>
      <w:bookmarkStart w:id="86" w:name="END_PAY_ZWFXZC_AMT_1"/>
      <w:bookmarkEnd w:id="86"/>
      <w:bookmarkStart w:id="87" w:name="END_PAY_ZWHBZC_AMT_1"/>
      <w:bookmarkEnd w:id="87"/>
      <w:bookmarkStart w:id="88" w:name="DIS_MARK_PAY_YBF_AMT_1"/>
      <w:bookmarkEnd w:id="88"/>
      <w:bookmarkStart w:id="89" w:name="END_PAY_ZHFZJYJGLZC_AMT_1"/>
      <w:bookmarkEnd w:id="89"/>
      <w:bookmarkStart w:id="90" w:name="END_PAY_YBF_AMT_1"/>
      <w:bookmarkEnd w:id="90"/>
      <w:bookmarkStart w:id="91" w:name="END_PAY_ZFBZZC_AMT_1"/>
      <w:bookmarkEnd w:id="91"/>
      <w:bookmarkStart w:id="92" w:name="DIS_MARK_PAY_QTZC_AMT_1"/>
      <w:bookmarkEnd w:id="92"/>
      <w:bookmarkStart w:id="93" w:name="END_PAY_QTZC_AMT_1"/>
      <w:bookmarkEnd w:id="93"/>
      <w:bookmarkStart w:id="94" w:name="START_PAY_LYWZCBZC_AMT_1"/>
      <w:bookmarkEnd w:id="94"/>
      <w:bookmarkStart w:id="95" w:name="START_PAY_QTZC_AMT_1"/>
      <w:bookmarkEnd w:id="95"/>
      <w:r>
        <w:rPr>
          <w:rFonts w:ascii="仿宋_GB2312" w:hAnsi="仿宋_GB2312" w:eastAsia="仿宋_GB2312" w:cs="仿宋_GB2312"/>
          <w:color w:val="000000"/>
          <w:sz w:val="32"/>
          <w:szCs w:val="32"/>
          <w:shd w:val="clear" w:color="auto" w:fill="FFFFFF"/>
        </w:rPr>
        <w:t>具体安排情况如下：</w:t>
      </w:r>
    </w:p>
    <w:p w14:paraId="7738AF52">
      <w:pPr>
        <w:spacing w:line="570" w:lineRule="atLeast"/>
        <w:ind w:firstLine="643" w:firstLineChars="200"/>
        <w:rPr>
          <w:rFonts w:ascii="仿宋_GB2312" w:hAnsi="仿宋_GB2312" w:eastAsia="仿宋_GB2312" w:cs="仿宋_GB2312"/>
          <w:color w:val="000000"/>
          <w:sz w:val="32"/>
          <w:szCs w:val="32"/>
          <w:shd w:val="clear" w:color="auto" w:fill="FFFFFF"/>
        </w:rPr>
      </w:pPr>
      <w:r>
        <w:rPr>
          <w:rFonts w:eastAsia="仿宋_GB2312"/>
          <w:b/>
          <w:sz w:val="32"/>
          <w:szCs w:val="32"/>
        </w:rPr>
        <w:t>（一）基本支出：</w:t>
      </w:r>
      <w:r>
        <w:rPr>
          <w:rFonts w:hint="eastAsia" w:ascii="仿宋_GB2312" w:hAnsi="仿宋_GB2312" w:eastAsia="仿宋_GB2312" w:cs="仿宋_GB2312"/>
          <w:color w:val="000000"/>
          <w:sz w:val="32"/>
          <w:szCs w:val="32"/>
          <w:shd w:val="clear" w:color="auto" w:fill="FFFFFF"/>
        </w:rPr>
        <w:t>2026年本部门基本支出预算数67.08万元，主要是为保障部门正常运转、完成日常工作任务而发生的各项支出，包括用于基本工资、津贴补贴等人员经费以及差旅费、公务接待费、工会经费、其他交通费用等公用经费。</w:t>
      </w:r>
    </w:p>
    <w:p w14:paraId="55CA5FAA">
      <w:pPr>
        <w:spacing w:line="570" w:lineRule="atLeast"/>
        <w:ind w:firstLine="643" w:firstLineChars="200"/>
        <w:rPr>
          <w:rFonts w:ascii="仿宋_GB2312" w:hAnsi="仿宋_GB2312" w:eastAsia="仿宋_GB2312" w:cs="仿宋_GB2312"/>
          <w:color w:val="000000"/>
          <w:sz w:val="32"/>
          <w:szCs w:val="32"/>
          <w:shd w:val="clear" w:color="auto" w:fill="FFFFFF"/>
        </w:rPr>
      </w:pPr>
      <w:r>
        <w:rPr>
          <w:rFonts w:eastAsia="仿宋_GB2312"/>
          <w:b/>
          <w:sz w:val="32"/>
          <w:szCs w:val="32"/>
        </w:rPr>
        <w:t>（二）项目支出：</w:t>
      </w:r>
      <w:r>
        <w:rPr>
          <w:rFonts w:hint="eastAsia" w:ascii="仿宋_GB2312" w:hAnsi="仿宋_GB2312" w:eastAsia="仿宋_GB2312" w:cs="仿宋_GB2312"/>
          <w:color w:val="000000"/>
          <w:sz w:val="32"/>
          <w:szCs w:val="32"/>
          <w:shd w:val="clear" w:color="auto" w:fill="FFFFFF"/>
        </w:rPr>
        <w:t>2026年本部门项目支出预算17.81万元，主要是</w:t>
      </w:r>
      <w:r>
        <w:rPr>
          <w:rFonts w:hint="eastAsia" w:ascii="仿宋_GB2312" w:hAnsi="仿宋_GB2312" w:eastAsia="仿宋_GB2312" w:cs="仿宋_GB2312"/>
          <w:bCs/>
          <w:sz w:val="32"/>
          <w:szCs w:val="32"/>
        </w:rPr>
        <w:t>部门</w:t>
      </w:r>
      <w:r>
        <w:rPr>
          <w:rFonts w:hint="eastAsia" w:ascii="仿宋_GB2312" w:hAnsi="仿宋_GB2312" w:eastAsia="仿宋_GB2312" w:cs="仿宋_GB2312"/>
          <w:color w:val="000000"/>
          <w:sz w:val="32"/>
          <w:szCs w:val="32"/>
          <w:shd w:val="clear" w:color="auto" w:fill="FFFFFF"/>
        </w:rPr>
        <w:t>为完成特定行政工作任务或事业发展目标而发生的支出</w:t>
      </w:r>
      <w:r>
        <w:rPr>
          <w:rFonts w:hint="eastAsia" w:ascii="仿宋_GB2312" w:hAnsi="仿宋_GB2312" w:eastAsia="仿宋_GB2312" w:cs="仿宋_GB2312"/>
          <w:bCs/>
          <w:sz w:val="32"/>
          <w:szCs w:val="32"/>
        </w:rPr>
        <w:t>，包括有关事业发展专项、专项业务费、基本建设支出等</w:t>
      </w:r>
      <w:bookmarkStart w:id="96" w:name="END_PUNCTUATION_MARK"/>
      <w:bookmarkEnd w:id="96"/>
      <w:bookmarkStart w:id="97" w:name="START_PUNCTUATION_MARK"/>
      <w:bookmarkEnd w:id="97"/>
      <w:bookmarkStart w:id="98" w:name="START_PAY_YBGGFWXMZC"/>
      <w:bookmarkEnd w:id="98"/>
      <w:bookmarkStart w:id="99" w:name="DIS_MARK_PUNCTUATION_MARK"/>
      <w:bookmarkEnd w:id="99"/>
      <w:bookmarkStart w:id="100" w:name="DIS_MARK_PAY_YBGGFWXMZC"/>
      <w:r>
        <w:rPr>
          <w:rFonts w:hint="eastAsia" w:ascii="仿宋_GB2312" w:hAnsi="仿宋_GB2312" w:eastAsia="仿宋_GB2312" w:cs="仿宋_GB2312"/>
          <w:bCs/>
          <w:sz w:val="32"/>
          <w:szCs w:val="32"/>
        </w:rPr>
        <w:t>。</w:t>
      </w:r>
      <w:bookmarkEnd w:id="100"/>
      <w:bookmarkStart w:id="101" w:name="END_PAY_XMMC_19_AMT"/>
      <w:bookmarkEnd w:id="101"/>
      <w:bookmarkStart w:id="102" w:name="END_PAY_XMMC_18_AMT"/>
      <w:bookmarkEnd w:id="102"/>
      <w:bookmarkStart w:id="103" w:name="START_PAY_XMMC_17_AMT"/>
      <w:bookmarkEnd w:id="103"/>
      <w:bookmarkStart w:id="104" w:name="START_PAY_XMMC_19_AMT"/>
      <w:bookmarkEnd w:id="104"/>
      <w:bookmarkStart w:id="105" w:name="DIS_MARK_PAY_XMMC_18_AMT"/>
      <w:bookmarkEnd w:id="105"/>
      <w:bookmarkStart w:id="106" w:name="START_PAY_XMMC_18_AMT"/>
      <w:bookmarkEnd w:id="106"/>
      <w:bookmarkStart w:id="107" w:name="END_PAY_XMMC_17_AMT"/>
      <w:bookmarkEnd w:id="107"/>
      <w:bookmarkStart w:id="108" w:name="DIS_MARK_PAY_XMMC_17_AMT"/>
      <w:bookmarkEnd w:id="108"/>
      <w:bookmarkStart w:id="109" w:name="END_PAY_XMMC_20_AMT"/>
      <w:bookmarkEnd w:id="109"/>
      <w:bookmarkStart w:id="110" w:name="START_PAY_XMMC_21_AMT"/>
      <w:bookmarkEnd w:id="110"/>
      <w:bookmarkStart w:id="111" w:name="START_PAY_XMMC_20_AMT"/>
      <w:bookmarkEnd w:id="111"/>
      <w:bookmarkStart w:id="112" w:name="DIS_MARK_PAY_XMMC_20_AMT"/>
      <w:bookmarkEnd w:id="112"/>
      <w:bookmarkStart w:id="113" w:name="DIS_MARK_PAY_XMMC_19_AMT"/>
      <w:bookmarkEnd w:id="113"/>
      <w:bookmarkStart w:id="114" w:name="END_PAY_XMMC_23_AMT"/>
      <w:bookmarkEnd w:id="114"/>
      <w:bookmarkStart w:id="115" w:name="DIS_MARK_PAY_XMMC_26_AMT"/>
      <w:bookmarkEnd w:id="115"/>
      <w:bookmarkStart w:id="116" w:name="DIS_MARK_PAY_XMMC_23_AMT"/>
      <w:bookmarkEnd w:id="116"/>
      <w:bookmarkStart w:id="117" w:name="DIS_MARK_PAY_XMMC_27_AMT"/>
      <w:bookmarkEnd w:id="117"/>
      <w:bookmarkStart w:id="118" w:name="END_PAY_XMMC_24_AMT"/>
      <w:bookmarkEnd w:id="118"/>
      <w:bookmarkStart w:id="119" w:name="END_PAY_XMMC_21_AMT"/>
      <w:bookmarkEnd w:id="119"/>
      <w:bookmarkStart w:id="120" w:name="START_PAY_XMMC_26_AMT"/>
      <w:bookmarkEnd w:id="120"/>
      <w:bookmarkStart w:id="121" w:name="START_PAY_XMMC_23_AMT"/>
      <w:bookmarkEnd w:id="121"/>
      <w:bookmarkStart w:id="122" w:name="END_PAY_XMMC_27_AMT"/>
      <w:bookmarkEnd w:id="122"/>
      <w:bookmarkStart w:id="123" w:name="START_PAY_XMMC_24_AMT"/>
      <w:bookmarkEnd w:id="123"/>
      <w:bookmarkStart w:id="124" w:name="END_PAY_XMMC_25_AMT"/>
      <w:bookmarkEnd w:id="124"/>
      <w:bookmarkStart w:id="125" w:name="DIS_MARK_PAY_XMMC_25_AMT"/>
      <w:bookmarkEnd w:id="125"/>
      <w:bookmarkStart w:id="126" w:name="DIS_MARK_PAY_XMMC_22_AMT"/>
      <w:bookmarkEnd w:id="126"/>
      <w:bookmarkStart w:id="127" w:name="END_PAY_XMMC_26_AMT"/>
      <w:bookmarkEnd w:id="127"/>
      <w:bookmarkStart w:id="128" w:name="DIS_MARK_PAY_XMMC_24_AMT"/>
      <w:bookmarkEnd w:id="128"/>
      <w:bookmarkStart w:id="129" w:name="END_PAY_XMMC_22_AMT"/>
      <w:bookmarkEnd w:id="129"/>
      <w:bookmarkStart w:id="130" w:name="DIS_MARK_PAY_XMMC_21_AMT"/>
      <w:bookmarkEnd w:id="130"/>
      <w:bookmarkStart w:id="131" w:name="START_PAY_XMMC_25_AMT"/>
      <w:bookmarkEnd w:id="131"/>
      <w:bookmarkStart w:id="132" w:name="START_PAY_XMMC_27_AMT"/>
      <w:bookmarkEnd w:id="132"/>
      <w:bookmarkStart w:id="133" w:name="START_PAY_XMMC_22_AMT"/>
      <w:bookmarkEnd w:id="133"/>
      <w:bookmarkStart w:id="134" w:name="END_PAY_XMMC_30_AMT"/>
      <w:bookmarkEnd w:id="134"/>
      <w:bookmarkStart w:id="135" w:name="DIS_MARK_PAY_XMMC_30_AMT"/>
      <w:bookmarkEnd w:id="135"/>
      <w:bookmarkStart w:id="136" w:name="START_PAY_XMMC_29_AMT"/>
      <w:bookmarkEnd w:id="136"/>
      <w:bookmarkStart w:id="137" w:name="END_PAY_YBGGFWXMZC"/>
      <w:bookmarkEnd w:id="137"/>
      <w:bookmarkStart w:id="138" w:name="START_PAY_XMMC_30_AMT"/>
      <w:bookmarkEnd w:id="138"/>
      <w:bookmarkStart w:id="139" w:name="START_PAY_XMMC_28_AMT"/>
      <w:bookmarkEnd w:id="139"/>
      <w:bookmarkStart w:id="140" w:name="DIS_MARK_PAY_XMMC_29_AMT"/>
      <w:bookmarkEnd w:id="140"/>
      <w:bookmarkStart w:id="141" w:name="END_PAY_XMMC_28_AMT"/>
      <w:bookmarkEnd w:id="141"/>
      <w:bookmarkStart w:id="142" w:name="DIS_MARK_PAY_XMMC_28_AMT"/>
      <w:bookmarkEnd w:id="142"/>
      <w:bookmarkStart w:id="143" w:name="END_PAY_XMMC_29_AMT"/>
      <w:bookmarkEnd w:id="143"/>
      <w:bookmarkStart w:id="144" w:name="END_PAY_XMMC_10_AMT"/>
      <w:bookmarkEnd w:id="144"/>
      <w:bookmarkStart w:id="145" w:name="START_PAY_XMMC_16_AMT"/>
      <w:bookmarkEnd w:id="145"/>
      <w:bookmarkStart w:id="146" w:name="END_PAY_XMMC_14_AMT"/>
      <w:bookmarkEnd w:id="146"/>
      <w:bookmarkStart w:id="147" w:name="START_PAY_XMMC_09_AMT"/>
      <w:bookmarkEnd w:id="147"/>
      <w:bookmarkStart w:id="148" w:name="START_PAY_XMMC_04_AMT"/>
      <w:bookmarkEnd w:id="148"/>
      <w:bookmarkStart w:id="149" w:name="DIS_MARK_PAY_XMMC_07_AMT"/>
      <w:bookmarkEnd w:id="149"/>
      <w:bookmarkStart w:id="150" w:name="START_PAY_XMMC_11_AMT"/>
      <w:bookmarkEnd w:id="150"/>
      <w:bookmarkStart w:id="151" w:name="DIS_MARK_PAY_XMMC_04_AMT"/>
      <w:bookmarkEnd w:id="151"/>
      <w:bookmarkStart w:id="152" w:name="END_PAY_XMMC_15_AMT"/>
      <w:bookmarkEnd w:id="152"/>
      <w:bookmarkStart w:id="153" w:name="DIS_MARK_PAY_XMMC_11_AMT"/>
      <w:bookmarkEnd w:id="153"/>
      <w:bookmarkStart w:id="154" w:name="DIS_MARK_PAY_XMMC_02_AMT"/>
      <w:bookmarkEnd w:id="154"/>
      <w:bookmarkStart w:id="155" w:name="DIS_MARK_PAY_XMMC_15_AMT"/>
      <w:bookmarkEnd w:id="155"/>
      <w:bookmarkStart w:id="156" w:name="DIS_MARK_PAY_XMMC_03_AMT"/>
      <w:bookmarkEnd w:id="156"/>
      <w:bookmarkStart w:id="157" w:name="END_PAY_XMMC_09_AMT"/>
      <w:bookmarkEnd w:id="157"/>
      <w:bookmarkStart w:id="158" w:name="DIS_MARK_PAY_XMMC_12_AMT"/>
      <w:bookmarkEnd w:id="158"/>
      <w:bookmarkStart w:id="159" w:name="DIS_MARK_PAY_XMMC_06_AMT"/>
      <w:bookmarkEnd w:id="159"/>
      <w:bookmarkStart w:id="160" w:name="DIS_MARK_PAY_ZWFXFZC_AMT_2"/>
      <w:bookmarkEnd w:id="160"/>
      <w:bookmarkStart w:id="161" w:name="END_PAY_XMMC_01_AMT"/>
      <w:bookmarkEnd w:id="161"/>
      <w:bookmarkStart w:id="162" w:name="START_PAY_XMMC_08_AMT"/>
      <w:bookmarkEnd w:id="162"/>
      <w:bookmarkStart w:id="163" w:name="DIS_MARK_PAY_XMMC_13_AMT"/>
      <w:bookmarkEnd w:id="163"/>
      <w:bookmarkStart w:id="164" w:name="START_PAY_XMMC_10_AMT"/>
      <w:bookmarkEnd w:id="164"/>
      <w:bookmarkStart w:id="165" w:name="START_PAY_XMMC_07_AMT"/>
      <w:bookmarkEnd w:id="165"/>
      <w:bookmarkStart w:id="166" w:name="END_PAY_XMMC_05_AMT"/>
      <w:bookmarkEnd w:id="166"/>
      <w:bookmarkStart w:id="167" w:name="START_PAY_XMMC_06_AMT"/>
      <w:bookmarkEnd w:id="167"/>
      <w:bookmarkStart w:id="168" w:name="START_PAY_XMMC_13_AMT"/>
      <w:bookmarkEnd w:id="168"/>
      <w:bookmarkStart w:id="169" w:name="END_PAY_XMMC_12_AMT"/>
      <w:bookmarkEnd w:id="169"/>
      <w:bookmarkStart w:id="170" w:name="DIS_MARK_PAY_XMMC_01_AMT"/>
      <w:bookmarkEnd w:id="170"/>
      <w:bookmarkStart w:id="171" w:name="START_PAY_ZWFXFZC_AMT_2"/>
      <w:bookmarkEnd w:id="171"/>
      <w:bookmarkStart w:id="172" w:name="END_PAY_XMMC_16_AMT"/>
      <w:bookmarkEnd w:id="172"/>
      <w:bookmarkStart w:id="173" w:name="END_PAY_XMMC_11_AMT"/>
      <w:bookmarkEnd w:id="173"/>
      <w:bookmarkStart w:id="174" w:name="DIS_MARK_PAY_XMMC_08_AMT"/>
      <w:bookmarkEnd w:id="174"/>
      <w:bookmarkStart w:id="175" w:name="END_PAY_XMMC_04_AMT"/>
      <w:bookmarkEnd w:id="175"/>
      <w:bookmarkStart w:id="176" w:name="DIS_MARK_PAY_XMMC_10_AMT"/>
      <w:bookmarkEnd w:id="176"/>
      <w:bookmarkStart w:id="177" w:name="START_PAY_XMMC_15_AMT"/>
      <w:bookmarkEnd w:id="177"/>
      <w:bookmarkStart w:id="178" w:name="END_PAY_XMMC_06_AMT"/>
      <w:bookmarkEnd w:id="178"/>
      <w:bookmarkStart w:id="179" w:name="START_PAY_XMMC_14_AMT"/>
      <w:bookmarkEnd w:id="179"/>
      <w:bookmarkStart w:id="180" w:name="END_PAY_ZWFXZC_AMT_2"/>
      <w:bookmarkEnd w:id="180"/>
      <w:bookmarkStart w:id="181" w:name="START_PAY_XMMC_02_AMT"/>
      <w:bookmarkEnd w:id="181"/>
      <w:bookmarkStart w:id="182" w:name="END_PAY_XMMC_08_AMT"/>
      <w:bookmarkEnd w:id="182"/>
      <w:bookmarkStart w:id="183" w:name="END_PAY_XMMC_02_AMT"/>
      <w:bookmarkEnd w:id="183"/>
      <w:bookmarkStart w:id="184" w:name="START_PAY_XMMC_03_AMT"/>
      <w:bookmarkEnd w:id="184"/>
      <w:bookmarkStart w:id="185" w:name="DIS_MARK_PAY_XMMC_05_AMT"/>
      <w:bookmarkEnd w:id="185"/>
      <w:bookmarkStart w:id="186" w:name="DIS_MARK_PAY_XMMC_09_AMT"/>
      <w:bookmarkEnd w:id="186"/>
      <w:bookmarkStart w:id="187" w:name="END_PAY_XMMC_03_AMT"/>
      <w:bookmarkEnd w:id="187"/>
      <w:bookmarkStart w:id="188" w:name="END_PAY_ZWFXFZC_AMT_2"/>
      <w:bookmarkEnd w:id="188"/>
      <w:bookmarkStart w:id="189" w:name="END_PAY_XMMC_07_AMT"/>
      <w:bookmarkEnd w:id="189"/>
      <w:bookmarkStart w:id="190" w:name="END_PAY_XMMC_13_AMT"/>
      <w:bookmarkEnd w:id="190"/>
      <w:bookmarkStart w:id="191" w:name="START_PAY_XMMC_05_AMT"/>
      <w:bookmarkEnd w:id="191"/>
      <w:bookmarkStart w:id="192" w:name="DIS_MARK_PAY_XMMC_16_AMT"/>
      <w:bookmarkEnd w:id="192"/>
      <w:bookmarkStart w:id="193" w:name="START_PAY_XMMC_12_AMT"/>
      <w:bookmarkEnd w:id="193"/>
      <w:bookmarkStart w:id="194" w:name="START_PAY_XMMC_01_AMT"/>
      <w:bookmarkEnd w:id="194"/>
      <w:bookmarkStart w:id="195" w:name="DIS_MARK_PAY_XMMC_14_AMT"/>
      <w:bookmarkEnd w:id="195"/>
      <w:bookmarkStart w:id="196" w:name="DIS_MARK_PAY_ZRZYHYQXZC_AMT_2"/>
      <w:bookmarkEnd w:id="196"/>
      <w:bookmarkStart w:id="197" w:name="START_PAY_ZRZYHYQXZC_AMT_2"/>
      <w:bookmarkEnd w:id="197"/>
      <w:bookmarkStart w:id="198" w:name="END_PAY_JYZC_AMT_2"/>
      <w:bookmarkEnd w:id="198"/>
      <w:bookmarkStart w:id="199" w:name="START_PAY_ZYXZC_AMT_2"/>
      <w:bookmarkEnd w:id="199"/>
      <w:bookmarkStart w:id="200" w:name="DIS_MARK_PAY_ZFBZZC_AMT_2"/>
      <w:bookmarkEnd w:id="200"/>
      <w:bookmarkStart w:id="201" w:name="DIS_MARK_PAY_WHLYTYYCMZC_AMT_2"/>
      <w:bookmarkEnd w:id="201"/>
      <w:bookmarkStart w:id="202" w:name="START_PAY_KXJSZC_AMT_2"/>
      <w:bookmarkEnd w:id="202"/>
      <w:bookmarkStart w:id="203" w:name="END_PAY_KXJSZC_AMT_2"/>
      <w:bookmarkEnd w:id="203"/>
      <w:bookmarkStart w:id="204" w:name="END_PAY_GGAQZC_AMT_2"/>
      <w:bookmarkEnd w:id="204"/>
      <w:bookmarkStart w:id="205" w:name="START_PAY_JNHBZC_AMT_2"/>
      <w:bookmarkEnd w:id="205"/>
      <w:bookmarkStart w:id="206" w:name="DIS_MARK_PAY_JNHBZC_AMT_2"/>
      <w:bookmarkEnd w:id="206"/>
      <w:bookmarkStart w:id="207" w:name="END_PAY_JNHBZC_AMT_2"/>
      <w:bookmarkEnd w:id="207"/>
      <w:bookmarkStart w:id="208" w:name="DIS_MARK_PAY_JRZC_AMT_2"/>
      <w:bookmarkEnd w:id="208"/>
      <w:bookmarkStart w:id="209" w:name="DIS_MARK_PAY_ZYKTZC_AMT_2"/>
      <w:bookmarkEnd w:id="209"/>
      <w:bookmarkStart w:id="210" w:name="START_PAY_JRZC_AMT_2"/>
      <w:bookmarkEnd w:id="210"/>
      <w:bookmarkStart w:id="211" w:name="END_PAY_WSJKZC_AMT_2"/>
      <w:bookmarkEnd w:id="211"/>
      <w:bookmarkStart w:id="212" w:name="END_PAY_ZYKTZC_AMT_2"/>
      <w:bookmarkEnd w:id="212"/>
      <w:bookmarkStart w:id="213" w:name="END_PAY_JRZC_AMT_2"/>
      <w:bookmarkEnd w:id="213"/>
      <w:bookmarkStart w:id="214" w:name="END_PAY_JTZC_AMT_2"/>
      <w:bookmarkEnd w:id="214"/>
      <w:bookmarkStart w:id="215" w:name="END_PAY_LYWZCBZC_AMT_2"/>
      <w:bookmarkEnd w:id="215"/>
      <w:bookmarkStart w:id="216" w:name="DIS_MARK_PAY_SYFWZC_AMT_2"/>
      <w:bookmarkEnd w:id="216"/>
      <w:bookmarkStart w:id="217" w:name="DIS_MARK_PAY_SHBZYJYZC_AMT_2"/>
      <w:bookmarkEnd w:id="217"/>
      <w:bookmarkStart w:id="218" w:name="DIS_MARK_PAY_KXJSZC_AMT_2"/>
      <w:bookmarkEnd w:id="218"/>
      <w:bookmarkStart w:id="219" w:name="START_PAY_WHLYTYYCMZC_AMT_2"/>
      <w:bookmarkEnd w:id="219"/>
      <w:bookmarkStart w:id="220" w:name="DIS_MARK_PAY_JTZC_AMT_2"/>
      <w:bookmarkEnd w:id="220"/>
      <w:bookmarkStart w:id="221" w:name="START_PAY_ZWHBZC_AMT_2"/>
      <w:bookmarkEnd w:id="221"/>
      <w:bookmarkStart w:id="222" w:name="DIS_MARK_PAY_YBFZC_AMT_2"/>
      <w:bookmarkEnd w:id="222"/>
      <w:bookmarkStart w:id="223" w:name="START_PAY_ZWFXZC_AMT_2"/>
      <w:bookmarkEnd w:id="223"/>
      <w:bookmarkStart w:id="224" w:name="START_PAY_JYZC_AMT_2"/>
      <w:bookmarkEnd w:id="224"/>
      <w:bookmarkStart w:id="225" w:name="START_PAY_ZFBZZC_AMT_2"/>
      <w:bookmarkEnd w:id="225"/>
      <w:bookmarkStart w:id="226" w:name="DIS_MARK_PAY_ZHFZJYJGLZC_AMT_2"/>
      <w:bookmarkEnd w:id="226"/>
      <w:bookmarkStart w:id="227" w:name="START_PAY_JTZC_AMT_2"/>
      <w:bookmarkEnd w:id="227"/>
      <w:bookmarkStart w:id="228" w:name="END_PAY_SHBZYJYZC_AMT_2"/>
      <w:bookmarkEnd w:id="228"/>
      <w:bookmarkStart w:id="229" w:name="START_PAY_QTZC_AMT_2"/>
      <w:bookmarkEnd w:id="229"/>
      <w:bookmarkStart w:id="230" w:name="DIS_MARK_PAY_NLSZC_AMT_2"/>
      <w:bookmarkEnd w:id="230"/>
      <w:bookmarkStart w:id="231" w:name="DIS_MARK_PAY_CXSQZC_AMT_2"/>
      <w:bookmarkEnd w:id="231"/>
      <w:bookmarkStart w:id="232" w:name="END_PAY_ZRZYHYQXZC_AMT_2"/>
      <w:bookmarkEnd w:id="232"/>
      <w:bookmarkStart w:id="233" w:name="DIS_MARK_PAY_SHBXJJZC_AMT_2"/>
      <w:bookmarkEnd w:id="233"/>
      <w:bookmarkStart w:id="234" w:name="START_PAY_ZYKTZC_AMT_2"/>
      <w:bookmarkEnd w:id="234"/>
      <w:bookmarkStart w:id="235" w:name="START_PAY_SHBZYJYZC_AMT_2"/>
      <w:bookmarkEnd w:id="235"/>
      <w:bookmarkStart w:id="236" w:name="START_PAY_ZHFZJYJGLZC_AMT_2"/>
      <w:bookmarkEnd w:id="236"/>
      <w:bookmarkStart w:id="237" w:name="END_PAY_WHLYTYYCMZC_AMT_2"/>
      <w:bookmarkEnd w:id="237"/>
      <w:bookmarkStart w:id="238" w:name="START_PAY_LYWZCBZC_AMT_2"/>
      <w:bookmarkEnd w:id="238"/>
      <w:bookmarkStart w:id="239" w:name="START_PAY_NLSZC_AMT_2"/>
      <w:bookmarkEnd w:id="239"/>
      <w:bookmarkStart w:id="240" w:name="END_PAY_NLSZC_AMT_2"/>
      <w:bookmarkEnd w:id="240"/>
      <w:bookmarkStart w:id="241" w:name="START_PAY_SYFWZC_AMT_2"/>
      <w:bookmarkEnd w:id="241"/>
      <w:bookmarkStart w:id="242" w:name="DIS_MARK_PAY_WSJKZC_AMT_2"/>
      <w:bookmarkEnd w:id="242"/>
      <w:bookmarkStart w:id="243" w:name="START_PAY_CXSQZC_AMT_2"/>
      <w:bookmarkEnd w:id="243"/>
      <w:bookmarkStart w:id="244" w:name="END_PAY_SYFWZC_AMT_2"/>
      <w:bookmarkEnd w:id="244"/>
      <w:bookmarkStart w:id="245" w:name="END_PAY_SHBXJJZC_AMT_2"/>
      <w:bookmarkEnd w:id="245"/>
      <w:bookmarkStart w:id="246" w:name="START_PAY_WSJKZC_AMT_2"/>
      <w:bookmarkEnd w:id="246"/>
      <w:bookmarkStart w:id="247" w:name="START_PAY_YZQTDQZC_AMT_2"/>
      <w:bookmarkEnd w:id="247"/>
      <w:bookmarkStart w:id="248" w:name="DIS_MARK_PAY_JYZC_AMT_2"/>
      <w:bookmarkEnd w:id="248"/>
      <w:bookmarkStart w:id="249" w:name="START_PAY_SHBXJJZC_AMT_2"/>
      <w:bookmarkEnd w:id="249"/>
      <w:bookmarkStart w:id="250" w:name="END_PAY_ZYXZC_AMT_2"/>
      <w:bookmarkEnd w:id="250"/>
      <w:bookmarkStart w:id="251" w:name="END_PAY_CXSQZC_AMT_2"/>
      <w:bookmarkEnd w:id="251"/>
      <w:bookmarkStart w:id="252" w:name="END_PAY_QTZC_AMT_2"/>
      <w:bookmarkEnd w:id="252"/>
      <w:bookmarkStart w:id="253" w:name="DIS_MARK_PAY_ZWHBZC_AMT_2"/>
      <w:bookmarkEnd w:id="253"/>
      <w:bookmarkStart w:id="254" w:name="END_PAY_ZWHBZC_AMT_2"/>
      <w:bookmarkEnd w:id="254"/>
      <w:bookmarkStart w:id="255" w:name="DIS_MARK_PAY_LYWZCBZC_AMT_2"/>
      <w:bookmarkEnd w:id="255"/>
      <w:bookmarkStart w:id="256" w:name="DIS_MARK_PAY_QTZC_AMT_2"/>
      <w:bookmarkEnd w:id="256"/>
      <w:bookmarkStart w:id="257" w:name="DIS_MARK_PAY_ZYXZC_AMT_2"/>
      <w:bookmarkEnd w:id="257"/>
      <w:bookmarkStart w:id="258" w:name="START_PAY_YBFZC_AMT_2"/>
      <w:bookmarkEnd w:id="258"/>
      <w:bookmarkStart w:id="259" w:name="DIS_MARK_PAY_YZQTDQZC_AMT_2"/>
      <w:bookmarkEnd w:id="259"/>
      <w:bookmarkStart w:id="260" w:name="END_PAY_YBFZC_AMT_2"/>
      <w:bookmarkEnd w:id="260"/>
      <w:bookmarkStart w:id="261" w:name="DIS_MARK_PAY_ZWFXZC_AMT_2"/>
      <w:bookmarkEnd w:id="261"/>
      <w:bookmarkStart w:id="262" w:name="END_PAY_ZFBZZC_AMT_2"/>
      <w:bookmarkEnd w:id="262"/>
      <w:bookmarkStart w:id="263" w:name="END_PAY_YZQTDQZC_AMT_2"/>
      <w:bookmarkEnd w:id="263"/>
      <w:bookmarkStart w:id="264" w:name="END_PAY_ZHFZJYJGLZC_AMT_2"/>
      <w:bookmarkEnd w:id="264"/>
    </w:p>
    <w:p w14:paraId="5526830E">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五、政府性基金预算支出</w:t>
      </w:r>
    </w:p>
    <w:p w14:paraId="4A0B8A8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2026年本部门</w:t>
      </w:r>
      <w:bookmarkStart w:id="265" w:name="START_PAY_ZFXJJZC_AMT"/>
      <w:bookmarkEnd w:id="265"/>
      <w:bookmarkStart w:id="266" w:name="END_PAY_ZFXJJZC_AMT"/>
      <w:bookmarkEnd w:id="266"/>
      <w:bookmarkStart w:id="267" w:name="DIS_MARK_PAY_ZFXJJZC_AMT"/>
      <w:bookmarkEnd w:id="267"/>
      <w:bookmarkStart w:id="268" w:name="START_PAY_ZFXJJZC"/>
      <w:bookmarkEnd w:id="268"/>
      <w:bookmarkStart w:id="269" w:name="DIS_MARK_PAY_ZFXJJZC"/>
      <w:r>
        <w:rPr>
          <w:rFonts w:hint="eastAsia" w:ascii="仿宋_GB2312" w:hAnsi="仿宋_GB2312" w:eastAsia="仿宋_GB2312" w:cs="仿宋_GB2312"/>
          <w:color w:val="000000"/>
          <w:sz w:val="32"/>
          <w:szCs w:val="32"/>
          <w:shd w:val="clear" w:color="auto" w:fill="FFFFFF"/>
        </w:rPr>
        <w:t>无政府性基金安排的支出。</w:t>
      </w:r>
      <w:bookmarkEnd w:id="269"/>
      <w:bookmarkStart w:id="270" w:name="END_PAY_ZFXJJZC"/>
      <w:bookmarkEnd w:id="270"/>
    </w:p>
    <w:p w14:paraId="1AF837A3">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六、国有资本经营预算支出</w:t>
      </w:r>
    </w:p>
    <w:p w14:paraId="0D34271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2026年本部门</w:t>
      </w:r>
      <w:bookmarkStart w:id="271" w:name="START_PAY_GYZBJYYSZC_AMT_ALL"/>
      <w:bookmarkEnd w:id="271"/>
      <w:bookmarkStart w:id="272" w:name="START_PAY_GYZBJYYSZC"/>
      <w:bookmarkEnd w:id="272"/>
      <w:bookmarkStart w:id="273" w:name="END_PAY_GYZBJYYSZC_AMT_ALL"/>
      <w:bookmarkEnd w:id="273"/>
      <w:bookmarkStart w:id="274" w:name="DIS_MARK_PAY_GYZBJYYSZC_AMT_ALL"/>
      <w:bookmarkEnd w:id="274"/>
      <w:bookmarkStart w:id="275" w:name="DIS_MARK_PAY_GYZBJYYSZC"/>
      <w:r>
        <w:rPr>
          <w:rFonts w:hint="eastAsia" w:ascii="仿宋_GB2312" w:hAnsi="仿宋_GB2312" w:eastAsia="仿宋_GB2312" w:cs="仿宋_GB2312"/>
          <w:color w:val="000000"/>
          <w:sz w:val="32"/>
          <w:szCs w:val="32"/>
          <w:shd w:val="clear" w:color="auto" w:fill="FFFFFF"/>
        </w:rPr>
        <w:t>无国有资本经营预算安排的支出。</w:t>
      </w:r>
      <w:bookmarkEnd w:id="275"/>
      <w:bookmarkStart w:id="276" w:name="END_PAY_GYZBJYYSZC"/>
      <w:bookmarkEnd w:id="276"/>
    </w:p>
    <w:p w14:paraId="0137E426">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七、其他重要事项的情况说明</w:t>
      </w:r>
    </w:p>
    <w:p w14:paraId="3A6D3FEC">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（一）机关运行经费：</w:t>
      </w:r>
      <w:bookmarkStart w:id="277" w:name="START_NO_JGYXJF"/>
      <w:bookmarkEnd w:id="277"/>
      <w:bookmarkStart w:id="278" w:name="START_YES_JGYXJF"/>
      <w:bookmarkEnd w:id="278"/>
      <w:bookmarkStart w:id="279" w:name="END_IS_ZERO_03_2"/>
      <w:bookmarkEnd w:id="279"/>
      <w:bookmarkStart w:id="280" w:name="END_NO_JGYXJF"/>
      <w:bookmarkEnd w:id="280"/>
      <w:bookmarkStart w:id="281" w:name="DIS_MARK_NO_JGYXJF"/>
      <w:bookmarkEnd w:id="281"/>
      <w:bookmarkStart w:id="282" w:name="YES_NO_JGYXJF"/>
      <w:bookmarkEnd w:id="282"/>
      <w:bookmarkStart w:id="283" w:name="DIS_MARK_YES_JGYXJF"/>
      <w:r>
        <w:rPr>
          <w:rFonts w:hint="eastAsia" w:ascii="仿宋_GB2312" w:hAnsi="仿宋_GB2312" w:eastAsia="仿宋_GB2312" w:cs="仿宋_GB2312"/>
          <w:color w:val="000000"/>
          <w:sz w:val="32"/>
          <w:szCs w:val="32"/>
          <w:shd w:val="clear" w:color="auto" w:fill="FFFFFF"/>
        </w:rPr>
        <w:t>2026年本部门机关运行经费7.10万元</w:t>
      </w:r>
      <w:bookmarkStart w:id="284" w:name="START_JGYXJF_FUNDS_AMT1"/>
      <w:bookmarkEnd w:id="284"/>
      <w:bookmarkStart w:id="285" w:name="DIS_MARK_JGYXJF_FUNDS_AMT1"/>
      <w:r>
        <w:rPr>
          <w:rFonts w:hint="eastAsia" w:ascii="仿宋_GB2312" w:hAnsi="仿宋_GB2312" w:eastAsia="仿宋_GB2312" w:cs="仿宋_GB2312"/>
          <w:color w:val="000000"/>
          <w:sz w:val="32"/>
          <w:szCs w:val="32"/>
          <w:shd w:val="clear" w:color="auto" w:fill="FFFFFF"/>
        </w:rPr>
        <w:t>，(上年预算9.29万元)</w:t>
      </w:r>
      <w:bookmarkStart w:id="286" w:name="JGYXJF_BD_REMAK1"/>
      <w:r>
        <w:rPr>
          <w:rFonts w:hint="eastAsia" w:ascii="仿宋_GB2312" w:hAnsi="仿宋_GB2312" w:eastAsia="仿宋_GB2312" w:cs="仿宋_GB2312"/>
          <w:color w:val="000000"/>
          <w:sz w:val="32"/>
          <w:szCs w:val="32"/>
          <w:shd w:val="clear" w:color="auto" w:fill="FFFFFF"/>
        </w:rPr>
        <w:t>较上年</w:t>
      </w:r>
      <w:bookmarkEnd w:id="286"/>
      <w:r>
        <w:rPr>
          <w:rFonts w:hint="eastAsia" w:ascii="仿宋_GB2312" w:hAnsi="仿宋_GB2312" w:eastAsia="仿宋_GB2312" w:cs="仿宋_GB2312"/>
          <w:color w:val="000000"/>
          <w:sz w:val="32"/>
          <w:szCs w:val="32"/>
          <w:shd w:val="clear" w:color="auto" w:fill="FFFFFF"/>
        </w:rPr>
        <w:t>减少2.19万元，主要原因是</w:t>
      </w:r>
      <w:r>
        <w:rPr>
          <w:rFonts w:hint="eastAsia" w:ascii="宋体" w:hAnsi="宋体" w:cs="宋体"/>
          <w:color w:val="000000"/>
          <w:sz w:val="32"/>
          <w:szCs w:val="32"/>
          <w:shd w:val="clear" w:color="auto" w:fill="FFFFFF"/>
        </w:rPr>
        <w:t>未将公车补贴纳入</w:t>
      </w:r>
      <w:r>
        <w:rPr>
          <w:rFonts w:hint="eastAsia" w:ascii="仿宋_GB2312" w:hAnsi="仿宋_GB2312" w:eastAsia="仿宋_GB2312" w:cs="仿宋_GB2312"/>
          <w:color w:val="000000"/>
          <w:sz w:val="32"/>
          <w:szCs w:val="32"/>
          <w:shd w:val="clear" w:color="auto" w:fill="FFFFFF"/>
        </w:rPr>
        <w:t>。</w:t>
      </w:r>
      <w:bookmarkEnd w:id="283"/>
      <w:bookmarkEnd w:id="285"/>
      <w:bookmarkStart w:id="287" w:name="END_YES_JGYXJF"/>
      <w:bookmarkEnd w:id="287"/>
      <w:bookmarkStart w:id="288" w:name="END_PUNCTUATION_MARK2"/>
      <w:bookmarkEnd w:id="288"/>
      <w:bookmarkStart w:id="289" w:name="END_JGYXJF_FUNDS_AMT1"/>
      <w:bookmarkEnd w:id="289"/>
      <w:bookmarkStart w:id="290" w:name="START_PUNCTUATION_MARK2"/>
      <w:bookmarkEnd w:id="290"/>
      <w:bookmarkStart w:id="291" w:name="DIS_MARK_PUNCTUATION_MARK2"/>
      <w:bookmarkEnd w:id="291"/>
    </w:p>
    <w:p w14:paraId="5855956C">
      <w:pPr>
        <w:widowControl/>
        <w:spacing w:line="570" w:lineRule="atLeast"/>
        <w:ind w:firstLine="658"/>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（二）一般性支出情况：</w:t>
      </w:r>
      <w:r>
        <w:rPr>
          <w:rFonts w:hint="eastAsia" w:ascii="仿宋_GB2312" w:hAnsi="仿宋_GB2312" w:eastAsia="仿宋_GB2312" w:cs="仿宋_GB2312"/>
          <w:color w:val="000000"/>
          <w:sz w:val="32"/>
          <w:szCs w:val="32"/>
          <w:shd w:val="clear" w:color="auto" w:fill="FFFFFF"/>
        </w:rPr>
        <w:t>2026年本部门会议费预算0.5万元</w:t>
      </w:r>
      <w:bookmarkStart w:id="292" w:name="END_MEET_FUNDS_AMT"/>
      <w:bookmarkEnd w:id="292"/>
      <w:bookmarkStart w:id="293" w:name="DIS_MARK_MEET_FUNDS_AMT"/>
      <w:bookmarkEnd w:id="293"/>
      <w:bookmarkStart w:id="294" w:name="MEET_FUNDS_HYNR"/>
      <w:bookmarkEnd w:id="294"/>
      <w:bookmarkStart w:id="295" w:name="START_MEET_FUNDS_AMT"/>
      <w:bookmarkEnd w:id="295"/>
      <w:r>
        <w:rPr>
          <w:rFonts w:hint="eastAsia" w:ascii="仿宋_GB2312" w:hAnsi="仿宋_GB2312" w:eastAsia="仿宋_GB2312" w:cs="仿宋_GB2312"/>
          <w:color w:val="000000"/>
          <w:sz w:val="32"/>
          <w:szCs w:val="32"/>
          <w:shd w:val="clear" w:color="auto" w:fill="FFFFFF"/>
        </w:rPr>
        <w:t>，拟召开参政议政调研会议3次，内容为积极参与国家政治生活；</w:t>
      </w:r>
      <w:bookmarkStart w:id="296" w:name="START_TRAIN_FUNDS"/>
      <w:bookmarkEnd w:id="296"/>
      <w:bookmarkStart w:id="297" w:name="DIS_MARK_TRAIN_FUNDS"/>
      <w:r>
        <w:rPr>
          <w:rFonts w:hint="eastAsia" w:ascii="仿宋_GB2312" w:hAnsi="仿宋_GB2312" w:eastAsia="仿宋_GB2312" w:cs="仿宋_GB2312"/>
          <w:color w:val="000000"/>
          <w:sz w:val="32"/>
          <w:szCs w:val="32"/>
          <w:shd w:val="clear" w:color="auto" w:fill="FFFFFF"/>
        </w:rPr>
        <w:t>办公费3.5万元</w:t>
      </w:r>
      <w:bookmarkStart w:id="298" w:name="START_TRAIN_FUNDS_AMT"/>
      <w:bookmarkEnd w:id="298"/>
      <w:bookmarkStart w:id="299" w:name="DIS_MARK_TRAIN_FUNDS_AMT"/>
      <w:r>
        <w:rPr>
          <w:rFonts w:hint="eastAsia" w:ascii="仿宋_GB2312" w:hAnsi="仿宋_GB2312" w:eastAsia="仿宋_GB2312" w:cs="仿宋_GB2312"/>
          <w:color w:val="000000"/>
          <w:sz w:val="32"/>
          <w:szCs w:val="32"/>
          <w:shd w:val="clear" w:color="auto" w:fill="FFFFFF"/>
        </w:rPr>
        <w:t>，维持办公室工作正常开展</w:t>
      </w:r>
      <w:bookmarkEnd w:id="297"/>
      <w:bookmarkEnd w:id="299"/>
      <w:bookmarkStart w:id="300" w:name="END_TRAIN_FUNDS"/>
      <w:bookmarkEnd w:id="300"/>
      <w:bookmarkStart w:id="301" w:name="START_YES"/>
      <w:bookmarkEnd w:id="301"/>
      <w:bookmarkStart w:id="302" w:name="END_YES"/>
      <w:bookmarkEnd w:id="302"/>
      <w:bookmarkStart w:id="303" w:name="DIS_MARK_YES"/>
      <w:bookmarkEnd w:id="303"/>
      <w:bookmarkStart w:id="304" w:name="YES_NO"/>
      <w:bookmarkEnd w:id="304"/>
      <w:bookmarkStart w:id="305" w:name="START_NO"/>
      <w:bookmarkEnd w:id="305"/>
      <w:bookmarkStart w:id="306" w:name="DIS_MARK_NO"/>
      <w:r>
        <w:rPr>
          <w:rFonts w:hint="eastAsia" w:ascii="宋体" w:hAnsi="宋体" w:cs="宋体"/>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未举办节庆、晚会、论坛、赛事活动。</w:t>
      </w:r>
      <w:bookmarkEnd w:id="306"/>
      <w:bookmarkStart w:id="307" w:name="START_PUNCTUATION_MARK1"/>
      <w:bookmarkEnd w:id="307"/>
      <w:bookmarkStart w:id="308" w:name="DIS_MARK_YES_HD_DETAIL"/>
      <w:bookmarkEnd w:id="308"/>
      <w:bookmarkStart w:id="309" w:name="END_YES_HD_DETAIL"/>
      <w:bookmarkEnd w:id="309"/>
      <w:bookmarkStart w:id="310" w:name="START_YES_HD_DETAIL"/>
      <w:bookmarkEnd w:id="310"/>
      <w:bookmarkStart w:id="311" w:name="END_PUNCTUATION_MARK1"/>
      <w:bookmarkEnd w:id="311"/>
      <w:bookmarkStart w:id="312" w:name="DIS_MARK_PUNCTUATION_MARK1"/>
      <w:bookmarkEnd w:id="312"/>
      <w:bookmarkStart w:id="313" w:name="YES_NO_HD_DETAIL"/>
      <w:bookmarkEnd w:id="313"/>
      <w:bookmarkStart w:id="314" w:name="HD_DETAIL"/>
      <w:bookmarkEnd w:id="314"/>
      <w:bookmarkStart w:id="315" w:name="END_NO"/>
      <w:bookmarkEnd w:id="315"/>
    </w:p>
    <w:p w14:paraId="151A91D8">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（三）国有资产占用使用及新增资产配置情况：</w:t>
      </w:r>
      <w:r>
        <w:rPr>
          <w:rFonts w:hint="eastAsia" w:ascii="仿宋_GB2312" w:hAnsi="仿宋_GB2312" w:eastAsia="仿宋_GB2312" w:cs="仿宋_GB2312"/>
          <w:color w:val="000000"/>
          <w:sz w:val="32"/>
          <w:szCs w:val="32"/>
          <w:shd w:val="clear" w:color="auto" w:fill="FFFFFF"/>
        </w:rPr>
        <w:t>截至2025年12月底，本部门共有公务用车</w:t>
      </w:r>
      <w:bookmarkStart w:id="316" w:name="GYZC_TOTAL_GWYC"/>
      <w:r>
        <w:rPr>
          <w:rFonts w:hint="eastAsia" w:ascii="仿宋_GB2312" w:hAnsi="仿宋_GB2312" w:eastAsia="仿宋_GB2312" w:cs="仿宋_GB2312"/>
          <w:color w:val="000000"/>
          <w:sz w:val="32"/>
          <w:szCs w:val="32"/>
          <w:shd w:val="clear" w:color="auto" w:fill="FFFFFF"/>
        </w:rPr>
        <w:t>0</w:t>
      </w:r>
      <w:bookmarkEnd w:id="316"/>
      <w:r>
        <w:rPr>
          <w:rFonts w:hint="eastAsia" w:ascii="仿宋_GB2312" w:hAnsi="仿宋_GB2312" w:eastAsia="仿宋_GB2312" w:cs="仿宋_GB2312"/>
          <w:color w:val="000000"/>
          <w:sz w:val="32"/>
          <w:szCs w:val="32"/>
          <w:shd w:val="clear" w:color="auto" w:fill="FFFFFF"/>
        </w:rPr>
        <w:t>辆，其中，机要通信用车</w:t>
      </w:r>
      <w:bookmarkStart w:id="317" w:name="GYZC_TOTAL_JYTXYC"/>
      <w:r>
        <w:rPr>
          <w:rFonts w:hint="eastAsia" w:ascii="仿宋_GB2312" w:hAnsi="仿宋_GB2312" w:eastAsia="仿宋_GB2312" w:cs="仿宋_GB2312"/>
          <w:color w:val="000000"/>
          <w:sz w:val="32"/>
          <w:szCs w:val="32"/>
          <w:shd w:val="clear" w:color="auto" w:fill="FFFFFF"/>
        </w:rPr>
        <w:t>0</w:t>
      </w:r>
      <w:bookmarkEnd w:id="317"/>
      <w:r>
        <w:rPr>
          <w:rFonts w:hint="eastAsia" w:ascii="仿宋_GB2312" w:hAnsi="仿宋_GB2312" w:eastAsia="仿宋_GB2312" w:cs="仿宋_GB2312"/>
          <w:color w:val="000000"/>
          <w:sz w:val="32"/>
          <w:szCs w:val="32"/>
          <w:shd w:val="clear" w:color="auto" w:fill="FFFFFF"/>
        </w:rPr>
        <w:t>辆，应急保障用车</w:t>
      </w:r>
      <w:bookmarkStart w:id="318" w:name="GYZC_TOTAL_YJBZYC"/>
      <w:r>
        <w:rPr>
          <w:rFonts w:hint="eastAsia" w:ascii="仿宋_GB2312" w:hAnsi="仿宋_GB2312" w:eastAsia="仿宋_GB2312" w:cs="仿宋_GB2312"/>
          <w:color w:val="000000"/>
          <w:sz w:val="32"/>
          <w:szCs w:val="32"/>
          <w:shd w:val="clear" w:color="auto" w:fill="FFFFFF"/>
        </w:rPr>
        <w:t>0</w:t>
      </w:r>
      <w:bookmarkEnd w:id="318"/>
      <w:r>
        <w:rPr>
          <w:rFonts w:hint="eastAsia" w:ascii="仿宋_GB2312" w:hAnsi="仿宋_GB2312" w:eastAsia="仿宋_GB2312" w:cs="仿宋_GB2312"/>
          <w:color w:val="000000"/>
          <w:sz w:val="32"/>
          <w:szCs w:val="32"/>
          <w:shd w:val="clear" w:color="auto" w:fill="FFFFFF"/>
        </w:rPr>
        <w:t>辆，执法执勤用车</w:t>
      </w:r>
      <w:bookmarkStart w:id="319" w:name="GYZC_TOTAL_ZFZQYC"/>
      <w:r>
        <w:rPr>
          <w:rFonts w:hint="eastAsia" w:ascii="仿宋_GB2312" w:hAnsi="仿宋_GB2312" w:eastAsia="仿宋_GB2312" w:cs="仿宋_GB2312"/>
          <w:color w:val="000000"/>
          <w:sz w:val="32"/>
          <w:szCs w:val="32"/>
          <w:shd w:val="clear" w:color="auto" w:fill="FFFFFF"/>
        </w:rPr>
        <w:t>0</w:t>
      </w:r>
      <w:bookmarkEnd w:id="319"/>
      <w:r>
        <w:rPr>
          <w:rFonts w:hint="eastAsia" w:ascii="仿宋_GB2312" w:hAnsi="仿宋_GB2312" w:eastAsia="仿宋_GB2312" w:cs="仿宋_GB2312"/>
          <w:color w:val="000000"/>
          <w:sz w:val="32"/>
          <w:szCs w:val="32"/>
          <w:shd w:val="clear" w:color="auto" w:fill="FFFFFF"/>
        </w:rPr>
        <w:t>辆，特种专业技术用车</w:t>
      </w:r>
      <w:bookmarkStart w:id="320" w:name="GYZC_TOTAL_TZZYJSYC"/>
      <w:r>
        <w:rPr>
          <w:rFonts w:hint="eastAsia" w:ascii="仿宋_GB2312" w:hAnsi="仿宋_GB2312" w:eastAsia="仿宋_GB2312" w:cs="仿宋_GB2312"/>
          <w:color w:val="000000"/>
          <w:sz w:val="32"/>
          <w:szCs w:val="32"/>
          <w:shd w:val="clear" w:color="auto" w:fill="FFFFFF"/>
        </w:rPr>
        <w:t>0</w:t>
      </w:r>
      <w:bookmarkEnd w:id="320"/>
      <w:r>
        <w:rPr>
          <w:rFonts w:hint="eastAsia" w:ascii="仿宋_GB2312" w:hAnsi="仿宋_GB2312" w:eastAsia="仿宋_GB2312" w:cs="仿宋_GB2312"/>
          <w:color w:val="000000"/>
          <w:sz w:val="32"/>
          <w:szCs w:val="32"/>
          <w:shd w:val="clear" w:color="auto" w:fill="FFFFFF"/>
        </w:rPr>
        <w:t>辆，其他按照规定配备的公务用车</w:t>
      </w:r>
      <w:bookmarkStart w:id="321" w:name="GYZC_TOTAL_QTYC"/>
      <w:r>
        <w:rPr>
          <w:rFonts w:hint="eastAsia" w:ascii="仿宋_GB2312" w:hAnsi="仿宋_GB2312" w:eastAsia="仿宋_GB2312" w:cs="仿宋_GB2312"/>
          <w:color w:val="000000"/>
          <w:sz w:val="32"/>
          <w:szCs w:val="32"/>
          <w:shd w:val="clear" w:color="auto" w:fill="FFFFFF"/>
        </w:rPr>
        <w:t>0</w:t>
      </w:r>
      <w:bookmarkEnd w:id="321"/>
      <w:r>
        <w:rPr>
          <w:rFonts w:hint="eastAsia" w:ascii="仿宋_GB2312" w:hAnsi="仿宋_GB2312" w:eastAsia="仿宋_GB2312" w:cs="仿宋_GB2312"/>
          <w:color w:val="000000"/>
          <w:sz w:val="32"/>
          <w:szCs w:val="32"/>
          <w:shd w:val="clear" w:color="auto" w:fill="FFFFFF"/>
        </w:rPr>
        <w:t>辆；单位价值50万元以上通用设备</w:t>
      </w:r>
      <w:bookmarkStart w:id="322" w:name="GYZC_TOTAL_DJ_50"/>
      <w:r>
        <w:rPr>
          <w:rFonts w:hint="eastAsia" w:ascii="仿宋_GB2312" w:hAnsi="仿宋_GB2312" w:eastAsia="仿宋_GB2312" w:cs="仿宋_GB2312"/>
          <w:color w:val="000000"/>
          <w:sz w:val="32"/>
          <w:szCs w:val="32"/>
          <w:shd w:val="clear" w:color="auto" w:fill="FFFFFF"/>
        </w:rPr>
        <w:t>0</w:t>
      </w:r>
      <w:bookmarkEnd w:id="322"/>
      <w:r>
        <w:rPr>
          <w:rFonts w:hint="eastAsia" w:ascii="仿宋_GB2312" w:hAnsi="仿宋_GB2312" w:eastAsia="仿宋_GB2312" w:cs="仿宋_GB2312"/>
          <w:color w:val="000000"/>
          <w:sz w:val="32"/>
          <w:szCs w:val="32"/>
          <w:shd w:val="clear" w:color="auto" w:fill="FFFFFF"/>
        </w:rPr>
        <w:t>台，单位价值100万元以上专用设备</w:t>
      </w:r>
      <w:bookmarkStart w:id="323" w:name="GYZC_TOTAL_DJ_100"/>
      <w:r>
        <w:rPr>
          <w:rFonts w:hint="eastAsia" w:ascii="仿宋_GB2312" w:hAnsi="仿宋_GB2312" w:eastAsia="仿宋_GB2312" w:cs="仿宋_GB2312"/>
          <w:color w:val="000000"/>
          <w:sz w:val="32"/>
          <w:szCs w:val="32"/>
          <w:shd w:val="clear" w:color="auto" w:fill="FFFFFF"/>
        </w:rPr>
        <w:t>0</w:t>
      </w:r>
      <w:bookmarkEnd w:id="323"/>
      <w:r>
        <w:rPr>
          <w:rFonts w:hint="eastAsia" w:ascii="仿宋_GB2312" w:hAnsi="仿宋_GB2312" w:eastAsia="仿宋_GB2312" w:cs="仿宋_GB2312"/>
          <w:color w:val="000000"/>
          <w:sz w:val="32"/>
          <w:szCs w:val="32"/>
          <w:shd w:val="clear" w:color="auto" w:fill="FFFFFF"/>
        </w:rPr>
        <w:t>台。2026年拟新增配置公务用车</w:t>
      </w:r>
      <w:bookmarkStart w:id="324" w:name="GYZC_NEW_GWYC"/>
      <w:r>
        <w:rPr>
          <w:rFonts w:hint="eastAsia" w:ascii="仿宋_GB2312" w:hAnsi="仿宋_GB2312" w:eastAsia="仿宋_GB2312" w:cs="仿宋_GB2312"/>
          <w:color w:val="000000"/>
          <w:sz w:val="32"/>
          <w:szCs w:val="32"/>
          <w:shd w:val="clear" w:color="auto" w:fill="FFFFFF"/>
        </w:rPr>
        <w:t>0</w:t>
      </w:r>
      <w:bookmarkEnd w:id="324"/>
      <w:r>
        <w:rPr>
          <w:rFonts w:hint="eastAsia" w:ascii="仿宋_GB2312" w:hAnsi="仿宋_GB2312" w:eastAsia="仿宋_GB2312" w:cs="仿宋_GB2312"/>
          <w:color w:val="000000"/>
          <w:sz w:val="32"/>
          <w:szCs w:val="32"/>
          <w:shd w:val="clear" w:color="auto" w:fill="FFFFFF"/>
        </w:rPr>
        <w:t>辆，其中，机要通信用车</w:t>
      </w:r>
      <w:bookmarkStart w:id="325" w:name="GYZC_NEW_JYTXYC"/>
      <w:r>
        <w:rPr>
          <w:rFonts w:hint="eastAsia" w:ascii="仿宋_GB2312" w:hAnsi="仿宋_GB2312" w:eastAsia="仿宋_GB2312" w:cs="仿宋_GB2312"/>
          <w:color w:val="000000"/>
          <w:sz w:val="32"/>
          <w:szCs w:val="32"/>
          <w:shd w:val="clear" w:color="auto" w:fill="FFFFFF"/>
        </w:rPr>
        <w:t>0</w:t>
      </w:r>
      <w:bookmarkEnd w:id="325"/>
      <w:r>
        <w:rPr>
          <w:rFonts w:hint="eastAsia" w:ascii="仿宋_GB2312" w:hAnsi="仿宋_GB2312" w:eastAsia="仿宋_GB2312" w:cs="仿宋_GB2312"/>
          <w:color w:val="000000"/>
          <w:sz w:val="32"/>
          <w:szCs w:val="32"/>
          <w:shd w:val="clear" w:color="auto" w:fill="FFFFFF"/>
        </w:rPr>
        <w:t>辆，应急保障用车</w:t>
      </w:r>
      <w:bookmarkStart w:id="326" w:name="GYZC_NEW_YJBZYC"/>
      <w:r>
        <w:rPr>
          <w:rFonts w:hint="eastAsia" w:ascii="仿宋_GB2312" w:hAnsi="仿宋_GB2312" w:eastAsia="仿宋_GB2312" w:cs="仿宋_GB2312"/>
          <w:color w:val="000000"/>
          <w:sz w:val="32"/>
          <w:szCs w:val="32"/>
          <w:shd w:val="clear" w:color="auto" w:fill="FFFFFF"/>
        </w:rPr>
        <w:t>0</w:t>
      </w:r>
      <w:bookmarkEnd w:id="326"/>
      <w:r>
        <w:rPr>
          <w:rFonts w:hint="eastAsia" w:ascii="仿宋_GB2312" w:hAnsi="仿宋_GB2312" w:eastAsia="仿宋_GB2312" w:cs="仿宋_GB2312"/>
          <w:color w:val="000000"/>
          <w:sz w:val="32"/>
          <w:szCs w:val="32"/>
          <w:shd w:val="clear" w:color="auto" w:fill="FFFFFF"/>
        </w:rPr>
        <w:t>辆，执法执勤用车</w:t>
      </w:r>
      <w:bookmarkStart w:id="327" w:name="GYZC_NEW_ZFZQYC"/>
      <w:r>
        <w:rPr>
          <w:rFonts w:hint="eastAsia" w:ascii="仿宋_GB2312" w:hAnsi="仿宋_GB2312" w:eastAsia="仿宋_GB2312" w:cs="仿宋_GB2312"/>
          <w:color w:val="000000"/>
          <w:sz w:val="32"/>
          <w:szCs w:val="32"/>
          <w:shd w:val="clear" w:color="auto" w:fill="FFFFFF"/>
        </w:rPr>
        <w:t>0</w:t>
      </w:r>
      <w:bookmarkEnd w:id="327"/>
      <w:r>
        <w:rPr>
          <w:rFonts w:hint="eastAsia" w:ascii="仿宋_GB2312" w:hAnsi="仿宋_GB2312" w:eastAsia="仿宋_GB2312" w:cs="仿宋_GB2312"/>
          <w:color w:val="000000"/>
          <w:sz w:val="32"/>
          <w:szCs w:val="32"/>
          <w:shd w:val="clear" w:color="auto" w:fill="FFFFFF"/>
        </w:rPr>
        <w:t>辆，特种专业技术用车</w:t>
      </w:r>
      <w:bookmarkStart w:id="328" w:name="GYZC_NEW_TZZYJSYC"/>
      <w:r>
        <w:rPr>
          <w:rFonts w:hint="eastAsia" w:ascii="仿宋_GB2312" w:hAnsi="仿宋_GB2312" w:eastAsia="仿宋_GB2312" w:cs="仿宋_GB2312"/>
          <w:color w:val="000000"/>
          <w:sz w:val="32"/>
          <w:szCs w:val="32"/>
          <w:shd w:val="clear" w:color="auto" w:fill="FFFFFF"/>
        </w:rPr>
        <w:t>0</w:t>
      </w:r>
      <w:bookmarkEnd w:id="328"/>
      <w:r>
        <w:rPr>
          <w:rFonts w:hint="eastAsia" w:ascii="仿宋_GB2312" w:hAnsi="仿宋_GB2312" w:eastAsia="仿宋_GB2312" w:cs="仿宋_GB2312"/>
          <w:color w:val="000000"/>
          <w:sz w:val="32"/>
          <w:szCs w:val="32"/>
          <w:shd w:val="clear" w:color="auto" w:fill="FFFFFF"/>
        </w:rPr>
        <w:t>辆，其他按照规定配备的公务用车</w:t>
      </w:r>
      <w:bookmarkStart w:id="329" w:name="GYZC_NEW_QTYC"/>
      <w:r>
        <w:rPr>
          <w:rFonts w:hint="eastAsia" w:ascii="仿宋_GB2312" w:hAnsi="仿宋_GB2312" w:eastAsia="仿宋_GB2312" w:cs="仿宋_GB2312"/>
          <w:color w:val="000000"/>
          <w:sz w:val="32"/>
          <w:szCs w:val="32"/>
          <w:shd w:val="clear" w:color="auto" w:fill="FFFFFF"/>
        </w:rPr>
        <w:t>0</w:t>
      </w:r>
      <w:bookmarkEnd w:id="329"/>
      <w:r>
        <w:rPr>
          <w:rFonts w:hint="eastAsia" w:ascii="仿宋_GB2312" w:hAnsi="仿宋_GB2312" w:eastAsia="仿宋_GB2312" w:cs="仿宋_GB2312"/>
          <w:color w:val="000000"/>
          <w:sz w:val="32"/>
          <w:szCs w:val="32"/>
          <w:shd w:val="clear" w:color="auto" w:fill="FFFFFF"/>
        </w:rPr>
        <w:t>辆；新增配备单位价值50万元以上通用设备</w:t>
      </w:r>
      <w:bookmarkStart w:id="330" w:name="GYZC_NEW_DJ_50"/>
      <w:r>
        <w:rPr>
          <w:rFonts w:hint="eastAsia" w:ascii="仿宋_GB2312" w:hAnsi="仿宋_GB2312" w:eastAsia="仿宋_GB2312" w:cs="仿宋_GB2312"/>
          <w:color w:val="000000"/>
          <w:sz w:val="32"/>
          <w:szCs w:val="32"/>
          <w:shd w:val="clear" w:color="auto" w:fill="FFFFFF"/>
        </w:rPr>
        <w:t>0</w:t>
      </w:r>
      <w:bookmarkEnd w:id="330"/>
      <w:r>
        <w:rPr>
          <w:rFonts w:hint="eastAsia" w:ascii="仿宋_GB2312" w:hAnsi="仿宋_GB2312" w:eastAsia="仿宋_GB2312" w:cs="仿宋_GB2312"/>
          <w:color w:val="000000"/>
          <w:sz w:val="32"/>
          <w:szCs w:val="32"/>
          <w:shd w:val="clear" w:color="auto" w:fill="FFFFFF"/>
        </w:rPr>
        <w:t>台，单位价值100万元以上专用设备</w:t>
      </w:r>
      <w:bookmarkStart w:id="331" w:name="GYZC_NEW_DJ_100"/>
      <w:r>
        <w:rPr>
          <w:rFonts w:hint="eastAsia" w:ascii="仿宋_GB2312" w:hAnsi="仿宋_GB2312" w:eastAsia="仿宋_GB2312" w:cs="仿宋_GB2312"/>
          <w:color w:val="000000"/>
          <w:sz w:val="32"/>
          <w:szCs w:val="32"/>
          <w:shd w:val="clear" w:color="auto" w:fill="FFFFFF"/>
        </w:rPr>
        <w:t>0</w:t>
      </w:r>
      <w:bookmarkEnd w:id="331"/>
      <w:r>
        <w:rPr>
          <w:rFonts w:hint="eastAsia" w:ascii="仿宋_GB2312" w:hAnsi="仿宋_GB2312" w:eastAsia="仿宋_GB2312" w:cs="仿宋_GB2312"/>
          <w:color w:val="000000"/>
          <w:sz w:val="32"/>
          <w:szCs w:val="32"/>
          <w:shd w:val="clear" w:color="auto" w:fill="FFFFFF"/>
        </w:rPr>
        <w:t>台。</w:t>
      </w:r>
    </w:p>
    <w:p w14:paraId="2DAD46B2">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eastAsia="仿宋_GB2312"/>
          <w:b/>
          <w:sz w:val="32"/>
          <w:szCs w:val="32"/>
        </w:rPr>
        <w:t>（</w:t>
      </w:r>
      <w:r>
        <w:rPr>
          <w:rFonts w:hint="eastAsia" w:ascii="宋体" w:hAnsi="宋体" w:cs="宋体"/>
          <w:b/>
          <w:sz w:val="32"/>
          <w:szCs w:val="32"/>
        </w:rPr>
        <w:t>四</w:t>
      </w:r>
      <w:r>
        <w:rPr>
          <w:rFonts w:hint="eastAsia" w:eastAsia="仿宋_GB2312"/>
          <w:b/>
          <w:sz w:val="32"/>
          <w:szCs w:val="32"/>
        </w:rPr>
        <w:t>）预算绩效目标说明：</w:t>
      </w:r>
      <w:r>
        <w:rPr>
          <w:rFonts w:hint="eastAsia" w:ascii="仿宋_GB2312" w:hAnsi="仿宋_GB2312" w:eastAsia="仿宋_GB2312" w:cs="仿宋_GB2312"/>
          <w:color w:val="000000"/>
          <w:sz w:val="32"/>
          <w:szCs w:val="32"/>
          <w:shd w:val="clear" w:color="auto" w:fill="FFFFFF"/>
        </w:rPr>
        <w:t>本部门所有支出实行绩效目标管理。纳入2026年部门整体支出绩效目标的金额为84.89万元，其中，基本支出67.08万元，项目支出17.81万元。</w:t>
      </w:r>
    </w:p>
    <w:p w14:paraId="77447984">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八、名词解释</w:t>
      </w:r>
    </w:p>
    <w:p w14:paraId="33C93211">
      <w:pPr>
        <w:spacing w:line="570" w:lineRule="atLeast"/>
        <w:rPr>
          <w:rFonts w:hint="eastAsia" w:ascii="仿宋_GB2312" w:hAnsi="仿宋_GB2312" w:eastAsia="仿宋_GB2312" w:cs="仿宋_GB2312"/>
          <w:color w:val="000000"/>
          <w:sz w:val="32"/>
          <w:szCs w:val="32"/>
          <w:shd w:val="clear" w:color="auto" w:fill="FFFFFF"/>
        </w:rPr>
      </w:pPr>
      <w:bookmarkStart w:id="332" w:name="MCJS"/>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4C191A19">
      <w:pPr>
        <w:spacing w:line="570" w:lineRule="atLeas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bookmarkEnd w:id="332"/>
    </w:p>
    <w:p w14:paraId="5BFCA50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3．基本支出：指为保障机构正常运转、完成日常工作任务而发生的人员支出和公用支出。</w:t>
      </w:r>
    </w:p>
    <w:p w14:paraId="17740846">
      <w:pPr>
        <w:spacing w:line="570" w:lineRule="atLeast"/>
        <w:ind w:firstLine="640" w:firstLineChars="200"/>
        <w:rPr>
          <w:rFonts w:hint="eastAsia" w:ascii="仿宋_GB2312" w:hAnsi="仿宋_GB2312" w:eastAsia="仿宋_GB2312" w:cs="仿宋_GB2312"/>
          <w:color w:val="000000"/>
          <w:sz w:val="32"/>
          <w:szCs w:val="32"/>
          <w:shd w:val="clear" w:color="auto" w:fill="FFFFFF"/>
        </w:rPr>
        <w:sectPr>
          <w:pgSz w:w="11906" w:h="16838"/>
          <w:pgMar w:top="2098" w:right="1587" w:bottom="1984" w:left="1587" w:header="851" w:footer="992" w:gutter="0"/>
          <w:cols w:space="720" w:num="1"/>
          <w:docGrid w:type="lines" w:linePitch="312" w:charSpace="0"/>
        </w:sectPr>
      </w:pPr>
      <w:r>
        <w:rPr>
          <w:rFonts w:hint="eastAsia" w:ascii="仿宋_GB2312" w:hAnsi="仿宋_GB2312" w:eastAsia="仿宋_GB2312" w:cs="仿宋_GB2312"/>
          <w:color w:val="000000"/>
          <w:sz w:val="32"/>
          <w:szCs w:val="32"/>
          <w:shd w:val="clear" w:color="auto" w:fill="FFFFFF"/>
        </w:rPr>
        <w:t>4．项目支出：指在基本支出之外为完成特定行政任务和事业发展目标所发生的支出。</w:t>
      </w:r>
    </w:p>
    <w:p w14:paraId="5E4E7A47">
      <w:pPr>
        <w:pStyle w:val="2"/>
        <w:rPr>
          <w:rFonts w:hint="eastAsia"/>
        </w:rPr>
      </w:pPr>
    </w:p>
    <w:p w14:paraId="1FAB441C">
      <w:pPr>
        <w:pStyle w:val="2"/>
        <w:rPr>
          <w:rFonts w:hint="eastAsia"/>
        </w:rPr>
      </w:pPr>
    </w:p>
    <w:p w14:paraId="4269BFEB">
      <w:pPr>
        <w:pStyle w:val="2"/>
        <w:rPr>
          <w:rFonts w:hint="eastAsia" w:ascii="仿宋_GB2312" w:hAnsi="仿宋_GB2312" w:eastAsia="仿宋_GB2312" w:cs="仿宋_GB2312"/>
          <w:color w:val="000000"/>
          <w:sz w:val="32"/>
          <w:szCs w:val="32"/>
          <w:shd w:val="clear" w:color="auto" w:fill="FFFFFF"/>
        </w:rPr>
      </w:pPr>
    </w:p>
    <w:p w14:paraId="4DE0E74E">
      <w:pPr>
        <w:pStyle w:val="2"/>
        <w:rPr>
          <w:rFonts w:hint="eastAsia" w:ascii="仿宋_GB2312" w:hAnsi="仿宋_GB2312" w:eastAsia="仿宋_GB2312" w:cs="仿宋_GB2312"/>
          <w:color w:val="000000"/>
          <w:sz w:val="32"/>
          <w:szCs w:val="32"/>
          <w:shd w:val="clear" w:color="auto" w:fill="FFFFFF"/>
        </w:rPr>
      </w:pPr>
    </w:p>
    <w:p w14:paraId="6DFD9FFB">
      <w:pPr>
        <w:pStyle w:val="2"/>
        <w:rPr>
          <w:rFonts w:hint="eastAsia" w:ascii="仿宋_GB2312" w:hAnsi="仿宋_GB2312" w:eastAsia="仿宋_GB2312" w:cs="仿宋_GB2312"/>
          <w:color w:val="000000"/>
          <w:sz w:val="32"/>
          <w:szCs w:val="32"/>
          <w:shd w:val="clear" w:color="auto" w:fill="FFFFFF"/>
        </w:rPr>
      </w:pPr>
    </w:p>
    <w:p w14:paraId="1D9BAB97">
      <w:pPr>
        <w:pStyle w:val="2"/>
        <w:rPr>
          <w:rFonts w:hint="eastAsia" w:ascii="仿宋_GB2312" w:hAnsi="仿宋_GB2312" w:eastAsia="仿宋_GB2312" w:cs="仿宋_GB2312"/>
          <w:color w:val="000000"/>
          <w:sz w:val="32"/>
          <w:szCs w:val="32"/>
          <w:shd w:val="clear" w:color="auto" w:fill="FFFFFF"/>
        </w:rPr>
      </w:pPr>
    </w:p>
    <w:p w14:paraId="37325999">
      <w:pPr>
        <w:pStyle w:val="2"/>
        <w:rPr>
          <w:rFonts w:hint="eastAsia" w:ascii="仿宋_GB2312" w:hAnsi="仿宋_GB2312" w:eastAsia="仿宋_GB2312" w:cs="仿宋_GB2312"/>
          <w:color w:val="000000"/>
          <w:sz w:val="32"/>
          <w:szCs w:val="32"/>
          <w:shd w:val="clear" w:color="auto" w:fill="FFFFFF"/>
        </w:rPr>
      </w:pPr>
      <w:bookmarkStart w:id="333" w:name="_GoBack"/>
      <w:bookmarkEnd w:id="333"/>
    </w:p>
    <w:p w14:paraId="256392FC">
      <w:pPr>
        <w:pStyle w:val="2"/>
        <w:rPr>
          <w:rFonts w:hint="eastAsia" w:ascii="仿宋_GB2312" w:hAnsi="仿宋_GB2312" w:eastAsia="仿宋_GB2312" w:cs="仿宋_GB2312"/>
          <w:color w:val="000000"/>
          <w:sz w:val="32"/>
          <w:szCs w:val="32"/>
          <w:shd w:val="clear" w:color="auto" w:fill="FFFFFF"/>
        </w:rPr>
      </w:pPr>
    </w:p>
    <w:p w14:paraId="78376E2A">
      <w:pPr>
        <w:pStyle w:val="2"/>
        <w:rPr>
          <w:rFonts w:hint="eastAsia" w:ascii="仿宋_GB2312" w:hAnsi="仿宋_GB2312" w:eastAsia="仿宋_GB2312" w:cs="仿宋_GB2312"/>
          <w:color w:val="000000"/>
          <w:sz w:val="32"/>
          <w:szCs w:val="32"/>
          <w:shd w:val="clear" w:color="auto" w:fill="FFFFFF"/>
        </w:rPr>
      </w:pPr>
    </w:p>
    <w:p w14:paraId="01F1A1F9">
      <w:pPr>
        <w:pStyle w:val="2"/>
        <w:rPr>
          <w:rFonts w:hint="eastAsia" w:ascii="仿宋_GB2312" w:hAnsi="仿宋_GB2312" w:eastAsia="仿宋_GB2312" w:cs="仿宋_GB2312"/>
          <w:color w:val="000000"/>
          <w:sz w:val="32"/>
          <w:szCs w:val="32"/>
          <w:shd w:val="clear" w:color="auto" w:fill="FFFFFF"/>
        </w:rPr>
      </w:pPr>
    </w:p>
    <w:p w14:paraId="5B4B823D">
      <w:pPr>
        <w:pStyle w:val="2"/>
        <w:rPr>
          <w:rFonts w:hint="eastAsia" w:ascii="仿宋_GB2312" w:hAnsi="仿宋_GB2312" w:eastAsia="仿宋_GB2312" w:cs="仿宋_GB2312"/>
          <w:color w:val="000000"/>
          <w:sz w:val="32"/>
          <w:szCs w:val="32"/>
          <w:shd w:val="clear" w:color="auto" w:fill="FFFFFF"/>
        </w:rPr>
      </w:pPr>
    </w:p>
    <w:p w14:paraId="5654ED36">
      <w:pPr>
        <w:pStyle w:val="2"/>
        <w:numPr>
          <w:ilvl w:val="0"/>
          <w:numId w:val="3"/>
        </w:numPr>
        <w:ind w:firstLine="0"/>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t>202</w:t>
      </w:r>
      <w:r>
        <w:rPr>
          <w:rFonts w:hint="eastAsia" w:ascii="宋体" w:hAnsi="宋体" w:cs="宋体"/>
          <w:b/>
          <w:bCs/>
          <w:kern w:val="0"/>
          <w:sz w:val="36"/>
          <w:szCs w:val="36"/>
        </w:rPr>
        <w:t>6</w:t>
      </w:r>
      <w:r>
        <w:rPr>
          <w:rFonts w:hint="eastAsia" w:ascii="方正小标宋_GBK" w:hAnsi="方正小标宋_GBK" w:eastAsia="方正小标宋_GBK" w:cs="方正小标宋_GBK"/>
          <w:b/>
          <w:bCs/>
          <w:kern w:val="0"/>
          <w:sz w:val="36"/>
          <w:szCs w:val="36"/>
        </w:rPr>
        <w:t>年部门预算表（见附件）</w:t>
      </w:r>
    </w:p>
    <w:p w14:paraId="1829A3FD">
      <w:pPr>
        <w:pStyle w:val="2"/>
        <w:ind w:firstLine="0"/>
        <w:rPr>
          <w:rFonts w:hint="eastAsia" w:ascii="方正小标宋_GBK" w:hAnsi="方正小标宋_GBK" w:eastAsia="方正小标宋_GBK" w:cs="方正小标宋_GBK"/>
          <w:b/>
          <w:bCs/>
          <w:kern w:val="0"/>
          <w:sz w:val="36"/>
          <w:szCs w:val="36"/>
        </w:rPr>
      </w:pPr>
    </w:p>
    <w:p w14:paraId="312006FF">
      <w:pPr>
        <w:pStyle w:val="2"/>
        <w:ind w:firstLine="0"/>
        <w:jc w:val="center"/>
      </w:pPr>
      <w:r>
        <w:rPr>
          <w:rFonts w:hint="eastAsia" w:ascii="仿宋_GB2312" w:hAnsi="仿宋_GB2312" w:eastAsia="仿宋_GB2312" w:cs="仿宋_GB2312"/>
          <w:sz w:val="32"/>
          <w:szCs w:val="32"/>
          <w:shd w:val="clear" w:color="auto" w:fill="FFFFFF"/>
        </w:rPr>
        <w:t>附件：道县工商业联合会2026年部门预算公开表</w:t>
      </w:r>
    </w:p>
    <w:sectPr>
      <w:pgSz w:w="11905" w:h="18708"/>
      <w:pgMar w:top="283" w:right="283" w:bottom="453" w:left="28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CC632C-63FC-41FB-9489-66BC3B9AEA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6810996E-FC97-4E68-914E-EE5B2875C41A}"/>
  </w:font>
  <w:font w:name="仿宋_GB2312">
    <w:panose1 w:val="02010609030101010101"/>
    <w:charset w:val="86"/>
    <w:family w:val="modern"/>
    <w:pitch w:val="default"/>
    <w:sig w:usb0="00000001" w:usb1="080E0000" w:usb2="00000000" w:usb3="00000000" w:csb0="00040000" w:csb1="00000000"/>
    <w:embedRegular r:id="rId3" w:fontKey="{3BE1D884-EEBE-4F55-9B22-842B638A66EC}"/>
  </w:font>
  <w:font w:name="方正小标宋_GBK">
    <w:panose1 w:val="02000000000000000000"/>
    <w:charset w:val="86"/>
    <w:family w:val="script"/>
    <w:pitch w:val="default"/>
    <w:sig w:usb0="A00002BF" w:usb1="38CF7CFA" w:usb2="00082016" w:usb3="00000000" w:csb0="00040001" w:csb1="00000000"/>
    <w:embedRegular r:id="rId4" w:fontKey="{2E60135B-B9D4-45A2-B290-3F2F2A134A9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DEFE"/>
    <w:multiLevelType w:val="singleLevel"/>
    <w:tmpl w:val="826DDEFE"/>
    <w:lvl w:ilvl="0" w:tentative="0">
      <w:start w:val="1"/>
      <w:numFmt w:val="chineseCounting"/>
      <w:suff w:val="nothing"/>
      <w:lvlText w:val="（%1）"/>
      <w:lvlJc w:val="left"/>
      <w:rPr>
        <w:rFonts w:hint="eastAsia"/>
        <w:b/>
        <w:bCs/>
      </w:rPr>
    </w:lvl>
  </w:abstractNum>
  <w:abstractNum w:abstractNumId="1">
    <w:nsid w:val="17BBDD87"/>
    <w:multiLevelType w:val="singleLevel"/>
    <w:tmpl w:val="17BBDD87"/>
    <w:lvl w:ilvl="0" w:tentative="0">
      <w:start w:val="2"/>
      <w:numFmt w:val="chineseCounting"/>
      <w:suff w:val="space"/>
      <w:lvlText w:val="第%1部分"/>
      <w:lvlJc w:val="left"/>
      <w:rPr>
        <w:rFonts w:hint="eastAsia"/>
      </w:rPr>
    </w:lvl>
  </w:abstractNum>
  <w:abstractNum w:abstractNumId="2">
    <w:nsid w:val="1F1B26C5"/>
    <w:multiLevelType w:val="singleLevel"/>
    <w:tmpl w:val="1F1B26C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jMTdmZDBlZTM4NDU3ZjQwNDdjNDhmYTFiYmRkODcifQ=="/>
  </w:docVars>
  <w:rsids>
    <w:rsidRoot w:val="0020520D"/>
    <w:rsid w:val="000902D6"/>
    <w:rsid w:val="0020520D"/>
    <w:rsid w:val="002D78AD"/>
    <w:rsid w:val="0030708E"/>
    <w:rsid w:val="00310C79"/>
    <w:rsid w:val="003A0378"/>
    <w:rsid w:val="003A1C35"/>
    <w:rsid w:val="003C54A2"/>
    <w:rsid w:val="00473DA4"/>
    <w:rsid w:val="004D49AC"/>
    <w:rsid w:val="004F14F1"/>
    <w:rsid w:val="004F4647"/>
    <w:rsid w:val="00517435"/>
    <w:rsid w:val="0056239C"/>
    <w:rsid w:val="005A228C"/>
    <w:rsid w:val="005E659C"/>
    <w:rsid w:val="00682E48"/>
    <w:rsid w:val="006B607C"/>
    <w:rsid w:val="00736F5A"/>
    <w:rsid w:val="0079087E"/>
    <w:rsid w:val="007A329D"/>
    <w:rsid w:val="007B263C"/>
    <w:rsid w:val="00854CCE"/>
    <w:rsid w:val="008D6B9C"/>
    <w:rsid w:val="0094436D"/>
    <w:rsid w:val="00945EF7"/>
    <w:rsid w:val="00955A64"/>
    <w:rsid w:val="00AA26F1"/>
    <w:rsid w:val="00B549BA"/>
    <w:rsid w:val="00BF0484"/>
    <w:rsid w:val="00C220E0"/>
    <w:rsid w:val="00C86DD0"/>
    <w:rsid w:val="00CF1B4C"/>
    <w:rsid w:val="00DA3E54"/>
    <w:rsid w:val="00DC36E6"/>
    <w:rsid w:val="00DF4023"/>
    <w:rsid w:val="00E0637E"/>
    <w:rsid w:val="00EC2BC4"/>
    <w:rsid w:val="00F4224F"/>
    <w:rsid w:val="00F55CFD"/>
    <w:rsid w:val="00F850B4"/>
    <w:rsid w:val="023C06F8"/>
    <w:rsid w:val="06465D5D"/>
    <w:rsid w:val="06A72D26"/>
    <w:rsid w:val="071B23EA"/>
    <w:rsid w:val="076D7F48"/>
    <w:rsid w:val="07B379AF"/>
    <w:rsid w:val="081733C4"/>
    <w:rsid w:val="097F521F"/>
    <w:rsid w:val="0A9E57FF"/>
    <w:rsid w:val="0B6D7DD0"/>
    <w:rsid w:val="0BE82342"/>
    <w:rsid w:val="0C575B02"/>
    <w:rsid w:val="0CA70244"/>
    <w:rsid w:val="0D0C4A71"/>
    <w:rsid w:val="0D546C6A"/>
    <w:rsid w:val="0E2177B8"/>
    <w:rsid w:val="0EED29F9"/>
    <w:rsid w:val="0F6C4862"/>
    <w:rsid w:val="0FF705D0"/>
    <w:rsid w:val="10AC4A36"/>
    <w:rsid w:val="10DC73EA"/>
    <w:rsid w:val="10E97A59"/>
    <w:rsid w:val="10EE4967"/>
    <w:rsid w:val="12773D01"/>
    <w:rsid w:val="12AF75C7"/>
    <w:rsid w:val="132947C6"/>
    <w:rsid w:val="13666B31"/>
    <w:rsid w:val="13EF2351"/>
    <w:rsid w:val="14AC5F39"/>
    <w:rsid w:val="154C411F"/>
    <w:rsid w:val="156404B5"/>
    <w:rsid w:val="157B3AAB"/>
    <w:rsid w:val="15D15D22"/>
    <w:rsid w:val="16607F16"/>
    <w:rsid w:val="168D6A8C"/>
    <w:rsid w:val="173F76C2"/>
    <w:rsid w:val="175C4F19"/>
    <w:rsid w:val="180172E8"/>
    <w:rsid w:val="181B0CAC"/>
    <w:rsid w:val="183A1E66"/>
    <w:rsid w:val="1899191F"/>
    <w:rsid w:val="18CF6494"/>
    <w:rsid w:val="19454F54"/>
    <w:rsid w:val="19FE566C"/>
    <w:rsid w:val="1A1D5487"/>
    <w:rsid w:val="1A4A1933"/>
    <w:rsid w:val="1A680CA5"/>
    <w:rsid w:val="1A7A11DB"/>
    <w:rsid w:val="1CF14BA0"/>
    <w:rsid w:val="1CFD2DEB"/>
    <w:rsid w:val="1FF151B5"/>
    <w:rsid w:val="2000527E"/>
    <w:rsid w:val="224D52FE"/>
    <w:rsid w:val="228A739A"/>
    <w:rsid w:val="22B10398"/>
    <w:rsid w:val="23DA1575"/>
    <w:rsid w:val="2786250D"/>
    <w:rsid w:val="27EF3AAF"/>
    <w:rsid w:val="28E9683F"/>
    <w:rsid w:val="29A17EE1"/>
    <w:rsid w:val="29F329CD"/>
    <w:rsid w:val="2A0D1662"/>
    <w:rsid w:val="2AEA00D3"/>
    <w:rsid w:val="2AEC6B71"/>
    <w:rsid w:val="2C487FAE"/>
    <w:rsid w:val="2C7E0E54"/>
    <w:rsid w:val="2CBF3DCB"/>
    <w:rsid w:val="2DD15AAC"/>
    <w:rsid w:val="2E50723E"/>
    <w:rsid w:val="2F713AA3"/>
    <w:rsid w:val="300A5447"/>
    <w:rsid w:val="306E095C"/>
    <w:rsid w:val="314E592A"/>
    <w:rsid w:val="31B50C54"/>
    <w:rsid w:val="32493B73"/>
    <w:rsid w:val="32B83380"/>
    <w:rsid w:val="33357C1C"/>
    <w:rsid w:val="33AB6E58"/>
    <w:rsid w:val="349413EA"/>
    <w:rsid w:val="34DF0D41"/>
    <w:rsid w:val="376D6262"/>
    <w:rsid w:val="37841153"/>
    <w:rsid w:val="380E0E22"/>
    <w:rsid w:val="38791CB6"/>
    <w:rsid w:val="390A7370"/>
    <w:rsid w:val="396922B4"/>
    <w:rsid w:val="39844097"/>
    <w:rsid w:val="39B270A3"/>
    <w:rsid w:val="39CC7EE2"/>
    <w:rsid w:val="3BAB7312"/>
    <w:rsid w:val="3DB07F1D"/>
    <w:rsid w:val="3E2F4261"/>
    <w:rsid w:val="40DA496F"/>
    <w:rsid w:val="41104FA4"/>
    <w:rsid w:val="412D486E"/>
    <w:rsid w:val="414776E8"/>
    <w:rsid w:val="41C71A06"/>
    <w:rsid w:val="41DC0360"/>
    <w:rsid w:val="41F76F63"/>
    <w:rsid w:val="42573588"/>
    <w:rsid w:val="42EE21BA"/>
    <w:rsid w:val="444F208D"/>
    <w:rsid w:val="44837F83"/>
    <w:rsid w:val="44A82BD0"/>
    <w:rsid w:val="4504606A"/>
    <w:rsid w:val="464B69A4"/>
    <w:rsid w:val="466703B3"/>
    <w:rsid w:val="46E110B6"/>
    <w:rsid w:val="477D19AE"/>
    <w:rsid w:val="47D209FF"/>
    <w:rsid w:val="47E95B3F"/>
    <w:rsid w:val="48473D4A"/>
    <w:rsid w:val="487F4EA8"/>
    <w:rsid w:val="499A6F3A"/>
    <w:rsid w:val="4A41268C"/>
    <w:rsid w:val="4A5201DB"/>
    <w:rsid w:val="4B9F0243"/>
    <w:rsid w:val="4CD56F0D"/>
    <w:rsid w:val="4D22770E"/>
    <w:rsid w:val="4D3079F6"/>
    <w:rsid w:val="4DA07548"/>
    <w:rsid w:val="4F95439E"/>
    <w:rsid w:val="529623B5"/>
    <w:rsid w:val="532927A8"/>
    <w:rsid w:val="53481085"/>
    <w:rsid w:val="549E0B5E"/>
    <w:rsid w:val="55085E4C"/>
    <w:rsid w:val="5544174E"/>
    <w:rsid w:val="560A082B"/>
    <w:rsid w:val="568E58BD"/>
    <w:rsid w:val="569B0EEF"/>
    <w:rsid w:val="56EF0605"/>
    <w:rsid w:val="58896E2D"/>
    <w:rsid w:val="58906498"/>
    <w:rsid w:val="58F132E3"/>
    <w:rsid w:val="594217B3"/>
    <w:rsid w:val="5971077F"/>
    <w:rsid w:val="5A7445B7"/>
    <w:rsid w:val="5A944417"/>
    <w:rsid w:val="5B8D69C4"/>
    <w:rsid w:val="5CFE456D"/>
    <w:rsid w:val="5D3F1F9C"/>
    <w:rsid w:val="5DCE3C74"/>
    <w:rsid w:val="5E2570F4"/>
    <w:rsid w:val="5FF86343"/>
    <w:rsid w:val="608F34D9"/>
    <w:rsid w:val="627071D8"/>
    <w:rsid w:val="62CC35BE"/>
    <w:rsid w:val="62DD3F9C"/>
    <w:rsid w:val="63486C05"/>
    <w:rsid w:val="63F909F2"/>
    <w:rsid w:val="645124B2"/>
    <w:rsid w:val="64FD3107"/>
    <w:rsid w:val="65CC4B2E"/>
    <w:rsid w:val="66001258"/>
    <w:rsid w:val="667271DD"/>
    <w:rsid w:val="66E16111"/>
    <w:rsid w:val="66F65A6A"/>
    <w:rsid w:val="67692715"/>
    <w:rsid w:val="68B9209F"/>
    <w:rsid w:val="698824BE"/>
    <w:rsid w:val="69BA1514"/>
    <w:rsid w:val="6A995EAC"/>
    <w:rsid w:val="6AC528A6"/>
    <w:rsid w:val="6B371951"/>
    <w:rsid w:val="6E441C04"/>
    <w:rsid w:val="6EBC4B92"/>
    <w:rsid w:val="70453F44"/>
    <w:rsid w:val="70474D94"/>
    <w:rsid w:val="715465A6"/>
    <w:rsid w:val="718F0243"/>
    <w:rsid w:val="724A0698"/>
    <w:rsid w:val="73366557"/>
    <w:rsid w:val="7479332C"/>
    <w:rsid w:val="74911176"/>
    <w:rsid w:val="750A494D"/>
    <w:rsid w:val="75B16ECE"/>
    <w:rsid w:val="75F06153"/>
    <w:rsid w:val="76CC7939"/>
    <w:rsid w:val="76DD78A5"/>
    <w:rsid w:val="76F67C29"/>
    <w:rsid w:val="78C62083"/>
    <w:rsid w:val="78DD78FF"/>
    <w:rsid w:val="78F47EC8"/>
    <w:rsid w:val="79076F88"/>
    <w:rsid w:val="7A983C57"/>
    <w:rsid w:val="7AD31461"/>
    <w:rsid w:val="7B3560E5"/>
    <w:rsid w:val="7BB44349"/>
    <w:rsid w:val="7C312A31"/>
    <w:rsid w:val="7CC66289"/>
    <w:rsid w:val="7DE0614B"/>
    <w:rsid w:val="7DE46D0E"/>
    <w:rsid w:val="7F240213"/>
    <w:rsid w:val="7FB8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脚 Char"/>
    <w:link w:val="3"/>
    <w:uiPriority w:val="0"/>
    <w:rPr>
      <w:kern w:val="2"/>
      <w:sz w:val="18"/>
      <w:szCs w:val="18"/>
    </w:rPr>
  </w:style>
  <w:style w:type="character" w:customStyle="1" w:styleId="9">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2645</Words>
  <Characters>2887</Characters>
  <Lines>21</Lines>
  <Paragraphs>6</Paragraphs>
  <TotalTime>6</TotalTime>
  <ScaleCrop>false</ScaleCrop>
  <LinksUpToDate>false</LinksUpToDate>
  <CharactersWithSpaces>2897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2026-01-27T08:56:00Z</dcterms:created>
  <dc:creator>HZ</dc:creator>
  <cp:lastModifiedBy>小方格子</cp:lastModifiedBy>
  <cp:lastPrinted>2021-11-08T05:30:00Z</cp:lastPrinted>
  <dcterms:modified xsi:type="dcterms:W3CDTF">2026-03-16T09:43:51Z</dcterms:modified>
  <dc:title>汝城县预算公开模版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D2D15ECCB0544536A66D6341C094E7D0</vt:lpwstr>
  </property>
  <property fmtid="{D5CDD505-2E9C-101B-9397-08002B2CF9AE}" pid="3" name="KSOProductBuildVer">
    <vt:lpwstr>2052-12.1.0.25225</vt:lpwstr>
  </property>
  <property fmtid="{D5CDD505-2E9C-101B-9397-08002B2CF9AE}" pid="4" name="KSOTemplateDocerSaveRecord">
    <vt:lpwstr>eyJoZGlkIjoiOWFjZmRmZmE3ZGJmYzk4MTUzMzk2MTE3OWRkY2QzZmYiLCJ1c2VySWQiOiIyNDUwOTU2NzMifQ==</vt:lpwstr>
  </property>
</Properties>
</file>