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DAF2E">
      <w:pPr>
        <w:spacing w:line="570" w:lineRule="atLeast"/>
        <w:ind w:firstLine="420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 w14:paraId="73858B2D">
      <w:pPr>
        <w:spacing w:line="570" w:lineRule="atLeast"/>
        <w:ind w:firstLine="420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 w14:paraId="7592D9D9">
      <w:pPr>
        <w:spacing w:line="570" w:lineRule="atLeast"/>
        <w:ind w:firstLine="420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 w14:paraId="2E145054">
      <w:pPr>
        <w:spacing w:line="570" w:lineRule="atLeast"/>
        <w:ind w:firstLine="420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 w14:paraId="7289EBF5">
      <w:pPr>
        <w:spacing w:line="570" w:lineRule="atLeast"/>
        <w:ind w:firstLine="420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 w14:paraId="2E9AD67B"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年</w:t>
      </w:r>
      <w:bookmarkStart w:id="0" w:name="AGENCY_NAME_TITLE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道县工伤保险服务中心</w:t>
      </w:r>
      <w:bookmarkEnd w:id="0"/>
    </w:p>
    <w:p w14:paraId="27D2363D">
      <w:pPr>
        <w:spacing w:line="570" w:lineRule="atLeast"/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  <w:sectPr>
          <w:pgSz w:w="11906" w:h="16838"/>
          <w:pgMar w:top="2098" w:right="1587" w:bottom="1984" w:left="1587" w:header="851" w:footer="992" w:gutter="0"/>
          <w:cols w:space="720" w:num="1"/>
          <w:docGrid w:type="lines" w:linePitch="312" w:charSpace="0"/>
        </w:sect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部门预算公开</w:t>
      </w:r>
    </w:p>
    <w:p w14:paraId="371A2433">
      <w:pPr>
        <w:widowControl/>
        <w:spacing w:line="570" w:lineRule="atLeast"/>
        <w:jc w:val="center"/>
        <w:rPr>
          <w:rFonts w:eastAsia="黑体"/>
          <w:b/>
          <w:kern w:val="0"/>
          <w:sz w:val="36"/>
          <w:szCs w:val="36"/>
        </w:rPr>
      </w:pPr>
      <w:r>
        <w:rPr>
          <w:rFonts w:eastAsia="黑体"/>
          <w:b/>
          <w:kern w:val="0"/>
          <w:sz w:val="36"/>
          <w:szCs w:val="36"/>
        </w:rPr>
        <w:t xml:space="preserve">目 </w:t>
      </w:r>
      <w:r>
        <w:rPr>
          <w:rFonts w:hint="eastAsia" w:eastAsia="黑体"/>
          <w:b/>
          <w:kern w:val="0"/>
          <w:sz w:val="36"/>
          <w:szCs w:val="36"/>
        </w:rPr>
        <w:t xml:space="preserve">  </w:t>
      </w:r>
      <w:r>
        <w:rPr>
          <w:rFonts w:eastAsia="黑体"/>
          <w:b/>
          <w:kern w:val="0"/>
          <w:sz w:val="36"/>
          <w:szCs w:val="36"/>
        </w:rPr>
        <w:t>录</w:t>
      </w:r>
    </w:p>
    <w:p w14:paraId="229F7985">
      <w:pPr>
        <w:widowControl/>
        <w:spacing w:line="570" w:lineRule="atLeast"/>
        <w:ind w:firstLine="630" w:firstLineChars="196"/>
        <w:rPr>
          <w:rFonts w:hint="eastAsia" w:ascii="黑体" w:hAnsi="黑体" w:eastAsia="黑体" w:cs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第一部分 202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年</w:t>
      </w:r>
      <w:r>
        <w:rPr>
          <w:rFonts w:hint="eastAsia" w:ascii="黑体" w:hAnsi="黑体" w:eastAsia="黑体" w:cs="黑体"/>
          <w:b/>
          <w:sz w:val="32"/>
          <w:szCs w:val="32"/>
        </w:rPr>
        <w:t>部门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预算公开说明</w:t>
      </w:r>
    </w:p>
    <w:p w14:paraId="3D268EBB">
      <w:pPr>
        <w:widowControl/>
        <w:spacing w:line="570" w:lineRule="atLeast"/>
        <w:ind w:firstLine="630" w:firstLineChars="196"/>
        <w:rPr>
          <w:rFonts w:eastAsia="黑体"/>
          <w:b/>
          <w:bCs/>
          <w:kern w:val="0"/>
          <w:sz w:val="32"/>
          <w:szCs w:val="32"/>
        </w:rPr>
      </w:pPr>
      <w:r>
        <w:rPr>
          <w:rFonts w:eastAsia="黑体"/>
          <w:b/>
          <w:bCs/>
          <w:kern w:val="0"/>
          <w:sz w:val="32"/>
          <w:szCs w:val="32"/>
        </w:rPr>
        <w:t>一、</w:t>
      </w:r>
      <w:r>
        <w:rPr>
          <w:rFonts w:hint="eastAsia" w:eastAsia="黑体"/>
          <w:b/>
          <w:bCs/>
          <w:kern w:val="0"/>
          <w:sz w:val="32"/>
          <w:szCs w:val="32"/>
        </w:rPr>
        <w:t>部门</w:t>
      </w:r>
      <w:r>
        <w:rPr>
          <w:rFonts w:eastAsia="黑体"/>
          <w:b/>
          <w:bCs/>
          <w:kern w:val="0"/>
          <w:sz w:val="32"/>
          <w:szCs w:val="32"/>
        </w:rPr>
        <w:t>基本概况</w:t>
      </w:r>
    </w:p>
    <w:p w14:paraId="71A6A3D7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（一）职能职责</w:t>
      </w:r>
    </w:p>
    <w:p w14:paraId="363A70A5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（二）机构设置</w:t>
      </w:r>
    </w:p>
    <w:p w14:paraId="3726F307">
      <w:pPr>
        <w:widowControl/>
        <w:spacing w:line="570" w:lineRule="atLeast"/>
        <w:ind w:firstLine="630" w:firstLineChars="196"/>
        <w:rPr>
          <w:rFonts w:eastAsia="黑体"/>
          <w:b/>
          <w:bCs/>
          <w:kern w:val="0"/>
          <w:sz w:val="32"/>
          <w:szCs w:val="32"/>
        </w:rPr>
      </w:pPr>
      <w:r>
        <w:rPr>
          <w:rFonts w:eastAsia="黑体"/>
          <w:b/>
          <w:bCs/>
          <w:kern w:val="0"/>
          <w:sz w:val="32"/>
          <w:szCs w:val="32"/>
        </w:rPr>
        <w:t>二、</w:t>
      </w:r>
      <w:r>
        <w:rPr>
          <w:rFonts w:hint="eastAsia" w:eastAsia="黑体"/>
          <w:b/>
          <w:bCs/>
          <w:kern w:val="0"/>
          <w:sz w:val="32"/>
          <w:szCs w:val="32"/>
        </w:rPr>
        <w:t>部门预算单位构成</w:t>
      </w:r>
    </w:p>
    <w:p w14:paraId="45C82BCC">
      <w:pPr>
        <w:widowControl/>
        <w:spacing w:line="570" w:lineRule="atLeast"/>
        <w:ind w:firstLine="630" w:firstLineChars="196"/>
        <w:rPr>
          <w:rFonts w:hint="eastAsia" w:ascii="黑体" w:hAnsi="黑体" w:eastAsia="黑体" w:cs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三、部门收支总体情况</w:t>
      </w:r>
    </w:p>
    <w:p w14:paraId="0D2059D9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（一）收入预算</w:t>
      </w:r>
    </w:p>
    <w:p w14:paraId="5075E321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（二）支出预算</w:t>
      </w:r>
    </w:p>
    <w:p w14:paraId="600C29F0">
      <w:pPr>
        <w:widowControl/>
        <w:spacing w:line="570" w:lineRule="atLeast"/>
        <w:ind w:firstLine="660"/>
        <w:rPr>
          <w:rFonts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四</w:t>
      </w:r>
      <w:r>
        <w:rPr>
          <w:rFonts w:eastAsia="黑体"/>
          <w:b/>
          <w:sz w:val="32"/>
          <w:szCs w:val="32"/>
        </w:rPr>
        <w:t>、一般公共预算拨款支出</w:t>
      </w:r>
    </w:p>
    <w:p w14:paraId="264F48CE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（一）基本支出</w:t>
      </w:r>
    </w:p>
    <w:p w14:paraId="5E861E3E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（二）项目支出</w:t>
      </w:r>
    </w:p>
    <w:p w14:paraId="021F2299">
      <w:pPr>
        <w:widowControl/>
        <w:spacing w:line="570" w:lineRule="atLeast"/>
        <w:ind w:firstLine="660"/>
        <w:rPr>
          <w:rFonts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五</w:t>
      </w:r>
      <w:r>
        <w:rPr>
          <w:rFonts w:eastAsia="黑体"/>
          <w:b/>
          <w:sz w:val="32"/>
          <w:szCs w:val="32"/>
        </w:rPr>
        <w:t>、政府性基金预算支出</w:t>
      </w:r>
    </w:p>
    <w:p w14:paraId="4A0C57CF">
      <w:pPr>
        <w:widowControl/>
        <w:spacing w:line="570" w:lineRule="atLeast"/>
        <w:ind w:firstLine="660"/>
        <w:rPr>
          <w:rFonts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六</w:t>
      </w:r>
      <w:r>
        <w:rPr>
          <w:rFonts w:eastAsia="黑体"/>
          <w:b/>
          <w:sz w:val="32"/>
          <w:szCs w:val="32"/>
        </w:rPr>
        <w:t>、</w:t>
      </w:r>
      <w:r>
        <w:rPr>
          <w:rFonts w:hint="eastAsia" w:eastAsia="黑体"/>
          <w:b/>
          <w:sz w:val="32"/>
          <w:szCs w:val="32"/>
        </w:rPr>
        <w:t>国有资本经营预算支出</w:t>
      </w:r>
    </w:p>
    <w:p w14:paraId="3B2C25F5">
      <w:pPr>
        <w:widowControl/>
        <w:spacing w:line="570" w:lineRule="atLeast"/>
        <w:ind w:firstLine="660"/>
        <w:rPr>
          <w:rFonts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七</w:t>
      </w:r>
      <w:r>
        <w:rPr>
          <w:rFonts w:eastAsia="黑体"/>
          <w:b/>
          <w:sz w:val="32"/>
          <w:szCs w:val="32"/>
        </w:rPr>
        <w:t>、其他重要事项的情况说明</w:t>
      </w:r>
    </w:p>
    <w:p w14:paraId="31739DF6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（一）机关运行经费</w:t>
      </w:r>
    </w:p>
    <w:p w14:paraId="7DC9F767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（二）“三公”经费预算</w:t>
      </w:r>
    </w:p>
    <w:p w14:paraId="3B6E86C4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（三）一般性支出情况</w:t>
      </w:r>
    </w:p>
    <w:p w14:paraId="04635CB1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（四）政府采购情况</w:t>
      </w:r>
    </w:p>
    <w:p w14:paraId="6A14F8B9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（五）国有资产占用使用及新增资产配置情况</w:t>
      </w:r>
    </w:p>
    <w:p w14:paraId="1CC0D470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（六）预算绩效目标说明</w:t>
      </w:r>
    </w:p>
    <w:p w14:paraId="5EA0835E">
      <w:pPr>
        <w:widowControl/>
        <w:spacing w:line="570" w:lineRule="atLeast"/>
        <w:ind w:firstLine="660"/>
        <w:rPr>
          <w:rFonts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八</w:t>
      </w:r>
      <w:r>
        <w:rPr>
          <w:rFonts w:eastAsia="黑体"/>
          <w:b/>
          <w:sz w:val="32"/>
          <w:szCs w:val="32"/>
        </w:rPr>
        <w:t>、名词解释</w:t>
      </w:r>
    </w:p>
    <w:p w14:paraId="5F1A0076">
      <w:pPr>
        <w:widowControl/>
        <w:spacing w:line="570" w:lineRule="atLeast"/>
        <w:ind w:firstLine="660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第二部分 202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b/>
          <w:sz w:val="32"/>
          <w:szCs w:val="32"/>
        </w:rPr>
        <w:t>年部门预算表</w:t>
      </w:r>
    </w:p>
    <w:p w14:paraId="11875592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1、收支总表</w:t>
      </w:r>
    </w:p>
    <w:p w14:paraId="72790592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2、收入总表</w:t>
      </w:r>
    </w:p>
    <w:p w14:paraId="5B2C9262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3、支出总表</w:t>
      </w:r>
    </w:p>
    <w:p w14:paraId="05DB99DA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4、支出预算分类汇总表（按政府预算经济分类）</w:t>
      </w:r>
    </w:p>
    <w:p w14:paraId="288E9966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5、支出预算分类汇总表（按部门预算经济分类）</w:t>
      </w:r>
    </w:p>
    <w:p w14:paraId="3873257C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6、财政拨款收支总表</w:t>
      </w:r>
    </w:p>
    <w:p w14:paraId="602A379F">
      <w:pPr>
        <w:spacing w:line="570" w:lineRule="atLeast"/>
        <w:ind w:firstLine="640" w:firstLineChars="200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7、一般公共预算支出表</w:t>
      </w:r>
    </w:p>
    <w:p w14:paraId="3A4EAFE3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一般公共预算基本支出表</w:t>
      </w:r>
    </w:p>
    <w:p w14:paraId="653576DE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9、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一般公共预算基本支出表--人员经费(工资福利支出)(按政府预算经济分类)</w:t>
      </w:r>
    </w:p>
    <w:p w14:paraId="2DE1B9CB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、一般公共预算基本支出表--人员经费(工资福利支出)(按部门预算经济分类)</w:t>
      </w:r>
    </w:p>
    <w:p w14:paraId="3205CD4E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、一般公共预算基本支出表--人员经费(对个人和家庭的补助)(按政府预算经济分类)</w:t>
      </w:r>
    </w:p>
    <w:p w14:paraId="77E260D2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、一般公共预算基本支出表--人员经费(对个人和家庭的补助)（按部门预算经济分类）</w:t>
      </w:r>
    </w:p>
    <w:p w14:paraId="4064635F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、一般公共预算基本支出表--公用经费(商品和服务支出)（按政府预算经济分类）</w:t>
      </w:r>
    </w:p>
    <w:p w14:paraId="67B4A03E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、一般公共预算基本支出表--公用经费(商品和服务支出)(按部门预算经济分类)</w:t>
      </w:r>
    </w:p>
    <w:p w14:paraId="6A3170CA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、一般公共预算“三公”经费支出表</w:t>
      </w:r>
    </w:p>
    <w:p w14:paraId="37E2A699"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、政府性基金预算支出表</w:t>
      </w:r>
    </w:p>
    <w:p w14:paraId="196374B5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、政府性基金预算支出分类汇总表（按政府预算经济分类）</w:t>
      </w:r>
    </w:p>
    <w:p w14:paraId="765189F8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、政府性基金预算支出分类汇总表（按部门预算经济分类）</w:t>
      </w:r>
    </w:p>
    <w:p w14:paraId="48D60C48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、国有资本经营预算支出表</w:t>
      </w:r>
    </w:p>
    <w:p w14:paraId="2B47A53C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、财政专户管理资金预算支出表</w:t>
      </w:r>
    </w:p>
    <w:p w14:paraId="1089098A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、专项资金预算汇总表</w:t>
      </w:r>
    </w:p>
    <w:p w14:paraId="56F23219"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sectPr>
          <w:pgSz w:w="11906" w:h="16838"/>
          <w:pgMar w:top="2098" w:right="1587" w:bottom="1984" w:left="1587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注：以上部门预算报表中，空表表示本部门无相关收支情况。</w:t>
      </w:r>
    </w:p>
    <w:p w14:paraId="33212DC9">
      <w:pPr>
        <w:widowControl/>
        <w:jc w:val="center"/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</w:rPr>
        <w:t>第一部分 202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</w:rPr>
        <w:t>年部门预算公开说明</w:t>
      </w:r>
    </w:p>
    <w:p w14:paraId="03E7689D">
      <w:pPr>
        <w:widowControl/>
        <w:jc w:val="left"/>
        <w:rPr>
          <w:rFonts w:hint="eastAsia" w:ascii="仿宋_GB2312" w:hAnsi="宋体" w:eastAsia="仿宋_GB2312" w:cs="宋体"/>
          <w:b/>
          <w:bCs/>
          <w:color w:val="000000"/>
          <w:kern w:val="0"/>
          <w:sz w:val="30"/>
          <w:szCs w:val="30"/>
        </w:rPr>
      </w:pPr>
    </w:p>
    <w:p w14:paraId="6F1285AD">
      <w:pPr>
        <w:widowControl/>
        <w:numPr>
          <w:ilvl w:val="0"/>
          <w:numId w:val="1"/>
        </w:numPr>
        <w:spacing w:line="570" w:lineRule="atLeast"/>
        <w:ind w:firstLine="643" w:firstLineChars="200"/>
        <w:rPr>
          <w:rFonts w:eastAsia="黑体"/>
          <w:b/>
          <w:bCs/>
          <w:kern w:val="0"/>
          <w:sz w:val="32"/>
          <w:szCs w:val="32"/>
        </w:rPr>
      </w:pPr>
      <w:r>
        <w:rPr>
          <w:rFonts w:hint="eastAsia" w:eastAsia="黑体"/>
          <w:b/>
          <w:bCs/>
          <w:kern w:val="0"/>
          <w:sz w:val="32"/>
          <w:szCs w:val="32"/>
        </w:rPr>
        <w:t>部门</w:t>
      </w:r>
      <w:r>
        <w:rPr>
          <w:rFonts w:eastAsia="黑体"/>
          <w:b/>
          <w:bCs/>
          <w:kern w:val="0"/>
          <w:sz w:val="32"/>
          <w:szCs w:val="32"/>
        </w:rPr>
        <w:t>基本概况</w:t>
      </w:r>
    </w:p>
    <w:p w14:paraId="3A389004">
      <w:pPr>
        <w:spacing w:line="570" w:lineRule="atLeast"/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（一）职能职责</w:t>
      </w:r>
    </w:p>
    <w:p w14:paraId="379DF577"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bookmarkStart w:id="1" w:name="AGENCY_NAME_TITLE3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道县工伤保险服务中心</w:t>
      </w:r>
      <w:bookmarkEnd w:id="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的主要职责是：</w:t>
      </w:r>
    </w:p>
    <w:p w14:paraId="01423BA0"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bookmarkStart w:id="2" w:name="FUNCRESP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负责本县区内工伤保险基金的征收及管理，调查工伤事故，审核工伤保险待遇，提供工伤保险相关政策的咨询等。</w:t>
      </w:r>
      <w:bookmarkEnd w:id="2"/>
    </w:p>
    <w:p w14:paraId="771B0AA2">
      <w:pPr>
        <w:spacing w:line="570" w:lineRule="atLeast"/>
        <w:ind w:left="640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（二）机构设置</w:t>
      </w:r>
    </w:p>
    <w:p w14:paraId="6102F047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bookmarkStart w:id="3" w:name="ORG_SE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根据职能设置基金征缴、工伤认定调查、待遇审核拨付、办公室、财务。</w:t>
      </w:r>
      <w:bookmarkEnd w:id="3"/>
    </w:p>
    <w:p w14:paraId="59001D32">
      <w:pPr>
        <w:widowControl/>
        <w:spacing w:line="570" w:lineRule="atLeast"/>
        <w:ind w:firstLine="643" w:firstLineChars="200"/>
        <w:rPr>
          <w:rFonts w:ascii="黑体" w:hAnsi="黑体" w:eastAsia="黑体" w:cs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二、部门预算单位构成</w:t>
      </w:r>
    </w:p>
    <w:p w14:paraId="1BF655D0">
      <w:pPr>
        <w:spacing w:line="570" w:lineRule="atLeast"/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bookmarkStart w:id="4" w:name="DEPT_COMPOSE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道县工伤保险服务中心部门只有本级，没有其他二级预算单位，因此，纳入202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年部门预算编制范围的只有道县工伤保险服务中心本级。</w:t>
      </w:r>
      <w:bookmarkEnd w:id="4"/>
    </w:p>
    <w:p w14:paraId="5D07E925">
      <w:pPr>
        <w:widowControl/>
        <w:spacing w:line="570" w:lineRule="atLeast"/>
        <w:ind w:firstLine="643" w:firstLineChars="200"/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三、</w:t>
      </w:r>
      <w:r>
        <w:rPr>
          <w:rFonts w:hint="eastAsia" w:eastAsia="黑体"/>
          <w:b/>
          <w:bCs/>
          <w:kern w:val="0"/>
          <w:sz w:val="32"/>
          <w:szCs w:val="32"/>
        </w:rPr>
        <w:t>部门</w:t>
      </w: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收支总体情况</w:t>
      </w:r>
    </w:p>
    <w:p w14:paraId="50C3C3FF">
      <w:pPr>
        <w:numPr>
          <w:ilvl w:val="0"/>
          <w:numId w:val="2"/>
        </w:numPr>
        <w:spacing w:line="570" w:lineRule="atLeast"/>
        <w:ind w:firstLine="643" w:firstLineChars="200"/>
        <w:rPr>
          <w:rFonts w:hint="eastAsia" w:ascii="仿宋_GB2312" w:hAnsi="仿宋" w:eastAsia="仿宋_GB2312" w:cs="宋体"/>
          <w:color w:val="000000"/>
          <w:kern w:val="0"/>
          <w:sz w:val="30"/>
          <w:szCs w:val="30"/>
        </w:rPr>
      </w:pPr>
      <w:r>
        <w:rPr>
          <w:rFonts w:hint="eastAsia" w:eastAsia="仿宋_GB2312"/>
          <w:b/>
          <w:sz w:val="32"/>
          <w:szCs w:val="32"/>
        </w:rPr>
        <w:t>收入预算</w:t>
      </w:r>
      <w:r>
        <w:rPr>
          <w:rFonts w:eastAsia="仿宋_GB2312"/>
          <w:b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eastAsia="仿宋_GB2312"/>
          <w:sz w:val="32"/>
          <w:szCs w:val="32"/>
        </w:rPr>
        <w:t>年本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部门</w:t>
      </w:r>
      <w:r>
        <w:rPr>
          <w:rFonts w:eastAsia="仿宋_GB2312"/>
          <w:sz w:val="32"/>
          <w:szCs w:val="32"/>
        </w:rPr>
        <w:t>收入预算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127.99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万元，其中：一般公共预算拨款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127.99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万元，政府性基金预算拨款</w:t>
      </w:r>
      <w:bookmarkStart w:id="5" w:name="INCOME_ZFXJJSR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0.00</w:t>
      </w:r>
      <w:bookmarkEnd w:id="5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</w:t>
      </w:r>
      <w:r>
        <w:rPr>
          <w:rFonts w:eastAsia="仿宋_GB2312"/>
          <w:sz w:val="32"/>
          <w:szCs w:val="32"/>
        </w:rPr>
        <w:t>国有资本经营预算拨款</w:t>
      </w:r>
      <w:bookmarkStart w:id="6" w:name="INCOME_GYZBJYYSBK_AMT"/>
      <w:r>
        <w:rPr>
          <w:rFonts w:hint="eastAsia" w:ascii="仿宋_GB2312" w:hAnsi="仿宋_GB2312" w:eastAsia="仿宋_GB2312" w:cs="仿宋_GB2312"/>
          <w:sz w:val="32"/>
          <w:szCs w:val="32"/>
        </w:rPr>
        <w:t>0.00</w:t>
      </w:r>
      <w:bookmarkEnd w:id="6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万元，社会保障基金预算资金</w:t>
      </w:r>
      <w:bookmarkStart w:id="7" w:name="INCOME_SHBZJJYSZJ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0.00</w:t>
      </w:r>
      <w:bookmarkEnd w:id="7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万元，财政专户管理资金收入</w:t>
      </w:r>
      <w:bookmarkStart w:id="8" w:name="INCOME_CZZHGLDFSSRBK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0.00</w:t>
      </w:r>
      <w:bookmarkEnd w:id="8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万元，上级财政补助收入</w:t>
      </w:r>
      <w:bookmarkStart w:id="9" w:name="INCOME_SJBZS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0.00</w:t>
      </w:r>
      <w:bookmarkEnd w:id="9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万元，事业收入</w:t>
      </w:r>
      <w:bookmarkStart w:id="10" w:name="INCOME_SYSR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0.00</w:t>
      </w:r>
      <w:bookmarkEnd w:id="1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万元，事业单位经营服务收入</w:t>
      </w:r>
      <w:bookmarkStart w:id="11" w:name="INCOME_SYDWJYFWSR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0.00</w:t>
      </w:r>
      <w:bookmarkEnd w:id="1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万元，上级单位补助收入</w:t>
      </w:r>
      <w:bookmarkStart w:id="12" w:name="INCOME_SJDWBZSR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0.00</w:t>
      </w:r>
      <w:bookmarkEnd w:id="12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万元，附属单位上缴收入</w:t>
      </w:r>
      <w:bookmarkStart w:id="13" w:name="INCOME_FSDWSJSR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0.00</w:t>
      </w:r>
      <w:bookmarkEnd w:id="13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万元，其他收入</w:t>
      </w:r>
      <w:bookmarkStart w:id="14" w:name="INCOME_QTSR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0.00</w:t>
      </w:r>
      <w:bookmarkEnd w:id="14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</w:t>
      </w:r>
      <w:r>
        <w:rPr>
          <w:rFonts w:eastAsia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eastAsia="仿宋_GB2312"/>
          <w:sz w:val="32"/>
          <w:szCs w:val="32"/>
        </w:rPr>
        <w:t>年</w:t>
      </w:r>
      <w:bookmarkStart w:id="15" w:name="START_IS_ZERO_04_1"/>
      <w:bookmarkEnd w:id="15"/>
      <w:bookmarkStart w:id="16" w:name="IS_ZERO_04"/>
      <w:bookmarkEnd w:id="16"/>
      <w:bookmarkStart w:id="17" w:name="DIS_MARK_IS_ZERO_04_1"/>
      <w:r>
        <w:rPr>
          <w:rFonts w:hint="eastAsia" w:eastAsia="仿宋_GB2312"/>
          <w:sz w:val="32"/>
          <w:szCs w:val="32"/>
        </w:rPr>
        <w:t>收入较去年</w:t>
      </w:r>
      <w:r>
        <w:rPr>
          <w:rFonts w:hint="eastAsia" w:eastAsia="仿宋_GB2312"/>
          <w:sz w:val="32"/>
          <w:szCs w:val="32"/>
          <w:lang w:eastAsia="zh-CN"/>
        </w:rPr>
        <w:t>减少</w:t>
      </w:r>
      <w:r>
        <w:rPr>
          <w:rFonts w:hint="eastAsia" w:eastAsia="仿宋_GB2312"/>
          <w:sz w:val="32"/>
          <w:szCs w:val="32"/>
          <w:lang w:val="en-US" w:eastAsia="zh-CN"/>
        </w:rPr>
        <w:t>30.81</w:t>
      </w:r>
      <w:r>
        <w:rPr>
          <w:rFonts w:hint="eastAsia" w:eastAsia="仿宋_GB2312"/>
          <w:sz w:val="32"/>
          <w:szCs w:val="32"/>
        </w:rPr>
        <w:t>万元</w:t>
      </w:r>
      <w:bookmarkStart w:id="18" w:name="IS_ZERO_05"/>
      <w:bookmarkEnd w:id="18"/>
      <w:bookmarkStart w:id="19" w:name="START_IS_ZERO_05"/>
      <w:bookmarkEnd w:id="19"/>
      <w:bookmarkStart w:id="20" w:name="DIS_MARK_IS_ZERO_05"/>
      <w:r>
        <w:rPr>
          <w:rFonts w:hint="eastAsia" w:eastAsia="仿宋_GB2312"/>
          <w:sz w:val="32"/>
          <w:szCs w:val="32"/>
        </w:rPr>
        <w:t>，</w:t>
      </w:r>
      <w:bookmarkStart w:id="21" w:name="INCOME_BJBD_AMT_BL"/>
      <w:r>
        <w:rPr>
          <w:rFonts w:hint="eastAsia" w:eastAsia="仿宋_GB2312"/>
          <w:sz w:val="32"/>
          <w:szCs w:val="32"/>
        </w:rPr>
        <w:t>上升</w:t>
      </w:r>
      <w:r>
        <w:rPr>
          <w:rFonts w:hint="eastAsia" w:eastAsia="仿宋_GB2312"/>
          <w:sz w:val="32"/>
          <w:szCs w:val="32"/>
          <w:lang w:val="en-US" w:eastAsia="zh-CN"/>
        </w:rPr>
        <w:t>24.07</w:t>
      </w:r>
      <w:r>
        <w:rPr>
          <w:rFonts w:hint="eastAsia" w:eastAsia="仿宋_GB2312"/>
          <w:sz w:val="32"/>
          <w:szCs w:val="32"/>
        </w:rPr>
        <w:t>%</w:t>
      </w:r>
      <w:bookmarkEnd w:id="20"/>
      <w:bookmarkEnd w:id="21"/>
      <w:bookmarkStart w:id="22" w:name="END_IS_ZERO_05"/>
      <w:bookmarkEnd w:id="22"/>
      <w:r>
        <w:rPr>
          <w:rFonts w:hint="eastAsia" w:eastAsia="仿宋_GB2312"/>
          <w:sz w:val="32"/>
          <w:szCs w:val="32"/>
        </w:rPr>
        <w:t>，主要是</w:t>
      </w:r>
      <w:bookmarkStart w:id="23" w:name="INCOME_BJBD_MAIN"/>
      <w:r>
        <w:rPr>
          <w:rFonts w:hint="eastAsia" w:eastAsia="仿宋_GB2312"/>
          <w:sz w:val="32"/>
          <w:szCs w:val="32"/>
        </w:rPr>
        <w:t>随着老工伤人员年纪的增大，</w:t>
      </w:r>
      <w:r>
        <w:rPr>
          <w:rFonts w:hint="eastAsia" w:eastAsia="仿宋_GB2312"/>
          <w:sz w:val="32"/>
          <w:szCs w:val="32"/>
          <w:lang w:eastAsia="zh-CN"/>
        </w:rPr>
        <w:t>有部分老工伤人员死亡</w:t>
      </w:r>
      <w:r>
        <w:rPr>
          <w:rFonts w:hint="eastAsia" w:eastAsia="仿宋_GB2312"/>
          <w:sz w:val="32"/>
          <w:szCs w:val="32"/>
        </w:rPr>
        <w:t>，导致老工伤人员的医疗补助费用</w:t>
      </w:r>
      <w:bookmarkEnd w:id="23"/>
      <w:r>
        <w:rPr>
          <w:rFonts w:hint="eastAsia" w:eastAsia="仿宋_GB2312"/>
          <w:sz w:val="32"/>
          <w:szCs w:val="32"/>
          <w:lang w:eastAsia="zh-CN"/>
        </w:rPr>
        <w:t>减少</w:t>
      </w:r>
      <w:r>
        <w:rPr>
          <w:rFonts w:eastAsia="仿宋_GB2312"/>
          <w:sz w:val="32"/>
          <w:szCs w:val="32"/>
        </w:rPr>
        <w:t>。</w:t>
      </w:r>
      <w:bookmarkEnd w:id="17"/>
      <w:bookmarkStart w:id="24" w:name="END_IS_ZERO_04_2"/>
      <w:bookmarkEnd w:id="24"/>
      <w:bookmarkStart w:id="25" w:name="START_IS_ZERO_04_2"/>
      <w:bookmarkEnd w:id="25"/>
      <w:bookmarkStart w:id="26" w:name="END_IS_ZERO_04_1"/>
      <w:bookmarkEnd w:id="26"/>
      <w:bookmarkStart w:id="27" w:name="DIS_MARK_IS_ZERO_04_2"/>
      <w:bookmarkEnd w:id="27"/>
    </w:p>
    <w:p w14:paraId="40976BEF">
      <w:pPr>
        <w:numPr>
          <w:ilvl w:val="0"/>
          <w:numId w:val="2"/>
        </w:numPr>
        <w:spacing w:line="570" w:lineRule="atLeast"/>
        <w:ind w:firstLine="643" w:firstLineChars="200"/>
        <w:rPr>
          <w:rFonts w:hint="eastAsia" w:ascii="仿宋_GB2312" w:hAnsi="仿宋" w:eastAsia="仿宋_GB2312" w:cs="宋体"/>
          <w:color w:val="000000"/>
          <w:kern w:val="0"/>
          <w:sz w:val="30"/>
          <w:szCs w:val="30"/>
        </w:rPr>
      </w:pPr>
      <w:r>
        <w:rPr>
          <w:rFonts w:hint="eastAsia" w:eastAsia="仿宋_GB2312"/>
          <w:b/>
          <w:sz w:val="32"/>
          <w:szCs w:val="32"/>
        </w:rPr>
        <w:t>支出预算：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年本部门支出预算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127.99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</w:t>
      </w:r>
      <w:bookmarkStart w:id="28" w:name="START_PAY_BGT_AMT"/>
      <w:bookmarkEnd w:id="28"/>
      <w:bookmarkStart w:id="29" w:name="DIS_MARK_PAY_BGT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其中：社会保障和就业支出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127.99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万元。</w:t>
      </w:r>
      <w:bookmarkEnd w:id="29"/>
      <w:bookmarkStart w:id="30" w:name="IS_ZERO_01"/>
      <w:bookmarkEnd w:id="30"/>
      <w:bookmarkStart w:id="31" w:name="START_IS_ZERO_01_1"/>
      <w:bookmarkEnd w:id="31"/>
      <w:bookmarkStart w:id="32" w:name="END_PAY_BGT_AMT"/>
      <w:bookmarkEnd w:id="32"/>
      <w:bookmarkStart w:id="33" w:name="END_PAY_KYTBGZAPDZC_AMT"/>
      <w:bookmarkEnd w:id="33"/>
      <w:bookmarkStart w:id="34" w:name="END_PAY_ZWFXFYZC_AMT"/>
      <w:bookmarkEnd w:id="34"/>
      <w:bookmarkStart w:id="35" w:name="START_PAY_ZWFXZC_AMT"/>
      <w:bookmarkEnd w:id="35"/>
      <w:bookmarkStart w:id="36" w:name="DIS_MARK_PAY_QTZC_AMT"/>
      <w:bookmarkEnd w:id="36"/>
      <w:bookmarkStart w:id="37" w:name="END_PAY_GYZBJYYSZC_AMT"/>
      <w:bookmarkEnd w:id="37"/>
      <w:bookmarkStart w:id="38" w:name="START_PAY_ZYXZC_AMT"/>
      <w:bookmarkEnd w:id="38"/>
      <w:bookmarkStart w:id="39" w:name="END_PAY_YBF_AMT"/>
      <w:bookmarkEnd w:id="39"/>
      <w:bookmarkStart w:id="40" w:name="DIS_MARK_PAY_ZWHBZC_AMT"/>
      <w:bookmarkEnd w:id="40"/>
      <w:bookmarkStart w:id="41" w:name="DIS_MARK_PAY_YBF_AMT"/>
      <w:bookmarkEnd w:id="41"/>
      <w:bookmarkStart w:id="42" w:name="DIS_MARK_PAY_ZWFXFYZC_AMT"/>
      <w:bookmarkEnd w:id="42"/>
      <w:bookmarkStart w:id="43" w:name="DIS_MARK_PAY_ZHFZJYJGLZC_AMT"/>
      <w:bookmarkEnd w:id="43"/>
      <w:bookmarkStart w:id="44" w:name="START_PAY_ZHFZJYJGLZC_AMT"/>
      <w:bookmarkEnd w:id="44"/>
      <w:bookmarkStart w:id="45" w:name="DIS_MARK_PAY_LYWZCBZC_AMT"/>
      <w:bookmarkEnd w:id="45"/>
      <w:bookmarkStart w:id="46" w:name="DIS_MARK_PAY_GYZBJYYSZC_AMT"/>
      <w:bookmarkEnd w:id="46"/>
      <w:bookmarkStart w:id="47" w:name="DIS_MARK_PAY_KYTBGZAPDZC_AMT"/>
      <w:bookmarkEnd w:id="47"/>
      <w:bookmarkStart w:id="48" w:name="START_PAY_KYTBGZAPDZC_AMT"/>
      <w:bookmarkEnd w:id="48"/>
      <w:bookmarkStart w:id="49" w:name="END_PAY_ZYXZC_AMT"/>
      <w:bookmarkEnd w:id="49"/>
      <w:bookmarkStart w:id="50" w:name="END_PAY_ZWFXZC_AMT"/>
      <w:bookmarkEnd w:id="50"/>
      <w:bookmarkStart w:id="51" w:name="DIS_MARK_PAY_ZWFXZC_AMT"/>
      <w:bookmarkEnd w:id="51"/>
      <w:bookmarkStart w:id="52" w:name="START_PAY_ZWFXFYZC_AMT"/>
      <w:bookmarkEnd w:id="52"/>
      <w:bookmarkStart w:id="53" w:name="START_PAY_ZWHBZC_AMT"/>
      <w:bookmarkEnd w:id="53"/>
      <w:bookmarkStart w:id="54" w:name="END_PAY_ZWHBZC_AMT"/>
      <w:bookmarkEnd w:id="54"/>
      <w:bookmarkStart w:id="55" w:name="DIS_MARK_PAY_ZYXZC_AMT"/>
      <w:bookmarkEnd w:id="55"/>
      <w:bookmarkStart w:id="56" w:name="START_PAY_YBF_AMT"/>
      <w:bookmarkEnd w:id="56"/>
      <w:bookmarkStart w:id="57" w:name="START_PAY_QTZC_AMT"/>
      <w:bookmarkEnd w:id="57"/>
      <w:bookmarkStart w:id="58" w:name="END_PAY_QTZC_AMT"/>
      <w:bookmarkEnd w:id="58"/>
      <w:bookmarkStart w:id="59" w:name="START_PAY_GYZBJYYSZC_AMT"/>
      <w:bookmarkEnd w:id="59"/>
      <w:bookmarkStart w:id="60" w:name="END_PAY_LYWZCBZC_AMT"/>
      <w:bookmarkEnd w:id="60"/>
      <w:bookmarkStart w:id="61" w:name="START_PAY_LYWZCBZC_AMT"/>
      <w:bookmarkEnd w:id="61"/>
      <w:bookmarkStart w:id="62" w:name="END_PAY_ZFBZZC_AMT"/>
      <w:bookmarkEnd w:id="62"/>
      <w:bookmarkStart w:id="63" w:name="END_PAY_ZHFZJYJGLZC_AMT"/>
      <w:bookmarkEnd w:id="63"/>
      <w:bookmarkStart w:id="64" w:name="DIS_MARK_IS_ZERO_01_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支出较去年</w:t>
      </w:r>
      <w:bookmarkEnd w:id="64"/>
      <w:bookmarkStart w:id="65" w:name="DIS_MARK_IS_ZERO_01_2"/>
      <w:bookmarkEnd w:id="65"/>
      <w:bookmarkStart w:id="66" w:name="END_IS_ZERO_01_2"/>
      <w:bookmarkEnd w:id="66"/>
      <w:bookmarkStart w:id="67" w:name="END_IS_ZERO_01_1"/>
      <w:bookmarkEnd w:id="67"/>
      <w:bookmarkStart w:id="68" w:name="START_IS_ZERO_01_2"/>
      <w:bookmarkEnd w:id="68"/>
      <w:r>
        <w:rPr>
          <w:rFonts w:hint="eastAsia" w:eastAsia="仿宋_GB2312"/>
          <w:sz w:val="32"/>
          <w:szCs w:val="32"/>
          <w:lang w:eastAsia="zh-CN"/>
        </w:rPr>
        <w:t>减少</w:t>
      </w:r>
      <w:r>
        <w:rPr>
          <w:rFonts w:hint="eastAsia" w:eastAsia="仿宋_GB2312"/>
          <w:sz w:val="32"/>
          <w:szCs w:val="32"/>
          <w:lang w:val="en-US" w:eastAsia="zh-CN"/>
        </w:rPr>
        <w:t>30.81</w:t>
      </w:r>
      <w:r>
        <w:rPr>
          <w:rFonts w:hint="eastAsia" w:eastAsia="仿宋_GB2312"/>
          <w:sz w:val="32"/>
          <w:szCs w:val="32"/>
        </w:rPr>
        <w:t>万元，上升</w:t>
      </w:r>
      <w:r>
        <w:rPr>
          <w:rFonts w:hint="eastAsia" w:eastAsia="仿宋_GB2312"/>
          <w:sz w:val="32"/>
          <w:szCs w:val="32"/>
          <w:lang w:val="en-US" w:eastAsia="zh-CN"/>
        </w:rPr>
        <w:t>24.07</w:t>
      </w:r>
      <w:r>
        <w:rPr>
          <w:rFonts w:hint="eastAsia" w:eastAsia="仿宋_GB2312"/>
          <w:sz w:val="32"/>
          <w:szCs w:val="32"/>
        </w:rPr>
        <w:t>%，主要是随着老工伤人员年纪的增大，</w:t>
      </w:r>
      <w:r>
        <w:rPr>
          <w:rFonts w:hint="eastAsia" w:eastAsia="仿宋_GB2312"/>
          <w:sz w:val="32"/>
          <w:szCs w:val="32"/>
          <w:lang w:eastAsia="zh-CN"/>
        </w:rPr>
        <w:t>有部分老工伤人员死亡</w:t>
      </w:r>
      <w:r>
        <w:rPr>
          <w:rFonts w:hint="eastAsia" w:eastAsia="仿宋_GB2312"/>
          <w:sz w:val="32"/>
          <w:szCs w:val="32"/>
        </w:rPr>
        <w:t>，导致老工伤人员的医疗补助费用</w:t>
      </w:r>
      <w:r>
        <w:rPr>
          <w:rFonts w:hint="eastAsia" w:eastAsia="仿宋_GB2312"/>
          <w:sz w:val="32"/>
          <w:szCs w:val="32"/>
          <w:lang w:eastAsia="zh-CN"/>
        </w:rPr>
        <w:t>减少</w:t>
      </w:r>
      <w:r>
        <w:rPr>
          <w:rFonts w:eastAsia="仿宋_GB2312"/>
          <w:sz w:val="32"/>
          <w:szCs w:val="32"/>
        </w:rPr>
        <w:t>。</w:t>
      </w:r>
    </w:p>
    <w:p w14:paraId="2179B5C5">
      <w:pPr>
        <w:widowControl/>
        <w:spacing w:line="570" w:lineRule="atLeast"/>
        <w:ind w:firstLine="643" w:firstLineChars="200"/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四、一般公共预算拨款支出</w:t>
      </w:r>
    </w:p>
    <w:p w14:paraId="708EC228"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部门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一般公共预算拨款支出</w:t>
      </w:r>
      <w:bookmarkStart w:id="69" w:name="PAY_YBGGYSBKZC_AMT"/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</w:t>
      </w:r>
      <w:bookmarkEnd w:id="69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27.99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（含上级财政补助</w:t>
      </w:r>
      <w:bookmarkStart w:id="70" w:name="PAY_SJCZBZZC_AMT"/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0.00</w:t>
      </w:r>
      <w:bookmarkEnd w:id="7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），</w:t>
      </w:r>
      <w:bookmarkStart w:id="71" w:name="START_PAY_YBGGYSBKZC"/>
      <w:bookmarkEnd w:id="71"/>
      <w:bookmarkStart w:id="72" w:name="DIS_MARK_PAY_YBGGYSBKZC"/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其中：社会保障和就业支出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127.99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100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%。</w:t>
      </w:r>
      <w:bookmarkEnd w:id="72"/>
      <w:bookmarkStart w:id="73" w:name="DIS_MARK_PAY_ZWHBZC_AMT_1"/>
      <w:bookmarkEnd w:id="73"/>
      <w:bookmarkStart w:id="74" w:name="DIS_MARK_PAY_ZWFXFZC_AMT_1"/>
      <w:bookmarkEnd w:id="74"/>
      <w:bookmarkStart w:id="75" w:name="END_PAY_ZWFXFZC_AMT_1"/>
      <w:bookmarkEnd w:id="75"/>
      <w:bookmarkStart w:id="76" w:name="END_PAY_YBGGYSBKZC"/>
      <w:bookmarkEnd w:id="76"/>
      <w:bookmarkStart w:id="77" w:name="END_PAY_ZWFXZC_AMT_1"/>
      <w:bookmarkEnd w:id="77"/>
      <w:bookmarkStart w:id="78" w:name="DIS_MARK_PAY_QTZC_AMT_1"/>
      <w:bookmarkEnd w:id="78"/>
      <w:bookmarkStart w:id="79" w:name="END_PAY_YBF_AMT_1"/>
      <w:bookmarkEnd w:id="79"/>
      <w:bookmarkStart w:id="80" w:name="DIS_MARK_PAY_YBF_AMT_1"/>
      <w:bookmarkEnd w:id="80"/>
      <w:bookmarkStart w:id="81" w:name="START_PAY_YBF_AMT_1"/>
      <w:bookmarkEnd w:id="81"/>
      <w:bookmarkStart w:id="82" w:name="START_PAY_ZWFXZC_AMT_1"/>
      <w:bookmarkEnd w:id="82"/>
      <w:bookmarkStart w:id="83" w:name="START_PAY_ZHFZJYJGLZC_AMT_1"/>
      <w:bookmarkEnd w:id="83"/>
      <w:bookmarkStart w:id="84" w:name="DIS_MARK_PAY_ZYXZCZC_AMT_1"/>
      <w:bookmarkEnd w:id="84"/>
      <w:bookmarkStart w:id="85" w:name="END_PAY_ZWHBZC_AMT_1"/>
      <w:bookmarkEnd w:id="85"/>
      <w:bookmarkStart w:id="86" w:name="START_PAY_QTZC_AMT_1"/>
      <w:bookmarkEnd w:id="86"/>
      <w:bookmarkStart w:id="87" w:name="START_PAY_ZWFXFZC_AMT_1"/>
      <w:bookmarkEnd w:id="87"/>
      <w:bookmarkStart w:id="88" w:name="DIS_MARK_PAY_LYWZCBZC_AMT_1"/>
      <w:bookmarkEnd w:id="88"/>
      <w:bookmarkStart w:id="89" w:name="START_PAY_ZYXZCZC_AMT_1"/>
      <w:bookmarkEnd w:id="89"/>
      <w:bookmarkStart w:id="90" w:name="END_PAY_QTZC_AMT_1"/>
      <w:bookmarkEnd w:id="90"/>
      <w:bookmarkStart w:id="91" w:name="DIS_MARK_PAY_ZWFXZC_AMT_1"/>
      <w:bookmarkEnd w:id="91"/>
      <w:bookmarkStart w:id="92" w:name="END_PAY_ZFBZZC_AMT_1"/>
      <w:bookmarkEnd w:id="92"/>
      <w:bookmarkStart w:id="93" w:name="END_PAY_ZHFZJYJGLZC_AMT_1"/>
      <w:bookmarkEnd w:id="93"/>
      <w:bookmarkStart w:id="94" w:name="END_PAY_LYWZCBZC_AMT_1"/>
      <w:bookmarkEnd w:id="94"/>
      <w:bookmarkStart w:id="95" w:name="END_PAY_ZYXZCZC_AMT_1"/>
      <w:bookmarkEnd w:id="95"/>
      <w:bookmarkStart w:id="96" w:name="START_PAY_ZWHBZC_AMT_1"/>
      <w:bookmarkEnd w:id="96"/>
      <w:bookmarkStart w:id="97" w:name="DIS_MARK_PAY_ZHFZJYJGLZC_AMT_1"/>
      <w:bookmarkEnd w:id="97"/>
      <w:bookmarkStart w:id="98" w:name="START_PAY_LYWZCBZC_AMT_1"/>
      <w:bookmarkEnd w:id="98"/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具体安排情况如下：</w:t>
      </w:r>
    </w:p>
    <w:p w14:paraId="585FE1D1">
      <w:pPr>
        <w:spacing w:line="570" w:lineRule="atLeast"/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eastAsia="仿宋_GB2312"/>
          <w:b/>
          <w:sz w:val="32"/>
          <w:szCs w:val="32"/>
        </w:rPr>
        <w:t>（一）基本支出：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年本部门基本支出预算数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76.67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万元，主要是为保障部门正常运转、完成日常工作任务而发生的各项支出，包括用于基本工资、津贴补贴等人员经费以及办公费、印刷费、水电费、办公设备购置等公用经费。</w:t>
      </w:r>
    </w:p>
    <w:p w14:paraId="5F1FF0A9">
      <w:pPr>
        <w:spacing w:line="570" w:lineRule="atLeast"/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eastAsia="仿宋_GB2312"/>
          <w:b/>
          <w:sz w:val="32"/>
          <w:szCs w:val="32"/>
        </w:rPr>
        <w:t>（二）项目支出：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年本部门项目支出预算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51.32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万元，主要是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部门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为完成特定行政工作任务或事业发展目标而发生的支出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，包括有关事业发展专项、专项业务费、基本建设支出等</w:t>
      </w:r>
      <w:bookmarkStart w:id="99" w:name="START_PUNCTUATION_MARK"/>
      <w:bookmarkEnd w:id="99"/>
      <w:bookmarkStart w:id="100" w:name="DIS_MARK_PUNCTUATION_MARK"/>
      <w:bookmarkEnd w:id="100"/>
      <w:bookmarkStart w:id="101" w:name="END_PUNCTUATION_MARK"/>
      <w:bookmarkEnd w:id="101"/>
      <w:bookmarkStart w:id="102" w:name="START_PAY_YBGGFWXMZC"/>
      <w:bookmarkEnd w:id="102"/>
      <w:bookmarkStart w:id="103" w:name="DIS_MARK_PAY_YBGGFWXMZC"/>
      <w:r>
        <w:rPr>
          <w:rFonts w:hint="eastAsia" w:ascii="仿宋_GB2312" w:hAnsi="仿宋_GB2312" w:eastAsia="仿宋_GB2312" w:cs="仿宋_GB2312"/>
          <w:bCs/>
          <w:sz w:val="32"/>
          <w:szCs w:val="32"/>
        </w:rPr>
        <w:t>，其中：老工伤医疗补助专项费用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0.00万元，主要用于老工伤人员住院治疗的医疗费用补助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；车补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1.32万元，主要用于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行政、公务人员的交通补助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。</w:t>
      </w:r>
      <w:bookmarkEnd w:id="103"/>
      <w:bookmarkStart w:id="104" w:name="END_PAY_YBGGFWZC_AMT_2"/>
      <w:bookmarkEnd w:id="104"/>
      <w:bookmarkStart w:id="105" w:name="START_PAY_WJZC_AMT_2"/>
      <w:bookmarkEnd w:id="105"/>
      <w:bookmarkStart w:id="106" w:name="DIS_MARK_PAY_WJZC_AMT_2"/>
      <w:bookmarkEnd w:id="106"/>
      <w:bookmarkStart w:id="107" w:name="END_PAY_WJZC_AMT_2"/>
      <w:bookmarkEnd w:id="107"/>
      <w:bookmarkStart w:id="108" w:name="START_PAY_GFZC_AMT_2"/>
      <w:bookmarkEnd w:id="108"/>
      <w:bookmarkStart w:id="109" w:name="DIS_MARK_PAY_GFZC_AMT_2"/>
      <w:bookmarkEnd w:id="109"/>
      <w:bookmarkStart w:id="110" w:name="END_PAY_GFZC_AMT_2"/>
      <w:bookmarkEnd w:id="110"/>
      <w:bookmarkStart w:id="111" w:name="START_PAY_GGAQZC_AMT_2"/>
      <w:bookmarkEnd w:id="111"/>
      <w:bookmarkStart w:id="112" w:name="DIS_MARK_PAY_GGAQZC_AMT_2"/>
      <w:bookmarkEnd w:id="112"/>
      <w:bookmarkStart w:id="113" w:name="END_PAY_GGAQZC_AMT_2"/>
      <w:bookmarkEnd w:id="113"/>
      <w:bookmarkStart w:id="114" w:name="START_PAY_JYZC_AMT_2"/>
      <w:bookmarkEnd w:id="114"/>
      <w:bookmarkStart w:id="115" w:name="DIS_MARK_PAY_JYZC_AMT_2"/>
      <w:bookmarkEnd w:id="115"/>
      <w:bookmarkStart w:id="116" w:name="END_PAY_JYZC_AMT_2"/>
      <w:bookmarkEnd w:id="116"/>
      <w:bookmarkStart w:id="117" w:name="START_PAY_KXJSZC_AMT_2"/>
      <w:bookmarkEnd w:id="117"/>
      <w:bookmarkStart w:id="118" w:name="DIS_MARK_PAY_KXJSZC_AMT_2"/>
      <w:bookmarkEnd w:id="118"/>
      <w:bookmarkStart w:id="119" w:name="END_PAY_KXJSZC_AMT_2"/>
      <w:bookmarkEnd w:id="119"/>
      <w:bookmarkStart w:id="120" w:name="START_PAY_WHLYTYYCMZC_AMT_2"/>
      <w:bookmarkEnd w:id="120"/>
      <w:bookmarkStart w:id="121" w:name="DIS_MARK_PAY_WHLYTYYCMZC_AMT_2"/>
      <w:bookmarkEnd w:id="121"/>
      <w:bookmarkStart w:id="122" w:name="END_PAY_WHLYTYYCMZC_AMT_2"/>
      <w:bookmarkEnd w:id="122"/>
      <w:bookmarkStart w:id="123" w:name="START_PAY_SHBZYJYZC_AMT_2"/>
      <w:bookmarkEnd w:id="123"/>
      <w:bookmarkStart w:id="124" w:name="DIS_MARK_PAY_SHBZYJYZC_AMT_2"/>
      <w:bookmarkEnd w:id="124"/>
      <w:bookmarkStart w:id="125" w:name="END_PAY_SHBZYJYZC_AMT_2"/>
      <w:bookmarkEnd w:id="125"/>
      <w:bookmarkStart w:id="126" w:name="START_PAY_SHBXJJZC_AMT_2"/>
      <w:bookmarkEnd w:id="126"/>
      <w:bookmarkStart w:id="127" w:name="DIS_MARK_PAY_SHBXJJZC_AMT_2"/>
      <w:bookmarkEnd w:id="127"/>
      <w:bookmarkStart w:id="128" w:name="END_PAY_SHBXJJZC_AMT_2"/>
      <w:bookmarkEnd w:id="128"/>
      <w:bookmarkStart w:id="129" w:name="START_PAY_WSJKZC_AMT_2"/>
      <w:bookmarkEnd w:id="129"/>
      <w:bookmarkStart w:id="130" w:name="DIS_MARK_PAY_WSJKZC_AMT_2"/>
      <w:bookmarkEnd w:id="130"/>
      <w:bookmarkStart w:id="131" w:name="END_PAY_WSJKZC_AMT_2"/>
      <w:bookmarkEnd w:id="131"/>
      <w:bookmarkStart w:id="132" w:name="START_PAY_JNHBZC_AMT_2"/>
      <w:bookmarkEnd w:id="132"/>
      <w:bookmarkStart w:id="133" w:name="DIS_MARK_PAY_JNHBZC_AMT_2"/>
      <w:bookmarkEnd w:id="133"/>
      <w:bookmarkStart w:id="134" w:name="END_PAY_JNHBZC_AMT_2"/>
      <w:bookmarkEnd w:id="134"/>
      <w:bookmarkStart w:id="135" w:name="START_PAY_CXSQZC_AMT_2"/>
      <w:bookmarkEnd w:id="135"/>
      <w:bookmarkStart w:id="136" w:name="DIS_MARK_PAY_CXSQZC_AMT_2"/>
      <w:bookmarkEnd w:id="136"/>
      <w:bookmarkStart w:id="137" w:name="END_PAY_CXSQZC_AMT_2"/>
      <w:bookmarkEnd w:id="137"/>
      <w:bookmarkStart w:id="138" w:name="START_PAY_NLSZC_AMT_2"/>
      <w:bookmarkEnd w:id="138"/>
      <w:bookmarkStart w:id="139" w:name="DIS_MARK_PAY_NLSZC_AMT_2"/>
      <w:bookmarkEnd w:id="139"/>
      <w:bookmarkStart w:id="140" w:name="END_PAY_NLSZC_AMT_2"/>
      <w:bookmarkEnd w:id="140"/>
      <w:bookmarkStart w:id="141" w:name="START_PAY_JTZC_AMT_2"/>
      <w:bookmarkEnd w:id="141"/>
      <w:bookmarkStart w:id="142" w:name="DIS_MARK_PAY_JTZC_AMT_2"/>
      <w:bookmarkEnd w:id="142"/>
      <w:bookmarkStart w:id="143" w:name="END_PAY_JTZC_AMT_2"/>
      <w:bookmarkEnd w:id="143"/>
      <w:bookmarkStart w:id="144" w:name="START_PAY_ZYKTZC_AMT_2"/>
      <w:bookmarkEnd w:id="144"/>
      <w:bookmarkStart w:id="145" w:name="DIS_MARK_PAY_ZYKTZC_AMT_2"/>
      <w:bookmarkEnd w:id="145"/>
      <w:bookmarkStart w:id="146" w:name="END_PAY_ZYKTZC_AMT_2"/>
      <w:bookmarkEnd w:id="146"/>
      <w:bookmarkStart w:id="147" w:name="START_PAY_SYFWZC_AMT_2"/>
      <w:bookmarkEnd w:id="147"/>
      <w:bookmarkStart w:id="148" w:name="DIS_MARK_PAY_SYFWZC_AMT_2"/>
      <w:bookmarkEnd w:id="148"/>
      <w:bookmarkStart w:id="149" w:name="END_PAY_SYFWZC_AMT_2"/>
      <w:bookmarkEnd w:id="149"/>
      <w:bookmarkStart w:id="150" w:name="START_PAY_JRZC_AMT_2"/>
      <w:bookmarkEnd w:id="150"/>
      <w:bookmarkStart w:id="151" w:name="DIS_MARK_PAY_JRZC_AMT_2"/>
      <w:bookmarkEnd w:id="151"/>
      <w:bookmarkStart w:id="152" w:name="END_PAY_JRZC_AMT_2"/>
      <w:bookmarkEnd w:id="152"/>
      <w:bookmarkStart w:id="153" w:name="START_PAY_YZQTDQZC_AMT_2"/>
      <w:bookmarkEnd w:id="153"/>
      <w:bookmarkStart w:id="154" w:name="DIS_MARK_PAY_YZQTDQZC_AMT_2"/>
      <w:bookmarkEnd w:id="154"/>
      <w:bookmarkStart w:id="155" w:name="END_PAY_YZQTDQZC_AMT_2"/>
      <w:bookmarkEnd w:id="155"/>
      <w:bookmarkStart w:id="156" w:name="START_PAY_ZRZYHYQXZC_AMT_2"/>
      <w:bookmarkEnd w:id="156"/>
      <w:bookmarkStart w:id="157" w:name="DIS_MARK_PAY_ZRZYHYQXZC_AMT_2"/>
      <w:bookmarkEnd w:id="157"/>
      <w:bookmarkStart w:id="158" w:name="END_PAY_ZRZYHYQXZC_AMT_2"/>
      <w:bookmarkEnd w:id="158"/>
      <w:bookmarkStart w:id="159" w:name="START_PAY_ZFBZZC_AMT_2"/>
      <w:bookmarkEnd w:id="159"/>
      <w:bookmarkStart w:id="160" w:name="DIS_MARK_PAY_ZFBZZC_AMT_2"/>
      <w:bookmarkEnd w:id="160"/>
      <w:bookmarkStart w:id="161" w:name="END_PAY_ZFBZZC_AMT_2"/>
      <w:bookmarkEnd w:id="161"/>
      <w:bookmarkStart w:id="162" w:name="START_PAY_LYWZCBZC_AMT_2"/>
      <w:bookmarkEnd w:id="162"/>
      <w:bookmarkStart w:id="163" w:name="DIS_MARK_PAY_LYWZCBZC_AMT_2"/>
      <w:bookmarkEnd w:id="163"/>
      <w:bookmarkStart w:id="164" w:name="END_PAY_LYWZCBZC_AMT_2"/>
      <w:bookmarkEnd w:id="164"/>
      <w:bookmarkStart w:id="165" w:name="START_PAY_ZHFZJYJGLZC_AMT_2"/>
      <w:bookmarkEnd w:id="165"/>
      <w:bookmarkStart w:id="166" w:name="DIS_MARK_PAY_ZHFZJYJGLZC_AMT_2"/>
      <w:bookmarkEnd w:id="166"/>
      <w:bookmarkStart w:id="167" w:name="END_PAY_ZHFZJYJGLZC_AMT_2"/>
      <w:bookmarkEnd w:id="167"/>
      <w:bookmarkStart w:id="168" w:name="START_PAY_YBFZC_AMT_2"/>
      <w:bookmarkEnd w:id="168"/>
      <w:bookmarkStart w:id="169" w:name="DIS_MARK_PAY_YBFZC_AMT_2"/>
      <w:bookmarkEnd w:id="169"/>
      <w:bookmarkStart w:id="170" w:name="END_PAY_YBFZC_AMT_2"/>
      <w:bookmarkEnd w:id="170"/>
      <w:bookmarkStart w:id="171" w:name="START_PAY_QTZC_AMT_2"/>
      <w:bookmarkEnd w:id="171"/>
      <w:bookmarkStart w:id="172" w:name="DIS_MARK_PAY_QTZC_AMT_2"/>
      <w:bookmarkEnd w:id="172"/>
      <w:bookmarkStart w:id="173" w:name="END_PAY_QTZC_AMT_2"/>
      <w:bookmarkEnd w:id="173"/>
      <w:bookmarkStart w:id="174" w:name="START_PAY_ZYXZC_AMT_2"/>
      <w:bookmarkEnd w:id="174"/>
      <w:bookmarkStart w:id="175" w:name="DIS_MARK_PAY_ZYXZC_AMT_2"/>
      <w:bookmarkEnd w:id="175"/>
      <w:bookmarkStart w:id="176" w:name="END_PAY_ZYXZC_AMT_2"/>
      <w:bookmarkEnd w:id="176"/>
      <w:bookmarkStart w:id="177" w:name="START_PAY_ZWHBZC_AMT_2"/>
      <w:bookmarkEnd w:id="177"/>
      <w:bookmarkStart w:id="178" w:name="DIS_MARK_PAY_ZWHBZC_AMT_2"/>
      <w:bookmarkEnd w:id="178"/>
      <w:bookmarkStart w:id="179" w:name="END_PAY_ZWHBZC_AMT_2"/>
      <w:bookmarkEnd w:id="179"/>
      <w:bookmarkStart w:id="180" w:name="START_PAY_ZWFXZC_AMT_2"/>
      <w:bookmarkEnd w:id="180"/>
      <w:bookmarkStart w:id="181" w:name="DIS_MARK_PAY_ZWFXZC_AMT_2"/>
      <w:bookmarkEnd w:id="181"/>
      <w:bookmarkStart w:id="182" w:name="END_PAY_ZWFXZC_AMT_2"/>
      <w:bookmarkEnd w:id="182"/>
      <w:bookmarkStart w:id="183" w:name="START_PAY_ZWFXFZC_AMT_2"/>
      <w:bookmarkEnd w:id="183"/>
      <w:bookmarkStart w:id="184" w:name="DIS_MARK_PAY_ZWFXFZC_AMT_2"/>
      <w:bookmarkEnd w:id="184"/>
      <w:bookmarkStart w:id="185" w:name="END_PAY_ZWFXFZC_AMT_2"/>
      <w:bookmarkEnd w:id="185"/>
      <w:bookmarkStart w:id="186" w:name="START_PAY_XMMC_01_AMT"/>
      <w:bookmarkEnd w:id="186"/>
      <w:bookmarkStart w:id="187" w:name="DIS_MARK_PAY_XMMC_01_AMT"/>
      <w:bookmarkEnd w:id="187"/>
      <w:bookmarkStart w:id="188" w:name="END_PAY_XMMC_01_AMT"/>
      <w:bookmarkEnd w:id="188"/>
      <w:bookmarkStart w:id="189" w:name="START_PAY_XMMC_02_AMT"/>
      <w:bookmarkEnd w:id="189"/>
      <w:bookmarkStart w:id="190" w:name="DIS_MARK_PAY_XMMC_02_AMT"/>
      <w:bookmarkEnd w:id="190"/>
      <w:bookmarkStart w:id="191" w:name="END_PAY_XMMC_02_AMT"/>
      <w:bookmarkEnd w:id="191"/>
      <w:bookmarkStart w:id="192" w:name="START_PAY_XMMC_03_AMT"/>
      <w:bookmarkEnd w:id="192"/>
      <w:bookmarkStart w:id="193" w:name="DIS_MARK_PAY_XMMC_03_AMT"/>
      <w:bookmarkEnd w:id="193"/>
      <w:bookmarkStart w:id="194" w:name="END_PAY_XMMC_03_AMT"/>
      <w:bookmarkEnd w:id="194"/>
      <w:bookmarkStart w:id="195" w:name="START_PAY_XMMC_04_AMT"/>
      <w:bookmarkEnd w:id="195"/>
      <w:bookmarkStart w:id="196" w:name="DIS_MARK_PAY_XMMC_04_AMT"/>
      <w:bookmarkEnd w:id="196"/>
      <w:bookmarkStart w:id="197" w:name="END_PAY_XMMC_04_AMT"/>
      <w:bookmarkEnd w:id="197"/>
      <w:bookmarkStart w:id="198" w:name="START_PAY_XMMC_05_AMT"/>
      <w:bookmarkEnd w:id="198"/>
      <w:bookmarkStart w:id="199" w:name="DIS_MARK_PAY_XMMC_05_AMT"/>
      <w:bookmarkEnd w:id="199"/>
      <w:bookmarkStart w:id="200" w:name="END_PAY_XMMC_05_AMT"/>
      <w:bookmarkEnd w:id="200"/>
      <w:bookmarkStart w:id="201" w:name="START_PAY_XMMC_06_AMT"/>
      <w:bookmarkEnd w:id="201"/>
      <w:bookmarkStart w:id="202" w:name="DIS_MARK_PAY_XMMC_06_AMT"/>
      <w:bookmarkEnd w:id="202"/>
      <w:bookmarkStart w:id="203" w:name="END_PAY_XMMC_06_AMT"/>
      <w:bookmarkEnd w:id="203"/>
      <w:bookmarkStart w:id="204" w:name="START_PAY_XMMC_07_AMT"/>
      <w:bookmarkEnd w:id="204"/>
      <w:bookmarkStart w:id="205" w:name="DIS_MARK_PAY_XMMC_07_AMT"/>
      <w:bookmarkEnd w:id="205"/>
      <w:bookmarkStart w:id="206" w:name="END_PAY_XMMC_07_AMT"/>
      <w:bookmarkEnd w:id="206"/>
      <w:bookmarkStart w:id="207" w:name="START_PAY_XMMC_08_AMT"/>
      <w:bookmarkEnd w:id="207"/>
      <w:bookmarkStart w:id="208" w:name="DIS_MARK_PAY_XMMC_08_AMT"/>
      <w:bookmarkEnd w:id="208"/>
      <w:bookmarkStart w:id="209" w:name="END_PAY_XMMC_08_AMT"/>
      <w:bookmarkEnd w:id="209"/>
      <w:bookmarkStart w:id="210" w:name="START_PAY_XMMC_09_AMT"/>
      <w:bookmarkEnd w:id="210"/>
      <w:bookmarkStart w:id="211" w:name="DIS_MARK_PAY_XMMC_09_AMT"/>
      <w:bookmarkEnd w:id="211"/>
      <w:bookmarkStart w:id="212" w:name="END_PAY_XMMC_09_AMT"/>
      <w:bookmarkEnd w:id="212"/>
      <w:bookmarkStart w:id="213" w:name="START_PAY_XMMC_10_AMT"/>
      <w:bookmarkEnd w:id="213"/>
      <w:bookmarkStart w:id="214" w:name="DIS_MARK_PAY_XMMC_10_AMT"/>
      <w:bookmarkEnd w:id="214"/>
      <w:bookmarkStart w:id="215" w:name="END_PAY_XMMC_10_AMT"/>
      <w:bookmarkEnd w:id="215"/>
      <w:bookmarkStart w:id="216" w:name="START_PAY_XMMC_11_AMT"/>
      <w:bookmarkEnd w:id="216"/>
      <w:bookmarkStart w:id="217" w:name="DIS_MARK_PAY_XMMC_11_AMT"/>
      <w:bookmarkEnd w:id="217"/>
      <w:bookmarkStart w:id="218" w:name="END_PAY_XMMC_11_AMT"/>
      <w:bookmarkEnd w:id="218"/>
      <w:bookmarkStart w:id="219" w:name="START_PAY_XMMC_12_AMT"/>
      <w:bookmarkEnd w:id="219"/>
      <w:bookmarkStart w:id="220" w:name="DIS_MARK_PAY_XMMC_12_AMT"/>
      <w:bookmarkEnd w:id="220"/>
      <w:bookmarkStart w:id="221" w:name="END_PAY_XMMC_12_AMT"/>
      <w:bookmarkEnd w:id="221"/>
      <w:bookmarkStart w:id="222" w:name="START_PAY_XMMC_13_AMT"/>
      <w:bookmarkEnd w:id="222"/>
      <w:bookmarkStart w:id="223" w:name="DIS_MARK_PAY_XMMC_13_AMT"/>
      <w:bookmarkEnd w:id="223"/>
      <w:bookmarkStart w:id="224" w:name="END_PAY_XMMC_13_AMT"/>
      <w:bookmarkEnd w:id="224"/>
      <w:bookmarkStart w:id="225" w:name="START_PAY_XMMC_14_AMT"/>
      <w:bookmarkEnd w:id="225"/>
      <w:bookmarkStart w:id="226" w:name="DIS_MARK_PAY_XMMC_14_AMT"/>
      <w:bookmarkEnd w:id="226"/>
      <w:bookmarkStart w:id="227" w:name="END_PAY_XMMC_14_AMT"/>
      <w:bookmarkEnd w:id="227"/>
      <w:bookmarkStart w:id="228" w:name="START_PAY_XMMC_15_AMT"/>
      <w:bookmarkEnd w:id="228"/>
      <w:bookmarkStart w:id="229" w:name="DIS_MARK_PAY_XMMC_15_AMT"/>
      <w:bookmarkEnd w:id="229"/>
      <w:bookmarkStart w:id="230" w:name="END_PAY_XMMC_15_AMT"/>
      <w:bookmarkEnd w:id="230"/>
      <w:bookmarkStart w:id="231" w:name="START_PAY_XMMC_16_AMT"/>
      <w:bookmarkEnd w:id="231"/>
      <w:bookmarkStart w:id="232" w:name="DIS_MARK_PAY_XMMC_16_AMT"/>
      <w:bookmarkEnd w:id="232"/>
      <w:bookmarkStart w:id="233" w:name="END_PAY_XMMC_16_AMT"/>
      <w:bookmarkEnd w:id="233"/>
      <w:bookmarkStart w:id="234" w:name="START_PAY_XMMC_17_AMT"/>
      <w:bookmarkEnd w:id="234"/>
      <w:bookmarkStart w:id="235" w:name="DIS_MARK_PAY_XMMC_17_AMT"/>
      <w:bookmarkEnd w:id="235"/>
      <w:bookmarkStart w:id="236" w:name="END_PAY_XMMC_17_AMT"/>
      <w:bookmarkEnd w:id="236"/>
      <w:bookmarkStart w:id="237" w:name="START_PAY_XMMC_18_AMT"/>
      <w:bookmarkEnd w:id="237"/>
      <w:bookmarkStart w:id="238" w:name="DIS_MARK_PAY_XMMC_18_AMT"/>
      <w:bookmarkEnd w:id="238"/>
      <w:bookmarkStart w:id="239" w:name="END_PAY_XMMC_18_AMT"/>
      <w:bookmarkEnd w:id="239"/>
      <w:bookmarkStart w:id="240" w:name="START_PAY_XMMC_19_AMT"/>
      <w:bookmarkEnd w:id="240"/>
      <w:bookmarkStart w:id="241" w:name="DIS_MARK_PAY_XMMC_19_AMT"/>
      <w:bookmarkEnd w:id="241"/>
      <w:bookmarkStart w:id="242" w:name="END_PAY_XMMC_19_AMT"/>
      <w:bookmarkEnd w:id="242"/>
      <w:bookmarkStart w:id="243" w:name="START_PAY_XMMC_20_AMT"/>
      <w:bookmarkEnd w:id="243"/>
      <w:bookmarkStart w:id="244" w:name="DIS_MARK_PAY_XMMC_20_AMT"/>
      <w:bookmarkEnd w:id="244"/>
      <w:bookmarkStart w:id="245" w:name="END_PAY_XMMC_20_AMT"/>
      <w:bookmarkEnd w:id="245"/>
      <w:bookmarkStart w:id="246" w:name="START_PAY_XMMC_21_AMT"/>
      <w:bookmarkEnd w:id="246"/>
      <w:bookmarkStart w:id="247" w:name="DIS_MARK_PAY_XMMC_21_AMT"/>
      <w:bookmarkEnd w:id="247"/>
      <w:bookmarkStart w:id="248" w:name="END_PAY_XMMC_21_AMT"/>
      <w:bookmarkEnd w:id="248"/>
      <w:bookmarkStart w:id="249" w:name="START_PAY_XMMC_22_AMT"/>
      <w:bookmarkEnd w:id="249"/>
      <w:bookmarkStart w:id="250" w:name="DIS_MARK_PAY_XMMC_22_AMT"/>
      <w:bookmarkEnd w:id="250"/>
      <w:bookmarkStart w:id="251" w:name="END_PAY_XMMC_22_AMT"/>
      <w:bookmarkEnd w:id="251"/>
      <w:bookmarkStart w:id="252" w:name="START_PAY_XMMC_23_AMT"/>
      <w:bookmarkEnd w:id="252"/>
      <w:bookmarkStart w:id="253" w:name="DIS_MARK_PAY_XMMC_23_AMT"/>
      <w:bookmarkEnd w:id="253"/>
      <w:bookmarkStart w:id="254" w:name="END_PAY_XMMC_23_AMT"/>
      <w:bookmarkEnd w:id="254"/>
      <w:bookmarkStart w:id="255" w:name="START_PAY_XMMC_24_AMT"/>
      <w:bookmarkEnd w:id="255"/>
      <w:bookmarkStart w:id="256" w:name="DIS_MARK_PAY_XMMC_24_AMT"/>
      <w:bookmarkEnd w:id="256"/>
      <w:bookmarkStart w:id="257" w:name="END_PAY_XMMC_24_AMT"/>
      <w:bookmarkEnd w:id="257"/>
      <w:bookmarkStart w:id="258" w:name="START_PAY_XMMC_25_AMT"/>
      <w:bookmarkEnd w:id="258"/>
      <w:bookmarkStart w:id="259" w:name="DIS_MARK_PAY_XMMC_25_AMT"/>
      <w:bookmarkEnd w:id="259"/>
      <w:bookmarkStart w:id="260" w:name="END_PAY_XMMC_25_AMT"/>
      <w:bookmarkEnd w:id="260"/>
      <w:bookmarkStart w:id="261" w:name="START_PAY_XMMC_26_AMT"/>
      <w:bookmarkEnd w:id="261"/>
      <w:bookmarkStart w:id="262" w:name="DIS_MARK_PAY_XMMC_26_AMT"/>
      <w:bookmarkEnd w:id="262"/>
      <w:bookmarkStart w:id="263" w:name="END_PAY_XMMC_26_AMT"/>
      <w:bookmarkEnd w:id="263"/>
      <w:bookmarkStart w:id="264" w:name="START_PAY_XMMC_27_AMT"/>
      <w:bookmarkEnd w:id="264"/>
      <w:bookmarkStart w:id="265" w:name="DIS_MARK_PAY_XMMC_27_AMT"/>
      <w:bookmarkEnd w:id="265"/>
      <w:bookmarkStart w:id="266" w:name="END_PAY_XMMC_27_AMT"/>
      <w:bookmarkEnd w:id="266"/>
      <w:bookmarkStart w:id="267" w:name="START_PAY_XMMC_28_AMT"/>
      <w:bookmarkEnd w:id="267"/>
      <w:bookmarkStart w:id="268" w:name="DIS_MARK_PAY_XMMC_28_AMT"/>
      <w:bookmarkEnd w:id="268"/>
      <w:bookmarkStart w:id="269" w:name="END_PAY_XMMC_28_AMT"/>
      <w:bookmarkEnd w:id="269"/>
      <w:bookmarkStart w:id="270" w:name="START_PAY_XMMC_29_AMT"/>
      <w:bookmarkEnd w:id="270"/>
      <w:bookmarkStart w:id="271" w:name="DIS_MARK_PAY_XMMC_29_AMT"/>
      <w:bookmarkEnd w:id="271"/>
      <w:bookmarkStart w:id="272" w:name="END_PAY_XMMC_29_AMT"/>
      <w:bookmarkEnd w:id="272"/>
      <w:bookmarkStart w:id="273" w:name="START_PAY_XMMC_30_AMT"/>
      <w:bookmarkEnd w:id="273"/>
      <w:bookmarkStart w:id="274" w:name="DIS_MARK_PAY_XMMC_30_AMT"/>
      <w:bookmarkEnd w:id="274"/>
      <w:bookmarkStart w:id="275" w:name="END_PAY_XMMC_30_AMT"/>
      <w:bookmarkEnd w:id="275"/>
      <w:bookmarkStart w:id="276" w:name="END_PAY_YBGGFWXMZC"/>
      <w:bookmarkEnd w:id="276"/>
    </w:p>
    <w:p w14:paraId="04F9F1DA">
      <w:pPr>
        <w:widowControl/>
        <w:spacing w:line="570" w:lineRule="atLeast"/>
        <w:ind w:firstLine="643" w:firstLineChars="200"/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五、政府性基金预算支出</w:t>
      </w:r>
    </w:p>
    <w:p w14:paraId="3C3BB69B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年本部门</w:t>
      </w:r>
      <w:bookmarkStart w:id="277" w:name="START_PAY_ZFXJJZC"/>
      <w:bookmarkEnd w:id="277"/>
      <w:bookmarkStart w:id="278" w:name="END_PAY_ZFXJJZC_AMT"/>
      <w:bookmarkEnd w:id="278"/>
      <w:bookmarkStart w:id="279" w:name="DIS_MARK_PAY_ZFXJJZC_AMT"/>
      <w:bookmarkEnd w:id="279"/>
      <w:bookmarkStart w:id="280" w:name="START_PAY_ZFXJJZC_AMT"/>
      <w:bookmarkEnd w:id="280"/>
      <w:bookmarkStart w:id="281" w:name="DIS_MARK_PAY_ZFXJJZ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无政府性基金安排的支出。</w:t>
      </w:r>
      <w:bookmarkEnd w:id="281"/>
      <w:bookmarkStart w:id="282" w:name="END_PAY_ZFXJJZC"/>
      <w:bookmarkEnd w:id="282"/>
    </w:p>
    <w:p w14:paraId="5359724C">
      <w:pPr>
        <w:widowControl/>
        <w:spacing w:line="570" w:lineRule="atLeast"/>
        <w:ind w:firstLine="643" w:firstLineChars="200"/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六、国有资本经营预算支出</w:t>
      </w:r>
    </w:p>
    <w:p w14:paraId="29DC8F75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年本部门</w:t>
      </w:r>
      <w:bookmarkStart w:id="283" w:name="DIS_MARK_PAY_GYZBJYYSZC_AMT_ALL"/>
      <w:bookmarkEnd w:id="283"/>
      <w:bookmarkStart w:id="284" w:name="START_PAY_GYZBJYYSZC_AMT_ALL"/>
      <w:bookmarkEnd w:id="284"/>
      <w:bookmarkStart w:id="285" w:name="START_PAY_GYZBJYYSZC"/>
      <w:bookmarkEnd w:id="285"/>
      <w:bookmarkStart w:id="286" w:name="END_PAY_GYZBJYYSZC_AMT_ALL"/>
      <w:bookmarkEnd w:id="286"/>
      <w:bookmarkStart w:id="287" w:name="DIS_MARK_PAY_GYZBJYYSZ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无国有资本经营预算安排的支出。</w:t>
      </w:r>
      <w:bookmarkEnd w:id="287"/>
      <w:bookmarkStart w:id="288" w:name="END_PAY_GYZBJYYSZC"/>
      <w:bookmarkEnd w:id="288"/>
    </w:p>
    <w:p w14:paraId="289A70B3">
      <w:pPr>
        <w:widowControl/>
        <w:spacing w:line="570" w:lineRule="atLeast"/>
        <w:ind w:firstLine="643" w:firstLineChars="200"/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七、其他重要事项的情况说明</w:t>
      </w:r>
    </w:p>
    <w:p w14:paraId="5CB1BEDE">
      <w:pPr>
        <w:spacing w:line="570" w:lineRule="atLeas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eastAsia="仿宋_GB2312"/>
          <w:b/>
          <w:sz w:val="32"/>
          <w:szCs w:val="32"/>
        </w:rPr>
        <w:t>（一）机关运行经费：</w:t>
      </w:r>
      <w:bookmarkStart w:id="289" w:name="YES_NO_JGYXJF"/>
      <w:bookmarkEnd w:id="289"/>
      <w:bookmarkStart w:id="290" w:name="START_NO_JGYXJF"/>
      <w:bookmarkEnd w:id="290"/>
      <w:bookmarkStart w:id="291" w:name="DIS_MARK_NO_JGYXJF"/>
      <w:bookmarkEnd w:id="291"/>
      <w:bookmarkStart w:id="292" w:name="END_IS_ZERO_03_2"/>
      <w:bookmarkEnd w:id="292"/>
      <w:bookmarkStart w:id="293" w:name="END_NO_JGYXJF"/>
      <w:bookmarkEnd w:id="293"/>
      <w:bookmarkStart w:id="294" w:name="START_YES_JGYXJF"/>
      <w:bookmarkEnd w:id="294"/>
      <w:bookmarkStart w:id="295" w:name="DIS_MARK_YES_JGYXJF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年本部门机关运行经费</w:t>
      </w:r>
      <w:bookmarkStart w:id="296" w:name="JGYXJF_FUNDS_AMT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.6</w:t>
      </w:r>
      <w:bookmarkEnd w:id="296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</w:t>
      </w:r>
      <w:bookmarkStart w:id="297" w:name="START_JGYXJF_FUNDS_AMT1"/>
      <w:bookmarkEnd w:id="297"/>
      <w:bookmarkStart w:id="298" w:name="DIS_MARK_JGYXJF_FUNDS_AMT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，</w:t>
      </w:r>
      <w:bookmarkStart w:id="299" w:name="JGYXJF_BD_REMAK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比上年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(上年预算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5.7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万元)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增加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2.9万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,</w:t>
      </w:r>
      <w:bookmarkEnd w:id="299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主要是编制人员比上年增加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。</w:t>
      </w:r>
      <w:bookmarkEnd w:id="295"/>
      <w:bookmarkEnd w:id="298"/>
      <w:bookmarkStart w:id="300" w:name="END_JGYXJF_FUNDS_AMT1"/>
      <w:bookmarkEnd w:id="300"/>
      <w:bookmarkStart w:id="301" w:name="START_PUNCTUATION_MARK2"/>
      <w:bookmarkEnd w:id="301"/>
      <w:bookmarkStart w:id="302" w:name="DIS_MARK_PUNCTUATION_MARK2"/>
      <w:bookmarkEnd w:id="302"/>
      <w:bookmarkStart w:id="303" w:name="END_PUNCTUATION_MARK2"/>
      <w:bookmarkEnd w:id="303"/>
      <w:bookmarkStart w:id="304" w:name="END_YES_JGYXJF"/>
      <w:bookmarkEnd w:id="304"/>
    </w:p>
    <w:p w14:paraId="7AB22143">
      <w:pPr>
        <w:widowControl/>
        <w:spacing w:line="570" w:lineRule="atLeast"/>
        <w:ind w:firstLine="658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eastAsia="仿宋_GB2312"/>
          <w:b/>
          <w:sz w:val="32"/>
          <w:szCs w:val="32"/>
        </w:rPr>
        <w:t>（二）“三公”经费预算：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年本部门“三公”经费预算数为0.00万元，其中，公务接待费0.00万元，公务用车购置及运行费</w:t>
      </w:r>
      <w:bookmarkStart w:id="305" w:name="THERR_AMT_30913_31013_3023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0.00</w:t>
      </w:r>
      <w:bookmarkEnd w:id="305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万元（其中，公务用车购置费</w:t>
      </w:r>
      <w:bookmarkStart w:id="306" w:name="THERR_AMT_30913_31013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0.00</w:t>
      </w:r>
      <w:bookmarkEnd w:id="306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万元，公务用车运行费</w:t>
      </w:r>
      <w:bookmarkStart w:id="307" w:name="THERR_AMT_3023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0.00</w:t>
      </w:r>
      <w:bookmarkEnd w:id="307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万元），因公出国（境）费</w:t>
      </w:r>
      <w:bookmarkStart w:id="308" w:name="THERR_AMT_30212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0.00</w:t>
      </w:r>
      <w:bookmarkEnd w:id="308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万元。</w:t>
      </w:r>
      <w:bookmarkStart w:id="309" w:name="IS_ZERO_06"/>
      <w:bookmarkEnd w:id="309"/>
      <w:bookmarkStart w:id="310" w:name="START_IS_ZERO_06_1"/>
      <w:bookmarkEnd w:id="310"/>
      <w:bookmarkStart w:id="311" w:name="DIS_MARK_IS_ZERO_06_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年“三公”经费预算较202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持平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，主要是</w:t>
      </w:r>
      <w:bookmarkStart w:id="312" w:name="THERR_FUNDS_SM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压减支出</w:t>
      </w:r>
      <w:bookmarkEnd w:id="312"/>
      <w:r>
        <w:rPr>
          <w:rFonts w:eastAsia="仿宋_GB2312"/>
          <w:sz w:val="32"/>
          <w:szCs w:val="32"/>
        </w:rPr>
        <w:t>。</w:t>
      </w:r>
      <w:bookmarkEnd w:id="311"/>
      <w:bookmarkStart w:id="313" w:name="END_IS_ZERO_06_1"/>
      <w:bookmarkEnd w:id="313"/>
      <w:bookmarkStart w:id="314" w:name="START_IS_ZERO_06_2"/>
      <w:bookmarkEnd w:id="314"/>
      <w:bookmarkStart w:id="315" w:name="DIS_MARK_IS_ZERO_06_2"/>
      <w:bookmarkEnd w:id="315"/>
      <w:bookmarkStart w:id="316" w:name="END_IS_ZERO_06_2"/>
      <w:bookmarkEnd w:id="316"/>
    </w:p>
    <w:p w14:paraId="06FF4C2C">
      <w:pPr>
        <w:spacing w:line="570" w:lineRule="atLeas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eastAsia="仿宋_GB2312"/>
          <w:b/>
          <w:sz w:val="32"/>
          <w:szCs w:val="32"/>
        </w:rPr>
        <w:t>（三）一般性支出情况：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年本部门会议费预算</w:t>
      </w:r>
      <w:bookmarkStart w:id="317" w:name="MEET_FUNDS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17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</w:t>
      </w:r>
      <w:bookmarkStart w:id="318" w:name="START_MEET_FUNDS_AMT"/>
      <w:bookmarkEnd w:id="318"/>
      <w:bookmarkStart w:id="319" w:name="DIS_MARK_MEET_FUNDS_AMT"/>
      <w:bookmarkEnd w:id="319"/>
      <w:bookmarkStart w:id="320" w:name="MEET_FUNDS_HYNR"/>
      <w:bookmarkEnd w:id="320"/>
      <w:bookmarkStart w:id="321" w:name="END_MEET_FUNDS_AMT"/>
      <w:bookmarkEnd w:id="32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；</w:t>
      </w:r>
      <w:bookmarkStart w:id="322" w:name="START_TRAIN_FUNDS"/>
      <w:bookmarkEnd w:id="322"/>
      <w:bookmarkStart w:id="323" w:name="DIS_MARK_TRAIN_FUNDS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培训费预算</w:t>
      </w:r>
      <w:bookmarkStart w:id="324" w:name="TRAIN_FUNDS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24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</w:t>
      </w:r>
      <w:bookmarkStart w:id="325" w:name="START_TRAIN_FUNDS_AMT"/>
      <w:bookmarkEnd w:id="325"/>
      <w:bookmarkStart w:id="326" w:name="DIS_MARK_TRAIN_FUNDS_AMT"/>
      <w:bookmarkEnd w:id="326"/>
      <w:bookmarkStart w:id="327" w:name="TRAIN_FUNDS_PXNR"/>
      <w:bookmarkEnd w:id="327"/>
      <w:bookmarkStart w:id="328" w:name="END_TRAIN_FUNDS_AMT"/>
      <w:bookmarkEnd w:id="328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；</w:t>
      </w:r>
      <w:bookmarkEnd w:id="323"/>
      <w:bookmarkStart w:id="329" w:name="END_TRAIN_FUNDS"/>
      <w:bookmarkEnd w:id="329"/>
      <w:bookmarkStart w:id="330" w:name="YES_NO"/>
      <w:bookmarkEnd w:id="330"/>
      <w:bookmarkStart w:id="331" w:name="START_YES"/>
      <w:bookmarkEnd w:id="331"/>
      <w:bookmarkStart w:id="332" w:name="DIS_MARK_YES"/>
      <w:bookmarkEnd w:id="332"/>
      <w:bookmarkStart w:id="333" w:name="END_YES"/>
      <w:bookmarkEnd w:id="333"/>
      <w:bookmarkStart w:id="334" w:name="START_NO"/>
      <w:bookmarkEnd w:id="334"/>
      <w:bookmarkStart w:id="335" w:name="DIS_MARK_NO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未举办节庆、晚会、论坛、赛事活动。</w:t>
      </w:r>
      <w:bookmarkEnd w:id="335"/>
      <w:bookmarkStart w:id="336" w:name="END_NO"/>
      <w:bookmarkEnd w:id="336"/>
      <w:bookmarkStart w:id="337" w:name="YES_NO_HD_DETAIL"/>
      <w:bookmarkEnd w:id="337"/>
      <w:bookmarkStart w:id="338" w:name="START_YES_HD_DETAIL"/>
      <w:bookmarkEnd w:id="338"/>
      <w:bookmarkStart w:id="339" w:name="HD_DETAIL"/>
      <w:bookmarkEnd w:id="339"/>
      <w:bookmarkStart w:id="340" w:name="END_YES_HD_DETAIL"/>
      <w:bookmarkEnd w:id="340"/>
      <w:bookmarkStart w:id="341" w:name="DIS_MARK_YES_HD_DETAIL"/>
      <w:bookmarkEnd w:id="341"/>
      <w:bookmarkStart w:id="342" w:name="START_PUNCTUATION_MARK1"/>
      <w:bookmarkEnd w:id="342"/>
      <w:bookmarkStart w:id="343" w:name="DIS_MARK_PUNCTUATION_MARK1"/>
      <w:bookmarkEnd w:id="343"/>
      <w:bookmarkStart w:id="344" w:name="END_PUNCTUATION_MARK1"/>
      <w:bookmarkEnd w:id="344"/>
    </w:p>
    <w:p w14:paraId="165FAEDE">
      <w:pPr>
        <w:spacing w:line="570" w:lineRule="atLeast"/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eastAsia="仿宋_GB2312"/>
          <w:b/>
          <w:sz w:val="32"/>
          <w:szCs w:val="32"/>
        </w:rPr>
        <w:t>（四）政府采购情况：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年本部门政府采购预算总额</w:t>
      </w:r>
      <w:bookmarkStart w:id="345" w:name="GP_BGT_TOTAL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45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万元，其中，货物类采购预算</w:t>
      </w:r>
      <w:bookmarkStart w:id="346" w:name="GP_BGT_CGHW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46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万元；工程类采购预算</w:t>
      </w:r>
      <w:bookmarkStart w:id="347" w:name="GP_BGT_CGGC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47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万元；服务类采购预算</w:t>
      </w:r>
      <w:bookmarkStart w:id="348" w:name="GP_BGT_CGFW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48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万元。</w:t>
      </w:r>
    </w:p>
    <w:p w14:paraId="39EA78A6">
      <w:pPr>
        <w:spacing w:line="570" w:lineRule="atLeas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eastAsia="仿宋_GB2312"/>
          <w:b/>
          <w:sz w:val="32"/>
          <w:szCs w:val="32"/>
        </w:rPr>
        <w:t>（五）国有资产占用使用及新增资产配置情况：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截至202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年12月底，本部门共有公务用车</w:t>
      </w:r>
      <w:bookmarkStart w:id="349" w:name="GYZC_TOTAL_GW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49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辆，其中，机要通信用车</w:t>
      </w:r>
      <w:bookmarkStart w:id="350" w:name="GYZC_TOTAL_JYTX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5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辆，应急保障用车</w:t>
      </w:r>
      <w:bookmarkStart w:id="351" w:name="GYZC_TOTAL_YJBZ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5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辆，执法执勤用车</w:t>
      </w:r>
      <w:bookmarkStart w:id="352" w:name="GYZC_TOTAL_ZFZQ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52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辆，特种专业技术用车</w:t>
      </w:r>
      <w:bookmarkStart w:id="353" w:name="GYZC_TOTAL_TZZYJS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53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辆，其他按照规定配备的公务用车</w:t>
      </w:r>
      <w:bookmarkStart w:id="354" w:name="GYZC_TOTAL_QT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54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辆；单位价值50万元以上通用设备</w:t>
      </w:r>
      <w:bookmarkStart w:id="355" w:name="GYZC_TOTAL_DJ_5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55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台，单位价值100万元以上专用设备</w:t>
      </w:r>
      <w:bookmarkStart w:id="356" w:name="GYZC_TOTAL_DJ_10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56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台。202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年拟新增配置公务用车</w:t>
      </w:r>
      <w:bookmarkStart w:id="357" w:name="GYZC_NEW_GW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57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辆，其中，机要通信用车</w:t>
      </w:r>
      <w:bookmarkStart w:id="358" w:name="GYZC_NEW_JYTX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58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辆，应急保障用车</w:t>
      </w:r>
      <w:bookmarkStart w:id="359" w:name="GYZC_NEW_YJBZ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59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辆，执法执勤用车</w:t>
      </w:r>
      <w:bookmarkStart w:id="360" w:name="GYZC_NEW_ZFZQ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6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辆，特种专业技术用车</w:t>
      </w:r>
      <w:bookmarkStart w:id="361" w:name="GYZC_NEW_TZZYJS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6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辆，其他按照规定配备的公务用车</w:t>
      </w:r>
      <w:bookmarkStart w:id="362" w:name="GYZC_NEW_QT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62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辆；新增配备单位价值50万元以上通用设备</w:t>
      </w:r>
      <w:bookmarkStart w:id="363" w:name="GYZC_NEW_DJ_5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63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台，单位价值100万元以上专用设备</w:t>
      </w:r>
      <w:bookmarkStart w:id="364" w:name="GYZC_NEW_DJ_10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64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台。</w:t>
      </w:r>
    </w:p>
    <w:p w14:paraId="3A680EBC">
      <w:pPr>
        <w:spacing w:line="570" w:lineRule="atLeast"/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eastAsia="仿宋_GB2312"/>
          <w:b/>
          <w:sz w:val="32"/>
          <w:szCs w:val="32"/>
        </w:rPr>
        <w:t>（六）预算绩效目标说明：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本部门所有支出实行绩效目标管理。纳入202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年部门整体支出绩效目标的金额为</w:t>
      </w:r>
      <w:bookmarkStart w:id="365" w:name="BMZTZCJXMB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</w:t>
      </w:r>
      <w:bookmarkEnd w:id="365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27.99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万元，其中，基本支出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76.67</w:t>
      </w:r>
      <w:bookmarkStart w:id="367" w:name="_GoBack"/>
      <w:bookmarkEnd w:id="367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万元，项目支出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51.32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万元。</w:t>
      </w:r>
    </w:p>
    <w:p w14:paraId="308E0051">
      <w:pPr>
        <w:widowControl/>
        <w:spacing w:line="570" w:lineRule="atLeast"/>
        <w:ind w:firstLine="643" w:firstLineChars="200"/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八、名词解释</w:t>
      </w:r>
    </w:p>
    <w:p w14:paraId="7B495FBF">
      <w:pPr>
        <w:spacing w:line="570" w:lineRule="atLeas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bookmarkStart w:id="366" w:name="MCJS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．机关运行经费：是指各单位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14:paraId="7BBB21ED">
      <w:pPr>
        <w:spacing w:line="570" w:lineRule="atLeas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sectPr>
          <w:pgSz w:w="11906" w:h="16838"/>
          <w:pgMar w:top="2098" w:right="1587" w:bottom="1984" w:left="1587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．“三公”经费：纳入省（市/县）财政预算管理的“三公”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</w:t>
      </w:r>
      <w:bookmarkEnd w:id="366"/>
    </w:p>
    <w:p w14:paraId="72ABC195"/>
    <w:sectPr>
      <w:pgSz w:w="18708" w:h="11905" w:orient="landscape"/>
      <w:pgMar w:top="283" w:right="283" w:bottom="283" w:left="453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FEC392F-4BD9-4741-B7DF-92F1FD14474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13A4D9E1-FB89-4640-85B1-336049ABE14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567E577-DBA8-4196-A2BA-81223202443D}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4" w:fontKey="{13C4AAE2-C8D7-4402-A579-6020F653DCCF}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D96F137B-F14D-4514-B162-2A100546662D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6DDEFE"/>
    <w:multiLevelType w:val="singleLevel"/>
    <w:tmpl w:val="826DDEFE"/>
    <w:lvl w:ilvl="0" w:tentative="0">
      <w:start w:val="1"/>
      <w:numFmt w:val="chineseCounting"/>
      <w:suff w:val="nothing"/>
      <w:lvlText w:val="（%1）"/>
      <w:lvlJc w:val="left"/>
      <w:rPr>
        <w:rFonts w:hint="eastAsia"/>
        <w:b/>
        <w:bCs/>
      </w:rPr>
    </w:lvl>
  </w:abstractNum>
  <w:abstractNum w:abstractNumId="1">
    <w:nsid w:val="1F1B26C5"/>
    <w:multiLevelType w:val="singleLevel"/>
    <w:tmpl w:val="1F1B26C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wZjhlZjg2OWMxOWFjYTM4M2M4OGRkODU5MTgyODIifQ=="/>
  </w:docVars>
  <w:rsids>
    <w:rsidRoot w:val="0020520D"/>
    <w:rsid w:val="000902D6"/>
    <w:rsid w:val="00173CBF"/>
    <w:rsid w:val="0020520D"/>
    <w:rsid w:val="002D78AD"/>
    <w:rsid w:val="0030708E"/>
    <w:rsid w:val="00310C79"/>
    <w:rsid w:val="003A0378"/>
    <w:rsid w:val="003A1C35"/>
    <w:rsid w:val="003C54A2"/>
    <w:rsid w:val="00473DA4"/>
    <w:rsid w:val="004D49AC"/>
    <w:rsid w:val="004F14F1"/>
    <w:rsid w:val="004F4647"/>
    <w:rsid w:val="0056239C"/>
    <w:rsid w:val="005A228C"/>
    <w:rsid w:val="005E659C"/>
    <w:rsid w:val="00682E48"/>
    <w:rsid w:val="006B607C"/>
    <w:rsid w:val="0079087E"/>
    <w:rsid w:val="007A329D"/>
    <w:rsid w:val="007B263C"/>
    <w:rsid w:val="00854CCE"/>
    <w:rsid w:val="008D6B9C"/>
    <w:rsid w:val="0094436D"/>
    <w:rsid w:val="00945EF7"/>
    <w:rsid w:val="00955A64"/>
    <w:rsid w:val="00AA26F1"/>
    <w:rsid w:val="00B549BA"/>
    <w:rsid w:val="00BF0484"/>
    <w:rsid w:val="00C220E0"/>
    <w:rsid w:val="00C86DD0"/>
    <w:rsid w:val="00CF1B4C"/>
    <w:rsid w:val="00DA3E54"/>
    <w:rsid w:val="00DC36E6"/>
    <w:rsid w:val="00DF4023"/>
    <w:rsid w:val="00E0637E"/>
    <w:rsid w:val="00EC2BC4"/>
    <w:rsid w:val="00F4224F"/>
    <w:rsid w:val="00F55CFD"/>
    <w:rsid w:val="00F850B4"/>
    <w:rsid w:val="023C06F8"/>
    <w:rsid w:val="06465D5D"/>
    <w:rsid w:val="06A72D26"/>
    <w:rsid w:val="071B23EA"/>
    <w:rsid w:val="076D7F48"/>
    <w:rsid w:val="07711308"/>
    <w:rsid w:val="07B379AF"/>
    <w:rsid w:val="081733C4"/>
    <w:rsid w:val="097F521F"/>
    <w:rsid w:val="0A9E57FF"/>
    <w:rsid w:val="0BE82342"/>
    <w:rsid w:val="0C575B02"/>
    <w:rsid w:val="0CA70244"/>
    <w:rsid w:val="0D0C4A71"/>
    <w:rsid w:val="0D546C6A"/>
    <w:rsid w:val="0E2177B8"/>
    <w:rsid w:val="0EED29F9"/>
    <w:rsid w:val="0F6C4862"/>
    <w:rsid w:val="0FF705D0"/>
    <w:rsid w:val="10AC4A36"/>
    <w:rsid w:val="10DC73EA"/>
    <w:rsid w:val="10E97A59"/>
    <w:rsid w:val="10EE4967"/>
    <w:rsid w:val="12773D01"/>
    <w:rsid w:val="12AF75C7"/>
    <w:rsid w:val="132947C6"/>
    <w:rsid w:val="13666B31"/>
    <w:rsid w:val="13EF2351"/>
    <w:rsid w:val="14AC5F39"/>
    <w:rsid w:val="154C411F"/>
    <w:rsid w:val="156404B5"/>
    <w:rsid w:val="157B3AAB"/>
    <w:rsid w:val="15D15D22"/>
    <w:rsid w:val="16607F16"/>
    <w:rsid w:val="168D6A8C"/>
    <w:rsid w:val="173F76C2"/>
    <w:rsid w:val="175C4F19"/>
    <w:rsid w:val="180172E8"/>
    <w:rsid w:val="181B0CAC"/>
    <w:rsid w:val="183A1E66"/>
    <w:rsid w:val="1899191F"/>
    <w:rsid w:val="18CF6494"/>
    <w:rsid w:val="19454F54"/>
    <w:rsid w:val="19FE566C"/>
    <w:rsid w:val="1A1D5487"/>
    <w:rsid w:val="1A680CA5"/>
    <w:rsid w:val="1A7A11DB"/>
    <w:rsid w:val="1CF14BA0"/>
    <w:rsid w:val="1CFD2DEB"/>
    <w:rsid w:val="1FF151B5"/>
    <w:rsid w:val="2000527E"/>
    <w:rsid w:val="224D52FE"/>
    <w:rsid w:val="228A739A"/>
    <w:rsid w:val="22B10398"/>
    <w:rsid w:val="23DA1575"/>
    <w:rsid w:val="2786250D"/>
    <w:rsid w:val="27EF3AAF"/>
    <w:rsid w:val="28E9683F"/>
    <w:rsid w:val="29A17EE1"/>
    <w:rsid w:val="29F329CD"/>
    <w:rsid w:val="2A0D1662"/>
    <w:rsid w:val="2AEA00D3"/>
    <w:rsid w:val="2AEC6B71"/>
    <w:rsid w:val="2C487FAE"/>
    <w:rsid w:val="2C7E0E54"/>
    <w:rsid w:val="2CBF3DCB"/>
    <w:rsid w:val="2DD15AAC"/>
    <w:rsid w:val="2E50723E"/>
    <w:rsid w:val="2F713AA3"/>
    <w:rsid w:val="300A5447"/>
    <w:rsid w:val="306E095C"/>
    <w:rsid w:val="314E592A"/>
    <w:rsid w:val="31B50C54"/>
    <w:rsid w:val="32493B73"/>
    <w:rsid w:val="32B83380"/>
    <w:rsid w:val="33357C1C"/>
    <w:rsid w:val="33AB6E58"/>
    <w:rsid w:val="349413EA"/>
    <w:rsid w:val="34DF0D41"/>
    <w:rsid w:val="376D6262"/>
    <w:rsid w:val="37841153"/>
    <w:rsid w:val="380E0E22"/>
    <w:rsid w:val="38791CB6"/>
    <w:rsid w:val="390A7370"/>
    <w:rsid w:val="396922B4"/>
    <w:rsid w:val="39B270A3"/>
    <w:rsid w:val="39CC7EE2"/>
    <w:rsid w:val="3BAB7312"/>
    <w:rsid w:val="3DB07F1D"/>
    <w:rsid w:val="3E2F4261"/>
    <w:rsid w:val="40DA496F"/>
    <w:rsid w:val="41104FA4"/>
    <w:rsid w:val="412D486E"/>
    <w:rsid w:val="414776E8"/>
    <w:rsid w:val="41C71A06"/>
    <w:rsid w:val="41DC0360"/>
    <w:rsid w:val="41F76F63"/>
    <w:rsid w:val="42573588"/>
    <w:rsid w:val="42EE21BA"/>
    <w:rsid w:val="444F208D"/>
    <w:rsid w:val="44837F83"/>
    <w:rsid w:val="44A82BD0"/>
    <w:rsid w:val="4504606A"/>
    <w:rsid w:val="464B69A4"/>
    <w:rsid w:val="466703B3"/>
    <w:rsid w:val="46E110B6"/>
    <w:rsid w:val="477D19AE"/>
    <w:rsid w:val="47D209FF"/>
    <w:rsid w:val="47E95B3F"/>
    <w:rsid w:val="48473D4A"/>
    <w:rsid w:val="487F4EA8"/>
    <w:rsid w:val="499A6F3A"/>
    <w:rsid w:val="4A41268C"/>
    <w:rsid w:val="4A5201DB"/>
    <w:rsid w:val="4B9F0243"/>
    <w:rsid w:val="4CD56F0D"/>
    <w:rsid w:val="4D22770E"/>
    <w:rsid w:val="4D3079F6"/>
    <w:rsid w:val="4DA07548"/>
    <w:rsid w:val="4F95439E"/>
    <w:rsid w:val="532927A8"/>
    <w:rsid w:val="53481085"/>
    <w:rsid w:val="549E0B5E"/>
    <w:rsid w:val="55085E4C"/>
    <w:rsid w:val="5544174E"/>
    <w:rsid w:val="560A082B"/>
    <w:rsid w:val="568E58BD"/>
    <w:rsid w:val="569B0EEF"/>
    <w:rsid w:val="56EF0605"/>
    <w:rsid w:val="58896E2D"/>
    <w:rsid w:val="58906498"/>
    <w:rsid w:val="58F132E3"/>
    <w:rsid w:val="594217B3"/>
    <w:rsid w:val="5971077F"/>
    <w:rsid w:val="5A7445B7"/>
    <w:rsid w:val="5A944417"/>
    <w:rsid w:val="5B8D69C4"/>
    <w:rsid w:val="5CFE456D"/>
    <w:rsid w:val="5D3F1F9C"/>
    <w:rsid w:val="5DCE3C74"/>
    <w:rsid w:val="5E2570F4"/>
    <w:rsid w:val="5FF86343"/>
    <w:rsid w:val="608F34D9"/>
    <w:rsid w:val="627071D8"/>
    <w:rsid w:val="62CC35BE"/>
    <w:rsid w:val="62DD3F9C"/>
    <w:rsid w:val="63486C05"/>
    <w:rsid w:val="63F909F2"/>
    <w:rsid w:val="645124B2"/>
    <w:rsid w:val="64FD3107"/>
    <w:rsid w:val="65CC4B2E"/>
    <w:rsid w:val="66001258"/>
    <w:rsid w:val="667271DD"/>
    <w:rsid w:val="66E16111"/>
    <w:rsid w:val="66F65A6A"/>
    <w:rsid w:val="67692715"/>
    <w:rsid w:val="68B9209F"/>
    <w:rsid w:val="69BA1514"/>
    <w:rsid w:val="6A995EAC"/>
    <w:rsid w:val="6AC528A6"/>
    <w:rsid w:val="6B371951"/>
    <w:rsid w:val="6E441C04"/>
    <w:rsid w:val="6EBC4B92"/>
    <w:rsid w:val="70453F44"/>
    <w:rsid w:val="70474D94"/>
    <w:rsid w:val="718F0243"/>
    <w:rsid w:val="724A0698"/>
    <w:rsid w:val="73366557"/>
    <w:rsid w:val="7479332C"/>
    <w:rsid w:val="74911176"/>
    <w:rsid w:val="750A494D"/>
    <w:rsid w:val="75B16ECE"/>
    <w:rsid w:val="75F06153"/>
    <w:rsid w:val="76CC7939"/>
    <w:rsid w:val="76DD78A5"/>
    <w:rsid w:val="76F67C29"/>
    <w:rsid w:val="78C62083"/>
    <w:rsid w:val="78DD78FF"/>
    <w:rsid w:val="78F47EC8"/>
    <w:rsid w:val="79076F88"/>
    <w:rsid w:val="7A983C57"/>
    <w:rsid w:val="7AD31461"/>
    <w:rsid w:val="7B3560E5"/>
    <w:rsid w:val="7BB44349"/>
    <w:rsid w:val="7C312A31"/>
    <w:rsid w:val="7CC66289"/>
    <w:rsid w:val="7DE0614B"/>
    <w:rsid w:val="7DE46D0E"/>
    <w:rsid w:val="7F240213"/>
    <w:rsid w:val="7FB824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脚 字符"/>
    <w:link w:val="3"/>
    <w:uiPriority w:val="0"/>
    <w:rPr>
      <w:kern w:val="2"/>
      <w:sz w:val="18"/>
      <w:szCs w:val="18"/>
    </w:rPr>
  </w:style>
  <w:style w:type="character" w:customStyle="1" w:styleId="9">
    <w:name w:val="页眉 字符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2544</Words>
  <Characters>2769</Characters>
  <Lines>52</Lines>
  <Paragraphs>14</Paragraphs>
  <TotalTime>21</TotalTime>
  <ScaleCrop>false</ScaleCrop>
  <LinksUpToDate>false</LinksUpToDate>
  <CharactersWithSpaces>2779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2021-10-29T09:36:00Z</dcterms:created>
  <dc:creator>HZ</dc:creator>
  <cp:lastModifiedBy>finally</cp:lastModifiedBy>
  <cp:lastPrinted>2021-11-08T05:30:00Z</cp:lastPrinted>
  <dcterms:modified xsi:type="dcterms:W3CDTF">2026-03-13T02:14:41Z</dcterms:modified>
  <dc:title>汝城县预算公开模版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B17E5B9B6FAC416BA9375DE597AF37A1_13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eyJoZGlkIjoiMmIwZjhlZjg2OWMxOWFjYTM4M2M4OGRkODU5MTgyODIiLCJ1c2VySWQiOiIyOTE3MDAyNjkifQ==</vt:lpwstr>
  </property>
</Properties>
</file>