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70" w:lineRule="atLeast"/>
        <w:ind w:firstLine="420"/>
        <w:jc w:val="center"/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</w:pPr>
    </w:p>
    <w:p>
      <w:pPr>
        <w:spacing w:line="570" w:lineRule="atLeast"/>
        <w:ind w:firstLine="420"/>
        <w:jc w:val="center"/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</w:pPr>
    </w:p>
    <w:p>
      <w:pPr>
        <w:spacing w:line="570" w:lineRule="atLeast"/>
        <w:ind w:firstLine="420"/>
        <w:jc w:val="center"/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</w:pPr>
    </w:p>
    <w:p>
      <w:pPr>
        <w:spacing w:line="570" w:lineRule="atLeast"/>
        <w:ind w:firstLine="420"/>
        <w:jc w:val="center"/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</w:pPr>
    </w:p>
    <w:p>
      <w:pPr>
        <w:spacing w:line="570" w:lineRule="atLeast"/>
        <w:ind w:firstLine="420"/>
        <w:jc w:val="center"/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</w:pPr>
    </w:p>
    <w:p>
      <w:pPr>
        <w:spacing w:line="570" w:lineRule="atLeast"/>
        <w:jc w:val="center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  <w:lang w:val="en-US" w:eastAsia="zh-CN"/>
        </w:rPr>
        <w:t>6</w:t>
      </w:r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  <w:t>年</w:t>
      </w:r>
      <w:bookmarkStart w:id="0" w:name="AGENCY_NAME_TITLE"/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>道县森林公安局</w:t>
      </w:r>
      <w:bookmarkEnd w:id="0"/>
    </w:p>
    <w:p>
      <w:pPr>
        <w:spacing w:line="570" w:lineRule="atLeast"/>
        <w:jc w:val="center"/>
        <w:rPr>
          <w:rFonts w:ascii="方正小标宋简体" w:hAnsi="方正小标宋简体" w:eastAsia="方正小标宋简体" w:cs="方正小标宋简体"/>
          <w:b/>
          <w:sz w:val="44"/>
          <w:szCs w:val="44"/>
        </w:rPr>
        <w:sectPr>
          <w:pgSz w:w="11906" w:h="16838"/>
          <w:pgMar w:top="2098" w:right="1587" w:bottom="1984" w:left="1587" w:header="851" w:footer="992" w:gutter="0"/>
          <w:cols w:space="720" w:num="1"/>
          <w:docGrid w:type="lines" w:linePitch="312" w:charSpace="0"/>
        </w:sectPr>
      </w:pPr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  <w:t>部门预算公开</w:t>
      </w:r>
    </w:p>
    <w:p>
      <w:pPr>
        <w:widowControl/>
        <w:spacing w:line="570" w:lineRule="atLeast"/>
        <w:jc w:val="center"/>
        <w:rPr>
          <w:rFonts w:eastAsia="黑体"/>
          <w:b/>
          <w:kern w:val="0"/>
          <w:sz w:val="36"/>
          <w:szCs w:val="36"/>
        </w:rPr>
      </w:pPr>
      <w:r>
        <w:rPr>
          <w:rFonts w:eastAsia="黑体"/>
          <w:b/>
          <w:kern w:val="0"/>
          <w:sz w:val="36"/>
          <w:szCs w:val="36"/>
        </w:rPr>
        <w:t xml:space="preserve">目 </w:t>
      </w:r>
      <w:r>
        <w:rPr>
          <w:rFonts w:hint="eastAsia" w:eastAsia="黑体"/>
          <w:b/>
          <w:kern w:val="0"/>
          <w:sz w:val="36"/>
          <w:szCs w:val="36"/>
        </w:rPr>
        <w:t xml:space="preserve">  </w:t>
      </w:r>
      <w:r>
        <w:rPr>
          <w:rFonts w:eastAsia="黑体"/>
          <w:b/>
          <w:kern w:val="0"/>
          <w:sz w:val="36"/>
          <w:szCs w:val="36"/>
        </w:rPr>
        <w:t>录</w:t>
      </w:r>
    </w:p>
    <w:p>
      <w:pPr>
        <w:widowControl/>
        <w:spacing w:line="570" w:lineRule="atLeast"/>
        <w:ind w:firstLine="628" w:firstLineChars="196"/>
        <w:rPr>
          <w:rFonts w:hint="eastAsia" w:ascii="黑体" w:hAnsi="黑体" w:eastAsia="黑体" w:cs="黑体"/>
          <w:b/>
          <w:bCs/>
          <w:kern w:val="0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kern w:val="0"/>
          <w:sz w:val="32"/>
          <w:szCs w:val="32"/>
        </w:rPr>
        <w:t>第一部分 202</w:t>
      </w:r>
      <w:r>
        <w:rPr>
          <w:rFonts w:hint="eastAsia" w:ascii="黑体" w:hAnsi="黑体" w:eastAsia="黑体" w:cs="黑体"/>
          <w:b/>
          <w:bCs/>
          <w:kern w:val="0"/>
          <w:sz w:val="32"/>
          <w:szCs w:val="32"/>
          <w:lang w:val="en-US" w:eastAsia="zh-CN"/>
        </w:rPr>
        <w:t>6</w:t>
      </w:r>
      <w:r>
        <w:rPr>
          <w:rFonts w:hint="eastAsia" w:ascii="黑体" w:hAnsi="黑体" w:eastAsia="黑体" w:cs="黑体"/>
          <w:b/>
          <w:bCs/>
          <w:kern w:val="0"/>
          <w:sz w:val="32"/>
          <w:szCs w:val="32"/>
        </w:rPr>
        <w:t>年</w:t>
      </w:r>
      <w:r>
        <w:rPr>
          <w:rFonts w:hint="eastAsia" w:ascii="黑体" w:hAnsi="黑体" w:eastAsia="黑体" w:cs="黑体"/>
          <w:b/>
          <w:sz w:val="32"/>
          <w:szCs w:val="32"/>
        </w:rPr>
        <w:t>部门</w:t>
      </w:r>
      <w:r>
        <w:rPr>
          <w:rFonts w:hint="eastAsia" w:ascii="黑体" w:hAnsi="黑体" w:eastAsia="黑体" w:cs="黑体"/>
          <w:b/>
          <w:bCs/>
          <w:kern w:val="0"/>
          <w:sz w:val="32"/>
          <w:szCs w:val="32"/>
        </w:rPr>
        <w:t>预算公开说明</w:t>
      </w:r>
    </w:p>
    <w:p>
      <w:pPr>
        <w:widowControl/>
        <w:spacing w:line="570" w:lineRule="atLeast"/>
        <w:ind w:firstLine="628" w:firstLineChars="196"/>
        <w:rPr>
          <w:rFonts w:eastAsia="黑体"/>
          <w:b/>
          <w:bCs/>
          <w:kern w:val="0"/>
          <w:sz w:val="32"/>
          <w:szCs w:val="32"/>
        </w:rPr>
      </w:pPr>
      <w:r>
        <w:rPr>
          <w:rFonts w:eastAsia="黑体"/>
          <w:b/>
          <w:bCs/>
          <w:kern w:val="0"/>
          <w:sz w:val="32"/>
          <w:szCs w:val="32"/>
        </w:rPr>
        <w:t>一、</w:t>
      </w:r>
      <w:r>
        <w:rPr>
          <w:rFonts w:hint="eastAsia" w:eastAsia="黑体"/>
          <w:b/>
          <w:bCs/>
          <w:kern w:val="0"/>
          <w:sz w:val="32"/>
          <w:szCs w:val="32"/>
        </w:rPr>
        <w:t>部门</w:t>
      </w:r>
      <w:r>
        <w:rPr>
          <w:rFonts w:eastAsia="黑体"/>
          <w:b/>
          <w:bCs/>
          <w:kern w:val="0"/>
          <w:sz w:val="32"/>
          <w:szCs w:val="32"/>
        </w:rPr>
        <w:t>基本概况</w:t>
      </w:r>
    </w:p>
    <w:p>
      <w:pPr>
        <w:spacing w:line="570" w:lineRule="atLeas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（一）职能职责</w:t>
      </w:r>
    </w:p>
    <w:p>
      <w:pPr>
        <w:spacing w:line="570" w:lineRule="atLeas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（二）机构设置</w:t>
      </w:r>
    </w:p>
    <w:p>
      <w:pPr>
        <w:widowControl/>
        <w:spacing w:line="570" w:lineRule="atLeast"/>
        <w:ind w:firstLine="628" w:firstLineChars="196"/>
        <w:rPr>
          <w:rFonts w:eastAsia="黑体"/>
          <w:b/>
          <w:bCs/>
          <w:kern w:val="0"/>
          <w:sz w:val="32"/>
          <w:szCs w:val="32"/>
        </w:rPr>
      </w:pPr>
      <w:r>
        <w:rPr>
          <w:rFonts w:eastAsia="黑体"/>
          <w:b/>
          <w:bCs/>
          <w:kern w:val="0"/>
          <w:sz w:val="32"/>
          <w:szCs w:val="32"/>
        </w:rPr>
        <w:t>二、</w:t>
      </w:r>
      <w:r>
        <w:rPr>
          <w:rFonts w:hint="eastAsia" w:eastAsia="黑体"/>
          <w:b/>
          <w:bCs/>
          <w:kern w:val="0"/>
          <w:sz w:val="32"/>
          <w:szCs w:val="32"/>
        </w:rPr>
        <w:t>部门预算单位构成</w:t>
      </w:r>
    </w:p>
    <w:p>
      <w:pPr>
        <w:widowControl/>
        <w:spacing w:line="570" w:lineRule="atLeast"/>
        <w:ind w:firstLine="628" w:firstLineChars="196"/>
        <w:rPr>
          <w:rFonts w:hint="eastAsia" w:ascii="黑体" w:hAnsi="黑体" w:eastAsia="黑体" w:cs="黑体"/>
          <w:b/>
          <w:bCs/>
          <w:kern w:val="0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kern w:val="0"/>
          <w:sz w:val="32"/>
          <w:szCs w:val="32"/>
        </w:rPr>
        <w:t>三、部门收支总体情况</w:t>
      </w:r>
    </w:p>
    <w:p>
      <w:pPr>
        <w:spacing w:line="570" w:lineRule="atLeas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（一）收入预算</w:t>
      </w:r>
    </w:p>
    <w:p>
      <w:pPr>
        <w:spacing w:line="570" w:lineRule="atLeas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（二）支出预算</w:t>
      </w:r>
    </w:p>
    <w:p>
      <w:pPr>
        <w:widowControl/>
        <w:spacing w:line="570" w:lineRule="atLeast"/>
        <w:ind w:firstLine="660"/>
        <w:rPr>
          <w:rFonts w:eastAsia="黑体"/>
          <w:b/>
          <w:sz w:val="32"/>
          <w:szCs w:val="32"/>
        </w:rPr>
      </w:pPr>
      <w:r>
        <w:rPr>
          <w:rFonts w:hint="eastAsia" w:eastAsia="黑体"/>
          <w:b/>
          <w:sz w:val="32"/>
          <w:szCs w:val="32"/>
        </w:rPr>
        <w:t>四</w:t>
      </w:r>
      <w:r>
        <w:rPr>
          <w:rFonts w:eastAsia="黑体"/>
          <w:b/>
          <w:sz w:val="32"/>
          <w:szCs w:val="32"/>
        </w:rPr>
        <w:t>、一般公共预算拨款支出</w:t>
      </w:r>
    </w:p>
    <w:p>
      <w:pPr>
        <w:spacing w:line="570" w:lineRule="atLeas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（一）基本支出</w:t>
      </w:r>
    </w:p>
    <w:p>
      <w:pPr>
        <w:spacing w:line="570" w:lineRule="atLeas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（二）项目支出</w:t>
      </w:r>
    </w:p>
    <w:p>
      <w:pPr>
        <w:widowControl/>
        <w:spacing w:line="570" w:lineRule="atLeast"/>
        <w:ind w:firstLine="660"/>
        <w:rPr>
          <w:rFonts w:eastAsia="黑体"/>
          <w:b/>
          <w:sz w:val="32"/>
          <w:szCs w:val="32"/>
        </w:rPr>
      </w:pPr>
      <w:r>
        <w:rPr>
          <w:rFonts w:hint="eastAsia" w:eastAsia="黑体"/>
          <w:b/>
          <w:sz w:val="32"/>
          <w:szCs w:val="32"/>
        </w:rPr>
        <w:t>五</w:t>
      </w:r>
      <w:r>
        <w:rPr>
          <w:rFonts w:eastAsia="黑体"/>
          <w:b/>
          <w:sz w:val="32"/>
          <w:szCs w:val="32"/>
        </w:rPr>
        <w:t>、政府性基金预算支出</w:t>
      </w:r>
    </w:p>
    <w:p>
      <w:pPr>
        <w:widowControl/>
        <w:spacing w:line="570" w:lineRule="atLeast"/>
        <w:ind w:firstLine="660"/>
        <w:rPr>
          <w:rFonts w:eastAsia="黑体"/>
          <w:b/>
          <w:sz w:val="32"/>
          <w:szCs w:val="32"/>
        </w:rPr>
      </w:pPr>
      <w:r>
        <w:rPr>
          <w:rFonts w:hint="eastAsia" w:eastAsia="黑体"/>
          <w:b/>
          <w:sz w:val="32"/>
          <w:szCs w:val="32"/>
        </w:rPr>
        <w:t>六</w:t>
      </w:r>
      <w:r>
        <w:rPr>
          <w:rFonts w:eastAsia="黑体"/>
          <w:b/>
          <w:sz w:val="32"/>
          <w:szCs w:val="32"/>
        </w:rPr>
        <w:t>、</w:t>
      </w:r>
      <w:r>
        <w:rPr>
          <w:rFonts w:hint="eastAsia" w:eastAsia="黑体"/>
          <w:b/>
          <w:sz w:val="32"/>
          <w:szCs w:val="32"/>
        </w:rPr>
        <w:t>国有资本经营预算支出</w:t>
      </w:r>
    </w:p>
    <w:p>
      <w:pPr>
        <w:widowControl/>
        <w:spacing w:line="570" w:lineRule="atLeast"/>
        <w:ind w:firstLine="660"/>
        <w:rPr>
          <w:rFonts w:eastAsia="黑体"/>
          <w:b/>
          <w:sz w:val="32"/>
          <w:szCs w:val="32"/>
        </w:rPr>
      </w:pPr>
      <w:r>
        <w:rPr>
          <w:rFonts w:hint="eastAsia" w:eastAsia="黑体"/>
          <w:b/>
          <w:sz w:val="32"/>
          <w:szCs w:val="32"/>
        </w:rPr>
        <w:t>七</w:t>
      </w:r>
      <w:r>
        <w:rPr>
          <w:rFonts w:eastAsia="黑体"/>
          <w:b/>
          <w:sz w:val="32"/>
          <w:szCs w:val="32"/>
        </w:rPr>
        <w:t>、其他重要事项的情况说明</w:t>
      </w:r>
    </w:p>
    <w:p>
      <w:pPr>
        <w:spacing w:line="570" w:lineRule="atLeas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（一）机关运行经费</w:t>
      </w:r>
    </w:p>
    <w:p>
      <w:pPr>
        <w:spacing w:line="570" w:lineRule="atLeas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（二）“三公”经费预算</w:t>
      </w:r>
    </w:p>
    <w:p>
      <w:pPr>
        <w:spacing w:line="570" w:lineRule="atLeas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（三）一般性支出情况</w:t>
      </w:r>
    </w:p>
    <w:p>
      <w:pPr>
        <w:spacing w:line="570" w:lineRule="atLeas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（四）政府采购情况</w:t>
      </w:r>
    </w:p>
    <w:p>
      <w:pPr>
        <w:spacing w:line="570" w:lineRule="atLeas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（五）国有资产占用使用及新增资产配置情况</w:t>
      </w:r>
    </w:p>
    <w:p>
      <w:pPr>
        <w:spacing w:line="570" w:lineRule="atLeas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（六）预算绩效目标说明</w:t>
      </w:r>
    </w:p>
    <w:p>
      <w:pPr>
        <w:widowControl/>
        <w:spacing w:line="570" w:lineRule="atLeast"/>
        <w:ind w:firstLine="660"/>
        <w:rPr>
          <w:rFonts w:eastAsia="黑体"/>
          <w:b/>
          <w:sz w:val="32"/>
          <w:szCs w:val="32"/>
        </w:rPr>
      </w:pPr>
      <w:r>
        <w:rPr>
          <w:rFonts w:hint="eastAsia" w:eastAsia="黑体"/>
          <w:b/>
          <w:sz w:val="32"/>
          <w:szCs w:val="32"/>
        </w:rPr>
        <w:t>八</w:t>
      </w:r>
      <w:r>
        <w:rPr>
          <w:rFonts w:eastAsia="黑体"/>
          <w:b/>
          <w:sz w:val="32"/>
          <w:szCs w:val="32"/>
        </w:rPr>
        <w:t>、名词解释</w:t>
      </w:r>
    </w:p>
    <w:p>
      <w:pPr>
        <w:widowControl/>
        <w:spacing w:line="570" w:lineRule="atLeast"/>
        <w:ind w:firstLine="660"/>
        <w:rPr>
          <w:rFonts w:hint="eastAsia" w:ascii="黑体" w:hAnsi="黑体" w:eastAsia="黑体" w:cs="黑体"/>
          <w:b/>
          <w:sz w:val="32"/>
          <w:szCs w:val="32"/>
        </w:rPr>
      </w:pPr>
      <w:r>
        <w:rPr>
          <w:rFonts w:hint="eastAsia" w:ascii="黑体" w:hAnsi="黑体" w:eastAsia="黑体" w:cs="黑体"/>
          <w:b/>
          <w:sz w:val="32"/>
          <w:szCs w:val="32"/>
        </w:rPr>
        <w:t>第二部分 202</w:t>
      </w: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6</w:t>
      </w:r>
      <w:r>
        <w:rPr>
          <w:rFonts w:hint="eastAsia" w:ascii="黑体" w:hAnsi="黑体" w:eastAsia="黑体" w:cs="黑体"/>
          <w:b/>
          <w:sz w:val="32"/>
          <w:szCs w:val="32"/>
        </w:rPr>
        <w:t>年部门预算表</w:t>
      </w:r>
    </w:p>
    <w:p>
      <w:pPr>
        <w:spacing w:line="570" w:lineRule="atLeas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1、收支总表</w:t>
      </w:r>
    </w:p>
    <w:p>
      <w:pPr>
        <w:spacing w:line="570" w:lineRule="atLeas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2、收入总表</w:t>
      </w:r>
    </w:p>
    <w:p>
      <w:pPr>
        <w:spacing w:line="570" w:lineRule="atLeas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3、支出总表</w:t>
      </w:r>
    </w:p>
    <w:p>
      <w:pPr>
        <w:spacing w:line="570" w:lineRule="atLeas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4、支出预算分类汇总表（按政府预算经济分类）</w:t>
      </w:r>
    </w:p>
    <w:p>
      <w:pPr>
        <w:spacing w:line="570" w:lineRule="atLeas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5、支出预算分类汇总表（按部门预算经济分类）</w:t>
      </w:r>
    </w:p>
    <w:p>
      <w:pPr>
        <w:spacing w:line="570" w:lineRule="atLeas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6、财政拨款收支总表</w:t>
      </w:r>
    </w:p>
    <w:p>
      <w:pPr>
        <w:spacing w:line="570" w:lineRule="atLeas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7、一般公共预算支出表</w:t>
      </w:r>
    </w:p>
    <w:p>
      <w:pPr>
        <w:spacing w:line="570" w:lineRule="atLeas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</w:pPr>
      <w:r>
        <w:rPr>
          <w:rFonts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8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、一般公共预算基本支出表</w:t>
      </w:r>
    </w:p>
    <w:p>
      <w:pPr>
        <w:spacing w:line="570" w:lineRule="atLeas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val="en-US" w:eastAsia="zh-CN"/>
        </w:rPr>
        <w:t>9、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一般公共预算基本支出表--人员经费(工资福利支出)(按政府预算经济分类)</w:t>
      </w:r>
    </w:p>
    <w:p>
      <w:pPr>
        <w:spacing w:line="570" w:lineRule="atLeas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val="en-US" w:eastAsia="zh-CN"/>
        </w:rPr>
        <w:t>10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、一般公共预算基本支出表--人员经费(工资福利支出)(按部门预算经济分类)</w:t>
      </w:r>
    </w:p>
    <w:p>
      <w:pPr>
        <w:spacing w:line="570" w:lineRule="atLeas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1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、一般公共预算基本支出表--人员经费(对个人和家庭的补助)(按政府预算经济分类)</w:t>
      </w:r>
    </w:p>
    <w:p>
      <w:pPr>
        <w:spacing w:line="570" w:lineRule="atLeas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1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、一般公共预算基本支出表--人员经费(对个人和家庭的补助)（按部门预算经济分类）</w:t>
      </w:r>
    </w:p>
    <w:p>
      <w:pPr>
        <w:spacing w:line="570" w:lineRule="atLeas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1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、一般公共预算基本支出表--公用经费(商品和服务支出)（按政府预算经济分类）</w:t>
      </w:r>
    </w:p>
    <w:p>
      <w:pPr>
        <w:spacing w:line="570" w:lineRule="atLeas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1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、一般公共预算基本支出表--公用经费(商品和服务支出)(按部门预算经济分类)</w:t>
      </w:r>
    </w:p>
    <w:p>
      <w:pPr>
        <w:spacing w:line="570" w:lineRule="atLeas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1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、一般公共预算“三公”经费支出表</w:t>
      </w:r>
    </w:p>
    <w:p>
      <w:pPr>
        <w:spacing w:line="570" w:lineRule="atLeas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1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、政府性基金预算支出表</w:t>
      </w:r>
    </w:p>
    <w:p>
      <w:pPr>
        <w:spacing w:line="570" w:lineRule="atLeas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1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val="en-US" w:eastAsia="zh-CN"/>
        </w:rPr>
        <w:t>7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、政府性基金预算支出分类汇总表（按政府预算经济分类）</w:t>
      </w:r>
    </w:p>
    <w:p>
      <w:pPr>
        <w:spacing w:line="570" w:lineRule="atLeas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1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val="en-US" w:eastAsia="zh-CN"/>
        </w:rPr>
        <w:t>8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、政府性基金预算支出分类汇总表（按部门预算经济分类）</w:t>
      </w:r>
    </w:p>
    <w:p>
      <w:pPr>
        <w:spacing w:line="570" w:lineRule="atLeas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1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val="en-US" w:eastAsia="zh-CN"/>
        </w:rPr>
        <w:t>9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、国有资本经营预算支出表</w:t>
      </w:r>
    </w:p>
    <w:p>
      <w:pPr>
        <w:spacing w:line="570" w:lineRule="atLeas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val="en-US" w:eastAsia="zh-CN"/>
        </w:rPr>
        <w:t>20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、财政专户管理资金预算支出表</w:t>
      </w:r>
    </w:p>
    <w:p>
      <w:pPr>
        <w:spacing w:line="570" w:lineRule="atLeas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2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、专项资金预算汇总表</w:t>
      </w:r>
    </w:p>
    <w:p>
      <w:pPr>
        <w:pStyle w:val="2"/>
        <w:rPr>
          <w:rFonts w:hint="eastAsia"/>
        </w:rPr>
      </w:pPr>
    </w:p>
    <w:p>
      <w:pPr>
        <w:pStyle w:val="2"/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sectPr>
          <w:pgSz w:w="11906" w:h="16838"/>
          <w:pgMar w:top="2098" w:right="1587" w:bottom="1984" w:left="1587" w:header="851" w:footer="992" w:gutter="0"/>
          <w:cols w:space="720" w:num="1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注：以上部门预算报表中，空表表示本部门无相关收支情况。</w:t>
      </w:r>
    </w:p>
    <w:p>
      <w:pPr>
        <w:widowControl/>
        <w:jc w:val="center"/>
        <w:rPr>
          <w:rFonts w:hint="eastAsia" w:ascii="方正小标宋_GBK" w:hAnsi="方正小标宋_GBK" w:eastAsia="方正小标宋_GBK" w:cs="方正小标宋_GBK"/>
          <w:b/>
          <w:bCs/>
          <w:kern w:val="0"/>
          <w:sz w:val="36"/>
          <w:szCs w:val="36"/>
        </w:rPr>
      </w:pPr>
      <w:r>
        <w:rPr>
          <w:rFonts w:hint="eastAsia" w:ascii="方正小标宋_GBK" w:hAnsi="方正小标宋_GBK" w:eastAsia="方正小标宋_GBK" w:cs="方正小标宋_GBK"/>
          <w:b/>
          <w:bCs/>
          <w:kern w:val="0"/>
          <w:sz w:val="36"/>
          <w:szCs w:val="36"/>
        </w:rPr>
        <w:t>第一部分 20</w:t>
      </w:r>
      <w:r>
        <w:rPr>
          <w:rFonts w:hint="eastAsia" w:ascii="方正小标宋_GBK" w:hAnsi="方正小标宋_GBK" w:eastAsia="方正小标宋_GBK" w:cs="方正小标宋_GBK"/>
          <w:b/>
          <w:bCs/>
          <w:kern w:val="0"/>
          <w:sz w:val="36"/>
          <w:szCs w:val="36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b/>
          <w:bCs/>
          <w:kern w:val="0"/>
          <w:sz w:val="36"/>
          <w:szCs w:val="36"/>
          <w:lang w:val="en-US" w:eastAsia="zh-CN"/>
        </w:rPr>
        <w:t>6</w:t>
      </w:r>
      <w:r>
        <w:rPr>
          <w:rFonts w:hint="eastAsia" w:ascii="方正小标宋_GBK" w:hAnsi="方正小标宋_GBK" w:eastAsia="方正小标宋_GBK" w:cs="方正小标宋_GBK"/>
          <w:b/>
          <w:bCs/>
          <w:kern w:val="0"/>
          <w:sz w:val="36"/>
          <w:szCs w:val="36"/>
        </w:rPr>
        <w:t>年部门预算公开说明</w:t>
      </w:r>
    </w:p>
    <w:p>
      <w:pPr>
        <w:widowControl/>
        <w:jc w:val="left"/>
        <w:rPr>
          <w:rFonts w:hint="eastAsia" w:ascii="仿宋_GB2312" w:hAnsi="宋体" w:eastAsia="仿宋_GB2312" w:cs="宋体"/>
          <w:b/>
          <w:bCs/>
          <w:color w:val="000000"/>
          <w:kern w:val="0"/>
          <w:sz w:val="30"/>
          <w:szCs w:val="30"/>
        </w:rPr>
      </w:pPr>
    </w:p>
    <w:p>
      <w:pPr>
        <w:widowControl/>
        <w:numPr>
          <w:ilvl w:val="0"/>
          <w:numId w:val="1"/>
        </w:numPr>
        <w:spacing w:line="570" w:lineRule="atLeast"/>
        <w:ind w:firstLine="641" w:firstLineChars="200"/>
        <w:rPr>
          <w:rFonts w:eastAsia="黑体"/>
          <w:b/>
          <w:bCs/>
          <w:kern w:val="0"/>
          <w:sz w:val="32"/>
          <w:szCs w:val="32"/>
        </w:rPr>
      </w:pPr>
      <w:r>
        <w:rPr>
          <w:rFonts w:hint="eastAsia" w:eastAsia="黑体"/>
          <w:b/>
          <w:bCs/>
          <w:kern w:val="0"/>
          <w:sz w:val="32"/>
          <w:szCs w:val="32"/>
        </w:rPr>
        <w:t>部门</w:t>
      </w:r>
      <w:r>
        <w:rPr>
          <w:rFonts w:eastAsia="黑体"/>
          <w:b/>
          <w:bCs/>
          <w:kern w:val="0"/>
          <w:sz w:val="32"/>
          <w:szCs w:val="32"/>
        </w:rPr>
        <w:t>基本概况</w:t>
      </w:r>
    </w:p>
    <w:p>
      <w:pPr>
        <w:spacing w:line="570" w:lineRule="atLeast"/>
        <w:ind w:firstLine="643" w:firstLineChars="200"/>
        <w:rPr>
          <w:rFonts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shd w:val="clear" w:color="auto" w:fill="FFFFFF"/>
        </w:rPr>
        <w:t>（一）职能职责</w:t>
      </w:r>
    </w:p>
    <w:p>
      <w:pPr>
        <w:spacing w:line="570" w:lineRule="atLeas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</w:pPr>
      <w:bookmarkStart w:id="1" w:name="AGENCY_NAME_TITLE3"/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道县森林公安局</w:t>
      </w:r>
      <w:bookmarkEnd w:id="1"/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的主要职责是：</w:t>
      </w:r>
    </w:p>
    <w:p>
      <w:pPr>
        <w:spacing w:line="570" w:lineRule="atLeas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</w:pPr>
      <w:bookmarkStart w:id="2" w:name="FUNCRESP"/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1.负责全县范围内的森林治安、刑事案件查处。</w:t>
      </w:r>
    </w:p>
    <w:p>
      <w:pPr>
        <w:spacing w:line="570" w:lineRule="atLeas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2.负责维护林区的稳定，参与林区社会治安综合治理。</w:t>
      </w:r>
    </w:p>
    <w:p>
      <w:pPr>
        <w:spacing w:line="570" w:lineRule="atLeas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3.承担森林防火工作，负责火场警戒、交通疏导、治安维护、火案侦破等。</w:t>
      </w:r>
    </w:p>
    <w:p>
      <w:pPr>
        <w:spacing w:line="570" w:lineRule="atLeas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4.协助林业部门开展防火宣传、火灾隐患排查、重点领域巡护、违规用火处罚等工作。</w:t>
      </w:r>
    </w:p>
    <w:p>
      <w:pPr>
        <w:spacing w:line="570" w:lineRule="atLeas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5.掌握生态环境、生物安全等领域犯罪东北塘，拟定预防、打击对策。</w:t>
      </w:r>
    </w:p>
    <w:p>
      <w:pPr>
        <w:spacing w:line="570" w:lineRule="atLeas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6.组织开展对生态环境、生物安全等领域犯罪案件的侦查工作。</w:t>
      </w:r>
    </w:p>
    <w:p>
      <w:pPr>
        <w:spacing w:line="570" w:lineRule="atLeas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7.县公安机关与林业部门建立健全安全保卫工作协作机制、行政执法与刑事司法衔接机制，加强信息沟通和协同合作，共同做好保护自然和生态环境工作。</w:t>
      </w:r>
      <w:bookmarkEnd w:id="2"/>
    </w:p>
    <w:p>
      <w:pPr>
        <w:spacing w:line="570" w:lineRule="atLeast"/>
        <w:ind w:left="640"/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shd w:val="clear" w:color="auto" w:fill="FFFFFF"/>
        </w:rPr>
        <w:t>（二）机构设置</w:t>
      </w:r>
    </w:p>
    <w:p>
      <w:pPr>
        <w:spacing w:line="570" w:lineRule="atLeas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</w:pPr>
      <w:bookmarkStart w:id="3" w:name="ORG_SET"/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道县森林公安局为副科级行政机构，列入公安机构序列，受林业部门和公安部门双重领导。由于2020年体制改革，道县森林公安局按照属地化管理原则，划归道县公安局直接领导管理，道县林业局不再领导管理。内设办公室、法制股、森林消防股、治安刑侦股4个机构，下设道县森林公安局四马桥派出所、道县森林公安局仙子脚派出所2个派出机构。行政编制20个，实有编制人员1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人，执法执勤车辆3台。</w:t>
      </w:r>
      <w:bookmarkEnd w:id="3"/>
    </w:p>
    <w:p>
      <w:pPr>
        <w:widowControl/>
        <w:spacing w:line="570" w:lineRule="atLeast"/>
        <w:ind w:firstLine="641" w:firstLineChars="200"/>
        <w:rPr>
          <w:rFonts w:ascii="黑体" w:hAnsi="黑体" w:eastAsia="黑体" w:cs="黑体"/>
          <w:b/>
          <w:color w:val="000000"/>
          <w:kern w:val="0"/>
          <w:sz w:val="32"/>
          <w:szCs w:val="32"/>
        </w:rPr>
      </w:pPr>
      <w:r>
        <w:rPr>
          <w:rFonts w:hint="eastAsia" w:ascii="黑体" w:hAnsi="黑体" w:eastAsia="黑体" w:cs="黑体"/>
          <w:b/>
          <w:color w:val="000000"/>
          <w:kern w:val="0"/>
          <w:sz w:val="32"/>
          <w:szCs w:val="32"/>
        </w:rPr>
        <w:t>二、部门预算单位构成</w:t>
      </w:r>
    </w:p>
    <w:p>
      <w:pPr>
        <w:spacing w:line="570" w:lineRule="atLeast"/>
        <w:ind w:firstLine="640"/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</w:pPr>
      <w:bookmarkStart w:id="4" w:name="DEPT_COMPOSE"/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道县森林公安局部门只有本级，没有其他二级预算单位，因此，纳入202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年部门预算编制范围的只有道县森林公安局本级。</w:t>
      </w:r>
      <w:bookmarkEnd w:id="4"/>
    </w:p>
    <w:p>
      <w:pPr>
        <w:widowControl/>
        <w:spacing w:line="570" w:lineRule="atLeast"/>
        <w:ind w:firstLine="641" w:firstLineChars="200"/>
        <w:rPr>
          <w:rFonts w:hint="eastAsia" w:ascii="黑体" w:hAnsi="黑体" w:eastAsia="黑体" w:cs="黑体"/>
          <w:b/>
          <w:color w:val="000000"/>
          <w:kern w:val="0"/>
          <w:sz w:val="32"/>
          <w:szCs w:val="32"/>
        </w:rPr>
      </w:pPr>
      <w:r>
        <w:rPr>
          <w:rFonts w:hint="eastAsia" w:ascii="黑体" w:hAnsi="黑体" w:eastAsia="黑体" w:cs="黑体"/>
          <w:b/>
          <w:color w:val="000000"/>
          <w:kern w:val="0"/>
          <w:sz w:val="32"/>
          <w:szCs w:val="32"/>
        </w:rPr>
        <w:t>三、</w:t>
      </w:r>
      <w:r>
        <w:rPr>
          <w:rFonts w:hint="eastAsia" w:eastAsia="黑体"/>
          <w:b/>
          <w:bCs/>
          <w:kern w:val="0"/>
          <w:sz w:val="32"/>
          <w:szCs w:val="32"/>
        </w:rPr>
        <w:t>部门</w:t>
      </w:r>
      <w:r>
        <w:rPr>
          <w:rFonts w:hint="eastAsia" w:ascii="黑体" w:hAnsi="黑体" w:eastAsia="黑体" w:cs="黑体"/>
          <w:b/>
          <w:color w:val="000000"/>
          <w:kern w:val="0"/>
          <w:sz w:val="32"/>
          <w:szCs w:val="32"/>
        </w:rPr>
        <w:t>收支总体情况</w:t>
      </w:r>
    </w:p>
    <w:p>
      <w:pPr>
        <w:numPr>
          <w:ilvl w:val="0"/>
          <w:numId w:val="2"/>
        </w:numPr>
        <w:spacing w:line="570" w:lineRule="atLeast"/>
        <w:ind w:firstLine="643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eastAsia="仿宋_GB2312"/>
          <w:b/>
          <w:sz w:val="32"/>
          <w:szCs w:val="32"/>
        </w:rPr>
        <w:t>收入预算</w:t>
      </w:r>
      <w:r>
        <w:rPr>
          <w:rFonts w:eastAsia="仿宋_GB2312"/>
          <w:b/>
          <w:sz w:val="32"/>
          <w:szCs w:val="32"/>
        </w:rPr>
        <w:t>：</w:t>
      </w:r>
      <w:r>
        <w:rPr>
          <w:rFonts w:eastAsia="仿宋_GB2312"/>
          <w:sz w:val="32"/>
          <w:szCs w:val="32"/>
        </w:rPr>
        <w:t>包括一般公共预算、政府性基金、国有资本经营预算等财政拨款收入，以及经营收入、事业收入等单位资金。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202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val="en-US" w:eastAsia="zh-CN"/>
        </w:rPr>
        <w:t>6</w:t>
      </w:r>
      <w:r>
        <w:rPr>
          <w:rFonts w:eastAsia="仿宋_GB2312"/>
          <w:sz w:val="32"/>
          <w:szCs w:val="32"/>
        </w:rPr>
        <w:t>年本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部门</w:t>
      </w:r>
      <w:r>
        <w:rPr>
          <w:rFonts w:eastAsia="仿宋_GB2312"/>
          <w:sz w:val="32"/>
          <w:szCs w:val="32"/>
        </w:rPr>
        <w:t>收入预算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val="en-US" w:eastAsia="zh-CN"/>
        </w:rPr>
        <w:t>272.32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万元，其中：一般公共预算拨款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val="en-US" w:eastAsia="zh-CN"/>
        </w:rPr>
        <w:t>272.32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万元，政府性基金预算拨款</w:t>
      </w:r>
      <w:bookmarkStart w:id="5" w:name="INCOME_ZFXJJSR_AMT"/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0.00</w:t>
      </w:r>
      <w:bookmarkEnd w:id="5"/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万元，</w:t>
      </w:r>
      <w:r>
        <w:rPr>
          <w:rFonts w:eastAsia="仿宋_GB2312"/>
          <w:sz w:val="32"/>
          <w:szCs w:val="32"/>
        </w:rPr>
        <w:t>国有资本经营预算拨款</w:t>
      </w:r>
      <w:bookmarkStart w:id="6" w:name="INCOME_GYZBJYYSBK_AMT"/>
      <w:r>
        <w:rPr>
          <w:rFonts w:hint="eastAsia" w:ascii="仿宋_GB2312" w:hAnsi="仿宋_GB2312" w:eastAsia="仿宋_GB2312" w:cs="仿宋_GB2312"/>
          <w:sz w:val="32"/>
          <w:szCs w:val="32"/>
        </w:rPr>
        <w:t>0.00</w:t>
      </w:r>
      <w:bookmarkEnd w:id="6"/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万元，社会保障基金预算资金</w:t>
      </w:r>
      <w:bookmarkStart w:id="7" w:name="INCOME_SHBZJJYSZJ_AMT"/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0.00</w:t>
      </w:r>
      <w:bookmarkEnd w:id="7"/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万元，财政专户管理资金收入</w:t>
      </w:r>
      <w:bookmarkStart w:id="8" w:name="INCOME_CZZHGLDFSSRBK_AMT"/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0.00</w:t>
      </w:r>
      <w:bookmarkEnd w:id="8"/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万元，上级财政补助收入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val="en-US" w:eastAsia="zh-CN"/>
        </w:rPr>
        <w:t>0.00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万元，事业收入</w:t>
      </w:r>
      <w:bookmarkStart w:id="9" w:name="INCOME_SYSR_AMT"/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0.00</w:t>
      </w:r>
      <w:bookmarkEnd w:id="9"/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万元，事业单位经营服务收入</w:t>
      </w:r>
      <w:bookmarkStart w:id="10" w:name="INCOME_SYDWJYFWSR_AMT"/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0.00</w:t>
      </w:r>
      <w:bookmarkEnd w:id="10"/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万元，上级单位补助收入</w:t>
      </w:r>
      <w:bookmarkStart w:id="11" w:name="INCOME_SJDWBZSR_AMT"/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0.00</w:t>
      </w:r>
      <w:bookmarkEnd w:id="11"/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万元，附属单位上缴收入</w:t>
      </w:r>
      <w:bookmarkStart w:id="12" w:name="INCOME_FSDWSJSR_AMT"/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0.00</w:t>
      </w:r>
      <w:bookmarkEnd w:id="12"/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万元，其他收入</w:t>
      </w:r>
      <w:bookmarkStart w:id="13" w:name="INCOME_QTSR_AMT"/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0.00</w:t>
      </w:r>
      <w:bookmarkEnd w:id="13"/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万元</w:t>
      </w:r>
      <w:r>
        <w:rPr>
          <w:rFonts w:eastAsia="仿宋_GB2312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202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val="en-US" w:eastAsia="zh-CN"/>
        </w:rPr>
        <w:t>6</w:t>
      </w:r>
      <w:r>
        <w:rPr>
          <w:rFonts w:eastAsia="仿宋_GB2312"/>
          <w:sz w:val="32"/>
          <w:szCs w:val="32"/>
        </w:rPr>
        <w:t>年</w:t>
      </w:r>
      <w:bookmarkStart w:id="14" w:name="IS_ZERO_04"/>
      <w:bookmarkEnd w:id="14"/>
      <w:bookmarkStart w:id="15" w:name="START_IS_ZERO_04_1"/>
      <w:bookmarkEnd w:id="15"/>
      <w:bookmarkStart w:id="16" w:name="DIS_MARK_IS_ZERO_04_1"/>
      <w:r>
        <w:rPr>
          <w:rFonts w:hint="eastAsia" w:eastAsia="仿宋_GB2312"/>
          <w:sz w:val="32"/>
          <w:szCs w:val="32"/>
        </w:rPr>
        <w:t>收入较去年</w:t>
      </w:r>
      <w:r>
        <w:rPr>
          <w:rFonts w:hint="eastAsia" w:eastAsia="仿宋_GB2312"/>
          <w:sz w:val="32"/>
          <w:szCs w:val="32"/>
          <w:lang w:val="en-US" w:eastAsia="zh-CN"/>
        </w:rPr>
        <w:t>减少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val="en-US" w:eastAsia="zh-CN"/>
        </w:rPr>
        <w:t>21.37万元</w:t>
      </w:r>
      <w:bookmarkStart w:id="17" w:name="IS_ZERO_05"/>
      <w:bookmarkEnd w:id="17"/>
      <w:bookmarkStart w:id="18" w:name="START_IS_ZERO_05"/>
      <w:bookmarkEnd w:id="18"/>
      <w:bookmarkStart w:id="19" w:name="DIS_MARK_IS_ZERO_05"/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val="en-US" w:eastAsia="zh-CN"/>
        </w:rPr>
        <w:t>，</w:t>
      </w:r>
      <w:bookmarkStart w:id="20" w:name="INCOME_BJBD_AMT_BL"/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val="en-US" w:eastAsia="zh-CN"/>
        </w:rPr>
        <w:t>减少7%</w:t>
      </w:r>
      <w:bookmarkEnd w:id="19"/>
      <w:bookmarkEnd w:id="20"/>
      <w:bookmarkStart w:id="21" w:name="END_IS_ZERO_05"/>
      <w:bookmarkEnd w:id="21"/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val="en-US" w:eastAsia="zh-CN"/>
        </w:rPr>
        <w:t>，主要是</w:t>
      </w:r>
      <w:bookmarkStart w:id="22" w:name="INCOME_BJBD_MAIN"/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val="en-US" w:eastAsia="zh-CN"/>
        </w:rPr>
        <w:t>减少了人平经费以及辅警经费</w:t>
      </w:r>
      <w:bookmarkEnd w:id="22"/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val="en-US" w:eastAsia="zh-CN"/>
        </w:rPr>
        <w:t>。</w:t>
      </w:r>
      <w:bookmarkEnd w:id="16"/>
      <w:bookmarkStart w:id="23" w:name="START_IS_ZERO_04_2"/>
      <w:bookmarkEnd w:id="23"/>
      <w:bookmarkStart w:id="24" w:name="DIS_MARK_IS_ZERO_04_2"/>
      <w:bookmarkEnd w:id="24"/>
      <w:bookmarkStart w:id="25" w:name="END_IS_ZERO_04_2"/>
      <w:bookmarkEnd w:id="25"/>
      <w:bookmarkStart w:id="26" w:name="END_IS_ZERO_04_1"/>
      <w:bookmarkEnd w:id="26"/>
    </w:p>
    <w:p>
      <w:pPr>
        <w:numPr>
          <w:ilvl w:val="0"/>
          <w:numId w:val="2"/>
        </w:numPr>
        <w:spacing w:line="570" w:lineRule="atLeast"/>
        <w:ind w:firstLine="643" w:firstLineChars="200"/>
        <w:rPr>
          <w:rFonts w:hint="eastAsia" w:ascii="仿宋_GB2312" w:hAnsi="仿宋" w:eastAsia="仿宋_GB2312" w:cs="宋体"/>
          <w:color w:val="000000"/>
          <w:kern w:val="0"/>
          <w:sz w:val="30"/>
          <w:szCs w:val="30"/>
        </w:rPr>
      </w:pPr>
      <w:r>
        <w:rPr>
          <w:rFonts w:hint="eastAsia" w:eastAsia="仿宋_GB2312"/>
          <w:b/>
          <w:sz w:val="32"/>
          <w:szCs w:val="32"/>
        </w:rPr>
        <w:t>支出预算：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202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年本部门支出预算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val="en-US" w:eastAsia="zh-CN"/>
        </w:rPr>
        <w:t>272.32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万元，</w:t>
      </w:r>
      <w:bookmarkStart w:id="27" w:name="START_PAY_BGT_AMT"/>
      <w:bookmarkEnd w:id="27"/>
      <w:bookmarkStart w:id="28" w:name="DIS_MARK_PAY_BGT_AMT"/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其中：公共安全支出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val="en-US" w:eastAsia="zh-CN"/>
        </w:rPr>
        <w:t>272.32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万元。</w:t>
      </w:r>
      <w:bookmarkEnd w:id="28"/>
      <w:bookmarkStart w:id="29" w:name="START_PAY_ZHFZJYJGLZC_AMT"/>
      <w:bookmarkEnd w:id="29"/>
      <w:bookmarkStart w:id="30" w:name="END_PAY_ZWFXZC_AMT"/>
      <w:bookmarkEnd w:id="30"/>
      <w:bookmarkStart w:id="31" w:name="START_IS_ZERO_01_1"/>
      <w:bookmarkEnd w:id="31"/>
      <w:bookmarkStart w:id="32" w:name="END_PAY_ZFBZZC_AMT"/>
      <w:bookmarkEnd w:id="32"/>
      <w:bookmarkStart w:id="33" w:name="DIS_MARK_PAY_LYWZCBZC_AMT"/>
      <w:bookmarkEnd w:id="33"/>
      <w:bookmarkStart w:id="34" w:name="START_PAY_LYWZCBZC_AMT"/>
      <w:bookmarkEnd w:id="34"/>
      <w:bookmarkStart w:id="35" w:name="DIS_MARK_PAY_YBF_AMT"/>
      <w:bookmarkEnd w:id="35"/>
      <w:bookmarkStart w:id="36" w:name="START_PAY_ZWFXFYZC_AMT"/>
      <w:bookmarkEnd w:id="36"/>
      <w:bookmarkStart w:id="37" w:name="START_PAY_QTZC_AMT"/>
      <w:bookmarkEnd w:id="37"/>
      <w:bookmarkStart w:id="38" w:name="END_PAY_QTZC_AMT"/>
      <w:bookmarkEnd w:id="38"/>
      <w:bookmarkStart w:id="39" w:name="START_PAY_ZWHBZC_AMT"/>
      <w:bookmarkEnd w:id="39"/>
      <w:bookmarkStart w:id="40" w:name="END_PAY_ZHFZJYJGLZC_AMT"/>
      <w:bookmarkEnd w:id="40"/>
      <w:bookmarkStart w:id="41" w:name="START_PAY_ZYXZC_AMT"/>
      <w:bookmarkEnd w:id="41"/>
      <w:bookmarkStart w:id="42" w:name="END_PAY_ZYXZC_AMT"/>
      <w:bookmarkEnd w:id="42"/>
      <w:bookmarkStart w:id="43" w:name="END_PAY_GYZBJYYSZC_AMT"/>
      <w:bookmarkEnd w:id="43"/>
      <w:bookmarkStart w:id="44" w:name="START_PAY_YBF_AMT"/>
      <w:bookmarkEnd w:id="44"/>
      <w:bookmarkStart w:id="45" w:name="DIS_MARK_PAY_ZWFXZC_AMT"/>
      <w:bookmarkEnd w:id="45"/>
      <w:bookmarkStart w:id="46" w:name="DIS_MARK_PAY_ZWFXFYZC_AMT"/>
      <w:bookmarkEnd w:id="46"/>
      <w:bookmarkStart w:id="47" w:name="START_PAY_GYZBJYYSZC_AMT"/>
      <w:bookmarkEnd w:id="47"/>
      <w:bookmarkStart w:id="48" w:name="END_PAY_BGT_AMT"/>
      <w:bookmarkEnd w:id="48"/>
      <w:bookmarkStart w:id="49" w:name="DIS_MARK_PAY_QTZC_AMT"/>
      <w:bookmarkEnd w:id="49"/>
      <w:bookmarkStart w:id="50" w:name="DIS_MARK_PAY_ZHFZJYJGLZC_AMT"/>
      <w:bookmarkEnd w:id="50"/>
      <w:bookmarkStart w:id="51" w:name="END_PAY_ZWHBZC_AMT"/>
      <w:bookmarkEnd w:id="51"/>
      <w:bookmarkStart w:id="52" w:name="END_PAY_KYTBGZAPDZC_AMT"/>
      <w:bookmarkEnd w:id="52"/>
      <w:bookmarkStart w:id="53" w:name="END_PAY_LYWZCBZC_AMT"/>
      <w:bookmarkEnd w:id="53"/>
      <w:bookmarkStart w:id="54" w:name="DIS_MARK_PAY_ZYXZC_AMT"/>
      <w:bookmarkEnd w:id="54"/>
      <w:bookmarkStart w:id="55" w:name="END_PAY_ZWFXFYZC_AMT"/>
      <w:bookmarkEnd w:id="55"/>
      <w:bookmarkStart w:id="56" w:name="IS_ZERO_01"/>
      <w:bookmarkEnd w:id="56"/>
      <w:bookmarkStart w:id="57" w:name="DIS_MARK_PAY_ZWHBZC_AMT"/>
      <w:bookmarkEnd w:id="57"/>
      <w:bookmarkStart w:id="58" w:name="DIS_MARK_PAY_GYZBJYYSZC_AMT"/>
      <w:bookmarkEnd w:id="58"/>
      <w:bookmarkStart w:id="59" w:name="START_PAY_KYTBGZAPDZC_AMT"/>
      <w:bookmarkEnd w:id="59"/>
      <w:bookmarkStart w:id="60" w:name="START_PAY_ZWFXZC_AMT"/>
      <w:bookmarkEnd w:id="60"/>
      <w:bookmarkStart w:id="61" w:name="DIS_MARK_PAY_KYTBGZAPDZC_AMT"/>
      <w:bookmarkEnd w:id="61"/>
      <w:bookmarkStart w:id="62" w:name="END_PAY_YBF_AMT"/>
      <w:bookmarkEnd w:id="62"/>
      <w:bookmarkStart w:id="63" w:name="DIS_MARK_IS_ZERO_01_1"/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支出较去年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val="en-US" w:eastAsia="zh-CN"/>
        </w:rPr>
        <w:t>减少</w:t>
      </w:r>
      <w:bookmarkStart w:id="64" w:name="END_IS_ZERO_00"/>
      <w:bookmarkEnd w:id="64"/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val="en-US" w:eastAsia="zh-CN"/>
        </w:rPr>
        <w:t>21.37万元，减少7%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，主要是</w:t>
      </w:r>
      <w:bookmarkStart w:id="65" w:name="PAY_ZYBD_SM"/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val="en-US" w:eastAsia="zh-CN"/>
        </w:rPr>
        <w:t>减少了</w:t>
      </w:r>
      <w:bookmarkEnd w:id="63"/>
      <w:bookmarkEnd w:id="65"/>
      <w:bookmarkStart w:id="66" w:name="DIS_MARK_IS_ZERO_01_2"/>
      <w:bookmarkEnd w:id="66"/>
      <w:bookmarkStart w:id="67" w:name="START_IS_ZERO_01_2"/>
      <w:bookmarkEnd w:id="67"/>
      <w:bookmarkStart w:id="68" w:name="END_IS_ZERO_01_2"/>
      <w:bookmarkEnd w:id="68"/>
      <w:bookmarkStart w:id="69" w:name="END_IS_ZERO_01_1"/>
      <w:bookmarkEnd w:id="69"/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val="en-US" w:eastAsia="zh-CN"/>
        </w:rPr>
        <w:t>人平经费以及辅警经费。</w:t>
      </w:r>
    </w:p>
    <w:p>
      <w:pPr>
        <w:widowControl/>
        <w:spacing w:line="570" w:lineRule="atLeast"/>
        <w:ind w:firstLine="641" w:firstLineChars="200"/>
        <w:rPr>
          <w:rFonts w:hint="eastAsia" w:ascii="黑体" w:hAnsi="黑体" w:eastAsia="黑体" w:cs="黑体"/>
          <w:b/>
          <w:color w:val="000000"/>
          <w:kern w:val="0"/>
          <w:sz w:val="32"/>
          <w:szCs w:val="32"/>
        </w:rPr>
      </w:pPr>
      <w:r>
        <w:rPr>
          <w:rFonts w:hint="eastAsia" w:ascii="黑体" w:hAnsi="黑体" w:eastAsia="黑体" w:cs="黑体"/>
          <w:b/>
          <w:color w:val="000000"/>
          <w:kern w:val="0"/>
          <w:sz w:val="32"/>
          <w:szCs w:val="32"/>
        </w:rPr>
        <w:t>四、一般公共预算拨款支出</w:t>
      </w:r>
    </w:p>
    <w:p>
      <w:pPr>
        <w:spacing w:line="570" w:lineRule="atLeas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202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val="en-US" w:eastAsia="zh-CN"/>
        </w:rPr>
        <w:t>6</w:t>
      </w:r>
      <w:r>
        <w:rPr>
          <w:rFonts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年本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部门</w:t>
      </w:r>
      <w:r>
        <w:rPr>
          <w:rFonts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一般公共预算拨款支出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val="en-US" w:eastAsia="zh-CN"/>
        </w:rPr>
        <w:t>272.32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万元</w:t>
      </w:r>
      <w:r>
        <w:rPr>
          <w:rFonts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（含上级财政补助</w:t>
      </w:r>
      <w:bookmarkStart w:id="70" w:name="PAY_SJCZBZZC_AMT"/>
      <w:r>
        <w:rPr>
          <w:rFonts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0.00</w:t>
      </w:r>
      <w:bookmarkEnd w:id="70"/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万元</w:t>
      </w:r>
      <w:r>
        <w:rPr>
          <w:rFonts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），</w:t>
      </w:r>
      <w:bookmarkStart w:id="71" w:name="START_PAY_YBGGYSBKZC"/>
      <w:bookmarkEnd w:id="71"/>
      <w:bookmarkStart w:id="72" w:name="DIS_MARK_PAY_YBGGYSBKZC"/>
      <w:r>
        <w:rPr>
          <w:rFonts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其中：公共安全支出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val="en-US" w:eastAsia="zh-CN"/>
        </w:rPr>
        <w:t>272.32</w:t>
      </w:r>
      <w:r>
        <w:rPr>
          <w:rFonts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万元，占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val="en-US" w:eastAsia="zh-CN"/>
        </w:rPr>
        <w:t>100</w:t>
      </w:r>
      <w:r>
        <w:rPr>
          <w:rFonts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%。</w:t>
      </w:r>
      <w:bookmarkEnd w:id="72"/>
      <w:bookmarkStart w:id="73" w:name="START_PAY_LYWZCBZC_AMT_1"/>
      <w:bookmarkEnd w:id="73"/>
      <w:bookmarkStart w:id="74" w:name="END_PAY_ZHFZJYJGLZC_AMT_1"/>
      <w:bookmarkEnd w:id="74"/>
      <w:bookmarkStart w:id="75" w:name="DIS_MARK_PAY_ZWFXFZC_AMT_1"/>
      <w:bookmarkEnd w:id="75"/>
      <w:bookmarkStart w:id="76" w:name="END_PAY_YBGGYSBKZC"/>
      <w:bookmarkEnd w:id="76"/>
      <w:bookmarkStart w:id="77" w:name="DIS_MARK_PAY_QTZC_AMT_1"/>
      <w:bookmarkEnd w:id="77"/>
      <w:bookmarkStart w:id="78" w:name="DIS_MARK_PAY_YBF_AMT_1"/>
      <w:bookmarkEnd w:id="78"/>
      <w:bookmarkStart w:id="79" w:name="DIS_MARK_PAY_ZWFXZC_AMT_1"/>
      <w:bookmarkEnd w:id="79"/>
      <w:bookmarkStart w:id="80" w:name="START_PAY_QTZC_AMT_1"/>
      <w:bookmarkEnd w:id="80"/>
      <w:bookmarkStart w:id="81" w:name="START_PAY_ZYXZCZC_AMT_1"/>
      <w:bookmarkEnd w:id="81"/>
      <w:bookmarkStart w:id="82" w:name="START_PAY_ZWHBZC_AMT_1"/>
      <w:bookmarkEnd w:id="82"/>
      <w:bookmarkStart w:id="83" w:name="END_PAY_LYWZCBZC_AMT_1"/>
      <w:bookmarkEnd w:id="83"/>
      <w:bookmarkStart w:id="84" w:name="END_PAY_ZWFXZC_AMT_1"/>
      <w:bookmarkEnd w:id="84"/>
      <w:bookmarkStart w:id="85" w:name="START_PAY_YBF_AMT_1"/>
      <w:bookmarkEnd w:id="85"/>
      <w:bookmarkStart w:id="86" w:name="END_PAY_QTZC_AMT_1"/>
      <w:bookmarkEnd w:id="86"/>
      <w:bookmarkStart w:id="87" w:name="DIS_MARK_PAY_ZYXZCZC_AMT_1"/>
      <w:bookmarkEnd w:id="87"/>
      <w:bookmarkStart w:id="88" w:name="DIS_MARK_PAY_LYWZCBZC_AMT_1"/>
      <w:bookmarkEnd w:id="88"/>
      <w:bookmarkStart w:id="89" w:name="START_PAY_ZWFXFZC_AMT_1"/>
      <w:bookmarkEnd w:id="89"/>
      <w:bookmarkStart w:id="90" w:name="END_PAY_ZFBZZC_AMT_1"/>
      <w:bookmarkEnd w:id="90"/>
      <w:bookmarkStart w:id="91" w:name="DIS_MARK_PAY_ZHFZJYJGLZC_AMT_1"/>
      <w:bookmarkEnd w:id="91"/>
      <w:bookmarkStart w:id="92" w:name="START_PAY_ZWFXZC_AMT_1"/>
      <w:bookmarkEnd w:id="92"/>
      <w:bookmarkStart w:id="93" w:name="DIS_MARK_PAY_ZWHBZC_AMT_1"/>
      <w:bookmarkEnd w:id="93"/>
      <w:bookmarkStart w:id="94" w:name="END_PAY_ZWFXFZC_AMT_1"/>
      <w:bookmarkEnd w:id="94"/>
      <w:bookmarkStart w:id="95" w:name="END_PAY_ZWHBZC_AMT_1"/>
      <w:bookmarkEnd w:id="95"/>
      <w:bookmarkStart w:id="96" w:name="END_PAY_ZYXZCZC_AMT_1"/>
      <w:bookmarkEnd w:id="96"/>
      <w:bookmarkStart w:id="97" w:name="START_PAY_ZHFZJYJGLZC_AMT_1"/>
      <w:bookmarkEnd w:id="97"/>
      <w:bookmarkStart w:id="98" w:name="END_PAY_YBF_AMT_1"/>
      <w:bookmarkEnd w:id="98"/>
      <w:r>
        <w:rPr>
          <w:rFonts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具体安排情况如下：</w:t>
      </w:r>
    </w:p>
    <w:p>
      <w:pPr>
        <w:spacing w:line="570" w:lineRule="atLeast"/>
        <w:ind w:firstLine="643" w:firstLineChars="200"/>
        <w:rPr>
          <w:rFonts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</w:pPr>
      <w:r>
        <w:rPr>
          <w:rFonts w:eastAsia="仿宋_GB2312"/>
          <w:b/>
          <w:sz w:val="32"/>
          <w:szCs w:val="32"/>
        </w:rPr>
        <w:t>（一）基本支出：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202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年本部门基本支出预算数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val="en-US" w:eastAsia="zh-CN"/>
        </w:rPr>
        <w:t>210.7</w:t>
      </w:r>
      <w:bookmarkStart w:id="364" w:name="_GoBack"/>
      <w:bookmarkEnd w:id="364"/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万元，主要是为保障部门正常运转、完成日常工作任务而发生的各项支出，包括用于基本工资、津贴补贴等人员经费以及办公费、印刷费、水电费、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val="en-US" w:eastAsia="zh-CN"/>
        </w:rPr>
        <w:t>差旅费、工会经费、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办公设备购置等公用经费。</w:t>
      </w:r>
    </w:p>
    <w:p>
      <w:pPr>
        <w:spacing w:line="570" w:lineRule="atLeast"/>
        <w:ind w:firstLine="643" w:firstLineChars="200"/>
        <w:rPr>
          <w:rFonts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</w:pPr>
      <w:r>
        <w:rPr>
          <w:rFonts w:eastAsia="仿宋_GB2312"/>
          <w:b/>
          <w:sz w:val="32"/>
          <w:szCs w:val="32"/>
        </w:rPr>
        <w:t>（二）项目支出：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202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年本部门项目支出预算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val="en-US" w:eastAsia="zh-CN"/>
        </w:rPr>
        <w:t>61.62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万元，主要是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部门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为完成特定行政工作任务或事业发展目标而发生的支出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，包括有关事业发展专项、专项业务费、基本建设支出等</w:t>
      </w:r>
      <w:bookmarkStart w:id="99" w:name="START_PAY_YBGGFWXMZC"/>
      <w:bookmarkEnd w:id="99"/>
      <w:bookmarkStart w:id="100" w:name="START_PUNCTUATION_MARK"/>
      <w:bookmarkEnd w:id="100"/>
      <w:bookmarkStart w:id="101" w:name="END_PUNCTUATION_MARK"/>
      <w:bookmarkEnd w:id="101"/>
      <w:bookmarkStart w:id="102" w:name="DIS_MARK_PUNCTUATION_MARK"/>
      <w:bookmarkEnd w:id="102"/>
      <w:bookmarkStart w:id="103" w:name="DIS_MARK_PAY_YBGGFWXMZC"/>
      <w:r>
        <w:rPr>
          <w:rFonts w:hint="eastAsia" w:ascii="仿宋_GB2312" w:hAnsi="仿宋_GB2312" w:eastAsia="仿宋_GB2312" w:cs="仿宋_GB2312"/>
          <w:bCs/>
          <w:sz w:val="32"/>
          <w:szCs w:val="32"/>
        </w:rPr>
        <w:t>，其中：202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年道县森林公安局执勤岗位津贴19.60万元，主要用于发放202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年执勤岗位津贴；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2026年车补，用于发放车补；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202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年辅警经费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32.9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万元，主要用于辅警工资、社会保障费、服装等费用。</w:t>
      </w:r>
      <w:bookmarkEnd w:id="103"/>
      <w:bookmarkStart w:id="104" w:name="START_PAY_XMMC_24_AMT"/>
      <w:bookmarkEnd w:id="104"/>
      <w:bookmarkStart w:id="105" w:name="START_PAY_XMMC_04_AMT"/>
      <w:bookmarkEnd w:id="105"/>
      <w:bookmarkStart w:id="106" w:name="START_PAY_XMMC_19_AMT"/>
      <w:bookmarkEnd w:id="106"/>
      <w:bookmarkStart w:id="107" w:name="END_PAY_SHBZYJYZC_AMT_2"/>
      <w:bookmarkEnd w:id="107"/>
      <w:bookmarkStart w:id="108" w:name="END_PAY_ZFBZZC_AMT_2"/>
      <w:bookmarkEnd w:id="108"/>
      <w:bookmarkStart w:id="109" w:name="END_PAY_XMMC_23_AMT"/>
      <w:bookmarkEnd w:id="109"/>
      <w:bookmarkStart w:id="110" w:name="END_PAY_XMMC_01_AMT"/>
      <w:bookmarkEnd w:id="110"/>
      <w:bookmarkStart w:id="111" w:name="END_PAY_XMMC_10_AMT"/>
      <w:bookmarkEnd w:id="111"/>
      <w:bookmarkStart w:id="112" w:name="START_PAY_XMMC_03_AMT"/>
      <w:bookmarkEnd w:id="112"/>
      <w:bookmarkStart w:id="113" w:name="END_PAY_XMMC_11_AMT"/>
      <w:bookmarkEnd w:id="113"/>
      <w:bookmarkStart w:id="114" w:name="START_PAY_XMMC_27_AMT"/>
      <w:bookmarkEnd w:id="114"/>
      <w:bookmarkStart w:id="115" w:name="END_PAY_XMMC_29_AMT"/>
      <w:bookmarkEnd w:id="115"/>
      <w:bookmarkStart w:id="116" w:name="DIS_MARK_PAY_XMMC_14_AMT"/>
      <w:bookmarkEnd w:id="116"/>
      <w:bookmarkStart w:id="117" w:name="START_PAY_XMMC_13_AMT"/>
      <w:bookmarkEnd w:id="117"/>
      <w:bookmarkStart w:id="118" w:name="DIS_MARK_PAY_XMMC_22_AMT"/>
      <w:bookmarkEnd w:id="118"/>
      <w:bookmarkStart w:id="119" w:name="DIS_MARK_PAY_XMMC_16_AMT"/>
      <w:bookmarkEnd w:id="119"/>
      <w:bookmarkStart w:id="120" w:name="DIS_MARK_PAY_XMMC_29_AMT"/>
      <w:bookmarkEnd w:id="120"/>
      <w:bookmarkStart w:id="121" w:name="START_PAY_XMMC_29_AMT"/>
      <w:bookmarkEnd w:id="121"/>
      <w:bookmarkStart w:id="122" w:name="END_PAY_XMMC_21_AMT"/>
      <w:bookmarkEnd w:id="122"/>
      <w:bookmarkStart w:id="123" w:name="START_PAY_XMMC_17_AMT"/>
      <w:bookmarkEnd w:id="123"/>
      <w:bookmarkStart w:id="124" w:name="END_PAY_XMMC_14_AMT"/>
      <w:bookmarkEnd w:id="124"/>
      <w:bookmarkStart w:id="125" w:name="END_PAY_ZYKTZC_AMT_2"/>
      <w:bookmarkEnd w:id="125"/>
      <w:bookmarkStart w:id="126" w:name="START_PAY_ZWFXFZC_AMT_2"/>
      <w:bookmarkEnd w:id="126"/>
      <w:bookmarkStart w:id="127" w:name="END_PAY_ZWFXZC_AMT_2"/>
      <w:bookmarkEnd w:id="127"/>
      <w:bookmarkStart w:id="128" w:name="START_PAY_ZWHBZC_AMT_2"/>
      <w:bookmarkEnd w:id="128"/>
      <w:bookmarkStart w:id="129" w:name="END_PAY_XMMC_22_AMT"/>
      <w:bookmarkEnd w:id="129"/>
      <w:bookmarkStart w:id="130" w:name="END_PAY_YBGGFWXMZC"/>
      <w:bookmarkEnd w:id="130"/>
      <w:bookmarkStart w:id="131" w:name="END_PAY_XMMC_16_AMT"/>
      <w:bookmarkEnd w:id="131"/>
      <w:bookmarkStart w:id="132" w:name="END_PAY_ZWHBZC_AMT_2"/>
      <w:bookmarkEnd w:id="132"/>
      <w:bookmarkStart w:id="133" w:name="DIS_MARK_PAY_ZWFXZC_AMT_2"/>
      <w:bookmarkEnd w:id="133"/>
      <w:bookmarkStart w:id="134" w:name="END_PAY_XMMC_19_AMT"/>
      <w:bookmarkEnd w:id="134"/>
      <w:bookmarkStart w:id="135" w:name="DIS_MARK_PAY_XMMC_11_AMT"/>
      <w:bookmarkEnd w:id="135"/>
      <w:bookmarkStart w:id="136" w:name="START_PAY_XMMC_02_AMT"/>
      <w:bookmarkEnd w:id="136"/>
      <w:bookmarkStart w:id="137" w:name="DIS_MARK_PAY_QTZC_AMT_2"/>
      <w:bookmarkEnd w:id="137"/>
      <w:bookmarkStart w:id="138" w:name="START_PAY_XMMC_25_AMT"/>
      <w:bookmarkEnd w:id="138"/>
      <w:bookmarkStart w:id="139" w:name="DIS_MARK_PAY_XMMC_17_AMT"/>
      <w:bookmarkEnd w:id="139"/>
      <w:bookmarkStart w:id="140" w:name="END_PAY_XMMC_12_AMT"/>
      <w:bookmarkEnd w:id="140"/>
      <w:bookmarkStart w:id="141" w:name="START_PAY_ZYKTZC_AMT_2"/>
      <w:bookmarkEnd w:id="141"/>
      <w:bookmarkStart w:id="142" w:name="END_PAY_XMMC_04_AMT"/>
      <w:bookmarkEnd w:id="142"/>
      <w:bookmarkStart w:id="143" w:name="DIS_MARK_PAY_ZFBZZC_AMT_2"/>
      <w:bookmarkEnd w:id="143"/>
      <w:bookmarkStart w:id="144" w:name="DIS_MARK_PAY_SHBXJJZC_AMT_2"/>
      <w:bookmarkEnd w:id="144"/>
      <w:bookmarkStart w:id="145" w:name="END_PAY_XMMC_17_AMT"/>
      <w:bookmarkEnd w:id="145"/>
      <w:bookmarkStart w:id="146" w:name="DIS_MARK_PAY_XMMC_18_AMT"/>
      <w:bookmarkEnd w:id="146"/>
      <w:bookmarkStart w:id="147" w:name="END_PAY_XMMC_27_AMT"/>
      <w:bookmarkEnd w:id="147"/>
      <w:bookmarkStart w:id="148" w:name="START_PAY_QTZC_AMT_2"/>
      <w:bookmarkEnd w:id="148"/>
      <w:bookmarkStart w:id="149" w:name="DIS_MARK_PAY_ZWFXFZC_AMT_2"/>
      <w:bookmarkEnd w:id="149"/>
      <w:bookmarkStart w:id="150" w:name="DIS_MARK_PAY_ZHFZJYJGLZC_AMT_2"/>
      <w:bookmarkEnd w:id="150"/>
      <w:bookmarkStart w:id="151" w:name="DIS_MARK_PAY_WSJKZC_AMT_2"/>
      <w:bookmarkEnd w:id="151"/>
      <w:bookmarkStart w:id="152" w:name="START_PAY_XMMC_22_AMT"/>
      <w:bookmarkEnd w:id="152"/>
      <w:bookmarkStart w:id="153" w:name="DIS_MARK_PAY_CXSQZC_AMT_2"/>
      <w:bookmarkEnd w:id="153"/>
      <w:bookmarkStart w:id="154" w:name="END_PAY_XMMC_07_AMT"/>
      <w:bookmarkEnd w:id="154"/>
      <w:bookmarkStart w:id="155" w:name="START_PAY_XMMC_14_AMT"/>
      <w:bookmarkEnd w:id="155"/>
      <w:bookmarkStart w:id="156" w:name="DIS_MARK_PAY_ZRZYHYQXZC_AMT_2"/>
      <w:bookmarkEnd w:id="156"/>
      <w:bookmarkStart w:id="157" w:name="END_PAY_JNHBZC_AMT_2"/>
      <w:bookmarkEnd w:id="157"/>
      <w:bookmarkStart w:id="158" w:name="START_PAY_ZFBZZC_AMT_2"/>
      <w:bookmarkEnd w:id="158"/>
      <w:bookmarkStart w:id="159" w:name="DIS_MARK_PAY_XMMC_10_AMT"/>
      <w:bookmarkEnd w:id="159"/>
      <w:bookmarkStart w:id="160" w:name="END_PAY_XMMC_13_AMT"/>
      <w:bookmarkEnd w:id="160"/>
      <w:bookmarkStart w:id="161" w:name="START_PAY_JRZC_AMT_2"/>
      <w:bookmarkEnd w:id="161"/>
      <w:bookmarkStart w:id="162" w:name="START_PAY_XMMC_16_AMT"/>
      <w:bookmarkEnd w:id="162"/>
      <w:bookmarkStart w:id="163" w:name="START_PAY_XMMC_18_AMT"/>
      <w:bookmarkEnd w:id="163"/>
      <w:bookmarkStart w:id="164" w:name="END_PAY_LYWZCBZC_AMT_2"/>
      <w:bookmarkEnd w:id="164"/>
      <w:bookmarkStart w:id="165" w:name="DIS_MARK_PAY_XMMC_15_AMT"/>
      <w:bookmarkEnd w:id="165"/>
      <w:bookmarkStart w:id="166" w:name="END_PAY_GGAQZC_AMT_2"/>
      <w:bookmarkEnd w:id="166"/>
      <w:bookmarkStart w:id="167" w:name="START_PAY_NLSZC_AMT_2"/>
      <w:bookmarkEnd w:id="167"/>
      <w:bookmarkStart w:id="168" w:name="START_PAY_XMMC_23_AMT"/>
      <w:bookmarkEnd w:id="168"/>
      <w:bookmarkStart w:id="169" w:name="END_PAY_XMMC_09_AMT"/>
      <w:bookmarkEnd w:id="169"/>
      <w:bookmarkStart w:id="170" w:name="DIS_MARK_PAY_XMMC_03_AMT"/>
      <w:bookmarkEnd w:id="170"/>
      <w:bookmarkStart w:id="171" w:name="DIS_MARK_PAY_JNHBZC_AMT_2"/>
      <w:bookmarkEnd w:id="171"/>
      <w:bookmarkStart w:id="172" w:name="END_PAY_YZQTDQZC_AMT_2"/>
      <w:bookmarkEnd w:id="172"/>
      <w:bookmarkStart w:id="173" w:name="DIS_MARK_PAY_XMMC_30_AMT"/>
      <w:bookmarkEnd w:id="173"/>
      <w:bookmarkStart w:id="174" w:name="END_PAY_ZHFZJYJGLZC_AMT_2"/>
      <w:bookmarkEnd w:id="174"/>
      <w:bookmarkStart w:id="175" w:name="END_PAY_XMMC_24_AMT"/>
      <w:bookmarkEnd w:id="175"/>
      <w:bookmarkStart w:id="176" w:name="START_PAY_YZQTDQZC_AMT_2"/>
      <w:bookmarkEnd w:id="176"/>
      <w:bookmarkStart w:id="177" w:name="START_PAY_ZWFXZC_AMT_2"/>
      <w:bookmarkEnd w:id="177"/>
      <w:bookmarkStart w:id="178" w:name="END_PAY_XMMC_08_AMT"/>
      <w:bookmarkEnd w:id="178"/>
      <w:bookmarkStart w:id="179" w:name="DIS_MARK_PAY_XMMC_04_AMT"/>
      <w:bookmarkEnd w:id="179"/>
      <w:bookmarkStart w:id="180" w:name="DIS_MARK_PAY_XMMC_26_AMT"/>
      <w:bookmarkEnd w:id="180"/>
      <w:bookmarkStart w:id="181" w:name="END_PAY_XMMC_15_AMT"/>
      <w:bookmarkEnd w:id="181"/>
      <w:bookmarkStart w:id="182" w:name="START_PAY_XMMC_05_AMT"/>
      <w:bookmarkEnd w:id="182"/>
      <w:bookmarkStart w:id="183" w:name="END_PAY_XMMC_05_AMT"/>
      <w:bookmarkEnd w:id="183"/>
      <w:bookmarkStart w:id="184" w:name="START_PAY_XMMC_10_AMT"/>
      <w:bookmarkEnd w:id="184"/>
      <w:bookmarkStart w:id="185" w:name="DIS_MARK_PAY_XMMC_20_AMT"/>
      <w:bookmarkEnd w:id="185"/>
      <w:bookmarkStart w:id="186" w:name="START_PAY_XMMC_20_AMT"/>
      <w:bookmarkEnd w:id="186"/>
      <w:bookmarkStart w:id="187" w:name="END_PAY_ZWFXFZC_AMT_2"/>
      <w:bookmarkEnd w:id="187"/>
      <w:bookmarkStart w:id="188" w:name="DIS_MARK_PAY_XMMC_28_AMT"/>
      <w:bookmarkEnd w:id="188"/>
      <w:bookmarkStart w:id="189" w:name="DIS_MARK_PAY_XMMC_24_AMT"/>
      <w:bookmarkEnd w:id="189"/>
      <w:bookmarkStart w:id="190" w:name="START_PAY_XMMC_12_AMT"/>
      <w:bookmarkEnd w:id="190"/>
      <w:bookmarkStart w:id="191" w:name="START_PAY_XMMC_21_AMT"/>
      <w:bookmarkEnd w:id="191"/>
      <w:bookmarkStart w:id="192" w:name="END_PAY_XMMC_20_AMT"/>
      <w:bookmarkEnd w:id="192"/>
      <w:bookmarkStart w:id="193" w:name="START_PAY_XMMC_09_AMT"/>
      <w:bookmarkEnd w:id="193"/>
      <w:bookmarkStart w:id="194" w:name="START_PAY_XMMC_07_AMT"/>
      <w:bookmarkEnd w:id="194"/>
      <w:bookmarkStart w:id="195" w:name="DIS_MARK_PAY_XMMC_09_AMT"/>
      <w:bookmarkEnd w:id="195"/>
      <w:bookmarkStart w:id="196" w:name="START_PAY_ZHFZJYJGLZC_AMT_2"/>
      <w:bookmarkEnd w:id="196"/>
      <w:bookmarkStart w:id="197" w:name="DIS_MARK_PAY_XMMC_06_AMT"/>
      <w:bookmarkEnd w:id="197"/>
      <w:bookmarkStart w:id="198" w:name="DIS_MARK_PAY_XMMC_25_AMT"/>
      <w:bookmarkEnd w:id="198"/>
      <w:bookmarkStart w:id="199" w:name="END_PAY_XMMC_03_AMT"/>
      <w:bookmarkEnd w:id="199"/>
      <w:bookmarkStart w:id="200" w:name="DIS_MARK_PAY_XMMC_08_AMT"/>
      <w:bookmarkEnd w:id="200"/>
      <w:bookmarkStart w:id="201" w:name="START_PAY_XMMC_11_AMT"/>
      <w:bookmarkEnd w:id="201"/>
      <w:bookmarkStart w:id="202" w:name="START_PAY_YBFZC_AMT_2"/>
      <w:bookmarkEnd w:id="202"/>
      <w:bookmarkStart w:id="203" w:name="DIS_MARK_PAY_XMMC_23_AMT"/>
      <w:bookmarkEnd w:id="203"/>
      <w:bookmarkStart w:id="204" w:name="END_PAY_XMMC_28_AMT"/>
      <w:bookmarkEnd w:id="204"/>
      <w:bookmarkStart w:id="205" w:name="END_PAY_ZYXZC_AMT_2"/>
      <w:bookmarkEnd w:id="205"/>
      <w:bookmarkStart w:id="206" w:name="START_PAY_XMMC_15_AMT"/>
      <w:bookmarkEnd w:id="206"/>
      <w:bookmarkStart w:id="207" w:name="START_PAY_XMMC_28_AMT"/>
      <w:bookmarkEnd w:id="207"/>
      <w:bookmarkStart w:id="208" w:name="DIS_MARK_PAY_XMMC_19_AMT"/>
      <w:bookmarkEnd w:id="208"/>
      <w:bookmarkStart w:id="209" w:name="DIS_MARK_PAY_XMMC_12_AMT"/>
      <w:bookmarkEnd w:id="209"/>
      <w:bookmarkStart w:id="210" w:name="DIS_MARK_PAY_ZYXZC_AMT_2"/>
      <w:bookmarkEnd w:id="210"/>
      <w:bookmarkStart w:id="211" w:name="END_PAY_XMMC_06_AMT"/>
      <w:bookmarkEnd w:id="211"/>
      <w:bookmarkStart w:id="212" w:name="END_PAY_XMMC_26_AMT"/>
      <w:bookmarkEnd w:id="212"/>
      <w:bookmarkStart w:id="213" w:name="END_PAY_XMMC_25_AMT"/>
      <w:bookmarkEnd w:id="213"/>
      <w:bookmarkStart w:id="214" w:name="DIS_MARK_PAY_XMMC_07_AMT"/>
      <w:bookmarkEnd w:id="214"/>
      <w:bookmarkStart w:id="215" w:name="END_PAY_JRZC_AMT_2"/>
      <w:bookmarkEnd w:id="215"/>
      <w:bookmarkStart w:id="216" w:name="END_PAY_WHLYTYYCMZC_AMT_2"/>
      <w:bookmarkEnd w:id="216"/>
      <w:bookmarkStart w:id="217" w:name="DIS_MARK_PAY_XMMC_21_AMT"/>
      <w:bookmarkEnd w:id="217"/>
      <w:bookmarkStart w:id="218" w:name="START_PAY_XMMC_08_AMT"/>
      <w:bookmarkEnd w:id="218"/>
      <w:bookmarkStart w:id="219" w:name="DIS_MARK_PAY_SHBZYJYZC_AMT_2"/>
      <w:bookmarkEnd w:id="219"/>
      <w:bookmarkStart w:id="220" w:name="DIS_MARK_PAY_LYWZCBZC_AMT_2"/>
      <w:bookmarkEnd w:id="220"/>
      <w:bookmarkStart w:id="221" w:name="START_PAY_SHBZYJYZC_AMT_2"/>
      <w:bookmarkEnd w:id="221"/>
      <w:bookmarkStart w:id="222" w:name="START_PAY_SHBXJJZC_AMT_2"/>
      <w:bookmarkEnd w:id="222"/>
      <w:bookmarkStart w:id="223" w:name="DIS_MARK_PAY_YZQTDQZC_AMT_2"/>
      <w:bookmarkEnd w:id="223"/>
      <w:bookmarkStart w:id="224" w:name="END_PAY_JYZC_AMT_2"/>
      <w:bookmarkEnd w:id="224"/>
      <w:bookmarkStart w:id="225" w:name="START_PAY_XMMC_06_AMT"/>
      <w:bookmarkEnd w:id="225"/>
      <w:bookmarkStart w:id="226" w:name="DIS_MARK_PAY_ZYKTZC_AMT_2"/>
      <w:bookmarkEnd w:id="226"/>
      <w:bookmarkStart w:id="227" w:name="END_PAY_XMMC_18_AMT"/>
      <w:bookmarkEnd w:id="227"/>
      <w:bookmarkStart w:id="228" w:name="DIS_MARK_PAY_JYZC_AMT_2"/>
      <w:bookmarkEnd w:id="228"/>
      <w:bookmarkStart w:id="229" w:name="START_PAY_KXJSZC_AMT_2"/>
      <w:bookmarkEnd w:id="229"/>
      <w:bookmarkStart w:id="230" w:name="START_PAY_XMMC_01_AMT"/>
      <w:bookmarkEnd w:id="230"/>
      <w:bookmarkStart w:id="231" w:name="END_PAY_SYFWZC_AMT_2"/>
      <w:bookmarkEnd w:id="231"/>
      <w:bookmarkStart w:id="232" w:name="DIS_MARK_PAY_JRZC_AMT_2"/>
      <w:bookmarkEnd w:id="232"/>
      <w:bookmarkStart w:id="233" w:name="START_PAY_JTZC_AMT_2"/>
      <w:bookmarkEnd w:id="233"/>
      <w:bookmarkStart w:id="234" w:name="DIS_MARK_PAY_YBFZC_AMT_2"/>
      <w:bookmarkEnd w:id="234"/>
      <w:bookmarkStart w:id="235" w:name="START_PAY_XMMC_26_AMT"/>
      <w:bookmarkEnd w:id="235"/>
      <w:bookmarkStart w:id="236" w:name="START_PAY_XMMC_30_AMT"/>
      <w:bookmarkEnd w:id="236"/>
      <w:bookmarkStart w:id="237" w:name="DIS_MARK_PAY_WHLYTYYCMZC_AMT_2"/>
      <w:bookmarkEnd w:id="237"/>
      <w:bookmarkStart w:id="238" w:name="START_PAY_LYWZCBZC_AMT_2"/>
      <w:bookmarkEnd w:id="238"/>
      <w:bookmarkStart w:id="239" w:name="START_PAY_SYFWZC_AMT_2"/>
      <w:bookmarkEnd w:id="239"/>
      <w:bookmarkStart w:id="240" w:name="DIS_MARK_PAY_XMMC_27_AMT"/>
      <w:bookmarkEnd w:id="240"/>
      <w:bookmarkStart w:id="241" w:name="DIS_MARK_PAY_XMMC_01_AMT"/>
      <w:bookmarkEnd w:id="241"/>
      <w:bookmarkStart w:id="242" w:name="START_PAY_WHLYTYYCMZC_AMT_2"/>
      <w:bookmarkEnd w:id="242"/>
      <w:bookmarkStart w:id="243" w:name="DIS_MARK_PAY_ZWHBZC_AMT_2"/>
      <w:bookmarkEnd w:id="243"/>
      <w:bookmarkStart w:id="244" w:name="END_PAY_SHBXJJZC_AMT_2"/>
      <w:bookmarkEnd w:id="244"/>
      <w:bookmarkStart w:id="245" w:name="START_PAY_JNHBZC_AMT_2"/>
      <w:bookmarkEnd w:id="245"/>
      <w:bookmarkStart w:id="246" w:name="END_PAY_YBFZC_AMT_2"/>
      <w:bookmarkEnd w:id="246"/>
      <w:bookmarkStart w:id="247" w:name="END_PAY_NLSZC_AMT_2"/>
      <w:bookmarkEnd w:id="247"/>
      <w:bookmarkStart w:id="248" w:name="START_PAY_CXSQZC_AMT_2"/>
      <w:bookmarkEnd w:id="248"/>
      <w:bookmarkStart w:id="249" w:name="DIS_MARK_PAY_XMMC_05_AMT"/>
      <w:bookmarkEnd w:id="249"/>
      <w:bookmarkStart w:id="250" w:name="END_PAY_XMMC_02_AMT"/>
      <w:bookmarkEnd w:id="250"/>
      <w:bookmarkStart w:id="251" w:name="DIS_MARK_PAY_XMMC_13_AMT"/>
      <w:bookmarkEnd w:id="251"/>
      <w:bookmarkStart w:id="252" w:name="END_PAY_KXJSZC_AMT_2"/>
      <w:bookmarkEnd w:id="252"/>
      <w:bookmarkStart w:id="253" w:name="END_PAY_XMMC_30_AMT"/>
      <w:bookmarkEnd w:id="253"/>
      <w:bookmarkStart w:id="254" w:name="END_PAY_ZRZYHYQXZC_AMT_2"/>
      <w:bookmarkEnd w:id="254"/>
      <w:bookmarkStart w:id="255" w:name="END_PAY_JTZC_AMT_2"/>
      <w:bookmarkEnd w:id="255"/>
      <w:bookmarkStart w:id="256" w:name="END_PAY_WSJKZC_AMT_2"/>
      <w:bookmarkEnd w:id="256"/>
      <w:bookmarkStart w:id="257" w:name="DIS_MARK_PAY_NLSZC_AMT_2"/>
      <w:bookmarkEnd w:id="257"/>
      <w:bookmarkStart w:id="258" w:name="START_PAY_WSJKZC_AMT_2"/>
      <w:bookmarkEnd w:id="258"/>
      <w:bookmarkStart w:id="259" w:name="END_PAY_CXSQZC_AMT_2"/>
      <w:bookmarkEnd w:id="259"/>
      <w:bookmarkStart w:id="260" w:name="DIS_MARK_PAY_XMMC_02_AMT"/>
      <w:bookmarkEnd w:id="260"/>
      <w:bookmarkStart w:id="261" w:name="DIS_MARK_PAY_SYFWZC_AMT_2"/>
      <w:bookmarkEnd w:id="261"/>
      <w:bookmarkStart w:id="262" w:name="START_PAY_ZYXZC_AMT_2"/>
      <w:bookmarkEnd w:id="262"/>
      <w:bookmarkStart w:id="263" w:name="START_PAY_ZRZYHYQXZC_AMT_2"/>
      <w:bookmarkEnd w:id="263"/>
      <w:bookmarkStart w:id="264" w:name="START_PAY_JYZC_AMT_2"/>
      <w:bookmarkEnd w:id="264"/>
      <w:bookmarkStart w:id="265" w:name="END_PAY_QTZC_AMT_2"/>
      <w:bookmarkEnd w:id="265"/>
      <w:bookmarkStart w:id="266" w:name="DIS_MARK_PAY_KXJSZC_AMT_2"/>
      <w:bookmarkEnd w:id="266"/>
      <w:bookmarkStart w:id="267" w:name="DIS_MARK_PAY_JTZC_AMT_2"/>
      <w:bookmarkEnd w:id="267"/>
    </w:p>
    <w:p>
      <w:pPr>
        <w:widowControl/>
        <w:spacing w:line="570" w:lineRule="atLeast"/>
        <w:ind w:firstLine="641" w:firstLineChars="200"/>
        <w:rPr>
          <w:rFonts w:hint="eastAsia" w:ascii="黑体" w:hAnsi="黑体" w:eastAsia="黑体" w:cs="黑体"/>
          <w:b/>
          <w:color w:val="000000"/>
          <w:kern w:val="0"/>
          <w:sz w:val="32"/>
          <w:szCs w:val="32"/>
        </w:rPr>
      </w:pPr>
      <w:r>
        <w:rPr>
          <w:rFonts w:hint="eastAsia" w:ascii="黑体" w:hAnsi="黑体" w:eastAsia="黑体" w:cs="黑体"/>
          <w:b/>
          <w:color w:val="000000"/>
          <w:kern w:val="0"/>
          <w:sz w:val="32"/>
          <w:szCs w:val="32"/>
        </w:rPr>
        <w:t>五、政府性基金预算支出</w:t>
      </w:r>
    </w:p>
    <w:p>
      <w:pPr>
        <w:spacing w:line="570" w:lineRule="atLeas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202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年本部门</w:t>
      </w:r>
      <w:bookmarkStart w:id="268" w:name="START_PAY_ZFXJJZC"/>
      <w:bookmarkEnd w:id="268"/>
      <w:bookmarkStart w:id="269" w:name="END_PAY_ZFXJJZC_AMT"/>
      <w:bookmarkEnd w:id="269"/>
      <w:bookmarkStart w:id="270" w:name="START_PAY_ZFXJJZC_AMT"/>
      <w:bookmarkEnd w:id="270"/>
      <w:bookmarkStart w:id="271" w:name="DIS_MARK_PAY_ZFXJJZC_AMT"/>
      <w:bookmarkEnd w:id="271"/>
      <w:bookmarkStart w:id="272" w:name="DIS_MARK_PAY_ZFXJJZC"/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无政府性基金安排的支出。</w:t>
      </w:r>
      <w:bookmarkEnd w:id="272"/>
      <w:bookmarkStart w:id="273" w:name="END_PAY_ZFXJJZC"/>
      <w:bookmarkEnd w:id="273"/>
    </w:p>
    <w:p>
      <w:pPr>
        <w:widowControl/>
        <w:spacing w:line="570" w:lineRule="atLeast"/>
        <w:ind w:firstLine="641" w:firstLineChars="200"/>
        <w:rPr>
          <w:rFonts w:hint="eastAsia" w:ascii="黑体" w:hAnsi="黑体" w:eastAsia="黑体" w:cs="黑体"/>
          <w:b/>
          <w:color w:val="000000"/>
          <w:kern w:val="0"/>
          <w:sz w:val="32"/>
          <w:szCs w:val="32"/>
        </w:rPr>
      </w:pPr>
      <w:r>
        <w:rPr>
          <w:rFonts w:hint="eastAsia" w:ascii="黑体" w:hAnsi="黑体" w:eastAsia="黑体" w:cs="黑体"/>
          <w:b/>
          <w:color w:val="000000"/>
          <w:kern w:val="0"/>
          <w:sz w:val="32"/>
          <w:szCs w:val="32"/>
        </w:rPr>
        <w:t>六、国有资本经营预算支出</w:t>
      </w:r>
    </w:p>
    <w:p>
      <w:pPr>
        <w:spacing w:line="570" w:lineRule="atLeas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202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年本部门</w:t>
      </w:r>
      <w:bookmarkStart w:id="274" w:name="START_PAY_GYZBJYYSZC"/>
      <w:bookmarkEnd w:id="274"/>
      <w:bookmarkStart w:id="275" w:name="DIS_MARK_PAY_GYZBJYYSZC_AMT_ALL"/>
      <w:bookmarkEnd w:id="275"/>
      <w:bookmarkStart w:id="276" w:name="END_PAY_GYZBJYYSZC_AMT_ALL"/>
      <w:bookmarkEnd w:id="276"/>
      <w:bookmarkStart w:id="277" w:name="START_PAY_GYZBJYYSZC_AMT_ALL"/>
      <w:bookmarkEnd w:id="277"/>
      <w:bookmarkStart w:id="278" w:name="DIS_MARK_PAY_GYZBJYYSZC"/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无国有资本经营预算安排的支出。</w:t>
      </w:r>
      <w:bookmarkEnd w:id="278"/>
      <w:bookmarkStart w:id="279" w:name="END_PAY_GYZBJYYSZC"/>
      <w:bookmarkEnd w:id="279"/>
    </w:p>
    <w:p>
      <w:pPr>
        <w:widowControl/>
        <w:spacing w:line="570" w:lineRule="atLeast"/>
        <w:ind w:firstLine="641" w:firstLineChars="200"/>
        <w:rPr>
          <w:rFonts w:hint="eastAsia" w:ascii="黑体" w:hAnsi="黑体" w:eastAsia="黑体" w:cs="黑体"/>
          <w:b/>
          <w:color w:val="000000"/>
          <w:kern w:val="0"/>
          <w:sz w:val="32"/>
          <w:szCs w:val="32"/>
        </w:rPr>
      </w:pPr>
      <w:r>
        <w:rPr>
          <w:rFonts w:hint="eastAsia" w:ascii="黑体" w:hAnsi="黑体" w:eastAsia="黑体" w:cs="黑体"/>
          <w:b/>
          <w:color w:val="000000"/>
          <w:kern w:val="0"/>
          <w:sz w:val="32"/>
          <w:szCs w:val="32"/>
        </w:rPr>
        <w:t>七、其他重要事项的情况说明</w:t>
      </w:r>
    </w:p>
    <w:p>
      <w:pPr>
        <w:spacing w:line="570" w:lineRule="atLeast"/>
        <w:ind w:firstLine="643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</w:pPr>
      <w:r>
        <w:rPr>
          <w:rFonts w:hint="eastAsia" w:eastAsia="仿宋_GB2312"/>
          <w:b/>
          <w:sz w:val="32"/>
          <w:szCs w:val="32"/>
        </w:rPr>
        <w:t>（一）机关运行经费：</w:t>
      </w:r>
      <w:bookmarkStart w:id="280" w:name="START_NO_JGYXJF"/>
      <w:bookmarkEnd w:id="280"/>
      <w:bookmarkStart w:id="281" w:name="YES_NO_JGYXJF"/>
      <w:bookmarkEnd w:id="281"/>
      <w:bookmarkStart w:id="282" w:name="DIS_MARK_NO_JGYXJF"/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202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年本部门机关运行经费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val="en-US" w:eastAsia="zh-CN"/>
        </w:rPr>
        <w:t>28.5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万元，</w:t>
      </w:r>
      <w:bookmarkStart w:id="283" w:name="IS_ZERO_03"/>
      <w:bookmarkEnd w:id="283"/>
      <w:bookmarkStart w:id="284" w:name="START_IS_ZERO_03_1"/>
      <w:bookmarkEnd w:id="284"/>
      <w:bookmarkStart w:id="285" w:name="DIS_MARK_IS_ZERO_03_1"/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比上年预算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val="en-US" w:eastAsia="zh-CN"/>
        </w:rPr>
        <w:t>减少28.12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万元</w:t>
      </w:r>
      <w:bookmarkStart w:id="286" w:name="IS_ZERO_02"/>
      <w:bookmarkEnd w:id="286"/>
      <w:bookmarkStart w:id="287" w:name="START_IS_ZERO_02"/>
      <w:bookmarkEnd w:id="287"/>
      <w:bookmarkStart w:id="288" w:name="DIS_MARK_IS_ZERO_02"/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，</w:t>
      </w:r>
      <w:bookmarkStart w:id="289" w:name="JGYXJF_BD_AMT_BL"/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val="en-US" w:eastAsia="zh-CN"/>
        </w:rPr>
        <w:t>减少50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%</w:t>
      </w:r>
      <w:bookmarkEnd w:id="288"/>
      <w:bookmarkEnd w:id="289"/>
      <w:bookmarkStart w:id="290" w:name="END_IS_ZERO_02"/>
      <w:bookmarkEnd w:id="290"/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，主要是</w:t>
      </w:r>
      <w:bookmarkStart w:id="291" w:name="JGYXJF_BD_REMAK"/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因为</w:t>
      </w:r>
      <w:bookmarkEnd w:id="291"/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val="en-US" w:eastAsia="zh-CN"/>
        </w:rPr>
        <w:t>减少了公用经费和车补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。</w:t>
      </w:r>
      <w:bookmarkEnd w:id="282"/>
      <w:bookmarkEnd w:id="285"/>
      <w:bookmarkStart w:id="292" w:name="END_IS_ZERO_03_1"/>
      <w:bookmarkEnd w:id="292"/>
      <w:bookmarkStart w:id="293" w:name="START_IS_ZERO_03_2"/>
      <w:bookmarkEnd w:id="293"/>
      <w:bookmarkStart w:id="294" w:name="DIS_MARK_PUNCTUATION_MARK2"/>
      <w:bookmarkEnd w:id="294"/>
      <w:bookmarkStart w:id="295" w:name="END_JGYXJF_FUNDS_AMT1"/>
      <w:bookmarkEnd w:id="295"/>
      <w:bookmarkStart w:id="296" w:name="END_PUNCTUATION_MARK2"/>
      <w:bookmarkEnd w:id="296"/>
      <w:bookmarkStart w:id="297" w:name="END_IS_ZERO_03_2"/>
      <w:bookmarkEnd w:id="297"/>
      <w:bookmarkStart w:id="298" w:name="START_YES_JGYXJF"/>
      <w:bookmarkEnd w:id="298"/>
      <w:bookmarkStart w:id="299" w:name="DIS_MARK_IS_ZERO_03_2"/>
      <w:bookmarkEnd w:id="299"/>
      <w:bookmarkStart w:id="300" w:name="END_YES_JGYXJF"/>
      <w:bookmarkEnd w:id="300"/>
      <w:bookmarkStart w:id="301" w:name="END_NO_JGYXJF"/>
      <w:bookmarkEnd w:id="301"/>
      <w:bookmarkStart w:id="302" w:name="DIS_MARK_YES_JGYXJF"/>
      <w:bookmarkEnd w:id="302"/>
      <w:bookmarkStart w:id="303" w:name="START_PUNCTUATION_MARK2"/>
      <w:bookmarkEnd w:id="303"/>
    </w:p>
    <w:p>
      <w:pPr>
        <w:widowControl/>
        <w:spacing w:line="570" w:lineRule="atLeast"/>
        <w:ind w:firstLine="658"/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</w:pPr>
      <w:r>
        <w:rPr>
          <w:rFonts w:hint="eastAsia" w:eastAsia="仿宋_GB2312"/>
          <w:b/>
          <w:sz w:val="32"/>
          <w:szCs w:val="32"/>
        </w:rPr>
        <w:t>（二）“三公”经费预算：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202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年本部门“三公”经费预算数为</w:t>
      </w:r>
      <w:bookmarkStart w:id="304" w:name="THERR_FUNDS_AMT"/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.00</w:t>
      </w:r>
      <w:bookmarkEnd w:id="304"/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万元，其中，公务接待费</w:t>
      </w:r>
      <w:bookmarkStart w:id="305" w:name="THERR_AMT_30217"/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val="en-US" w:eastAsia="zh-CN"/>
        </w:rPr>
        <w:t>0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.00</w:t>
      </w:r>
      <w:bookmarkEnd w:id="305"/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万元，公务用车购置及运行费</w:t>
      </w:r>
      <w:bookmarkStart w:id="306" w:name="THERR_AMT_30913_31013_30231"/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.00</w:t>
      </w:r>
      <w:bookmarkEnd w:id="306"/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万元（其中，公务用车购置费</w:t>
      </w:r>
      <w:bookmarkStart w:id="307" w:name="THERR_AMT_30913_31013"/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0.00</w:t>
      </w:r>
      <w:bookmarkEnd w:id="307"/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万元，公务用车运行费</w:t>
      </w:r>
      <w:bookmarkStart w:id="308" w:name="THERR_AMT_30231"/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.00</w:t>
      </w:r>
      <w:bookmarkEnd w:id="308"/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万元），因公出国（境）费</w:t>
      </w:r>
      <w:bookmarkStart w:id="309" w:name="THERR_AMT_30212"/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0.00</w:t>
      </w:r>
      <w:bookmarkEnd w:id="309"/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万元。</w:t>
      </w:r>
      <w:bookmarkStart w:id="310" w:name="IS_ZERO_06"/>
      <w:bookmarkEnd w:id="310"/>
      <w:bookmarkStart w:id="311" w:name="START_IS_ZERO_06_1"/>
      <w:bookmarkEnd w:id="311"/>
      <w:bookmarkStart w:id="312" w:name="DIS_MARK_IS_ZERO_06_1"/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202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年“三公”经费预算较202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年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val="en-US" w:eastAsia="zh-CN"/>
        </w:rPr>
        <w:t>无变化</w:t>
      </w:r>
      <w:r>
        <w:rPr>
          <w:rFonts w:eastAsia="仿宋_GB2312"/>
          <w:sz w:val="32"/>
          <w:szCs w:val="32"/>
        </w:rPr>
        <w:t>。</w:t>
      </w:r>
      <w:bookmarkEnd w:id="312"/>
      <w:bookmarkStart w:id="313" w:name="END_IS_ZERO_06_1"/>
      <w:bookmarkEnd w:id="313"/>
      <w:bookmarkStart w:id="314" w:name="DIS_MARK_IS_ZERO_06_2"/>
      <w:bookmarkEnd w:id="314"/>
      <w:bookmarkStart w:id="315" w:name="START_IS_ZERO_06_2"/>
      <w:bookmarkEnd w:id="315"/>
      <w:bookmarkStart w:id="316" w:name="END_IS_ZERO_06_2"/>
      <w:bookmarkEnd w:id="316"/>
    </w:p>
    <w:p>
      <w:pPr>
        <w:spacing w:line="570" w:lineRule="atLeast"/>
        <w:ind w:firstLine="643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</w:pPr>
      <w:r>
        <w:rPr>
          <w:rFonts w:hint="eastAsia" w:eastAsia="仿宋_GB2312"/>
          <w:b/>
          <w:sz w:val="32"/>
          <w:szCs w:val="32"/>
        </w:rPr>
        <w:t>（三）一般性支出情况：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202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年本部门会议费预算</w:t>
      </w:r>
      <w:bookmarkStart w:id="317" w:name="MEET_FUNDS_AMT"/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0</w:t>
      </w:r>
      <w:bookmarkEnd w:id="317"/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万元</w:t>
      </w:r>
      <w:bookmarkStart w:id="318" w:name="DIS_MARK_MEET_FUNDS_AMT"/>
      <w:bookmarkEnd w:id="318"/>
      <w:bookmarkStart w:id="319" w:name="END_MEET_FUNDS_AMT"/>
      <w:bookmarkEnd w:id="319"/>
      <w:bookmarkStart w:id="320" w:name="MEET_FUNDS_HYNR"/>
      <w:bookmarkEnd w:id="320"/>
      <w:bookmarkStart w:id="321" w:name="START_MEET_FUNDS_AMT"/>
      <w:bookmarkEnd w:id="321"/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；</w:t>
      </w:r>
      <w:bookmarkStart w:id="322" w:name="START_TRAIN_FUNDS"/>
      <w:bookmarkEnd w:id="322"/>
      <w:bookmarkStart w:id="323" w:name="DIS_MARK_TRAIN_FUNDS"/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培训费预算</w:t>
      </w:r>
      <w:bookmarkStart w:id="324" w:name="TRAIN_FUNDS_AMT"/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0</w:t>
      </w:r>
      <w:bookmarkEnd w:id="324"/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万元</w:t>
      </w:r>
      <w:bookmarkStart w:id="325" w:name="START_TRAIN_FUNDS_AMT"/>
      <w:bookmarkEnd w:id="325"/>
      <w:bookmarkStart w:id="326" w:name="DIS_MARK_TRAIN_FUNDS_AMT"/>
      <w:bookmarkEnd w:id="326"/>
      <w:bookmarkStart w:id="327" w:name="END_TRAIN_FUNDS_AMT"/>
      <w:bookmarkEnd w:id="327"/>
      <w:bookmarkStart w:id="328" w:name="TRAIN_FUNDS_PXNR"/>
      <w:bookmarkEnd w:id="328"/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；</w:t>
      </w:r>
      <w:bookmarkEnd w:id="323"/>
      <w:bookmarkStart w:id="329" w:name="START_YES"/>
      <w:bookmarkEnd w:id="329"/>
      <w:bookmarkStart w:id="330" w:name="YES_NO"/>
      <w:bookmarkEnd w:id="330"/>
      <w:bookmarkStart w:id="331" w:name="END_YES"/>
      <w:bookmarkEnd w:id="331"/>
      <w:bookmarkStart w:id="332" w:name="START_NO"/>
      <w:bookmarkEnd w:id="332"/>
      <w:bookmarkStart w:id="333" w:name="DIS_MARK_YES"/>
      <w:bookmarkEnd w:id="333"/>
      <w:bookmarkStart w:id="334" w:name="END_TRAIN_FUNDS"/>
      <w:bookmarkEnd w:id="334"/>
      <w:bookmarkStart w:id="335" w:name="DIS_MARK_NO"/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未举办节庆、晚会、论坛、赛事活动。</w:t>
      </w:r>
      <w:bookmarkEnd w:id="335"/>
      <w:bookmarkStart w:id="336" w:name="DIS_MARK_YES_HD_DETAIL"/>
      <w:bookmarkEnd w:id="336"/>
      <w:bookmarkStart w:id="337" w:name="START_YES_HD_DETAIL"/>
      <w:bookmarkEnd w:id="337"/>
      <w:bookmarkStart w:id="338" w:name="START_PUNCTUATION_MARK1"/>
      <w:bookmarkEnd w:id="338"/>
      <w:bookmarkStart w:id="339" w:name="END_NO"/>
      <w:bookmarkEnd w:id="339"/>
      <w:bookmarkStart w:id="340" w:name="END_YES_HD_DETAIL"/>
      <w:bookmarkEnd w:id="340"/>
      <w:bookmarkStart w:id="341" w:name="HD_DETAIL"/>
      <w:bookmarkEnd w:id="341"/>
      <w:bookmarkStart w:id="342" w:name="END_PUNCTUATION_MARK1"/>
      <w:bookmarkEnd w:id="342"/>
      <w:bookmarkStart w:id="343" w:name="DIS_MARK_PUNCTUATION_MARK1"/>
      <w:bookmarkEnd w:id="343"/>
      <w:bookmarkStart w:id="344" w:name="YES_NO_HD_DETAIL"/>
      <w:bookmarkEnd w:id="344"/>
    </w:p>
    <w:p>
      <w:pPr>
        <w:spacing w:line="570" w:lineRule="atLeast"/>
        <w:ind w:firstLine="643" w:firstLineChars="200"/>
        <w:rPr>
          <w:rFonts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</w:pPr>
      <w:r>
        <w:rPr>
          <w:rFonts w:hint="eastAsia" w:eastAsia="仿宋_GB2312"/>
          <w:b/>
          <w:sz w:val="32"/>
          <w:szCs w:val="32"/>
        </w:rPr>
        <w:t>（四）政府采购情况：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202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年本部门政府采购预算总额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val="en-US" w:eastAsia="zh-CN"/>
        </w:rPr>
        <w:t>20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万元，其中，货物类采购预算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val="en-US" w:eastAsia="zh-CN"/>
        </w:rPr>
        <w:t>20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万元；工程类采购预算</w:t>
      </w:r>
      <w:bookmarkStart w:id="345" w:name="GP_BGT_CGGC_AMT"/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0</w:t>
      </w:r>
      <w:bookmarkEnd w:id="345"/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万元；服务类采购预算</w:t>
      </w:r>
      <w:bookmarkStart w:id="346" w:name="GP_BGT_CGFW_AMT"/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0</w:t>
      </w:r>
      <w:bookmarkEnd w:id="346"/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万元。</w:t>
      </w:r>
    </w:p>
    <w:p>
      <w:pPr>
        <w:spacing w:line="570" w:lineRule="atLeast"/>
        <w:ind w:firstLine="643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</w:pPr>
      <w:r>
        <w:rPr>
          <w:rFonts w:hint="eastAsia" w:eastAsia="仿宋_GB2312"/>
          <w:b/>
          <w:sz w:val="32"/>
          <w:szCs w:val="32"/>
        </w:rPr>
        <w:t>（五）国有资产占用使用及新增资产配置情况：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截至202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年12月底，本部门共有公务用车</w:t>
      </w:r>
      <w:bookmarkStart w:id="347" w:name="GYZC_TOTAL_GWYC"/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3</w:t>
      </w:r>
      <w:bookmarkEnd w:id="347"/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辆，其中，机要通信用车</w:t>
      </w:r>
      <w:bookmarkStart w:id="348" w:name="GYZC_TOTAL_JYTXYC"/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0</w:t>
      </w:r>
      <w:bookmarkEnd w:id="348"/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辆，应急保障用车</w:t>
      </w:r>
      <w:bookmarkStart w:id="349" w:name="GYZC_TOTAL_YJBZYC"/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0</w:t>
      </w:r>
      <w:bookmarkEnd w:id="349"/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辆，执法执勤用车</w:t>
      </w:r>
      <w:bookmarkStart w:id="350" w:name="GYZC_TOTAL_ZFZQYC"/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3</w:t>
      </w:r>
      <w:bookmarkEnd w:id="350"/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辆，特种专业技术用车</w:t>
      </w:r>
      <w:bookmarkStart w:id="351" w:name="GYZC_TOTAL_TZZYJSYC"/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0</w:t>
      </w:r>
      <w:bookmarkEnd w:id="351"/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辆，其他按照规定配备的公务用车</w:t>
      </w:r>
      <w:bookmarkStart w:id="352" w:name="GYZC_TOTAL_QTYC"/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0</w:t>
      </w:r>
      <w:bookmarkEnd w:id="352"/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辆；单位价值50万元以上通用设备</w:t>
      </w:r>
      <w:bookmarkStart w:id="353" w:name="GYZC_TOTAL_DJ_50"/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0</w:t>
      </w:r>
      <w:bookmarkEnd w:id="353"/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台，单位价值100万元以上专用设备</w:t>
      </w:r>
      <w:bookmarkStart w:id="354" w:name="GYZC_TOTAL_DJ_100"/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0</w:t>
      </w:r>
      <w:bookmarkEnd w:id="354"/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台。202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年拟新增配置公务用车</w:t>
      </w:r>
      <w:bookmarkStart w:id="355" w:name="GYZC_NEW_GWYC"/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0</w:t>
      </w:r>
      <w:bookmarkEnd w:id="355"/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辆，其中，机要通信用车</w:t>
      </w:r>
      <w:bookmarkStart w:id="356" w:name="GYZC_NEW_JYTXYC"/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0</w:t>
      </w:r>
      <w:bookmarkEnd w:id="356"/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辆，应急保障用车</w:t>
      </w:r>
      <w:bookmarkStart w:id="357" w:name="GYZC_NEW_YJBZYC"/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0</w:t>
      </w:r>
      <w:bookmarkEnd w:id="357"/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辆，执法执勤用车</w:t>
      </w:r>
      <w:bookmarkStart w:id="358" w:name="GYZC_NEW_ZFZQYC"/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0</w:t>
      </w:r>
      <w:bookmarkEnd w:id="358"/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辆，特种专业技术用车</w:t>
      </w:r>
      <w:bookmarkStart w:id="359" w:name="GYZC_NEW_TZZYJSYC"/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0</w:t>
      </w:r>
      <w:bookmarkEnd w:id="359"/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辆，其他按照规定配备的公务用车</w:t>
      </w:r>
      <w:bookmarkStart w:id="360" w:name="GYZC_NEW_QTYC"/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0</w:t>
      </w:r>
      <w:bookmarkEnd w:id="360"/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辆；新增配备单位价值50万元以上通用设备</w:t>
      </w:r>
      <w:bookmarkStart w:id="361" w:name="GYZC_NEW_DJ_50"/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0</w:t>
      </w:r>
      <w:bookmarkEnd w:id="361"/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台，单位价值100万元以上专用设备</w:t>
      </w:r>
      <w:bookmarkStart w:id="362" w:name="GYZC_NEW_DJ_100"/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0</w:t>
      </w:r>
      <w:bookmarkEnd w:id="362"/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台。</w:t>
      </w:r>
    </w:p>
    <w:p>
      <w:pPr>
        <w:spacing w:line="570" w:lineRule="atLeast"/>
        <w:ind w:firstLine="643" w:firstLineChars="200"/>
        <w:rPr>
          <w:rFonts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</w:pPr>
      <w:r>
        <w:rPr>
          <w:rFonts w:hint="eastAsia" w:eastAsia="仿宋_GB2312"/>
          <w:b/>
          <w:sz w:val="32"/>
          <w:szCs w:val="32"/>
        </w:rPr>
        <w:t>（六）预算绩效目标说明：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本部门所有支出实行绩效目标管理。纳入202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年部门整体支出绩效目标的金额为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val="en-US" w:eastAsia="zh-CN"/>
        </w:rPr>
        <w:t>272.32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万元，其中，基本支出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val="en-US" w:eastAsia="zh-CN"/>
        </w:rPr>
        <w:t>210.7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万元，项目支出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val="en-US" w:eastAsia="zh-CN"/>
        </w:rPr>
        <w:t>61.62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万元。</w:t>
      </w:r>
    </w:p>
    <w:p>
      <w:pPr>
        <w:widowControl/>
        <w:spacing w:line="570" w:lineRule="atLeast"/>
        <w:ind w:firstLine="641" w:firstLineChars="200"/>
        <w:rPr>
          <w:rFonts w:hint="eastAsia" w:ascii="黑体" w:hAnsi="黑体" w:eastAsia="黑体" w:cs="黑体"/>
          <w:b/>
          <w:color w:val="000000"/>
          <w:kern w:val="0"/>
          <w:sz w:val="32"/>
          <w:szCs w:val="32"/>
        </w:rPr>
      </w:pPr>
      <w:r>
        <w:rPr>
          <w:rFonts w:hint="eastAsia" w:ascii="黑体" w:hAnsi="黑体" w:eastAsia="黑体" w:cs="黑体"/>
          <w:b/>
          <w:color w:val="000000"/>
          <w:kern w:val="0"/>
          <w:sz w:val="32"/>
          <w:szCs w:val="32"/>
        </w:rPr>
        <w:t>八、名词解释</w:t>
      </w:r>
    </w:p>
    <w:p>
      <w:pPr>
        <w:spacing w:line="570" w:lineRule="atLeast"/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</w:pPr>
      <w:bookmarkStart w:id="363" w:name="MCJS"/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ab/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ab/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1．机关运行经费：是指各单位的公用经费，包括办公及印刷费、邮电费、差旅费、会议费、福利费、日常维修费、专用资料及一般设备购置费、办公用房水电费、办公用房取暖费、办公用房物业管理费、公务用车运行维护费以及其他费用。</w:t>
      </w:r>
    </w:p>
    <w:p>
      <w:pPr>
        <w:spacing w:line="570" w:lineRule="atLeast"/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ab/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ab/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2．“三公”经费：纳入省（市/县）财政预算管理的“三公”经费，是指用一般公共预算拨款安排的公务接待费、公务用车购置及运行维护费和因公出国（境）费。其中，公务接待费反映单位按规定开支的各类公务接待支出；公务用车购置及运行费反映单位公务用车车辆购置支出（含车辆购置税），以及燃料费、维修费、保险费等支出；因公出国（境）费反映单位公务出国（境）的国际旅费、国外城市间交通费、住宿费、伙食费、培训费、公杂费等等支出</w:t>
      </w:r>
      <w:bookmarkEnd w:id="363"/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eastAsia="zh-CN"/>
        </w:rPr>
        <w:t>。</w:t>
      </w:r>
    </w:p>
    <w:p>
      <w:pPr>
        <w:pStyle w:val="2"/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eastAsia="zh-CN"/>
        </w:rPr>
      </w:pPr>
    </w:p>
    <w:p>
      <w:pPr>
        <w:pStyle w:val="2"/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eastAsia="zh-CN"/>
        </w:rPr>
      </w:pPr>
    </w:p>
    <w:p>
      <w:pPr>
        <w:pStyle w:val="2"/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eastAsia="zh-CN"/>
        </w:rPr>
      </w:pPr>
    </w:p>
    <w:p>
      <w:pPr>
        <w:pStyle w:val="2"/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eastAsia="zh-CN"/>
        </w:rPr>
      </w:pPr>
    </w:p>
    <w:p>
      <w:pPr>
        <w:pStyle w:val="2"/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eastAsia="zh-CN"/>
        </w:rPr>
      </w:pPr>
    </w:p>
    <w:p>
      <w:pPr>
        <w:pStyle w:val="2"/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eastAsia="zh-CN"/>
        </w:rPr>
      </w:pPr>
    </w:p>
    <w:p>
      <w:pPr>
        <w:pStyle w:val="2"/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eastAsia="zh-CN"/>
        </w:rPr>
      </w:pPr>
    </w:p>
    <w:p>
      <w:pPr>
        <w:pStyle w:val="2"/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eastAsia="zh-CN"/>
        </w:rPr>
      </w:pPr>
    </w:p>
    <w:p>
      <w:pPr>
        <w:pStyle w:val="2"/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eastAsia="zh-CN"/>
        </w:rPr>
      </w:pPr>
    </w:p>
    <w:p>
      <w:pPr>
        <w:pStyle w:val="2"/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eastAsia="zh-CN"/>
        </w:rPr>
      </w:pPr>
    </w:p>
    <w:p>
      <w:pPr>
        <w:pStyle w:val="2"/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eastAsia="zh-CN"/>
        </w:rPr>
      </w:pPr>
    </w:p>
    <w:p>
      <w:pPr>
        <w:pStyle w:val="2"/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eastAsia="zh-CN"/>
        </w:rPr>
      </w:pPr>
    </w:p>
    <w:p>
      <w:pPr>
        <w:pStyle w:val="2"/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eastAsia="zh-CN"/>
        </w:rPr>
      </w:pPr>
    </w:p>
    <w:p>
      <w:pPr>
        <w:pStyle w:val="2"/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eastAsia="zh-CN"/>
        </w:rPr>
      </w:pPr>
    </w:p>
    <w:p>
      <w:pPr>
        <w:pStyle w:val="2"/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eastAsia="zh-CN"/>
        </w:rPr>
      </w:pPr>
    </w:p>
    <w:p>
      <w:pPr>
        <w:pStyle w:val="2"/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eastAsia="zh-CN"/>
        </w:rPr>
      </w:pPr>
    </w:p>
    <w:p>
      <w:pPr>
        <w:pStyle w:val="2"/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eastAsia="zh-CN"/>
        </w:rPr>
      </w:pPr>
    </w:p>
    <w:p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eastAsia="zh-CN"/>
        </w:rPr>
      </w:pPr>
    </w:p>
    <w:p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eastAsia="zh-CN"/>
        </w:rPr>
      </w:pPr>
    </w:p>
    <w:p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eastAsia="zh-CN"/>
        </w:rPr>
      </w:pPr>
    </w:p>
    <w:p>
      <w:pPr>
        <w:pStyle w:val="2"/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eastAsia="zh-CN"/>
        </w:rPr>
      </w:pPr>
    </w:p>
    <w:p>
      <w:pPr>
        <w:pStyle w:val="2"/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eastAsia="zh-CN"/>
        </w:rPr>
      </w:pPr>
    </w:p>
    <w:p>
      <w:pPr>
        <w:pStyle w:val="2"/>
        <w:numPr>
          <w:ilvl w:val="0"/>
          <w:numId w:val="3"/>
        </w:numPr>
        <w:ind w:firstLine="0"/>
        <w:jc w:val="center"/>
        <w:rPr>
          <w:rFonts w:hint="eastAsia" w:ascii="方正小标宋_GBK" w:hAnsi="方正小标宋_GBK" w:eastAsia="方正小标宋_GBK" w:cs="方正小标宋_GBK"/>
          <w:b/>
          <w:bCs/>
          <w:kern w:val="0"/>
          <w:sz w:val="36"/>
          <w:szCs w:val="36"/>
        </w:rPr>
      </w:pPr>
      <w:r>
        <w:rPr>
          <w:rFonts w:hint="eastAsia" w:ascii="方正小标宋_GBK" w:hAnsi="方正小标宋_GBK" w:eastAsia="方正小标宋_GBK" w:cs="方正小标宋_GBK"/>
          <w:b/>
          <w:bCs/>
          <w:kern w:val="0"/>
          <w:sz w:val="36"/>
          <w:szCs w:val="36"/>
        </w:rPr>
        <w:t>202</w:t>
      </w:r>
      <w:r>
        <w:rPr>
          <w:rFonts w:hint="eastAsia" w:ascii="方正小标宋简体" w:hAnsi="方正小标宋简体" w:eastAsia="方正小标宋简体" w:cs="方正小标宋简体"/>
          <w:b/>
          <w:bCs/>
          <w:kern w:val="0"/>
          <w:sz w:val="36"/>
          <w:szCs w:val="36"/>
          <w:lang w:val="en-US" w:eastAsia="zh-CN"/>
        </w:rPr>
        <w:t>6</w:t>
      </w:r>
      <w:r>
        <w:rPr>
          <w:rFonts w:hint="eastAsia" w:ascii="方正小标宋_GBK" w:hAnsi="方正小标宋_GBK" w:eastAsia="方正小标宋_GBK" w:cs="方正小标宋_GBK"/>
          <w:b/>
          <w:bCs/>
          <w:kern w:val="0"/>
          <w:sz w:val="36"/>
          <w:szCs w:val="36"/>
        </w:rPr>
        <w:t>年部门预算表</w:t>
      </w:r>
      <w:r>
        <w:rPr>
          <w:rFonts w:hint="eastAsia" w:ascii="方正小标宋_GBK" w:hAnsi="方正小标宋_GBK" w:eastAsia="方正小标宋_GBK" w:cs="方正小标宋_GBK"/>
          <w:b/>
          <w:bCs/>
          <w:kern w:val="0"/>
          <w:sz w:val="36"/>
          <w:szCs w:val="36"/>
          <w:lang w:eastAsia="zh-CN"/>
        </w:rPr>
        <w:t>（见附件）</w:t>
      </w:r>
    </w:p>
    <w:p>
      <w:pPr>
        <w:pStyle w:val="2"/>
        <w:ind w:left="0" w:leftChars="0" w:firstLine="0" w:firstLineChars="0"/>
        <w:jc w:val="both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shd w:val="clear" w:color="auto" w:fill="FFFFFF"/>
          <w:lang w:val="en-US" w:eastAsia="zh-CN" w:bidi="ar-SA"/>
        </w:rPr>
      </w:pPr>
    </w:p>
    <w:p>
      <w:pPr>
        <w:pStyle w:val="2"/>
        <w:ind w:left="0" w:leftChars="0" w:firstLine="0" w:firstLineChars="0"/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shd w:val="clear" w:color="auto" w:fill="FFFFFF"/>
          <w:lang w:val="en-US" w:eastAsia="zh-CN" w:bidi="ar-SA"/>
        </w:rPr>
        <w:t>附件：道县森林公安局2026年度预算公开表</w:t>
      </w:r>
    </w:p>
    <w:sectPr>
      <w:pgSz w:w="11905" w:h="18708"/>
      <w:pgMar w:top="1984" w:right="1984" w:bottom="2154" w:left="1984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0FD8C0F2-F3ED-6104-E757-B3695DBCCCCE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2" w:fontKey="{ADADB9F5-C93A-8FDD-E757-B369440B0AC3}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3" w:fontKey="{8C3493EF-9FCF-6AE3-E757-B369384FF398}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仿宋_GB2312">
    <w:altName w:val="方正仿宋_GBK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DDEFE"/>
    <w:multiLevelType w:val="singleLevel"/>
    <w:tmpl w:val="826DDEFE"/>
    <w:lvl w:ilvl="0" w:tentative="0">
      <w:start w:val="1"/>
      <w:numFmt w:val="chineseCounting"/>
      <w:suff w:val="nothing"/>
      <w:lvlText w:val="（%1）"/>
      <w:lvlJc w:val="left"/>
      <w:rPr>
        <w:rFonts w:hint="eastAsia"/>
        <w:b/>
        <w:bCs/>
      </w:rPr>
    </w:lvl>
  </w:abstractNum>
  <w:abstractNum w:abstractNumId="1">
    <w:nsid w:val="17BBDD87"/>
    <w:multiLevelType w:val="singleLevel"/>
    <w:tmpl w:val="17BBDD87"/>
    <w:lvl w:ilvl="0" w:tentative="0">
      <w:start w:val="2"/>
      <w:numFmt w:val="chineseCounting"/>
      <w:suff w:val="space"/>
      <w:lvlText w:val="第%1部分"/>
      <w:lvlJc w:val="left"/>
      <w:rPr>
        <w:rFonts w:hint="eastAsia"/>
      </w:rPr>
    </w:lvl>
  </w:abstractNum>
  <w:abstractNum w:abstractNumId="2">
    <w:nsid w:val="1F1B26C5"/>
    <w:multiLevelType w:val="singleLevel"/>
    <w:tmpl w:val="1F1B26C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noLineBreaksAfter w:lang="zh-CN" w:val="([{·‘“〈《「『【〔〖（．［｛￡￥"/>
  <w:noLineBreaksBefore w:lang="zh-CN" w:val="!),.:;?]}¨·ˇˉ―‖’”…∶、。〃々〉》」』】〕〗！＂＇），．：；？］｀｜｝～￠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JjMTdmZDBlZTM4NDU3ZjQwNDdjNDhmYTFiYmRkODcifQ=="/>
  </w:docVars>
  <w:rsids>
    <w:rsidRoot w:val="0020520D"/>
    <w:rsid w:val="000902D6"/>
    <w:rsid w:val="0020520D"/>
    <w:rsid w:val="002D78AD"/>
    <w:rsid w:val="0030708E"/>
    <w:rsid w:val="00310C79"/>
    <w:rsid w:val="003A0378"/>
    <w:rsid w:val="003A1C35"/>
    <w:rsid w:val="003C54A2"/>
    <w:rsid w:val="00473DA4"/>
    <w:rsid w:val="004D49AC"/>
    <w:rsid w:val="004F14F1"/>
    <w:rsid w:val="004F4647"/>
    <w:rsid w:val="0056239C"/>
    <w:rsid w:val="005A228C"/>
    <w:rsid w:val="005E659C"/>
    <w:rsid w:val="00682E48"/>
    <w:rsid w:val="006B607C"/>
    <w:rsid w:val="0079087E"/>
    <w:rsid w:val="007A329D"/>
    <w:rsid w:val="007B263C"/>
    <w:rsid w:val="00854CCE"/>
    <w:rsid w:val="008D6B9C"/>
    <w:rsid w:val="0094436D"/>
    <w:rsid w:val="00945EF7"/>
    <w:rsid w:val="00955A64"/>
    <w:rsid w:val="00AA26F1"/>
    <w:rsid w:val="00B549BA"/>
    <w:rsid w:val="00BF0484"/>
    <w:rsid w:val="00C220E0"/>
    <w:rsid w:val="00C86DD0"/>
    <w:rsid w:val="00CF1B4C"/>
    <w:rsid w:val="00DA3E54"/>
    <w:rsid w:val="00DC36E6"/>
    <w:rsid w:val="00DF4023"/>
    <w:rsid w:val="00E0637E"/>
    <w:rsid w:val="00EC2BC4"/>
    <w:rsid w:val="00F4224F"/>
    <w:rsid w:val="00F55CFD"/>
    <w:rsid w:val="00F850B4"/>
    <w:rsid w:val="023C06F8"/>
    <w:rsid w:val="06360079"/>
    <w:rsid w:val="06465D5D"/>
    <w:rsid w:val="069D39AB"/>
    <w:rsid w:val="06A72D26"/>
    <w:rsid w:val="071B23EA"/>
    <w:rsid w:val="076D7F48"/>
    <w:rsid w:val="07B379AF"/>
    <w:rsid w:val="081733C4"/>
    <w:rsid w:val="0843778A"/>
    <w:rsid w:val="097F521F"/>
    <w:rsid w:val="0A1246B0"/>
    <w:rsid w:val="0A9E57FF"/>
    <w:rsid w:val="0BE82342"/>
    <w:rsid w:val="0C575B02"/>
    <w:rsid w:val="0CA70244"/>
    <w:rsid w:val="0D0C4A71"/>
    <w:rsid w:val="0D546C6A"/>
    <w:rsid w:val="0E2177B8"/>
    <w:rsid w:val="0EE02A57"/>
    <w:rsid w:val="0EED29F9"/>
    <w:rsid w:val="0F6C4862"/>
    <w:rsid w:val="0FE9FBA5"/>
    <w:rsid w:val="0FF705D0"/>
    <w:rsid w:val="10AC4A36"/>
    <w:rsid w:val="10DC73EA"/>
    <w:rsid w:val="10E97A59"/>
    <w:rsid w:val="10EE4967"/>
    <w:rsid w:val="12773D01"/>
    <w:rsid w:val="12AF75C7"/>
    <w:rsid w:val="132947C6"/>
    <w:rsid w:val="13666B31"/>
    <w:rsid w:val="13EF2351"/>
    <w:rsid w:val="14AC5F39"/>
    <w:rsid w:val="154C411F"/>
    <w:rsid w:val="156404B5"/>
    <w:rsid w:val="157B3AAB"/>
    <w:rsid w:val="15D15D22"/>
    <w:rsid w:val="16607F16"/>
    <w:rsid w:val="168D6A8C"/>
    <w:rsid w:val="173F76C2"/>
    <w:rsid w:val="175C4F19"/>
    <w:rsid w:val="180172E8"/>
    <w:rsid w:val="181B0CAC"/>
    <w:rsid w:val="183A1E66"/>
    <w:rsid w:val="1899191F"/>
    <w:rsid w:val="18CF6494"/>
    <w:rsid w:val="19454F54"/>
    <w:rsid w:val="19FE566C"/>
    <w:rsid w:val="1A1D5487"/>
    <w:rsid w:val="1A680CA5"/>
    <w:rsid w:val="1A7A11DB"/>
    <w:rsid w:val="1C3D0757"/>
    <w:rsid w:val="1CF14BA0"/>
    <w:rsid w:val="1CFD2DEB"/>
    <w:rsid w:val="1FF151B5"/>
    <w:rsid w:val="2000527E"/>
    <w:rsid w:val="21476A5C"/>
    <w:rsid w:val="21F27DC5"/>
    <w:rsid w:val="224D52FE"/>
    <w:rsid w:val="228A739A"/>
    <w:rsid w:val="22B10398"/>
    <w:rsid w:val="23DA1575"/>
    <w:rsid w:val="25AD38D9"/>
    <w:rsid w:val="2786250D"/>
    <w:rsid w:val="27EF3AAF"/>
    <w:rsid w:val="28A42683"/>
    <w:rsid w:val="28E9683F"/>
    <w:rsid w:val="295307F2"/>
    <w:rsid w:val="29A17EE1"/>
    <w:rsid w:val="29F329CD"/>
    <w:rsid w:val="2A0D1662"/>
    <w:rsid w:val="2AEA00D3"/>
    <w:rsid w:val="2AEC6B71"/>
    <w:rsid w:val="2B3F3B04"/>
    <w:rsid w:val="2C487FAE"/>
    <w:rsid w:val="2C5C7E0C"/>
    <w:rsid w:val="2C7E0E54"/>
    <w:rsid w:val="2CBF3DCB"/>
    <w:rsid w:val="2DD15AAC"/>
    <w:rsid w:val="2E50723E"/>
    <w:rsid w:val="2F713AA3"/>
    <w:rsid w:val="300A5447"/>
    <w:rsid w:val="30501B10"/>
    <w:rsid w:val="306E095C"/>
    <w:rsid w:val="314E592A"/>
    <w:rsid w:val="31B50C54"/>
    <w:rsid w:val="32493B73"/>
    <w:rsid w:val="328B71DA"/>
    <w:rsid w:val="32B83380"/>
    <w:rsid w:val="33357C1C"/>
    <w:rsid w:val="33AB6E58"/>
    <w:rsid w:val="349413EA"/>
    <w:rsid w:val="34DF0D41"/>
    <w:rsid w:val="376D6262"/>
    <w:rsid w:val="37841153"/>
    <w:rsid w:val="380E0E22"/>
    <w:rsid w:val="38791CB6"/>
    <w:rsid w:val="387F3A2F"/>
    <w:rsid w:val="390A7370"/>
    <w:rsid w:val="396922B4"/>
    <w:rsid w:val="39B270A3"/>
    <w:rsid w:val="39CC7EE2"/>
    <w:rsid w:val="3B860380"/>
    <w:rsid w:val="3BAB7312"/>
    <w:rsid w:val="3DB07F1D"/>
    <w:rsid w:val="3E2F4261"/>
    <w:rsid w:val="3F965055"/>
    <w:rsid w:val="405A6811"/>
    <w:rsid w:val="40DA496F"/>
    <w:rsid w:val="41104FA4"/>
    <w:rsid w:val="412D486E"/>
    <w:rsid w:val="414776E8"/>
    <w:rsid w:val="41C71A06"/>
    <w:rsid w:val="41DC0360"/>
    <w:rsid w:val="41F76F63"/>
    <w:rsid w:val="42573588"/>
    <w:rsid w:val="42EE21BA"/>
    <w:rsid w:val="444F208D"/>
    <w:rsid w:val="44703C3C"/>
    <w:rsid w:val="44837F83"/>
    <w:rsid w:val="44A82BD0"/>
    <w:rsid w:val="4504606A"/>
    <w:rsid w:val="464B69A4"/>
    <w:rsid w:val="466703B3"/>
    <w:rsid w:val="46E110B6"/>
    <w:rsid w:val="477D19AE"/>
    <w:rsid w:val="47D209FF"/>
    <w:rsid w:val="47E95B3F"/>
    <w:rsid w:val="481F3180"/>
    <w:rsid w:val="48473D4A"/>
    <w:rsid w:val="487F4EA8"/>
    <w:rsid w:val="499A6F3A"/>
    <w:rsid w:val="4A41268C"/>
    <w:rsid w:val="4A514198"/>
    <w:rsid w:val="4A5201DB"/>
    <w:rsid w:val="4B9F0243"/>
    <w:rsid w:val="4CD56F0D"/>
    <w:rsid w:val="4D22770E"/>
    <w:rsid w:val="4D3079F6"/>
    <w:rsid w:val="4DA07548"/>
    <w:rsid w:val="4F5245DF"/>
    <w:rsid w:val="4F95439E"/>
    <w:rsid w:val="4FDE4FE1"/>
    <w:rsid w:val="511B3CFD"/>
    <w:rsid w:val="532927A8"/>
    <w:rsid w:val="53481085"/>
    <w:rsid w:val="548F46E6"/>
    <w:rsid w:val="549E0B5E"/>
    <w:rsid w:val="55085E4C"/>
    <w:rsid w:val="551165E8"/>
    <w:rsid w:val="5544174E"/>
    <w:rsid w:val="560A082B"/>
    <w:rsid w:val="568E58BD"/>
    <w:rsid w:val="569B0EEF"/>
    <w:rsid w:val="56EF0605"/>
    <w:rsid w:val="58896E2D"/>
    <w:rsid w:val="58906498"/>
    <w:rsid w:val="58F132E3"/>
    <w:rsid w:val="594217B3"/>
    <w:rsid w:val="5971077F"/>
    <w:rsid w:val="5A7445B7"/>
    <w:rsid w:val="5A944417"/>
    <w:rsid w:val="5B8D69C4"/>
    <w:rsid w:val="5CFE456D"/>
    <w:rsid w:val="5D3F1F9C"/>
    <w:rsid w:val="5DCE3C74"/>
    <w:rsid w:val="5E2570F4"/>
    <w:rsid w:val="5FF86343"/>
    <w:rsid w:val="608F34D9"/>
    <w:rsid w:val="627071D8"/>
    <w:rsid w:val="62CC35BE"/>
    <w:rsid w:val="62DD3F9C"/>
    <w:rsid w:val="63486C05"/>
    <w:rsid w:val="63F909F2"/>
    <w:rsid w:val="645124B2"/>
    <w:rsid w:val="647C15C1"/>
    <w:rsid w:val="64FD3107"/>
    <w:rsid w:val="65CC4B2E"/>
    <w:rsid w:val="66001258"/>
    <w:rsid w:val="667271DD"/>
    <w:rsid w:val="66E16111"/>
    <w:rsid w:val="66F65A6A"/>
    <w:rsid w:val="66FC50A0"/>
    <w:rsid w:val="67692715"/>
    <w:rsid w:val="68B9209F"/>
    <w:rsid w:val="69BA1514"/>
    <w:rsid w:val="6A995EAC"/>
    <w:rsid w:val="6AC528A6"/>
    <w:rsid w:val="6B371951"/>
    <w:rsid w:val="6B40744F"/>
    <w:rsid w:val="6E441C04"/>
    <w:rsid w:val="6E663E36"/>
    <w:rsid w:val="6EBC4B92"/>
    <w:rsid w:val="6F36A9E5"/>
    <w:rsid w:val="6F63E994"/>
    <w:rsid w:val="6FA41084"/>
    <w:rsid w:val="70453F44"/>
    <w:rsid w:val="70474D94"/>
    <w:rsid w:val="718F0243"/>
    <w:rsid w:val="724A0698"/>
    <w:rsid w:val="73366557"/>
    <w:rsid w:val="7479332C"/>
    <w:rsid w:val="74911176"/>
    <w:rsid w:val="750A494D"/>
    <w:rsid w:val="75B16ECE"/>
    <w:rsid w:val="75F06153"/>
    <w:rsid w:val="76CC7939"/>
    <w:rsid w:val="76DD78A5"/>
    <w:rsid w:val="76F67C29"/>
    <w:rsid w:val="78C62083"/>
    <w:rsid w:val="78DD78FF"/>
    <w:rsid w:val="78F47EC8"/>
    <w:rsid w:val="79076F88"/>
    <w:rsid w:val="791512DC"/>
    <w:rsid w:val="79444497"/>
    <w:rsid w:val="7A983C57"/>
    <w:rsid w:val="7AD31461"/>
    <w:rsid w:val="7B3560E5"/>
    <w:rsid w:val="7B7E8882"/>
    <w:rsid w:val="7B9EC72D"/>
    <w:rsid w:val="7BB44349"/>
    <w:rsid w:val="7BDD88AE"/>
    <w:rsid w:val="7C312A31"/>
    <w:rsid w:val="7C5C3573"/>
    <w:rsid w:val="7CC66289"/>
    <w:rsid w:val="7DAFC976"/>
    <w:rsid w:val="7DE0614B"/>
    <w:rsid w:val="7DE46D0E"/>
    <w:rsid w:val="7F1626FA"/>
    <w:rsid w:val="7F240213"/>
    <w:rsid w:val="7FB824E8"/>
    <w:rsid w:val="8FCB8DF0"/>
    <w:rsid w:val="9B7FA69D"/>
    <w:rsid w:val="B6BD7501"/>
    <w:rsid w:val="BB2FBD19"/>
    <w:rsid w:val="BF9534C6"/>
    <w:rsid w:val="CEEF07BC"/>
    <w:rsid w:val="EFB7736C"/>
    <w:rsid w:val="FAEDBB58"/>
    <w:rsid w:val="FBFBD440"/>
    <w:rsid w:val="FDD679D9"/>
    <w:rsid w:val="FE3E8D5C"/>
    <w:rsid w:val="FF3B2587"/>
    <w:rsid w:val="FFF4D2E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/>
    </w:pPr>
    <w:rPr>
      <w:szCs w:val="20"/>
    </w:rPr>
  </w:style>
  <w:style w:type="paragraph" w:styleId="3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8">
    <w:name w:val="页脚 字符"/>
    <w:link w:val="3"/>
    <w:qFormat/>
    <w:uiPriority w:val="0"/>
    <w:rPr>
      <w:kern w:val="2"/>
      <w:sz w:val="18"/>
      <w:szCs w:val="18"/>
    </w:rPr>
  </w:style>
  <w:style w:type="character" w:customStyle="1" w:styleId="9">
    <w:name w:val="页眉 字符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3302</Words>
  <Characters>3630</Characters>
  <Lines>52</Lines>
  <Paragraphs>14</Paragraphs>
  <TotalTime>28</TotalTime>
  <ScaleCrop>false</ScaleCrop>
  <LinksUpToDate>false</LinksUpToDate>
  <CharactersWithSpaces>3640</CharactersWithSpaces>
  <Application>WPS Office_6.2.1.8344_F1E327BC-269C-435d-A152-05C5408002CA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2021-10-30T09:36:00Z</dcterms:created>
  <dc:creator>HZ</dc:creator>
  <cp:lastModifiedBy>南线邮航</cp:lastModifiedBy>
  <cp:lastPrinted>2021-11-09T05:30:00Z</cp:lastPrinted>
  <dcterms:modified xsi:type="dcterms:W3CDTF">2026-03-13T08:18:47Z</dcterms:modified>
  <dc:title>汝城县预算公开模版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17629CEA988B4429BC9215EBD00BB4B3_13</vt:lpwstr>
  </property>
  <property fmtid="{D5CDD505-2E9C-101B-9397-08002B2CF9AE}" pid="3" name="KSOProductBuildVer">
    <vt:lpwstr>2052-6.2.1.8344</vt:lpwstr>
  </property>
</Properties>
</file>