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CAC4B" w14:textId="77777777" w:rsidR="003D036D" w:rsidRDefault="00000000">
      <w:pPr>
        <w:widowControl/>
        <w:ind w:leftChars="344" w:left="2882" w:hangingChars="600" w:hanging="2160"/>
        <w:jc w:val="left"/>
        <w:rPr>
          <w:rFonts w:ascii="黑体" w:eastAsia="黑体" w:cs="Times New Roman"/>
          <w:color w:val="000000"/>
          <w:kern w:val="0"/>
          <w:sz w:val="70"/>
          <w:szCs w:val="70"/>
        </w:rPr>
      </w:pPr>
      <w:r>
        <w:rPr>
          <w:rFonts w:ascii="黑体" w:eastAsia="黑体" w:cs="黑体" w:hint="eastAsia"/>
          <w:sz w:val="36"/>
          <w:szCs w:val="36"/>
        </w:rPr>
        <w:t>道县城市环境卫生和园林绿化服务中心2025年度整体支出绩效评价报告</w:t>
      </w:r>
    </w:p>
    <w:p w14:paraId="3FAAB2EE" w14:textId="77777777" w:rsidR="003D036D" w:rsidRDefault="003D036D">
      <w:pPr>
        <w:jc w:val="center"/>
        <w:rPr>
          <w:rFonts w:ascii="黑体" w:eastAsia="黑体" w:cs="Times New Roman"/>
          <w:sz w:val="36"/>
          <w:szCs w:val="36"/>
        </w:rPr>
      </w:pPr>
    </w:p>
    <w:p w14:paraId="129F2DB4" w14:textId="77777777" w:rsidR="003D036D" w:rsidRDefault="00000000">
      <w:pPr>
        <w:spacing w:line="520" w:lineRule="exact"/>
        <w:ind w:firstLine="646"/>
        <w:rPr>
          <w:rFonts w:asciiTheme="minorEastAsia" w:eastAsiaTheme="minorEastAsia" w:hAnsiTheme="minorEastAsia" w:cs="Times New Roman" w:hint="eastAsia"/>
          <w:b/>
          <w:bCs/>
          <w:sz w:val="32"/>
          <w:szCs w:val="32"/>
        </w:rPr>
      </w:pPr>
      <w:r>
        <w:rPr>
          <w:rFonts w:asciiTheme="minorEastAsia" w:eastAsiaTheme="minorEastAsia" w:hAnsiTheme="minorEastAsia" w:cs="仿宋" w:hint="eastAsia"/>
          <w:b/>
          <w:bCs/>
          <w:sz w:val="32"/>
          <w:szCs w:val="32"/>
        </w:rPr>
        <w:t>一、部门基本情况</w:t>
      </w:r>
    </w:p>
    <w:p w14:paraId="7FA912AD" w14:textId="77777777" w:rsidR="003D036D" w:rsidRDefault="00000000">
      <w:pPr>
        <w:ind w:firstLine="660"/>
        <w:rPr>
          <w:rFonts w:asciiTheme="minorEastAsia" w:eastAsiaTheme="minorEastAsia" w:hAnsiTheme="minorEastAsia" w:cs="仿宋" w:hint="eastAsia"/>
          <w:b/>
          <w:bCs/>
          <w:sz w:val="32"/>
          <w:szCs w:val="32"/>
        </w:rPr>
      </w:pPr>
      <w:r>
        <w:rPr>
          <w:rFonts w:asciiTheme="minorEastAsia" w:eastAsiaTheme="minorEastAsia" w:hAnsiTheme="minorEastAsia" w:cs="仿宋" w:hint="eastAsia"/>
          <w:b/>
          <w:bCs/>
          <w:sz w:val="32"/>
          <w:szCs w:val="32"/>
        </w:rPr>
        <w:t>（1）部门基本情况:</w:t>
      </w:r>
    </w:p>
    <w:p w14:paraId="143E7135" w14:textId="77777777" w:rsidR="003D036D" w:rsidRDefault="00000000">
      <w:pPr>
        <w:spacing w:line="600" w:lineRule="exact"/>
        <w:ind w:firstLineChars="200" w:firstLine="640"/>
        <w:rPr>
          <w:rFonts w:asciiTheme="minorEastAsia" w:eastAsiaTheme="minorEastAsia" w:hAnsiTheme="minorEastAsia" w:cs="仿宋" w:hint="eastAsia"/>
          <w:sz w:val="32"/>
          <w:szCs w:val="32"/>
        </w:rPr>
      </w:pPr>
      <w:r>
        <w:rPr>
          <w:rFonts w:asciiTheme="minorEastAsia" w:eastAsiaTheme="minorEastAsia" w:hAnsiTheme="minorEastAsia" w:hint="eastAsia"/>
          <w:bCs/>
          <w:sz w:val="32"/>
          <w:szCs w:val="32"/>
        </w:rPr>
        <w:t>1、职能职责：</w:t>
      </w:r>
      <w:r>
        <w:rPr>
          <w:rFonts w:asciiTheme="minorEastAsia" w:eastAsiaTheme="minorEastAsia" w:hAnsiTheme="minorEastAsia" w:cs="仿宋" w:hint="eastAsia"/>
          <w:sz w:val="32"/>
          <w:szCs w:val="32"/>
        </w:rPr>
        <w:t>(</w:t>
      </w:r>
      <w:proofErr w:type="gramStart"/>
      <w:r>
        <w:rPr>
          <w:rFonts w:asciiTheme="minorEastAsia" w:eastAsiaTheme="minorEastAsia" w:hAnsiTheme="minorEastAsia" w:cs="仿宋" w:hint="eastAsia"/>
          <w:sz w:val="32"/>
          <w:szCs w:val="32"/>
        </w:rPr>
        <w:t>一</w:t>
      </w:r>
      <w:proofErr w:type="gramEnd"/>
      <w:r>
        <w:rPr>
          <w:rFonts w:asciiTheme="minorEastAsia" w:eastAsiaTheme="minorEastAsia" w:hAnsiTheme="minorEastAsia" w:cs="仿宋" w:hint="eastAsia"/>
          <w:sz w:val="32"/>
          <w:szCs w:val="32"/>
        </w:rPr>
        <w:t>)参与拟订城市环境卫生和园林绿化工作的中长期规划、城市绿地系统规划并组织实施；参与县城新建、改建、扩建项目的环卫绿化规划论证。</w:t>
      </w:r>
    </w:p>
    <w:p w14:paraId="3A89C98F" w14:textId="77777777" w:rsidR="003D036D" w:rsidRDefault="00000000">
      <w:pPr>
        <w:spacing w:line="600" w:lineRule="exact"/>
        <w:ind w:firstLineChars="200" w:firstLine="640"/>
        <w:rPr>
          <w:rFonts w:asciiTheme="minorEastAsia" w:eastAsiaTheme="minorEastAsia" w:hAnsiTheme="minorEastAsia" w:cs="仿宋" w:hint="eastAsia"/>
          <w:sz w:val="32"/>
          <w:szCs w:val="32"/>
        </w:rPr>
      </w:pPr>
      <w:r>
        <w:rPr>
          <w:rFonts w:asciiTheme="minorEastAsia" w:eastAsiaTheme="minorEastAsia" w:hAnsiTheme="minorEastAsia" w:cs="仿宋" w:hint="eastAsia"/>
          <w:sz w:val="32"/>
          <w:szCs w:val="32"/>
        </w:rPr>
        <w:t>(二)负责拟定县城环境卫生和园林绿化建设、管理年度经费预案。</w:t>
      </w:r>
    </w:p>
    <w:p w14:paraId="53063B7B" w14:textId="77777777" w:rsidR="003D036D" w:rsidRDefault="00000000">
      <w:pPr>
        <w:spacing w:line="600" w:lineRule="exact"/>
        <w:ind w:firstLineChars="200" w:firstLine="640"/>
        <w:rPr>
          <w:rFonts w:asciiTheme="minorEastAsia" w:eastAsiaTheme="minorEastAsia" w:hAnsiTheme="minorEastAsia" w:cs="仿宋" w:hint="eastAsia"/>
          <w:sz w:val="32"/>
          <w:szCs w:val="32"/>
        </w:rPr>
      </w:pPr>
      <w:r>
        <w:rPr>
          <w:rFonts w:asciiTheme="minorEastAsia" w:eastAsiaTheme="minorEastAsia" w:hAnsiTheme="minorEastAsia" w:cs="仿宋" w:hint="eastAsia"/>
          <w:sz w:val="32"/>
          <w:szCs w:val="32"/>
        </w:rPr>
        <w:t>(三)根据授权，参与县城新建、改建、扩建工程建设项目附属环卫、绿化工程设计方案和占用城市绿地的初审；负责对县城环境卫生和园林绿化工程项目开展技术指导。</w:t>
      </w:r>
    </w:p>
    <w:p w14:paraId="3124B0EE" w14:textId="77777777" w:rsidR="003D036D" w:rsidRDefault="00000000">
      <w:pPr>
        <w:spacing w:line="600" w:lineRule="exact"/>
        <w:ind w:firstLineChars="200" w:firstLine="640"/>
        <w:rPr>
          <w:rFonts w:asciiTheme="minorEastAsia" w:eastAsiaTheme="minorEastAsia" w:hAnsiTheme="minorEastAsia" w:cs="仿宋" w:hint="eastAsia"/>
          <w:sz w:val="32"/>
          <w:szCs w:val="32"/>
        </w:rPr>
      </w:pPr>
      <w:r>
        <w:rPr>
          <w:rFonts w:asciiTheme="minorEastAsia" w:eastAsiaTheme="minorEastAsia" w:hAnsiTheme="minorEastAsia" w:cs="仿宋" w:hint="eastAsia"/>
          <w:sz w:val="32"/>
          <w:szCs w:val="32"/>
        </w:rPr>
        <w:t>(四)承担县城管辖范围内公园、游园、广场等公共绿地及配套设施的管理与维护工作；负责县城园林绿化信息系统的数据采集和维护工作。</w:t>
      </w:r>
    </w:p>
    <w:p w14:paraId="67A46CBB" w14:textId="77777777" w:rsidR="003D036D" w:rsidRDefault="00000000">
      <w:pPr>
        <w:spacing w:line="600" w:lineRule="exact"/>
        <w:ind w:firstLineChars="200" w:firstLine="640"/>
        <w:rPr>
          <w:rFonts w:asciiTheme="minorEastAsia" w:eastAsiaTheme="minorEastAsia" w:hAnsiTheme="minorEastAsia" w:cs="仿宋" w:hint="eastAsia"/>
          <w:sz w:val="32"/>
          <w:szCs w:val="32"/>
        </w:rPr>
      </w:pPr>
      <w:r>
        <w:rPr>
          <w:rFonts w:asciiTheme="minorEastAsia" w:eastAsiaTheme="minorEastAsia" w:hAnsiTheme="minorEastAsia" w:cs="仿宋" w:hint="eastAsia"/>
          <w:sz w:val="32"/>
          <w:szCs w:val="32"/>
        </w:rPr>
        <w:t>(五)承担国家和省级园林县城创建、大型花卉展览、园林绿化科普活动的相关事务性工作。</w:t>
      </w:r>
    </w:p>
    <w:p w14:paraId="29EC2CB5" w14:textId="77777777" w:rsidR="003D036D" w:rsidRDefault="00000000">
      <w:pPr>
        <w:spacing w:line="600" w:lineRule="exact"/>
        <w:ind w:firstLineChars="200" w:firstLine="640"/>
        <w:rPr>
          <w:rFonts w:asciiTheme="minorEastAsia" w:eastAsiaTheme="minorEastAsia" w:hAnsiTheme="minorEastAsia" w:cs="仿宋" w:hint="eastAsia"/>
          <w:sz w:val="32"/>
          <w:szCs w:val="32"/>
        </w:rPr>
      </w:pPr>
      <w:r>
        <w:rPr>
          <w:rFonts w:asciiTheme="minorEastAsia" w:eastAsiaTheme="minorEastAsia" w:hAnsiTheme="minorEastAsia" w:cs="仿宋" w:hint="eastAsia"/>
          <w:sz w:val="32"/>
          <w:szCs w:val="32"/>
        </w:rPr>
        <w:t>(六)承担环卫园林科研、花卉生产、苗木培育、园林设计等技术指导工作。</w:t>
      </w:r>
    </w:p>
    <w:p w14:paraId="647BEF5F" w14:textId="77777777" w:rsidR="003D036D" w:rsidRDefault="00000000">
      <w:pPr>
        <w:spacing w:line="600" w:lineRule="exact"/>
        <w:ind w:firstLineChars="200" w:firstLine="640"/>
        <w:rPr>
          <w:rFonts w:asciiTheme="minorEastAsia" w:eastAsiaTheme="minorEastAsia" w:hAnsiTheme="minorEastAsia" w:cs="仿宋" w:hint="eastAsia"/>
          <w:color w:val="FF0000"/>
          <w:sz w:val="32"/>
          <w:szCs w:val="32"/>
          <w:u w:val="single"/>
        </w:rPr>
      </w:pPr>
      <w:r>
        <w:rPr>
          <w:rFonts w:asciiTheme="minorEastAsia" w:eastAsiaTheme="minorEastAsia" w:hAnsiTheme="minorEastAsia" w:cs="仿宋" w:hint="eastAsia"/>
          <w:sz w:val="32"/>
          <w:szCs w:val="32"/>
        </w:rPr>
        <w:lastRenderedPageBreak/>
        <w:t>(</w:t>
      </w:r>
      <w:r>
        <w:rPr>
          <w:rFonts w:asciiTheme="minorEastAsia" w:eastAsiaTheme="minorEastAsia" w:hAnsiTheme="minorEastAsia" w:cs="仿宋" w:hint="eastAsia"/>
          <w:color w:val="000000"/>
          <w:sz w:val="32"/>
          <w:szCs w:val="32"/>
        </w:rPr>
        <w:t>七)</w:t>
      </w:r>
      <w:r>
        <w:rPr>
          <w:rFonts w:asciiTheme="minorEastAsia" w:eastAsiaTheme="minorEastAsia" w:hAnsiTheme="minorEastAsia" w:cs="仿宋" w:hint="eastAsia"/>
          <w:sz w:val="32"/>
          <w:szCs w:val="32"/>
        </w:rPr>
        <w:t>参与拟订县城环境卫生工作的中长期规划并组织实施；负责组织、指导、监督环卫专业服务机构开展城区清扫保洁、垃圾清运、道路清洗、公厕管理、河道卫生、城区“牛皮癣”清理等工作；负责环卫作业质量考核、垃圾处理营运监管等品质管理工作。</w:t>
      </w:r>
    </w:p>
    <w:p w14:paraId="019B04A1" w14:textId="77777777" w:rsidR="003D036D" w:rsidRDefault="00000000">
      <w:pPr>
        <w:pStyle w:val="a3"/>
        <w:spacing w:line="600" w:lineRule="exact"/>
        <w:ind w:firstLineChars="200" w:firstLine="640"/>
        <w:rPr>
          <w:rFonts w:asciiTheme="minorEastAsia" w:eastAsiaTheme="minorEastAsia" w:hAnsiTheme="minorEastAsia" w:cs="仿宋" w:hint="eastAsia"/>
          <w:sz w:val="32"/>
          <w:szCs w:val="32"/>
        </w:rPr>
      </w:pPr>
      <w:r>
        <w:rPr>
          <w:rFonts w:asciiTheme="minorEastAsia" w:eastAsiaTheme="minorEastAsia" w:hAnsiTheme="minorEastAsia" w:cs="仿宋" w:hint="eastAsia"/>
          <w:sz w:val="32"/>
          <w:szCs w:val="32"/>
        </w:rPr>
        <w:t>(八)参与拟订县城环境卫生作业和绿地养护管理技术标准、规范并具体实施；负责县城名木古树保护的技术指导工作；指导环境卫生和园林绿化行业协会开展学术、技术交流活动。</w:t>
      </w:r>
    </w:p>
    <w:p w14:paraId="330D444B" w14:textId="77777777" w:rsidR="003D036D" w:rsidRDefault="00000000">
      <w:pPr>
        <w:widowControl/>
        <w:spacing w:line="600" w:lineRule="exact"/>
        <w:ind w:firstLineChars="196" w:firstLine="627"/>
        <w:jc w:val="left"/>
        <w:rPr>
          <w:rFonts w:asciiTheme="minorEastAsia" w:eastAsiaTheme="minorEastAsia" w:hAnsiTheme="minorEastAsia" w:hint="eastAsia"/>
          <w:sz w:val="32"/>
          <w:szCs w:val="32"/>
        </w:rPr>
      </w:pPr>
      <w:r>
        <w:rPr>
          <w:rFonts w:asciiTheme="minorEastAsia" w:eastAsiaTheme="minorEastAsia" w:hAnsiTheme="minorEastAsia" w:hint="eastAsia"/>
          <w:sz w:val="32"/>
          <w:szCs w:val="32"/>
        </w:rPr>
        <w:t>2、机构设置</w:t>
      </w:r>
    </w:p>
    <w:p w14:paraId="1F01C6BE" w14:textId="77777777" w:rsidR="003D036D" w:rsidRDefault="00000000">
      <w:pPr>
        <w:widowControl/>
        <w:ind w:firstLineChars="200" w:firstLine="640"/>
        <w:jc w:val="left"/>
        <w:rPr>
          <w:rFonts w:asciiTheme="minorEastAsia" w:eastAsiaTheme="minorEastAsia" w:hAnsiTheme="minorEastAsia" w:hint="eastAsia"/>
          <w:sz w:val="32"/>
          <w:szCs w:val="32"/>
        </w:rPr>
      </w:pPr>
      <w:r>
        <w:rPr>
          <w:rFonts w:asciiTheme="minorEastAsia" w:eastAsiaTheme="minorEastAsia" w:hAnsiTheme="minorEastAsia" w:hint="eastAsia"/>
          <w:sz w:val="32"/>
          <w:szCs w:val="32"/>
        </w:rPr>
        <w:t>道县城市环境卫生和园林绿化服务中心内设机构包括办公室、政工财务室、环卫事务室、绿化建设事务室、绿化管护事务室、公园管理事务室。</w:t>
      </w:r>
    </w:p>
    <w:p w14:paraId="22322FAB" w14:textId="77777777" w:rsidR="003D036D" w:rsidRDefault="00000000">
      <w:pPr>
        <w:numPr>
          <w:ilvl w:val="0"/>
          <w:numId w:val="1"/>
        </w:numPr>
        <w:ind w:firstLine="645"/>
        <w:rPr>
          <w:rFonts w:asciiTheme="minorEastAsia" w:eastAsiaTheme="minorEastAsia" w:hAnsiTheme="minorEastAsia" w:cs="Times New Roman" w:hint="eastAsia"/>
          <w:b/>
          <w:bCs/>
          <w:sz w:val="32"/>
          <w:szCs w:val="32"/>
        </w:rPr>
      </w:pPr>
      <w:r>
        <w:rPr>
          <w:rFonts w:asciiTheme="minorEastAsia" w:eastAsiaTheme="minorEastAsia" w:hAnsiTheme="minorEastAsia" w:cs="Times New Roman" w:hint="eastAsia"/>
          <w:b/>
          <w:bCs/>
          <w:sz w:val="32"/>
          <w:szCs w:val="32"/>
        </w:rPr>
        <w:t>部门2025年度整体支出绩效目标：</w:t>
      </w:r>
    </w:p>
    <w:p w14:paraId="7A5B7DA2" w14:textId="77777777" w:rsidR="003D036D" w:rsidRDefault="00000000">
      <w:pPr>
        <w:widowControl/>
        <w:ind w:firstLineChars="250" w:firstLine="800"/>
        <w:jc w:val="left"/>
        <w:rPr>
          <w:rFonts w:asciiTheme="minorEastAsia" w:eastAsiaTheme="minorEastAsia" w:hAnsiTheme="minorEastAsia" w:hint="eastAsia"/>
          <w:kern w:val="0"/>
          <w:sz w:val="32"/>
          <w:szCs w:val="32"/>
        </w:rPr>
      </w:pPr>
      <w:r>
        <w:rPr>
          <w:rFonts w:asciiTheme="minorEastAsia" w:eastAsiaTheme="minorEastAsia" w:hAnsiTheme="minorEastAsia" w:hint="eastAsia"/>
          <w:kern w:val="0"/>
          <w:sz w:val="32"/>
          <w:szCs w:val="32"/>
        </w:rPr>
        <w:t>1、对城区绿地进行日常养护管理。</w:t>
      </w:r>
    </w:p>
    <w:p w14:paraId="22EFB57D" w14:textId="77777777" w:rsidR="003D036D" w:rsidRDefault="00000000">
      <w:pPr>
        <w:widowControl/>
        <w:ind w:firstLineChars="250" w:firstLine="800"/>
        <w:jc w:val="left"/>
        <w:rPr>
          <w:rFonts w:asciiTheme="minorEastAsia" w:eastAsiaTheme="minorEastAsia" w:hAnsiTheme="minorEastAsia" w:hint="eastAsia"/>
          <w:kern w:val="0"/>
          <w:sz w:val="32"/>
          <w:szCs w:val="32"/>
        </w:rPr>
      </w:pPr>
      <w:r>
        <w:rPr>
          <w:rFonts w:asciiTheme="minorEastAsia" w:eastAsiaTheme="minorEastAsia" w:hAnsiTheme="minorEastAsia" w:hint="eastAsia"/>
          <w:kern w:val="0"/>
          <w:sz w:val="32"/>
          <w:szCs w:val="32"/>
        </w:rPr>
        <w:t>2、城区新增接管卫生保洁面积日常卫生保洁</w:t>
      </w:r>
    </w:p>
    <w:p w14:paraId="6112416B" w14:textId="77777777" w:rsidR="003D036D" w:rsidRDefault="00000000">
      <w:pPr>
        <w:widowControl/>
        <w:ind w:firstLineChars="250" w:firstLine="800"/>
        <w:jc w:val="left"/>
        <w:rPr>
          <w:rFonts w:asciiTheme="minorEastAsia" w:eastAsiaTheme="minorEastAsia" w:hAnsiTheme="minorEastAsia" w:hint="eastAsia"/>
          <w:kern w:val="0"/>
          <w:sz w:val="32"/>
          <w:szCs w:val="32"/>
        </w:rPr>
      </w:pPr>
      <w:r>
        <w:rPr>
          <w:rFonts w:asciiTheme="minorEastAsia" w:eastAsiaTheme="minorEastAsia" w:hAnsiTheme="minorEastAsia" w:hint="eastAsia"/>
          <w:kern w:val="0"/>
          <w:sz w:val="32"/>
          <w:szCs w:val="32"/>
        </w:rPr>
        <w:t>3、组织、指导、监督环卫专业服务机构开展城区清扫保洁、垃圾清运、道路清洗、公厕管理、河道卫生、城区“牛皮癣”清理等工作；完成环卫作业质量考核、垃圾处理营运监管等品质管理工作。</w:t>
      </w:r>
    </w:p>
    <w:p w14:paraId="14648AE1" w14:textId="77777777" w:rsidR="003D036D" w:rsidRDefault="003D036D">
      <w:pPr>
        <w:widowControl/>
        <w:ind w:firstLineChars="250" w:firstLine="800"/>
        <w:jc w:val="left"/>
        <w:rPr>
          <w:rFonts w:asciiTheme="minorEastAsia" w:eastAsiaTheme="minorEastAsia" w:hAnsiTheme="minorEastAsia" w:hint="eastAsia"/>
          <w:kern w:val="0"/>
          <w:sz w:val="32"/>
          <w:szCs w:val="32"/>
        </w:rPr>
      </w:pPr>
    </w:p>
    <w:p w14:paraId="70308784" w14:textId="77777777" w:rsidR="003D036D" w:rsidRDefault="00000000">
      <w:pPr>
        <w:widowControl/>
        <w:ind w:firstLineChars="200" w:firstLine="643"/>
        <w:jc w:val="left"/>
        <w:rPr>
          <w:rFonts w:asciiTheme="minorEastAsia" w:eastAsiaTheme="minorEastAsia" w:hAnsiTheme="minorEastAsia" w:hint="eastAsia"/>
          <w:b/>
          <w:sz w:val="32"/>
          <w:szCs w:val="32"/>
        </w:rPr>
      </w:pPr>
      <w:r>
        <w:rPr>
          <w:rFonts w:asciiTheme="minorEastAsia" w:eastAsiaTheme="minorEastAsia" w:hAnsiTheme="minorEastAsia" w:cs="华文细黑" w:hint="eastAsia"/>
          <w:b/>
          <w:bCs/>
          <w:sz w:val="32"/>
          <w:szCs w:val="32"/>
        </w:rPr>
        <w:t>二、</w:t>
      </w:r>
      <w:r>
        <w:rPr>
          <w:rFonts w:asciiTheme="minorEastAsia" w:eastAsiaTheme="minorEastAsia" w:hAnsiTheme="minorEastAsia" w:hint="eastAsia"/>
          <w:b/>
          <w:sz w:val="32"/>
          <w:szCs w:val="32"/>
        </w:rPr>
        <w:t>一般公共预算支出情况：</w:t>
      </w:r>
    </w:p>
    <w:p w14:paraId="10CBD27C" w14:textId="77777777" w:rsidR="003D036D" w:rsidRDefault="00000000">
      <w:pPr>
        <w:widowControl/>
        <w:ind w:firstLineChars="200" w:firstLine="640"/>
        <w:jc w:val="left"/>
        <w:rPr>
          <w:rFonts w:asciiTheme="minorEastAsia" w:eastAsiaTheme="minorEastAsia" w:hAnsiTheme="minorEastAsia" w:cs="仿宋" w:hint="eastAsia"/>
          <w:color w:val="000000" w:themeColor="text1"/>
          <w:sz w:val="32"/>
          <w:szCs w:val="32"/>
        </w:rPr>
      </w:pPr>
      <w:r>
        <w:rPr>
          <w:rFonts w:asciiTheme="minorEastAsia" w:eastAsiaTheme="minorEastAsia" w:hAnsiTheme="minorEastAsia" w:cs="仿宋" w:hint="eastAsia"/>
          <w:sz w:val="32"/>
          <w:szCs w:val="32"/>
        </w:rPr>
        <w:t>1、</w:t>
      </w:r>
      <w:r>
        <w:rPr>
          <w:rFonts w:asciiTheme="minorEastAsia" w:eastAsiaTheme="minorEastAsia" w:hAnsiTheme="minorEastAsia" w:cs="仿宋" w:hint="eastAsia"/>
          <w:color w:val="000000" w:themeColor="text1"/>
          <w:sz w:val="32"/>
          <w:szCs w:val="32"/>
        </w:rPr>
        <w:t>基本支出情况：</w:t>
      </w:r>
    </w:p>
    <w:p w14:paraId="76569884" w14:textId="3030FD71" w:rsidR="003D036D" w:rsidRDefault="00000000">
      <w:pPr>
        <w:pStyle w:val="af"/>
        <w:widowControl/>
        <w:spacing w:line="600" w:lineRule="exact"/>
        <w:ind w:left="640" w:firstLineChars="100" w:firstLine="320"/>
        <w:rPr>
          <w:rFonts w:asciiTheme="minorEastAsia" w:eastAsiaTheme="minorEastAsia" w:hAnsiTheme="minorEastAsia" w:hint="eastAsia"/>
          <w:sz w:val="32"/>
          <w:szCs w:val="32"/>
        </w:rPr>
      </w:pPr>
      <w:r>
        <w:rPr>
          <w:rFonts w:asciiTheme="minorEastAsia" w:eastAsiaTheme="minorEastAsia" w:hAnsiTheme="minorEastAsia" w:hint="eastAsia"/>
          <w:sz w:val="32"/>
          <w:szCs w:val="32"/>
        </w:rPr>
        <w:t>（一）基本支出情况：本单位2025年总支出</w:t>
      </w:r>
      <w:r>
        <w:rPr>
          <w:rFonts w:asciiTheme="minorEastAsia" w:eastAsiaTheme="minorEastAsia" w:hAnsiTheme="minorEastAsia" w:cs="Times New Roman" w:hint="eastAsia"/>
          <w:sz w:val="32"/>
          <w:szCs w:val="32"/>
        </w:rPr>
        <w:t>853.3</w:t>
      </w:r>
      <w:r w:rsidR="009C720C">
        <w:rPr>
          <w:rFonts w:asciiTheme="minorEastAsia" w:eastAsiaTheme="minorEastAsia" w:hAnsiTheme="minorEastAsia" w:cs="Times New Roman" w:hint="eastAsia"/>
          <w:sz w:val="32"/>
          <w:szCs w:val="32"/>
        </w:rPr>
        <w:t>8</w:t>
      </w:r>
      <w:r>
        <w:rPr>
          <w:rFonts w:asciiTheme="minorEastAsia" w:eastAsiaTheme="minorEastAsia" w:hAnsiTheme="minorEastAsia" w:hint="eastAsia"/>
          <w:sz w:val="32"/>
          <w:szCs w:val="32"/>
        </w:rPr>
        <w:t>万元，其中工资福利支出</w:t>
      </w:r>
      <w:r>
        <w:rPr>
          <w:rFonts w:asciiTheme="minorEastAsia" w:eastAsiaTheme="minorEastAsia" w:hAnsiTheme="minorEastAsia" w:cs="Times New Roman" w:hint="eastAsia"/>
          <w:sz w:val="32"/>
          <w:szCs w:val="32"/>
        </w:rPr>
        <w:t>763.92</w:t>
      </w:r>
      <w:r>
        <w:rPr>
          <w:rFonts w:asciiTheme="minorEastAsia" w:eastAsiaTheme="minorEastAsia" w:hAnsiTheme="minorEastAsia" w:hint="eastAsia"/>
          <w:sz w:val="32"/>
          <w:szCs w:val="32"/>
        </w:rPr>
        <w:t>万元，基本工资</w:t>
      </w:r>
      <w:r w:rsidR="009C720C">
        <w:rPr>
          <w:rFonts w:asciiTheme="minorEastAsia" w:eastAsiaTheme="minorEastAsia" w:hAnsiTheme="minorEastAsia" w:cs="Times New Roman" w:hint="eastAsia"/>
          <w:sz w:val="32"/>
          <w:szCs w:val="32"/>
        </w:rPr>
        <w:t>355.53</w:t>
      </w:r>
      <w:r>
        <w:rPr>
          <w:rFonts w:asciiTheme="minorEastAsia" w:eastAsiaTheme="minorEastAsia" w:hAnsiTheme="minorEastAsia" w:hint="eastAsia"/>
          <w:sz w:val="32"/>
          <w:szCs w:val="32"/>
        </w:rPr>
        <w:t>万元，津贴补贴</w:t>
      </w:r>
      <w:r>
        <w:rPr>
          <w:rFonts w:asciiTheme="minorEastAsia" w:eastAsiaTheme="minorEastAsia" w:hAnsiTheme="minorEastAsia" w:cs="Times New Roman" w:hint="eastAsia"/>
          <w:sz w:val="32"/>
          <w:szCs w:val="32"/>
        </w:rPr>
        <w:t>120.08</w:t>
      </w:r>
      <w:r>
        <w:rPr>
          <w:rFonts w:asciiTheme="minorEastAsia" w:eastAsiaTheme="minorEastAsia" w:hAnsiTheme="minorEastAsia" w:hint="eastAsia"/>
          <w:sz w:val="32"/>
          <w:szCs w:val="32"/>
        </w:rPr>
        <w:t>万元，</w:t>
      </w:r>
      <w:r>
        <w:rPr>
          <w:rFonts w:ascii="仿宋_GB2312" w:hAnsi="宋体" w:hint="eastAsia"/>
          <w:sz w:val="30"/>
          <w:szCs w:val="30"/>
        </w:rPr>
        <w:t>奖金</w:t>
      </w:r>
      <w:r>
        <w:rPr>
          <w:rFonts w:ascii="仿宋_GB2312" w:hAnsi="宋体" w:hint="eastAsia"/>
          <w:sz w:val="30"/>
          <w:szCs w:val="30"/>
        </w:rPr>
        <w:t>118.32</w:t>
      </w:r>
      <w:r>
        <w:rPr>
          <w:rFonts w:ascii="仿宋_GB2312" w:hAnsi="宋体" w:hint="eastAsia"/>
          <w:sz w:val="30"/>
          <w:szCs w:val="30"/>
        </w:rPr>
        <w:t>万元、绩效工资</w:t>
      </w:r>
      <w:r>
        <w:rPr>
          <w:rFonts w:ascii="仿宋_GB2312" w:hAnsi="宋体" w:hint="eastAsia"/>
          <w:sz w:val="30"/>
          <w:szCs w:val="30"/>
        </w:rPr>
        <w:t>51.48</w:t>
      </w:r>
      <w:r>
        <w:rPr>
          <w:rFonts w:ascii="仿宋_GB2312" w:hAnsi="宋体" w:hint="eastAsia"/>
          <w:sz w:val="30"/>
          <w:szCs w:val="30"/>
        </w:rPr>
        <w:t>万元、机关事业单位基本养老保险费</w:t>
      </w:r>
      <w:r>
        <w:rPr>
          <w:rFonts w:ascii="仿宋_GB2312" w:hAnsi="宋体" w:hint="eastAsia"/>
          <w:sz w:val="30"/>
          <w:szCs w:val="30"/>
        </w:rPr>
        <w:t>76.77</w:t>
      </w:r>
      <w:r>
        <w:rPr>
          <w:rFonts w:ascii="仿宋_GB2312" w:hAnsi="宋体" w:hint="eastAsia"/>
          <w:sz w:val="30"/>
          <w:szCs w:val="30"/>
        </w:rPr>
        <w:t>万元、职工基本医疗保险缴费</w:t>
      </w:r>
      <w:r>
        <w:rPr>
          <w:rFonts w:ascii="仿宋_GB2312" w:hAnsi="宋体" w:hint="eastAsia"/>
          <w:sz w:val="30"/>
          <w:szCs w:val="30"/>
        </w:rPr>
        <w:t>41.74</w:t>
      </w:r>
      <w:r>
        <w:rPr>
          <w:rFonts w:ascii="仿宋_GB2312" w:hAnsi="宋体" w:hint="eastAsia"/>
          <w:sz w:val="30"/>
          <w:szCs w:val="30"/>
        </w:rPr>
        <w:t>万元；对个人和家庭的补助：抚恤金</w:t>
      </w:r>
      <w:r>
        <w:rPr>
          <w:rFonts w:ascii="仿宋_GB2312" w:hAnsi="宋体" w:hint="eastAsia"/>
          <w:sz w:val="30"/>
          <w:szCs w:val="30"/>
        </w:rPr>
        <w:t>1.58</w:t>
      </w:r>
      <w:r>
        <w:rPr>
          <w:rFonts w:ascii="仿宋_GB2312" w:hAnsi="宋体" w:hint="eastAsia"/>
          <w:sz w:val="30"/>
          <w:szCs w:val="30"/>
        </w:rPr>
        <w:t>万元，生活补助</w:t>
      </w:r>
      <w:r>
        <w:rPr>
          <w:rFonts w:ascii="仿宋_GB2312" w:hAnsi="宋体" w:hint="eastAsia"/>
          <w:sz w:val="30"/>
          <w:szCs w:val="30"/>
        </w:rPr>
        <w:t>12.70</w:t>
      </w:r>
      <w:r>
        <w:rPr>
          <w:rFonts w:ascii="仿宋_GB2312" w:hAnsi="宋体" w:hint="eastAsia"/>
          <w:sz w:val="30"/>
          <w:szCs w:val="30"/>
        </w:rPr>
        <w:t>万元；公用经费</w:t>
      </w:r>
      <w:r>
        <w:rPr>
          <w:rFonts w:ascii="仿宋_GB2312" w:hAnsi="宋体" w:hint="eastAsia"/>
          <w:sz w:val="30"/>
          <w:szCs w:val="30"/>
        </w:rPr>
        <w:t>75.18</w:t>
      </w:r>
      <w:r>
        <w:rPr>
          <w:rFonts w:ascii="仿宋_GB2312" w:hAnsi="宋体" w:hint="eastAsia"/>
          <w:sz w:val="30"/>
          <w:szCs w:val="30"/>
        </w:rPr>
        <w:t>万元，主要包括办公费</w:t>
      </w:r>
      <w:r>
        <w:rPr>
          <w:rFonts w:ascii="仿宋_GB2312" w:hAnsi="宋体" w:hint="eastAsia"/>
          <w:sz w:val="30"/>
          <w:szCs w:val="30"/>
        </w:rPr>
        <w:t>7</w:t>
      </w:r>
      <w:r>
        <w:rPr>
          <w:rFonts w:ascii="仿宋_GB2312" w:hAnsi="宋体" w:hint="eastAsia"/>
          <w:sz w:val="30"/>
          <w:szCs w:val="30"/>
        </w:rPr>
        <w:t>万元、水费</w:t>
      </w:r>
      <w:r>
        <w:rPr>
          <w:rFonts w:ascii="仿宋_GB2312" w:hAnsi="宋体" w:hint="eastAsia"/>
          <w:sz w:val="30"/>
          <w:szCs w:val="30"/>
        </w:rPr>
        <w:t>0.61</w:t>
      </w:r>
      <w:r>
        <w:rPr>
          <w:rFonts w:ascii="仿宋_GB2312" w:hAnsi="宋体" w:hint="eastAsia"/>
          <w:sz w:val="30"/>
          <w:szCs w:val="30"/>
        </w:rPr>
        <w:t>万元、电费</w:t>
      </w:r>
      <w:r>
        <w:rPr>
          <w:rFonts w:ascii="仿宋_GB2312" w:hAnsi="宋体" w:hint="eastAsia"/>
          <w:sz w:val="30"/>
          <w:szCs w:val="30"/>
        </w:rPr>
        <w:t>1</w:t>
      </w:r>
      <w:r>
        <w:rPr>
          <w:rFonts w:ascii="仿宋_GB2312" w:hAnsi="宋体" w:hint="eastAsia"/>
          <w:sz w:val="30"/>
          <w:szCs w:val="30"/>
        </w:rPr>
        <w:t>万元、邮电费</w:t>
      </w:r>
      <w:r>
        <w:rPr>
          <w:rFonts w:ascii="仿宋_GB2312" w:hAnsi="宋体" w:hint="eastAsia"/>
          <w:sz w:val="30"/>
          <w:szCs w:val="30"/>
        </w:rPr>
        <w:t>0.</w:t>
      </w:r>
      <w:r>
        <w:rPr>
          <w:rFonts w:ascii="仿宋_GB2312" w:hAnsi="宋体"/>
          <w:sz w:val="30"/>
          <w:szCs w:val="30"/>
        </w:rPr>
        <w:t>5</w:t>
      </w:r>
      <w:r>
        <w:rPr>
          <w:rFonts w:ascii="仿宋_GB2312" w:hAnsi="宋体" w:hint="eastAsia"/>
          <w:sz w:val="30"/>
          <w:szCs w:val="30"/>
        </w:rPr>
        <w:t>0</w:t>
      </w:r>
      <w:r>
        <w:rPr>
          <w:rFonts w:ascii="仿宋_GB2312" w:hAnsi="宋体" w:hint="eastAsia"/>
          <w:sz w:val="30"/>
          <w:szCs w:val="30"/>
        </w:rPr>
        <w:t>万元、差旅费</w:t>
      </w:r>
      <w:r>
        <w:rPr>
          <w:rFonts w:ascii="仿宋_GB2312" w:hAnsi="宋体" w:hint="eastAsia"/>
          <w:sz w:val="30"/>
          <w:szCs w:val="30"/>
        </w:rPr>
        <w:t>2</w:t>
      </w:r>
      <w:r>
        <w:rPr>
          <w:rFonts w:ascii="仿宋_GB2312" w:hAnsi="宋体" w:hint="eastAsia"/>
          <w:sz w:val="30"/>
          <w:szCs w:val="30"/>
        </w:rPr>
        <w:t>万元、会议费</w:t>
      </w:r>
      <w:r>
        <w:rPr>
          <w:rFonts w:ascii="仿宋_GB2312" w:hAnsi="宋体" w:hint="eastAsia"/>
          <w:sz w:val="30"/>
          <w:szCs w:val="30"/>
        </w:rPr>
        <w:t>0.30</w:t>
      </w:r>
      <w:r>
        <w:rPr>
          <w:rFonts w:ascii="仿宋_GB2312" w:hAnsi="宋体" w:hint="eastAsia"/>
          <w:sz w:val="30"/>
          <w:szCs w:val="30"/>
        </w:rPr>
        <w:t>万元、培训费</w:t>
      </w:r>
      <w:r>
        <w:rPr>
          <w:rFonts w:ascii="仿宋_GB2312" w:hAnsi="宋体" w:hint="eastAsia"/>
          <w:sz w:val="30"/>
          <w:szCs w:val="30"/>
        </w:rPr>
        <w:t>0.37</w:t>
      </w:r>
      <w:r>
        <w:rPr>
          <w:rFonts w:ascii="仿宋_GB2312" w:hAnsi="宋体" w:hint="eastAsia"/>
          <w:sz w:val="30"/>
          <w:szCs w:val="30"/>
        </w:rPr>
        <w:t>万元、专用材料费</w:t>
      </w:r>
      <w:r>
        <w:rPr>
          <w:rFonts w:ascii="仿宋_GB2312" w:hAnsi="宋体" w:hint="eastAsia"/>
          <w:sz w:val="30"/>
          <w:szCs w:val="30"/>
        </w:rPr>
        <w:t>18</w:t>
      </w:r>
      <w:r>
        <w:rPr>
          <w:rFonts w:ascii="仿宋_GB2312" w:hAnsi="宋体" w:hint="eastAsia"/>
          <w:sz w:val="30"/>
          <w:szCs w:val="30"/>
        </w:rPr>
        <w:t>万元、专用燃料费</w:t>
      </w:r>
      <w:r>
        <w:rPr>
          <w:rFonts w:ascii="仿宋_GB2312" w:hAnsi="宋体" w:hint="eastAsia"/>
          <w:sz w:val="30"/>
          <w:szCs w:val="30"/>
        </w:rPr>
        <w:t>3.00</w:t>
      </w:r>
      <w:r>
        <w:rPr>
          <w:rFonts w:ascii="仿宋_GB2312" w:hAnsi="宋体" w:hint="eastAsia"/>
          <w:sz w:val="30"/>
          <w:szCs w:val="30"/>
        </w:rPr>
        <w:t>万元、劳务费</w:t>
      </w:r>
      <w:r>
        <w:rPr>
          <w:rFonts w:ascii="仿宋_GB2312" w:hAnsi="宋体" w:hint="eastAsia"/>
          <w:sz w:val="30"/>
          <w:szCs w:val="30"/>
        </w:rPr>
        <w:t>5.00</w:t>
      </w:r>
      <w:r>
        <w:rPr>
          <w:rFonts w:ascii="仿宋_GB2312" w:hAnsi="宋体" w:hint="eastAsia"/>
          <w:sz w:val="30"/>
          <w:szCs w:val="30"/>
        </w:rPr>
        <w:t>万元、工会经费</w:t>
      </w:r>
      <w:r>
        <w:rPr>
          <w:rFonts w:ascii="仿宋_GB2312" w:hAnsi="宋体" w:hint="eastAsia"/>
          <w:sz w:val="30"/>
          <w:szCs w:val="30"/>
        </w:rPr>
        <w:t>18</w:t>
      </w:r>
      <w:r>
        <w:rPr>
          <w:rFonts w:ascii="仿宋_GB2312" w:hAnsi="宋体"/>
          <w:sz w:val="30"/>
          <w:szCs w:val="30"/>
        </w:rPr>
        <w:t>.00</w:t>
      </w:r>
      <w:r>
        <w:rPr>
          <w:rFonts w:ascii="仿宋_GB2312" w:hAnsi="宋体" w:hint="eastAsia"/>
          <w:sz w:val="30"/>
          <w:szCs w:val="30"/>
        </w:rPr>
        <w:t>万元、福利费</w:t>
      </w:r>
      <w:r>
        <w:rPr>
          <w:rFonts w:ascii="仿宋_GB2312" w:hAnsi="宋体" w:hint="eastAsia"/>
          <w:sz w:val="30"/>
          <w:szCs w:val="30"/>
        </w:rPr>
        <w:t>10.0</w:t>
      </w:r>
      <w:r>
        <w:rPr>
          <w:rFonts w:ascii="仿宋_GB2312" w:hAnsi="宋体"/>
          <w:sz w:val="30"/>
          <w:szCs w:val="30"/>
        </w:rPr>
        <w:t>0</w:t>
      </w:r>
      <w:r>
        <w:rPr>
          <w:rFonts w:ascii="仿宋_GB2312" w:hAnsi="宋体" w:hint="eastAsia"/>
          <w:sz w:val="30"/>
          <w:szCs w:val="30"/>
        </w:rPr>
        <w:t>万元、其他交通费用</w:t>
      </w:r>
      <w:r>
        <w:rPr>
          <w:rFonts w:ascii="仿宋_GB2312" w:hAnsi="宋体" w:hint="eastAsia"/>
          <w:sz w:val="30"/>
          <w:szCs w:val="30"/>
        </w:rPr>
        <w:t>2.00</w:t>
      </w:r>
      <w:r>
        <w:rPr>
          <w:rFonts w:ascii="仿宋_GB2312" w:hAnsi="宋体" w:hint="eastAsia"/>
          <w:sz w:val="30"/>
          <w:szCs w:val="30"/>
        </w:rPr>
        <w:t>万元、其他商品和服务支出</w:t>
      </w:r>
      <w:r>
        <w:rPr>
          <w:rFonts w:ascii="仿宋_GB2312" w:hAnsi="宋体" w:hint="eastAsia"/>
          <w:sz w:val="30"/>
          <w:szCs w:val="30"/>
        </w:rPr>
        <w:t>7.40</w:t>
      </w:r>
      <w:r>
        <w:rPr>
          <w:rFonts w:ascii="仿宋_GB2312" w:hAnsi="宋体" w:hint="eastAsia"/>
          <w:sz w:val="30"/>
          <w:szCs w:val="30"/>
        </w:rPr>
        <w:t>万元。</w:t>
      </w:r>
    </w:p>
    <w:p w14:paraId="7325E601" w14:textId="77777777" w:rsidR="003D036D" w:rsidRDefault="00000000">
      <w:pPr>
        <w:pStyle w:val="cjk"/>
        <w:spacing w:after="0" w:line="360" w:lineRule="auto"/>
        <w:ind w:firstLine="601"/>
        <w:rPr>
          <w:rFonts w:asciiTheme="minorEastAsia" w:eastAsiaTheme="minorEastAsia" w:hAnsiTheme="minorEastAsia" w:hint="eastAsia"/>
          <w:sz w:val="32"/>
          <w:szCs w:val="32"/>
        </w:rPr>
      </w:pPr>
      <w:r>
        <w:rPr>
          <w:rFonts w:asciiTheme="minorEastAsia" w:eastAsiaTheme="minorEastAsia" w:hAnsiTheme="minorEastAsia" w:hint="eastAsia"/>
          <w:sz w:val="32"/>
          <w:szCs w:val="32"/>
        </w:rPr>
        <w:t>（二）项目支出情况</w:t>
      </w:r>
    </w:p>
    <w:p w14:paraId="0FF59D7E" w14:textId="77777777" w:rsidR="003D036D" w:rsidRDefault="00000000">
      <w:pPr>
        <w:spacing w:line="600" w:lineRule="exact"/>
        <w:ind w:firstLineChars="200" w:firstLine="600"/>
        <w:rPr>
          <w:rFonts w:ascii="仿宋_GB2312" w:hAnsi="宋体" w:hint="eastAsia"/>
          <w:sz w:val="30"/>
          <w:szCs w:val="30"/>
        </w:rPr>
      </w:pPr>
      <w:r>
        <w:rPr>
          <w:rFonts w:ascii="仿宋_GB2312" w:hAnsi="宋体" w:hint="eastAsia"/>
          <w:sz w:val="30"/>
          <w:szCs w:val="30"/>
        </w:rPr>
        <w:t>项目支出</w:t>
      </w:r>
      <w:r>
        <w:rPr>
          <w:rFonts w:ascii="仿宋_GB2312" w:hAnsi="宋体" w:hint="eastAsia"/>
          <w:sz w:val="30"/>
          <w:szCs w:val="30"/>
        </w:rPr>
        <w:t>769</w:t>
      </w:r>
      <w:r>
        <w:rPr>
          <w:rFonts w:ascii="仿宋_GB2312" w:hAnsi="宋体" w:hint="eastAsia"/>
          <w:sz w:val="30"/>
          <w:szCs w:val="30"/>
        </w:rPr>
        <w:t>万元：</w:t>
      </w:r>
      <w:r>
        <w:rPr>
          <w:rFonts w:ascii="仿宋_GB2312" w:hAnsi="宋体" w:hint="eastAsia"/>
          <w:sz w:val="30"/>
          <w:szCs w:val="30"/>
        </w:rPr>
        <w:t>1</w:t>
      </w:r>
      <w:r>
        <w:rPr>
          <w:rFonts w:ascii="仿宋_GB2312" w:hAnsi="宋体" w:hint="eastAsia"/>
          <w:sz w:val="30"/>
          <w:szCs w:val="30"/>
        </w:rPr>
        <w:t>、餐厨垃圾车运行经费</w:t>
      </w:r>
      <w:r>
        <w:rPr>
          <w:rFonts w:ascii="仿宋_GB2312" w:hAnsi="宋体" w:hint="eastAsia"/>
          <w:sz w:val="30"/>
          <w:szCs w:val="30"/>
        </w:rPr>
        <w:t>30</w:t>
      </w:r>
      <w:r>
        <w:rPr>
          <w:rFonts w:ascii="仿宋_GB2312" w:hAnsi="宋体" w:hint="eastAsia"/>
          <w:sz w:val="30"/>
          <w:szCs w:val="30"/>
        </w:rPr>
        <w:t>万元；</w:t>
      </w:r>
      <w:r>
        <w:rPr>
          <w:rFonts w:ascii="仿宋_GB2312" w:hAnsi="宋体" w:hint="eastAsia"/>
          <w:sz w:val="30"/>
          <w:szCs w:val="30"/>
        </w:rPr>
        <w:t>2</w:t>
      </w:r>
      <w:r>
        <w:rPr>
          <w:rFonts w:ascii="仿宋_GB2312" w:hAnsi="宋体" w:hint="eastAsia"/>
          <w:sz w:val="30"/>
          <w:szCs w:val="30"/>
        </w:rPr>
        <w:t>、城区新增面积环卫作业费</w:t>
      </w:r>
      <w:r>
        <w:rPr>
          <w:rFonts w:ascii="仿宋_GB2312" w:hAnsi="宋体" w:hint="eastAsia"/>
          <w:sz w:val="30"/>
          <w:szCs w:val="30"/>
        </w:rPr>
        <w:t>516</w:t>
      </w:r>
      <w:r>
        <w:rPr>
          <w:rFonts w:ascii="仿宋_GB2312" w:hAnsi="宋体" w:hint="eastAsia"/>
          <w:sz w:val="30"/>
          <w:szCs w:val="30"/>
        </w:rPr>
        <w:t>万元；</w:t>
      </w:r>
      <w:r>
        <w:rPr>
          <w:rFonts w:ascii="仿宋_GB2312" w:hAnsi="宋体" w:hint="eastAsia"/>
          <w:sz w:val="30"/>
          <w:szCs w:val="30"/>
        </w:rPr>
        <w:t>3</w:t>
      </w:r>
      <w:r>
        <w:rPr>
          <w:rFonts w:ascii="仿宋_GB2312" w:hAnsi="宋体" w:hint="eastAsia"/>
          <w:sz w:val="30"/>
          <w:szCs w:val="30"/>
        </w:rPr>
        <w:t>、拨付</w:t>
      </w:r>
      <w:r>
        <w:rPr>
          <w:rFonts w:ascii="仿宋_GB2312" w:hAnsi="宋体" w:hint="eastAsia"/>
          <w:sz w:val="30"/>
          <w:szCs w:val="30"/>
        </w:rPr>
        <w:t>2025</w:t>
      </w:r>
      <w:r>
        <w:rPr>
          <w:rFonts w:ascii="仿宋_GB2312" w:hAnsi="宋体" w:hint="eastAsia"/>
          <w:sz w:val="30"/>
          <w:szCs w:val="30"/>
        </w:rPr>
        <w:t>年县环卫园林中心城区绿化养护预算经费</w:t>
      </w:r>
      <w:r>
        <w:rPr>
          <w:rFonts w:ascii="仿宋_GB2312" w:hAnsi="宋体" w:hint="eastAsia"/>
          <w:sz w:val="30"/>
          <w:szCs w:val="30"/>
        </w:rPr>
        <w:t>200</w:t>
      </w:r>
      <w:r>
        <w:rPr>
          <w:rFonts w:ascii="仿宋_GB2312" w:hAnsi="宋体" w:hint="eastAsia"/>
          <w:sz w:val="30"/>
          <w:szCs w:val="30"/>
        </w:rPr>
        <w:t>万元；</w:t>
      </w:r>
      <w:r>
        <w:rPr>
          <w:rFonts w:ascii="仿宋_GB2312" w:hAnsi="宋体" w:hint="eastAsia"/>
          <w:sz w:val="30"/>
          <w:szCs w:val="30"/>
        </w:rPr>
        <w:t>4</w:t>
      </w:r>
      <w:r>
        <w:rPr>
          <w:rFonts w:ascii="仿宋_GB2312" w:hAnsi="宋体" w:hint="eastAsia"/>
          <w:sz w:val="30"/>
          <w:szCs w:val="30"/>
        </w:rPr>
        <w:t>拨付</w:t>
      </w:r>
      <w:r>
        <w:rPr>
          <w:rFonts w:ascii="仿宋_GB2312" w:hAnsi="宋体" w:hint="eastAsia"/>
          <w:sz w:val="30"/>
          <w:szCs w:val="30"/>
        </w:rPr>
        <w:t>2024</w:t>
      </w:r>
      <w:r>
        <w:rPr>
          <w:rFonts w:ascii="仿宋_GB2312" w:hAnsi="宋体" w:hint="eastAsia"/>
          <w:sz w:val="30"/>
          <w:szCs w:val="30"/>
        </w:rPr>
        <w:t>年度国有资产盘活工作经费</w:t>
      </w:r>
      <w:r>
        <w:rPr>
          <w:rFonts w:ascii="仿宋_GB2312" w:hAnsi="宋体" w:hint="eastAsia"/>
          <w:sz w:val="30"/>
          <w:szCs w:val="30"/>
        </w:rPr>
        <w:t>13</w:t>
      </w:r>
      <w:r>
        <w:rPr>
          <w:rFonts w:ascii="仿宋_GB2312" w:hAnsi="宋体" w:hint="eastAsia"/>
          <w:sz w:val="30"/>
          <w:szCs w:val="30"/>
        </w:rPr>
        <w:t>万元；</w:t>
      </w:r>
      <w:r>
        <w:rPr>
          <w:rFonts w:ascii="仿宋_GB2312" w:hAnsi="宋体" w:hint="eastAsia"/>
          <w:sz w:val="30"/>
          <w:szCs w:val="30"/>
        </w:rPr>
        <w:t>5</w:t>
      </w:r>
      <w:r>
        <w:rPr>
          <w:rFonts w:ascii="仿宋_GB2312" w:hAnsi="宋体" w:hint="eastAsia"/>
          <w:sz w:val="30"/>
          <w:szCs w:val="30"/>
        </w:rPr>
        <w:t>、拨付道县</w:t>
      </w:r>
      <w:r>
        <w:rPr>
          <w:rFonts w:ascii="仿宋_GB2312" w:hAnsi="宋体" w:hint="eastAsia"/>
          <w:sz w:val="30"/>
          <w:szCs w:val="30"/>
        </w:rPr>
        <w:t>2024</w:t>
      </w:r>
      <w:r>
        <w:rPr>
          <w:rFonts w:ascii="仿宋_GB2312" w:hAnsi="宋体" w:hint="eastAsia"/>
          <w:sz w:val="30"/>
          <w:szCs w:val="30"/>
        </w:rPr>
        <w:t>年城区公共绿地绿篱小苗补植补种项目款</w:t>
      </w:r>
      <w:r>
        <w:rPr>
          <w:rFonts w:ascii="仿宋_GB2312" w:hAnsi="宋体" w:hint="eastAsia"/>
          <w:sz w:val="30"/>
          <w:szCs w:val="30"/>
        </w:rPr>
        <w:t>10</w:t>
      </w:r>
      <w:r>
        <w:rPr>
          <w:rFonts w:ascii="仿宋_GB2312" w:hAnsi="宋体" w:hint="eastAsia"/>
          <w:sz w:val="30"/>
          <w:szCs w:val="30"/>
        </w:rPr>
        <w:t>万元</w:t>
      </w:r>
      <w:r>
        <w:rPr>
          <w:rFonts w:ascii="仿宋_GB2312" w:hAnsi="宋体" w:hint="eastAsia"/>
          <w:sz w:val="30"/>
          <w:szCs w:val="30"/>
        </w:rPr>
        <w:t xml:space="preserve"> </w:t>
      </w:r>
      <w:r>
        <w:rPr>
          <w:rFonts w:ascii="仿宋_GB2312" w:hAnsi="宋体" w:hint="eastAsia"/>
          <w:sz w:val="30"/>
          <w:szCs w:val="30"/>
        </w:rPr>
        <w:t>。</w:t>
      </w:r>
    </w:p>
    <w:p w14:paraId="5CA79841" w14:textId="77777777" w:rsidR="003D036D" w:rsidRDefault="003D036D">
      <w:pPr>
        <w:spacing w:line="360" w:lineRule="auto"/>
        <w:rPr>
          <w:rFonts w:asciiTheme="minorEastAsia" w:eastAsiaTheme="minorEastAsia" w:hAnsiTheme="minorEastAsia" w:cs="仿宋" w:hint="eastAsia"/>
          <w:b/>
          <w:sz w:val="32"/>
          <w:szCs w:val="32"/>
        </w:rPr>
      </w:pPr>
    </w:p>
    <w:p w14:paraId="2488D945" w14:textId="77777777" w:rsidR="003D036D" w:rsidRDefault="00000000">
      <w:pPr>
        <w:spacing w:line="360" w:lineRule="auto"/>
        <w:rPr>
          <w:rFonts w:asciiTheme="minorEastAsia" w:eastAsiaTheme="minorEastAsia" w:hAnsiTheme="minorEastAsia" w:cs="仿宋" w:hint="eastAsia"/>
          <w:b/>
          <w:sz w:val="32"/>
          <w:szCs w:val="32"/>
        </w:rPr>
      </w:pPr>
      <w:r>
        <w:rPr>
          <w:rFonts w:asciiTheme="minorEastAsia" w:eastAsiaTheme="minorEastAsia" w:hAnsiTheme="minorEastAsia" w:cs="仿宋" w:hint="eastAsia"/>
          <w:b/>
          <w:sz w:val="32"/>
          <w:szCs w:val="32"/>
        </w:rPr>
        <w:t>三、政府性基金预算支出情况</w:t>
      </w:r>
    </w:p>
    <w:p w14:paraId="3103F5DF" w14:textId="77777777" w:rsidR="003D036D" w:rsidRDefault="00000000">
      <w:pPr>
        <w:spacing w:line="360" w:lineRule="auto"/>
        <w:ind w:firstLineChars="200" w:firstLine="640"/>
        <w:rPr>
          <w:rFonts w:asciiTheme="minorEastAsia" w:eastAsiaTheme="minorEastAsia" w:hAnsiTheme="minorEastAsia" w:cs="仿宋" w:hint="eastAsia"/>
          <w:sz w:val="32"/>
          <w:szCs w:val="32"/>
        </w:rPr>
      </w:pPr>
      <w:r>
        <w:rPr>
          <w:rFonts w:asciiTheme="minorEastAsia" w:eastAsiaTheme="minorEastAsia" w:hAnsiTheme="minorEastAsia" w:cs="仿宋" w:hint="eastAsia"/>
          <w:sz w:val="32"/>
          <w:szCs w:val="32"/>
        </w:rPr>
        <w:t>2025年度本部门政府性基金预算支出</w:t>
      </w:r>
      <w:bookmarkStart w:id="0" w:name="_Hlk107304347"/>
      <w:r>
        <w:rPr>
          <w:rFonts w:asciiTheme="minorEastAsia" w:eastAsiaTheme="minorEastAsia" w:hAnsiTheme="minorEastAsia" w:cs="仿宋" w:hint="eastAsia"/>
          <w:sz w:val="32"/>
          <w:szCs w:val="32"/>
        </w:rPr>
        <w:t>450.90万元</w:t>
      </w:r>
      <w:bookmarkEnd w:id="0"/>
      <w:r>
        <w:rPr>
          <w:rFonts w:asciiTheme="minorEastAsia" w:eastAsiaTheme="minorEastAsia" w:hAnsiTheme="minorEastAsia" w:cs="仿宋" w:hint="eastAsia"/>
          <w:sz w:val="32"/>
          <w:szCs w:val="32"/>
        </w:rPr>
        <w:t>：1、拨付道县</w:t>
      </w:r>
      <w:proofErr w:type="gramStart"/>
      <w:r>
        <w:rPr>
          <w:rFonts w:asciiTheme="minorEastAsia" w:eastAsiaTheme="minorEastAsia" w:hAnsiTheme="minorEastAsia" w:cs="仿宋" w:hint="eastAsia"/>
          <w:sz w:val="32"/>
          <w:szCs w:val="32"/>
        </w:rPr>
        <w:t>潇</w:t>
      </w:r>
      <w:proofErr w:type="gramEnd"/>
      <w:r>
        <w:rPr>
          <w:rFonts w:asciiTheme="minorEastAsia" w:eastAsiaTheme="minorEastAsia" w:hAnsiTheme="minorEastAsia" w:cs="仿宋" w:hint="eastAsia"/>
          <w:sz w:val="32"/>
          <w:szCs w:val="32"/>
        </w:rPr>
        <w:t>水北路园林景观工程款5万元；2、园林绿化建设和维护资金25.5万元；3、清偿拖欠企业账款420.40万元；</w:t>
      </w:r>
    </w:p>
    <w:p w14:paraId="7FFC42A0" w14:textId="77777777" w:rsidR="003D036D" w:rsidRDefault="00000000">
      <w:pPr>
        <w:spacing w:line="360" w:lineRule="auto"/>
        <w:rPr>
          <w:rFonts w:asciiTheme="minorEastAsia" w:eastAsiaTheme="minorEastAsia" w:hAnsiTheme="minorEastAsia" w:cs="仿宋" w:hint="eastAsia"/>
          <w:b/>
          <w:sz w:val="32"/>
          <w:szCs w:val="32"/>
        </w:rPr>
      </w:pPr>
      <w:r>
        <w:rPr>
          <w:rFonts w:asciiTheme="minorEastAsia" w:eastAsiaTheme="minorEastAsia" w:hAnsiTheme="minorEastAsia" w:cs="仿宋" w:hint="eastAsia"/>
          <w:b/>
          <w:sz w:val="32"/>
          <w:szCs w:val="32"/>
        </w:rPr>
        <w:t>四、国有资本经营预算支出情况</w:t>
      </w:r>
    </w:p>
    <w:p w14:paraId="0B94F36F" w14:textId="77777777" w:rsidR="003D036D" w:rsidRDefault="00000000">
      <w:pPr>
        <w:spacing w:line="360" w:lineRule="auto"/>
        <w:ind w:firstLineChars="200" w:firstLine="640"/>
        <w:rPr>
          <w:rFonts w:asciiTheme="minorEastAsia" w:eastAsiaTheme="minorEastAsia" w:hAnsiTheme="minorEastAsia" w:cs="仿宋" w:hint="eastAsia"/>
          <w:sz w:val="32"/>
          <w:szCs w:val="32"/>
        </w:rPr>
      </w:pPr>
      <w:r>
        <w:rPr>
          <w:rFonts w:asciiTheme="minorEastAsia" w:eastAsiaTheme="minorEastAsia" w:hAnsiTheme="minorEastAsia" w:cs="仿宋" w:hint="eastAsia"/>
          <w:sz w:val="32"/>
          <w:szCs w:val="32"/>
        </w:rPr>
        <w:t>2025年度本部门无国有资本经营预算支出。</w:t>
      </w:r>
    </w:p>
    <w:p w14:paraId="6C4B8DD0" w14:textId="77777777" w:rsidR="003D036D" w:rsidRDefault="00000000">
      <w:pPr>
        <w:spacing w:line="360" w:lineRule="auto"/>
        <w:ind w:firstLineChars="200" w:firstLine="643"/>
        <w:rPr>
          <w:rFonts w:asciiTheme="minorEastAsia" w:eastAsiaTheme="minorEastAsia" w:hAnsiTheme="minorEastAsia" w:cs="仿宋" w:hint="eastAsia"/>
          <w:b/>
          <w:sz w:val="32"/>
          <w:szCs w:val="32"/>
        </w:rPr>
      </w:pPr>
      <w:r>
        <w:rPr>
          <w:rFonts w:asciiTheme="minorEastAsia" w:eastAsiaTheme="minorEastAsia" w:hAnsiTheme="minorEastAsia" w:cs="仿宋" w:hint="eastAsia"/>
          <w:b/>
          <w:sz w:val="32"/>
          <w:szCs w:val="32"/>
        </w:rPr>
        <w:t>五、社会保障基金预算支出情况</w:t>
      </w:r>
    </w:p>
    <w:p w14:paraId="298C5003" w14:textId="77777777" w:rsidR="003D036D" w:rsidRDefault="00000000">
      <w:pPr>
        <w:spacing w:line="360" w:lineRule="auto"/>
        <w:ind w:firstLineChars="200" w:firstLine="640"/>
        <w:rPr>
          <w:rFonts w:asciiTheme="minorEastAsia" w:eastAsiaTheme="minorEastAsia" w:hAnsiTheme="minorEastAsia" w:cs="仿宋" w:hint="eastAsia"/>
          <w:sz w:val="32"/>
          <w:szCs w:val="32"/>
        </w:rPr>
      </w:pPr>
      <w:r>
        <w:rPr>
          <w:rFonts w:asciiTheme="minorEastAsia" w:eastAsiaTheme="minorEastAsia" w:hAnsiTheme="minorEastAsia" w:cs="仿宋" w:hint="eastAsia"/>
          <w:sz w:val="32"/>
          <w:szCs w:val="32"/>
        </w:rPr>
        <w:t>2025年度本部门无社会保障基金预算支出。</w:t>
      </w:r>
    </w:p>
    <w:p w14:paraId="06E648DA" w14:textId="77777777" w:rsidR="003D036D" w:rsidRDefault="00000000">
      <w:pPr>
        <w:spacing w:line="360" w:lineRule="auto"/>
        <w:ind w:firstLineChars="200" w:firstLine="643"/>
        <w:rPr>
          <w:rFonts w:asciiTheme="minorEastAsia" w:eastAsiaTheme="minorEastAsia" w:hAnsiTheme="minorEastAsia" w:cs="仿宋" w:hint="eastAsia"/>
          <w:b/>
          <w:sz w:val="32"/>
          <w:szCs w:val="32"/>
        </w:rPr>
      </w:pPr>
      <w:r>
        <w:rPr>
          <w:rFonts w:asciiTheme="minorEastAsia" w:eastAsiaTheme="minorEastAsia" w:hAnsiTheme="minorEastAsia" w:cs="仿宋" w:hint="eastAsia"/>
          <w:b/>
          <w:sz w:val="32"/>
          <w:szCs w:val="32"/>
        </w:rPr>
        <w:t>六、部门整体支出绩效情况</w:t>
      </w:r>
    </w:p>
    <w:p w14:paraId="4B858ACB" w14:textId="77777777" w:rsidR="003D036D" w:rsidRDefault="00000000">
      <w:pPr>
        <w:pStyle w:val="ab"/>
        <w:spacing w:after="0" w:line="560" w:lineRule="exact"/>
        <w:ind w:firstLineChars="200" w:firstLine="643"/>
        <w:rPr>
          <w:rFonts w:ascii="黑体" w:eastAsia="黑体" w:hAnsi="黑体" w:cs="黑体" w:hint="eastAsia"/>
          <w:b/>
          <w:bCs/>
          <w:color w:val="000000"/>
          <w:sz w:val="32"/>
          <w:szCs w:val="32"/>
        </w:rPr>
      </w:pPr>
      <w:r>
        <w:rPr>
          <w:rFonts w:ascii="黑体" w:eastAsia="黑体" w:hAnsi="黑体" w:cs="黑体" w:hint="eastAsia"/>
          <w:b/>
          <w:bCs/>
          <w:sz w:val="32"/>
          <w:szCs w:val="32"/>
        </w:rPr>
        <w:t>一、2025年</w:t>
      </w:r>
      <w:r>
        <w:rPr>
          <w:rFonts w:ascii="黑体" w:eastAsia="黑体" w:hAnsi="黑体" w:cs="黑体" w:hint="eastAsia"/>
          <w:b/>
          <w:bCs/>
          <w:color w:val="000000"/>
          <w:sz w:val="32"/>
          <w:szCs w:val="32"/>
        </w:rPr>
        <w:t>主要工作成效</w:t>
      </w:r>
    </w:p>
    <w:p w14:paraId="5D2A5F0B" w14:textId="77777777" w:rsidR="003D036D" w:rsidRDefault="00000000">
      <w:pPr>
        <w:spacing w:line="560" w:lineRule="exact"/>
        <w:ind w:firstLineChars="200" w:firstLine="640"/>
        <w:rPr>
          <w:rFonts w:ascii="仿宋" w:eastAsia="仿宋" w:hAnsi="仿宋" w:cs="仿宋" w:hint="eastAsia"/>
          <w:sz w:val="32"/>
          <w:szCs w:val="32"/>
        </w:rPr>
      </w:pPr>
      <w:r>
        <w:rPr>
          <w:rFonts w:ascii="仿宋" w:eastAsia="仿宋" w:hAnsi="仿宋" w:cs="仿宋" w:hint="eastAsia"/>
          <w:sz w:val="32"/>
          <w:szCs w:val="32"/>
        </w:rPr>
        <w:t>1.接管城区203万</w:t>
      </w:r>
      <w:r>
        <w:rPr>
          <w:rFonts w:ascii="宋体" w:hAnsi="宋体" w:cs="宋体" w:hint="eastAsia"/>
          <w:sz w:val="32"/>
          <w:szCs w:val="32"/>
        </w:rPr>
        <w:t>㎡</w:t>
      </w:r>
      <w:r>
        <w:rPr>
          <w:rFonts w:ascii="仿宋" w:eastAsia="仿宋" w:hAnsi="仿宋" w:cs="仿宋" w:hint="eastAsia"/>
          <w:sz w:val="32"/>
          <w:szCs w:val="32"/>
        </w:rPr>
        <w:t>新增卫生保洁面积、公厕18座（约占城区总任务的五分之二）、53万</w:t>
      </w:r>
      <w:r>
        <w:rPr>
          <w:rFonts w:ascii="宋体" w:hAnsi="宋体" w:cs="宋体" w:hint="eastAsia"/>
          <w:sz w:val="32"/>
          <w:szCs w:val="32"/>
        </w:rPr>
        <w:t>㎡</w:t>
      </w:r>
      <w:r>
        <w:rPr>
          <w:rFonts w:ascii="仿宋" w:eastAsia="仿宋" w:hAnsi="仿宋" w:cs="仿宋" w:hint="eastAsia"/>
          <w:sz w:val="32"/>
          <w:szCs w:val="32"/>
        </w:rPr>
        <w:t>公共绿地面积（相比2022年接近翻番）组织开展环卫保洁和绿化管护作业，对比道县致雅环卫工程公司和《湖南省绿化养护管理定额标准》，用不足40%比例的工作经费，苦干、实干、巧干，打造更净、更绿、更美的城市“颜值”。</w:t>
      </w:r>
    </w:p>
    <w:p w14:paraId="3D8D05E8" w14:textId="77777777" w:rsidR="003D036D" w:rsidRDefault="00000000">
      <w:pPr>
        <w:spacing w:line="560" w:lineRule="exact"/>
        <w:ind w:firstLineChars="200" w:firstLine="640"/>
        <w:rPr>
          <w:rFonts w:ascii="仿宋" w:eastAsia="仿宋" w:hAnsi="仿宋" w:cs="仿宋" w:hint="eastAsia"/>
          <w:sz w:val="32"/>
          <w:szCs w:val="32"/>
        </w:rPr>
      </w:pPr>
      <w:r>
        <w:rPr>
          <w:rFonts w:ascii="仿宋" w:eastAsia="仿宋" w:hAnsi="仿宋" w:cs="仿宋" w:hint="eastAsia"/>
          <w:sz w:val="32"/>
          <w:szCs w:val="32"/>
        </w:rPr>
        <w:t>2.城区卫生死角死面实现应管尽管，新增接管城区单位、小区、社区“三不管”卫生死角死面58万㎡、公厕8座；127个老旧小区改造后续管理</w:t>
      </w:r>
      <w:r>
        <w:rPr>
          <w:rFonts w:ascii="仿宋" w:eastAsia="仿宋" w:hAnsi="仿宋" w:cs="仿宋" w:hint="eastAsia"/>
          <w:sz w:val="32"/>
          <w:szCs w:val="32"/>
          <w:shd w:val="clear" w:color="auto" w:fill="FFFFFF"/>
        </w:rPr>
        <w:t>责任不明确、经费缺保障、</w:t>
      </w:r>
      <w:r>
        <w:rPr>
          <w:rFonts w:ascii="仿宋" w:eastAsia="仿宋" w:hAnsi="仿宋" w:cs="仿宋" w:hint="eastAsia"/>
          <w:sz w:val="32"/>
          <w:szCs w:val="32"/>
          <w:shd w:val="clear" w:color="auto" w:fill="FFFFFF"/>
        </w:rPr>
        <w:lastRenderedPageBreak/>
        <w:t>专业不具备，垃圾遍地，杂草丛生，</w:t>
      </w:r>
      <w:r>
        <w:rPr>
          <w:rFonts w:ascii="仿宋" w:eastAsia="仿宋" w:hAnsi="仿宋" w:cs="仿宋" w:hint="eastAsia"/>
          <w:sz w:val="32"/>
          <w:szCs w:val="32"/>
        </w:rPr>
        <w:t>现状堪忧，不</w:t>
      </w:r>
      <w:proofErr w:type="gramStart"/>
      <w:r>
        <w:rPr>
          <w:rFonts w:ascii="仿宋" w:eastAsia="仿宋" w:hAnsi="仿宋" w:cs="仿宋" w:hint="eastAsia"/>
          <w:sz w:val="32"/>
          <w:szCs w:val="32"/>
        </w:rPr>
        <w:t>讲理由</w:t>
      </w:r>
      <w:proofErr w:type="gramEnd"/>
      <w:r>
        <w:rPr>
          <w:rFonts w:ascii="仿宋" w:eastAsia="仿宋" w:hAnsi="仿宋" w:cs="仿宋" w:hint="eastAsia"/>
          <w:sz w:val="32"/>
          <w:szCs w:val="32"/>
        </w:rPr>
        <w:t>不计费用，应接尽接、应管尽管、专业专管、管好管优。</w:t>
      </w:r>
    </w:p>
    <w:p w14:paraId="6628781C" w14:textId="77777777" w:rsidR="003D036D" w:rsidRDefault="00000000">
      <w:pPr>
        <w:spacing w:line="560" w:lineRule="exact"/>
        <w:ind w:firstLineChars="200" w:firstLine="640"/>
        <w:rPr>
          <w:rFonts w:ascii="仿宋" w:eastAsia="仿宋" w:hAnsi="仿宋" w:cs="仿宋" w:hint="eastAsia"/>
          <w:sz w:val="32"/>
          <w:szCs w:val="32"/>
        </w:rPr>
      </w:pPr>
      <w:r>
        <w:rPr>
          <w:rFonts w:ascii="仿宋" w:eastAsia="仿宋" w:hAnsi="仿宋" w:cs="仿宋" w:hint="eastAsia"/>
          <w:sz w:val="32"/>
          <w:szCs w:val="32"/>
        </w:rPr>
        <w:t>3.2025年端午节龙船赛期间的环卫保洁，被县委、县政府主要领导赞誉为最为干净的一年；“干干净净过大年”除夕夜、正月初一迅速、高效清理城区烟花爆竹残留物，社会各界广泛赞誉。</w:t>
      </w:r>
    </w:p>
    <w:p w14:paraId="3994BA6A" w14:textId="77777777" w:rsidR="003D036D" w:rsidRDefault="00000000">
      <w:pPr>
        <w:spacing w:line="560" w:lineRule="exact"/>
        <w:ind w:firstLineChars="200" w:firstLine="640"/>
        <w:rPr>
          <w:rFonts w:ascii="仿宋" w:eastAsia="仿宋" w:hAnsi="仿宋" w:cs="仿宋" w:hint="eastAsia"/>
          <w:sz w:val="32"/>
          <w:szCs w:val="32"/>
        </w:rPr>
      </w:pPr>
      <w:r>
        <w:rPr>
          <w:rFonts w:ascii="仿宋" w:eastAsia="仿宋" w:hAnsi="仿宋" w:cs="仿宋" w:hint="eastAsia"/>
          <w:sz w:val="32"/>
          <w:szCs w:val="32"/>
        </w:rPr>
        <w:t>4.九井塘公园建设加速推进，一期东侧区域基本建成完工；白马公园建设前期工作基本完成，已列为2025年县委、县政府“十大重点民生实事”之一。</w:t>
      </w:r>
    </w:p>
    <w:p w14:paraId="19C05219" w14:textId="77777777" w:rsidR="003D036D" w:rsidRDefault="00000000">
      <w:pPr>
        <w:spacing w:line="560" w:lineRule="exact"/>
        <w:ind w:firstLineChars="200" w:firstLine="640"/>
        <w:rPr>
          <w:rFonts w:ascii="仿宋" w:eastAsia="仿宋" w:hAnsi="仿宋" w:cs="仿宋" w:hint="eastAsia"/>
          <w:sz w:val="32"/>
          <w:szCs w:val="32"/>
        </w:rPr>
      </w:pPr>
      <w:r>
        <w:rPr>
          <w:rFonts w:ascii="仿宋" w:eastAsia="仿宋" w:hAnsi="仿宋" w:cs="仿宋" w:hint="eastAsia"/>
          <w:sz w:val="32"/>
          <w:szCs w:val="32"/>
        </w:rPr>
        <w:t>5.2025年5月，永州市城管局组织在道县召开全市环卫园林工作现场会，观摩、学习、推介道县环卫园林工作。</w:t>
      </w:r>
    </w:p>
    <w:p w14:paraId="021A378B" w14:textId="77777777" w:rsidR="003D036D" w:rsidRDefault="00000000">
      <w:pPr>
        <w:pStyle w:val="ab"/>
        <w:spacing w:after="0" w:line="560" w:lineRule="exact"/>
        <w:ind w:firstLineChars="200" w:firstLine="643"/>
        <w:rPr>
          <w:rFonts w:cs="仿宋_GB2312"/>
          <w:b/>
          <w:sz w:val="32"/>
          <w:szCs w:val="32"/>
        </w:rPr>
      </w:pPr>
      <w:r>
        <w:rPr>
          <w:rFonts w:ascii="黑体" w:eastAsia="黑体" w:hAnsi="黑体" w:cs="黑体" w:hint="eastAsia"/>
          <w:b/>
          <w:bCs/>
          <w:sz w:val="32"/>
          <w:szCs w:val="32"/>
        </w:rPr>
        <w:t>二、2025年主要工作开展情况</w:t>
      </w:r>
      <w:r>
        <w:rPr>
          <w:rFonts w:ascii="黑体" w:eastAsia="黑体" w:hAnsi="黑体" w:cs="黑体" w:hint="eastAsia"/>
          <w:sz w:val="32"/>
          <w:szCs w:val="32"/>
        </w:rPr>
        <w:t xml:space="preserve"> </w:t>
      </w:r>
      <w:r>
        <w:rPr>
          <w:rFonts w:cs="仿宋_GB2312"/>
          <w:b/>
          <w:sz w:val="32"/>
          <w:szCs w:val="32"/>
        </w:rPr>
        <w:t xml:space="preserve">     </w:t>
      </w:r>
    </w:p>
    <w:p w14:paraId="42D17449" w14:textId="77777777" w:rsidR="003D036D" w:rsidRDefault="00000000">
      <w:pPr>
        <w:spacing w:line="560" w:lineRule="exact"/>
        <w:ind w:firstLineChars="200" w:firstLine="643"/>
        <w:rPr>
          <w:rFonts w:ascii="仿宋" w:eastAsia="仿宋" w:hAnsi="仿宋" w:cs="仿宋" w:hint="eastAsia"/>
          <w:sz w:val="32"/>
          <w:szCs w:val="32"/>
        </w:rPr>
      </w:pPr>
      <w:r>
        <w:rPr>
          <w:rFonts w:ascii="仿宋" w:eastAsia="仿宋" w:hAnsi="仿宋" w:cs="仿宋" w:hint="eastAsia"/>
          <w:b/>
          <w:bCs/>
          <w:sz w:val="32"/>
          <w:szCs w:val="32"/>
        </w:rPr>
        <w:t>1.环卫提质紧锣密鼓。</w:t>
      </w:r>
      <w:r>
        <w:rPr>
          <w:rFonts w:ascii="仿宋" w:eastAsia="仿宋" w:hAnsi="仿宋" w:cs="仿宋" w:hint="eastAsia"/>
          <w:bCs/>
          <w:sz w:val="32"/>
          <w:szCs w:val="32"/>
        </w:rPr>
        <w:t>创新思路，集中“四力”（人力、物力、财力、精力），</w:t>
      </w:r>
      <w:proofErr w:type="gramStart"/>
      <w:r>
        <w:rPr>
          <w:rFonts w:ascii="仿宋" w:eastAsia="仿宋" w:hAnsi="仿宋" w:cs="仿宋" w:hint="eastAsia"/>
          <w:bCs/>
          <w:sz w:val="32"/>
          <w:szCs w:val="32"/>
        </w:rPr>
        <w:t>深推“四大”</w:t>
      </w:r>
      <w:proofErr w:type="gramEnd"/>
      <w:r>
        <w:rPr>
          <w:rFonts w:ascii="仿宋" w:eastAsia="仿宋" w:hAnsi="仿宋" w:cs="仿宋" w:hint="eastAsia"/>
          <w:bCs/>
          <w:sz w:val="32"/>
          <w:szCs w:val="32"/>
        </w:rPr>
        <w:t>（大清扫、大清洗、大清运、大清理），</w:t>
      </w:r>
      <w:proofErr w:type="gramStart"/>
      <w:r>
        <w:rPr>
          <w:rFonts w:ascii="仿宋" w:eastAsia="仿宋" w:hAnsi="仿宋" w:cs="仿宋" w:hint="eastAsia"/>
          <w:bCs/>
          <w:sz w:val="32"/>
          <w:szCs w:val="32"/>
        </w:rPr>
        <w:t>落细“四加”</w:t>
      </w:r>
      <w:proofErr w:type="gramEnd"/>
      <w:r>
        <w:rPr>
          <w:rFonts w:ascii="仿宋" w:eastAsia="仿宋" w:hAnsi="仿宋" w:cs="仿宋" w:hint="eastAsia"/>
          <w:bCs/>
          <w:sz w:val="32"/>
          <w:szCs w:val="32"/>
        </w:rPr>
        <w:t>（加人、加班、加频、加钱），</w:t>
      </w:r>
      <w:proofErr w:type="gramStart"/>
      <w:r>
        <w:rPr>
          <w:rFonts w:ascii="仿宋" w:eastAsia="仿宋" w:hAnsi="仿宋" w:cs="仿宋" w:hint="eastAsia"/>
          <w:bCs/>
          <w:sz w:val="32"/>
          <w:szCs w:val="32"/>
        </w:rPr>
        <w:t>严执“四治”</w:t>
      </w:r>
      <w:proofErr w:type="gramEnd"/>
      <w:r>
        <w:rPr>
          <w:rFonts w:ascii="仿宋" w:eastAsia="仿宋" w:hAnsi="仿宋" w:cs="仿宋" w:hint="eastAsia"/>
          <w:bCs/>
          <w:sz w:val="32"/>
          <w:szCs w:val="32"/>
        </w:rPr>
        <w:t>（治漂浮垃圾、治垃圾满溢、治道路污渍、治牛皮癣），打响“四战”（突击战、攻坚战、歼灭战、持久战），</w:t>
      </w:r>
      <w:r>
        <w:rPr>
          <w:rFonts w:ascii="仿宋" w:eastAsia="仿宋" w:hAnsi="仿宋" w:cs="仿宋" w:hint="eastAsia"/>
          <w:sz w:val="32"/>
          <w:szCs w:val="32"/>
        </w:rPr>
        <w:t>环卫提质紧锣密鼓</w:t>
      </w:r>
      <w:r>
        <w:rPr>
          <w:rFonts w:ascii="仿宋" w:eastAsia="仿宋" w:hAnsi="仿宋" w:cs="仿宋" w:hint="eastAsia"/>
          <w:bCs/>
          <w:sz w:val="32"/>
          <w:szCs w:val="32"/>
        </w:rPr>
        <w:t>，成效显著</w:t>
      </w:r>
      <w:r>
        <w:rPr>
          <w:rFonts w:ascii="仿宋" w:eastAsia="仿宋" w:hAnsi="仿宋" w:cs="仿宋" w:hint="eastAsia"/>
          <w:sz w:val="32"/>
          <w:szCs w:val="32"/>
        </w:rPr>
        <w:t>。</w:t>
      </w:r>
    </w:p>
    <w:p w14:paraId="7866F57A" w14:textId="77777777" w:rsidR="003D036D" w:rsidRDefault="00000000">
      <w:pPr>
        <w:spacing w:line="580" w:lineRule="exact"/>
        <w:ind w:firstLineChars="200" w:firstLine="643"/>
        <w:rPr>
          <w:rFonts w:ascii="楷体" w:eastAsia="楷体" w:hAnsi="楷体" w:cs="楷体" w:hint="eastAsia"/>
          <w:b/>
          <w:bCs/>
          <w:sz w:val="32"/>
          <w:szCs w:val="32"/>
        </w:rPr>
      </w:pPr>
      <w:r>
        <w:rPr>
          <w:rFonts w:ascii="仿宋" w:eastAsia="仿宋" w:hAnsi="仿宋" w:cs="仿宋" w:hint="eastAsia"/>
          <w:b/>
          <w:bCs/>
          <w:sz w:val="32"/>
          <w:szCs w:val="32"/>
        </w:rPr>
        <w:t>2.绿化建管风声水起。</w:t>
      </w:r>
      <w:r>
        <w:rPr>
          <w:rFonts w:ascii="仿宋" w:eastAsia="仿宋" w:hAnsi="仿宋" w:cs="仿宋" w:hint="eastAsia"/>
          <w:sz w:val="32"/>
          <w:szCs w:val="32"/>
        </w:rPr>
        <w:t>以巩固“创省园”成果，谋划“创国园”指标工作为总抓手，科学谋划并精细实施进一步增绿、扩绿、补绿、植绿、护绿系列工程，绿化建</w:t>
      </w:r>
      <w:proofErr w:type="gramStart"/>
      <w:r>
        <w:rPr>
          <w:rFonts w:ascii="仿宋" w:eastAsia="仿宋" w:hAnsi="仿宋" w:cs="仿宋" w:hint="eastAsia"/>
          <w:sz w:val="32"/>
          <w:szCs w:val="32"/>
        </w:rPr>
        <w:t>管成效</w:t>
      </w:r>
      <w:proofErr w:type="gramEnd"/>
      <w:r>
        <w:rPr>
          <w:rFonts w:ascii="仿宋" w:eastAsia="仿宋" w:hAnsi="仿宋" w:cs="仿宋" w:hint="eastAsia"/>
          <w:sz w:val="32"/>
          <w:szCs w:val="32"/>
        </w:rPr>
        <w:t>显著，</w:t>
      </w:r>
      <w:r>
        <w:rPr>
          <w:rFonts w:ascii="仿宋" w:eastAsia="仿宋" w:hAnsi="仿宋" w:cs="仿宋" w:hint="eastAsia"/>
          <w:color w:val="000000"/>
          <w:sz w:val="32"/>
          <w:szCs w:val="32"/>
        </w:rPr>
        <w:t>白马公园、九井塘公园建设加速推进；</w:t>
      </w:r>
      <w:r>
        <w:rPr>
          <w:rFonts w:ascii="仿宋" w:eastAsia="仿宋" w:hAnsi="仿宋" w:cs="仿宋" w:hint="eastAsia"/>
          <w:sz w:val="32"/>
          <w:szCs w:val="32"/>
        </w:rPr>
        <w:t>城区沿街空闲荒地基本实现</w:t>
      </w:r>
      <w:proofErr w:type="gramStart"/>
      <w:r>
        <w:rPr>
          <w:rFonts w:ascii="仿宋" w:eastAsia="仿宋" w:hAnsi="仿宋" w:cs="仿宋" w:hint="eastAsia"/>
          <w:sz w:val="32"/>
          <w:szCs w:val="32"/>
        </w:rPr>
        <w:t>可绿尽绿</w:t>
      </w:r>
      <w:proofErr w:type="gramEnd"/>
      <w:r>
        <w:rPr>
          <w:rFonts w:ascii="仿宋" w:eastAsia="仿宋" w:hAnsi="仿宋" w:cs="仿宋" w:hint="eastAsia"/>
          <w:color w:val="000000"/>
          <w:sz w:val="32"/>
          <w:szCs w:val="32"/>
        </w:rPr>
        <w:t>；结合“城市绿化周”活动，组织开展“万株</w:t>
      </w:r>
      <w:r>
        <w:rPr>
          <w:rFonts w:ascii="仿宋" w:eastAsia="仿宋" w:hAnsi="仿宋" w:cs="仿宋" w:hint="eastAsia"/>
          <w:color w:val="000000"/>
          <w:sz w:val="32"/>
          <w:szCs w:val="32"/>
        </w:rPr>
        <w:lastRenderedPageBreak/>
        <w:t>花乔进城，助力园城创建”大型植树活动，共新植紫薇、木芙蓉、</w:t>
      </w:r>
      <w:proofErr w:type="gramStart"/>
      <w:r>
        <w:rPr>
          <w:rFonts w:ascii="仿宋" w:eastAsia="仿宋" w:hAnsi="仿宋" w:cs="仿宋" w:hint="eastAsia"/>
          <w:color w:val="000000"/>
          <w:sz w:val="32"/>
          <w:szCs w:val="32"/>
        </w:rPr>
        <w:t>高杆</w:t>
      </w:r>
      <w:proofErr w:type="gramEnd"/>
      <w:r>
        <w:rPr>
          <w:rFonts w:ascii="仿宋" w:eastAsia="仿宋" w:hAnsi="仿宋" w:cs="仿宋" w:hint="eastAsia"/>
          <w:color w:val="000000"/>
          <w:sz w:val="32"/>
          <w:szCs w:val="32"/>
        </w:rPr>
        <w:t>月季、夹竹桃等开花乔木16000余株，城市不仅有绿色，更是有颜色；目前，城市“春赏花、夏有荫、秋观景、冬透绿”的园林绿化景观效果已经初步显现</w:t>
      </w:r>
      <w:r>
        <w:rPr>
          <w:rFonts w:ascii="仿宋" w:eastAsia="仿宋" w:hAnsi="仿宋" w:cs="仿宋" w:hint="eastAsia"/>
          <w:sz w:val="32"/>
          <w:szCs w:val="32"/>
        </w:rPr>
        <w:t>。</w:t>
      </w:r>
      <w:r>
        <w:rPr>
          <w:rFonts w:ascii="仿宋" w:eastAsia="仿宋" w:hAnsi="仿宋" w:cs="仿宋" w:hint="eastAsia"/>
          <w:b/>
          <w:bCs/>
          <w:sz w:val="32"/>
          <w:szCs w:val="32"/>
        </w:rPr>
        <w:t>.</w:t>
      </w:r>
    </w:p>
    <w:p w14:paraId="20E43BD0" w14:textId="77777777" w:rsidR="003D036D" w:rsidRDefault="003D036D">
      <w:pPr>
        <w:rPr>
          <w:rFonts w:ascii="仿宋_GB2312" w:hAnsi="宋体" w:hint="eastAsia"/>
          <w:sz w:val="30"/>
          <w:szCs w:val="30"/>
        </w:rPr>
      </w:pPr>
    </w:p>
    <w:p w14:paraId="6ED76304" w14:textId="77777777" w:rsidR="003D036D" w:rsidRDefault="00000000">
      <w:pPr>
        <w:spacing w:line="360" w:lineRule="auto"/>
        <w:ind w:firstLineChars="200" w:firstLine="643"/>
        <w:rPr>
          <w:rFonts w:asciiTheme="minorEastAsia" w:eastAsiaTheme="minorEastAsia" w:hAnsiTheme="minorEastAsia" w:cs="Times New Roman" w:hint="eastAsia"/>
          <w:b/>
          <w:sz w:val="32"/>
          <w:szCs w:val="32"/>
        </w:rPr>
      </w:pPr>
      <w:r>
        <w:rPr>
          <w:rFonts w:asciiTheme="minorEastAsia" w:eastAsiaTheme="minorEastAsia" w:hAnsiTheme="minorEastAsia" w:cs="Times New Roman" w:hint="eastAsia"/>
          <w:b/>
          <w:sz w:val="32"/>
          <w:szCs w:val="32"/>
        </w:rPr>
        <w:t>七、存在的问题及原因分析</w:t>
      </w:r>
    </w:p>
    <w:p w14:paraId="57FE8318" w14:textId="77777777" w:rsidR="003D036D" w:rsidRDefault="00000000">
      <w:pPr>
        <w:pStyle w:val="cjk"/>
        <w:spacing w:after="0" w:line="360" w:lineRule="auto"/>
        <w:ind w:firstLine="600"/>
        <w:rPr>
          <w:rFonts w:asciiTheme="minorEastAsia" w:eastAsiaTheme="minorEastAsia" w:hAnsiTheme="minorEastAsia" w:hint="eastAsia"/>
          <w:sz w:val="32"/>
          <w:szCs w:val="32"/>
        </w:rPr>
      </w:pPr>
      <w:r>
        <w:rPr>
          <w:rFonts w:asciiTheme="minorEastAsia" w:eastAsiaTheme="minorEastAsia" w:hAnsiTheme="minorEastAsia" w:hint="eastAsia"/>
          <w:sz w:val="32"/>
          <w:szCs w:val="32"/>
        </w:rPr>
        <w:t>存在的问题：</w:t>
      </w:r>
    </w:p>
    <w:p w14:paraId="59F80642" w14:textId="77777777" w:rsidR="003D036D" w:rsidRDefault="00000000">
      <w:pPr>
        <w:pStyle w:val="cjk"/>
        <w:spacing w:after="0" w:line="360" w:lineRule="auto"/>
        <w:ind w:firstLine="600"/>
        <w:rPr>
          <w:rFonts w:asciiTheme="minorEastAsia" w:eastAsiaTheme="minorEastAsia" w:hAnsiTheme="minorEastAsia" w:cs="楷体" w:hint="eastAsia"/>
          <w:sz w:val="28"/>
          <w:szCs w:val="28"/>
        </w:rPr>
      </w:pPr>
      <w:r>
        <w:rPr>
          <w:rFonts w:asciiTheme="minorEastAsia" w:eastAsiaTheme="minorEastAsia" w:hAnsiTheme="minorEastAsia" w:cs="楷体" w:hint="eastAsia"/>
          <w:sz w:val="28"/>
          <w:szCs w:val="28"/>
        </w:rPr>
        <w:t>1、专业技术力量薄弱。</w:t>
      </w:r>
    </w:p>
    <w:p w14:paraId="1B150A50" w14:textId="77777777" w:rsidR="003D036D" w:rsidRDefault="00000000">
      <w:pPr>
        <w:pStyle w:val="cjk"/>
        <w:spacing w:after="0" w:line="360" w:lineRule="auto"/>
        <w:ind w:firstLine="600"/>
        <w:rPr>
          <w:rFonts w:asciiTheme="minorEastAsia" w:eastAsiaTheme="minorEastAsia" w:hAnsiTheme="minorEastAsia" w:cs="楷体" w:hint="eastAsia"/>
          <w:sz w:val="28"/>
          <w:szCs w:val="28"/>
        </w:rPr>
      </w:pPr>
      <w:r>
        <w:rPr>
          <w:rFonts w:asciiTheme="minorEastAsia" w:eastAsiaTheme="minorEastAsia" w:hAnsiTheme="minorEastAsia" w:cs="楷体"/>
          <w:sz w:val="28"/>
          <w:szCs w:val="28"/>
        </w:rPr>
        <w:t>2</w:t>
      </w:r>
      <w:r>
        <w:rPr>
          <w:rFonts w:asciiTheme="minorEastAsia" w:eastAsiaTheme="minorEastAsia" w:hAnsiTheme="minorEastAsia" w:cs="楷体" w:hint="eastAsia"/>
          <w:sz w:val="28"/>
          <w:szCs w:val="28"/>
        </w:rPr>
        <w:t>、绿化监管有待加强。</w:t>
      </w:r>
    </w:p>
    <w:p w14:paraId="11396DF7" w14:textId="77777777" w:rsidR="003D036D" w:rsidRDefault="00000000">
      <w:pPr>
        <w:pStyle w:val="cjk"/>
        <w:spacing w:after="0" w:line="360" w:lineRule="auto"/>
        <w:ind w:firstLine="600"/>
        <w:rPr>
          <w:rFonts w:asciiTheme="minorEastAsia" w:eastAsiaTheme="minorEastAsia" w:hAnsiTheme="minorEastAsia" w:hint="eastAsia"/>
          <w:sz w:val="32"/>
          <w:szCs w:val="32"/>
        </w:rPr>
      </w:pPr>
      <w:r>
        <w:rPr>
          <w:rFonts w:ascii="楷体" w:eastAsia="楷体" w:hAnsi="楷体" w:cs="楷体"/>
          <w:sz w:val="32"/>
          <w:szCs w:val="32"/>
        </w:rPr>
        <w:t>3</w:t>
      </w:r>
      <w:r>
        <w:rPr>
          <w:rFonts w:ascii="楷体" w:eastAsia="楷体" w:hAnsi="楷体" w:cs="楷体" w:hint="eastAsia"/>
          <w:sz w:val="32"/>
          <w:szCs w:val="32"/>
        </w:rPr>
        <w:t>、环卫管理需要进一步精细化</w:t>
      </w:r>
    </w:p>
    <w:p w14:paraId="633C5A78" w14:textId="77777777" w:rsidR="003D036D" w:rsidRDefault="003D036D">
      <w:pPr>
        <w:spacing w:line="520" w:lineRule="exact"/>
        <w:ind w:firstLineChars="200" w:firstLine="640"/>
        <w:rPr>
          <w:rFonts w:asciiTheme="minorEastAsia" w:eastAsiaTheme="minorEastAsia" w:hAnsiTheme="minorEastAsia" w:cs="Times New Roman" w:hint="eastAsia"/>
          <w:sz w:val="32"/>
          <w:szCs w:val="32"/>
        </w:rPr>
      </w:pPr>
    </w:p>
    <w:p w14:paraId="1D67A136" w14:textId="77777777" w:rsidR="003D036D" w:rsidRDefault="00000000">
      <w:pPr>
        <w:spacing w:line="360" w:lineRule="auto"/>
        <w:ind w:firstLineChars="200" w:firstLine="643"/>
        <w:rPr>
          <w:rFonts w:asciiTheme="minorEastAsia" w:eastAsiaTheme="minorEastAsia" w:hAnsiTheme="minorEastAsia" w:cs="Times New Roman" w:hint="eastAsia"/>
          <w:b/>
          <w:sz w:val="32"/>
          <w:szCs w:val="32"/>
        </w:rPr>
      </w:pPr>
      <w:r>
        <w:rPr>
          <w:rFonts w:asciiTheme="minorEastAsia" w:eastAsiaTheme="minorEastAsia" w:hAnsiTheme="minorEastAsia" w:cs="Times New Roman" w:hint="eastAsia"/>
          <w:b/>
          <w:sz w:val="32"/>
          <w:szCs w:val="32"/>
        </w:rPr>
        <w:t>八、下一步改进措施</w:t>
      </w:r>
    </w:p>
    <w:p w14:paraId="2BA05282" w14:textId="77777777" w:rsidR="003D036D" w:rsidRDefault="00000000">
      <w:pPr>
        <w:spacing w:line="360" w:lineRule="auto"/>
        <w:ind w:firstLineChars="200" w:firstLine="640"/>
        <w:rPr>
          <w:rFonts w:ascii="楷体" w:eastAsia="楷体" w:hAnsi="楷体" w:cs="楷体" w:hint="eastAsia"/>
          <w:sz w:val="32"/>
          <w:szCs w:val="32"/>
        </w:rPr>
      </w:pPr>
      <w:r>
        <w:rPr>
          <w:rFonts w:ascii="楷体" w:eastAsia="楷体" w:hAnsi="楷体" w:cs="楷体" w:hint="eastAsia"/>
          <w:sz w:val="32"/>
          <w:szCs w:val="32"/>
        </w:rPr>
        <w:t>1、全力实施增</w:t>
      </w:r>
      <w:proofErr w:type="gramStart"/>
      <w:r>
        <w:rPr>
          <w:rFonts w:ascii="楷体" w:eastAsia="楷体" w:hAnsi="楷体" w:cs="楷体" w:hint="eastAsia"/>
          <w:sz w:val="32"/>
          <w:szCs w:val="32"/>
        </w:rPr>
        <w:t>绿扩绿项目</w:t>
      </w:r>
      <w:proofErr w:type="gramEnd"/>
      <w:r>
        <w:rPr>
          <w:rFonts w:ascii="楷体" w:eastAsia="楷体" w:hAnsi="楷体" w:cs="楷体" w:hint="eastAsia"/>
          <w:sz w:val="32"/>
          <w:szCs w:val="32"/>
        </w:rPr>
        <w:t>建设。</w:t>
      </w:r>
    </w:p>
    <w:p w14:paraId="408A206A" w14:textId="77777777" w:rsidR="003D036D" w:rsidRDefault="00000000">
      <w:pPr>
        <w:spacing w:line="360" w:lineRule="auto"/>
        <w:ind w:firstLineChars="200" w:firstLine="640"/>
        <w:rPr>
          <w:rFonts w:ascii="楷体" w:eastAsia="楷体" w:hAnsi="楷体" w:cs="楷体" w:hint="eastAsia"/>
          <w:sz w:val="32"/>
          <w:szCs w:val="32"/>
        </w:rPr>
      </w:pPr>
      <w:r>
        <w:rPr>
          <w:rFonts w:ascii="楷体" w:eastAsia="楷体" w:hAnsi="楷体" w:cs="楷体" w:hint="eastAsia"/>
          <w:sz w:val="32"/>
          <w:szCs w:val="32"/>
        </w:rPr>
        <w:t>2、严格落实“绿色图章”监管机制。</w:t>
      </w:r>
    </w:p>
    <w:p w14:paraId="0E0A5E86" w14:textId="77777777" w:rsidR="003D036D" w:rsidRDefault="00000000">
      <w:pPr>
        <w:spacing w:line="360" w:lineRule="auto"/>
        <w:ind w:firstLineChars="200" w:firstLine="640"/>
        <w:rPr>
          <w:rFonts w:ascii="楷体" w:eastAsia="楷体" w:hAnsi="楷体" w:cs="楷体" w:hint="eastAsia"/>
          <w:sz w:val="32"/>
          <w:szCs w:val="32"/>
        </w:rPr>
      </w:pPr>
      <w:r>
        <w:rPr>
          <w:rFonts w:ascii="楷体" w:eastAsia="楷体" w:hAnsi="楷体" w:cs="楷体" w:hint="eastAsia"/>
          <w:sz w:val="32"/>
          <w:szCs w:val="32"/>
        </w:rPr>
        <w:t>3、着力加强环卫作业精细化管理。</w:t>
      </w:r>
    </w:p>
    <w:p w14:paraId="3ED8F041" w14:textId="77777777" w:rsidR="003D036D" w:rsidRDefault="00000000">
      <w:pPr>
        <w:spacing w:line="360" w:lineRule="auto"/>
        <w:ind w:firstLineChars="200" w:firstLine="643"/>
        <w:rPr>
          <w:rFonts w:asciiTheme="minorEastAsia" w:eastAsiaTheme="minorEastAsia" w:hAnsiTheme="minorEastAsia" w:cs="Times New Roman" w:hint="eastAsia"/>
          <w:b/>
          <w:sz w:val="32"/>
          <w:szCs w:val="32"/>
        </w:rPr>
      </w:pPr>
      <w:r>
        <w:rPr>
          <w:rFonts w:asciiTheme="minorEastAsia" w:eastAsiaTheme="minorEastAsia" w:hAnsiTheme="minorEastAsia" w:cs="Times New Roman" w:hint="eastAsia"/>
          <w:b/>
          <w:sz w:val="32"/>
          <w:szCs w:val="32"/>
        </w:rPr>
        <w:t>九、绩效自评结果拟就用和公开情况</w:t>
      </w:r>
    </w:p>
    <w:p w14:paraId="2385C296" w14:textId="77777777" w:rsidR="003D036D" w:rsidRDefault="00000000">
      <w:pPr>
        <w:spacing w:line="360" w:lineRule="auto"/>
        <w:ind w:firstLineChars="200" w:firstLine="640"/>
        <w:rPr>
          <w:rFonts w:asciiTheme="minorEastAsia" w:eastAsiaTheme="minorEastAsia" w:hAnsiTheme="minorEastAsia" w:cs="Times New Roman" w:hint="eastAsia"/>
          <w:b/>
          <w:sz w:val="32"/>
          <w:szCs w:val="32"/>
        </w:rPr>
      </w:pPr>
      <w:r>
        <w:rPr>
          <w:rFonts w:asciiTheme="minorEastAsia" w:eastAsiaTheme="minorEastAsia" w:hAnsiTheme="minorEastAsia" w:cs="Times New Roman" w:hint="eastAsia"/>
          <w:sz w:val="32"/>
          <w:szCs w:val="32"/>
        </w:rPr>
        <w:t>根据财政部门要求及时在门户网站公开预决算及整体支出绩效自评报告</w:t>
      </w:r>
      <w:r>
        <w:rPr>
          <w:rFonts w:asciiTheme="minorEastAsia" w:eastAsiaTheme="minorEastAsia" w:hAnsiTheme="minorEastAsia" w:cs="Times New Roman" w:hint="eastAsia"/>
          <w:b/>
          <w:sz w:val="32"/>
          <w:szCs w:val="32"/>
        </w:rPr>
        <w:t>。</w:t>
      </w:r>
    </w:p>
    <w:p w14:paraId="5D86A738" w14:textId="77777777" w:rsidR="003D036D" w:rsidRDefault="00000000">
      <w:pPr>
        <w:spacing w:line="360" w:lineRule="auto"/>
        <w:ind w:firstLineChars="200" w:firstLine="643"/>
        <w:rPr>
          <w:rFonts w:asciiTheme="minorEastAsia" w:eastAsiaTheme="minorEastAsia" w:hAnsiTheme="minorEastAsia" w:cs="Times New Roman" w:hint="eastAsia"/>
          <w:b/>
          <w:sz w:val="32"/>
          <w:szCs w:val="32"/>
        </w:rPr>
      </w:pPr>
      <w:r>
        <w:rPr>
          <w:rFonts w:asciiTheme="minorEastAsia" w:eastAsiaTheme="minorEastAsia" w:hAnsiTheme="minorEastAsia" w:cs="Times New Roman" w:hint="eastAsia"/>
          <w:b/>
          <w:sz w:val="32"/>
          <w:szCs w:val="32"/>
        </w:rPr>
        <w:lastRenderedPageBreak/>
        <w:t>十、其他需要说明的情况</w:t>
      </w:r>
    </w:p>
    <w:p w14:paraId="11C9E810" w14:textId="77777777" w:rsidR="003D036D" w:rsidRDefault="00000000">
      <w:pPr>
        <w:adjustRightInd w:val="0"/>
        <w:snapToGrid w:val="0"/>
        <w:spacing w:line="600" w:lineRule="exact"/>
        <w:ind w:firstLineChars="200" w:firstLine="640"/>
        <w:rPr>
          <w:rFonts w:asciiTheme="minorEastAsia" w:eastAsiaTheme="minorEastAsia" w:hAnsiTheme="minorEastAsia" w:cs="Times New Roman" w:hint="eastAsia"/>
          <w:sz w:val="32"/>
          <w:szCs w:val="32"/>
        </w:rPr>
      </w:pPr>
      <w:r>
        <w:rPr>
          <w:rFonts w:asciiTheme="minorEastAsia" w:eastAsiaTheme="minorEastAsia" w:hAnsiTheme="minorEastAsia" w:cs="Times New Roman" w:hint="eastAsia"/>
          <w:sz w:val="32"/>
          <w:szCs w:val="32"/>
        </w:rPr>
        <w:t>无其他需要说明的情况。</w:t>
      </w:r>
    </w:p>
    <w:p w14:paraId="09D863B1" w14:textId="77777777" w:rsidR="003D036D" w:rsidRDefault="003D036D">
      <w:pPr>
        <w:adjustRightInd w:val="0"/>
        <w:snapToGrid w:val="0"/>
        <w:spacing w:line="600" w:lineRule="exact"/>
        <w:ind w:firstLineChars="200" w:firstLine="640"/>
        <w:rPr>
          <w:rFonts w:asciiTheme="minorEastAsia" w:eastAsiaTheme="minorEastAsia" w:hAnsiTheme="minorEastAsia" w:cs="Times New Roman" w:hint="eastAsia"/>
          <w:sz w:val="32"/>
          <w:szCs w:val="32"/>
        </w:rPr>
      </w:pPr>
    </w:p>
    <w:p w14:paraId="4D75216A" w14:textId="77777777" w:rsidR="003D036D" w:rsidRDefault="003D036D">
      <w:pPr>
        <w:rPr>
          <w:rFonts w:asciiTheme="minorEastAsia" w:eastAsiaTheme="minorEastAsia" w:hAnsiTheme="minorEastAsia" w:hint="eastAsia"/>
          <w:sz w:val="32"/>
          <w:szCs w:val="32"/>
        </w:rPr>
      </w:pPr>
    </w:p>
    <w:sectPr w:rsidR="003D036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华文细黑">
    <w:altName w:val="微软雅黑"/>
    <w:panose1 w:val="02010600040101010101"/>
    <w:charset w:val="86"/>
    <w:family w:val="auto"/>
    <w:pitch w:val="variable"/>
    <w:sig w:usb0="00000287" w:usb1="080F0000" w:usb2="00000010" w:usb3="00000000" w:csb0="0004009F" w:csb1="00000000"/>
  </w:font>
  <w:font w:name="仿宋_GB2312">
    <w:altName w:val="仿宋"/>
    <w:charset w:val="86"/>
    <w:family w:val="auto"/>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F5559"/>
    <w:multiLevelType w:val="singleLevel"/>
    <w:tmpl w:val="0A8F5559"/>
    <w:lvl w:ilvl="0">
      <w:start w:val="2"/>
      <w:numFmt w:val="decimal"/>
      <w:suff w:val="nothing"/>
      <w:lvlText w:val="（%1）"/>
      <w:lvlJc w:val="left"/>
    </w:lvl>
  </w:abstractNum>
  <w:num w:numId="1" w16cid:durableId="2052999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rsids>
    <w:rsidRoot w:val="0073390A"/>
    <w:rsid w:val="000606AD"/>
    <w:rsid w:val="0007083C"/>
    <w:rsid w:val="000A7993"/>
    <w:rsid w:val="000A7AAD"/>
    <w:rsid w:val="000E68A6"/>
    <w:rsid w:val="001264BD"/>
    <w:rsid w:val="001457C0"/>
    <w:rsid w:val="00177E44"/>
    <w:rsid w:val="00187B8F"/>
    <w:rsid w:val="001A0008"/>
    <w:rsid w:val="001A3E68"/>
    <w:rsid w:val="001B46DD"/>
    <w:rsid w:val="002030F4"/>
    <w:rsid w:val="00204D26"/>
    <w:rsid w:val="002179D8"/>
    <w:rsid w:val="00236BC3"/>
    <w:rsid w:val="002758B8"/>
    <w:rsid w:val="00282B83"/>
    <w:rsid w:val="002A08EE"/>
    <w:rsid w:val="002A2E86"/>
    <w:rsid w:val="002D4EC4"/>
    <w:rsid w:val="002E3C24"/>
    <w:rsid w:val="002F0AA8"/>
    <w:rsid w:val="00386F8A"/>
    <w:rsid w:val="00397986"/>
    <w:rsid w:val="003A6F88"/>
    <w:rsid w:val="003D036D"/>
    <w:rsid w:val="00410023"/>
    <w:rsid w:val="004120D0"/>
    <w:rsid w:val="004262E2"/>
    <w:rsid w:val="00435A8B"/>
    <w:rsid w:val="004626A3"/>
    <w:rsid w:val="0046497A"/>
    <w:rsid w:val="00467CDE"/>
    <w:rsid w:val="00470D4D"/>
    <w:rsid w:val="00490A27"/>
    <w:rsid w:val="004A5777"/>
    <w:rsid w:val="004B1B18"/>
    <w:rsid w:val="004B1D86"/>
    <w:rsid w:val="004E322B"/>
    <w:rsid w:val="004F3CAD"/>
    <w:rsid w:val="00507109"/>
    <w:rsid w:val="0056528F"/>
    <w:rsid w:val="00584242"/>
    <w:rsid w:val="00584A92"/>
    <w:rsid w:val="00592564"/>
    <w:rsid w:val="00597F71"/>
    <w:rsid w:val="005C3CAF"/>
    <w:rsid w:val="005E10DD"/>
    <w:rsid w:val="005E5496"/>
    <w:rsid w:val="00607B24"/>
    <w:rsid w:val="00630EFD"/>
    <w:rsid w:val="0065415E"/>
    <w:rsid w:val="00683108"/>
    <w:rsid w:val="006C0513"/>
    <w:rsid w:val="006D0A5A"/>
    <w:rsid w:val="006F3CE0"/>
    <w:rsid w:val="0070468A"/>
    <w:rsid w:val="00713230"/>
    <w:rsid w:val="00724BD3"/>
    <w:rsid w:val="0073390A"/>
    <w:rsid w:val="00751A1C"/>
    <w:rsid w:val="007724FF"/>
    <w:rsid w:val="00785698"/>
    <w:rsid w:val="007A0C95"/>
    <w:rsid w:val="007B0185"/>
    <w:rsid w:val="007E3FCF"/>
    <w:rsid w:val="00830279"/>
    <w:rsid w:val="00842E23"/>
    <w:rsid w:val="008570B5"/>
    <w:rsid w:val="00861842"/>
    <w:rsid w:val="008713EE"/>
    <w:rsid w:val="0087335F"/>
    <w:rsid w:val="008741DA"/>
    <w:rsid w:val="008A06A8"/>
    <w:rsid w:val="008A5AEB"/>
    <w:rsid w:val="008C1F2C"/>
    <w:rsid w:val="008C5F23"/>
    <w:rsid w:val="008E1846"/>
    <w:rsid w:val="008E4A60"/>
    <w:rsid w:val="009351EC"/>
    <w:rsid w:val="00967D9B"/>
    <w:rsid w:val="009B0DDE"/>
    <w:rsid w:val="009C37AB"/>
    <w:rsid w:val="009C720C"/>
    <w:rsid w:val="009C7229"/>
    <w:rsid w:val="009E5A34"/>
    <w:rsid w:val="00A22059"/>
    <w:rsid w:val="00A267B7"/>
    <w:rsid w:val="00A33EE3"/>
    <w:rsid w:val="00A61E8D"/>
    <w:rsid w:val="00A90661"/>
    <w:rsid w:val="00A96C98"/>
    <w:rsid w:val="00AB6B37"/>
    <w:rsid w:val="00AE4650"/>
    <w:rsid w:val="00AF5CC9"/>
    <w:rsid w:val="00B041C6"/>
    <w:rsid w:val="00B10187"/>
    <w:rsid w:val="00B4029F"/>
    <w:rsid w:val="00B60306"/>
    <w:rsid w:val="00B722E5"/>
    <w:rsid w:val="00B84851"/>
    <w:rsid w:val="00B86D83"/>
    <w:rsid w:val="00BB7E7B"/>
    <w:rsid w:val="00BD2967"/>
    <w:rsid w:val="00BD40DA"/>
    <w:rsid w:val="00BD7B93"/>
    <w:rsid w:val="00BE61CA"/>
    <w:rsid w:val="00C45286"/>
    <w:rsid w:val="00C479E3"/>
    <w:rsid w:val="00C47A44"/>
    <w:rsid w:val="00C6129D"/>
    <w:rsid w:val="00C75C37"/>
    <w:rsid w:val="00C77000"/>
    <w:rsid w:val="00CC06D2"/>
    <w:rsid w:val="00CF09A4"/>
    <w:rsid w:val="00CF25D5"/>
    <w:rsid w:val="00D10826"/>
    <w:rsid w:val="00D120CD"/>
    <w:rsid w:val="00DE4759"/>
    <w:rsid w:val="00DF7AD2"/>
    <w:rsid w:val="00E013A5"/>
    <w:rsid w:val="00E03289"/>
    <w:rsid w:val="00E0698B"/>
    <w:rsid w:val="00E31400"/>
    <w:rsid w:val="00E705F1"/>
    <w:rsid w:val="00E74B72"/>
    <w:rsid w:val="00ED3000"/>
    <w:rsid w:val="00EF42F5"/>
    <w:rsid w:val="00F86908"/>
    <w:rsid w:val="00FA2F26"/>
    <w:rsid w:val="00FA3728"/>
    <w:rsid w:val="00FA69C3"/>
    <w:rsid w:val="00FC203E"/>
    <w:rsid w:val="00FF28F4"/>
    <w:rsid w:val="08787EF5"/>
    <w:rsid w:val="2A8F2CD1"/>
    <w:rsid w:val="3C0F42DC"/>
    <w:rsid w:val="3E1E571F"/>
    <w:rsid w:val="40B57E26"/>
    <w:rsid w:val="4A1275FB"/>
    <w:rsid w:val="4B330E91"/>
    <w:rsid w:val="56941399"/>
    <w:rsid w:val="580A739F"/>
    <w:rsid w:val="5DE05966"/>
    <w:rsid w:val="60B722C1"/>
    <w:rsid w:val="645538B2"/>
    <w:rsid w:val="6CBB767E"/>
    <w:rsid w:val="6E341EDA"/>
    <w:rsid w:val="709C2A77"/>
    <w:rsid w:val="7C7B1F6D"/>
    <w:rsid w:val="7D8A35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8D1D7F"/>
  <w15:docId w15:val="{5F8EC24B-F374-4B50-803E-3A63E4C4A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pPr>
      <w:widowControl w:val="0"/>
      <w:jc w:val="both"/>
    </w:pPr>
    <w:rPr>
      <w:rFonts w:ascii="Calibri"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qFormat/>
    <w:pPr>
      <w:spacing w:after="120" w:line="480" w:lineRule="auto"/>
      <w:ind w:leftChars="200" w:left="420"/>
    </w:pPr>
  </w:style>
  <w:style w:type="paragraph" w:styleId="a3">
    <w:name w:val="annotation text"/>
    <w:basedOn w:val="a"/>
    <w:link w:val="a4"/>
    <w:uiPriority w:val="99"/>
    <w:unhideWhenUsed/>
    <w:qFormat/>
    <w:pPr>
      <w:jc w:val="left"/>
    </w:pPr>
    <w:rPr>
      <w:rFonts w:ascii="Times New Roman" w:hAnsi="Times New Roman" w:cs="Times New Roman"/>
      <w:szCs w:val="24"/>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qFormat/>
    <w:pPr>
      <w:jc w:val="left"/>
    </w:pPr>
    <w:rPr>
      <w:rFonts w:cs="Times New Roman"/>
      <w:kern w:val="0"/>
      <w:sz w:val="24"/>
      <w:szCs w:val="24"/>
    </w:rPr>
  </w:style>
  <w:style w:type="paragraph" w:styleId="ac">
    <w:name w:val="annotation subject"/>
    <w:basedOn w:val="a3"/>
    <w:next w:val="a3"/>
    <w:link w:val="ad"/>
    <w:uiPriority w:val="99"/>
    <w:semiHidden/>
    <w:unhideWhenUsed/>
    <w:qFormat/>
    <w:rPr>
      <w:rFonts w:ascii="Calibri" w:hAnsi="Calibri" w:cs="Calibri"/>
      <w:b/>
      <w:bCs/>
      <w:szCs w:val="21"/>
    </w:rPr>
  </w:style>
  <w:style w:type="character" w:styleId="ae">
    <w:name w:val="annotation reference"/>
    <w:basedOn w:val="a0"/>
    <w:uiPriority w:val="99"/>
    <w:semiHidden/>
    <w:unhideWhenUsed/>
    <w:qFormat/>
    <w:rPr>
      <w:sz w:val="21"/>
      <w:szCs w:val="21"/>
    </w:rPr>
  </w:style>
  <w:style w:type="paragraph" w:styleId="af">
    <w:name w:val="List Paragraph"/>
    <w:basedOn w:val="a"/>
    <w:uiPriority w:val="34"/>
    <w:qFormat/>
    <w:pPr>
      <w:ind w:firstLineChars="200" w:firstLine="420"/>
    </w:pPr>
  </w:style>
  <w:style w:type="character" w:customStyle="1" w:styleId="aa">
    <w:name w:val="页眉 字符"/>
    <w:basedOn w:val="a0"/>
    <w:link w:val="a9"/>
    <w:uiPriority w:val="99"/>
    <w:qFormat/>
    <w:rPr>
      <w:rFonts w:ascii="Calibri" w:eastAsia="宋体" w:hAnsi="Calibri" w:cs="Calibri"/>
      <w:sz w:val="18"/>
      <w:szCs w:val="18"/>
    </w:rPr>
  </w:style>
  <w:style w:type="character" w:customStyle="1" w:styleId="a8">
    <w:name w:val="页脚 字符"/>
    <w:basedOn w:val="a0"/>
    <w:link w:val="a7"/>
    <w:uiPriority w:val="99"/>
    <w:qFormat/>
    <w:rPr>
      <w:rFonts w:ascii="Calibri" w:eastAsia="宋体" w:hAnsi="Calibri" w:cs="Calibri"/>
      <w:sz w:val="18"/>
      <w:szCs w:val="18"/>
    </w:rPr>
  </w:style>
  <w:style w:type="character" w:customStyle="1" w:styleId="a6">
    <w:name w:val="批注框文本 字符"/>
    <w:basedOn w:val="a0"/>
    <w:link w:val="a5"/>
    <w:uiPriority w:val="99"/>
    <w:semiHidden/>
    <w:qFormat/>
    <w:rPr>
      <w:rFonts w:ascii="Calibri" w:eastAsia="宋体" w:hAnsi="Calibri" w:cs="Calibri"/>
      <w:sz w:val="18"/>
      <w:szCs w:val="18"/>
    </w:rPr>
  </w:style>
  <w:style w:type="paragraph" w:customStyle="1" w:styleId="cjk">
    <w:name w:val="cjk"/>
    <w:basedOn w:val="a"/>
    <w:qFormat/>
    <w:pPr>
      <w:widowControl/>
      <w:spacing w:before="100" w:beforeAutospacing="1" w:after="119"/>
    </w:pPr>
    <w:rPr>
      <w:rFonts w:ascii="宋体" w:hAnsi="宋体" w:cs="宋体"/>
      <w:color w:val="000000"/>
      <w:kern w:val="0"/>
      <w:sz w:val="20"/>
      <w:szCs w:val="20"/>
    </w:rPr>
  </w:style>
  <w:style w:type="character" w:customStyle="1" w:styleId="a4">
    <w:name w:val="批注文字 字符"/>
    <w:basedOn w:val="a0"/>
    <w:link w:val="a3"/>
    <w:uiPriority w:val="99"/>
    <w:qFormat/>
    <w:rPr>
      <w:rFonts w:ascii="Times New Roman" w:eastAsia="宋体" w:hAnsi="Times New Roman" w:cs="Times New Roman"/>
      <w:szCs w:val="24"/>
    </w:rPr>
  </w:style>
  <w:style w:type="character" w:customStyle="1" w:styleId="ad">
    <w:name w:val="批注主题 字符"/>
    <w:basedOn w:val="a4"/>
    <w:link w:val="ac"/>
    <w:uiPriority w:val="99"/>
    <w:semiHidden/>
    <w:qFormat/>
    <w:rPr>
      <w:rFonts w:ascii="Calibri" w:eastAsia="宋体" w:hAnsi="Calibri" w:cs="Calibri"/>
      <w:b/>
      <w:bCs/>
      <w:szCs w:val="21"/>
    </w:rPr>
  </w:style>
  <w:style w:type="character" w:customStyle="1" w:styleId="15">
    <w:name w:val="15"/>
    <w:basedOn w:val="a0"/>
    <w:qFormat/>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1247</Words>
  <Characters>1335</Characters>
  <Application>Microsoft Office Word</Application>
  <DocSecurity>0</DocSecurity>
  <Lines>66</Lines>
  <Paragraphs>51</Paragraphs>
  <ScaleCrop>false</ScaleCrop>
  <Company>微软中国</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479106327@qq.com</cp:lastModifiedBy>
  <cp:revision>119</cp:revision>
  <cp:lastPrinted>2026-05-22T02:38:00Z</cp:lastPrinted>
  <dcterms:created xsi:type="dcterms:W3CDTF">2021-06-25T01:27:00Z</dcterms:created>
  <dcterms:modified xsi:type="dcterms:W3CDTF">2026-09-04T02:01:00Z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