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年度道县营江街道办事处整体支出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60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绩效评价报告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部门概况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（一）部门职责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bookmarkStart w:id="0" w:name="_Hlk7382501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（1）执行本级人民代表大会的决议和上级国家行政机关的决定和命令，发布决定和命令。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（2）执行本行政区域内的经济和社会发展计划，加强公共设施的建设和管理，发展各项服务事业。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（3）依法管理本级财政、执行本级预算。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（4）为农民提供有效的科技、教育、文化、信息、卫生、体育、医疗、人才开发、劳动就业、安全生产等方面的服务。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（5）保护国有资产和集体所有的财产，保护公民私人所有的合法财产、保障公民的人身权利、民主权利和其他权利，保护各种组织的合法权益。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（6）开展社会主义民主与法制教育，加强社会治安综合治理，调解民事纠纷，维护社会秩序。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）负责民政工作，发展社会福利事业，做好社会保障工作，办理兵役事项。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）承办上级人民政府交办的其他事项。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(二)机构设置及决算单位构成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（1）内设机构设置。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道县营江街道办事处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内设机构包括：党政综合办公室、社会治安和应急管理办公室、经济发展办公室、社会事务办公室、基层党建办公室、自然资源和生态环境办公室、街道财政所、退役军人服务站、综合行政执法大队、社会事业综合服务中心、农业综合服务中心、政务（便民）服务中心。</w:t>
      </w:r>
    </w:p>
    <w:bookmarkEnd w:id="0"/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（2）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决算单位构成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道县营江街道办事处单位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年部门决算汇总公开单位构成包括：道县营江街道办事处单位本级。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（三）部门整体支出规模、使用方向和主要内容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1、收入决算:202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年收入决算数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1612.79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万元；其中：财政拨款收入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1543.65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，政府性基金拨款收入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69.14万元。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2、支出决算：202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年支出决算数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1612.79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万元；按经济分类：工资福利支出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856.45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万元，商品和服务支出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263.08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万元，对个人和家庭补助支出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357.12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万元（现任村、社区干部工资及离任老干部生活补助等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352.58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万元，抚恤金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万元），基础设施建设支出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，资本性支出是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69.14万元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二、部门整体支出使用情况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（一）基本支出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营江街道办事处202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年基本支出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1476.65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万元，具体使用情况如下：</w:t>
      </w: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工资福利支出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856.45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万元，其中：基本工资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323.35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万元，津贴补贴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187.61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万元，奖金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138.86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万元，绩效工资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25.93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万元，社会保障缴费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180.68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公用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经费情况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公用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263.08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万元，主要包括办公费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67.64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（其中村办公经费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48万元）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，印刷费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10.79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万元，电费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6.49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水费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1.5万元，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差旅费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万元，维修费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37.17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（其中村设施维护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30.9万元）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，会议费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3.45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万元，培训费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元，公务接待费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万元，劳务费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30.74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万元，工会经费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万元，公务用车运行维护费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万元，其他交通费用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23.61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万元，其他商品服务支出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54.97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3、对个人和家庭补助支出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357.12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万元，其中：生活补助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352.58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万元（现任村、居委干部工资及离任老干部生活补助等），抚恤金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4.54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4、“三公”经费情况：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营江街道办事处202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年的“三公”经费预算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万元，其中：1、出国出境 0 万元、2、公务接待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万元、3、公务用车4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万元。实际支出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4.49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万元，其中：出国出境 0 万元,公务接待费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万元，公务用车购置及运行维护费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万元。实际支出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与年初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预算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（二）项目支出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年项目资金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136.14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万元，其中：农村公益事业财政奖补项目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六小一中心建设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54.17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2024年永久基本农田非耕地整改项目4.97万元，上汶村机耕道建设3万元，濂南村水渠维修工程5万元，胜利社区体育健身活动广场10万元。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三、政府性基金预算支出情况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营江街道办事处202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年政府性基金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支出69.14万元。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四、国有资本经营预算支出情况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营江街道办事处202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年无国有资本经营预算支出。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五、社会保险基金预算支出情况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营江街道办事处202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年无社会保险基金预算支出。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六、部门整体支出绩效情况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（一）严格控制支出，保障机关工作正常运转。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坚持保工资、保运转、保民生的基本原则，严控会议费、培训费及公务接待费等非生产性支出，确保机关的正常运转。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（二）各项工作落到实处，群众满意度提升。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1、切实保障民生支出，群众生活有保障。宣传落实惠农惠民补贴政策，打卡发放惠农惠民补贴项目66项、资金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2407.29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万元、涉及农户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43619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户。其中：油茶大县奖励资金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10.96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万元；耕地地力保护补贴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194.74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万元；耕地地力保护补贴（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结余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110.21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万元；稻谷目标价格补贴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91.51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万元；森林生态效益林补贴15.92万元；油茶林补助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10.96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万元；自然灾害生活救助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临时救助生活补贴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22.32万元；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农机具购置补贴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73.26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万元；村干部工资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341.62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万元；离任村干部工资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19.51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万元；困难群众一次性生活补助25.78万元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；扶贫振兴产业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4.8万元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。对惠农惠民补贴资金做到及时足额发放，并全程实施监管。</w:t>
      </w:r>
    </w:p>
    <w:p>
      <w:pPr>
        <w:pStyle w:val="8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2、推动乡村振兴衔接，筑牢群众基础</w:t>
      </w:r>
    </w:p>
    <w:p>
      <w:pPr>
        <w:spacing w:before="120" w:beforeLines="50" w:line="396" w:lineRule="auto"/>
        <w:ind w:left="15" w:leftChars="7" w:right="11" w:firstLine="604" w:firstLineChars="200"/>
        <w:rPr>
          <w:rFonts w:hint="eastAsia" w:ascii="宋体" w:hAnsi="宋体" w:eastAsia="宋体" w:cs="宋体"/>
          <w:spacing w:val="6"/>
          <w:sz w:val="29"/>
          <w:szCs w:val="29"/>
        </w:rPr>
      </w:pPr>
      <w:r>
        <w:rPr>
          <w:rFonts w:hint="eastAsia" w:ascii="宋体" w:hAnsi="宋体" w:eastAsia="宋体" w:cs="宋体"/>
          <w:spacing w:val="6"/>
          <w:sz w:val="29"/>
          <w:szCs w:val="29"/>
        </w:rPr>
        <w:t>1</w:t>
      </w:r>
      <w:r>
        <w:rPr>
          <w:rFonts w:hint="eastAsia" w:ascii="宋体" w:hAnsi="宋体" w:cs="宋体"/>
          <w:spacing w:val="6"/>
          <w:sz w:val="29"/>
          <w:szCs w:val="29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荣誉创建结硕果：濂南村入选2025年省级美丽乡村（和</w:t>
      </w:r>
      <w:r>
        <w:rPr>
          <w:rFonts w:hint="eastAsia" w:ascii="宋体" w:hAnsi="宋体" w:eastAsia="宋体" w:cs="宋体"/>
          <w:spacing w:val="6"/>
          <w:sz w:val="29"/>
          <w:szCs w:val="29"/>
        </w:rPr>
        <w:t>美湘村）重点建设村。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2.产业发展提质效：正禾农场供港蔬菜基地得到省委书记沈晓明调研充分肯定。藠头产业做大做强，2025年扩面1500余亩，亩均产值1.2万元，“小藠头”真正长成为“富民果”。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3.项目攻坚强支撑：一是零道高速（营江段）高效收官。完成征地398.63亩、拆房迁坟及高压杆线改迁等工作，落实3个集中安置区，保障项目按期推进。二是城西片区项目有序推进。防洪保护圈完成41.9亩征地签约和电杆迁移，化解群众矛盾3个；污水管网落实临时用地70亩，夯实前期基础。三是其他重点项目扎实落地。城西“五路一中心”攻坚克难，道清公路（营江段）如期开工，街道“六小一中心暨租赁性保障用房”即将入驻，强化便民服务硬件支撑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4.基层治理创佳绩：推行“四步工作法”化解小洞社区11年征地补偿难题；综治民调保持全市前列，未发生非正常越级赴省进京上访事件。成立驻东莞流动党支部、正禾农场临时党支部，流动党员管理覆盖率100%。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5.民生改善增福祉：高考一本录取人数创历史新高，农村社会保障网络不断织密，群众满意度达100%。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宋体" w:hAnsi="宋体" w:eastAsia="宋体" w:cs="宋体"/>
          <w:spacing w:val="6"/>
          <w:sz w:val="29"/>
          <w:szCs w:val="29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6.机制创新树样板：全县乡镇（街道）全面推行履职事项清单后，营江街道作为城郊街道样板，在县委编办的指导下，经过反复论证，因地制宜编制了基本履职事项清单、配合履职事项清单、上级部门收回事项清单3张清单，为其他城郊街道清单编制工作提供了有力参考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七、部门整体支出管理情况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（一）建章建制，制度建立完善。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根据《会计法》、《预算法》、《政府会计制度》等法律和财政部及省财政厅有关财务规章的规定，街道办事处先后制订了《财务管理制度》、《营江街道办事处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食堂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管理办法》、《营江街道办事处会议费管理办法》、《营江街道办事处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</w:rPr>
        <w:t>（二）制度执行比较到位，提高了资金使用效益。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年度加强了财务管理，落实厉行节约的各项规定，“三公”经费实现了有效压缩。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年度的“三公”经费中，无因公出国（境）费用，公务接待费和公务用车购置及运行费实际支出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与年初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预算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八、存在的主要问题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1、财务核算待进一步规范；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、电子卖场采购制度待建全。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九、改进措施和有关建议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规范账务处理，提高财务信息质量</w:t>
      </w:r>
      <w:bookmarkStart w:id="1" w:name="_GoBack"/>
      <w:bookmarkEnd w:id="1"/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严格按照《会计法》、《政府会计制度》等规定执行财务核算，并结合实际情况，完整、准确地披露相关信息，做到决算与预算相衔接。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）加强会计机构队伍建设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按照《中华人民共和国会计法》要求建立会计机关，配备齐会计人员，做到不相容岗位分设，加强会计监督。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（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）对大额支出无补充附件及说明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  <w:t>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完善手续，各项专项资金纳入专项资金专户核算，工程项目按规定进行招投标。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0" w:firstLineChars="0"/>
        <w:textAlignment w:val="auto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                       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 xml:space="preserve"> 道县营江街道办事处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日</w:t>
      </w:r>
    </w:p>
    <w:p>
      <w:pPr>
        <w:rPr>
          <w:rFonts w:ascii="Times New Roman" w:hAnsi="Times New Roman"/>
          <w:sz w:val="32"/>
          <w:szCs w:val="32"/>
        </w:rPr>
      </w:pPr>
    </w:p>
    <w:p>
      <w:pPr>
        <w:spacing w:line="600" w:lineRule="auto"/>
        <w:rPr>
          <w:rFonts w:ascii="Times New Roman" w:hAnsi="Times New Roman"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56F96C"/>
    <w:multiLevelType w:val="singleLevel"/>
    <w:tmpl w:val="5956F96C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5DB29C50"/>
    <w:multiLevelType w:val="singleLevel"/>
    <w:tmpl w:val="5DB29C50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mU5ZWU0YzczYzJkMDE3YjZmMDc5NDdmMGMyNzhjNDYifQ=="/>
    <w:docVar w:name="KSO_WPS_MARK_KEY" w:val="bc43a20e-59cb-432f-aa00-d6ba035ce31a"/>
  </w:docVars>
  <w:rsids>
    <w:rsidRoot w:val="00D90D5D"/>
    <w:rsid w:val="00004021"/>
    <w:rsid w:val="00027387"/>
    <w:rsid w:val="00051629"/>
    <w:rsid w:val="000A7975"/>
    <w:rsid w:val="000F3872"/>
    <w:rsid w:val="00170A7C"/>
    <w:rsid w:val="002F5EFE"/>
    <w:rsid w:val="00316AA0"/>
    <w:rsid w:val="0037240D"/>
    <w:rsid w:val="00395DD7"/>
    <w:rsid w:val="004250FF"/>
    <w:rsid w:val="004D65EC"/>
    <w:rsid w:val="006A4366"/>
    <w:rsid w:val="00777C44"/>
    <w:rsid w:val="007A1622"/>
    <w:rsid w:val="007B4000"/>
    <w:rsid w:val="007E26DD"/>
    <w:rsid w:val="007F7FD8"/>
    <w:rsid w:val="008423BA"/>
    <w:rsid w:val="00856870"/>
    <w:rsid w:val="00874DB7"/>
    <w:rsid w:val="008E49C3"/>
    <w:rsid w:val="00980AE9"/>
    <w:rsid w:val="009A33E2"/>
    <w:rsid w:val="00A10025"/>
    <w:rsid w:val="00A22663"/>
    <w:rsid w:val="00A94516"/>
    <w:rsid w:val="00B116D9"/>
    <w:rsid w:val="00B577FE"/>
    <w:rsid w:val="00BB0DF4"/>
    <w:rsid w:val="00C635A7"/>
    <w:rsid w:val="00CE0355"/>
    <w:rsid w:val="00D90D5D"/>
    <w:rsid w:val="00DA0637"/>
    <w:rsid w:val="00DD0869"/>
    <w:rsid w:val="00F9697F"/>
    <w:rsid w:val="00FD77E7"/>
    <w:rsid w:val="14304F13"/>
    <w:rsid w:val="20084133"/>
    <w:rsid w:val="22A1025E"/>
    <w:rsid w:val="2ADE563B"/>
    <w:rsid w:val="2BF93AFB"/>
    <w:rsid w:val="2ED70BC9"/>
    <w:rsid w:val="34373666"/>
    <w:rsid w:val="35974646"/>
    <w:rsid w:val="3CCD5ECA"/>
    <w:rsid w:val="44646BFF"/>
    <w:rsid w:val="57CA2289"/>
    <w:rsid w:val="580B2EB3"/>
    <w:rsid w:val="68B13442"/>
    <w:rsid w:val="6F3519A5"/>
    <w:rsid w:val="733F6699"/>
    <w:rsid w:val="76CC24CA"/>
    <w:rsid w:val="7746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locked/>
    <w:uiPriority w:val="0"/>
    <w:pPr>
      <w:keepNext/>
      <w:keepLines/>
      <w:snapToGrid w:val="0"/>
      <w:jc w:val="center"/>
      <w:outlineLvl w:val="0"/>
    </w:pPr>
    <w:rPr>
      <w:rFonts w:ascii="Times New Roman" w:hAnsi="Times New Roman" w:eastAsia="方正小标宋简体"/>
      <w:kern w:val="44"/>
      <w:sz w:val="44"/>
      <w:szCs w:val="44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1"/>
    <w:qFormat/>
    <w:uiPriority w:val="0"/>
    <w:pPr>
      <w:widowControl/>
      <w:shd w:val="clear" w:color="auto" w:fill="FFFFFF"/>
      <w:spacing w:before="100" w:beforeAutospacing="1" w:after="100" w:afterAutospacing="1"/>
      <w:ind w:left="562"/>
      <w:jc w:val="center"/>
    </w:pPr>
    <w:rPr>
      <w:rFonts w:ascii="宋体"/>
      <w:b/>
      <w:bCs/>
      <w:szCs w:val="21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sz w:val="24"/>
    </w:rPr>
  </w:style>
  <w:style w:type="character" w:styleId="7">
    <w:name w:val="Hyperlink"/>
    <w:basedOn w:val="6"/>
    <w:qFormat/>
    <w:uiPriority w:val="99"/>
    <w:rPr>
      <w:rFonts w:cs="Times New Roman"/>
      <w:color w:val="auto"/>
      <w:u w:val="single"/>
    </w:rPr>
  </w:style>
  <w:style w:type="paragraph" w:customStyle="1" w:styleId="8">
    <w:name w:val="排版"/>
    <w:basedOn w:val="1"/>
    <w:qFormat/>
    <w:uiPriority w:val="99"/>
    <w:pPr>
      <w:spacing w:before="300" w:after="150" w:line="580" w:lineRule="exact"/>
      <w:ind w:firstLine="640" w:firstLineChars="200"/>
    </w:pPr>
    <w:rPr>
      <w:rFonts w:ascii="仿宋" w:hAnsi="仿宋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7</Pages>
  <Words>2916</Words>
  <Characters>3235</Characters>
  <Lines>0</Lines>
  <Paragraphs>0</Paragraphs>
  <TotalTime>34</TotalTime>
  <ScaleCrop>false</ScaleCrop>
  <LinksUpToDate>false</LinksUpToDate>
  <CharactersWithSpaces>3311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2021-06-25T11:57:00Z</dcterms:created>
  <dc:creator>Administrator</dc:creator>
  <cp:lastModifiedBy>水蜜桃</cp:lastModifiedBy>
  <cp:lastPrinted>2026-05-15T01:17:00Z</cp:lastPrinted>
  <dcterms:modified xsi:type="dcterms:W3CDTF">2026-09-14T08:11:50Z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D1981F9535E94E63AB0065E01F0ADB5C</vt:lpwstr>
  </property>
</Properties>
</file>