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98B857">
      <w:pPr>
        <w:pStyle w:val="16"/>
        <w:jc w:val="both"/>
        <w:rPr>
          <w:rFonts w:hint="eastAsia" w:hAnsi="黑体" w:eastAsia="黑体"/>
          <w:sz w:val="36"/>
          <w:szCs w:val="36"/>
          <w:lang w:eastAsia="zh-CN"/>
        </w:rPr>
      </w:pPr>
      <w:bookmarkStart w:id="19" w:name="_GoBack"/>
      <w:bookmarkEnd w:id="19"/>
      <w:r>
        <w:rPr>
          <w:rFonts w:hint="eastAsia" w:hAnsi="黑体"/>
          <w:sz w:val="36"/>
          <w:szCs w:val="36"/>
        </w:rPr>
        <w:t>附件</w:t>
      </w:r>
      <w:r>
        <w:rPr>
          <w:rFonts w:hint="eastAsia" w:hAnsi="黑体"/>
          <w:sz w:val="36"/>
          <w:szCs w:val="36"/>
          <w:lang w:val="en-US" w:eastAsia="zh-CN"/>
        </w:rPr>
        <w:t>2</w:t>
      </w:r>
    </w:p>
    <w:p w14:paraId="0BE6F837">
      <w:pPr>
        <w:pStyle w:val="16"/>
        <w:jc w:val="center"/>
        <w:rPr>
          <w:rFonts w:ascii="Times New Roman" w:hAnsi="Times New Roman" w:cs="Times New Roman"/>
          <w:sz w:val="56"/>
          <w:szCs w:val="56"/>
        </w:rPr>
      </w:pPr>
    </w:p>
    <w:p w14:paraId="7BB0FD4C">
      <w:pPr>
        <w:pStyle w:val="16"/>
        <w:jc w:val="center"/>
        <w:rPr>
          <w:rFonts w:ascii="Times New Roman" w:hAnsi="Times New Roman" w:cs="Times New Roman"/>
          <w:sz w:val="84"/>
          <w:szCs w:val="84"/>
        </w:rPr>
      </w:pPr>
    </w:p>
    <w:p w14:paraId="0F9DBB51">
      <w:pPr>
        <w:pStyle w:val="16"/>
        <w:jc w:val="center"/>
        <w:rPr>
          <w:rFonts w:ascii="Times New Roman" w:hAnsi="Times New Roman" w:cs="Times New Roman"/>
          <w:sz w:val="84"/>
          <w:szCs w:val="84"/>
        </w:rPr>
      </w:pPr>
    </w:p>
    <w:p w14:paraId="0A866FD1">
      <w:pPr>
        <w:pStyle w:val="16"/>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2E8EBE23">
      <w:pPr>
        <w:pStyle w:val="16"/>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道县人力资源和社会保障局</w:t>
      </w:r>
      <w:r>
        <w:rPr>
          <w:rFonts w:ascii="Times New Roman" w:hAnsi="Times New Roman" w:eastAsia="方正小标宋简体" w:cs="Times New Roman"/>
          <w:sz w:val="72"/>
          <w:szCs w:val="72"/>
        </w:rPr>
        <w:t>部门决算</w:t>
      </w:r>
    </w:p>
    <w:p w14:paraId="2CFA0F76">
      <w:pPr>
        <w:pStyle w:val="16"/>
        <w:jc w:val="center"/>
        <w:rPr>
          <w:rFonts w:ascii="Times New Roman" w:hAnsi="Times New Roman" w:eastAsia="方正小标宋_GBK" w:cs="Times New Roman"/>
          <w:sz w:val="56"/>
          <w:szCs w:val="56"/>
        </w:rPr>
      </w:pPr>
    </w:p>
    <w:p w14:paraId="7D6AB156">
      <w:pPr>
        <w:pStyle w:val="16"/>
        <w:jc w:val="center"/>
        <w:rPr>
          <w:rFonts w:ascii="Times New Roman" w:hAnsi="Times New Roman" w:cs="Times New Roman"/>
          <w:sz w:val="56"/>
          <w:szCs w:val="56"/>
        </w:rPr>
      </w:pPr>
    </w:p>
    <w:p w14:paraId="3FECAC64">
      <w:pPr>
        <w:pStyle w:val="16"/>
        <w:rPr>
          <w:rFonts w:ascii="Times New Roman" w:hAnsi="Times New Roman" w:cs="Times New Roman"/>
          <w:sz w:val="56"/>
          <w:szCs w:val="56"/>
        </w:rPr>
      </w:pPr>
    </w:p>
    <w:p w14:paraId="75071132">
      <w:pPr>
        <w:pStyle w:val="16"/>
        <w:jc w:val="center"/>
        <w:rPr>
          <w:rFonts w:ascii="Times New Roman" w:hAnsi="Times New Roman" w:cs="Times New Roman"/>
          <w:sz w:val="32"/>
          <w:szCs w:val="32"/>
        </w:rPr>
      </w:pPr>
    </w:p>
    <w:p w14:paraId="3CD6CA5F">
      <w:pPr>
        <w:pStyle w:val="16"/>
        <w:jc w:val="center"/>
        <w:rPr>
          <w:rFonts w:ascii="Times New Roman" w:hAnsi="Times New Roman" w:cs="Times New Roman"/>
          <w:sz w:val="32"/>
          <w:szCs w:val="32"/>
        </w:rPr>
      </w:pPr>
    </w:p>
    <w:p w14:paraId="6E0B50BB">
      <w:pPr>
        <w:pStyle w:val="16"/>
        <w:jc w:val="center"/>
        <w:rPr>
          <w:rFonts w:ascii="Times New Roman" w:hAnsi="Times New Roman" w:cs="Times New Roman"/>
          <w:sz w:val="32"/>
          <w:szCs w:val="32"/>
        </w:rPr>
      </w:pPr>
    </w:p>
    <w:p w14:paraId="4FCEC879">
      <w:pPr>
        <w:pStyle w:val="16"/>
        <w:jc w:val="center"/>
        <w:rPr>
          <w:rFonts w:ascii="Times New Roman" w:hAnsi="Times New Roman" w:cs="Times New Roman"/>
          <w:sz w:val="32"/>
          <w:szCs w:val="32"/>
        </w:rPr>
      </w:pPr>
    </w:p>
    <w:p w14:paraId="3E84144C">
      <w:pPr>
        <w:pStyle w:val="16"/>
        <w:jc w:val="center"/>
        <w:rPr>
          <w:rFonts w:ascii="Times New Roman" w:hAnsi="Times New Roman" w:cs="Times New Roman"/>
          <w:sz w:val="32"/>
          <w:szCs w:val="32"/>
        </w:rPr>
      </w:pPr>
    </w:p>
    <w:p w14:paraId="4FE90A5F">
      <w:pPr>
        <w:pStyle w:val="16"/>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12D6DF6A">
      <w:pPr>
        <w:pStyle w:val="16"/>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5573EB6E">
      <w:pPr>
        <w:pStyle w:val="16"/>
        <w:spacing w:line="600" w:lineRule="exact"/>
        <w:jc w:val="center"/>
        <w:rPr>
          <w:rFonts w:ascii="Times New Roman" w:hAnsi="Times New Roman" w:cs="Times New Roman"/>
          <w:b/>
          <w:sz w:val="36"/>
          <w:szCs w:val="28"/>
        </w:rPr>
      </w:pPr>
    </w:p>
    <w:p w14:paraId="065D21E7">
      <w:pPr>
        <w:pStyle w:val="16"/>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道县人力资源和社会保障局</w:t>
      </w:r>
      <w:r>
        <w:rPr>
          <w:rFonts w:ascii="Times New Roman" w:hAnsi="Times New Roman" w:cs="Times New Roman"/>
          <w:bCs/>
          <w:sz w:val="32"/>
          <w:szCs w:val="32"/>
        </w:rPr>
        <w:t>概况</w:t>
      </w:r>
    </w:p>
    <w:p w14:paraId="539BCC83">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738A1B6">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4AE5847">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13B13ABF">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79D4D87">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EE2DF3C">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3D5B29E8">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17A8D76">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452C67F">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73B90A99">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0A4448A">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A14B525">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5055D00">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315509EB">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A5287AA">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0BE858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7601D5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14C62E2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6933D301">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1C3A7A5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49D4ED3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953B4A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313C4D2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7D0061D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0F9816E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4358C6CD">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02E2186A">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461C1D5C">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355F50C3">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355929AF">
      <w:pPr>
        <w:pStyle w:val="16"/>
        <w:spacing w:line="600" w:lineRule="exact"/>
        <w:rPr>
          <w:rFonts w:ascii="Times New Roman" w:hAnsi="Times New Roman" w:cs="Times New Roman"/>
          <w:bCs/>
          <w:sz w:val="28"/>
          <w:szCs w:val="28"/>
        </w:rPr>
      </w:pPr>
    </w:p>
    <w:p w14:paraId="6F9A5421">
      <w:pPr>
        <w:jc w:val="center"/>
        <w:rPr>
          <w:rFonts w:ascii="Times New Roman" w:hAnsi="Times New Roman" w:cs="Times New Roman"/>
          <w:sz w:val="72"/>
          <w:szCs w:val="72"/>
        </w:rPr>
      </w:pPr>
    </w:p>
    <w:p w14:paraId="48551643">
      <w:pPr>
        <w:jc w:val="center"/>
        <w:rPr>
          <w:rFonts w:ascii="Times New Roman" w:hAnsi="Times New Roman" w:cs="Times New Roman"/>
          <w:sz w:val="72"/>
          <w:szCs w:val="72"/>
        </w:rPr>
      </w:pPr>
    </w:p>
    <w:p w14:paraId="6364F41F">
      <w:pPr>
        <w:jc w:val="center"/>
        <w:rPr>
          <w:rFonts w:ascii="Times New Roman" w:hAnsi="Times New Roman" w:cs="Times New Roman"/>
          <w:sz w:val="72"/>
          <w:szCs w:val="72"/>
        </w:rPr>
      </w:pPr>
    </w:p>
    <w:p w14:paraId="66CD9E6F">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65F4CE7C">
      <w:pPr>
        <w:rPr>
          <w:rFonts w:ascii="Times New Roman" w:hAnsi="Times New Roman" w:eastAsia="方正小标宋_GBK" w:cs="Times New Roman"/>
          <w:sz w:val="72"/>
          <w:szCs w:val="72"/>
        </w:rPr>
      </w:pPr>
    </w:p>
    <w:p w14:paraId="0D555B6E">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6C97C733">
      <w:pPr>
        <w:pStyle w:val="16"/>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道县人力资源和社会保障局</w:t>
      </w:r>
      <w:r>
        <w:rPr>
          <w:rFonts w:ascii="Times New Roman" w:hAnsi="Times New Roman" w:eastAsia="方正小标宋_GBK" w:cs="Times New Roman"/>
          <w:sz w:val="52"/>
          <w:szCs w:val="52"/>
        </w:rPr>
        <w:t>概况</w:t>
      </w:r>
    </w:p>
    <w:p w14:paraId="6C47525E">
      <w:pPr>
        <w:pStyle w:val="5"/>
        <w:ind w:left="0" w:leftChars="0" w:firstLine="0" w:firstLineChars="0"/>
        <w:rPr>
          <w:rFonts w:ascii="Times New Roman" w:hAnsi="Times New Roman" w:cs="Times New Roman"/>
        </w:rPr>
      </w:pPr>
    </w:p>
    <w:p w14:paraId="1322C669">
      <w:pPr>
        <w:pStyle w:val="17"/>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350D0409">
      <w:pPr>
        <w:snapToGrid w:val="0"/>
        <w:spacing w:line="520" w:lineRule="exact"/>
        <w:ind w:firstLine="640" w:firstLineChars="200"/>
        <w:rPr>
          <w:rFonts w:hint="eastAsia" w:ascii="仿宋_GB2312" w:hAnsi="仿宋" w:eastAsia="仿宋_GB2312" w:cs="Times New Roman"/>
          <w:sz w:val="32"/>
          <w:szCs w:val="32"/>
          <w:highlight w:val="none"/>
        </w:rPr>
      </w:pPr>
      <w:bookmarkStart w:id="0" w:name="FUNCRESP"/>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lang w:val="en-US" w:eastAsia="zh-CN"/>
        </w:rPr>
        <w:t>1</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贯彻执行全县人力资源和社会保障事业发展政策、规划,按规定起草相关规范性文件草案并组织实施。</w:t>
      </w:r>
    </w:p>
    <w:p w14:paraId="6F9056D1">
      <w:pPr>
        <w:snapToGrid w:val="0"/>
        <w:spacing w:line="520" w:lineRule="exact"/>
        <w:ind w:firstLine="640" w:firstLineChars="200"/>
        <w:rPr>
          <w:rFonts w:hint="eastAsia"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lang w:val="en-US" w:eastAsia="zh-CN"/>
        </w:rPr>
        <w:t>2</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拟订全县人力资源市场发展规划和人力资源服务业发展、贯彻落实人力资源流动政策,促进人力资源合理流动、有效配置。</w:t>
      </w:r>
    </w:p>
    <w:p w14:paraId="70FFDC81">
      <w:pPr>
        <w:snapToGrid w:val="0"/>
        <w:spacing w:line="520" w:lineRule="exact"/>
        <w:ind w:firstLine="640" w:firstLineChars="200"/>
        <w:rPr>
          <w:rFonts w:hint="eastAsia"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lang w:val="en-US" w:eastAsia="zh-CN"/>
        </w:rPr>
        <w:t>3</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负责全县促进就业工作,拟订统筹城乡的就业发展规划和政策,完善公共就业创业服务体系,统筹建立面向城乡劳动者的职业技能培训制度,落实就业援助制度,牵头落实高校毕业生就业政策。</w:t>
      </w:r>
    </w:p>
    <w:p w14:paraId="3A9AD145">
      <w:pPr>
        <w:snapToGrid w:val="0"/>
        <w:spacing w:line="520" w:lineRule="exact"/>
        <w:ind w:firstLine="640" w:firstLineChars="200"/>
        <w:rPr>
          <w:rFonts w:hint="eastAsia"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lang w:val="en-US" w:eastAsia="zh-CN"/>
        </w:rPr>
        <w:t>4</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负责全县就业、失业和相关社会保险基金预测预警和信息引导,拟订应对预案,实施预防、调节和控制,保持就业形势稳定和相关社会保险基金总体收支平衡。</w:t>
      </w:r>
    </w:p>
    <w:p w14:paraId="18BA44DC">
      <w:pPr>
        <w:snapToGrid w:val="0"/>
        <w:spacing w:line="520" w:lineRule="exact"/>
        <w:ind w:firstLine="640" w:firstLineChars="200"/>
        <w:rPr>
          <w:rFonts w:hint="eastAsia"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lang w:val="en-US" w:eastAsia="zh-CN"/>
        </w:rPr>
        <w:t>5</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贯彻执行全省劳动人事争议调解仲裁工作规划和劳动关系政策,完善劳动关系协商协调机制,监督实施职工工作时间、休息休假和假期制度,监督实施消除非法使用童工政策和女工、未成年工特殊劳动保护政策组织实施劳动保障监察,协调劳动者维权工作,依法查处重大案件。</w:t>
      </w:r>
    </w:p>
    <w:p w14:paraId="2C495F10">
      <w:pPr>
        <w:snapToGrid w:val="0"/>
        <w:spacing w:line="520" w:lineRule="exact"/>
        <w:ind w:firstLine="640" w:firstLineChars="200"/>
        <w:rPr>
          <w:rFonts w:hint="eastAsia"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lang w:val="en-US" w:eastAsia="zh-CN"/>
        </w:rPr>
        <w:t>6</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牵头推进全县深化职称制度改革,组织实施专业技术人员管理、继续教育和博士后管理等政策,负责高层次专业技术人才选拔和培养工作,贯彻落实吸引留学人员来县 工作或定居政策。组织落实技能人才培养、评价、使用和激励制度。完善职业资格制度,健全职业技能多元化评价政策。</w:t>
      </w:r>
    </w:p>
    <w:p w14:paraId="4E43B087">
      <w:pPr>
        <w:snapToGrid w:val="0"/>
        <w:spacing w:line="520" w:lineRule="exact"/>
        <w:ind w:firstLine="640" w:firstLineChars="200"/>
        <w:rPr>
          <w:rFonts w:hint="eastAsia"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lang w:val="en-US" w:eastAsia="zh-CN"/>
        </w:rPr>
        <w:t>7</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会同有关部门指导全县事业单位人事制度改革,按照管理权限负责规范事业单位岗位设置、公开招聘、聘用合同等人事综合管理工作，拟订事业单位工作人员和机关工勤人员管理政策。</w:t>
      </w:r>
    </w:p>
    <w:p w14:paraId="2B5F7AA6">
      <w:pPr>
        <w:snapToGrid w:val="0"/>
        <w:spacing w:line="520" w:lineRule="exact"/>
        <w:ind w:firstLine="640" w:firstLineChars="200"/>
        <w:rPr>
          <w:rFonts w:hint="eastAsia"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lang w:val="en-US" w:eastAsia="zh-CN"/>
        </w:rPr>
        <w:t>8</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会同有关部门拟订、贯彻执行全县事业单位人员工资收入分配政策并组织实施,建立全县企事业单位人员工资决定、正常增长和支付保障机制。贯彻执行全省企事业单位人员福利和离退休政策并组织实施。</w:t>
      </w:r>
    </w:p>
    <w:p w14:paraId="0AB68AD5">
      <w:pPr>
        <w:snapToGrid w:val="0"/>
        <w:spacing w:line="520" w:lineRule="exact"/>
        <w:ind w:firstLine="640" w:firstLineChars="200"/>
        <w:rPr>
          <w:rFonts w:hint="eastAsia"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lang w:val="en-US" w:eastAsia="zh-CN"/>
        </w:rPr>
        <w:t>9</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贯彻执行全省农民工工作的综合性政策和规划,推动相关政策落实,协调解决重点难点问题,维护农民工合法权益。</w:t>
      </w:r>
    </w:p>
    <w:p w14:paraId="45D70733">
      <w:pPr>
        <w:snapToGrid w:val="0"/>
        <w:spacing w:line="520" w:lineRule="exact"/>
        <w:ind w:firstLine="640" w:firstLineChars="200"/>
        <w:rPr>
          <w:rFonts w:hint="eastAsia"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lang w:val="en-US" w:eastAsia="zh-CN"/>
        </w:rPr>
        <w:t>10</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承担县绩效评估与为民办实事考核办公室日常工作,具体组织实施全县所有关单位绩效评估和全县重点民生实事考核。会同有关部门组织贯彻实施国家、省、市表彰奖励制度和拟订县级表彰奖励制度,根据授权承办县级及以上表彰奖励活动相关工作,承担全县评比达标表彰有关工作。</w:t>
      </w:r>
    </w:p>
    <w:p w14:paraId="71140668">
      <w:pPr>
        <w:snapToGrid w:val="0"/>
        <w:spacing w:line="520" w:lineRule="exact"/>
        <w:ind w:firstLine="640" w:firstLineChars="200"/>
        <w:rPr>
          <w:rFonts w:hint="eastAsia"/>
        </w:rPr>
      </w:pP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lang w:val="en-US" w:eastAsia="zh-CN"/>
        </w:rPr>
        <w:t>11</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完成县委、县政府交办的其他任务。</w:t>
      </w:r>
      <w:bookmarkEnd w:id="0"/>
    </w:p>
    <w:p w14:paraId="5D5E5329">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370C1E91">
      <w:pPr>
        <w:snapToGrid w:val="0"/>
        <w:spacing w:line="520" w:lineRule="exact"/>
        <w:ind w:firstLine="640" w:firstLineChars="200"/>
        <w:rPr>
          <w:rFonts w:hint="eastAsia" w:ascii="仿宋_GB2312" w:hAnsi="仿宋" w:eastAsia="仿宋_GB2312" w:cs="Times New Roman"/>
          <w:sz w:val="32"/>
          <w:szCs w:val="32"/>
          <w:highlight w:val="none"/>
          <w:lang w:val="en-US" w:eastAsia="zh-CN"/>
        </w:rPr>
      </w:pPr>
      <w:r>
        <w:rPr>
          <w:rFonts w:ascii="Times New Roman" w:hAnsi="Times New Roman" w:eastAsia="仿宋_GB2312" w:cs="Times New Roman"/>
          <w:bCs/>
          <w:kern w:val="0"/>
          <w:sz w:val="32"/>
          <w:szCs w:val="32"/>
        </w:rPr>
        <w:t>（一）内设机构设置。</w:t>
      </w:r>
      <w:r>
        <w:rPr>
          <w:rFonts w:hint="eastAsia" w:ascii="仿宋" w:hAnsi="仿宋" w:eastAsia="仿宋" w:cs="仿宋"/>
          <w:kern w:val="2"/>
          <w:sz w:val="32"/>
          <w:szCs w:val="32"/>
          <w:lang w:val="en-US" w:eastAsia="zh-CN" w:bidi="ar"/>
        </w:rPr>
        <w:t>道县人力资源和社会保障局为县政府直属正科行政单位，主要职责是负责全县人力资源和社会保障等工作。内设综合办公室、行政执法与法规股、促进就业与失业保险股、人力资源流动管理股、职业能力建设股、专业技术人员管理股、事业单位人事管理股、工资福利与退休人员管理股、社会养老保险股、工伤保险股、社会保险基金监督股共11个部门。</w:t>
      </w:r>
    </w:p>
    <w:p w14:paraId="3BBDDE1C">
      <w:pPr>
        <w:widowControl/>
        <w:spacing w:line="600" w:lineRule="exact"/>
        <w:ind w:firstLine="320" w:firstLineChars="100"/>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仿宋" w:hAnsi="仿宋" w:eastAsia="仿宋" w:cs="仿宋"/>
          <w:kern w:val="2"/>
          <w:sz w:val="32"/>
          <w:szCs w:val="32"/>
          <w:lang w:val="en-US" w:eastAsia="zh-CN" w:bidi="ar"/>
        </w:rPr>
        <w:t>道县人力资源和社会保障局</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年部门决算公开单位构成包括：</w:t>
      </w:r>
      <w:r>
        <w:rPr>
          <w:rFonts w:hint="eastAsia" w:ascii="仿宋" w:hAnsi="仿宋" w:eastAsia="仿宋" w:cs="仿宋"/>
          <w:kern w:val="2"/>
          <w:sz w:val="32"/>
          <w:szCs w:val="32"/>
          <w:lang w:val="en-US" w:eastAsia="zh-CN" w:bidi="ar"/>
        </w:rPr>
        <w:t>道县人力资源和社会保障局</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w:t>
      </w:r>
    </w:p>
    <w:p w14:paraId="3A6D9DCF">
      <w:pPr>
        <w:jc w:val="left"/>
        <w:rPr>
          <w:rFonts w:ascii="Times New Roman" w:hAnsi="Times New Roman" w:eastAsia="仿宋_GB2312" w:cs="Times New Roman"/>
          <w:sz w:val="28"/>
          <w:szCs w:val="32"/>
        </w:rPr>
      </w:pPr>
    </w:p>
    <w:p w14:paraId="292E2EB6">
      <w:pPr>
        <w:jc w:val="center"/>
        <w:rPr>
          <w:rFonts w:ascii="Times New Roman" w:hAnsi="Times New Roman" w:eastAsia="黑体" w:cs="Times New Roman"/>
          <w:sz w:val="28"/>
          <w:szCs w:val="28"/>
        </w:rPr>
      </w:pPr>
    </w:p>
    <w:p w14:paraId="75138925">
      <w:pPr>
        <w:jc w:val="center"/>
        <w:rPr>
          <w:rFonts w:ascii="Times New Roman" w:hAnsi="Times New Roman" w:eastAsia="黑体" w:cs="Times New Roman"/>
          <w:sz w:val="28"/>
          <w:szCs w:val="28"/>
        </w:rPr>
      </w:pPr>
    </w:p>
    <w:p w14:paraId="085DAC23">
      <w:pPr>
        <w:jc w:val="center"/>
        <w:rPr>
          <w:rFonts w:ascii="Times New Roman" w:hAnsi="Times New Roman" w:eastAsia="黑体" w:cs="Times New Roman"/>
          <w:sz w:val="28"/>
          <w:szCs w:val="28"/>
        </w:rPr>
      </w:pPr>
    </w:p>
    <w:p w14:paraId="0DFDC01E">
      <w:pPr>
        <w:jc w:val="center"/>
        <w:rPr>
          <w:rFonts w:ascii="Times New Roman" w:hAnsi="Times New Roman" w:eastAsia="黑体" w:cs="Times New Roman"/>
          <w:sz w:val="28"/>
          <w:szCs w:val="28"/>
        </w:rPr>
      </w:pPr>
    </w:p>
    <w:p w14:paraId="538630E8">
      <w:pPr>
        <w:jc w:val="center"/>
        <w:rPr>
          <w:rFonts w:ascii="Times New Roman" w:hAnsi="Times New Roman" w:eastAsia="黑体" w:cs="Times New Roman"/>
          <w:sz w:val="28"/>
          <w:szCs w:val="28"/>
        </w:rPr>
      </w:pPr>
    </w:p>
    <w:p w14:paraId="11E7F850">
      <w:pPr>
        <w:pStyle w:val="9"/>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53A8E398">
      <w:pPr>
        <w:pStyle w:val="16"/>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57FB617A">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194F633F">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4CE0D3A4">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道县人力资源和社会保障局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1338663B">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177E2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E60E5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支出</w:t>
            </w:r>
          </w:p>
        </w:tc>
      </w:tr>
      <w:tr w14:paraId="203D016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2466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51D9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7A19F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49328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971DF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A1A2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决算数</w:t>
            </w:r>
          </w:p>
        </w:tc>
      </w:tr>
      <w:tr w14:paraId="5326B95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8211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4DBF8">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D34AC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CE0B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01F4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E666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2</w:t>
            </w:r>
          </w:p>
        </w:tc>
      </w:tr>
      <w:tr w14:paraId="247B7132">
        <w:tblPrEx>
          <w:tblCellMar>
            <w:top w:w="0" w:type="dxa"/>
            <w:left w:w="108" w:type="dxa"/>
            <w:bottom w:w="0" w:type="dxa"/>
            <w:right w:w="108" w:type="dxa"/>
          </w:tblCellMar>
        </w:tblPrEx>
        <w:trPr>
          <w:trHeight w:val="2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7689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B3EFA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61931">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1041.69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2016E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63CEE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CF056">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r>
      <w:tr w14:paraId="4DCD1F9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9FEEB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1F47B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91B38">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43069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4BB0C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39D60">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r>
      <w:tr w14:paraId="4BB79BE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C56A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7D5EF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F81CC">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1D94D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7AE36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E9789">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r>
      <w:tr w14:paraId="3FDD77A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C4B9C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7A3BC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609FA">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3D575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9F5A6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F5021">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r>
      <w:tr w14:paraId="3B69347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6BAEC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406E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CE25F">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66B96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75D63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4434D">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r>
      <w:tr w14:paraId="1DB1787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284D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064E6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2E3FC">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CE98F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AF95B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BDB58">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r>
      <w:tr w14:paraId="5A3A41E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53CA1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FB482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0EB59">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32D4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52558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7DD2A">
            <w:pPr>
              <w:keepNext w:val="0"/>
              <w:keepLines w:val="0"/>
              <w:suppressLineNumbers w:val="0"/>
              <w:spacing w:before="0" w:beforeAutospacing="0" w:after="0" w:afterAutospacing="0"/>
              <w:ind w:left="0" w:right="0"/>
              <w:jc w:val="lef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879.76</w:t>
            </w:r>
          </w:p>
        </w:tc>
      </w:tr>
      <w:tr w14:paraId="772F680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A711C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7CA6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A9E9D">
            <w:pPr>
              <w:keepNext w:val="0"/>
              <w:keepLines w:val="0"/>
              <w:suppressLineNumbers w:val="0"/>
              <w:spacing w:before="0" w:beforeAutospacing="0" w:after="0" w:afterAutospacing="0"/>
              <w:ind w:left="0" w:right="0"/>
              <w:jc w:val="lef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772ED">
            <w:pPr>
              <w:keepNext w:val="0"/>
              <w:keepLines w:val="0"/>
              <w:suppressLineNumbers w:val="0"/>
              <w:spacing w:before="0" w:beforeAutospacing="0" w:after="0" w:afterAutospacing="0"/>
              <w:ind w:left="0" w:right="0"/>
              <w:jc w:val="left"/>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4A5FF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22E75">
            <w:pPr>
              <w:keepNext w:val="0"/>
              <w:keepLines w:val="0"/>
              <w:suppressLineNumbers w:val="0"/>
              <w:spacing w:before="0" w:beforeAutospacing="0" w:after="0" w:afterAutospacing="0"/>
              <w:ind w:left="0" w:right="0"/>
              <w:jc w:val="lef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42.15</w:t>
            </w:r>
          </w:p>
        </w:tc>
      </w:tr>
      <w:tr w14:paraId="3485011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6E69D">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0D4D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F54AC">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B58E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kern w:val="0"/>
                <w:sz w:val="24"/>
                <w:szCs w:val="24"/>
                <w:lang w:bidi="ar"/>
              </w:rPr>
            </w:pPr>
            <w:r>
              <w:rPr>
                <w:rFonts w:hint="default" w:ascii="Times New Roman" w:hAnsi="Times New Roman" w:eastAsia="仿宋_GB2312" w:cs="Times New Roman"/>
                <w:color w:val="000000"/>
                <w:kern w:val="0"/>
                <w:sz w:val="24"/>
                <w:szCs w:val="24"/>
                <w:lang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E660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kern w:val="0"/>
                <w:sz w:val="24"/>
                <w:szCs w:val="24"/>
                <w:lang w:bidi="ar"/>
              </w:rPr>
            </w:pPr>
            <w:r>
              <w:rPr>
                <w:rFonts w:hint="default" w:ascii="Times New Roman" w:hAnsi="Times New Roman" w:eastAsia="仿宋_GB2312" w:cs="Times New Roman"/>
                <w:color w:val="000000"/>
                <w:kern w:val="0"/>
                <w:sz w:val="24"/>
                <w:szCs w:val="24"/>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8A60E">
            <w:pPr>
              <w:keepNext w:val="0"/>
              <w:keepLines w:val="0"/>
              <w:suppressLineNumbers w:val="0"/>
              <w:spacing w:before="0" w:beforeAutospacing="0" w:after="0" w:afterAutospacing="0"/>
              <w:ind w:left="0" w:right="0"/>
              <w:jc w:val="lef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119.78</w:t>
            </w:r>
          </w:p>
        </w:tc>
      </w:tr>
      <w:tr w14:paraId="14E74CB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2465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color w:val="000000"/>
                <w:sz w:val="22"/>
              </w:rPr>
            </w:pPr>
            <w:r>
              <w:rPr>
                <w:rFonts w:hint="default"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1FBC8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51994">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1041.69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B1AD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color w:val="000000"/>
                <w:sz w:val="22"/>
              </w:rPr>
            </w:pPr>
            <w:r>
              <w:rPr>
                <w:rFonts w:hint="default"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849F6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E5E03">
            <w:pPr>
              <w:keepNext w:val="0"/>
              <w:keepLines w:val="0"/>
              <w:suppressLineNumbers w:val="0"/>
              <w:spacing w:before="0" w:beforeAutospacing="0" w:after="0" w:afterAutospacing="0"/>
              <w:ind w:left="0" w:right="0"/>
              <w:jc w:val="lef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1041.69</w:t>
            </w:r>
          </w:p>
        </w:tc>
      </w:tr>
      <w:tr w14:paraId="3AEC88C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76B1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A4383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FBE31">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EDA4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081A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F15C8">
            <w:pPr>
              <w:keepNext w:val="0"/>
              <w:keepLines w:val="0"/>
              <w:suppressLineNumbers w:val="0"/>
              <w:spacing w:before="0" w:beforeAutospacing="0" w:after="0" w:afterAutospacing="0"/>
              <w:ind w:left="0" w:right="0"/>
              <w:jc w:val="left"/>
              <w:rPr>
                <w:rFonts w:hint="default" w:ascii="Times New Roman" w:hAnsi="Times New Roman" w:eastAsia="仿宋_GB2312" w:cs="Times New Roman"/>
                <w:color w:val="000000"/>
                <w:sz w:val="22"/>
              </w:rPr>
            </w:pPr>
          </w:p>
        </w:tc>
      </w:tr>
      <w:tr w14:paraId="1274221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D8A3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41265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90813">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7FAB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256C3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9DDCF">
            <w:pPr>
              <w:keepNext w:val="0"/>
              <w:keepLines w:val="0"/>
              <w:suppressLineNumbers w:val="0"/>
              <w:spacing w:before="0" w:beforeAutospacing="0" w:after="0" w:afterAutospacing="0"/>
              <w:ind w:left="0" w:right="0"/>
              <w:jc w:val="left"/>
              <w:rPr>
                <w:rFonts w:hint="default" w:ascii="Times New Roman" w:hAnsi="Times New Roman" w:eastAsia="仿宋_GB2312" w:cs="Times New Roman"/>
                <w:color w:val="000000"/>
                <w:sz w:val="22"/>
              </w:rPr>
            </w:pPr>
          </w:p>
        </w:tc>
      </w:tr>
      <w:tr w14:paraId="1B7C10D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664A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color w:val="000000"/>
                <w:sz w:val="22"/>
              </w:rPr>
            </w:pPr>
            <w:r>
              <w:rPr>
                <w:rFonts w:hint="default"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355BE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8F48A">
            <w:pPr>
              <w:keepNext w:val="0"/>
              <w:keepLines w:val="0"/>
              <w:suppressLineNumbers w:val="0"/>
              <w:spacing w:before="0" w:beforeAutospacing="0" w:after="0" w:afterAutospacing="0"/>
              <w:ind w:left="0" w:right="0"/>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1041.69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AD5AA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color w:val="000000"/>
                <w:sz w:val="22"/>
              </w:rPr>
            </w:pPr>
            <w:r>
              <w:rPr>
                <w:rFonts w:hint="default"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7B3E2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0CEA7">
            <w:pPr>
              <w:keepNext w:val="0"/>
              <w:keepLines w:val="0"/>
              <w:suppressLineNumbers w:val="0"/>
              <w:spacing w:before="0" w:beforeAutospacing="0" w:after="0" w:afterAutospacing="0"/>
              <w:ind w:left="0" w:right="0"/>
              <w:jc w:val="lef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1041.69</w:t>
            </w:r>
          </w:p>
        </w:tc>
      </w:tr>
    </w:tbl>
    <w:p w14:paraId="4C23C30F">
      <w:pPr>
        <w:widowControl/>
        <w:jc w:val="left"/>
        <w:textAlignment w:val="center"/>
        <w:rPr>
          <w:rFonts w:ascii="Times New Roman" w:hAnsi="Times New Roman" w:eastAsia="宋体" w:cs="Times New Roman"/>
          <w:color w:val="000000"/>
          <w:kern w:val="0"/>
          <w:sz w:val="24"/>
          <w:szCs w:val="24"/>
          <w:lang w:bidi="ar"/>
        </w:rPr>
      </w:pPr>
    </w:p>
    <w:p w14:paraId="0A20BBA4">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73FD332A">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2C056FE4">
      <w:pPr>
        <w:widowControl/>
        <w:spacing w:line="400" w:lineRule="exact"/>
        <w:jc w:val="center"/>
        <w:textAlignment w:val="center"/>
        <w:rPr>
          <w:rFonts w:ascii="Times New Roman" w:hAnsi="Times New Roman" w:eastAsia="黑体" w:cs="Times New Roman"/>
          <w:color w:val="000000"/>
          <w:kern w:val="0"/>
          <w:sz w:val="32"/>
          <w:szCs w:val="32"/>
          <w:lang w:bidi="ar"/>
        </w:rPr>
      </w:pPr>
    </w:p>
    <w:p w14:paraId="23010A8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1BC57506">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59809E60">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eastAsia="zh-CN" w:bidi="ar"/>
        </w:rPr>
        <w:t>道县人力资源和社会保障局</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6C736DEF">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5A5F10D">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4AC0074">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78289C8">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8ED505E">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4489AC6">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6867997">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456F5AE">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19DB8F9">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其他收入</w:t>
            </w:r>
          </w:p>
        </w:tc>
      </w:tr>
      <w:tr w14:paraId="59FA79D0">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FBCE9A">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FA3EE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68031B5">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2C56BC2">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BE487C8">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DD2AC4A">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B84300D">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29DD789">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2B407AC">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r>
      <w:tr w14:paraId="59F59DA3">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6857C611">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0D68207E">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612B443">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05D2BB0">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34F8C7E">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3179DC3">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240DF75">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A007F40">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41FA45F">
            <w:pPr>
              <w:keepNext w:val="0"/>
              <w:keepLines w:val="0"/>
              <w:suppressLineNumbers w:val="0"/>
              <w:spacing w:before="0" w:beforeAutospacing="0" w:after="0" w:afterAutospacing="0"/>
              <w:ind w:left="0" w:right="0"/>
              <w:rPr>
                <w:rFonts w:hint="default" w:ascii="Times New Roman" w:hAnsi="Times New Roman" w:eastAsia="仿宋_GB2312" w:cs="Times New Roman"/>
                <w:sz w:val="24"/>
                <w:szCs w:val="24"/>
              </w:rPr>
            </w:pPr>
          </w:p>
        </w:tc>
      </w:tr>
      <w:tr w14:paraId="7E89D2C7">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F4A070">
            <w:pPr>
              <w:keepNext w:val="0"/>
              <w:keepLines w:val="0"/>
              <w:suppressLineNumbers w:val="0"/>
              <w:spacing w:before="0" w:beforeAutospacing="0" w:after="0" w:afterAutospacing="0"/>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B53ED88">
            <w:pPr>
              <w:keepNext w:val="0"/>
              <w:keepLines w:val="0"/>
              <w:suppressLineNumbers w:val="0"/>
              <w:spacing w:before="0" w:beforeAutospacing="0" w:after="0" w:afterAutospacing="0"/>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AD850D5">
            <w:pPr>
              <w:keepNext w:val="0"/>
              <w:keepLines w:val="0"/>
              <w:suppressLineNumbers w:val="0"/>
              <w:spacing w:before="0" w:beforeAutospacing="0" w:after="0" w:afterAutospacing="0"/>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16A5FFB">
            <w:pPr>
              <w:keepNext w:val="0"/>
              <w:keepLines w:val="0"/>
              <w:suppressLineNumbers w:val="0"/>
              <w:spacing w:before="0" w:beforeAutospacing="0" w:after="0" w:afterAutospacing="0"/>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DFF6A8">
            <w:pPr>
              <w:keepNext w:val="0"/>
              <w:keepLines w:val="0"/>
              <w:suppressLineNumbers w:val="0"/>
              <w:spacing w:before="0" w:beforeAutospacing="0" w:after="0" w:afterAutospacing="0"/>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8A9BFF8">
            <w:pPr>
              <w:keepNext w:val="0"/>
              <w:keepLines w:val="0"/>
              <w:suppressLineNumbers w:val="0"/>
              <w:spacing w:before="0" w:beforeAutospacing="0" w:after="0" w:afterAutospacing="0"/>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0935B2D">
            <w:pPr>
              <w:keepNext w:val="0"/>
              <w:keepLines w:val="0"/>
              <w:suppressLineNumbers w:val="0"/>
              <w:spacing w:before="0" w:beforeAutospacing="0" w:after="0" w:afterAutospacing="0"/>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8B4823">
            <w:pPr>
              <w:keepNext w:val="0"/>
              <w:keepLines w:val="0"/>
              <w:suppressLineNumbers w:val="0"/>
              <w:spacing w:before="0" w:beforeAutospacing="0" w:after="0" w:afterAutospacing="0"/>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7</w:t>
            </w:r>
          </w:p>
        </w:tc>
      </w:tr>
      <w:tr w14:paraId="5DA3AB60">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DDAF2FD">
            <w:pPr>
              <w:keepNext w:val="0"/>
              <w:keepLines w:val="0"/>
              <w:suppressLineNumbers w:val="0"/>
              <w:spacing w:before="0" w:beforeAutospacing="0" w:after="0" w:afterAutospacing="0"/>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EF51BF">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sz w:val="24"/>
                <w:szCs w:val="24"/>
              </w:rPr>
            </w:pPr>
            <w:r>
              <w:rPr>
                <w:rFonts w:hint="eastAsia" w:ascii="宋体" w:hAnsi="宋体" w:eastAsia="宋体" w:cs="宋体"/>
                <w:b/>
                <w:bCs/>
                <w:i w:val="0"/>
                <w:iCs w:val="0"/>
                <w:color w:val="262626"/>
                <w:kern w:val="0"/>
                <w:sz w:val="22"/>
                <w:szCs w:val="22"/>
                <w:u w:val="none"/>
                <w:lang w:val="en-US" w:eastAsia="zh-CN" w:bidi="ar"/>
              </w:rPr>
              <w:t xml:space="preserve">1,041.69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5C6630">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sz w:val="24"/>
                <w:szCs w:val="24"/>
              </w:rPr>
            </w:pPr>
            <w:r>
              <w:rPr>
                <w:rFonts w:hint="eastAsia" w:ascii="宋体" w:hAnsi="宋体" w:eastAsia="宋体" w:cs="宋体"/>
                <w:b/>
                <w:bCs/>
                <w:i w:val="0"/>
                <w:iCs w:val="0"/>
                <w:color w:val="262626"/>
                <w:kern w:val="0"/>
                <w:sz w:val="22"/>
                <w:szCs w:val="22"/>
                <w:u w:val="none"/>
                <w:lang w:val="en-US" w:eastAsia="zh-CN" w:bidi="ar"/>
              </w:rPr>
              <w:t xml:space="preserve">1,041.69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E51120">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7B55E0">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98FEBB">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B94117">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8942FA">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r>
      <w:tr w14:paraId="4BCA72D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85C54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208</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E89414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A99E91">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879.76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7A33DE">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879.76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299361">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6F35C8">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919BBB">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5E720A">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F10CB9">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r>
      <w:tr w14:paraId="5EEF9EC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8071A5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20801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04B8B9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人力资源和社会保障管理事务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A5600E">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788.45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91AA77">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788.45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543F9E">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131B39">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236366">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0CA883">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1084A9">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r>
      <w:tr w14:paraId="591160B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CC839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2080101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85384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C0BF46">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685.81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8B517A">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685.81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EF910E">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0B9BB0">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401C03">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6E05EF">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44A7F0">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r>
      <w:tr w14:paraId="326AA3D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9F747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2080102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6186E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一般行政管理事务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906AF4">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82.64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7E5B22">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82.64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7CD541">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46B7DB">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6F94DC">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5F06FF">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A49FC5">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r>
      <w:tr w14:paraId="0B97870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18DAA4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2080105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85851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劳动保障监察</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630967">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20.00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F0E283">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20.00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E787C1">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C56996">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14FBB1">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2DBCCF">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98F0DE">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r>
      <w:tr w14:paraId="55876C8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FAFE8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20805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E2A77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行政事业单位养老支出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01750A">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72.48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95EFEC">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72.48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425166">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BE7197">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D9BCCB">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7DC2A4">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371FF7">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r>
      <w:tr w14:paraId="60F2136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853D5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2080505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E09182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DA4C45">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72.48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0B40EA">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72.48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BA87CB">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548A1E">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09BB14">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39B35F">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24394A">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r>
      <w:tr w14:paraId="079974E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495EE5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20808</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40B4E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抚恤</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3AEE19">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18.83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DB33F8">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18.83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DF2FD0">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0C474C">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35C4AE">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F2CDBA">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E77589">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r>
      <w:tr w14:paraId="2677BC1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DED4B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2080801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42D8A6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死亡抚恤</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69463E">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18.83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9AF32C">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18.83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2C9678">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48549B">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DB85AD">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3ACFB6">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14DDA6">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r>
      <w:tr w14:paraId="762B640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952A8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210</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35D651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卫生健康支出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032978">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42.15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AE15CE">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 xml:space="preserve">42.15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E72EBF">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92A09B">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6AF46C">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34A650">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AF5E96">
            <w:pPr>
              <w:keepNext w:val="0"/>
              <w:keepLines w:val="0"/>
              <w:suppressLineNumbers w:val="0"/>
              <w:spacing w:before="0" w:beforeAutospacing="0" w:after="0" w:afterAutospacing="0"/>
              <w:ind w:left="0" w:right="0"/>
              <w:jc w:val="right"/>
              <w:rPr>
                <w:rFonts w:hint="default" w:ascii="Times New Roman" w:hAnsi="Times New Roman" w:eastAsia="仿宋_GB2312" w:cs="Times New Roman"/>
              </w:rPr>
            </w:pPr>
          </w:p>
        </w:tc>
      </w:tr>
      <w:tr w14:paraId="5E4B355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74DF40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21011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94258A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行政事业单位医疗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2BBCC8">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42.15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2D89E0">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42.15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0DB32F">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5494A8">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F04102">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47C969">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17BAFD">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r>
      <w:tr w14:paraId="269E7F0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01EBE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2101101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5E2AAB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行政单位医疗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762EF5">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42.15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F0ADAA">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42.15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C6F386">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C7899F">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F6EDFE">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688161">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976740">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r>
      <w:tr w14:paraId="1C54F83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42325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213</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404A94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农林水支出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42782B">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119.78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429A06">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119.78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A73E1B">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99C387">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73CDE4">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0D7187">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C201B3">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r>
      <w:tr w14:paraId="290A200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0EBDC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21301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B4D35B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农业农村</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E3D6BF">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119.78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36F259">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119.78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3C0794">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63184C">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F2ECD1">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CA2BF1">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364286">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r>
      <w:tr w14:paraId="56A5D6E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F3818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2130152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12143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对高校毕业生到基层任职补助</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731087">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119.78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8309AD">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119.78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69C2E2">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622663">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A31C38">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1AEFE1">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26897D">
            <w:pPr>
              <w:keepNext w:val="0"/>
              <w:keepLines w:val="0"/>
              <w:suppressLineNumbers w:val="0"/>
              <w:spacing w:before="0" w:beforeAutospacing="0" w:after="0" w:afterAutospacing="0"/>
              <w:ind w:left="0" w:right="0"/>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r>
    </w:tbl>
    <w:p w14:paraId="44AC6569">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47C4EE22">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70E71AD0">
      <w:pPr>
        <w:widowControl/>
        <w:jc w:val="center"/>
        <w:textAlignment w:val="center"/>
        <w:rPr>
          <w:rFonts w:ascii="Times New Roman" w:hAnsi="Times New Roman" w:eastAsia="黑体" w:cs="Times New Roman"/>
          <w:color w:val="000000"/>
          <w:kern w:val="0"/>
          <w:sz w:val="32"/>
          <w:szCs w:val="32"/>
          <w:lang w:bidi="ar"/>
        </w:rPr>
      </w:pPr>
    </w:p>
    <w:p w14:paraId="46EFAE2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4E8D5E65">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7010BA1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bidi="ar"/>
        </w:rPr>
        <w:t>道县人力资源和社会保障局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7" w:type="pct"/>
        <w:jc w:val="center"/>
        <w:tblLayout w:type="autofit"/>
        <w:tblCellMar>
          <w:top w:w="0" w:type="dxa"/>
          <w:left w:w="108" w:type="dxa"/>
          <w:bottom w:w="0" w:type="dxa"/>
          <w:right w:w="108" w:type="dxa"/>
        </w:tblCellMar>
      </w:tblPr>
      <w:tblGrid>
        <w:gridCol w:w="2080"/>
        <w:gridCol w:w="3736"/>
        <w:gridCol w:w="1534"/>
        <w:gridCol w:w="991"/>
        <w:gridCol w:w="991"/>
        <w:gridCol w:w="1534"/>
        <w:gridCol w:w="991"/>
        <w:gridCol w:w="2354"/>
      </w:tblGrid>
      <w:tr w14:paraId="5244BBA5">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7DB221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890761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62593F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6ABE90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58CD8A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308001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250BEA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对附属单位补助支出</w:t>
            </w:r>
          </w:p>
        </w:tc>
      </w:tr>
      <w:tr w14:paraId="2BFE0135">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7B8570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功能分类科目编码</w:t>
            </w:r>
          </w:p>
        </w:tc>
        <w:tc>
          <w:tcPr>
            <w:tcW w:w="470" w:type="pct"/>
            <w:vMerge w:val="restart"/>
            <w:tcBorders>
              <w:top w:val="nil"/>
              <w:left w:val="single" w:color="auto" w:sz="4" w:space="0"/>
              <w:bottom w:val="single" w:color="auto" w:sz="4" w:space="0"/>
              <w:right w:val="single" w:color="auto" w:sz="4" w:space="0"/>
            </w:tcBorders>
            <w:shd w:val="clear" w:color="000000" w:fill="FFFFFF"/>
            <w:vAlign w:val="center"/>
          </w:tcPr>
          <w:p w14:paraId="13B7736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3A0AF73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5F1A0B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F6709FB">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0AB2035B">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DF53B33">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00F1CFBD">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b/>
                <w:bCs/>
                <w:kern w:val="0"/>
                <w:sz w:val="24"/>
                <w:szCs w:val="24"/>
              </w:rPr>
            </w:pPr>
          </w:p>
        </w:tc>
      </w:tr>
      <w:tr w14:paraId="320B1D54">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0A53FA2B">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rPr>
            </w:pPr>
          </w:p>
        </w:tc>
        <w:tc>
          <w:tcPr>
            <w:tcW w:w="470" w:type="pct"/>
            <w:vMerge w:val="continue"/>
            <w:tcBorders>
              <w:top w:val="nil"/>
              <w:left w:val="single" w:color="auto" w:sz="4" w:space="0"/>
              <w:bottom w:val="single" w:color="auto" w:sz="4" w:space="0"/>
              <w:right w:val="single" w:color="auto" w:sz="4" w:space="0"/>
            </w:tcBorders>
            <w:vAlign w:val="center"/>
          </w:tcPr>
          <w:p w14:paraId="0EDE6B3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4773EA2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2747F5E">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452AA89">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2C0BEA8">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A3A709F">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67B75FC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4"/>
                <w:szCs w:val="24"/>
              </w:rPr>
            </w:pPr>
          </w:p>
        </w:tc>
      </w:tr>
      <w:tr w14:paraId="28BB84DF">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C23B88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6A4817A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3C47DD6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186CB73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7EDE4BA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793A927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4EEB7B0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6</w:t>
            </w:r>
          </w:p>
        </w:tc>
      </w:tr>
      <w:tr w14:paraId="51C879BF">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9E77EF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合计</w:t>
            </w:r>
          </w:p>
        </w:tc>
        <w:tc>
          <w:tcPr>
            <w:tcW w:w="1534" w:type="dxa"/>
            <w:tcBorders>
              <w:top w:val="nil"/>
              <w:left w:val="nil"/>
              <w:bottom w:val="single" w:color="auto" w:sz="4" w:space="0"/>
              <w:right w:val="single" w:color="auto" w:sz="4" w:space="0"/>
            </w:tcBorders>
            <w:shd w:val="clear" w:color="auto" w:fill="auto"/>
            <w:noWrap/>
            <w:vAlign w:val="center"/>
          </w:tcPr>
          <w:p w14:paraId="149937C9">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1,041.69 </w:t>
            </w:r>
          </w:p>
        </w:tc>
        <w:tc>
          <w:tcPr>
            <w:tcW w:w="991" w:type="dxa"/>
            <w:tcBorders>
              <w:top w:val="nil"/>
              <w:left w:val="nil"/>
              <w:bottom w:val="single" w:color="auto" w:sz="4" w:space="0"/>
              <w:right w:val="single" w:color="auto" w:sz="4" w:space="0"/>
            </w:tcBorders>
            <w:shd w:val="clear" w:color="auto" w:fill="auto"/>
            <w:noWrap/>
            <w:vAlign w:val="center"/>
          </w:tcPr>
          <w:p w14:paraId="266D8AB2">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819.28 </w:t>
            </w:r>
          </w:p>
        </w:tc>
        <w:tc>
          <w:tcPr>
            <w:tcW w:w="991" w:type="dxa"/>
            <w:tcBorders>
              <w:top w:val="nil"/>
              <w:left w:val="nil"/>
              <w:bottom w:val="single" w:color="auto" w:sz="4" w:space="0"/>
              <w:right w:val="single" w:color="auto" w:sz="4" w:space="0"/>
            </w:tcBorders>
            <w:shd w:val="clear" w:color="auto" w:fill="auto"/>
            <w:noWrap/>
            <w:vAlign w:val="center"/>
          </w:tcPr>
          <w:p w14:paraId="4A0194A0">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222.41 </w:t>
            </w:r>
          </w:p>
        </w:tc>
        <w:tc>
          <w:tcPr>
            <w:tcW w:w="660" w:type="pct"/>
            <w:tcBorders>
              <w:top w:val="nil"/>
              <w:left w:val="nil"/>
              <w:bottom w:val="single" w:color="auto" w:sz="4" w:space="0"/>
              <w:right w:val="single" w:color="auto" w:sz="4" w:space="0"/>
            </w:tcBorders>
            <w:shd w:val="clear" w:color="auto" w:fill="auto"/>
            <w:noWrap/>
            <w:vAlign w:val="center"/>
          </w:tcPr>
          <w:p w14:paraId="5046AA70">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D94194D">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AA64FE7">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r>
      <w:tr w14:paraId="203364C8">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3EBF52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470" w:type="pct"/>
            <w:tcBorders>
              <w:top w:val="nil"/>
              <w:left w:val="nil"/>
              <w:bottom w:val="single" w:color="auto" w:sz="4" w:space="0"/>
              <w:right w:val="single" w:color="auto" w:sz="4" w:space="0"/>
            </w:tcBorders>
            <w:shd w:val="clear" w:color="000000" w:fill="FFFFFF"/>
            <w:noWrap/>
            <w:vAlign w:val="center"/>
          </w:tcPr>
          <w:p w14:paraId="6492F04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534" w:type="dxa"/>
            <w:tcBorders>
              <w:top w:val="nil"/>
              <w:left w:val="nil"/>
              <w:bottom w:val="single" w:color="auto" w:sz="4" w:space="0"/>
              <w:right w:val="single" w:color="auto" w:sz="4" w:space="0"/>
            </w:tcBorders>
            <w:shd w:val="clear" w:color="auto" w:fill="auto"/>
            <w:noWrap/>
            <w:vAlign w:val="center"/>
          </w:tcPr>
          <w:p w14:paraId="609CF5DA">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879.76 </w:t>
            </w:r>
          </w:p>
        </w:tc>
        <w:tc>
          <w:tcPr>
            <w:tcW w:w="991" w:type="dxa"/>
            <w:tcBorders>
              <w:top w:val="nil"/>
              <w:left w:val="nil"/>
              <w:bottom w:val="single" w:color="auto" w:sz="4" w:space="0"/>
              <w:right w:val="single" w:color="auto" w:sz="4" w:space="0"/>
            </w:tcBorders>
            <w:shd w:val="clear" w:color="auto" w:fill="auto"/>
            <w:noWrap/>
            <w:vAlign w:val="center"/>
          </w:tcPr>
          <w:p w14:paraId="0F9C15C6">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777.13 </w:t>
            </w:r>
          </w:p>
        </w:tc>
        <w:tc>
          <w:tcPr>
            <w:tcW w:w="991" w:type="dxa"/>
            <w:tcBorders>
              <w:top w:val="nil"/>
              <w:left w:val="nil"/>
              <w:bottom w:val="single" w:color="auto" w:sz="4" w:space="0"/>
              <w:right w:val="single" w:color="auto" w:sz="4" w:space="0"/>
            </w:tcBorders>
            <w:shd w:val="clear" w:color="auto" w:fill="auto"/>
            <w:noWrap/>
            <w:vAlign w:val="center"/>
          </w:tcPr>
          <w:p w14:paraId="2E248250">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102.64 </w:t>
            </w:r>
          </w:p>
        </w:tc>
        <w:tc>
          <w:tcPr>
            <w:tcW w:w="660" w:type="pct"/>
            <w:tcBorders>
              <w:top w:val="nil"/>
              <w:left w:val="nil"/>
              <w:bottom w:val="single" w:color="auto" w:sz="4" w:space="0"/>
              <w:right w:val="single" w:color="auto" w:sz="4" w:space="0"/>
            </w:tcBorders>
            <w:shd w:val="clear" w:color="auto" w:fill="auto"/>
            <w:noWrap/>
            <w:vAlign w:val="center"/>
          </w:tcPr>
          <w:p w14:paraId="79C222B5">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3269C276">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5012E230">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r>
      <w:tr w14:paraId="20CC0F43">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71E81D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20801</w:t>
            </w:r>
          </w:p>
        </w:tc>
        <w:tc>
          <w:tcPr>
            <w:tcW w:w="470" w:type="pct"/>
            <w:tcBorders>
              <w:top w:val="nil"/>
              <w:left w:val="nil"/>
              <w:bottom w:val="single" w:color="auto" w:sz="4" w:space="0"/>
              <w:right w:val="single" w:color="auto" w:sz="4" w:space="0"/>
            </w:tcBorders>
            <w:shd w:val="clear" w:color="000000" w:fill="FFFFFF"/>
            <w:noWrap/>
            <w:vAlign w:val="center"/>
          </w:tcPr>
          <w:p w14:paraId="7EF502C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1534" w:type="dxa"/>
            <w:tcBorders>
              <w:top w:val="nil"/>
              <w:left w:val="nil"/>
              <w:bottom w:val="single" w:color="auto" w:sz="4" w:space="0"/>
              <w:right w:val="single" w:color="auto" w:sz="4" w:space="0"/>
            </w:tcBorders>
            <w:shd w:val="clear" w:color="auto" w:fill="auto"/>
            <w:noWrap/>
            <w:vAlign w:val="center"/>
          </w:tcPr>
          <w:p w14:paraId="1490E70A">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788.45 </w:t>
            </w:r>
          </w:p>
        </w:tc>
        <w:tc>
          <w:tcPr>
            <w:tcW w:w="991" w:type="dxa"/>
            <w:tcBorders>
              <w:top w:val="nil"/>
              <w:left w:val="nil"/>
              <w:bottom w:val="single" w:color="auto" w:sz="4" w:space="0"/>
              <w:right w:val="single" w:color="auto" w:sz="4" w:space="0"/>
            </w:tcBorders>
            <w:shd w:val="clear" w:color="auto" w:fill="auto"/>
            <w:noWrap/>
            <w:vAlign w:val="center"/>
          </w:tcPr>
          <w:p w14:paraId="4F442150">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685.81 </w:t>
            </w:r>
          </w:p>
        </w:tc>
        <w:tc>
          <w:tcPr>
            <w:tcW w:w="991" w:type="dxa"/>
            <w:tcBorders>
              <w:top w:val="nil"/>
              <w:left w:val="nil"/>
              <w:bottom w:val="single" w:color="auto" w:sz="4" w:space="0"/>
              <w:right w:val="single" w:color="auto" w:sz="4" w:space="0"/>
            </w:tcBorders>
            <w:shd w:val="clear" w:color="auto" w:fill="auto"/>
            <w:noWrap/>
            <w:vAlign w:val="center"/>
          </w:tcPr>
          <w:p w14:paraId="1B3B71DF">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102.64 </w:t>
            </w:r>
          </w:p>
        </w:tc>
        <w:tc>
          <w:tcPr>
            <w:tcW w:w="660" w:type="pct"/>
            <w:tcBorders>
              <w:top w:val="nil"/>
              <w:left w:val="nil"/>
              <w:bottom w:val="single" w:color="auto" w:sz="4" w:space="0"/>
              <w:right w:val="single" w:color="auto" w:sz="4" w:space="0"/>
            </w:tcBorders>
            <w:shd w:val="clear" w:color="auto" w:fill="auto"/>
            <w:noWrap/>
            <w:vAlign w:val="center"/>
          </w:tcPr>
          <w:p w14:paraId="11672DB3">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4A398B66">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601275D3">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r>
      <w:tr w14:paraId="33C2C7E1">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D3B660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2080101</w:t>
            </w:r>
          </w:p>
        </w:tc>
        <w:tc>
          <w:tcPr>
            <w:tcW w:w="470" w:type="pct"/>
            <w:tcBorders>
              <w:top w:val="nil"/>
              <w:left w:val="nil"/>
              <w:bottom w:val="single" w:color="auto" w:sz="4" w:space="0"/>
              <w:right w:val="single" w:color="auto" w:sz="4" w:space="0"/>
            </w:tcBorders>
            <w:shd w:val="clear" w:color="000000" w:fill="FFFFFF"/>
            <w:noWrap/>
            <w:vAlign w:val="center"/>
          </w:tcPr>
          <w:p w14:paraId="0077A86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534" w:type="dxa"/>
            <w:tcBorders>
              <w:top w:val="nil"/>
              <w:left w:val="nil"/>
              <w:bottom w:val="single" w:color="auto" w:sz="4" w:space="0"/>
              <w:right w:val="single" w:color="auto" w:sz="4" w:space="0"/>
            </w:tcBorders>
            <w:shd w:val="clear" w:color="auto" w:fill="auto"/>
            <w:noWrap/>
            <w:vAlign w:val="center"/>
          </w:tcPr>
          <w:p w14:paraId="3345A6CF">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685.81 </w:t>
            </w:r>
          </w:p>
        </w:tc>
        <w:tc>
          <w:tcPr>
            <w:tcW w:w="991" w:type="dxa"/>
            <w:tcBorders>
              <w:top w:val="nil"/>
              <w:left w:val="nil"/>
              <w:bottom w:val="single" w:color="auto" w:sz="4" w:space="0"/>
              <w:right w:val="single" w:color="auto" w:sz="4" w:space="0"/>
            </w:tcBorders>
            <w:shd w:val="clear" w:color="auto" w:fill="auto"/>
            <w:noWrap/>
            <w:vAlign w:val="center"/>
          </w:tcPr>
          <w:p w14:paraId="53EE783F">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685.81 </w:t>
            </w:r>
          </w:p>
        </w:tc>
        <w:tc>
          <w:tcPr>
            <w:tcW w:w="991" w:type="dxa"/>
            <w:tcBorders>
              <w:top w:val="nil"/>
              <w:left w:val="nil"/>
              <w:bottom w:val="single" w:color="auto" w:sz="4" w:space="0"/>
              <w:right w:val="single" w:color="auto" w:sz="4" w:space="0"/>
            </w:tcBorders>
            <w:shd w:val="clear" w:color="auto" w:fill="auto"/>
            <w:noWrap/>
            <w:vAlign w:val="center"/>
          </w:tcPr>
          <w:p w14:paraId="47E0B14B">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6EAD5405">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2B5DE433">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507576CA">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r>
      <w:tr w14:paraId="264F3283">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FDDB04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2080102</w:t>
            </w:r>
          </w:p>
        </w:tc>
        <w:tc>
          <w:tcPr>
            <w:tcW w:w="470" w:type="pct"/>
            <w:tcBorders>
              <w:top w:val="nil"/>
              <w:left w:val="nil"/>
              <w:bottom w:val="single" w:color="auto" w:sz="4" w:space="0"/>
              <w:right w:val="single" w:color="auto" w:sz="4" w:space="0"/>
            </w:tcBorders>
            <w:shd w:val="clear" w:color="000000" w:fill="FFFFFF"/>
            <w:noWrap/>
            <w:vAlign w:val="center"/>
          </w:tcPr>
          <w:p w14:paraId="31C945A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一般行政管理事务</w:t>
            </w:r>
          </w:p>
        </w:tc>
        <w:tc>
          <w:tcPr>
            <w:tcW w:w="1534" w:type="dxa"/>
            <w:tcBorders>
              <w:top w:val="nil"/>
              <w:left w:val="nil"/>
              <w:bottom w:val="single" w:color="auto" w:sz="4" w:space="0"/>
              <w:right w:val="single" w:color="auto" w:sz="4" w:space="0"/>
            </w:tcBorders>
            <w:shd w:val="clear" w:color="auto" w:fill="auto"/>
            <w:noWrap/>
            <w:vAlign w:val="center"/>
          </w:tcPr>
          <w:p w14:paraId="1F077BD3">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82.64 </w:t>
            </w:r>
          </w:p>
        </w:tc>
        <w:tc>
          <w:tcPr>
            <w:tcW w:w="991" w:type="dxa"/>
            <w:tcBorders>
              <w:top w:val="nil"/>
              <w:left w:val="nil"/>
              <w:bottom w:val="single" w:color="auto" w:sz="4" w:space="0"/>
              <w:right w:val="single" w:color="auto" w:sz="4" w:space="0"/>
            </w:tcBorders>
            <w:shd w:val="clear" w:color="auto" w:fill="auto"/>
            <w:noWrap/>
            <w:vAlign w:val="center"/>
          </w:tcPr>
          <w:p w14:paraId="38C7EA5D">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991" w:type="dxa"/>
            <w:tcBorders>
              <w:top w:val="nil"/>
              <w:left w:val="nil"/>
              <w:bottom w:val="single" w:color="auto" w:sz="4" w:space="0"/>
              <w:right w:val="single" w:color="auto" w:sz="4" w:space="0"/>
            </w:tcBorders>
            <w:shd w:val="clear" w:color="auto" w:fill="auto"/>
            <w:noWrap/>
            <w:vAlign w:val="center"/>
          </w:tcPr>
          <w:p w14:paraId="6E7EDFE9">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82.64 </w:t>
            </w:r>
          </w:p>
        </w:tc>
        <w:tc>
          <w:tcPr>
            <w:tcW w:w="660" w:type="pct"/>
            <w:tcBorders>
              <w:top w:val="nil"/>
              <w:left w:val="nil"/>
              <w:bottom w:val="single" w:color="auto" w:sz="4" w:space="0"/>
              <w:right w:val="single" w:color="auto" w:sz="4" w:space="0"/>
            </w:tcBorders>
            <w:shd w:val="clear" w:color="auto" w:fill="auto"/>
            <w:noWrap/>
            <w:vAlign w:val="center"/>
          </w:tcPr>
          <w:p w14:paraId="0A38248A">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79CC596A">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256E19AE">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r>
      <w:tr w14:paraId="1591C906">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5C5512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2080105</w:t>
            </w:r>
          </w:p>
        </w:tc>
        <w:tc>
          <w:tcPr>
            <w:tcW w:w="470" w:type="pct"/>
            <w:tcBorders>
              <w:top w:val="nil"/>
              <w:left w:val="nil"/>
              <w:bottom w:val="single" w:color="auto" w:sz="4" w:space="0"/>
              <w:right w:val="single" w:color="auto" w:sz="4" w:space="0"/>
            </w:tcBorders>
            <w:shd w:val="clear" w:color="000000" w:fill="FFFFFF"/>
            <w:noWrap/>
            <w:vAlign w:val="center"/>
          </w:tcPr>
          <w:p w14:paraId="4A42224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劳动保障监察</w:t>
            </w:r>
          </w:p>
        </w:tc>
        <w:tc>
          <w:tcPr>
            <w:tcW w:w="1534" w:type="dxa"/>
            <w:tcBorders>
              <w:top w:val="nil"/>
              <w:left w:val="nil"/>
              <w:bottom w:val="single" w:color="auto" w:sz="4" w:space="0"/>
              <w:right w:val="single" w:color="auto" w:sz="4" w:space="0"/>
            </w:tcBorders>
            <w:shd w:val="clear" w:color="auto" w:fill="auto"/>
            <w:noWrap/>
            <w:vAlign w:val="center"/>
          </w:tcPr>
          <w:p w14:paraId="0185F894">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20.00 </w:t>
            </w:r>
          </w:p>
        </w:tc>
        <w:tc>
          <w:tcPr>
            <w:tcW w:w="991" w:type="dxa"/>
            <w:tcBorders>
              <w:top w:val="nil"/>
              <w:left w:val="nil"/>
              <w:bottom w:val="single" w:color="auto" w:sz="4" w:space="0"/>
              <w:right w:val="single" w:color="auto" w:sz="4" w:space="0"/>
            </w:tcBorders>
            <w:shd w:val="clear" w:color="auto" w:fill="auto"/>
            <w:noWrap/>
            <w:vAlign w:val="center"/>
          </w:tcPr>
          <w:p w14:paraId="71CBDCD7">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991" w:type="dxa"/>
            <w:tcBorders>
              <w:top w:val="nil"/>
              <w:left w:val="nil"/>
              <w:bottom w:val="single" w:color="auto" w:sz="4" w:space="0"/>
              <w:right w:val="single" w:color="auto" w:sz="4" w:space="0"/>
            </w:tcBorders>
            <w:shd w:val="clear" w:color="auto" w:fill="auto"/>
            <w:noWrap/>
            <w:vAlign w:val="center"/>
          </w:tcPr>
          <w:p w14:paraId="65ED8DA5">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20.00 </w:t>
            </w:r>
          </w:p>
        </w:tc>
        <w:tc>
          <w:tcPr>
            <w:tcW w:w="660" w:type="pct"/>
            <w:tcBorders>
              <w:top w:val="nil"/>
              <w:left w:val="nil"/>
              <w:bottom w:val="single" w:color="auto" w:sz="4" w:space="0"/>
              <w:right w:val="single" w:color="auto" w:sz="4" w:space="0"/>
            </w:tcBorders>
            <w:shd w:val="clear" w:color="auto" w:fill="auto"/>
            <w:noWrap/>
            <w:vAlign w:val="center"/>
          </w:tcPr>
          <w:p w14:paraId="0D2032C4">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3A6BD900">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5A6856CE">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r>
      <w:tr w14:paraId="41C53E10">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394D74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470" w:type="pct"/>
            <w:tcBorders>
              <w:top w:val="nil"/>
              <w:left w:val="nil"/>
              <w:bottom w:val="single" w:color="auto" w:sz="4" w:space="0"/>
              <w:right w:val="single" w:color="auto" w:sz="4" w:space="0"/>
            </w:tcBorders>
            <w:shd w:val="clear" w:color="000000" w:fill="FFFFFF"/>
            <w:noWrap/>
            <w:vAlign w:val="center"/>
          </w:tcPr>
          <w:p w14:paraId="5C7B910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534" w:type="dxa"/>
            <w:tcBorders>
              <w:top w:val="nil"/>
              <w:left w:val="nil"/>
              <w:bottom w:val="single" w:color="auto" w:sz="4" w:space="0"/>
              <w:right w:val="single" w:color="auto" w:sz="4" w:space="0"/>
            </w:tcBorders>
            <w:shd w:val="clear" w:color="auto" w:fill="auto"/>
            <w:noWrap/>
            <w:vAlign w:val="center"/>
          </w:tcPr>
          <w:p w14:paraId="61FF8B93">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72.48 </w:t>
            </w:r>
          </w:p>
        </w:tc>
        <w:tc>
          <w:tcPr>
            <w:tcW w:w="991" w:type="dxa"/>
            <w:tcBorders>
              <w:top w:val="nil"/>
              <w:left w:val="nil"/>
              <w:bottom w:val="single" w:color="auto" w:sz="4" w:space="0"/>
              <w:right w:val="single" w:color="auto" w:sz="4" w:space="0"/>
            </w:tcBorders>
            <w:shd w:val="clear" w:color="auto" w:fill="auto"/>
            <w:noWrap/>
            <w:vAlign w:val="center"/>
          </w:tcPr>
          <w:p w14:paraId="0D9C6B9C">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72.48 </w:t>
            </w:r>
          </w:p>
        </w:tc>
        <w:tc>
          <w:tcPr>
            <w:tcW w:w="991" w:type="dxa"/>
            <w:tcBorders>
              <w:top w:val="nil"/>
              <w:left w:val="nil"/>
              <w:bottom w:val="single" w:color="auto" w:sz="4" w:space="0"/>
              <w:right w:val="single" w:color="auto" w:sz="4" w:space="0"/>
            </w:tcBorders>
            <w:shd w:val="clear" w:color="auto" w:fill="auto"/>
            <w:noWrap/>
            <w:vAlign w:val="center"/>
          </w:tcPr>
          <w:p w14:paraId="2B8A7D56">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71D9BEF6">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572C2571">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05FF0431">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r>
      <w:tr w14:paraId="7F26F01E">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352E0F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470" w:type="pct"/>
            <w:tcBorders>
              <w:top w:val="nil"/>
              <w:left w:val="nil"/>
              <w:bottom w:val="single" w:color="auto" w:sz="4" w:space="0"/>
              <w:right w:val="single" w:color="auto" w:sz="4" w:space="0"/>
            </w:tcBorders>
            <w:shd w:val="clear" w:color="000000" w:fill="FFFFFF"/>
            <w:noWrap/>
            <w:vAlign w:val="center"/>
          </w:tcPr>
          <w:p w14:paraId="78FFC72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534" w:type="dxa"/>
            <w:tcBorders>
              <w:top w:val="nil"/>
              <w:left w:val="nil"/>
              <w:bottom w:val="single" w:color="auto" w:sz="4" w:space="0"/>
              <w:right w:val="single" w:color="auto" w:sz="4" w:space="0"/>
            </w:tcBorders>
            <w:shd w:val="clear" w:color="auto" w:fill="auto"/>
            <w:noWrap/>
            <w:vAlign w:val="center"/>
          </w:tcPr>
          <w:p w14:paraId="17CF345C">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72.48 </w:t>
            </w:r>
          </w:p>
        </w:tc>
        <w:tc>
          <w:tcPr>
            <w:tcW w:w="991" w:type="dxa"/>
            <w:tcBorders>
              <w:top w:val="nil"/>
              <w:left w:val="nil"/>
              <w:bottom w:val="single" w:color="auto" w:sz="4" w:space="0"/>
              <w:right w:val="single" w:color="auto" w:sz="4" w:space="0"/>
            </w:tcBorders>
            <w:shd w:val="clear" w:color="auto" w:fill="auto"/>
            <w:noWrap/>
            <w:vAlign w:val="center"/>
          </w:tcPr>
          <w:p w14:paraId="30D218D8">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72.48 </w:t>
            </w:r>
          </w:p>
        </w:tc>
        <w:tc>
          <w:tcPr>
            <w:tcW w:w="991" w:type="dxa"/>
            <w:tcBorders>
              <w:top w:val="nil"/>
              <w:left w:val="nil"/>
              <w:bottom w:val="single" w:color="auto" w:sz="4" w:space="0"/>
              <w:right w:val="single" w:color="auto" w:sz="4" w:space="0"/>
            </w:tcBorders>
            <w:shd w:val="clear" w:color="auto" w:fill="auto"/>
            <w:noWrap/>
            <w:vAlign w:val="center"/>
          </w:tcPr>
          <w:p w14:paraId="3E9F0065">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2F1840CC">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5534FC6D">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28B8DC69">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r>
      <w:tr w14:paraId="43A51E80">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3FF0BA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20808</w:t>
            </w:r>
          </w:p>
        </w:tc>
        <w:tc>
          <w:tcPr>
            <w:tcW w:w="470" w:type="pct"/>
            <w:tcBorders>
              <w:top w:val="nil"/>
              <w:left w:val="nil"/>
              <w:bottom w:val="single" w:color="auto" w:sz="4" w:space="0"/>
              <w:right w:val="single" w:color="auto" w:sz="4" w:space="0"/>
            </w:tcBorders>
            <w:shd w:val="clear" w:color="000000" w:fill="FFFFFF"/>
            <w:noWrap/>
            <w:vAlign w:val="center"/>
          </w:tcPr>
          <w:p w14:paraId="686C970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抚恤</w:t>
            </w:r>
          </w:p>
        </w:tc>
        <w:tc>
          <w:tcPr>
            <w:tcW w:w="1534" w:type="dxa"/>
            <w:tcBorders>
              <w:top w:val="nil"/>
              <w:left w:val="nil"/>
              <w:bottom w:val="single" w:color="auto" w:sz="4" w:space="0"/>
              <w:right w:val="single" w:color="auto" w:sz="4" w:space="0"/>
            </w:tcBorders>
            <w:shd w:val="clear" w:color="auto" w:fill="auto"/>
            <w:noWrap/>
            <w:vAlign w:val="center"/>
          </w:tcPr>
          <w:p w14:paraId="0F98B3A4">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18.83 </w:t>
            </w:r>
          </w:p>
        </w:tc>
        <w:tc>
          <w:tcPr>
            <w:tcW w:w="991" w:type="dxa"/>
            <w:tcBorders>
              <w:top w:val="nil"/>
              <w:left w:val="nil"/>
              <w:bottom w:val="single" w:color="auto" w:sz="4" w:space="0"/>
              <w:right w:val="single" w:color="auto" w:sz="4" w:space="0"/>
            </w:tcBorders>
            <w:shd w:val="clear" w:color="auto" w:fill="auto"/>
            <w:noWrap/>
            <w:vAlign w:val="center"/>
          </w:tcPr>
          <w:p w14:paraId="4B47A5F6">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18.83 </w:t>
            </w:r>
          </w:p>
        </w:tc>
        <w:tc>
          <w:tcPr>
            <w:tcW w:w="991" w:type="dxa"/>
            <w:tcBorders>
              <w:top w:val="nil"/>
              <w:left w:val="nil"/>
              <w:bottom w:val="single" w:color="auto" w:sz="4" w:space="0"/>
              <w:right w:val="single" w:color="auto" w:sz="4" w:space="0"/>
            </w:tcBorders>
            <w:shd w:val="clear" w:color="auto" w:fill="auto"/>
            <w:noWrap/>
            <w:vAlign w:val="center"/>
          </w:tcPr>
          <w:p w14:paraId="2847E88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4AE69F3B">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7D646C0D">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3A5E242F">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r>
      <w:tr w14:paraId="2EB85AEE">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4F014B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2080801</w:t>
            </w:r>
          </w:p>
        </w:tc>
        <w:tc>
          <w:tcPr>
            <w:tcW w:w="470" w:type="pct"/>
            <w:tcBorders>
              <w:top w:val="nil"/>
              <w:left w:val="nil"/>
              <w:bottom w:val="single" w:color="auto" w:sz="4" w:space="0"/>
              <w:right w:val="single" w:color="auto" w:sz="4" w:space="0"/>
            </w:tcBorders>
            <w:shd w:val="clear" w:color="000000" w:fill="FFFFFF"/>
            <w:noWrap/>
            <w:vAlign w:val="center"/>
          </w:tcPr>
          <w:p w14:paraId="054AE79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死亡抚恤</w:t>
            </w:r>
          </w:p>
        </w:tc>
        <w:tc>
          <w:tcPr>
            <w:tcW w:w="1534" w:type="dxa"/>
            <w:tcBorders>
              <w:top w:val="nil"/>
              <w:left w:val="nil"/>
              <w:bottom w:val="single" w:color="auto" w:sz="4" w:space="0"/>
              <w:right w:val="single" w:color="auto" w:sz="4" w:space="0"/>
            </w:tcBorders>
            <w:shd w:val="clear" w:color="auto" w:fill="auto"/>
            <w:noWrap/>
            <w:vAlign w:val="center"/>
          </w:tcPr>
          <w:p w14:paraId="42C487DF">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18.83 </w:t>
            </w:r>
          </w:p>
        </w:tc>
        <w:tc>
          <w:tcPr>
            <w:tcW w:w="991" w:type="dxa"/>
            <w:tcBorders>
              <w:top w:val="nil"/>
              <w:left w:val="nil"/>
              <w:bottom w:val="single" w:color="auto" w:sz="4" w:space="0"/>
              <w:right w:val="single" w:color="auto" w:sz="4" w:space="0"/>
            </w:tcBorders>
            <w:shd w:val="clear" w:color="auto" w:fill="auto"/>
            <w:noWrap/>
            <w:vAlign w:val="center"/>
          </w:tcPr>
          <w:p w14:paraId="62AD1928">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18.83 </w:t>
            </w:r>
          </w:p>
        </w:tc>
        <w:tc>
          <w:tcPr>
            <w:tcW w:w="991" w:type="dxa"/>
            <w:tcBorders>
              <w:top w:val="nil"/>
              <w:left w:val="nil"/>
              <w:bottom w:val="single" w:color="auto" w:sz="4" w:space="0"/>
              <w:right w:val="single" w:color="auto" w:sz="4" w:space="0"/>
            </w:tcBorders>
            <w:shd w:val="clear" w:color="auto" w:fill="auto"/>
            <w:noWrap/>
            <w:vAlign w:val="center"/>
          </w:tcPr>
          <w:p w14:paraId="5129DDCE">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738CC908">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680D58BD">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565017F8">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r>
      <w:tr w14:paraId="5F6D3EB5">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2B84FD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470" w:type="pct"/>
            <w:tcBorders>
              <w:top w:val="nil"/>
              <w:left w:val="nil"/>
              <w:bottom w:val="single" w:color="auto" w:sz="4" w:space="0"/>
              <w:right w:val="single" w:color="auto" w:sz="4" w:space="0"/>
            </w:tcBorders>
            <w:shd w:val="clear" w:color="000000" w:fill="FFFFFF"/>
            <w:noWrap/>
            <w:vAlign w:val="center"/>
          </w:tcPr>
          <w:p w14:paraId="581D68B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534" w:type="dxa"/>
            <w:tcBorders>
              <w:top w:val="nil"/>
              <w:left w:val="nil"/>
              <w:bottom w:val="single" w:color="auto" w:sz="4" w:space="0"/>
              <w:right w:val="single" w:color="auto" w:sz="4" w:space="0"/>
            </w:tcBorders>
            <w:shd w:val="clear" w:color="auto" w:fill="auto"/>
            <w:noWrap/>
            <w:vAlign w:val="center"/>
          </w:tcPr>
          <w:p w14:paraId="7A143FF1">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42.15 </w:t>
            </w:r>
          </w:p>
        </w:tc>
        <w:tc>
          <w:tcPr>
            <w:tcW w:w="991" w:type="dxa"/>
            <w:tcBorders>
              <w:top w:val="nil"/>
              <w:left w:val="nil"/>
              <w:bottom w:val="single" w:color="auto" w:sz="4" w:space="0"/>
              <w:right w:val="single" w:color="auto" w:sz="4" w:space="0"/>
            </w:tcBorders>
            <w:shd w:val="clear" w:color="auto" w:fill="auto"/>
            <w:noWrap/>
            <w:vAlign w:val="center"/>
          </w:tcPr>
          <w:p w14:paraId="53D4C9CE">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42.15 </w:t>
            </w:r>
          </w:p>
        </w:tc>
        <w:tc>
          <w:tcPr>
            <w:tcW w:w="991" w:type="dxa"/>
            <w:tcBorders>
              <w:top w:val="nil"/>
              <w:left w:val="nil"/>
              <w:bottom w:val="single" w:color="auto" w:sz="4" w:space="0"/>
              <w:right w:val="single" w:color="auto" w:sz="4" w:space="0"/>
            </w:tcBorders>
            <w:shd w:val="clear" w:color="auto" w:fill="auto"/>
            <w:noWrap/>
            <w:vAlign w:val="center"/>
          </w:tcPr>
          <w:p w14:paraId="6F75F288">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7C4C5AD1">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24F19F0">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B708C53">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r>
      <w:tr w14:paraId="1628DEBC">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7C1749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470" w:type="pct"/>
            <w:tcBorders>
              <w:top w:val="nil"/>
              <w:left w:val="nil"/>
              <w:bottom w:val="single" w:color="auto" w:sz="4" w:space="0"/>
              <w:right w:val="single" w:color="auto" w:sz="4" w:space="0"/>
            </w:tcBorders>
            <w:shd w:val="clear" w:color="000000" w:fill="FFFFFF"/>
            <w:noWrap/>
            <w:vAlign w:val="center"/>
          </w:tcPr>
          <w:p w14:paraId="7352590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534" w:type="dxa"/>
            <w:tcBorders>
              <w:top w:val="nil"/>
              <w:left w:val="nil"/>
              <w:bottom w:val="single" w:color="auto" w:sz="4" w:space="0"/>
              <w:right w:val="single" w:color="auto" w:sz="4" w:space="0"/>
            </w:tcBorders>
            <w:shd w:val="clear" w:color="auto" w:fill="auto"/>
            <w:noWrap/>
            <w:vAlign w:val="center"/>
          </w:tcPr>
          <w:p w14:paraId="1AEEA438">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42.15 </w:t>
            </w:r>
          </w:p>
        </w:tc>
        <w:tc>
          <w:tcPr>
            <w:tcW w:w="991" w:type="dxa"/>
            <w:tcBorders>
              <w:top w:val="nil"/>
              <w:left w:val="nil"/>
              <w:bottom w:val="single" w:color="auto" w:sz="4" w:space="0"/>
              <w:right w:val="single" w:color="auto" w:sz="4" w:space="0"/>
            </w:tcBorders>
            <w:shd w:val="clear" w:color="auto" w:fill="auto"/>
            <w:noWrap/>
            <w:vAlign w:val="center"/>
          </w:tcPr>
          <w:p w14:paraId="06C864DC">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42.15 </w:t>
            </w:r>
          </w:p>
        </w:tc>
        <w:tc>
          <w:tcPr>
            <w:tcW w:w="991" w:type="dxa"/>
            <w:tcBorders>
              <w:top w:val="nil"/>
              <w:left w:val="nil"/>
              <w:bottom w:val="single" w:color="auto" w:sz="4" w:space="0"/>
              <w:right w:val="single" w:color="auto" w:sz="4" w:space="0"/>
            </w:tcBorders>
            <w:shd w:val="clear" w:color="auto" w:fill="auto"/>
            <w:noWrap/>
            <w:vAlign w:val="center"/>
          </w:tcPr>
          <w:p w14:paraId="280869EC">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216459DE">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36BAEEE">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3E4465C">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r>
      <w:tr w14:paraId="0E16EE2F">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7C2B0B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470" w:type="pct"/>
            <w:tcBorders>
              <w:top w:val="nil"/>
              <w:left w:val="nil"/>
              <w:bottom w:val="single" w:color="auto" w:sz="4" w:space="0"/>
              <w:right w:val="single" w:color="auto" w:sz="4" w:space="0"/>
            </w:tcBorders>
            <w:shd w:val="clear" w:color="000000" w:fill="FFFFFF"/>
            <w:noWrap/>
            <w:vAlign w:val="center"/>
          </w:tcPr>
          <w:p w14:paraId="476459E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行政单位医疗</w:t>
            </w:r>
          </w:p>
        </w:tc>
        <w:tc>
          <w:tcPr>
            <w:tcW w:w="1534" w:type="dxa"/>
            <w:tcBorders>
              <w:top w:val="nil"/>
              <w:left w:val="nil"/>
              <w:bottom w:val="single" w:color="auto" w:sz="4" w:space="0"/>
              <w:right w:val="single" w:color="auto" w:sz="4" w:space="0"/>
            </w:tcBorders>
            <w:shd w:val="clear" w:color="auto" w:fill="auto"/>
            <w:noWrap/>
            <w:vAlign w:val="center"/>
          </w:tcPr>
          <w:p w14:paraId="4DBFC359">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42.15 </w:t>
            </w:r>
          </w:p>
        </w:tc>
        <w:tc>
          <w:tcPr>
            <w:tcW w:w="991" w:type="dxa"/>
            <w:tcBorders>
              <w:top w:val="nil"/>
              <w:left w:val="nil"/>
              <w:bottom w:val="single" w:color="auto" w:sz="4" w:space="0"/>
              <w:right w:val="single" w:color="auto" w:sz="4" w:space="0"/>
            </w:tcBorders>
            <w:shd w:val="clear" w:color="auto" w:fill="auto"/>
            <w:noWrap/>
            <w:vAlign w:val="center"/>
          </w:tcPr>
          <w:p w14:paraId="4AB37CA4">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42.15 </w:t>
            </w:r>
          </w:p>
        </w:tc>
        <w:tc>
          <w:tcPr>
            <w:tcW w:w="991" w:type="dxa"/>
            <w:tcBorders>
              <w:top w:val="nil"/>
              <w:left w:val="nil"/>
              <w:bottom w:val="single" w:color="auto" w:sz="4" w:space="0"/>
              <w:right w:val="single" w:color="auto" w:sz="4" w:space="0"/>
            </w:tcBorders>
            <w:shd w:val="clear" w:color="auto" w:fill="auto"/>
            <w:noWrap/>
            <w:vAlign w:val="center"/>
          </w:tcPr>
          <w:p w14:paraId="10494444">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5FCCD56C">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CE3D563">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AADF861">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r>
      <w:tr w14:paraId="180D1356">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99C43E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w:t>
            </w:r>
          </w:p>
        </w:tc>
        <w:tc>
          <w:tcPr>
            <w:tcW w:w="470" w:type="pct"/>
            <w:tcBorders>
              <w:top w:val="nil"/>
              <w:left w:val="nil"/>
              <w:bottom w:val="single" w:color="auto" w:sz="4" w:space="0"/>
              <w:right w:val="single" w:color="auto" w:sz="4" w:space="0"/>
            </w:tcBorders>
            <w:shd w:val="clear" w:color="000000" w:fill="FFFFFF"/>
            <w:noWrap/>
            <w:vAlign w:val="center"/>
          </w:tcPr>
          <w:p w14:paraId="1103E98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农林水支出</w:t>
            </w:r>
          </w:p>
        </w:tc>
        <w:tc>
          <w:tcPr>
            <w:tcW w:w="1534" w:type="dxa"/>
            <w:tcBorders>
              <w:top w:val="nil"/>
              <w:left w:val="nil"/>
              <w:bottom w:val="single" w:color="auto" w:sz="4" w:space="0"/>
              <w:right w:val="single" w:color="auto" w:sz="4" w:space="0"/>
            </w:tcBorders>
            <w:shd w:val="clear" w:color="auto" w:fill="auto"/>
            <w:noWrap/>
            <w:vAlign w:val="center"/>
          </w:tcPr>
          <w:p w14:paraId="1DEE3D95">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119.78 </w:t>
            </w:r>
          </w:p>
        </w:tc>
        <w:tc>
          <w:tcPr>
            <w:tcW w:w="991" w:type="dxa"/>
            <w:tcBorders>
              <w:top w:val="nil"/>
              <w:left w:val="nil"/>
              <w:bottom w:val="single" w:color="auto" w:sz="4" w:space="0"/>
              <w:right w:val="single" w:color="auto" w:sz="4" w:space="0"/>
            </w:tcBorders>
            <w:shd w:val="clear" w:color="auto" w:fill="auto"/>
            <w:noWrap/>
            <w:vAlign w:val="center"/>
          </w:tcPr>
          <w:p w14:paraId="2DB87217">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991" w:type="dxa"/>
            <w:tcBorders>
              <w:top w:val="nil"/>
              <w:left w:val="nil"/>
              <w:bottom w:val="single" w:color="auto" w:sz="4" w:space="0"/>
              <w:right w:val="single" w:color="auto" w:sz="4" w:space="0"/>
            </w:tcBorders>
            <w:shd w:val="clear" w:color="auto" w:fill="auto"/>
            <w:noWrap/>
            <w:vAlign w:val="center"/>
          </w:tcPr>
          <w:p w14:paraId="234826D5">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119.78 </w:t>
            </w:r>
          </w:p>
        </w:tc>
        <w:tc>
          <w:tcPr>
            <w:tcW w:w="660" w:type="pct"/>
            <w:tcBorders>
              <w:top w:val="nil"/>
              <w:left w:val="nil"/>
              <w:bottom w:val="single" w:color="auto" w:sz="4" w:space="0"/>
              <w:right w:val="single" w:color="auto" w:sz="4" w:space="0"/>
            </w:tcBorders>
            <w:shd w:val="clear" w:color="auto" w:fill="auto"/>
            <w:noWrap/>
            <w:vAlign w:val="center"/>
          </w:tcPr>
          <w:p w14:paraId="0BE1FA15">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9824724">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78C41295">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r>
      <w:tr w14:paraId="23CB0191">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DB25EC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21301</w:t>
            </w:r>
          </w:p>
        </w:tc>
        <w:tc>
          <w:tcPr>
            <w:tcW w:w="470" w:type="pct"/>
            <w:tcBorders>
              <w:top w:val="nil"/>
              <w:left w:val="nil"/>
              <w:bottom w:val="single" w:color="auto" w:sz="4" w:space="0"/>
              <w:right w:val="single" w:color="auto" w:sz="4" w:space="0"/>
            </w:tcBorders>
            <w:shd w:val="clear" w:color="000000" w:fill="FFFFFF"/>
            <w:noWrap/>
            <w:vAlign w:val="center"/>
          </w:tcPr>
          <w:p w14:paraId="2834EA3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农业农村</w:t>
            </w:r>
          </w:p>
        </w:tc>
        <w:tc>
          <w:tcPr>
            <w:tcW w:w="1534" w:type="dxa"/>
            <w:tcBorders>
              <w:top w:val="nil"/>
              <w:left w:val="nil"/>
              <w:bottom w:val="single" w:color="auto" w:sz="4" w:space="0"/>
              <w:right w:val="single" w:color="auto" w:sz="4" w:space="0"/>
            </w:tcBorders>
            <w:shd w:val="clear" w:color="auto" w:fill="auto"/>
            <w:noWrap/>
            <w:vAlign w:val="center"/>
          </w:tcPr>
          <w:p w14:paraId="2D886922">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119.78 </w:t>
            </w:r>
          </w:p>
        </w:tc>
        <w:tc>
          <w:tcPr>
            <w:tcW w:w="991" w:type="dxa"/>
            <w:tcBorders>
              <w:top w:val="nil"/>
              <w:left w:val="nil"/>
              <w:bottom w:val="single" w:color="auto" w:sz="4" w:space="0"/>
              <w:right w:val="single" w:color="auto" w:sz="4" w:space="0"/>
            </w:tcBorders>
            <w:shd w:val="clear" w:color="auto" w:fill="auto"/>
            <w:noWrap/>
            <w:vAlign w:val="center"/>
          </w:tcPr>
          <w:p w14:paraId="310567E1">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991" w:type="dxa"/>
            <w:tcBorders>
              <w:top w:val="nil"/>
              <w:left w:val="nil"/>
              <w:bottom w:val="single" w:color="auto" w:sz="4" w:space="0"/>
              <w:right w:val="single" w:color="auto" w:sz="4" w:space="0"/>
            </w:tcBorders>
            <w:shd w:val="clear" w:color="auto" w:fill="auto"/>
            <w:noWrap/>
            <w:vAlign w:val="center"/>
          </w:tcPr>
          <w:p w14:paraId="1D8B0EB5">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119.78 </w:t>
            </w:r>
          </w:p>
        </w:tc>
        <w:tc>
          <w:tcPr>
            <w:tcW w:w="660" w:type="pct"/>
            <w:tcBorders>
              <w:top w:val="nil"/>
              <w:left w:val="nil"/>
              <w:bottom w:val="single" w:color="auto" w:sz="4" w:space="0"/>
              <w:right w:val="single" w:color="auto" w:sz="4" w:space="0"/>
            </w:tcBorders>
            <w:shd w:val="clear" w:color="auto" w:fill="auto"/>
            <w:noWrap/>
            <w:vAlign w:val="center"/>
          </w:tcPr>
          <w:p w14:paraId="156D39A4">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6C2B8A2">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4F9C461">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r>
      <w:tr w14:paraId="55CA95D5">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9A87BB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2130152</w:t>
            </w:r>
          </w:p>
        </w:tc>
        <w:tc>
          <w:tcPr>
            <w:tcW w:w="470" w:type="pct"/>
            <w:tcBorders>
              <w:top w:val="nil"/>
              <w:left w:val="nil"/>
              <w:bottom w:val="single" w:color="auto" w:sz="4" w:space="0"/>
              <w:right w:val="single" w:color="auto" w:sz="4" w:space="0"/>
            </w:tcBorders>
            <w:shd w:val="clear" w:color="000000" w:fill="FFFFFF"/>
            <w:noWrap/>
            <w:vAlign w:val="center"/>
          </w:tcPr>
          <w:p w14:paraId="5DC5941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对高校毕业生到基层任职补助</w:t>
            </w:r>
          </w:p>
        </w:tc>
        <w:tc>
          <w:tcPr>
            <w:tcW w:w="1534" w:type="dxa"/>
            <w:tcBorders>
              <w:top w:val="nil"/>
              <w:left w:val="nil"/>
              <w:bottom w:val="single" w:color="auto" w:sz="4" w:space="0"/>
              <w:right w:val="single" w:color="auto" w:sz="4" w:space="0"/>
            </w:tcBorders>
            <w:shd w:val="clear" w:color="auto" w:fill="auto"/>
            <w:noWrap/>
            <w:vAlign w:val="center"/>
          </w:tcPr>
          <w:p w14:paraId="3AF87019">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119.78 </w:t>
            </w:r>
          </w:p>
        </w:tc>
        <w:tc>
          <w:tcPr>
            <w:tcW w:w="991" w:type="dxa"/>
            <w:tcBorders>
              <w:top w:val="nil"/>
              <w:left w:val="nil"/>
              <w:bottom w:val="single" w:color="auto" w:sz="4" w:space="0"/>
              <w:right w:val="single" w:color="auto" w:sz="4" w:space="0"/>
            </w:tcBorders>
            <w:shd w:val="clear" w:color="auto" w:fill="auto"/>
            <w:noWrap/>
            <w:vAlign w:val="center"/>
          </w:tcPr>
          <w:p w14:paraId="0D7CB29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p>
        </w:tc>
        <w:tc>
          <w:tcPr>
            <w:tcW w:w="991" w:type="dxa"/>
            <w:tcBorders>
              <w:top w:val="nil"/>
              <w:left w:val="nil"/>
              <w:bottom w:val="single" w:color="auto" w:sz="4" w:space="0"/>
              <w:right w:val="single" w:color="auto" w:sz="4" w:space="0"/>
            </w:tcBorders>
            <w:shd w:val="clear" w:color="auto" w:fill="auto"/>
            <w:noWrap/>
            <w:vAlign w:val="center"/>
          </w:tcPr>
          <w:p w14:paraId="77167A9D">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119.78 </w:t>
            </w:r>
          </w:p>
        </w:tc>
        <w:tc>
          <w:tcPr>
            <w:tcW w:w="660" w:type="pct"/>
            <w:tcBorders>
              <w:top w:val="nil"/>
              <w:left w:val="nil"/>
              <w:bottom w:val="single" w:color="auto" w:sz="4" w:space="0"/>
              <w:right w:val="single" w:color="auto" w:sz="4" w:space="0"/>
            </w:tcBorders>
            <w:shd w:val="clear" w:color="auto" w:fill="auto"/>
            <w:noWrap/>
            <w:vAlign w:val="center"/>
          </w:tcPr>
          <w:p w14:paraId="348BC7E5">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A8C2A32">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E618A21">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r>
    </w:tbl>
    <w:p w14:paraId="3FDD4477">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3CFC5D35">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1" w:name="RANGE!A1:I22"/>
      <w:bookmarkEnd w:id="1"/>
      <w:bookmarkStart w:id="2"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267DFC79">
      <w:pPr>
        <w:widowControl/>
        <w:spacing w:line="400" w:lineRule="exact"/>
        <w:jc w:val="center"/>
        <w:textAlignment w:val="center"/>
        <w:rPr>
          <w:rFonts w:ascii="Times New Roman" w:hAnsi="Times New Roman" w:eastAsia="黑体" w:cs="Times New Roman"/>
          <w:color w:val="000000"/>
          <w:kern w:val="0"/>
          <w:sz w:val="32"/>
          <w:szCs w:val="32"/>
          <w:lang w:bidi="ar"/>
        </w:rPr>
      </w:pPr>
    </w:p>
    <w:p w14:paraId="7CE778CD">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FABC00B">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1D8DAD5">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ECCF74C">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8CEA28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219CECB3">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468E46A4">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bidi="ar"/>
        </w:rPr>
        <w:t>道县人力资源和社会保障局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fixed"/>
        <w:tblCellMar>
          <w:top w:w="0" w:type="dxa"/>
          <w:left w:w="108" w:type="dxa"/>
          <w:bottom w:w="0" w:type="dxa"/>
          <w:right w:w="108" w:type="dxa"/>
        </w:tblCellMar>
      </w:tblPr>
      <w:tblGrid>
        <w:gridCol w:w="3516"/>
        <w:gridCol w:w="616"/>
        <w:gridCol w:w="1052"/>
        <w:gridCol w:w="2280"/>
        <w:gridCol w:w="616"/>
        <w:gridCol w:w="1394"/>
        <w:gridCol w:w="1018"/>
        <w:gridCol w:w="1815"/>
        <w:gridCol w:w="1913"/>
      </w:tblGrid>
      <w:tr w14:paraId="13957598">
        <w:tblPrEx>
          <w:tblCellMar>
            <w:top w:w="0" w:type="dxa"/>
            <w:left w:w="108" w:type="dxa"/>
            <w:bottom w:w="0" w:type="dxa"/>
            <w:right w:w="108" w:type="dxa"/>
          </w:tblCellMar>
        </w:tblPrEx>
        <w:trPr>
          <w:trHeight w:val="402" w:hRule="atLeast"/>
          <w:jc w:val="center"/>
        </w:trPr>
        <w:tc>
          <w:tcPr>
            <w:tcW w:w="5184"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16FA67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收入</w:t>
            </w:r>
          </w:p>
        </w:tc>
        <w:tc>
          <w:tcPr>
            <w:tcW w:w="9036" w:type="dxa"/>
            <w:gridSpan w:val="6"/>
            <w:tcBorders>
              <w:top w:val="single" w:color="auto" w:sz="4" w:space="0"/>
              <w:left w:val="nil"/>
              <w:bottom w:val="single" w:color="auto" w:sz="4" w:space="0"/>
              <w:right w:val="single" w:color="auto" w:sz="4" w:space="0"/>
            </w:tcBorders>
            <w:shd w:val="clear" w:color="000000" w:fill="FFFFFF"/>
            <w:noWrap/>
            <w:vAlign w:val="center"/>
          </w:tcPr>
          <w:p w14:paraId="6490F41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支出</w:t>
            </w:r>
          </w:p>
        </w:tc>
      </w:tr>
      <w:tr w14:paraId="34D5D350">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3ADEB2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3515A77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0"/>
                <w:szCs w:val="20"/>
              </w:rPr>
            </w:pPr>
            <w:r>
              <w:rPr>
                <w:rFonts w:hint="default" w:ascii="Times New Roman" w:hAnsi="Times New Roman" w:eastAsia="仿宋_GB2312" w:cs="Times New Roman"/>
                <w:kern w:val="0"/>
                <w:sz w:val="20"/>
                <w:szCs w:val="20"/>
              </w:rPr>
              <w:t>行次</w:t>
            </w:r>
          </w:p>
        </w:tc>
        <w:tc>
          <w:tcPr>
            <w:tcW w:w="1052" w:type="dxa"/>
            <w:tcBorders>
              <w:top w:val="nil"/>
              <w:left w:val="nil"/>
              <w:bottom w:val="single" w:color="auto" w:sz="4" w:space="0"/>
              <w:right w:val="single" w:color="auto" w:sz="4" w:space="0"/>
            </w:tcBorders>
            <w:shd w:val="clear" w:color="auto" w:fill="auto"/>
            <w:noWrap/>
            <w:vAlign w:val="center"/>
          </w:tcPr>
          <w:p w14:paraId="0B6327FD">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金额</w:t>
            </w:r>
          </w:p>
        </w:tc>
        <w:tc>
          <w:tcPr>
            <w:tcW w:w="2280" w:type="dxa"/>
            <w:tcBorders>
              <w:top w:val="nil"/>
              <w:left w:val="nil"/>
              <w:bottom w:val="single" w:color="auto" w:sz="4" w:space="0"/>
              <w:right w:val="single" w:color="auto" w:sz="4" w:space="0"/>
            </w:tcBorders>
            <w:shd w:val="clear" w:color="auto" w:fill="auto"/>
            <w:noWrap/>
            <w:vAlign w:val="center"/>
          </w:tcPr>
          <w:p w14:paraId="666C7B2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4267657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0"/>
                <w:szCs w:val="20"/>
              </w:rPr>
            </w:pPr>
            <w:r>
              <w:rPr>
                <w:rFonts w:hint="default" w:ascii="Times New Roman" w:hAnsi="Times New Roman" w:eastAsia="仿宋_GB2312" w:cs="Times New Roman"/>
                <w:kern w:val="0"/>
                <w:sz w:val="20"/>
                <w:szCs w:val="20"/>
              </w:rPr>
              <w:t>行次</w:t>
            </w:r>
          </w:p>
        </w:tc>
        <w:tc>
          <w:tcPr>
            <w:tcW w:w="1394" w:type="dxa"/>
            <w:tcBorders>
              <w:top w:val="nil"/>
              <w:left w:val="nil"/>
              <w:bottom w:val="single" w:color="auto" w:sz="4" w:space="0"/>
              <w:right w:val="single" w:color="auto" w:sz="4" w:space="0"/>
            </w:tcBorders>
            <w:shd w:val="clear" w:color="auto" w:fill="auto"/>
            <w:noWrap/>
            <w:vAlign w:val="center"/>
          </w:tcPr>
          <w:p w14:paraId="25C5D91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合计</w:t>
            </w:r>
          </w:p>
        </w:tc>
        <w:tc>
          <w:tcPr>
            <w:tcW w:w="1018" w:type="dxa"/>
            <w:tcBorders>
              <w:top w:val="nil"/>
              <w:left w:val="nil"/>
              <w:bottom w:val="single" w:color="auto" w:sz="4" w:space="0"/>
              <w:right w:val="single" w:color="auto" w:sz="4" w:space="0"/>
            </w:tcBorders>
            <w:shd w:val="clear" w:color="auto" w:fill="auto"/>
            <w:vAlign w:val="center"/>
          </w:tcPr>
          <w:p w14:paraId="5B97494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一般公共预算财政拨款</w:t>
            </w:r>
          </w:p>
        </w:tc>
        <w:tc>
          <w:tcPr>
            <w:tcW w:w="1815" w:type="dxa"/>
            <w:tcBorders>
              <w:top w:val="nil"/>
              <w:left w:val="nil"/>
              <w:bottom w:val="single" w:color="auto" w:sz="4" w:space="0"/>
              <w:right w:val="single" w:color="auto" w:sz="4" w:space="0"/>
            </w:tcBorders>
            <w:shd w:val="clear" w:color="auto" w:fill="auto"/>
            <w:vAlign w:val="center"/>
          </w:tcPr>
          <w:p w14:paraId="3A0CA60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政府性基金预算财政拨款</w:t>
            </w:r>
          </w:p>
        </w:tc>
        <w:tc>
          <w:tcPr>
            <w:tcW w:w="1913" w:type="dxa"/>
            <w:tcBorders>
              <w:top w:val="nil"/>
              <w:left w:val="nil"/>
              <w:bottom w:val="single" w:color="auto" w:sz="4" w:space="0"/>
              <w:right w:val="single" w:color="auto" w:sz="4" w:space="0"/>
            </w:tcBorders>
            <w:shd w:val="clear" w:color="auto" w:fill="auto"/>
            <w:vAlign w:val="center"/>
          </w:tcPr>
          <w:p w14:paraId="18F8E83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国有资本经营预算财政拨款</w:t>
            </w:r>
          </w:p>
        </w:tc>
      </w:tr>
      <w:tr w14:paraId="3BFDA5B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D60455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154B935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1052" w:type="dxa"/>
            <w:tcBorders>
              <w:top w:val="nil"/>
              <w:left w:val="nil"/>
              <w:bottom w:val="single" w:color="auto" w:sz="4" w:space="0"/>
              <w:right w:val="single" w:color="auto" w:sz="4" w:space="0"/>
            </w:tcBorders>
            <w:shd w:val="clear" w:color="auto" w:fill="auto"/>
            <w:noWrap/>
            <w:vAlign w:val="center"/>
          </w:tcPr>
          <w:p w14:paraId="28092A4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1</w:t>
            </w:r>
          </w:p>
        </w:tc>
        <w:tc>
          <w:tcPr>
            <w:tcW w:w="2280" w:type="dxa"/>
            <w:tcBorders>
              <w:top w:val="nil"/>
              <w:left w:val="nil"/>
              <w:bottom w:val="single" w:color="auto" w:sz="4" w:space="0"/>
              <w:right w:val="single" w:color="auto" w:sz="4" w:space="0"/>
            </w:tcBorders>
            <w:shd w:val="clear" w:color="auto" w:fill="auto"/>
            <w:noWrap/>
            <w:vAlign w:val="center"/>
          </w:tcPr>
          <w:p w14:paraId="542208F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51BC1BB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1394" w:type="dxa"/>
            <w:tcBorders>
              <w:top w:val="nil"/>
              <w:left w:val="nil"/>
              <w:bottom w:val="single" w:color="auto" w:sz="4" w:space="0"/>
              <w:right w:val="single" w:color="auto" w:sz="4" w:space="0"/>
            </w:tcBorders>
            <w:shd w:val="clear" w:color="auto" w:fill="auto"/>
            <w:noWrap/>
            <w:vAlign w:val="center"/>
          </w:tcPr>
          <w:p w14:paraId="5A3A520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2</w:t>
            </w:r>
          </w:p>
        </w:tc>
        <w:tc>
          <w:tcPr>
            <w:tcW w:w="1018" w:type="dxa"/>
            <w:tcBorders>
              <w:top w:val="nil"/>
              <w:left w:val="nil"/>
              <w:bottom w:val="single" w:color="auto" w:sz="4" w:space="0"/>
              <w:right w:val="single" w:color="auto" w:sz="4" w:space="0"/>
            </w:tcBorders>
            <w:shd w:val="clear" w:color="auto" w:fill="auto"/>
            <w:noWrap/>
            <w:vAlign w:val="center"/>
          </w:tcPr>
          <w:p w14:paraId="7A15054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3</w:t>
            </w:r>
          </w:p>
        </w:tc>
        <w:tc>
          <w:tcPr>
            <w:tcW w:w="1815" w:type="dxa"/>
            <w:tcBorders>
              <w:top w:val="nil"/>
              <w:left w:val="nil"/>
              <w:bottom w:val="single" w:color="auto" w:sz="4" w:space="0"/>
              <w:right w:val="single" w:color="auto" w:sz="4" w:space="0"/>
            </w:tcBorders>
            <w:shd w:val="clear" w:color="auto" w:fill="auto"/>
            <w:noWrap/>
            <w:vAlign w:val="center"/>
          </w:tcPr>
          <w:p w14:paraId="690A69B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4</w:t>
            </w:r>
          </w:p>
        </w:tc>
        <w:tc>
          <w:tcPr>
            <w:tcW w:w="1913" w:type="dxa"/>
            <w:tcBorders>
              <w:top w:val="nil"/>
              <w:left w:val="nil"/>
              <w:bottom w:val="single" w:color="auto" w:sz="4" w:space="0"/>
              <w:right w:val="single" w:color="auto" w:sz="4" w:space="0"/>
            </w:tcBorders>
            <w:shd w:val="clear" w:color="auto" w:fill="auto"/>
            <w:noWrap/>
            <w:vAlign w:val="center"/>
          </w:tcPr>
          <w:p w14:paraId="168A5BF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5</w:t>
            </w:r>
          </w:p>
        </w:tc>
      </w:tr>
      <w:tr w14:paraId="48BA9418">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1783FE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705B8B9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w:t>
            </w:r>
          </w:p>
        </w:tc>
        <w:tc>
          <w:tcPr>
            <w:tcW w:w="1052" w:type="dxa"/>
            <w:tcBorders>
              <w:top w:val="nil"/>
              <w:left w:val="nil"/>
              <w:bottom w:val="single" w:color="auto" w:sz="4" w:space="0"/>
              <w:right w:val="single" w:color="auto" w:sz="4" w:space="0"/>
            </w:tcBorders>
            <w:shd w:val="clear" w:color="auto" w:fill="auto"/>
            <w:noWrap/>
            <w:vAlign w:val="center"/>
          </w:tcPr>
          <w:p w14:paraId="108F0324">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1041.69</w:t>
            </w:r>
            <w:r>
              <w:rPr>
                <w:rFonts w:hint="default" w:ascii="Times New Roman" w:hAnsi="Times New Roman" w:eastAsia="仿宋_GB2312" w:cs="Times New Roman"/>
                <w:kern w:val="0"/>
                <w:sz w:val="22"/>
              </w:rPr>
              <w:t>　</w:t>
            </w:r>
          </w:p>
        </w:tc>
        <w:tc>
          <w:tcPr>
            <w:tcW w:w="2280" w:type="dxa"/>
            <w:tcBorders>
              <w:top w:val="nil"/>
              <w:left w:val="nil"/>
              <w:bottom w:val="single" w:color="auto" w:sz="4" w:space="0"/>
              <w:right w:val="single" w:color="auto" w:sz="4" w:space="0"/>
            </w:tcBorders>
            <w:shd w:val="clear" w:color="auto" w:fill="auto"/>
            <w:noWrap/>
            <w:vAlign w:val="center"/>
          </w:tcPr>
          <w:p w14:paraId="298A592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14:paraId="47F6E66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15</w:t>
            </w:r>
          </w:p>
        </w:tc>
        <w:tc>
          <w:tcPr>
            <w:tcW w:w="1394" w:type="dxa"/>
            <w:tcBorders>
              <w:top w:val="nil"/>
              <w:left w:val="nil"/>
              <w:bottom w:val="single" w:color="auto" w:sz="4" w:space="0"/>
              <w:right w:val="single" w:color="auto" w:sz="4" w:space="0"/>
            </w:tcBorders>
            <w:shd w:val="clear" w:color="auto" w:fill="auto"/>
            <w:noWrap/>
            <w:vAlign w:val="center"/>
          </w:tcPr>
          <w:p w14:paraId="3B4BCF2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7A83921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7275C59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1CD5B255">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1711851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B26524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5B12868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w:t>
            </w:r>
          </w:p>
        </w:tc>
        <w:tc>
          <w:tcPr>
            <w:tcW w:w="1052" w:type="dxa"/>
            <w:tcBorders>
              <w:top w:val="nil"/>
              <w:left w:val="nil"/>
              <w:bottom w:val="single" w:color="auto" w:sz="4" w:space="0"/>
              <w:right w:val="single" w:color="auto" w:sz="4" w:space="0"/>
            </w:tcBorders>
            <w:shd w:val="clear" w:color="auto" w:fill="auto"/>
            <w:noWrap/>
            <w:vAlign w:val="center"/>
          </w:tcPr>
          <w:p w14:paraId="64AE1292">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2280" w:type="dxa"/>
            <w:tcBorders>
              <w:top w:val="nil"/>
              <w:left w:val="nil"/>
              <w:bottom w:val="single" w:color="auto" w:sz="4" w:space="0"/>
              <w:right w:val="single" w:color="auto" w:sz="4" w:space="0"/>
            </w:tcBorders>
            <w:shd w:val="clear" w:color="auto" w:fill="auto"/>
            <w:noWrap/>
            <w:vAlign w:val="center"/>
          </w:tcPr>
          <w:p w14:paraId="5D3FCF58">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noWrap/>
            <w:vAlign w:val="center"/>
          </w:tcPr>
          <w:p w14:paraId="37F7502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16</w:t>
            </w:r>
          </w:p>
        </w:tc>
        <w:tc>
          <w:tcPr>
            <w:tcW w:w="1394" w:type="dxa"/>
            <w:tcBorders>
              <w:top w:val="nil"/>
              <w:left w:val="nil"/>
              <w:bottom w:val="single" w:color="auto" w:sz="4" w:space="0"/>
              <w:right w:val="single" w:color="auto" w:sz="4" w:space="0"/>
            </w:tcBorders>
            <w:shd w:val="clear" w:color="auto" w:fill="auto"/>
            <w:noWrap/>
            <w:vAlign w:val="center"/>
          </w:tcPr>
          <w:p w14:paraId="28C3971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3C33F30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390823C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59AF48D5">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7213CB9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668855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46AB708D">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3</w:t>
            </w:r>
          </w:p>
        </w:tc>
        <w:tc>
          <w:tcPr>
            <w:tcW w:w="1052" w:type="dxa"/>
            <w:tcBorders>
              <w:top w:val="nil"/>
              <w:left w:val="nil"/>
              <w:bottom w:val="single" w:color="auto" w:sz="4" w:space="0"/>
              <w:right w:val="single" w:color="auto" w:sz="4" w:space="0"/>
            </w:tcBorders>
            <w:shd w:val="clear" w:color="auto" w:fill="auto"/>
            <w:noWrap/>
            <w:vAlign w:val="center"/>
          </w:tcPr>
          <w:p w14:paraId="4C82E44C">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2280" w:type="dxa"/>
            <w:tcBorders>
              <w:top w:val="nil"/>
              <w:left w:val="nil"/>
              <w:bottom w:val="single" w:color="auto" w:sz="4" w:space="0"/>
              <w:right w:val="single" w:color="auto" w:sz="4" w:space="0"/>
            </w:tcBorders>
            <w:shd w:val="clear" w:color="auto" w:fill="auto"/>
            <w:noWrap/>
            <w:vAlign w:val="center"/>
          </w:tcPr>
          <w:p w14:paraId="54B6E23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noWrap/>
            <w:vAlign w:val="center"/>
          </w:tcPr>
          <w:p w14:paraId="762A64C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17</w:t>
            </w:r>
          </w:p>
        </w:tc>
        <w:tc>
          <w:tcPr>
            <w:tcW w:w="1394" w:type="dxa"/>
            <w:tcBorders>
              <w:top w:val="nil"/>
              <w:left w:val="nil"/>
              <w:bottom w:val="single" w:color="auto" w:sz="4" w:space="0"/>
              <w:right w:val="single" w:color="auto" w:sz="4" w:space="0"/>
            </w:tcBorders>
            <w:shd w:val="clear" w:color="auto" w:fill="auto"/>
            <w:noWrap/>
            <w:vAlign w:val="center"/>
          </w:tcPr>
          <w:p w14:paraId="5A55C8A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463F2DD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405936E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2B7995F0">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23B7092B">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1FC1C6C">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6435745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6</w:t>
            </w:r>
          </w:p>
        </w:tc>
        <w:tc>
          <w:tcPr>
            <w:tcW w:w="1052" w:type="dxa"/>
            <w:tcBorders>
              <w:top w:val="nil"/>
              <w:left w:val="nil"/>
              <w:bottom w:val="single" w:color="auto" w:sz="4" w:space="0"/>
              <w:right w:val="single" w:color="auto" w:sz="4" w:space="0"/>
            </w:tcBorders>
            <w:shd w:val="clear" w:color="auto" w:fill="auto"/>
            <w:noWrap/>
            <w:vAlign w:val="center"/>
          </w:tcPr>
          <w:p w14:paraId="2785C8DC">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2280" w:type="dxa"/>
            <w:tcBorders>
              <w:top w:val="nil"/>
              <w:left w:val="nil"/>
              <w:bottom w:val="single" w:color="auto" w:sz="4" w:space="0"/>
              <w:right w:val="single" w:color="auto" w:sz="4" w:space="0"/>
            </w:tcBorders>
            <w:shd w:val="clear" w:color="auto" w:fill="auto"/>
            <w:noWrap/>
            <w:vAlign w:val="center"/>
          </w:tcPr>
          <w:p w14:paraId="1FD432F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八、社会保障和就业支出</w:t>
            </w:r>
          </w:p>
        </w:tc>
        <w:tc>
          <w:tcPr>
            <w:tcW w:w="616" w:type="dxa"/>
            <w:tcBorders>
              <w:top w:val="nil"/>
              <w:left w:val="nil"/>
              <w:bottom w:val="single" w:color="auto" w:sz="4" w:space="0"/>
              <w:right w:val="single" w:color="auto" w:sz="4" w:space="0"/>
            </w:tcBorders>
            <w:shd w:val="clear" w:color="auto" w:fill="auto"/>
            <w:noWrap/>
            <w:vAlign w:val="center"/>
          </w:tcPr>
          <w:p w14:paraId="5C55B64A">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20</w:t>
            </w:r>
          </w:p>
        </w:tc>
        <w:tc>
          <w:tcPr>
            <w:tcW w:w="1394" w:type="dxa"/>
            <w:tcBorders>
              <w:top w:val="nil"/>
              <w:left w:val="nil"/>
              <w:bottom w:val="single" w:color="auto" w:sz="4" w:space="0"/>
              <w:right w:val="single" w:color="auto" w:sz="4" w:space="0"/>
            </w:tcBorders>
            <w:shd w:val="clear" w:color="auto" w:fill="auto"/>
            <w:noWrap/>
            <w:vAlign w:val="center"/>
          </w:tcPr>
          <w:p w14:paraId="757F4C60">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879.76</w:t>
            </w:r>
            <w:r>
              <w:rPr>
                <w:rFonts w:hint="default" w:ascii="Times New Roman" w:hAnsi="Times New Roman" w:eastAsia="仿宋_GB2312" w:cs="Times New Roman"/>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3FD72DD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879.76</w:t>
            </w:r>
            <w:r>
              <w:rPr>
                <w:rFonts w:hint="default"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5CFD37C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3EB0C174">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1ED7D8A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CD4101C">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42A92D6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7</w:t>
            </w:r>
          </w:p>
        </w:tc>
        <w:tc>
          <w:tcPr>
            <w:tcW w:w="1052" w:type="dxa"/>
            <w:tcBorders>
              <w:top w:val="nil"/>
              <w:left w:val="nil"/>
              <w:bottom w:val="single" w:color="auto" w:sz="4" w:space="0"/>
              <w:right w:val="single" w:color="auto" w:sz="4" w:space="0"/>
            </w:tcBorders>
            <w:shd w:val="clear" w:color="auto" w:fill="auto"/>
            <w:noWrap/>
            <w:vAlign w:val="center"/>
          </w:tcPr>
          <w:p w14:paraId="2E5C61BA">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2280" w:type="dxa"/>
            <w:tcBorders>
              <w:top w:val="nil"/>
              <w:left w:val="nil"/>
              <w:bottom w:val="single" w:color="auto" w:sz="4" w:space="0"/>
              <w:right w:val="single" w:color="auto" w:sz="4" w:space="0"/>
            </w:tcBorders>
            <w:shd w:val="clear" w:color="auto" w:fill="auto"/>
            <w:noWrap/>
            <w:vAlign w:val="center"/>
          </w:tcPr>
          <w:p w14:paraId="59E6417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九、卫生健康支出</w:t>
            </w:r>
          </w:p>
        </w:tc>
        <w:tc>
          <w:tcPr>
            <w:tcW w:w="616" w:type="dxa"/>
            <w:tcBorders>
              <w:top w:val="nil"/>
              <w:left w:val="nil"/>
              <w:bottom w:val="single" w:color="auto" w:sz="4" w:space="0"/>
              <w:right w:val="single" w:color="auto" w:sz="4" w:space="0"/>
            </w:tcBorders>
            <w:shd w:val="clear" w:color="auto" w:fill="auto"/>
            <w:noWrap/>
            <w:vAlign w:val="center"/>
          </w:tcPr>
          <w:p w14:paraId="6EEC670E">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21</w:t>
            </w:r>
          </w:p>
        </w:tc>
        <w:tc>
          <w:tcPr>
            <w:tcW w:w="1394" w:type="dxa"/>
            <w:tcBorders>
              <w:top w:val="nil"/>
              <w:left w:val="nil"/>
              <w:bottom w:val="single" w:color="auto" w:sz="4" w:space="0"/>
              <w:right w:val="single" w:color="auto" w:sz="4" w:space="0"/>
            </w:tcBorders>
            <w:shd w:val="clear" w:color="auto" w:fill="auto"/>
            <w:noWrap/>
            <w:vAlign w:val="center"/>
          </w:tcPr>
          <w:p w14:paraId="2415D09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42.15</w:t>
            </w:r>
            <w:r>
              <w:rPr>
                <w:rFonts w:hint="default" w:ascii="Times New Roman" w:hAnsi="Times New Roman" w:eastAsia="仿宋_GB2312" w:cs="Times New Roman"/>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127287F4">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42.15</w:t>
            </w:r>
            <w:r>
              <w:rPr>
                <w:rFonts w:hint="default"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23A4524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1A833443">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7E03FA7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16799B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37D8BF1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8</w:t>
            </w:r>
          </w:p>
        </w:tc>
        <w:tc>
          <w:tcPr>
            <w:tcW w:w="1052" w:type="dxa"/>
            <w:tcBorders>
              <w:top w:val="nil"/>
              <w:left w:val="nil"/>
              <w:bottom w:val="single" w:color="auto" w:sz="4" w:space="0"/>
              <w:right w:val="single" w:color="auto" w:sz="4" w:space="0"/>
            </w:tcBorders>
            <w:shd w:val="clear" w:color="auto" w:fill="auto"/>
            <w:noWrap/>
            <w:vAlign w:val="center"/>
          </w:tcPr>
          <w:p w14:paraId="2463A85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2280" w:type="dxa"/>
            <w:tcBorders>
              <w:top w:val="nil"/>
              <w:left w:val="nil"/>
              <w:bottom w:val="single" w:color="auto" w:sz="4" w:space="0"/>
              <w:right w:val="single" w:color="auto" w:sz="4" w:space="0"/>
            </w:tcBorders>
            <w:shd w:val="clear" w:color="auto" w:fill="auto"/>
            <w:noWrap/>
            <w:vAlign w:val="center"/>
          </w:tcPr>
          <w:p w14:paraId="4203FAEC">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十二、农林水支出</w:t>
            </w:r>
          </w:p>
        </w:tc>
        <w:tc>
          <w:tcPr>
            <w:tcW w:w="616" w:type="dxa"/>
            <w:tcBorders>
              <w:top w:val="nil"/>
              <w:left w:val="nil"/>
              <w:bottom w:val="single" w:color="auto" w:sz="4" w:space="0"/>
              <w:right w:val="single" w:color="auto" w:sz="4" w:space="0"/>
            </w:tcBorders>
            <w:shd w:val="clear" w:color="auto" w:fill="auto"/>
            <w:noWrap/>
            <w:vAlign w:val="center"/>
          </w:tcPr>
          <w:p w14:paraId="1BE34A5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22</w:t>
            </w:r>
          </w:p>
        </w:tc>
        <w:tc>
          <w:tcPr>
            <w:tcW w:w="1394" w:type="dxa"/>
            <w:tcBorders>
              <w:top w:val="nil"/>
              <w:left w:val="nil"/>
              <w:bottom w:val="single" w:color="auto" w:sz="4" w:space="0"/>
              <w:right w:val="single" w:color="auto" w:sz="4" w:space="0"/>
            </w:tcBorders>
            <w:shd w:val="clear" w:color="auto" w:fill="auto"/>
            <w:noWrap/>
            <w:vAlign w:val="center"/>
          </w:tcPr>
          <w:p w14:paraId="1A1C0959">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119.78</w:t>
            </w:r>
            <w:r>
              <w:rPr>
                <w:rFonts w:hint="default" w:ascii="Times New Roman" w:hAnsi="Times New Roman" w:eastAsia="仿宋_GB2312" w:cs="Times New Roman"/>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698444DE">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119.78</w:t>
            </w:r>
            <w:r>
              <w:rPr>
                <w:rFonts w:hint="default"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2330637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40CE54F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0552228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E2A659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14:paraId="5203915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9</w:t>
            </w:r>
          </w:p>
        </w:tc>
        <w:tc>
          <w:tcPr>
            <w:tcW w:w="1052" w:type="dxa"/>
            <w:tcBorders>
              <w:top w:val="nil"/>
              <w:left w:val="nil"/>
              <w:bottom w:val="single" w:color="auto" w:sz="4" w:space="0"/>
              <w:right w:val="single" w:color="auto" w:sz="4" w:space="0"/>
            </w:tcBorders>
            <w:shd w:val="clear" w:color="auto" w:fill="auto"/>
            <w:noWrap/>
            <w:vAlign w:val="center"/>
          </w:tcPr>
          <w:p w14:paraId="0FECB37B">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1041.69</w:t>
            </w:r>
            <w:r>
              <w:rPr>
                <w:rFonts w:hint="default" w:ascii="Times New Roman" w:hAnsi="Times New Roman" w:eastAsia="仿宋_GB2312" w:cs="Times New Roman"/>
                <w:kern w:val="0"/>
                <w:sz w:val="22"/>
              </w:rPr>
              <w:t>　</w:t>
            </w:r>
          </w:p>
        </w:tc>
        <w:tc>
          <w:tcPr>
            <w:tcW w:w="2280" w:type="dxa"/>
            <w:tcBorders>
              <w:top w:val="nil"/>
              <w:left w:val="nil"/>
              <w:bottom w:val="single" w:color="auto" w:sz="4" w:space="0"/>
              <w:right w:val="single" w:color="auto" w:sz="4" w:space="0"/>
            </w:tcBorders>
            <w:shd w:val="clear" w:color="auto" w:fill="auto"/>
            <w:noWrap/>
            <w:vAlign w:val="center"/>
          </w:tcPr>
          <w:p w14:paraId="3F3E0BF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14:paraId="2C15D2F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23</w:t>
            </w:r>
          </w:p>
        </w:tc>
        <w:tc>
          <w:tcPr>
            <w:tcW w:w="1394" w:type="dxa"/>
            <w:tcBorders>
              <w:top w:val="nil"/>
              <w:left w:val="nil"/>
              <w:bottom w:val="single" w:color="auto" w:sz="4" w:space="0"/>
              <w:right w:val="single" w:color="auto" w:sz="4" w:space="0"/>
            </w:tcBorders>
            <w:shd w:val="clear" w:color="auto" w:fill="auto"/>
            <w:noWrap/>
            <w:vAlign w:val="center"/>
          </w:tcPr>
          <w:p w14:paraId="41C5200F">
            <w:pPr>
              <w:keepNext w:val="0"/>
              <w:keepLines w:val="0"/>
              <w:widowControl/>
              <w:suppressLineNumbers w:val="0"/>
              <w:spacing w:before="0" w:beforeAutospacing="0" w:after="0" w:afterAutospacing="0"/>
              <w:ind w:left="0" w:right="0"/>
              <w:jc w:val="both"/>
              <w:rPr>
                <w:rFonts w:hint="default"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1041.69</w:t>
            </w:r>
            <w:r>
              <w:rPr>
                <w:rFonts w:hint="default" w:ascii="Times New Roman" w:hAnsi="Times New Roman" w:eastAsia="仿宋_GB2312" w:cs="Times New Roman"/>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645EA9A8">
            <w:pPr>
              <w:keepNext w:val="0"/>
              <w:keepLines w:val="0"/>
              <w:widowControl/>
              <w:suppressLineNumbers w:val="0"/>
              <w:spacing w:before="0" w:beforeAutospacing="0" w:after="0" w:afterAutospacing="0"/>
              <w:ind w:left="0" w:right="0"/>
              <w:jc w:val="both"/>
              <w:rPr>
                <w:rFonts w:hint="default"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1041.69</w:t>
            </w:r>
            <w:r>
              <w:rPr>
                <w:rFonts w:hint="default"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130F3C0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043AAEEC">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　</w:t>
            </w:r>
          </w:p>
        </w:tc>
      </w:tr>
      <w:tr w14:paraId="7B4BD9C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4F3EA9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3C95F85D">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10</w:t>
            </w:r>
          </w:p>
        </w:tc>
        <w:tc>
          <w:tcPr>
            <w:tcW w:w="1052" w:type="dxa"/>
            <w:tcBorders>
              <w:top w:val="nil"/>
              <w:left w:val="nil"/>
              <w:bottom w:val="single" w:color="auto" w:sz="4" w:space="0"/>
              <w:right w:val="single" w:color="auto" w:sz="4" w:space="0"/>
            </w:tcBorders>
            <w:shd w:val="clear" w:color="auto" w:fill="auto"/>
            <w:noWrap/>
            <w:vAlign w:val="center"/>
          </w:tcPr>
          <w:p w14:paraId="688C2189">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2280" w:type="dxa"/>
            <w:tcBorders>
              <w:top w:val="nil"/>
              <w:left w:val="nil"/>
              <w:bottom w:val="single" w:color="auto" w:sz="4" w:space="0"/>
              <w:right w:val="single" w:color="auto" w:sz="4" w:space="0"/>
            </w:tcBorders>
            <w:shd w:val="clear" w:color="auto" w:fill="auto"/>
            <w:noWrap/>
            <w:vAlign w:val="center"/>
          </w:tcPr>
          <w:p w14:paraId="4D064F3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2233066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24</w:t>
            </w:r>
          </w:p>
        </w:tc>
        <w:tc>
          <w:tcPr>
            <w:tcW w:w="1394" w:type="dxa"/>
            <w:tcBorders>
              <w:top w:val="nil"/>
              <w:left w:val="nil"/>
              <w:bottom w:val="single" w:color="auto" w:sz="4" w:space="0"/>
              <w:right w:val="single" w:color="auto" w:sz="4" w:space="0"/>
            </w:tcBorders>
            <w:shd w:val="clear" w:color="auto" w:fill="auto"/>
            <w:noWrap/>
            <w:vAlign w:val="center"/>
          </w:tcPr>
          <w:p w14:paraId="40AE570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3E34B23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2534FD0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03E1A562">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6E38378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3FF921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3E65A42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11</w:t>
            </w:r>
          </w:p>
        </w:tc>
        <w:tc>
          <w:tcPr>
            <w:tcW w:w="1052" w:type="dxa"/>
            <w:tcBorders>
              <w:top w:val="nil"/>
              <w:left w:val="nil"/>
              <w:bottom w:val="single" w:color="auto" w:sz="4" w:space="0"/>
              <w:right w:val="single" w:color="auto" w:sz="4" w:space="0"/>
            </w:tcBorders>
            <w:shd w:val="clear" w:color="auto" w:fill="auto"/>
            <w:noWrap/>
            <w:vAlign w:val="center"/>
          </w:tcPr>
          <w:p w14:paraId="32BE5F5E">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2280" w:type="dxa"/>
            <w:tcBorders>
              <w:top w:val="nil"/>
              <w:left w:val="nil"/>
              <w:bottom w:val="single" w:color="auto" w:sz="4" w:space="0"/>
              <w:right w:val="single" w:color="auto" w:sz="4" w:space="0"/>
            </w:tcBorders>
            <w:shd w:val="clear" w:color="auto" w:fill="auto"/>
            <w:noWrap/>
            <w:vAlign w:val="center"/>
          </w:tcPr>
          <w:p w14:paraId="62559E4D">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0D2194D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25</w:t>
            </w:r>
          </w:p>
        </w:tc>
        <w:tc>
          <w:tcPr>
            <w:tcW w:w="1394" w:type="dxa"/>
            <w:tcBorders>
              <w:top w:val="nil"/>
              <w:left w:val="nil"/>
              <w:bottom w:val="single" w:color="auto" w:sz="4" w:space="0"/>
              <w:right w:val="single" w:color="auto" w:sz="4" w:space="0"/>
            </w:tcBorders>
            <w:shd w:val="clear" w:color="auto" w:fill="auto"/>
            <w:noWrap/>
            <w:vAlign w:val="center"/>
          </w:tcPr>
          <w:p w14:paraId="7B16235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1D12B68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7AD3624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045E4F40">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68C9AE7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0AA0CB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247ACD4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12</w:t>
            </w:r>
          </w:p>
        </w:tc>
        <w:tc>
          <w:tcPr>
            <w:tcW w:w="1052" w:type="dxa"/>
            <w:tcBorders>
              <w:top w:val="nil"/>
              <w:left w:val="nil"/>
              <w:bottom w:val="single" w:color="auto" w:sz="4" w:space="0"/>
              <w:right w:val="single" w:color="auto" w:sz="4" w:space="0"/>
            </w:tcBorders>
            <w:shd w:val="clear" w:color="auto" w:fill="auto"/>
            <w:noWrap/>
            <w:vAlign w:val="center"/>
          </w:tcPr>
          <w:p w14:paraId="75C24BAC">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2280" w:type="dxa"/>
            <w:tcBorders>
              <w:top w:val="nil"/>
              <w:left w:val="nil"/>
              <w:bottom w:val="single" w:color="auto" w:sz="4" w:space="0"/>
              <w:right w:val="single" w:color="auto" w:sz="4" w:space="0"/>
            </w:tcBorders>
            <w:shd w:val="clear" w:color="auto" w:fill="auto"/>
            <w:noWrap/>
            <w:vAlign w:val="center"/>
          </w:tcPr>
          <w:p w14:paraId="4EDD20C7">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376CDC6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26</w:t>
            </w:r>
          </w:p>
        </w:tc>
        <w:tc>
          <w:tcPr>
            <w:tcW w:w="1394" w:type="dxa"/>
            <w:tcBorders>
              <w:top w:val="nil"/>
              <w:left w:val="nil"/>
              <w:bottom w:val="single" w:color="auto" w:sz="4" w:space="0"/>
              <w:right w:val="single" w:color="auto" w:sz="4" w:space="0"/>
            </w:tcBorders>
            <w:shd w:val="clear" w:color="auto" w:fill="auto"/>
            <w:noWrap/>
            <w:vAlign w:val="center"/>
          </w:tcPr>
          <w:p w14:paraId="29AFC6B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435DDF8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383F1B8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0136265C">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03E0274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AFE636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164A633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13</w:t>
            </w:r>
          </w:p>
        </w:tc>
        <w:tc>
          <w:tcPr>
            <w:tcW w:w="1052" w:type="dxa"/>
            <w:tcBorders>
              <w:top w:val="nil"/>
              <w:left w:val="nil"/>
              <w:bottom w:val="single" w:color="auto" w:sz="4" w:space="0"/>
              <w:right w:val="single" w:color="auto" w:sz="4" w:space="0"/>
            </w:tcBorders>
            <w:shd w:val="clear" w:color="auto" w:fill="auto"/>
            <w:noWrap/>
            <w:vAlign w:val="center"/>
          </w:tcPr>
          <w:p w14:paraId="465C1A0E">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2280" w:type="dxa"/>
            <w:tcBorders>
              <w:top w:val="nil"/>
              <w:left w:val="nil"/>
              <w:bottom w:val="single" w:color="auto" w:sz="4" w:space="0"/>
              <w:right w:val="single" w:color="auto" w:sz="4" w:space="0"/>
            </w:tcBorders>
            <w:shd w:val="clear" w:color="auto" w:fill="auto"/>
            <w:noWrap/>
            <w:vAlign w:val="center"/>
          </w:tcPr>
          <w:p w14:paraId="727232C8">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78213C3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27</w:t>
            </w:r>
          </w:p>
        </w:tc>
        <w:tc>
          <w:tcPr>
            <w:tcW w:w="1394" w:type="dxa"/>
            <w:tcBorders>
              <w:top w:val="nil"/>
              <w:left w:val="nil"/>
              <w:bottom w:val="single" w:color="auto" w:sz="4" w:space="0"/>
              <w:right w:val="single" w:color="auto" w:sz="4" w:space="0"/>
            </w:tcBorders>
            <w:shd w:val="clear" w:color="auto" w:fill="auto"/>
            <w:noWrap/>
            <w:vAlign w:val="center"/>
          </w:tcPr>
          <w:p w14:paraId="1E85BEB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01EDB33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09F3AC4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6021D2CC">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37B1BD7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14:paraId="1D170C1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572978D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14</w:t>
            </w:r>
          </w:p>
        </w:tc>
        <w:tc>
          <w:tcPr>
            <w:tcW w:w="1052" w:type="dxa"/>
            <w:tcBorders>
              <w:top w:val="nil"/>
              <w:left w:val="nil"/>
              <w:bottom w:val="single" w:color="auto" w:sz="4" w:space="0"/>
              <w:right w:val="single" w:color="auto" w:sz="4" w:space="0"/>
            </w:tcBorders>
            <w:shd w:val="clear" w:color="auto" w:fill="auto"/>
            <w:noWrap/>
            <w:vAlign w:val="center"/>
          </w:tcPr>
          <w:p w14:paraId="15E89A5A">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1041.69</w:t>
            </w:r>
            <w:r>
              <w:rPr>
                <w:rFonts w:hint="default" w:ascii="Times New Roman" w:hAnsi="Times New Roman" w:eastAsia="仿宋_GB2312" w:cs="Times New Roman"/>
                <w:kern w:val="0"/>
                <w:sz w:val="22"/>
              </w:rPr>
              <w:t>　</w:t>
            </w:r>
          </w:p>
        </w:tc>
        <w:tc>
          <w:tcPr>
            <w:tcW w:w="2280" w:type="dxa"/>
            <w:tcBorders>
              <w:top w:val="nil"/>
              <w:left w:val="nil"/>
              <w:bottom w:val="single" w:color="auto" w:sz="4" w:space="0"/>
              <w:right w:val="single" w:color="auto" w:sz="4" w:space="0"/>
            </w:tcBorders>
            <w:shd w:val="clear" w:color="000000" w:fill="FFFFFF"/>
            <w:noWrap/>
            <w:vAlign w:val="center"/>
          </w:tcPr>
          <w:p w14:paraId="7E32898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51B5E79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28</w:t>
            </w:r>
          </w:p>
        </w:tc>
        <w:tc>
          <w:tcPr>
            <w:tcW w:w="1394" w:type="dxa"/>
            <w:tcBorders>
              <w:top w:val="nil"/>
              <w:left w:val="nil"/>
              <w:bottom w:val="single" w:color="auto" w:sz="4" w:space="0"/>
              <w:right w:val="single" w:color="auto" w:sz="4" w:space="0"/>
            </w:tcBorders>
            <w:shd w:val="clear" w:color="000000" w:fill="FFFFFF"/>
            <w:noWrap/>
            <w:vAlign w:val="center"/>
          </w:tcPr>
          <w:p w14:paraId="5495852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lang w:val="en-US" w:eastAsia="zh-CN"/>
              </w:rPr>
            </w:pPr>
            <w:r>
              <w:rPr>
                <w:rFonts w:hint="default"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1041.69</w:t>
            </w:r>
          </w:p>
        </w:tc>
        <w:tc>
          <w:tcPr>
            <w:tcW w:w="1018" w:type="dxa"/>
            <w:tcBorders>
              <w:top w:val="nil"/>
              <w:left w:val="nil"/>
              <w:bottom w:val="single" w:color="auto" w:sz="4" w:space="0"/>
              <w:right w:val="single" w:color="auto" w:sz="4" w:space="0"/>
            </w:tcBorders>
            <w:shd w:val="clear" w:color="000000" w:fill="FFFFFF"/>
            <w:noWrap/>
            <w:vAlign w:val="center"/>
          </w:tcPr>
          <w:p w14:paraId="7BE259B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1041.69</w:t>
            </w:r>
            <w:r>
              <w:rPr>
                <w:rFonts w:hint="default"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2746013D">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2193D4A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　</w:t>
            </w:r>
          </w:p>
        </w:tc>
      </w:tr>
    </w:tbl>
    <w:p w14:paraId="0EEF7076">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791A9197">
      <w:pPr>
        <w:widowControl/>
        <w:jc w:val="center"/>
        <w:rPr>
          <w:rFonts w:ascii="Times New Roman" w:hAnsi="Times New Roman" w:eastAsia="方正小标宋_GBK" w:cs="Times New Roman"/>
          <w:kern w:val="0"/>
          <w:sz w:val="36"/>
          <w:szCs w:val="36"/>
        </w:rPr>
      </w:pPr>
    </w:p>
    <w:p w14:paraId="66971E6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2"/>
    </w:p>
    <w:p w14:paraId="172F0696">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eastAsia="zh-CN" w:bidi="ar"/>
        </w:rPr>
        <w:t>道县人力资源和社会保障局</w:t>
      </w:r>
      <w:r>
        <w:rPr>
          <w:rFonts w:ascii="Times New Roman" w:hAnsi="Times New Roman" w:eastAsia="仿宋_GB2312" w:cs="Times New Roman"/>
          <w:color w:val="000000"/>
          <w:kern w:val="0"/>
          <w:szCs w:val="21"/>
        </w:rPr>
        <w:t xml:space="preserve">                                                                                       公开05表</w:t>
      </w:r>
    </w:p>
    <w:p w14:paraId="6ECB3BFC">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490"/>
        <w:gridCol w:w="3037"/>
        <w:gridCol w:w="3000"/>
        <w:gridCol w:w="3492"/>
        <w:gridCol w:w="3000"/>
      </w:tblGrid>
      <w:tr w14:paraId="3C2B799B">
        <w:tblPrEx>
          <w:tblCellMar>
            <w:top w:w="0" w:type="dxa"/>
            <w:left w:w="108" w:type="dxa"/>
            <w:bottom w:w="0" w:type="dxa"/>
            <w:right w:w="108" w:type="dxa"/>
          </w:tblCellMar>
        </w:tblPrEx>
        <w:trPr>
          <w:trHeight w:val="545" w:hRule="atLeast"/>
          <w:jc w:val="center"/>
        </w:trPr>
        <w:tc>
          <w:tcPr>
            <w:tcW w:w="4727" w:type="dxa"/>
            <w:gridSpan w:val="3"/>
            <w:tcBorders>
              <w:top w:val="single" w:color="auto" w:sz="8" w:space="0"/>
              <w:left w:val="single" w:color="auto" w:sz="8" w:space="0"/>
              <w:bottom w:val="single" w:color="auto" w:sz="4" w:space="0"/>
              <w:right w:val="single" w:color="auto" w:sz="4" w:space="0"/>
            </w:tcBorders>
            <w:shd w:val="clear" w:color="auto" w:fill="auto"/>
            <w:vAlign w:val="center"/>
          </w:tcPr>
          <w:p w14:paraId="4FBFF08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 xml:space="preserve">项 </w:t>
            </w:r>
            <w:r>
              <w:rPr>
                <w:rFonts w:hint="default" w:ascii="Times New Roman" w:hAnsi="Times New Roman" w:eastAsia="仿宋_GB2312" w:cs="Times New Roman"/>
                <w:b/>
                <w:color w:val="000000"/>
                <w:kern w:val="0"/>
                <w:szCs w:val="21"/>
              </w:rPr>
              <w:t xml:space="preserve">   </w:t>
            </w:r>
            <w:r>
              <w:rPr>
                <w:rFonts w:hint="default"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38E5BBC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本年支出</w:t>
            </w:r>
          </w:p>
        </w:tc>
      </w:tr>
      <w:tr w14:paraId="44C29257">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7DA0849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功能分类科目编码</w:t>
            </w:r>
          </w:p>
        </w:tc>
        <w:tc>
          <w:tcPr>
            <w:tcW w:w="3527"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060216D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1CE786D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1901920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161EC2A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项目支出</w:t>
            </w:r>
          </w:p>
        </w:tc>
      </w:tr>
      <w:tr w14:paraId="4107F58F">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5F5BF71">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Cs w:val="21"/>
              </w:rPr>
            </w:pPr>
          </w:p>
        </w:tc>
        <w:tc>
          <w:tcPr>
            <w:tcW w:w="3527" w:type="dxa"/>
            <w:gridSpan w:val="2"/>
            <w:vMerge w:val="continue"/>
            <w:tcBorders>
              <w:top w:val="nil"/>
              <w:left w:val="single" w:color="auto" w:sz="4" w:space="0"/>
              <w:bottom w:val="single" w:color="auto" w:sz="4" w:space="0"/>
              <w:right w:val="single" w:color="auto" w:sz="4" w:space="0"/>
            </w:tcBorders>
            <w:vAlign w:val="center"/>
          </w:tcPr>
          <w:p w14:paraId="29BB3911">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333CA11">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06BC0EA0">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C0567C8">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Cs w:val="21"/>
              </w:rPr>
            </w:pPr>
          </w:p>
        </w:tc>
      </w:tr>
      <w:tr w14:paraId="1979FD80">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999096F">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Cs w:val="21"/>
              </w:rPr>
            </w:pPr>
          </w:p>
        </w:tc>
        <w:tc>
          <w:tcPr>
            <w:tcW w:w="3527" w:type="dxa"/>
            <w:gridSpan w:val="2"/>
            <w:vMerge w:val="continue"/>
            <w:tcBorders>
              <w:top w:val="nil"/>
              <w:left w:val="single" w:color="auto" w:sz="4" w:space="0"/>
              <w:bottom w:val="single" w:color="auto" w:sz="4" w:space="0"/>
              <w:right w:val="single" w:color="auto" w:sz="4" w:space="0"/>
            </w:tcBorders>
            <w:vAlign w:val="center"/>
          </w:tcPr>
          <w:p w14:paraId="76619155">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5870CCA4">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B4B4996">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D2155FA">
            <w:pPr>
              <w:keepNext w:val="0"/>
              <w:keepLines w:val="0"/>
              <w:widowControl/>
              <w:suppressLineNumbers w:val="0"/>
              <w:spacing w:before="0" w:beforeAutospacing="0" w:after="0" w:afterAutospacing="0"/>
              <w:ind w:left="0" w:right="0"/>
              <w:jc w:val="left"/>
              <w:rPr>
                <w:rFonts w:hint="default" w:ascii="Times New Roman" w:hAnsi="Times New Roman" w:eastAsia="仿宋_GB2312" w:cs="Times New Roman"/>
                <w:kern w:val="0"/>
                <w:szCs w:val="21"/>
              </w:rPr>
            </w:pPr>
          </w:p>
        </w:tc>
      </w:tr>
      <w:tr w14:paraId="372C1898">
        <w:tblPrEx>
          <w:tblCellMar>
            <w:top w:w="0" w:type="dxa"/>
            <w:left w:w="108" w:type="dxa"/>
            <w:bottom w:w="0" w:type="dxa"/>
            <w:right w:w="108" w:type="dxa"/>
          </w:tblCellMar>
        </w:tblPrEx>
        <w:trPr>
          <w:trHeight w:val="450" w:hRule="atLeast"/>
          <w:jc w:val="center"/>
        </w:trPr>
        <w:tc>
          <w:tcPr>
            <w:tcW w:w="4727"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42A1D69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348DB09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73F33CF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2B0BEA4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3</w:t>
            </w:r>
          </w:p>
        </w:tc>
      </w:tr>
      <w:tr w14:paraId="4D9BFC1A">
        <w:tblPrEx>
          <w:tblCellMar>
            <w:top w:w="0" w:type="dxa"/>
            <w:left w:w="108" w:type="dxa"/>
            <w:bottom w:w="0" w:type="dxa"/>
            <w:right w:w="108" w:type="dxa"/>
          </w:tblCellMar>
        </w:tblPrEx>
        <w:trPr>
          <w:trHeight w:val="450" w:hRule="atLeast"/>
          <w:jc w:val="center"/>
        </w:trPr>
        <w:tc>
          <w:tcPr>
            <w:tcW w:w="4727"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42C8D6C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 w:val="24"/>
                <w:szCs w:val="24"/>
              </w:rPr>
              <w:t>合计</w:t>
            </w:r>
          </w:p>
        </w:tc>
        <w:tc>
          <w:tcPr>
            <w:tcW w:w="3000" w:type="dxa"/>
            <w:tcBorders>
              <w:top w:val="nil"/>
              <w:left w:val="nil"/>
              <w:bottom w:val="single" w:color="auto" w:sz="4" w:space="0"/>
              <w:right w:val="single" w:color="auto" w:sz="4" w:space="0"/>
            </w:tcBorders>
            <w:shd w:val="clear" w:color="auto" w:fill="auto"/>
            <w:vAlign w:val="center"/>
          </w:tcPr>
          <w:p w14:paraId="59E4896A">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1,041.69 </w:t>
            </w:r>
          </w:p>
        </w:tc>
        <w:tc>
          <w:tcPr>
            <w:tcW w:w="3492" w:type="dxa"/>
            <w:tcBorders>
              <w:top w:val="nil"/>
              <w:left w:val="nil"/>
              <w:bottom w:val="single" w:color="auto" w:sz="4" w:space="0"/>
              <w:right w:val="single" w:color="auto" w:sz="4" w:space="0"/>
            </w:tcBorders>
            <w:shd w:val="clear" w:color="auto" w:fill="auto"/>
            <w:vAlign w:val="center"/>
          </w:tcPr>
          <w:p w14:paraId="472BD3AA">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819.28 </w:t>
            </w:r>
          </w:p>
        </w:tc>
        <w:tc>
          <w:tcPr>
            <w:tcW w:w="3000" w:type="dxa"/>
            <w:tcBorders>
              <w:top w:val="nil"/>
              <w:left w:val="nil"/>
              <w:bottom w:val="single" w:color="auto" w:sz="4" w:space="0"/>
              <w:right w:val="single" w:color="auto" w:sz="8" w:space="0"/>
            </w:tcBorders>
            <w:shd w:val="clear" w:color="auto" w:fill="auto"/>
            <w:vAlign w:val="center"/>
          </w:tcPr>
          <w:p w14:paraId="0E03FC0C">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222.41 </w:t>
            </w:r>
          </w:p>
        </w:tc>
      </w:tr>
      <w:tr w14:paraId="4C19A235">
        <w:tblPrEx>
          <w:tblCellMar>
            <w:top w:w="0" w:type="dxa"/>
            <w:left w:w="108" w:type="dxa"/>
            <w:bottom w:w="0" w:type="dxa"/>
            <w:right w:w="108" w:type="dxa"/>
          </w:tblCellMar>
        </w:tblPrEx>
        <w:trPr>
          <w:trHeight w:val="450" w:hRule="atLeast"/>
          <w:jc w:val="center"/>
        </w:trPr>
        <w:tc>
          <w:tcPr>
            <w:tcW w:w="169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D5FC02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3037" w:type="dxa"/>
            <w:tcBorders>
              <w:top w:val="nil"/>
              <w:left w:val="nil"/>
              <w:bottom w:val="single" w:color="auto" w:sz="4" w:space="0"/>
              <w:right w:val="single" w:color="auto" w:sz="4" w:space="0"/>
            </w:tcBorders>
            <w:shd w:val="clear" w:color="auto" w:fill="auto"/>
            <w:vAlign w:val="center"/>
          </w:tcPr>
          <w:p w14:paraId="118B552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49D47EC9">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879.76 </w:t>
            </w:r>
          </w:p>
        </w:tc>
        <w:tc>
          <w:tcPr>
            <w:tcW w:w="3492" w:type="dxa"/>
            <w:tcBorders>
              <w:top w:val="nil"/>
              <w:left w:val="nil"/>
              <w:bottom w:val="single" w:color="auto" w:sz="4" w:space="0"/>
              <w:right w:val="single" w:color="auto" w:sz="4" w:space="0"/>
            </w:tcBorders>
            <w:shd w:val="clear" w:color="auto" w:fill="auto"/>
            <w:vAlign w:val="center"/>
          </w:tcPr>
          <w:p w14:paraId="6648F566">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777.13 </w:t>
            </w:r>
          </w:p>
        </w:tc>
        <w:tc>
          <w:tcPr>
            <w:tcW w:w="3000" w:type="dxa"/>
            <w:tcBorders>
              <w:top w:val="nil"/>
              <w:left w:val="nil"/>
              <w:bottom w:val="single" w:color="auto" w:sz="4" w:space="0"/>
              <w:right w:val="single" w:color="auto" w:sz="8" w:space="0"/>
            </w:tcBorders>
            <w:shd w:val="clear" w:color="auto" w:fill="auto"/>
            <w:vAlign w:val="center"/>
          </w:tcPr>
          <w:p w14:paraId="666A48AE">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102.64 </w:t>
            </w:r>
          </w:p>
        </w:tc>
      </w:tr>
      <w:tr w14:paraId="6F338F5A">
        <w:tblPrEx>
          <w:tblCellMar>
            <w:top w:w="0" w:type="dxa"/>
            <w:left w:w="108" w:type="dxa"/>
            <w:bottom w:w="0" w:type="dxa"/>
            <w:right w:w="108" w:type="dxa"/>
          </w:tblCellMar>
        </w:tblPrEx>
        <w:trPr>
          <w:trHeight w:val="450" w:hRule="atLeast"/>
          <w:jc w:val="center"/>
        </w:trPr>
        <w:tc>
          <w:tcPr>
            <w:tcW w:w="169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33BB19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20801</w:t>
            </w:r>
          </w:p>
        </w:tc>
        <w:tc>
          <w:tcPr>
            <w:tcW w:w="3037" w:type="dxa"/>
            <w:tcBorders>
              <w:top w:val="nil"/>
              <w:left w:val="nil"/>
              <w:bottom w:val="single" w:color="auto" w:sz="4" w:space="0"/>
              <w:right w:val="single" w:color="auto" w:sz="4" w:space="0"/>
            </w:tcBorders>
            <w:shd w:val="clear" w:color="auto" w:fill="auto"/>
            <w:vAlign w:val="center"/>
          </w:tcPr>
          <w:p w14:paraId="3C398F3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3000" w:type="dxa"/>
            <w:tcBorders>
              <w:top w:val="nil"/>
              <w:left w:val="nil"/>
              <w:bottom w:val="single" w:color="auto" w:sz="4" w:space="0"/>
              <w:right w:val="single" w:color="auto" w:sz="4" w:space="0"/>
            </w:tcBorders>
            <w:shd w:val="clear" w:color="auto" w:fill="auto"/>
            <w:vAlign w:val="center"/>
          </w:tcPr>
          <w:p w14:paraId="5F89EFBC">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788.45 </w:t>
            </w:r>
          </w:p>
        </w:tc>
        <w:tc>
          <w:tcPr>
            <w:tcW w:w="3492" w:type="dxa"/>
            <w:tcBorders>
              <w:top w:val="nil"/>
              <w:left w:val="nil"/>
              <w:bottom w:val="single" w:color="auto" w:sz="4" w:space="0"/>
              <w:right w:val="single" w:color="auto" w:sz="4" w:space="0"/>
            </w:tcBorders>
            <w:shd w:val="clear" w:color="auto" w:fill="auto"/>
            <w:vAlign w:val="center"/>
          </w:tcPr>
          <w:p w14:paraId="494C2696">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685.81 </w:t>
            </w:r>
          </w:p>
        </w:tc>
        <w:tc>
          <w:tcPr>
            <w:tcW w:w="3000" w:type="dxa"/>
            <w:tcBorders>
              <w:top w:val="nil"/>
              <w:left w:val="nil"/>
              <w:bottom w:val="single" w:color="auto" w:sz="4" w:space="0"/>
              <w:right w:val="single" w:color="auto" w:sz="8" w:space="0"/>
            </w:tcBorders>
            <w:shd w:val="clear" w:color="auto" w:fill="auto"/>
            <w:vAlign w:val="center"/>
          </w:tcPr>
          <w:p w14:paraId="6506E9CE">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102.64 </w:t>
            </w:r>
          </w:p>
        </w:tc>
      </w:tr>
      <w:tr w14:paraId="0F3D8ECD">
        <w:tblPrEx>
          <w:tblCellMar>
            <w:top w:w="0" w:type="dxa"/>
            <w:left w:w="108" w:type="dxa"/>
            <w:bottom w:w="0" w:type="dxa"/>
            <w:right w:w="108" w:type="dxa"/>
          </w:tblCellMar>
        </w:tblPrEx>
        <w:trPr>
          <w:trHeight w:val="450" w:hRule="atLeast"/>
          <w:jc w:val="center"/>
        </w:trPr>
        <w:tc>
          <w:tcPr>
            <w:tcW w:w="169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D51282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2080101</w:t>
            </w:r>
          </w:p>
        </w:tc>
        <w:tc>
          <w:tcPr>
            <w:tcW w:w="3037" w:type="dxa"/>
            <w:tcBorders>
              <w:top w:val="nil"/>
              <w:left w:val="nil"/>
              <w:bottom w:val="single" w:color="auto" w:sz="4" w:space="0"/>
              <w:right w:val="single" w:color="auto" w:sz="4" w:space="0"/>
            </w:tcBorders>
            <w:shd w:val="clear" w:color="auto" w:fill="auto"/>
            <w:vAlign w:val="center"/>
          </w:tcPr>
          <w:p w14:paraId="3DD69C0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4CDE3AD4">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685.81 </w:t>
            </w:r>
          </w:p>
        </w:tc>
        <w:tc>
          <w:tcPr>
            <w:tcW w:w="3492" w:type="dxa"/>
            <w:tcBorders>
              <w:top w:val="nil"/>
              <w:left w:val="nil"/>
              <w:bottom w:val="single" w:color="auto" w:sz="4" w:space="0"/>
              <w:right w:val="single" w:color="auto" w:sz="4" w:space="0"/>
            </w:tcBorders>
            <w:shd w:val="clear" w:color="auto" w:fill="auto"/>
            <w:vAlign w:val="center"/>
          </w:tcPr>
          <w:p w14:paraId="5F1C5543">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685.81 </w:t>
            </w:r>
          </w:p>
        </w:tc>
        <w:tc>
          <w:tcPr>
            <w:tcW w:w="3000" w:type="dxa"/>
            <w:tcBorders>
              <w:top w:val="nil"/>
              <w:left w:val="nil"/>
              <w:bottom w:val="single" w:color="auto" w:sz="4" w:space="0"/>
              <w:right w:val="single" w:color="auto" w:sz="8" w:space="0"/>
            </w:tcBorders>
            <w:shd w:val="clear" w:color="auto" w:fill="auto"/>
            <w:vAlign w:val="center"/>
          </w:tcPr>
          <w:p w14:paraId="155C2063">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0"/>
                <w:szCs w:val="21"/>
              </w:rPr>
            </w:pPr>
          </w:p>
        </w:tc>
      </w:tr>
      <w:tr w14:paraId="3DEE1E7F">
        <w:tblPrEx>
          <w:tblCellMar>
            <w:top w:w="0" w:type="dxa"/>
            <w:left w:w="108" w:type="dxa"/>
            <w:bottom w:w="0" w:type="dxa"/>
            <w:right w:w="108" w:type="dxa"/>
          </w:tblCellMar>
        </w:tblPrEx>
        <w:trPr>
          <w:trHeight w:val="450" w:hRule="atLeast"/>
          <w:jc w:val="center"/>
        </w:trPr>
        <w:tc>
          <w:tcPr>
            <w:tcW w:w="169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6AADC5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2080102</w:t>
            </w:r>
          </w:p>
        </w:tc>
        <w:tc>
          <w:tcPr>
            <w:tcW w:w="3037" w:type="dxa"/>
            <w:tcBorders>
              <w:top w:val="nil"/>
              <w:left w:val="nil"/>
              <w:bottom w:val="single" w:color="auto" w:sz="4" w:space="0"/>
              <w:right w:val="single" w:color="auto" w:sz="4" w:space="0"/>
            </w:tcBorders>
            <w:shd w:val="clear" w:color="auto" w:fill="auto"/>
            <w:vAlign w:val="center"/>
          </w:tcPr>
          <w:p w14:paraId="384BA7E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一般行政管理事务</w:t>
            </w:r>
          </w:p>
        </w:tc>
        <w:tc>
          <w:tcPr>
            <w:tcW w:w="3000" w:type="dxa"/>
            <w:tcBorders>
              <w:top w:val="nil"/>
              <w:left w:val="nil"/>
              <w:bottom w:val="single" w:color="auto" w:sz="4" w:space="0"/>
              <w:right w:val="single" w:color="auto" w:sz="4" w:space="0"/>
            </w:tcBorders>
            <w:shd w:val="clear" w:color="auto" w:fill="auto"/>
            <w:vAlign w:val="center"/>
          </w:tcPr>
          <w:p w14:paraId="4645144A">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82.64 </w:t>
            </w:r>
          </w:p>
        </w:tc>
        <w:tc>
          <w:tcPr>
            <w:tcW w:w="3492" w:type="dxa"/>
            <w:tcBorders>
              <w:top w:val="nil"/>
              <w:left w:val="nil"/>
              <w:bottom w:val="single" w:color="auto" w:sz="4" w:space="0"/>
              <w:right w:val="single" w:color="auto" w:sz="4" w:space="0"/>
            </w:tcBorders>
            <w:shd w:val="clear" w:color="auto" w:fill="auto"/>
            <w:vAlign w:val="center"/>
          </w:tcPr>
          <w:p w14:paraId="1FC1762F">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626504C9">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82.64 </w:t>
            </w:r>
          </w:p>
        </w:tc>
      </w:tr>
      <w:tr w14:paraId="25629D7F">
        <w:tblPrEx>
          <w:tblCellMar>
            <w:top w:w="0" w:type="dxa"/>
            <w:left w:w="108" w:type="dxa"/>
            <w:bottom w:w="0" w:type="dxa"/>
            <w:right w:w="108" w:type="dxa"/>
          </w:tblCellMar>
        </w:tblPrEx>
        <w:trPr>
          <w:trHeight w:val="450" w:hRule="atLeast"/>
          <w:jc w:val="center"/>
        </w:trPr>
        <w:tc>
          <w:tcPr>
            <w:tcW w:w="169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E6A727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2080105</w:t>
            </w:r>
          </w:p>
        </w:tc>
        <w:tc>
          <w:tcPr>
            <w:tcW w:w="3037" w:type="dxa"/>
            <w:tcBorders>
              <w:top w:val="nil"/>
              <w:left w:val="nil"/>
              <w:bottom w:val="single" w:color="auto" w:sz="4" w:space="0"/>
              <w:right w:val="single" w:color="auto" w:sz="4" w:space="0"/>
            </w:tcBorders>
            <w:shd w:val="clear" w:color="auto" w:fill="auto"/>
            <w:vAlign w:val="center"/>
          </w:tcPr>
          <w:p w14:paraId="0FD5101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劳动保障监察</w:t>
            </w:r>
          </w:p>
        </w:tc>
        <w:tc>
          <w:tcPr>
            <w:tcW w:w="3000" w:type="dxa"/>
            <w:tcBorders>
              <w:top w:val="nil"/>
              <w:left w:val="nil"/>
              <w:bottom w:val="single" w:color="auto" w:sz="4" w:space="0"/>
              <w:right w:val="single" w:color="auto" w:sz="4" w:space="0"/>
            </w:tcBorders>
            <w:shd w:val="clear" w:color="auto" w:fill="auto"/>
            <w:vAlign w:val="center"/>
          </w:tcPr>
          <w:p w14:paraId="5A55D719">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20.00 </w:t>
            </w:r>
          </w:p>
        </w:tc>
        <w:tc>
          <w:tcPr>
            <w:tcW w:w="3492" w:type="dxa"/>
            <w:tcBorders>
              <w:top w:val="nil"/>
              <w:left w:val="nil"/>
              <w:bottom w:val="single" w:color="auto" w:sz="4" w:space="0"/>
              <w:right w:val="single" w:color="auto" w:sz="4" w:space="0"/>
            </w:tcBorders>
            <w:shd w:val="clear" w:color="auto" w:fill="auto"/>
            <w:vAlign w:val="center"/>
          </w:tcPr>
          <w:p w14:paraId="4C8386C9">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6026B60A">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20.00 </w:t>
            </w:r>
          </w:p>
        </w:tc>
      </w:tr>
      <w:tr w14:paraId="044C9B55">
        <w:tblPrEx>
          <w:tblCellMar>
            <w:top w:w="0" w:type="dxa"/>
            <w:left w:w="108" w:type="dxa"/>
            <w:bottom w:w="0" w:type="dxa"/>
            <w:right w:w="108" w:type="dxa"/>
          </w:tblCellMar>
        </w:tblPrEx>
        <w:trPr>
          <w:trHeight w:val="450" w:hRule="atLeast"/>
          <w:jc w:val="center"/>
        </w:trPr>
        <w:tc>
          <w:tcPr>
            <w:tcW w:w="169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CF60D3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3037" w:type="dxa"/>
            <w:tcBorders>
              <w:top w:val="nil"/>
              <w:left w:val="nil"/>
              <w:bottom w:val="single" w:color="auto" w:sz="4" w:space="0"/>
              <w:right w:val="single" w:color="auto" w:sz="4" w:space="0"/>
            </w:tcBorders>
            <w:shd w:val="clear" w:color="auto" w:fill="auto"/>
            <w:vAlign w:val="center"/>
          </w:tcPr>
          <w:p w14:paraId="3B195DA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4EE8B1EA">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72.48 </w:t>
            </w:r>
          </w:p>
        </w:tc>
        <w:tc>
          <w:tcPr>
            <w:tcW w:w="3492" w:type="dxa"/>
            <w:tcBorders>
              <w:top w:val="nil"/>
              <w:left w:val="nil"/>
              <w:bottom w:val="single" w:color="auto" w:sz="4" w:space="0"/>
              <w:right w:val="single" w:color="auto" w:sz="4" w:space="0"/>
            </w:tcBorders>
            <w:shd w:val="clear" w:color="auto" w:fill="auto"/>
            <w:vAlign w:val="center"/>
          </w:tcPr>
          <w:p w14:paraId="027EE9B6">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72.48 </w:t>
            </w:r>
          </w:p>
        </w:tc>
        <w:tc>
          <w:tcPr>
            <w:tcW w:w="3000" w:type="dxa"/>
            <w:tcBorders>
              <w:top w:val="nil"/>
              <w:left w:val="nil"/>
              <w:bottom w:val="single" w:color="auto" w:sz="4" w:space="0"/>
              <w:right w:val="single" w:color="auto" w:sz="8" w:space="0"/>
            </w:tcBorders>
            <w:shd w:val="clear" w:color="auto" w:fill="auto"/>
            <w:vAlign w:val="center"/>
          </w:tcPr>
          <w:p w14:paraId="72C40BD8">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0"/>
                <w:szCs w:val="21"/>
              </w:rPr>
            </w:pPr>
          </w:p>
        </w:tc>
      </w:tr>
      <w:tr w14:paraId="50C708F4">
        <w:tblPrEx>
          <w:tblCellMar>
            <w:top w:w="0" w:type="dxa"/>
            <w:left w:w="108" w:type="dxa"/>
            <w:bottom w:w="0" w:type="dxa"/>
            <w:right w:w="108" w:type="dxa"/>
          </w:tblCellMar>
        </w:tblPrEx>
        <w:trPr>
          <w:trHeight w:val="450" w:hRule="atLeast"/>
          <w:jc w:val="center"/>
        </w:trPr>
        <w:tc>
          <w:tcPr>
            <w:tcW w:w="169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79C3AD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037" w:type="dxa"/>
            <w:tcBorders>
              <w:top w:val="nil"/>
              <w:left w:val="nil"/>
              <w:bottom w:val="single" w:color="auto" w:sz="4" w:space="0"/>
              <w:right w:val="single" w:color="auto" w:sz="4" w:space="0"/>
            </w:tcBorders>
            <w:shd w:val="clear" w:color="auto" w:fill="auto"/>
            <w:vAlign w:val="center"/>
          </w:tcPr>
          <w:p w14:paraId="2CFCB32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521A6321">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72.48 </w:t>
            </w:r>
          </w:p>
        </w:tc>
        <w:tc>
          <w:tcPr>
            <w:tcW w:w="3492" w:type="dxa"/>
            <w:tcBorders>
              <w:top w:val="nil"/>
              <w:left w:val="nil"/>
              <w:bottom w:val="single" w:color="auto" w:sz="4" w:space="0"/>
              <w:right w:val="single" w:color="auto" w:sz="4" w:space="0"/>
            </w:tcBorders>
            <w:shd w:val="clear" w:color="auto" w:fill="auto"/>
            <w:vAlign w:val="center"/>
          </w:tcPr>
          <w:p w14:paraId="4A36AA57">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72.48 </w:t>
            </w:r>
          </w:p>
        </w:tc>
        <w:tc>
          <w:tcPr>
            <w:tcW w:w="3000" w:type="dxa"/>
            <w:tcBorders>
              <w:top w:val="nil"/>
              <w:left w:val="nil"/>
              <w:bottom w:val="single" w:color="auto" w:sz="4" w:space="0"/>
              <w:right w:val="single" w:color="auto" w:sz="8" w:space="0"/>
            </w:tcBorders>
            <w:shd w:val="clear" w:color="auto" w:fill="auto"/>
            <w:vAlign w:val="center"/>
          </w:tcPr>
          <w:p w14:paraId="72A51D6A">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0"/>
                <w:szCs w:val="21"/>
              </w:rPr>
            </w:pPr>
          </w:p>
        </w:tc>
      </w:tr>
      <w:tr w14:paraId="333FFFB2">
        <w:tblPrEx>
          <w:tblCellMar>
            <w:top w:w="0" w:type="dxa"/>
            <w:left w:w="108" w:type="dxa"/>
            <w:bottom w:w="0" w:type="dxa"/>
            <w:right w:w="108" w:type="dxa"/>
          </w:tblCellMar>
        </w:tblPrEx>
        <w:trPr>
          <w:trHeight w:val="450" w:hRule="atLeast"/>
          <w:jc w:val="center"/>
        </w:trPr>
        <w:tc>
          <w:tcPr>
            <w:tcW w:w="169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A447C0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w:t>
            </w:r>
          </w:p>
        </w:tc>
        <w:tc>
          <w:tcPr>
            <w:tcW w:w="3037" w:type="dxa"/>
            <w:tcBorders>
              <w:top w:val="nil"/>
              <w:left w:val="nil"/>
              <w:bottom w:val="single" w:color="auto" w:sz="4" w:space="0"/>
              <w:right w:val="single" w:color="auto" w:sz="4" w:space="0"/>
            </w:tcBorders>
            <w:shd w:val="clear" w:color="auto" w:fill="auto"/>
            <w:vAlign w:val="center"/>
          </w:tcPr>
          <w:p w14:paraId="21E97C7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抚恤</w:t>
            </w:r>
          </w:p>
        </w:tc>
        <w:tc>
          <w:tcPr>
            <w:tcW w:w="3000" w:type="dxa"/>
            <w:tcBorders>
              <w:top w:val="nil"/>
              <w:left w:val="nil"/>
              <w:bottom w:val="single" w:color="auto" w:sz="4" w:space="0"/>
              <w:right w:val="single" w:color="auto" w:sz="4" w:space="0"/>
            </w:tcBorders>
            <w:shd w:val="clear" w:color="auto" w:fill="auto"/>
            <w:vAlign w:val="center"/>
          </w:tcPr>
          <w:p w14:paraId="7F37F454">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18.83 </w:t>
            </w:r>
          </w:p>
        </w:tc>
        <w:tc>
          <w:tcPr>
            <w:tcW w:w="3492" w:type="dxa"/>
            <w:tcBorders>
              <w:top w:val="nil"/>
              <w:left w:val="nil"/>
              <w:bottom w:val="single" w:color="auto" w:sz="4" w:space="0"/>
              <w:right w:val="single" w:color="auto" w:sz="4" w:space="0"/>
            </w:tcBorders>
            <w:shd w:val="clear" w:color="auto" w:fill="auto"/>
            <w:vAlign w:val="center"/>
          </w:tcPr>
          <w:p w14:paraId="6E0E9B07">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18.83 </w:t>
            </w:r>
          </w:p>
        </w:tc>
        <w:tc>
          <w:tcPr>
            <w:tcW w:w="3000" w:type="dxa"/>
            <w:tcBorders>
              <w:top w:val="nil"/>
              <w:left w:val="nil"/>
              <w:bottom w:val="single" w:color="auto" w:sz="4" w:space="0"/>
              <w:right w:val="single" w:color="auto" w:sz="8" w:space="0"/>
            </w:tcBorders>
            <w:shd w:val="clear" w:color="auto" w:fill="auto"/>
            <w:vAlign w:val="center"/>
          </w:tcPr>
          <w:p w14:paraId="4075495D">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0"/>
                <w:szCs w:val="21"/>
              </w:rPr>
            </w:pPr>
          </w:p>
        </w:tc>
      </w:tr>
      <w:tr w14:paraId="23B1ABFD">
        <w:tblPrEx>
          <w:tblCellMar>
            <w:top w:w="0" w:type="dxa"/>
            <w:left w:w="108" w:type="dxa"/>
            <w:bottom w:w="0" w:type="dxa"/>
            <w:right w:w="108" w:type="dxa"/>
          </w:tblCellMar>
        </w:tblPrEx>
        <w:trPr>
          <w:trHeight w:val="450" w:hRule="atLeast"/>
          <w:jc w:val="center"/>
        </w:trPr>
        <w:tc>
          <w:tcPr>
            <w:tcW w:w="169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D39643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2080801</w:t>
            </w:r>
          </w:p>
        </w:tc>
        <w:tc>
          <w:tcPr>
            <w:tcW w:w="3037" w:type="dxa"/>
            <w:tcBorders>
              <w:top w:val="nil"/>
              <w:left w:val="nil"/>
              <w:bottom w:val="single" w:color="auto" w:sz="4" w:space="0"/>
              <w:right w:val="single" w:color="auto" w:sz="4" w:space="0"/>
            </w:tcBorders>
            <w:shd w:val="clear" w:color="auto" w:fill="auto"/>
            <w:vAlign w:val="center"/>
          </w:tcPr>
          <w:p w14:paraId="63C24FA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死亡抚恤</w:t>
            </w:r>
          </w:p>
        </w:tc>
        <w:tc>
          <w:tcPr>
            <w:tcW w:w="3000" w:type="dxa"/>
            <w:tcBorders>
              <w:top w:val="nil"/>
              <w:left w:val="nil"/>
              <w:bottom w:val="single" w:color="auto" w:sz="4" w:space="0"/>
              <w:right w:val="single" w:color="auto" w:sz="4" w:space="0"/>
            </w:tcBorders>
            <w:shd w:val="clear" w:color="auto" w:fill="auto"/>
            <w:vAlign w:val="center"/>
          </w:tcPr>
          <w:p w14:paraId="609DDBD1">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18.83 </w:t>
            </w:r>
          </w:p>
        </w:tc>
        <w:tc>
          <w:tcPr>
            <w:tcW w:w="3492" w:type="dxa"/>
            <w:tcBorders>
              <w:top w:val="nil"/>
              <w:left w:val="nil"/>
              <w:bottom w:val="single" w:color="auto" w:sz="4" w:space="0"/>
              <w:right w:val="single" w:color="auto" w:sz="4" w:space="0"/>
            </w:tcBorders>
            <w:shd w:val="clear" w:color="auto" w:fill="auto"/>
            <w:vAlign w:val="center"/>
          </w:tcPr>
          <w:p w14:paraId="2C5817CC">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18.83 </w:t>
            </w:r>
          </w:p>
        </w:tc>
        <w:tc>
          <w:tcPr>
            <w:tcW w:w="3000" w:type="dxa"/>
            <w:tcBorders>
              <w:top w:val="nil"/>
              <w:left w:val="nil"/>
              <w:bottom w:val="single" w:color="auto" w:sz="4" w:space="0"/>
              <w:right w:val="single" w:color="auto" w:sz="8" w:space="0"/>
            </w:tcBorders>
            <w:shd w:val="clear" w:color="auto" w:fill="auto"/>
            <w:vAlign w:val="center"/>
          </w:tcPr>
          <w:p w14:paraId="4D748091">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0"/>
                <w:szCs w:val="21"/>
              </w:rPr>
            </w:pPr>
          </w:p>
        </w:tc>
      </w:tr>
      <w:tr w14:paraId="77CAF24A">
        <w:tblPrEx>
          <w:tblCellMar>
            <w:top w:w="0" w:type="dxa"/>
            <w:left w:w="108" w:type="dxa"/>
            <w:bottom w:w="0" w:type="dxa"/>
            <w:right w:w="108" w:type="dxa"/>
          </w:tblCellMar>
        </w:tblPrEx>
        <w:trPr>
          <w:trHeight w:val="450" w:hRule="atLeast"/>
          <w:jc w:val="center"/>
        </w:trPr>
        <w:tc>
          <w:tcPr>
            <w:tcW w:w="169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AE630B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3037" w:type="dxa"/>
            <w:tcBorders>
              <w:top w:val="nil"/>
              <w:left w:val="nil"/>
              <w:bottom w:val="single" w:color="auto" w:sz="4" w:space="0"/>
              <w:right w:val="single" w:color="auto" w:sz="4" w:space="0"/>
            </w:tcBorders>
            <w:shd w:val="clear" w:color="auto" w:fill="auto"/>
            <w:vAlign w:val="center"/>
          </w:tcPr>
          <w:p w14:paraId="223376E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14:paraId="69EFAD3F">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42.15 </w:t>
            </w:r>
          </w:p>
        </w:tc>
        <w:tc>
          <w:tcPr>
            <w:tcW w:w="3492" w:type="dxa"/>
            <w:tcBorders>
              <w:top w:val="nil"/>
              <w:left w:val="nil"/>
              <w:bottom w:val="single" w:color="auto" w:sz="4" w:space="0"/>
              <w:right w:val="single" w:color="auto" w:sz="4" w:space="0"/>
            </w:tcBorders>
            <w:shd w:val="clear" w:color="auto" w:fill="auto"/>
            <w:vAlign w:val="center"/>
          </w:tcPr>
          <w:p w14:paraId="677288BE">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42.15 </w:t>
            </w:r>
          </w:p>
        </w:tc>
        <w:tc>
          <w:tcPr>
            <w:tcW w:w="3000" w:type="dxa"/>
            <w:tcBorders>
              <w:top w:val="nil"/>
              <w:left w:val="nil"/>
              <w:bottom w:val="single" w:color="auto" w:sz="4" w:space="0"/>
              <w:right w:val="single" w:color="auto" w:sz="8" w:space="0"/>
            </w:tcBorders>
            <w:shd w:val="clear" w:color="auto" w:fill="auto"/>
            <w:vAlign w:val="center"/>
          </w:tcPr>
          <w:p w14:paraId="0293D05D">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0"/>
                <w:szCs w:val="21"/>
              </w:rPr>
            </w:pPr>
          </w:p>
        </w:tc>
      </w:tr>
      <w:tr w14:paraId="319F3692">
        <w:tblPrEx>
          <w:tblCellMar>
            <w:top w:w="0" w:type="dxa"/>
            <w:left w:w="108" w:type="dxa"/>
            <w:bottom w:w="0" w:type="dxa"/>
            <w:right w:w="108" w:type="dxa"/>
          </w:tblCellMar>
        </w:tblPrEx>
        <w:trPr>
          <w:trHeight w:val="450" w:hRule="atLeast"/>
          <w:jc w:val="center"/>
        </w:trPr>
        <w:tc>
          <w:tcPr>
            <w:tcW w:w="169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0F90A1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3037" w:type="dxa"/>
            <w:tcBorders>
              <w:top w:val="nil"/>
              <w:left w:val="nil"/>
              <w:bottom w:val="single" w:color="auto" w:sz="4" w:space="0"/>
              <w:right w:val="single" w:color="auto" w:sz="4" w:space="0"/>
            </w:tcBorders>
            <w:shd w:val="clear" w:color="auto" w:fill="auto"/>
            <w:vAlign w:val="center"/>
          </w:tcPr>
          <w:p w14:paraId="14ECCC0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5D8112D3">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42.15 </w:t>
            </w:r>
          </w:p>
        </w:tc>
        <w:tc>
          <w:tcPr>
            <w:tcW w:w="3492" w:type="dxa"/>
            <w:tcBorders>
              <w:top w:val="nil"/>
              <w:left w:val="nil"/>
              <w:bottom w:val="single" w:color="auto" w:sz="4" w:space="0"/>
              <w:right w:val="single" w:color="auto" w:sz="4" w:space="0"/>
            </w:tcBorders>
            <w:shd w:val="clear" w:color="auto" w:fill="auto"/>
            <w:vAlign w:val="center"/>
          </w:tcPr>
          <w:p w14:paraId="32A92EE9">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42.15 </w:t>
            </w:r>
          </w:p>
        </w:tc>
        <w:tc>
          <w:tcPr>
            <w:tcW w:w="3000" w:type="dxa"/>
            <w:tcBorders>
              <w:top w:val="nil"/>
              <w:left w:val="nil"/>
              <w:bottom w:val="single" w:color="auto" w:sz="4" w:space="0"/>
              <w:right w:val="single" w:color="auto" w:sz="8" w:space="0"/>
            </w:tcBorders>
            <w:shd w:val="clear" w:color="auto" w:fill="auto"/>
            <w:vAlign w:val="center"/>
          </w:tcPr>
          <w:p w14:paraId="57ADF293">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0"/>
                <w:szCs w:val="21"/>
              </w:rPr>
            </w:pPr>
          </w:p>
        </w:tc>
      </w:tr>
      <w:tr w14:paraId="74775A18">
        <w:tblPrEx>
          <w:tblCellMar>
            <w:top w:w="0" w:type="dxa"/>
            <w:left w:w="108" w:type="dxa"/>
            <w:bottom w:w="0" w:type="dxa"/>
            <w:right w:w="108" w:type="dxa"/>
          </w:tblCellMar>
        </w:tblPrEx>
        <w:trPr>
          <w:trHeight w:val="450" w:hRule="atLeast"/>
          <w:jc w:val="center"/>
        </w:trPr>
        <w:tc>
          <w:tcPr>
            <w:tcW w:w="169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CD0336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3037" w:type="dxa"/>
            <w:tcBorders>
              <w:top w:val="nil"/>
              <w:left w:val="nil"/>
              <w:bottom w:val="single" w:color="auto" w:sz="4" w:space="0"/>
              <w:right w:val="single" w:color="auto" w:sz="4" w:space="0"/>
            </w:tcBorders>
            <w:shd w:val="clear" w:color="auto" w:fill="auto"/>
            <w:vAlign w:val="center"/>
          </w:tcPr>
          <w:p w14:paraId="26B3D4F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行政单位医疗</w:t>
            </w:r>
          </w:p>
        </w:tc>
        <w:tc>
          <w:tcPr>
            <w:tcW w:w="3000" w:type="dxa"/>
            <w:tcBorders>
              <w:top w:val="nil"/>
              <w:left w:val="nil"/>
              <w:bottom w:val="single" w:color="auto" w:sz="4" w:space="0"/>
              <w:right w:val="single" w:color="auto" w:sz="4" w:space="0"/>
            </w:tcBorders>
            <w:shd w:val="clear" w:color="auto" w:fill="auto"/>
            <w:vAlign w:val="center"/>
          </w:tcPr>
          <w:p w14:paraId="51A04681">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42.15 </w:t>
            </w:r>
          </w:p>
        </w:tc>
        <w:tc>
          <w:tcPr>
            <w:tcW w:w="3492" w:type="dxa"/>
            <w:tcBorders>
              <w:top w:val="nil"/>
              <w:left w:val="nil"/>
              <w:bottom w:val="single" w:color="auto" w:sz="4" w:space="0"/>
              <w:right w:val="single" w:color="auto" w:sz="4" w:space="0"/>
            </w:tcBorders>
            <w:shd w:val="clear" w:color="auto" w:fill="auto"/>
            <w:vAlign w:val="center"/>
          </w:tcPr>
          <w:p w14:paraId="4A42EA59">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42.15 </w:t>
            </w:r>
          </w:p>
        </w:tc>
        <w:tc>
          <w:tcPr>
            <w:tcW w:w="3000" w:type="dxa"/>
            <w:tcBorders>
              <w:top w:val="nil"/>
              <w:left w:val="nil"/>
              <w:bottom w:val="single" w:color="auto" w:sz="4" w:space="0"/>
              <w:right w:val="single" w:color="auto" w:sz="8" w:space="0"/>
            </w:tcBorders>
            <w:shd w:val="clear" w:color="auto" w:fill="auto"/>
            <w:vAlign w:val="center"/>
          </w:tcPr>
          <w:p w14:paraId="31139C6E">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0"/>
                <w:szCs w:val="21"/>
              </w:rPr>
            </w:pPr>
          </w:p>
        </w:tc>
      </w:tr>
      <w:tr w14:paraId="4A05C1D2">
        <w:tblPrEx>
          <w:tblCellMar>
            <w:top w:w="0" w:type="dxa"/>
            <w:left w:w="108" w:type="dxa"/>
            <w:bottom w:w="0" w:type="dxa"/>
            <w:right w:w="108" w:type="dxa"/>
          </w:tblCellMar>
        </w:tblPrEx>
        <w:trPr>
          <w:trHeight w:val="450" w:hRule="atLeast"/>
          <w:jc w:val="center"/>
        </w:trPr>
        <w:tc>
          <w:tcPr>
            <w:tcW w:w="169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043A6F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w:t>
            </w:r>
          </w:p>
        </w:tc>
        <w:tc>
          <w:tcPr>
            <w:tcW w:w="3037" w:type="dxa"/>
            <w:tcBorders>
              <w:top w:val="nil"/>
              <w:left w:val="nil"/>
              <w:bottom w:val="single" w:color="auto" w:sz="4" w:space="0"/>
              <w:right w:val="single" w:color="auto" w:sz="4" w:space="0"/>
            </w:tcBorders>
            <w:shd w:val="clear" w:color="auto" w:fill="auto"/>
            <w:vAlign w:val="center"/>
          </w:tcPr>
          <w:p w14:paraId="09C0902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农林水支出</w:t>
            </w:r>
          </w:p>
        </w:tc>
        <w:tc>
          <w:tcPr>
            <w:tcW w:w="3000" w:type="dxa"/>
            <w:tcBorders>
              <w:top w:val="nil"/>
              <w:left w:val="nil"/>
              <w:bottom w:val="single" w:color="auto" w:sz="4" w:space="0"/>
              <w:right w:val="single" w:color="auto" w:sz="4" w:space="0"/>
            </w:tcBorders>
            <w:shd w:val="clear" w:color="auto" w:fill="auto"/>
            <w:vAlign w:val="center"/>
          </w:tcPr>
          <w:p w14:paraId="30C51C14">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119.78 </w:t>
            </w:r>
          </w:p>
        </w:tc>
        <w:tc>
          <w:tcPr>
            <w:tcW w:w="3492" w:type="dxa"/>
            <w:tcBorders>
              <w:top w:val="nil"/>
              <w:left w:val="nil"/>
              <w:bottom w:val="single" w:color="auto" w:sz="4" w:space="0"/>
              <w:right w:val="single" w:color="auto" w:sz="4" w:space="0"/>
            </w:tcBorders>
            <w:shd w:val="clear" w:color="auto" w:fill="auto"/>
            <w:vAlign w:val="center"/>
          </w:tcPr>
          <w:p w14:paraId="7A84911C">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1AC0D497">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119.78 </w:t>
            </w:r>
          </w:p>
        </w:tc>
      </w:tr>
      <w:tr w14:paraId="3E40A192">
        <w:tblPrEx>
          <w:tblCellMar>
            <w:top w:w="0" w:type="dxa"/>
            <w:left w:w="108" w:type="dxa"/>
            <w:bottom w:w="0" w:type="dxa"/>
            <w:right w:w="108" w:type="dxa"/>
          </w:tblCellMar>
        </w:tblPrEx>
        <w:trPr>
          <w:trHeight w:val="450" w:hRule="atLeast"/>
          <w:jc w:val="center"/>
        </w:trPr>
        <w:tc>
          <w:tcPr>
            <w:tcW w:w="169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0C5C33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21301</w:t>
            </w:r>
          </w:p>
        </w:tc>
        <w:tc>
          <w:tcPr>
            <w:tcW w:w="3037" w:type="dxa"/>
            <w:tcBorders>
              <w:top w:val="nil"/>
              <w:left w:val="nil"/>
              <w:bottom w:val="single" w:color="auto" w:sz="4" w:space="0"/>
              <w:right w:val="single" w:color="auto" w:sz="4" w:space="0"/>
            </w:tcBorders>
            <w:shd w:val="clear" w:color="auto" w:fill="auto"/>
            <w:vAlign w:val="center"/>
          </w:tcPr>
          <w:p w14:paraId="1300239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农业农村</w:t>
            </w:r>
          </w:p>
        </w:tc>
        <w:tc>
          <w:tcPr>
            <w:tcW w:w="3000" w:type="dxa"/>
            <w:tcBorders>
              <w:top w:val="nil"/>
              <w:left w:val="nil"/>
              <w:bottom w:val="single" w:color="auto" w:sz="4" w:space="0"/>
              <w:right w:val="single" w:color="auto" w:sz="4" w:space="0"/>
            </w:tcBorders>
            <w:shd w:val="clear" w:color="auto" w:fill="auto"/>
            <w:vAlign w:val="center"/>
          </w:tcPr>
          <w:p w14:paraId="54D52145">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119.78 </w:t>
            </w:r>
          </w:p>
        </w:tc>
        <w:tc>
          <w:tcPr>
            <w:tcW w:w="3492" w:type="dxa"/>
            <w:tcBorders>
              <w:top w:val="nil"/>
              <w:left w:val="nil"/>
              <w:bottom w:val="single" w:color="auto" w:sz="4" w:space="0"/>
              <w:right w:val="single" w:color="auto" w:sz="4" w:space="0"/>
            </w:tcBorders>
            <w:shd w:val="clear" w:color="auto" w:fill="auto"/>
            <w:vAlign w:val="center"/>
          </w:tcPr>
          <w:p w14:paraId="56DC6CCE">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375A9230">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119.78 </w:t>
            </w:r>
          </w:p>
        </w:tc>
      </w:tr>
      <w:tr w14:paraId="089A00B6">
        <w:tblPrEx>
          <w:tblCellMar>
            <w:top w:w="0" w:type="dxa"/>
            <w:left w:w="108" w:type="dxa"/>
            <w:bottom w:w="0" w:type="dxa"/>
            <w:right w:w="108" w:type="dxa"/>
          </w:tblCellMar>
        </w:tblPrEx>
        <w:trPr>
          <w:trHeight w:val="450" w:hRule="atLeast"/>
          <w:jc w:val="center"/>
        </w:trPr>
        <w:tc>
          <w:tcPr>
            <w:tcW w:w="1690" w:type="dxa"/>
            <w:gridSpan w:val="2"/>
            <w:tcBorders>
              <w:top w:val="single" w:color="auto" w:sz="4" w:space="0"/>
              <w:left w:val="single" w:color="auto" w:sz="8" w:space="0"/>
              <w:bottom w:val="single" w:color="auto" w:sz="8" w:space="0"/>
              <w:right w:val="single" w:color="auto" w:sz="4" w:space="0"/>
            </w:tcBorders>
            <w:shd w:val="clear" w:color="auto" w:fill="auto"/>
            <w:vAlign w:val="center"/>
          </w:tcPr>
          <w:p w14:paraId="24B138E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2130152</w:t>
            </w:r>
          </w:p>
        </w:tc>
        <w:tc>
          <w:tcPr>
            <w:tcW w:w="3037" w:type="dxa"/>
            <w:tcBorders>
              <w:top w:val="nil"/>
              <w:left w:val="nil"/>
              <w:bottom w:val="single" w:color="auto" w:sz="8" w:space="0"/>
              <w:right w:val="single" w:color="auto" w:sz="4" w:space="0"/>
            </w:tcBorders>
            <w:shd w:val="clear" w:color="auto" w:fill="auto"/>
            <w:vAlign w:val="center"/>
          </w:tcPr>
          <w:p w14:paraId="54CB361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对高校毕业生到基层任职补助</w:t>
            </w:r>
          </w:p>
        </w:tc>
        <w:tc>
          <w:tcPr>
            <w:tcW w:w="3000" w:type="dxa"/>
            <w:tcBorders>
              <w:top w:val="nil"/>
              <w:left w:val="nil"/>
              <w:bottom w:val="single" w:color="auto" w:sz="8" w:space="0"/>
              <w:right w:val="single" w:color="auto" w:sz="4" w:space="0"/>
            </w:tcBorders>
            <w:shd w:val="clear" w:color="auto" w:fill="auto"/>
            <w:vAlign w:val="center"/>
          </w:tcPr>
          <w:p w14:paraId="55CC2FDF">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119.78 </w:t>
            </w:r>
          </w:p>
        </w:tc>
        <w:tc>
          <w:tcPr>
            <w:tcW w:w="3492" w:type="dxa"/>
            <w:tcBorders>
              <w:top w:val="nil"/>
              <w:left w:val="nil"/>
              <w:bottom w:val="single" w:color="auto" w:sz="8" w:space="0"/>
              <w:right w:val="single" w:color="auto" w:sz="4" w:space="0"/>
            </w:tcBorders>
            <w:shd w:val="clear" w:color="auto" w:fill="auto"/>
            <w:vAlign w:val="center"/>
          </w:tcPr>
          <w:p w14:paraId="6B07F8F5">
            <w:pPr>
              <w:keepNext w:val="0"/>
              <w:keepLines w:val="0"/>
              <w:suppressLineNumbers w:val="0"/>
              <w:spacing w:before="0" w:beforeAutospacing="0" w:after="0" w:afterAutospacing="0"/>
              <w:ind w:left="0" w:right="0"/>
              <w:jc w:val="right"/>
              <w:rPr>
                <w:rFonts w:hint="default"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14:paraId="23040C4D">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119.78 </w:t>
            </w:r>
          </w:p>
        </w:tc>
      </w:tr>
    </w:tbl>
    <w:p w14:paraId="1A77B8F7">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259008FD">
      <w:pPr>
        <w:widowControl/>
        <w:jc w:val="left"/>
        <w:rPr>
          <w:rFonts w:ascii="Times New Roman" w:hAnsi="Times New Roman" w:eastAsia="仿宋_GB2312" w:cs="Times New Roman"/>
          <w:bCs/>
          <w:kern w:val="0"/>
          <w:szCs w:val="21"/>
        </w:rPr>
      </w:pPr>
    </w:p>
    <w:p w14:paraId="06A09332">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6867C95F">
      <w:pPr>
        <w:widowControl/>
        <w:spacing w:after="120"/>
        <w:jc w:val="center"/>
        <w:textAlignment w:val="center"/>
        <w:rPr>
          <w:rFonts w:ascii="Times New Roman" w:hAnsi="Times New Roman" w:eastAsia="黑体" w:cs="Times New Roman"/>
          <w:color w:val="000000"/>
          <w:kern w:val="0"/>
          <w:sz w:val="36"/>
          <w:szCs w:val="36"/>
          <w:lang w:bidi="ar"/>
        </w:rPr>
      </w:pPr>
      <w:bookmarkStart w:id="3" w:name="RANGE!A1:I34"/>
      <w:r>
        <w:rPr>
          <w:rFonts w:ascii="Times New Roman" w:hAnsi="Times New Roman" w:eastAsia="黑体" w:cs="Times New Roman"/>
          <w:color w:val="000000"/>
          <w:kern w:val="0"/>
          <w:sz w:val="36"/>
          <w:szCs w:val="36"/>
          <w:lang w:bidi="ar"/>
        </w:rPr>
        <w:t>一般公共预算财政拨款基本支出决算明细表</w:t>
      </w:r>
      <w:bookmarkEnd w:id="3"/>
    </w:p>
    <w:p w14:paraId="03BE526E">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公开06表</w:t>
      </w:r>
    </w:p>
    <w:p w14:paraId="4CEF22F9">
      <w:pPr>
        <w:widowControl/>
        <w:wordWrap w:val="0"/>
        <w:spacing w:line="240" w:lineRule="exact"/>
        <w:jc w:val="both"/>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 w:val="20"/>
          <w:szCs w:val="20"/>
          <w:lang w:eastAsia="zh-CN" w:bidi="ar"/>
        </w:rPr>
        <w:t>道县人力资源和社会保障局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单位：万元</w:t>
      </w:r>
    </w:p>
    <w:tbl>
      <w:tblPr>
        <w:tblStyle w:val="10"/>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6E760C9C">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57AE3C93">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3129289D">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1A1E3414">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559CBF86">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4089EB09">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7DFE33CD">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137560CD">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18EA950C">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014A789F">
            <w:pPr>
              <w:keepNext w:val="0"/>
              <w:keepLines w:val="0"/>
              <w:widowControl/>
              <w:suppressLineNumbers w:val="0"/>
              <w:spacing w:before="0" w:beforeAutospacing="0" w:after="0" w:afterAutospacing="0" w:line="300" w:lineRule="exact"/>
              <w:ind w:left="0" w:right="0"/>
              <w:jc w:val="center"/>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决算数</w:t>
            </w:r>
          </w:p>
        </w:tc>
      </w:tr>
      <w:tr w14:paraId="43A67AF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DDE88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74B7FFA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5298CB6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2CAC527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7D10FD9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F8E3F6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902BD2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24C0A4E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0256DE9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r>
      <w:tr w14:paraId="00C98F0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16BACE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49D7574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基本工资</w:t>
            </w:r>
          </w:p>
        </w:tc>
        <w:tc>
          <w:tcPr>
            <w:tcW w:w="966" w:type="dxa"/>
            <w:tcBorders>
              <w:top w:val="nil"/>
              <w:left w:val="nil"/>
              <w:bottom w:val="single" w:color="auto" w:sz="4" w:space="0"/>
              <w:right w:val="single" w:color="auto" w:sz="4" w:space="0"/>
            </w:tcBorders>
            <w:shd w:val="clear" w:color="auto" w:fill="auto"/>
            <w:noWrap/>
            <w:vAlign w:val="center"/>
          </w:tcPr>
          <w:p w14:paraId="5535870D">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326.95</w:t>
            </w:r>
          </w:p>
        </w:tc>
        <w:tc>
          <w:tcPr>
            <w:tcW w:w="1116" w:type="dxa"/>
            <w:tcBorders>
              <w:top w:val="nil"/>
              <w:left w:val="nil"/>
              <w:bottom w:val="single" w:color="auto" w:sz="4" w:space="0"/>
              <w:right w:val="single" w:color="auto" w:sz="4" w:space="0"/>
            </w:tcBorders>
            <w:shd w:val="clear" w:color="auto" w:fill="auto"/>
            <w:noWrap/>
            <w:vAlign w:val="center"/>
          </w:tcPr>
          <w:p w14:paraId="0967158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752660B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办公费</w:t>
            </w:r>
          </w:p>
        </w:tc>
        <w:tc>
          <w:tcPr>
            <w:tcW w:w="933" w:type="dxa"/>
            <w:tcBorders>
              <w:top w:val="nil"/>
              <w:left w:val="nil"/>
              <w:bottom w:val="single" w:color="auto" w:sz="4" w:space="0"/>
              <w:right w:val="single" w:color="auto" w:sz="4" w:space="0"/>
            </w:tcBorders>
            <w:shd w:val="clear" w:color="auto" w:fill="auto"/>
            <w:noWrap/>
            <w:vAlign w:val="center"/>
          </w:tcPr>
          <w:p w14:paraId="539513C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w:t>
            </w:r>
          </w:p>
        </w:tc>
        <w:tc>
          <w:tcPr>
            <w:tcW w:w="1217" w:type="dxa"/>
            <w:tcBorders>
              <w:top w:val="nil"/>
              <w:left w:val="nil"/>
              <w:bottom w:val="single" w:color="auto" w:sz="4" w:space="0"/>
              <w:right w:val="single" w:color="auto" w:sz="4" w:space="0"/>
            </w:tcBorders>
            <w:shd w:val="clear" w:color="auto" w:fill="auto"/>
            <w:noWrap/>
            <w:vAlign w:val="center"/>
          </w:tcPr>
          <w:p w14:paraId="181A034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2DD9DF6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国内债务付息</w:t>
            </w:r>
          </w:p>
        </w:tc>
        <w:tc>
          <w:tcPr>
            <w:tcW w:w="929" w:type="dxa"/>
            <w:tcBorders>
              <w:top w:val="nil"/>
              <w:left w:val="nil"/>
              <w:bottom w:val="single" w:color="auto" w:sz="4" w:space="0"/>
              <w:right w:val="single" w:color="auto" w:sz="4" w:space="0"/>
            </w:tcBorders>
            <w:shd w:val="clear" w:color="auto" w:fill="auto"/>
            <w:noWrap/>
            <w:vAlign w:val="center"/>
          </w:tcPr>
          <w:p w14:paraId="6A4DBEB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r>
      <w:tr w14:paraId="10BFEFE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2F373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63B5610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津贴补贴</w:t>
            </w:r>
          </w:p>
        </w:tc>
        <w:tc>
          <w:tcPr>
            <w:tcW w:w="966" w:type="dxa"/>
            <w:tcBorders>
              <w:top w:val="nil"/>
              <w:left w:val="nil"/>
              <w:bottom w:val="single" w:color="auto" w:sz="4" w:space="0"/>
              <w:right w:val="single" w:color="auto" w:sz="4" w:space="0"/>
            </w:tcBorders>
            <w:shd w:val="clear" w:color="auto" w:fill="auto"/>
            <w:noWrap/>
            <w:vAlign w:val="center"/>
          </w:tcPr>
          <w:p w14:paraId="26C6A0E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116.16</w:t>
            </w:r>
          </w:p>
        </w:tc>
        <w:tc>
          <w:tcPr>
            <w:tcW w:w="1116" w:type="dxa"/>
            <w:tcBorders>
              <w:top w:val="nil"/>
              <w:left w:val="nil"/>
              <w:bottom w:val="single" w:color="auto" w:sz="4" w:space="0"/>
              <w:right w:val="single" w:color="auto" w:sz="4" w:space="0"/>
            </w:tcBorders>
            <w:shd w:val="clear" w:color="auto" w:fill="auto"/>
            <w:noWrap/>
            <w:vAlign w:val="center"/>
          </w:tcPr>
          <w:p w14:paraId="128AEE2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45DA333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印刷费</w:t>
            </w:r>
          </w:p>
        </w:tc>
        <w:tc>
          <w:tcPr>
            <w:tcW w:w="933" w:type="dxa"/>
            <w:tcBorders>
              <w:top w:val="nil"/>
              <w:left w:val="nil"/>
              <w:bottom w:val="single" w:color="auto" w:sz="4" w:space="0"/>
              <w:right w:val="single" w:color="auto" w:sz="4" w:space="0"/>
            </w:tcBorders>
            <w:shd w:val="clear" w:color="auto" w:fill="auto"/>
            <w:noWrap/>
            <w:vAlign w:val="center"/>
          </w:tcPr>
          <w:p w14:paraId="2F18BDD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w:t>
            </w:r>
          </w:p>
        </w:tc>
        <w:tc>
          <w:tcPr>
            <w:tcW w:w="1217" w:type="dxa"/>
            <w:tcBorders>
              <w:top w:val="nil"/>
              <w:left w:val="nil"/>
              <w:bottom w:val="single" w:color="auto" w:sz="4" w:space="0"/>
              <w:right w:val="single" w:color="auto" w:sz="4" w:space="0"/>
            </w:tcBorders>
            <w:shd w:val="clear" w:color="auto" w:fill="auto"/>
            <w:noWrap/>
            <w:vAlign w:val="center"/>
          </w:tcPr>
          <w:p w14:paraId="09B4477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5E821C4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国外债务付息</w:t>
            </w:r>
          </w:p>
        </w:tc>
        <w:tc>
          <w:tcPr>
            <w:tcW w:w="929" w:type="dxa"/>
            <w:tcBorders>
              <w:top w:val="nil"/>
              <w:left w:val="nil"/>
              <w:bottom w:val="single" w:color="auto" w:sz="4" w:space="0"/>
              <w:right w:val="single" w:color="auto" w:sz="4" w:space="0"/>
            </w:tcBorders>
            <w:shd w:val="clear" w:color="auto" w:fill="auto"/>
            <w:noWrap/>
            <w:vAlign w:val="center"/>
          </w:tcPr>
          <w:p w14:paraId="28EECF4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r>
      <w:tr w14:paraId="6EB4D1D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630C5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4125CB1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奖金</w:t>
            </w:r>
          </w:p>
        </w:tc>
        <w:tc>
          <w:tcPr>
            <w:tcW w:w="966" w:type="dxa"/>
            <w:tcBorders>
              <w:top w:val="nil"/>
              <w:left w:val="nil"/>
              <w:bottom w:val="single" w:color="auto" w:sz="4" w:space="0"/>
              <w:right w:val="single" w:color="auto" w:sz="4" w:space="0"/>
            </w:tcBorders>
            <w:shd w:val="clear" w:color="auto" w:fill="auto"/>
            <w:noWrap/>
            <w:vAlign w:val="center"/>
          </w:tcPr>
          <w:p w14:paraId="4296D06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5.98</w:t>
            </w:r>
          </w:p>
        </w:tc>
        <w:tc>
          <w:tcPr>
            <w:tcW w:w="1116" w:type="dxa"/>
            <w:tcBorders>
              <w:top w:val="nil"/>
              <w:left w:val="nil"/>
              <w:bottom w:val="single" w:color="auto" w:sz="4" w:space="0"/>
              <w:right w:val="single" w:color="auto" w:sz="4" w:space="0"/>
            </w:tcBorders>
            <w:shd w:val="clear" w:color="auto" w:fill="auto"/>
            <w:noWrap/>
            <w:vAlign w:val="center"/>
          </w:tcPr>
          <w:p w14:paraId="79F39C4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60C91BC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咨询费</w:t>
            </w:r>
          </w:p>
        </w:tc>
        <w:tc>
          <w:tcPr>
            <w:tcW w:w="933" w:type="dxa"/>
            <w:tcBorders>
              <w:top w:val="nil"/>
              <w:left w:val="nil"/>
              <w:bottom w:val="single" w:color="auto" w:sz="4" w:space="0"/>
              <w:right w:val="single" w:color="auto" w:sz="4" w:space="0"/>
            </w:tcBorders>
            <w:shd w:val="clear" w:color="auto" w:fill="auto"/>
            <w:noWrap/>
            <w:vAlign w:val="center"/>
          </w:tcPr>
          <w:p w14:paraId="7002FBD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3EBA33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08F2651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25705F3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r>
      <w:tr w14:paraId="42555CD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21BD50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0E5EA5E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伙食补助费</w:t>
            </w:r>
          </w:p>
        </w:tc>
        <w:tc>
          <w:tcPr>
            <w:tcW w:w="966" w:type="dxa"/>
            <w:tcBorders>
              <w:top w:val="nil"/>
              <w:left w:val="nil"/>
              <w:bottom w:val="single" w:color="auto" w:sz="4" w:space="0"/>
              <w:right w:val="single" w:color="auto" w:sz="4" w:space="0"/>
            </w:tcBorders>
            <w:shd w:val="clear" w:color="auto" w:fill="auto"/>
            <w:noWrap/>
            <w:vAlign w:val="center"/>
          </w:tcPr>
          <w:p w14:paraId="6E77C23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DC92ED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2CE28C3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手续费</w:t>
            </w:r>
          </w:p>
        </w:tc>
        <w:tc>
          <w:tcPr>
            <w:tcW w:w="933" w:type="dxa"/>
            <w:tcBorders>
              <w:top w:val="nil"/>
              <w:left w:val="nil"/>
              <w:bottom w:val="single" w:color="auto" w:sz="4" w:space="0"/>
              <w:right w:val="single" w:color="auto" w:sz="4" w:space="0"/>
            </w:tcBorders>
            <w:shd w:val="clear" w:color="auto" w:fill="auto"/>
            <w:noWrap/>
            <w:vAlign w:val="center"/>
          </w:tcPr>
          <w:p w14:paraId="2D6108C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F20131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2DEF2AA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房屋建筑物购建</w:t>
            </w:r>
          </w:p>
        </w:tc>
        <w:tc>
          <w:tcPr>
            <w:tcW w:w="929" w:type="dxa"/>
            <w:tcBorders>
              <w:top w:val="nil"/>
              <w:left w:val="nil"/>
              <w:bottom w:val="single" w:color="auto" w:sz="4" w:space="0"/>
              <w:right w:val="single" w:color="auto" w:sz="4" w:space="0"/>
            </w:tcBorders>
            <w:shd w:val="clear" w:color="auto" w:fill="auto"/>
            <w:noWrap/>
            <w:vAlign w:val="center"/>
          </w:tcPr>
          <w:p w14:paraId="1AA537F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r>
      <w:tr w14:paraId="6D5CB09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6A9F8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7CD4E02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绩效工资</w:t>
            </w:r>
          </w:p>
        </w:tc>
        <w:tc>
          <w:tcPr>
            <w:tcW w:w="966" w:type="dxa"/>
            <w:tcBorders>
              <w:top w:val="nil"/>
              <w:left w:val="nil"/>
              <w:bottom w:val="single" w:color="auto" w:sz="4" w:space="0"/>
              <w:right w:val="single" w:color="auto" w:sz="4" w:space="0"/>
            </w:tcBorders>
            <w:shd w:val="clear" w:color="auto" w:fill="auto"/>
            <w:noWrap/>
            <w:vAlign w:val="center"/>
          </w:tcPr>
          <w:p w14:paraId="0CBEB68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29.17</w:t>
            </w:r>
          </w:p>
        </w:tc>
        <w:tc>
          <w:tcPr>
            <w:tcW w:w="1116" w:type="dxa"/>
            <w:tcBorders>
              <w:top w:val="nil"/>
              <w:left w:val="nil"/>
              <w:bottom w:val="single" w:color="auto" w:sz="4" w:space="0"/>
              <w:right w:val="single" w:color="auto" w:sz="4" w:space="0"/>
            </w:tcBorders>
            <w:shd w:val="clear" w:color="auto" w:fill="auto"/>
            <w:noWrap/>
            <w:vAlign w:val="center"/>
          </w:tcPr>
          <w:p w14:paraId="3641255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4E746A9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水费</w:t>
            </w:r>
          </w:p>
        </w:tc>
        <w:tc>
          <w:tcPr>
            <w:tcW w:w="933" w:type="dxa"/>
            <w:tcBorders>
              <w:top w:val="nil"/>
              <w:left w:val="nil"/>
              <w:bottom w:val="single" w:color="auto" w:sz="4" w:space="0"/>
              <w:right w:val="single" w:color="auto" w:sz="4" w:space="0"/>
            </w:tcBorders>
            <w:shd w:val="clear" w:color="auto" w:fill="auto"/>
            <w:noWrap/>
            <w:vAlign w:val="center"/>
          </w:tcPr>
          <w:p w14:paraId="00F1A00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w:t>
            </w:r>
          </w:p>
        </w:tc>
        <w:tc>
          <w:tcPr>
            <w:tcW w:w="1217" w:type="dxa"/>
            <w:tcBorders>
              <w:top w:val="nil"/>
              <w:left w:val="nil"/>
              <w:bottom w:val="single" w:color="auto" w:sz="4" w:space="0"/>
              <w:right w:val="single" w:color="auto" w:sz="4" w:space="0"/>
            </w:tcBorders>
            <w:shd w:val="clear" w:color="auto" w:fill="auto"/>
            <w:noWrap/>
            <w:vAlign w:val="center"/>
          </w:tcPr>
          <w:p w14:paraId="26C6383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15C5945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办公设备购置</w:t>
            </w:r>
          </w:p>
        </w:tc>
        <w:tc>
          <w:tcPr>
            <w:tcW w:w="929" w:type="dxa"/>
            <w:tcBorders>
              <w:top w:val="nil"/>
              <w:left w:val="nil"/>
              <w:bottom w:val="single" w:color="auto" w:sz="4" w:space="0"/>
              <w:right w:val="single" w:color="auto" w:sz="4" w:space="0"/>
            </w:tcBorders>
            <w:shd w:val="clear" w:color="auto" w:fill="auto"/>
            <w:noWrap/>
            <w:vAlign w:val="center"/>
          </w:tcPr>
          <w:p w14:paraId="7F1B1F2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r>
      <w:tr w14:paraId="542E9BE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17933F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188E3EC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57FF2B4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72.48</w:t>
            </w:r>
          </w:p>
        </w:tc>
        <w:tc>
          <w:tcPr>
            <w:tcW w:w="1116" w:type="dxa"/>
            <w:tcBorders>
              <w:top w:val="nil"/>
              <w:left w:val="nil"/>
              <w:bottom w:val="single" w:color="auto" w:sz="4" w:space="0"/>
              <w:right w:val="single" w:color="auto" w:sz="4" w:space="0"/>
            </w:tcBorders>
            <w:shd w:val="clear" w:color="auto" w:fill="auto"/>
            <w:noWrap/>
            <w:vAlign w:val="center"/>
          </w:tcPr>
          <w:p w14:paraId="21C4248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3A93ACC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电费</w:t>
            </w:r>
          </w:p>
        </w:tc>
        <w:tc>
          <w:tcPr>
            <w:tcW w:w="933" w:type="dxa"/>
            <w:tcBorders>
              <w:top w:val="nil"/>
              <w:left w:val="nil"/>
              <w:bottom w:val="single" w:color="auto" w:sz="4" w:space="0"/>
              <w:right w:val="single" w:color="auto" w:sz="4" w:space="0"/>
            </w:tcBorders>
            <w:shd w:val="clear" w:color="auto" w:fill="auto"/>
            <w:noWrap/>
            <w:vAlign w:val="center"/>
          </w:tcPr>
          <w:p w14:paraId="664FAF2D">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14.3</w:t>
            </w:r>
          </w:p>
        </w:tc>
        <w:tc>
          <w:tcPr>
            <w:tcW w:w="1217" w:type="dxa"/>
            <w:tcBorders>
              <w:top w:val="nil"/>
              <w:left w:val="nil"/>
              <w:bottom w:val="single" w:color="auto" w:sz="4" w:space="0"/>
              <w:right w:val="single" w:color="auto" w:sz="4" w:space="0"/>
            </w:tcBorders>
            <w:shd w:val="clear" w:color="auto" w:fill="auto"/>
            <w:noWrap/>
            <w:vAlign w:val="center"/>
          </w:tcPr>
          <w:p w14:paraId="7C1BABF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4F5DA4F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专用设备购置</w:t>
            </w:r>
          </w:p>
        </w:tc>
        <w:tc>
          <w:tcPr>
            <w:tcW w:w="929" w:type="dxa"/>
            <w:tcBorders>
              <w:top w:val="nil"/>
              <w:left w:val="nil"/>
              <w:bottom w:val="single" w:color="auto" w:sz="4" w:space="0"/>
              <w:right w:val="single" w:color="auto" w:sz="4" w:space="0"/>
            </w:tcBorders>
            <w:shd w:val="clear" w:color="auto" w:fill="auto"/>
            <w:noWrap/>
            <w:vAlign w:val="center"/>
          </w:tcPr>
          <w:p w14:paraId="6ACC340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r>
      <w:tr w14:paraId="332D898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94C9B1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76FAF9F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职业年金缴费</w:t>
            </w:r>
          </w:p>
        </w:tc>
        <w:tc>
          <w:tcPr>
            <w:tcW w:w="966" w:type="dxa"/>
            <w:tcBorders>
              <w:top w:val="nil"/>
              <w:left w:val="nil"/>
              <w:bottom w:val="single" w:color="auto" w:sz="4" w:space="0"/>
              <w:right w:val="single" w:color="auto" w:sz="4" w:space="0"/>
            </w:tcBorders>
            <w:shd w:val="clear" w:color="auto" w:fill="auto"/>
            <w:noWrap/>
            <w:vAlign w:val="center"/>
          </w:tcPr>
          <w:p w14:paraId="5A901C9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ABD8FB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7FF88DA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邮电费</w:t>
            </w:r>
          </w:p>
        </w:tc>
        <w:tc>
          <w:tcPr>
            <w:tcW w:w="933" w:type="dxa"/>
            <w:tcBorders>
              <w:top w:val="nil"/>
              <w:left w:val="nil"/>
              <w:bottom w:val="single" w:color="auto" w:sz="4" w:space="0"/>
              <w:right w:val="single" w:color="auto" w:sz="4" w:space="0"/>
            </w:tcBorders>
            <w:shd w:val="clear" w:color="auto" w:fill="auto"/>
            <w:noWrap/>
            <w:vAlign w:val="center"/>
          </w:tcPr>
          <w:p w14:paraId="1CE7DE3C">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w:t>
            </w:r>
          </w:p>
        </w:tc>
        <w:tc>
          <w:tcPr>
            <w:tcW w:w="1217" w:type="dxa"/>
            <w:tcBorders>
              <w:top w:val="nil"/>
              <w:left w:val="nil"/>
              <w:bottom w:val="single" w:color="auto" w:sz="4" w:space="0"/>
              <w:right w:val="single" w:color="auto" w:sz="4" w:space="0"/>
            </w:tcBorders>
            <w:shd w:val="clear" w:color="auto" w:fill="auto"/>
            <w:noWrap/>
            <w:vAlign w:val="center"/>
          </w:tcPr>
          <w:p w14:paraId="33FFC82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4A7C5F1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基础设施建设</w:t>
            </w:r>
          </w:p>
        </w:tc>
        <w:tc>
          <w:tcPr>
            <w:tcW w:w="929" w:type="dxa"/>
            <w:tcBorders>
              <w:top w:val="nil"/>
              <w:left w:val="nil"/>
              <w:bottom w:val="single" w:color="auto" w:sz="4" w:space="0"/>
              <w:right w:val="single" w:color="auto" w:sz="4" w:space="0"/>
            </w:tcBorders>
            <w:shd w:val="clear" w:color="auto" w:fill="auto"/>
            <w:noWrap/>
            <w:vAlign w:val="center"/>
          </w:tcPr>
          <w:p w14:paraId="7F72D2C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r>
      <w:tr w14:paraId="16BC0EC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B35FD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4CAA53B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7084BA4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42.15</w:t>
            </w:r>
          </w:p>
        </w:tc>
        <w:tc>
          <w:tcPr>
            <w:tcW w:w="1116" w:type="dxa"/>
            <w:tcBorders>
              <w:top w:val="nil"/>
              <w:left w:val="nil"/>
              <w:bottom w:val="single" w:color="auto" w:sz="4" w:space="0"/>
              <w:right w:val="single" w:color="auto" w:sz="4" w:space="0"/>
            </w:tcBorders>
            <w:shd w:val="clear" w:color="auto" w:fill="auto"/>
            <w:noWrap/>
            <w:vAlign w:val="center"/>
          </w:tcPr>
          <w:p w14:paraId="02180F6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1A8C366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取暖费</w:t>
            </w:r>
          </w:p>
        </w:tc>
        <w:tc>
          <w:tcPr>
            <w:tcW w:w="933" w:type="dxa"/>
            <w:tcBorders>
              <w:top w:val="nil"/>
              <w:left w:val="nil"/>
              <w:bottom w:val="single" w:color="auto" w:sz="4" w:space="0"/>
              <w:right w:val="single" w:color="auto" w:sz="4" w:space="0"/>
            </w:tcBorders>
            <w:shd w:val="clear" w:color="auto" w:fill="auto"/>
            <w:noWrap/>
            <w:vAlign w:val="center"/>
          </w:tcPr>
          <w:p w14:paraId="0F6E66A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D79E8F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09D5F04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大型修缮</w:t>
            </w:r>
          </w:p>
        </w:tc>
        <w:tc>
          <w:tcPr>
            <w:tcW w:w="929" w:type="dxa"/>
            <w:tcBorders>
              <w:top w:val="nil"/>
              <w:left w:val="nil"/>
              <w:bottom w:val="single" w:color="auto" w:sz="4" w:space="0"/>
              <w:right w:val="single" w:color="auto" w:sz="4" w:space="0"/>
            </w:tcBorders>
            <w:shd w:val="clear" w:color="auto" w:fill="auto"/>
            <w:noWrap/>
            <w:vAlign w:val="center"/>
          </w:tcPr>
          <w:p w14:paraId="7C017DE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r>
      <w:tr w14:paraId="08A69A6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9F21B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368225B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3736B33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EE4B81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2836A99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物业管理费</w:t>
            </w:r>
          </w:p>
        </w:tc>
        <w:tc>
          <w:tcPr>
            <w:tcW w:w="933" w:type="dxa"/>
            <w:tcBorders>
              <w:top w:val="nil"/>
              <w:left w:val="nil"/>
              <w:bottom w:val="single" w:color="auto" w:sz="4" w:space="0"/>
              <w:right w:val="single" w:color="auto" w:sz="4" w:space="0"/>
            </w:tcBorders>
            <w:shd w:val="clear" w:color="auto" w:fill="auto"/>
            <w:noWrap/>
            <w:vAlign w:val="center"/>
          </w:tcPr>
          <w:p w14:paraId="20D2844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w:t>
            </w:r>
          </w:p>
        </w:tc>
        <w:tc>
          <w:tcPr>
            <w:tcW w:w="1217" w:type="dxa"/>
            <w:tcBorders>
              <w:top w:val="nil"/>
              <w:left w:val="nil"/>
              <w:bottom w:val="single" w:color="auto" w:sz="4" w:space="0"/>
              <w:right w:val="single" w:color="auto" w:sz="4" w:space="0"/>
            </w:tcBorders>
            <w:shd w:val="clear" w:color="auto" w:fill="auto"/>
            <w:noWrap/>
            <w:vAlign w:val="center"/>
          </w:tcPr>
          <w:p w14:paraId="34D8F68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4DB6443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12C0726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r>
      <w:tr w14:paraId="7F45711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D1D8DC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05A4108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5AC1EF9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055902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25816A3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差旅费</w:t>
            </w:r>
          </w:p>
        </w:tc>
        <w:tc>
          <w:tcPr>
            <w:tcW w:w="933" w:type="dxa"/>
            <w:tcBorders>
              <w:top w:val="nil"/>
              <w:left w:val="nil"/>
              <w:bottom w:val="single" w:color="auto" w:sz="4" w:space="0"/>
              <w:right w:val="single" w:color="auto" w:sz="4" w:space="0"/>
            </w:tcBorders>
            <w:shd w:val="clear" w:color="auto" w:fill="auto"/>
            <w:noWrap/>
            <w:vAlign w:val="center"/>
          </w:tcPr>
          <w:p w14:paraId="23C411D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11.5</w:t>
            </w:r>
          </w:p>
        </w:tc>
        <w:tc>
          <w:tcPr>
            <w:tcW w:w="1217" w:type="dxa"/>
            <w:tcBorders>
              <w:top w:val="nil"/>
              <w:left w:val="nil"/>
              <w:bottom w:val="single" w:color="auto" w:sz="4" w:space="0"/>
              <w:right w:val="single" w:color="auto" w:sz="4" w:space="0"/>
            </w:tcBorders>
            <w:shd w:val="clear" w:color="auto" w:fill="auto"/>
            <w:noWrap/>
            <w:vAlign w:val="center"/>
          </w:tcPr>
          <w:p w14:paraId="146D4E5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6A0C54C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物资储备</w:t>
            </w:r>
          </w:p>
        </w:tc>
        <w:tc>
          <w:tcPr>
            <w:tcW w:w="929" w:type="dxa"/>
            <w:tcBorders>
              <w:top w:val="nil"/>
              <w:left w:val="nil"/>
              <w:bottom w:val="single" w:color="auto" w:sz="4" w:space="0"/>
              <w:right w:val="single" w:color="auto" w:sz="4" w:space="0"/>
            </w:tcBorders>
            <w:shd w:val="clear" w:color="auto" w:fill="auto"/>
            <w:noWrap/>
            <w:vAlign w:val="center"/>
          </w:tcPr>
          <w:p w14:paraId="3EC4806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r>
      <w:tr w14:paraId="60AD2B6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6331F4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2EB6DE8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住房公积金</w:t>
            </w:r>
          </w:p>
        </w:tc>
        <w:tc>
          <w:tcPr>
            <w:tcW w:w="966" w:type="dxa"/>
            <w:tcBorders>
              <w:top w:val="nil"/>
              <w:left w:val="nil"/>
              <w:bottom w:val="single" w:color="auto" w:sz="4" w:space="0"/>
              <w:right w:val="single" w:color="auto" w:sz="4" w:space="0"/>
            </w:tcBorders>
            <w:shd w:val="clear" w:color="auto" w:fill="auto"/>
            <w:noWrap/>
            <w:vAlign w:val="center"/>
          </w:tcPr>
          <w:p w14:paraId="10C9EBF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2330BF5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1FEC7EA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因公出国（境）费用</w:t>
            </w:r>
          </w:p>
        </w:tc>
        <w:tc>
          <w:tcPr>
            <w:tcW w:w="933" w:type="dxa"/>
            <w:tcBorders>
              <w:top w:val="nil"/>
              <w:left w:val="nil"/>
              <w:bottom w:val="single" w:color="auto" w:sz="4" w:space="0"/>
              <w:right w:val="single" w:color="auto" w:sz="4" w:space="0"/>
            </w:tcBorders>
            <w:shd w:val="clear" w:color="auto" w:fill="auto"/>
            <w:noWrap/>
            <w:vAlign w:val="center"/>
          </w:tcPr>
          <w:p w14:paraId="7F3683E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E1C948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3E8BC09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土地补偿</w:t>
            </w:r>
          </w:p>
        </w:tc>
        <w:tc>
          <w:tcPr>
            <w:tcW w:w="929" w:type="dxa"/>
            <w:tcBorders>
              <w:top w:val="nil"/>
              <w:left w:val="nil"/>
              <w:bottom w:val="single" w:color="auto" w:sz="4" w:space="0"/>
              <w:right w:val="single" w:color="auto" w:sz="4" w:space="0"/>
            </w:tcBorders>
            <w:shd w:val="clear" w:color="auto" w:fill="auto"/>
            <w:noWrap/>
            <w:vAlign w:val="center"/>
          </w:tcPr>
          <w:p w14:paraId="1B217F0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r>
      <w:tr w14:paraId="1F7087E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ABC6F0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1E901BF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医疗费</w:t>
            </w:r>
          </w:p>
        </w:tc>
        <w:tc>
          <w:tcPr>
            <w:tcW w:w="966" w:type="dxa"/>
            <w:tcBorders>
              <w:top w:val="nil"/>
              <w:left w:val="nil"/>
              <w:bottom w:val="single" w:color="auto" w:sz="4" w:space="0"/>
              <w:right w:val="single" w:color="auto" w:sz="4" w:space="0"/>
            </w:tcBorders>
            <w:shd w:val="clear" w:color="auto" w:fill="auto"/>
            <w:noWrap/>
            <w:vAlign w:val="center"/>
          </w:tcPr>
          <w:p w14:paraId="49B3BF7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2350BB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48AF415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维修（护）费</w:t>
            </w:r>
          </w:p>
        </w:tc>
        <w:tc>
          <w:tcPr>
            <w:tcW w:w="933" w:type="dxa"/>
            <w:tcBorders>
              <w:top w:val="nil"/>
              <w:left w:val="nil"/>
              <w:bottom w:val="single" w:color="auto" w:sz="4" w:space="0"/>
              <w:right w:val="single" w:color="auto" w:sz="4" w:space="0"/>
            </w:tcBorders>
            <w:shd w:val="clear" w:color="auto" w:fill="auto"/>
            <w:noWrap/>
            <w:vAlign w:val="center"/>
          </w:tcPr>
          <w:p w14:paraId="744FC004">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w:t>
            </w:r>
          </w:p>
        </w:tc>
        <w:tc>
          <w:tcPr>
            <w:tcW w:w="1217" w:type="dxa"/>
            <w:tcBorders>
              <w:top w:val="nil"/>
              <w:left w:val="nil"/>
              <w:bottom w:val="single" w:color="auto" w:sz="4" w:space="0"/>
              <w:right w:val="single" w:color="auto" w:sz="4" w:space="0"/>
            </w:tcBorders>
            <w:shd w:val="clear" w:color="auto" w:fill="auto"/>
            <w:noWrap/>
            <w:vAlign w:val="center"/>
          </w:tcPr>
          <w:p w14:paraId="4E3E370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26B5EF1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安置补助</w:t>
            </w:r>
          </w:p>
        </w:tc>
        <w:tc>
          <w:tcPr>
            <w:tcW w:w="929" w:type="dxa"/>
            <w:tcBorders>
              <w:top w:val="nil"/>
              <w:left w:val="nil"/>
              <w:bottom w:val="single" w:color="auto" w:sz="4" w:space="0"/>
              <w:right w:val="single" w:color="auto" w:sz="4" w:space="0"/>
            </w:tcBorders>
            <w:shd w:val="clear" w:color="auto" w:fill="auto"/>
            <w:noWrap/>
            <w:vAlign w:val="center"/>
          </w:tcPr>
          <w:p w14:paraId="0B8C0D4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r>
      <w:tr w14:paraId="5725D34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29E509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770C241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603FD31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13E784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156AD3B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租赁费</w:t>
            </w:r>
          </w:p>
        </w:tc>
        <w:tc>
          <w:tcPr>
            <w:tcW w:w="933" w:type="dxa"/>
            <w:tcBorders>
              <w:top w:val="nil"/>
              <w:left w:val="nil"/>
              <w:bottom w:val="single" w:color="auto" w:sz="4" w:space="0"/>
              <w:right w:val="single" w:color="auto" w:sz="4" w:space="0"/>
            </w:tcBorders>
            <w:shd w:val="clear" w:color="auto" w:fill="auto"/>
            <w:noWrap/>
            <w:vAlign w:val="center"/>
          </w:tcPr>
          <w:p w14:paraId="25FB85A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C757FB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48C24F9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7746952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r>
      <w:tr w14:paraId="2ABAD01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38020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50238D8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188D10D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EF321A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7A4A743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会议费</w:t>
            </w:r>
          </w:p>
        </w:tc>
        <w:tc>
          <w:tcPr>
            <w:tcW w:w="933" w:type="dxa"/>
            <w:tcBorders>
              <w:top w:val="nil"/>
              <w:left w:val="nil"/>
              <w:bottom w:val="single" w:color="auto" w:sz="4" w:space="0"/>
              <w:right w:val="single" w:color="auto" w:sz="4" w:space="0"/>
            </w:tcBorders>
            <w:shd w:val="clear" w:color="auto" w:fill="auto"/>
            <w:noWrap/>
            <w:vAlign w:val="center"/>
          </w:tcPr>
          <w:p w14:paraId="33E20E95">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w:t>
            </w:r>
          </w:p>
        </w:tc>
        <w:tc>
          <w:tcPr>
            <w:tcW w:w="1217" w:type="dxa"/>
            <w:tcBorders>
              <w:top w:val="nil"/>
              <w:left w:val="nil"/>
              <w:bottom w:val="single" w:color="auto" w:sz="4" w:space="0"/>
              <w:right w:val="single" w:color="auto" w:sz="4" w:space="0"/>
            </w:tcBorders>
            <w:shd w:val="clear" w:color="auto" w:fill="auto"/>
            <w:noWrap/>
            <w:vAlign w:val="center"/>
          </w:tcPr>
          <w:p w14:paraId="2F27E32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60245DD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拆迁补偿</w:t>
            </w:r>
          </w:p>
        </w:tc>
        <w:tc>
          <w:tcPr>
            <w:tcW w:w="929" w:type="dxa"/>
            <w:tcBorders>
              <w:top w:val="nil"/>
              <w:left w:val="nil"/>
              <w:bottom w:val="single" w:color="auto" w:sz="4" w:space="0"/>
              <w:right w:val="single" w:color="auto" w:sz="4" w:space="0"/>
            </w:tcBorders>
            <w:shd w:val="clear" w:color="auto" w:fill="auto"/>
            <w:noWrap/>
            <w:vAlign w:val="center"/>
          </w:tcPr>
          <w:p w14:paraId="7FA5F64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r>
      <w:tr w14:paraId="55A0586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BEB4E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028A237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离休费</w:t>
            </w:r>
          </w:p>
        </w:tc>
        <w:tc>
          <w:tcPr>
            <w:tcW w:w="966" w:type="dxa"/>
            <w:tcBorders>
              <w:top w:val="nil"/>
              <w:left w:val="nil"/>
              <w:bottom w:val="single" w:color="auto" w:sz="4" w:space="0"/>
              <w:right w:val="single" w:color="auto" w:sz="4" w:space="0"/>
            </w:tcBorders>
            <w:shd w:val="clear" w:color="auto" w:fill="auto"/>
            <w:noWrap/>
            <w:vAlign w:val="center"/>
          </w:tcPr>
          <w:p w14:paraId="151740E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E874FD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6FFDA8F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培训费</w:t>
            </w:r>
          </w:p>
        </w:tc>
        <w:tc>
          <w:tcPr>
            <w:tcW w:w="933" w:type="dxa"/>
            <w:tcBorders>
              <w:top w:val="nil"/>
              <w:left w:val="nil"/>
              <w:bottom w:val="single" w:color="auto" w:sz="4" w:space="0"/>
              <w:right w:val="single" w:color="auto" w:sz="4" w:space="0"/>
            </w:tcBorders>
            <w:shd w:val="clear" w:color="auto" w:fill="auto"/>
            <w:noWrap/>
            <w:vAlign w:val="center"/>
          </w:tcPr>
          <w:p w14:paraId="25CD389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w:t>
            </w:r>
          </w:p>
        </w:tc>
        <w:tc>
          <w:tcPr>
            <w:tcW w:w="1217" w:type="dxa"/>
            <w:tcBorders>
              <w:top w:val="nil"/>
              <w:left w:val="nil"/>
              <w:bottom w:val="single" w:color="auto" w:sz="4" w:space="0"/>
              <w:right w:val="single" w:color="auto" w:sz="4" w:space="0"/>
            </w:tcBorders>
            <w:shd w:val="clear" w:color="auto" w:fill="auto"/>
            <w:noWrap/>
            <w:vAlign w:val="center"/>
          </w:tcPr>
          <w:p w14:paraId="71B4B21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765AC32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公务用车购置</w:t>
            </w:r>
          </w:p>
        </w:tc>
        <w:tc>
          <w:tcPr>
            <w:tcW w:w="929" w:type="dxa"/>
            <w:tcBorders>
              <w:top w:val="nil"/>
              <w:left w:val="nil"/>
              <w:bottom w:val="single" w:color="auto" w:sz="4" w:space="0"/>
              <w:right w:val="single" w:color="auto" w:sz="4" w:space="0"/>
            </w:tcBorders>
            <w:shd w:val="clear" w:color="auto" w:fill="auto"/>
            <w:noWrap/>
            <w:vAlign w:val="center"/>
          </w:tcPr>
          <w:p w14:paraId="6019666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r>
      <w:tr w14:paraId="5781385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6CFF98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1E138E2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退休费</w:t>
            </w:r>
          </w:p>
        </w:tc>
        <w:tc>
          <w:tcPr>
            <w:tcW w:w="966" w:type="dxa"/>
            <w:tcBorders>
              <w:top w:val="nil"/>
              <w:left w:val="nil"/>
              <w:bottom w:val="single" w:color="auto" w:sz="4" w:space="0"/>
              <w:right w:val="single" w:color="auto" w:sz="4" w:space="0"/>
            </w:tcBorders>
            <w:shd w:val="clear" w:color="auto" w:fill="auto"/>
            <w:noWrap/>
            <w:vAlign w:val="center"/>
          </w:tcPr>
          <w:p w14:paraId="1BC5F16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9035B9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04A88D8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公务接待费</w:t>
            </w:r>
          </w:p>
        </w:tc>
        <w:tc>
          <w:tcPr>
            <w:tcW w:w="933" w:type="dxa"/>
            <w:tcBorders>
              <w:top w:val="nil"/>
              <w:left w:val="nil"/>
              <w:bottom w:val="single" w:color="auto" w:sz="4" w:space="0"/>
              <w:right w:val="single" w:color="auto" w:sz="4" w:space="0"/>
            </w:tcBorders>
            <w:shd w:val="clear" w:color="auto" w:fill="auto"/>
            <w:noWrap/>
            <w:vAlign w:val="center"/>
          </w:tcPr>
          <w:p w14:paraId="23D6FBC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1C13D53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4D4C5AA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6B10DF6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r>
      <w:tr w14:paraId="7677A92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4A34E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45B2830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退职（役）费</w:t>
            </w:r>
          </w:p>
        </w:tc>
        <w:tc>
          <w:tcPr>
            <w:tcW w:w="966" w:type="dxa"/>
            <w:tcBorders>
              <w:top w:val="nil"/>
              <w:left w:val="nil"/>
              <w:bottom w:val="single" w:color="auto" w:sz="4" w:space="0"/>
              <w:right w:val="single" w:color="auto" w:sz="4" w:space="0"/>
            </w:tcBorders>
            <w:shd w:val="clear" w:color="auto" w:fill="auto"/>
            <w:noWrap/>
            <w:vAlign w:val="center"/>
          </w:tcPr>
          <w:p w14:paraId="323F932D">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D31CD0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6803FFC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专用材料费</w:t>
            </w:r>
          </w:p>
        </w:tc>
        <w:tc>
          <w:tcPr>
            <w:tcW w:w="933" w:type="dxa"/>
            <w:tcBorders>
              <w:top w:val="nil"/>
              <w:left w:val="nil"/>
              <w:bottom w:val="single" w:color="auto" w:sz="4" w:space="0"/>
              <w:right w:val="single" w:color="auto" w:sz="4" w:space="0"/>
            </w:tcBorders>
            <w:shd w:val="clear" w:color="auto" w:fill="auto"/>
            <w:noWrap/>
            <w:vAlign w:val="center"/>
          </w:tcPr>
          <w:p w14:paraId="32DBBE7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1FCF27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22CD798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4DD1384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r>
      <w:tr w14:paraId="141110A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F93103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26A1E6DD">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抚恤金</w:t>
            </w:r>
          </w:p>
        </w:tc>
        <w:tc>
          <w:tcPr>
            <w:tcW w:w="966" w:type="dxa"/>
            <w:tcBorders>
              <w:top w:val="nil"/>
              <w:left w:val="nil"/>
              <w:bottom w:val="single" w:color="auto" w:sz="4" w:space="0"/>
              <w:right w:val="single" w:color="auto" w:sz="4" w:space="0"/>
            </w:tcBorders>
            <w:shd w:val="clear" w:color="auto" w:fill="auto"/>
            <w:noWrap/>
            <w:vAlign w:val="center"/>
          </w:tcPr>
          <w:p w14:paraId="11DDAD5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18.83</w:t>
            </w:r>
          </w:p>
        </w:tc>
        <w:tc>
          <w:tcPr>
            <w:tcW w:w="1116" w:type="dxa"/>
            <w:tcBorders>
              <w:top w:val="nil"/>
              <w:left w:val="nil"/>
              <w:bottom w:val="single" w:color="auto" w:sz="4" w:space="0"/>
              <w:right w:val="single" w:color="auto" w:sz="4" w:space="0"/>
            </w:tcBorders>
            <w:shd w:val="clear" w:color="auto" w:fill="auto"/>
            <w:noWrap/>
            <w:vAlign w:val="center"/>
          </w:tcPr>
          <w:p w14:paraId="13FFEE2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2A8556E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被装购置费</w:t>
            </w:r>
          </w:p>
        </w:tc>
        <w:tc>
          <w:tcPr>
            <w:tcW w:w="933" w:type="dxa"/>
            <w:tcBorders>
              <w:top w:val="nil"/>
              <w:left w:val="nil"/>
              <w:bottom w:val="single" w:color="auto" w:sz="4" w:space="0"/>
              <w:right w:val="single" w:color="auto" w:sz="4" w:space="0"/>
            </w:tcBorders>
            <w:shd w:val="clear" w:color="auto" w:fill="auto"/>
            <w:noWrap/>
            <w:vAlign w:val="center"/>
          </w:tcPr>
          <w:p w14:paraId="22FC8B1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ED7CFD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2A586D3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无形资产购置</w:t>
            </w:r>
          </w:p>
        </w:tc>
        <w:tc>
          <w:tcPr>
            <w:tcW w:w="929" w:type="dxa"/>
            <w:tcBorders>
              <w:top w:val="nil"/>
              <w:left w:val="nil"/>
              <w:bottom w:val="single" w:color="auto" w:sz="4" w:space="0"/>
              <w:right w:val="single" w:color="auto" w:sz="4" w:space="0"/>
            </w:tcBorders>
            <w:shd w:val="clear" w:color="auto" w:fill="auto"/>
            <w:noWrap/>
            <w:vAlign w:val="center"/>
          </w:tcPr>
          <w:p w14:paraId="42939E8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r>
      <w:tr w14:paraId="2A8CDCC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965BE7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4F7BDCF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生活补助</w:t>
            </w:r>
          </w:p>
        </w:tc>
        <w:tc>
          <w:tcPr>
            <w:tcW w:w="966" w:type="dxa"/>
            <w:tcBorders>
              <w:top w:val="nil"/>
              <w:left w:val="nil"/>
              <w:bottom w:val="single" w:color="auto" w:sz="4" w:space="0"/>
              <w:right w:val="single" w:color="auto" w:sz="4" w:space="0"/>
            </w:tcBorders>
            <w:shd w:val="clear" w:color="auto" w:fill="auto"/>
            <w:noWrap/>
            <w:vAlign w:val="center"/>
          </w:tcPr>
          <w:p w14:paraId="6385D68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9.23</w:t>
            </w:r>
          </w:p>
        </w:tc>
        <w:tc>
          <w:tcPr>
            <w:tcW w:w="1116" w:type="dxa"/>
            <w:tcBorders>
              <w:top w:val="nil"/>
              <w:left w:val="nil"/>
              <w:bottom w:val="single" w:color="auto" w:sz="4" w:space="0"/>
              <w:right w:val="single" w:color="auto" w:sz="4" w:space="0"/>
            </w:tcBorders>
            <w:shd w:val="clear" w:color="auto" w:fill="auto"/>
            <w:noWrap/>
            <w:vAlign w:val="center"/>
          </w:tcPr>
          <w:p w14:paraId="751C82B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4AF3487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专用燃料费</w:t>
            </w:r>
          </w:p>
        </w:tc>
        <w:tc>
          <w:tcPr>
            <w:tcW w:w="933" w:type="dxa"/>
            <w:tcBorders>
              <w:top w:val="nil"/>
              <w:left w:val="nil"/>
              <w:bottom w:val="single" w:color="auto" w:sz="4" w:space="0"/>
              <w:right w:val="single" w:color="auto" w:sz="4" w:space="0"/>
            </w:tcBorders>
            <w:shd w:val="clear" w:color="auto" w:fill="auto"/>
            <w:noWrap/>
            <w:vAlign w:val="center"/>
          </w:tcPr>
          <w:p w14:paraId="0203185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04542C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319DF9B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其他资本性支出</w:t>
            </w:r>
          </w:p>
        </w:tc>
        <w:tc>
          <w:tcPr>
            <w:tcW w:w="929" w:type="dxa"/>
            <w:tcBorders>
              <w:top w:val="nil"/>
              <w:left w:val="nil"/>
              <w:bottom w:val="single" w:color="auto" w:sz="4" w:space="0"/>
              <w:right w:val="single" w:color="auto" w:sz="4" w:space="0"/>
            </w:tcBorders>
            <w:shd w:val="clear" w:color="auto" w:fill="auto"/>
            <w:noWrap/>
            <w:vAlign w:val="center"/>
          </w:tcPr>
          <w:p w14:paraId="6244071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r>
      <w:tr w14:paraId="7D12C1E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182D2D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3C52CB8D">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救济费</w:t>
            </w:r>
          </w:p>
        </w:tc>
        <w:tc>
          <w:tcPr>
            <w:tcW w:w="966" w:type="dxa"/>
            <w:tcBorders>
              <w:top w:val="nil"/>
              <w:left w:val="nil"/>
              <w:bottom w:val="single" w:color="auto" w:sz="4" w:space="0"/>
              <w:right w:val="single" w:color="auto" w:sz="4" w:space="0"/>
            </w:tcBorders>
            <w:shd w:val="clear" w:color="auto" w:fill="auto"/>
            <w:noWrap/>
            <w:vAlign w:val="center"/>
          </w:tcPr>
          <w:p w14:paraId="0DA728C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D47DDC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29292AA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劳务费</w:t>
            </w:r>
          </w:p>
        </w:tc>
        <w:tc>
          <w:tcPr>
            <w:tcW w:w="933" w:type="dxa"/>
            <w:tcBorders>
              <w:top w:val="nil"/>
              <w:left w:val="nil"/>
              <w:bottom w:val="single" w:color="auto" w:sz="4" w:space="0"/>
              <w:right w:val="single" w:color="auto" w:sz="4" w:space="0"/>
            </w:tcBorders>
            <w:shd w:val="clear" w:color="auto" w:fill="auto"/>
            <w:noWrap/>
            <w:vAlign w:val="center"/>
          </w:tcPr>
          <w:p w14:paraId="5097408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w:t>
            </w:r>
          </w:p>
        </w:tc>
        <w:tc>
          <w:tcPr>
            <w:tcW w:w="1217" w:type="dxa"/>
            <w:tcBorders>
              <w:top w:val="nil"/>
              <w:left w:val="nil"/>
              <w:bottom w:val="single" w:color="auto" w:sz="4" w:space="0"/>
              <w:right w:val="single" w:color="auto" w:sz="4" w:space="0"/>
            </w:tcBorders>
            <w:shd w:val="clear" w:color="auto" w:fill="auto"/>
            <w:noWrap/>
            <w:vAlign w:val="center"/>
          </w:tcPr>
          <w:p w14:paraId="75494E4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6BFE950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1835DA4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r>
      <w:tr w14:paraId="53031D9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6BE1A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1EA18F1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医疗费补助</w:t>
            </w:r>
          </w:p>
        </w:tc>
        <w:tc>
          <w:tcPr>
            <w:tcW w:w="966" w:type="dxa"/>
            <w:tcBorders>
              <w:top w:val="nil"/>
              <w:left w:val="nil"/>
              <w:bottom w:val="single" w:color="auto" w:sz="4" w:space="0"/>
              <w:right w:val="single" w:color="auto" w:sz="4" w:space="0"/>
            </w:tcBorders>
            <w:shd w:val="clear" w:color="auto" w:fill="auto"/>
            <w:noWrap/>
            <w:vAlign w:val="center"/>
          </w:tcPr>
          <w:p w14:paraId="7964225D">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B6F8F1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6928332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委托业务费</w:t>
            </w:r>
          </w:p>
        </w:tc>
        <w:tc>
          <w:tcPr>
            <w:tcW w:w="933" w:type="dxa"/>
            <w:tcBorders>
              <w:top w:val="nil"/>
              <w:left w:val="nil"/>
              <w:bottom w:val="single" w:color="auto" w:sz="4" w:space="0"/>
              <w:right w:val="single" w:color="auto" w:sz="4" w:space="0"/>
            </w:tcBorders>
            <w:shd w:val="clear" w:color="auto" w:fill="auto"/>
            <w:noWrap/>
            <w:vAlign w:val="center"/>
          </w:tcPr>
          <w:p w14:paraId="7AEAB83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26C84E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660EFB6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40A5EC1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r>
      <w:tr w14:paraId="3479F39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6956D6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320E005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助学金</w:t>
            </w:r>
          </w:p>
        </w:tc>
        <w:tc>
          <w:tcPr>
            <w:tcW w:w="966" w:type="dxa"/>
            <w:tcBorders>
              <w:top w:val="nil"/>
              <w:left w:val="nil"/>
              <w:bottom w:val="single" w:color="auto" w:sz="4" w:space="0"/>
              <w:right w:val="single" w:color="auto" w:sz="4" w:space="0"/>
            </w:tcBorders>
            <w:shd w:val="clear" w:color="auto" w:fill="auto"/>
            <w:noWrap/>
            <w:vAlign w:val="center"/>
          </w:tcPr>
          <w:p w14:paraId="0AA5216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0A4E6DF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154543F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工会经费</w:t>
            </w:r>
          </w:p>
        </w:tc>
        <w:tc>
          <w:tcPr>
            <w:tcW w:w="933" w:type="dxa"/>
            <w:tcBorders>
              <w:top w:val="nil"/>
              <w:left w:val="nil"/>
              <w:bottom w:val="single" w:color="auto" w:sz="4" w:space="0"/>
              <w:right w:val="single" w:color="auto" w:sz="4" w:space="0"/>
            </w:tcBorders>
            <w:shd w:val="clear" w:color="auto" w:fill="auto"/>
            <w:noWrap/>
            <w:vAlign w:val="center"/>
          </w:tcPr>
          <w:p w14:paraId="42D1FDBD">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w:t>
            </w:r>
          </w:p>
        </w:tc>
        <w:tc>
          <w:tcPr>
            <w:tcW w:w="1217" w:type="dxa"/>
            <w:tcBorders>
              <w:top w:val="nil"/>
              <w:left w:val="nil"/>
              <w:bottom w:val="single" w:color="auto" w:sz="4" w:space="0"/>
              <w:right w:val="single" w:color="auto" w:sz="4" w:space="0"/>
            </w:tcBorders>
            <w:shd w:val="clear" w:color="auto" w:fill="auto"/>
            <w:noWrap/>
            <w:vAlign w:val="center"/>
          </w:tcPr>
          <w:p w14:paraId="788C771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67380D8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3EC22B1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r>
      <w:tr w14:paraId="7BC8238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A2E3D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6D0EAAF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奖励金</w:t>
            </w:r>
          </w:p>
        </w:tc>
        <w:tc>
          <w:tcPr>
            <w:tcW w:w="966" w:type="dxa"/>
            <w:tcBorders>
              <w:top w:val="nil"/>
              <w:left w:val="nil"/>
              <w:bottom w:val="single" w:color="auto" w:sz="4" w:space="0"/>
              <w:right w:val="single" w:color="auto" w:sz="4" w:space="0"/>
            </w:tcBorders>
            <w:shd w:val="clear" w:color="auto" w:fill="auto"/>
            <w:noWrap/>
            <w:vAlign w:val="center"/>
          </w:tcPr>
          <w:p w14:paraId="66080FC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108.54</w:t>
            </w:r>
          </w:p>
        </w:tc>
        <w:tc>
          <w:tcPr>
            <w:tcW w:w="1116" w:type="dxa"/>
            <w:tcBorders>
              <w:top w:val="nil"/>
              <w:left w:val="nil"/>
              <w:bottom w:val="single" w:color="auto" w:sz="4" w:space="0"/>
              <w:right w:val="single" w:color="auto" w:sz="4" w:space="0"/>
            </w:tcBorders>
            <w:shd w:val="clear" w:color="auto" w:fill="auto"/>
            <w:noWrap/>
            <w:vAlign w:val="center"/>
          </w:tcPr>
          <w:p w14:paraId="144EE03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54EE5BAF">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福利费</w:t>
            </w:r>
          </w:p>
        </w:tc>
        <w:tc>
          <w:tcPr>
            <w:tcW w:w="933" w:type="dxa"/>
            <w:tcBorders>
              <w:top w:val="nil"/>
              <w:left w:val="nil"/>
              <w:bottom w:val="single" w:color="auto" w:sz="4" w:space="0"/>
              <w:right w:val="single" w:color="auto" w:sz="4" w:space="0"/>
            </w:tcBorders>
            <w:shd w:val="clear" w:color="auto" w:fill="auto"/>
            <w:noWrap/>
            <w:vAlign w:val="center"/>
          </w:tcPr>
          <w:p w14:paraId="2DA93AFB">
            <w:pPr>
              <w:keepNext w:val="0"/>
              <w:keepLines w:val="0"/>
              <w:widowControl/>
              <w:suppressLineNumbers w:val="0"/>
              <w:spacing w:before="0" w:beforeAutospacing="0" w:after="0" w:afterAutospacing="0"/>
              <w:ind w:left="0" w:right="0"/>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w:t>
            </w:r>
          </w:p>
        </w:tc>
        <w:tc>
          <w:tcPr>
            <w:tcW w:w="1217" w:type="dxa"/>
            <w:tcBorders>
              <w:top w:val="nil"/>
              <w:left w:val="nil"/>
              <w:bottom w:val="single" w:color="auto" w:sz="4" w:space="0"/>
              <w:right w:val="single" w:color="auto" w:sz="4" w:space="0"/>
            </w:tcBorders>
            <w:shd w:val="clear" w:color="auto" w:fill="auto"/>
            <w:noWrap/>
            <w:vAlign w:val="center"/>
          </w:tcPr>
          <w:p w14:paraId="6357B33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257FB6D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经常性赠与</w:t>
            </w:r>
          </w:p>
          <w:p w14:paraId="5A7CA4C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资本性赠与</w:t>
            </w:r>
          </w:p>
          <w:p w14:paraId="2FE22AED">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23C0A215">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8CB2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经常性赠与</w:t>
                  </w:r>
                </w:p>
              </w:tc>
            </w:tr>
            <w:tr w14:paraId="6539E4B8">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BDDD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资本性赠与</w:t>
                  </w:r>
                </w:p>
              </w:tc>
            </w:tr>
          </w:tbl>
          <w:p w14:paraId="6D952D2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4EE6AB11">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DDA7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经常性赠与</w:t>
                  </w:r>
                </w:p>
              </w:tc>
            </w:tr>
            <w:tr w14:paraId="328816D6">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EBDA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资本性赠与</w:t>
                  </w:r>
                </w:p>
              </w:tc>
            </w:tr>
          </w:tbl>
          <w:p w14:paraId="6D487BA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176A848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r>
      <w:tr w14:paraId="26A2F78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D2F49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0112C55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7925559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AAEA29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4E4C5C4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1140BD5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21D68CC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101309B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资本性赠与</w:t>
            </w:r>
          </w:p>
        </w:tc>
        <w:tc>
          <w:tcPr>
            <w:tcW w:w="929" w:type="dxa"/>
            <w:tcBorders>
              <w:top w:val="nil"/>
              <w:left w:val="nil"/>
              <w:bottom w:val="single" w:color="auto" w:sz="4" w:space="0"/>
              <w:right w:val="single" w:color="auto" w:sz="4" w:space="0"/>
            </w:tcBorders>
            <w:shd w:val="clear" w:color="auto" w:fill="auto"/>
            <w:noWrap/>
            <w:vAlign w:val="center"/>
          </w:tcPr>
          <w:p w14:paraId="023D628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r>
      <w:tr w14:paraId="0BE07D49">
        <w:tblPrEx>
          <w:tblCellMar>
            <w:top w:w="0" w:type="dxa"/>
            <w:left w:w="108" w:type="dxa"/>
            <w:bottom w:w="0" w:type="dxa"/>
            <w:right w:w="108" w:type="dxa"/>
          </w:tblCellMar>
        </w:tblPrEx>
        <w:trPr>
          <w:trHeight w:val="29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C585C6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6978F84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代缴社会保险费</w:t>
            </w:r>
          </w:p>
        </w:tc>
        <w:tc>
          <w:tcPr>
            <w:tcW w:w="966" w:type="dxa"/>
            <w:tcBorders>
              <w:top w:val="nil"/>
              <w:left w:val="nil"/>
              <w:bottom w:val="single" w:color="auto" w:sz="4" w:space="0"/>
              <w:right w:val="single" w:color="auto" w:sz="4" w:space="0"/>
            </w:tcBorders>
            <w:shd w:val="clear" w:color="auto" w:fill="auto"/>
            <w:noWrap/>
            <w:vAlign w:val="center"/>
          </w:tcPr>
          <w:p w14:paraId="6042529D">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24C8E8D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26B5BB03">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其他交通费用</w:t>
            </w:r>
          </w:p>
        </w:tc>
        <w:tc>
          <w:tcPr>
            <w:tcW w:w="933" w:type="dxa"/>
            <w:tcBorders>
              <w:top w:val="nil"/>
              <w:left w:val="nil"/>
              <w:bottom w:val="single" w:color="auto" w:sz="4" w:space="0"/>
              <w:right w:val="single" w:color="auto" w:sz="4" w:space="0"/>
            </w:tcBorders>
            <w:shd w:val="clear" w:color="auto" w:fill="auto"/>
            <w:noWrap/>
            <w:vAlign w:val="center"/>
          </w:tcPr>
          <w:p w14:paraId="7D6096D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03668447">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0131BC0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690FD89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r>
      <w:tr w14:paraId="31A76CE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56058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6148A95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194A444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6ADD14F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446E98B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税金及附加费用</w:t>
            </w:r>
          </w:p>
        </w:tc>
        <w:tc>
          <w:tcPr>
            <w:tcW w:w="933" w:type="dxa"/>
            <w:tcBorders>
              <w:top w:val="nil"/>
              <w:left w:val="nil"/>
              <w:bottom w:val="single" w:color="auto" w:sz="4" w:space="0"/>
              <w:right w:val="single" w:color="auto" w:sz="4" w:space="0"/>
            </w:tcBorders>
            <w:shd w:val="clear" w:color="auto" w:fill="auto"/>
            <w:noWrap/>
            <w:vAlign w:val="center"/>
          </w:tcPr>
          <w:p w14:paraId="458D196C">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11711E5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18"/>
              </w:rPr>
            </w:pPr>
          </w:p>
        </w:tc>
        <w:tc>
          <w:tcPr>
            <w:tcW w:w="3517" w:type="dxa"/>
            <w:tcBorders>
              <w:top w:val="nil"/>
              <w:left w:val="nil"/>
              <w:bottom w:val="single" w:color="auto" w:sz="4" w:space="0"/>
              <w:right w:val="single" w:color="auto" w:sz="4" w:space="0"/>
            </w:tcBorders>
            <w:shd w:val="clear" w:color="auto" w:fill="auto"/>
            <w:noWrap/>
            <w:vAlign w:val="center"/>
          </w:tcPr>
          <w:p w14:paraId="0F373760">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18"/>
              </w:rPr>
            </w:pPr>
          </w:p>
        </w:tc>
        <w:tc>
          <w:tcPr>
            <w:tcW w:w="929" w:type="dxa"/>
            <w:tcBorders>
              <w:top w:val="nil"/>
              <w:left w:val="nil"/>
              <w:bottom w:val="single" w:color="auto" w:sz="4" w:space="0"/>
              <w:right w:val="single" w:color="auto" w:sz="4" w:space="0"/>
            </w:tcBorders>
            <w:shd w:val="clear" w:color="auto" w:fill="auto"/>
            <w:noWrap/>
            <w:vAlign w:val="center"/>
          </w:tcPr>
          <w:p w14:paraId="325F7C44">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r>
      <w:tr w14:paraId="002E27C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251BCA8">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c>
          <w:tcPr>
            <w:tcW w:w="2850" w:type="dxa"/>
            <w:tcBorders>
              <w:top w:val="nil"/>
              <w:left w:val="nil"/>
              <w:bottom w:val="single" w:color="auto" w:sz="4" w:space="0"/>
              <w:right w:val="single" w:color="auto" w:sz="4" w:space="0"/>
            </w:tcBorders>
            <w:shd w:val="clear" w:color="auto" w:fill="auto"/>
            <w:noWrap/>
            <w:vAlign w:val="center"/>
          </w:tcPr>
          <w:p w14:paraId="44433A7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c>
          <w:tcPr>
            <w:tcW w:w="966" w:type="dxa"/>
            <w:tcBorders>
              <w:top w:val="nil"/>
              <w:left w:val="nil"/>
              <w:bottom w:val="single" w:color="auto" w:sz="4" w:space="0"/>
              <w:right w:val="single" w:color="auto" w:sz="4" w:space="0"/>
            </w:tcBorders>
            <w:shd w:val="clear" w:color="auto" w:fill="auto"/>
            <w:noWrap/>
            <w:vAlign w:val="center"/>
          </w:tcPr>
          <w:p w14:paraId="1DA2A4C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5B17B499">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6675B7BD">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FA6682E">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0.58</w:t>
            </w:r>
          </w:p>
        </w:tc>
        <w:tc>
          <w:tcPr>
            <w:tcW w:w="1217" w:type="dxa"/>
            <w:tcBorders>
              <w:top w:val="nil"/>
              <w:left w:val="nil"/>
              <w:bottom w:val="single" w:color="auto" w:sz="4" w:space="0"/>
              <w:right w:val="single" w:color="auto" w:sz="4" w:space="0"/>
            </w:tcBorders>
            <w:shd w:val="clear" w:color="auto" w:fill="auto"/>
            <w:noWrap/>
            <w:vAlign w:val="center"/>
          </w:tcPr>
          <w:p w14:paraId="4988DC22">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18"/>
              </w:rPr>
            </w:pPr>
          </w:p>
        </w:tc>
        <w:tc>
          <w:tcPr>
            <w:tcW w:w="3517" w:type="dxa"/>
            <w:tcBorders>
              <w:top w:val="nil"/>
              <w:left w:val="nil"/>
              <w:bottom w:val="single" w:color="auto" w:sz="4" w:space="0"/>
              <w:right w:val="single" w:color="auto" w:sz="4" w:space="0"/>
            </w:tcBorders>
            <w:shd w:val="clear" w:color="auto" w:fill="auto"/>
            <w:noWrap/>
            <w:vAlign w:val="center"/>
          </w:tcPr>
          <w:p w14:paraId="02C1E36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18"/>
              </w:rPr>
            </w:pPr>
          </w:p>
        </w:tc>
        <w:tc>
          <w:tcPr>
            <w:tcW w:w="929" w:type="dxa"/>
            <w:tcBorders>
              <w:top w:val="nil"/>
              <w:left w:val="nil"/>
              <w:bottom w:val="single" w:color="auto" w:sz="4" w:space="0"/>
              <w:right w:val="single" w:color="auto" w:sz="4" w:space="0"/>
            </w:tcBorders>
            <w:shd w:val="clear" w:color="auto" w:fill="auto"/>
            <w:noWrap/>
            <w:vAlign w:val="center"/>
          </w:tcPr>
          <w:p w14:paraId="3F4DD8E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p>
        </w:tc>
      </w:tr>
      <w:tr w14:paraId="746BC677">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5BFC2F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43A0065B">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729.50</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41F6625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0BDD1225">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89.78</w:t>
            </w:r>
          </w:p>
        </w:tc>
      </w:tr>
    </w:tbl>
    <w:p w14:paraId="746FAE09">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7768E3EA">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64180E0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24A6F065">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6421CFCF">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道县人力资源和社会保障局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501DF2A2">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27CF0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 xml:space="preserve">项 </w:t>
            </w:r>
            <w:r>
              <w:rPr>
                <w:rStyle w:val="19"/>
                <w:rFonts w:hint="default" w:ascii="Times New Roman" w:hAnsi="Times New Roman" w:eastAsia="仿宋_GB2312" w:cs="Times New Roman"/>
                <w:b/>
                <w:bCs/>
                <w:lang w:bidi="ar"/>
              </w:rPr>
              <w:t xml:space="preserve">   </w:t>
            </w:r>
            <w:r>
              <w:rPr>
                <w:rStyle w:val="20"/>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E41AB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808F9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D011B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E2302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年末结转和结余</w:t>
            </w:r>
          </w:p>
        </w:tc>
      </w:tr>
      <w:tr w14:paraId="5AB461B0">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305E5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503C8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45E26">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9C0EA">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3BC41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840F4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6CD97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73EF1">
            <w:pPr>
              <w:keepNext w:val="0"/>
              <w:keepLines w:val="0"/>
              <w:widowControl/>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r>
      <w:tr w14:paraId="70F632D8">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C53FB">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843B2">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BDF00">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45474">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F96B1">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F2C6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AFD9E">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C950A">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r>
      <w:tr w14:paraId="7CC88199">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47BF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4E333">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CD4A6">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95EE1">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36B2E">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7CCB2">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5752A">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C53B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r>
      <w:tr w14:paraId="3B3C9365">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1A4B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76AC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02B5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8988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DC1F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1A0D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85F3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6</w:t>
            </w:r>
          </w:p>
        </w:tc>
      </w:tr>
      <w:tr w14:paraId="374236D9">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803D4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97C04">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4EBCB">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113C2">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1D548">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1B24E">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E072E">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r>
      <w:tr w14:paraId="4D81632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BC9FB">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F3A97">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F062B">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32CC5">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B70FB">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2736A">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E0A96">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99D89">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r>
      <w:tr w14:paraId="1DB80DB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7EA20">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AD99E">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4C450">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32E2E">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1C40F">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43236">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FA12D">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3E307">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r>
      <w:tr w14:paraId="7FA499C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0F157">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45B44">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B4AD9">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CFF5F">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9B781">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D10B2">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BC7A9">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D079C">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r>
      <w:tr w14:paraId="4123C87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E8A7B">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89F4D">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F53CD">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CC3E1">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5B202">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65858">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62598">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96743">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r>
      <w:tr w14:paraId="1D806D5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C56C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A1C68">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79D89">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1B3E5">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3387A">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DB65F">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3252C">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6897F">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r>
      <w:tr w14:paraId="64C2CA6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C4115">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57FE9">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A4619">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80E25">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01F0A">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AA81A">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10957">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91F24">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r>
    </w:tbl>
    <w:p w14:paraId="0233F24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37F74EEA">
      <w:pPr>
        <w:widowControl/>
        <w:jc w:val="left"/>
        <w:textAlignment w:val="center"/>
        <w:rPr>
          <w:rFonts w:ascii="Times New Roman" w:hAnsi="Times New Roman" w:eastAsia="仿宋_GB2312" w:cs="Times New Roman"/>
          <w:color w:val="000000"/>
          <w:kern w:val="0"/>
          <w:sz w:val="24"/>
          <w:szCs w:val="24"/>
          <w:lang w:bidi="ar"/>
        </w:rPr>
      </w:pPr>
    </w:p>
    <w:p w14:paraId="701E468C">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6EA79556">
      <w:pPr>
        <w:widowControl/>
        <w:jc w:val="center"/>
        <w:rPr>
          <w:rFonts w:ascii="Times New Roman" w:hAnsi="Times New Roman" w:eastAsia="方正小标宋_GBK" w:cs="Times New Roman"/>
          <w:color w:val="000000"/>
          <w:kern w:val="0"/>
          <w:sz w:val="36"/>
          <w:szCs w:val="36"/>
        </w:rPr>
      </w:pPr>
    </w:p>
    <w:p w14:paraId="0C0B62A0">
      <w:pPr>
        <w:widowControl/>
        <w:spacing w:line="400" w:lineRule="exact"/>
        <w:textAlignment w:val="center"/>
        <w:rPr>
          <w:rFonts w:ascii="Times New Roman" w:hAnsi="Times New Roman" w:eastAsia="黑体" w:cs="Times New Roman"/>
          <w:color w:val="000000"/>
          <w:kern w:val="0"/>
          <w:sz w:val="36"/>
          <w:szCs w:val="36"/>
          <w:lang w:bidi="ar"/>
        </w:rPr>
      </w:pPr>
    </w:p>
    <w:p w14:paraId="430B6D3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054E8947">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 xml:space="preserve">   公开08表</w:t>
      </w:r>
    </w:p>
    <w:p w14:paraId="004DE82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道县人力资源和社会保障局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5C2C0A21">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0BA3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 xml:space="preserve">项 </w:t>
            </w:r>
            <w:r>
              <w:rPr>
                <w:rFonts w:hint="default" w:ascii="Times New Roman" w:hAnsi="Times New Roman" w:eastAsia="仿宋_GB2312" w:cs="Times New Roman"/>
                <w:b/>
                <w:bCs/>
                <w:color w:val="000000"/>
                <w:kern w:val="0"/>
                <w:sz w:val="22"/>
                <w:lang w:bidi="ar"/>
              </w:rPr>
              <w:t xml:space="preserve">   </w:t>
            </w:r>
            <w:r>
              <w:rPr>
                <w:rStyle w:val="21"/>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F1BF6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本年支出</w:t>
            </w:r>
          </w:p>
        </w:tc>
      </w:tr>
      <w:tr w14:paraId="48E32EF6">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0F70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87EE2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2B3F4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07D17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60FEB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项目支出</w:t>
            </w:r>
          </w:p>
        </w:tc>
      </w:tr>
      <w:tr w14:paraId="0B76C67A">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587A0">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75E53">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79D06">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AA406">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AA0D3">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r>
      <w:tr w14:paraId="790EE573">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7711B">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C4A1A">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9065E">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6454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4978A">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r>
      <w:tr w14:paraId="0FF6267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504F7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84FB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14F8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ABDF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3</w:t>
            </w:r>
          </w:p>
        </w:tc>
      </w:tr>
      <w:tr w14:paraId="6F73E543">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E8228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CCEA0">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C195D">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8BB4B">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r>
      <w:tr w14:paraId="1B36636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81BB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A6489">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E30AA">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BEF36">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99DCA">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r>
      <w:tr w14:paraId="16197E8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2B861">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E3814">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1823B">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A2B2C">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CA4BB">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4"/>
                <w:szCs w:val="24"/>
              </w:rPr>
            </w:pPr>
          </w:p>
        </w:tc>
      </w:tr>
      <w:tr w14:paraId="572E7F7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DEEF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994D4">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6DA6F">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A5C2F">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A4E39">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r>
      <w:tr w14:paraId="14970C7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3A47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BF3DE">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A5FC0">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7FCFA">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0A6D5">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r>
      <w:tr w14:paraId="5438462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12F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921AA">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746A8">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FE878">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23A55">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r>
      <w:tr w14:paraId="34B53E3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F08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0834F">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03E3D">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32758">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73C55">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rPr>
            </w:pPr>
          </w:p>
        </w:tc>
      </w:tr>
    </w:tbl>
    <w:p w14:paraId="08C437F6">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4BCF5BF1">
      <w:pPr>
        <w:widowControl/>
        <w:jc w:val="left"/>
        <w:textAlignment w:val="center"/>
        <w:rPr>
          <w:rFonts w:ascii="Times New Roman" w:hAnsi="Times New Roman" w:eastAsia="宋体" w:cs="Times New Roman"/>
          <w:color w:val="000000"/>
          <w:kern w:val="0"/>
          <w:sz w:val="24"/>
          <w:szCs w:val="24"/>
          <w:lang w:bidi="ar"/>
        </w:rPr>
      </w:pPr>
    </w:p>
    <w:p w14:paraId="17FAB36A">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02B100FC">
      <w:pPr>
        <w:widowControl/>
        <w:jc w:val="center"/>
        <w:rPr>
          <w:rFonts w:ascii="Times New Roman" w:hAnsi="Times New Roman" w:eastAsia="方正小标宋_GBK" w:cs="Times New Roman"/>
          <w:color w:val="000000"/>
          <w:kern w:val="0"/>
          <w:sz w:val="36"/>
          <w:szCs w:val="36"/>
        </w:rPr>
      </w:pPr>
    </w:p>
    <w:p w14:paraId="06C3D250">
      <w:pPr>
        <w:pStyle w:val="9"/>
        <w:spacing w:line="400" w:lineRule="exact"/>
        <w:rPr>
          <w:rFonts w:ascii="Times New Roman" w:hAnsi="Times New Roman" w:eastAsia="华文中宋" w:cs="Times New Roman"/>
          <w:color w:val="000000"/>
          <w:kern w:val="0"/>
          <w:sz w:val="32"/>
          <w:szCs w:val="32"/>
          <w:lang w:bidi="ar"/>
        </w:rPr>
      </w:pPr>
    </w:p>
    <w:p w14:paraId="0F40655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6D8675FC">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331BEBB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ind w:left="3200" w:hanging="3200" w:hangingChars="1600"/>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道县人力资源和社会保障局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353F98B3">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E523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D127D3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决算数</w:t>
            </w:r>
          </w:p>
        </w:tc>
      </w:tr>
      <w:tr w14:paraId="37E2E3D8">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3E74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B252A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1F88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7D065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50D9B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E6FCC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F3B0F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5E955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公务接待费</w:t>
            </w:r>
          </w:p>
        </w:tc>
      </w:tr>
      <w:tr w14:paraId="76632B82">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CDD6E">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AB77C">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2AF4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1FB2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公务用车</w:t>
            </w:r>
            <w:r>
              <w:rPr>
                <w:rFonts w:hint="default" w:ascii="Times New Roman" w:hAnsi="Times New Roman" w:eastAsia="仿宋_GB2312" w:cs="Times New Roman"/>
                <w:b/>
                <w:bCs/>
                <w:color w:val="000000"/>
                <w:kern w:val="0"/>
                <w:sz w:val="22"/>
                <w:lang w:bidi="ar"/>
              </w:rPr>
              <w:br w:type="textWrapping"/>
            </w:r>
            <w:r>
              <w:rPr>
                <w:rFonts w:hint="default"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B9FB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公务用车</w:t>
            </w:r>
            <w:r>
              <w:rPr>
                <w:rFonts w:hint="default" w:ascii="Times New Roman" w:hAnsi="Times New Roman" w:eastAsia="仿宋_GB2312" w:cs="Times New Roman"/>
                <w:b/>
                <w:bCs/>
                <w:color w:val="000000"/>
                <w:kern w:val="0"/>
                <w:sz w:val="22"/>
                <w:lang w:bidi="ar"/>
              </w:rPr>
              <w:br w:type="textWrapping"/>
            </w:r>
            <w:r>
              <w:rPr>
                <w:rFonts w:hint="default"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ABC1D">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63CB7">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3AA83">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A35C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DD6F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公务用车</w:t>
            </w:r>
            <w:r>
              <w:rPr>
                <w:rFonts w:hint="default" w:ascii="Times New Roman" w:hAnsi="Times New Roman" w:eastAsia="仿宋_GB2312" w:cs="Times New Roman"/>
                <w:b/>
                <w:bCs/>
                <w:color w:val="000000"/>
                <w:kern w:val="0"/>
                <w:sz w:val="22"/>
                <w:lang w:bidi="ar"/>
              </w:rPr>
              <w:br w:type="textWrapping"/>
            </w:r>
            <w:r>
              <w:rPr>
                <w:rFonts w:hint="default"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F038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公务用车</w:t>
            </w:r>
            <w:r>
              <w:rPr>
                <w:rFonts w:hint="default" w:ascii="Times New Roman" w:hAnsi="Times New Roman" w:eastAsia="仿宋_GB2312" w:cs="Times New Roman"/>
                <w:b/>
                <w:bCs/>
                <w:color w:val="000000"/>
                <w:kern w:val="0"/>
                <w:sz w:val="22"/>
                <w:lang w:bidi="ar"/>
              </w:rPr>
              <w:br w:type="textWrapping"/>
            </w:r>
            <w:r>
              <w:rPr>
                <w:rFonts w:hint="default"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E6FA3">
            <w:pPr>
              <w:keepNext w:val="0"/>
              <w:keepLines w:val="0"/>
              <w:suppressLineNumbers w:val="0"/>
              <w:spacing w:before="0" w:beforeAutospacing="0" w:after="0" w:afterAutospacing="0"/>
              <w:ind w:left="0" w:right="0"/>
              <w:jc w:val="center"/>
              <w:rPr>
                <w:rFonts w:hint="default" w:ascii="Times New Roman" w:hAnsi="Times New Roman" w:eastAsia="仿宋_GB2312" w:cs="Times New Roman"/>
                <w:color w:val="000000"/>
                <w:sz w:val="22"/>
              </w:rPr>
            </w:pPr>
          </w:p>
        </w:tc>
      </w:tr>
      <w:tr w14:paraId="7B496573">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E1D2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732B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1CC0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F439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6B20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C019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7C15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D28A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6112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A19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855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3C42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12</w:t>
            </w:r>
          </w:p>
        </w:tc>
      </w:tr>
      <w:tr w14:paraId="7AA280B4">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4A561">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94292">
            <w:pPr>
              <w:keepNext w:val="0"/>
              <w:keepLines w:val="0"/>
              <w:suppressLineNumbers w:val="0"/>
              <w:spacing w:before="0" w:beforeAutospacing="0" w:after="0" w:afterAutospacing="0"/>
              <w:ind w:left="0" w:right="0"/>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00C1B">
            <w:pPr>
              <w:keepNext w:val="0"/>
              <w:keepLines w:val="0"/>
              <w:suppressLineNumbers w:val="0"/>
              <w:spacing w:before="0" w:beforeAutospacing="0" w:after="0" w:afterAutospacing="0"/>
              <w:ind w:left="0" w:right="0"/>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F6491">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47B14">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B2E31">
            <w:pPr>
              <w:keepNext w:val="0"/>
              <w:keepLines w:val="0"/>
              <w:suppressLineNumbers w:val="0"/>
              <w:spacing w:before="0" w:beforeAutospacing="0" w:after="0" w:afterAutospacing="0"/>
              <w:ind w:left="0" w:right="0"/>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24011">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ECE6B">
            <w:pPr>
              <w:keepNext w:val="0"/>
              <w:keepLines w:val="0"/>
              <w:suppressLineNumbers w:val="0"/>
              <w:spacing w:before="0" w:beforeAutospacing="0" w:after="0" w:afterAutospacing="0"/>
              <w:ind w:left="0" w:right="0"/>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A4EC1">
            <w:pPr>
              <w:keepNext w:val="0"/>
              <w:keepLines w:val="0"/>
              <w:suppressLineNumbers w:val="0"/>
              <w:spacing w:before="0" w:beforeAutospacing="0" w:after="0" w:afterAutospacing="0"/>
              <w:ind w:left="0" w:right="0"/>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C7F77">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FDCD9">
            <w:pPr>
              <w:keepNext w:val="0"/>
              <w:keepLines w:val="0"/>
              <w:suppressLineNumbers w:val="0"/>
              <w:spacing w:before="0" w:beforeAutospacing="0" w:after="0" w:afterAutospacing="0"/>
              <w:ind w:left="0" w:right="0"/>
              <w:rPr>
                <w:rFonts w:hint="default"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B737D">
            <w:pPr>
              <w:keepNext w:val="0"/>
              <w:keepLines w:val="0"/>
              <w:suppressLineNumbers w:val="0"/>
              <w:spacing w:before="0" w:beforeAutospacing="0" w:after="0" w:afterAutospacing="0"/>
              <w:ind w:left="0" w:right="0"/>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14:paraId="4CB902FB">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7878AAA8">
      <w:pPr>
        <w:autoSpaceDE w:val="0"/>
        <w:autoSpaceDN w:val="0"/>
        <w:adjustRightInd w:val="0"/>
        <w:ind w:left="315" w:leftChars="150"/>
        <w:jc w:val="left"/>
        <w:rPr>
          <w:rFonts w:ascii="Times New Roman" w:hAnsi="Times New Roman" w:eastAsia="宋体" w:cs="Times New Roman"/>
          <w:kern w:val="0"/>
          <w:sz w:val="24"/>
          <w:szCs w:val="24"/>
        </w:rPr>
      </w:pPr>
    </w:p>
    <w:p w14:paraId="58443625">
      <w:pPr>
        <w:autoSpaceDE w:val="0"/>
        <w:autoSpaceDN w:val="0"/>
        <w:adjustRightInd w:val="0"/>
        <w:ind w:left="315" w:leftChars="150"/>
        <w:jc w:val="left"/>
        <w:rPr>
          <w:rFonts w:ascii="Times New Roman" w:hAnsi="Times New Roman" w:eastAsia="宋体" w:cs="Times New Roman"/>
          <w:kern w:val="0"/>
          <w:sz w:val="24"/>
          <w:szCs w:val="24"/>
        </w:rPr>
      </w:pPr>
    </w:p>
    <w:p w14:paraId="52BF17F8">
      <w:pPr>
        <w:autoSpaceDE w:val="0"/>
        <w:autoSpaceDN w:val="0"/>
        <w:adjustRightInd w:val="0"/>
        <w:ind w:left="315" w:leftChars="150"/>
        <w:jc w:val="left"/>
        <w:rPr>
          <w:rFonts w:ascii="Times New Roman" w:hAnsi="Times New Roman" w:eastAsia="宋体" w:cs="Times New Roman"/>
          <w:kern w:val="0"/>
          <w:sz w:val="24"/>
          <w:szCs w:val="24"/>
        </w:rPr>
      </w:pPr>
    </w:p>
    <w:p w14:paraId="30383046">
      <w:pPr>
        <w:autoSpaceDE w:val="0"/>
        <w:autoSpaceDN w:val="0"/>
        <w:adjustRightInd w:val="0"/>
        <w:ind w:left="315" w:leftChars="150"/>
        <w:jc w:val="left"/>
        <w:rPr>
          <w:rFonts w:ascii="Times New Roman" w:hAnsi="Times New Roman" w:eastAsia="宋体" w:cs="Times New Roman"/>
          <w:kern w:val="0"/>
          <w:sz w:val="24"/>
          <w:szCs w:val="24"/>
        </w:rPr>
      </w:pPr>
    </w:p>
    <w:p w14:paraId="3952BF70">
      <w:pPr>
        <w:autoSpaceDE w:val="0"/>
        <w:autoSpaceDN w:val="0"/>
        <w:adjustRightInd w:val="0"/>
        <w:ind w:left="315" w:leftChars="150"/>
        <w:jc w:val="left"/>
        <w:rPr>
          <w:rFonts w:ascii="Times New Roman" w:hAnsi="Times New Roman" w:eastAsia="宋体" w:cs="Times New Roman"/>
          <w:kern w:val="0"/>
          <w:sz w:val="24"/>
          <w:szCs w:val="24"/>
        </w:rPr>
      </w:pPr>
    </w:p>
    <w:p w14:paraId="15C03424">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5DE36A95">
      <w:pPr>
        <w:pStyle w:val="16"/>
        <w:rPr>
          <w:rFonts w:ascii="Times New Roman" w:hAnsi="Times New Roman" w:cs="Times New Roman"/>
          <w:sz w:val="72"/>
          <w:szCs w:val="72"/>
        </w:rPr>
      </w:pPr>
    </w:p>
    <w:p w14:paraId="16704C99">
      <w:pPr>
        <w:pStyle w:val="16"/>
        <w:rPr>
          <w:rFonts w:ascii="Times New Roman" w:hAnsi="Times New Roman" w:cs="Times New Roman"/>
          <w:sz w:val="72"/>
          <w:szCs w:val="72"/>
        </w:rPr>
      </w:pPr>
    </w:p>
    <w:p w14:paraId="07818E31">
      <w:pPr>
        <w:pStyle w:val="16"/>
        <w:rPr>
          <w:rFonts w:ascii="Times New Roman" w:hAnsi="Times New Roman" w:cs="Times New Roman"/>
          <w:sz w:val="72"/>
          <w:szCs w:val="72"/>
        </w:rPr>
      </w:pPr>
    </w:p>
    <w:p w14:paraId="42762A9B">
      <w:pPr>
        <w:pStyle w:val="16"/>
        <w:jc w:val="center"/>
        <w:rPr>
          <w:rFonts w:ascii="Times New Roman" w:hAnsi="Times New Roman" w:cs="Times New Roman"/>
          <w:sz w:val="72"/>
          <w:szCs w:val="72"/>
        </w:rPr>
      </w:pPr>
    </w:p>
    <w:p w14:paraId="2D73764E">
      <w:pPr>
        <w:pStyle w:val="16"/>
        <w:jc w:val="center"/>
        <w:rPr>
          <w:rFonts w:ascii="Times New Roman" w:hAnsi="Times New Roman" w:eastAsia="方正小标宋_GBK" w:cs="Times New Roman"/>
          <w:sz w:val="72"/>
          <w:szCs w:val="72"/>
        </w:rPr>
      </w:pPr>
    </w:p>
    <w:p w14:paraId="06A053B8">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3FBEAF5">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0D7EF693">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540FA3D0">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01CEFA6B">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1041.69</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309.43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22.9</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减少了审计整改专项经费。</w:t>
      </w:r>
    </w:p>
    <w:p w14:paraId="462B6609">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三支一扶人员工作生活补贴、劳动保障监察协理员工作生活补贴、事业单位人员继续教育等重点支出，体现在有关支出科目中。</w:t>
      </w:r>
    </w:p>
    <w:p w14:paraId="4C452CFB">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01652A1E">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1041.69万</w:t>
      </w:r>
      <w:r>
        <w:rPr>
          <w:rFonts w:ascii="Times New Roman" w:hAnsi="Times New Roman" w:eastAsia="仿宋_GB2312" w:cs="Times New Roman"/>
          <w:sz w:val="32"/>
          <w:szCs w:val="32"/>
        </w:rPr>
        <w:t>元，其中：财政拨款收入</w:t>
      </w:r>
      <w:r>
        <w:rPr>
          <w:rFonts w:hint="eastAsia" w:ascii="Times New Roman" w:hAnsi="Times New Roman" w:eastAsia="仿宋_GB2312" w:cs="Times New Roman"/>
          <w:sz w:val="32"/>
          <w:szCs w:val="32"/>
          <w:lang w:val="en-US" w:eastAsia="zh-CN"/>
        </w:rPr>
        <w:t>1041.69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经营收</w:t>
      </w:r>
      <w:r>
        <w:rPr>
          <w:rFonts w:hint="eastAsia" w:ascii="Times New Roman" w:hAnsi="Times New Roman" w:eastAsia="仿宋_GB2312" w:cs="Times New Roman"/>
          <w:sz w:val="32"/>
          <w:szCs w:val="32"/>
          <w:lang w:eastAsia="zh-CN"/>
        </w:rPr>
        <w:t>入、</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其他收入。</w:t>
      </w:r>
    </w:p>
    <w:p w14:paraId="527913C4">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65582A57">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1041.69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819.28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78.65</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222.41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21.35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对附属单位补助支出。</w:t>
      </w:r>
    </w:p>
    <w:p w14:paraId="2A7AB6C6">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243EF070">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1041.69</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309.43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22.9</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减少了审计整改专项经费。</w:t>
      </w:r>
    </w:p>
    <w:p w14:paraId="2F662472">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069264E">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B0F38AE">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1041.69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309.43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22.9</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减少了审计整改专项经费。</w:t>
      </w:r>
    </w:p>
    <w:p w14:paraId="47B08846">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F727395">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1041.69</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lang w:eastAsia="zh-CN"/>
        </w:rPr>
        <w:t>社会保障和就业支出</w:t>
      </w:r>
      <w:r>
        <w:rPr>
          <w:rFonts w:hint="eastAsia" w:ascii="Times New Roman" w:hAnsi="Times New Roman" w:eastAsia="仿宋_GB2312" w:cs="Times New Roman"/>
          <w:sz w:val="32"/>
          <w:szCs w:val="32"/>
          <w:lang w:val="en-US" w:eastAsia="zh-CN"/>
        </w:rPr>
        <w:t>879.76万元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84.5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卫生健康</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42.15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农林水支出</w:t>
      </w:r>
      <w:r>
        <w:rPr>
          <w:rFonts w:hint="eastAsia" w:ascii="Times New Roman" w:hAnsi="Times New Roman" w:eastAsia="仿宋_GB2312" w:cs="Times New Roman"/>
          <w:sz w:val="32"/>
          <w:szCs w:val="32"/>
          <w:lang w:val="en-US" w:eastAsia="zh-CN"/>
        </w:rPr>
        <w:t>119.78万元，占10.5%。</w:t>
      </w:r>
    </w:p>
    <w:p w14:paraId="039206C3">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648A902D">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966.73</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1041.69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107.8</w:t>
      </w:r>
      <w:r>
        <w:rPr>
          <w:rFonts w:ascii="Times New Roman" w:hAnsi="Times New Roman" w:eastAsia="仿宋_GB2312" w:cs="Times New Roman"/>
          <w:sz w:val="32"/>
          <w:szCs w:val="32"/>
        </w:rPr>
        <w:t>%，其中：</w:t>
      </w:r>
    </w:p>
    <w:p w14:paraId="6E3E8178">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w:t>
      </w:r>
    </w:p>
    <w:p w14:paraId="3197367A">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966.73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879.76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91</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社会保障和就业支出的年初预算包含卫生健康支出、农林水支出的年初预算，而决算未包含卫生健康支出、农林水支出的决算。</w:t>
      </w:r>
    </w:p>
    <w:p w14:paraId="7542E02D">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eastAsia="zh-CN"/>
        </w:rPr>
        <w:t>卫生健康支出</w:t>
      </w:r>
      <w:r>
        <w:rPr>
          <w:rFonts w:ascii="Times New Roman" w:hAnsi="Times New Roman" w:eastAsia="仿宋_GB2312" w:cs="Times New Roman"/>
          <w:sz w:val="32"/>
          <w:szCs w:val="32"/>
        </w:rPr>
        <w:t>。</w:t>
      </w:r>
    </w:p>
    <w:p w14:paraId="1F288B7D">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42.15</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卫生健康支出年初预算在社会保障和就业支出中，而决算未在社会保障和就业支出中，单列了决算。</w:t>
      </w:r>
    </w:p>
    <w:p w14:paraId="5671A619">
      <w:pPr>
        <w:pStyle w:val="16"/>
        <w:numPr>
          <w:ilvl w:val="0"/>
          <w:numId w:val="1"/>
        </w:numPr>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hint="eastAsia" w:ascii="Times New Roman" w:hAnsi="Times New Roman" w:eastAsia="仿宋_GB2312" w:cs="Times New Roman"/>
          <w:sz w:val="32"/>
          <w:szCs w:val="32"/>
          <w:lang w:val="en-US" w:eastAsia="zh-CN"/>
        </w:rPr>
        <w:t>农林水支出</w:t>
      </w:r>
      <w:r>
        <w:rPr>
          <w:rFonts w:hint="eastAsia" w:ascii="Times New Roman" w:hAnsi="Times New Roman" w:eastAsia="楷体_GB2312" w:cs="Times New Roman"/>
          <w:b/>
          <w:bCs/>
          <w:i/>
          <w:color w:val="auto"/>
          <w:sz w:val="32"/>
          <w:szCs w:val="32"/>
          <w:lang w:eastAsia="zh-CN"/>
        </w:rPr>
        <w:t>。</w:t>
      </w:r>
    </w:p>
    <w:p w14:paraId="0CF4CF1C">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119.78</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农林水支出年初预算在社会保障和就业支出中，而决算未在社会保障和就业支出中，单列了决算。</w:t>
      </w:r>
    </w:p>
    <w:p w14:paraId="2D636AF4">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5CE68E8">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819.28</w:t>
      </w:r>
      <w:r>
        <w:rPr>
          <w:rFonts w:ascii="Times New Roman" w:hAnsi="Times New Roman" w:eastAsia="仿宋_GB2312" w:cs="Times New Roman"/>
          <w:sz w:val="32"/>
          <w:szCs w:val="32"/>
        </w:rPr>
        <w:t>万元，其中：</w:t>
      </w:r>
    </w:p>
    <w:p w14:paraId="07710C28">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729.5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89</w:t>
      </w:r>
      <w:r>
        <w:rPr>
          <w:rFonts w:ascii="Times New Roman" w:hAnsi="Times New Roman" w:eastAsia="仿宋_GB2312" w:cs="Times New Roman"/>
          <w:sz w:val="32"/>
          <w:szCs w:val="32"/>
        </w:rPr>
        <w:t>%,主要包括基本工资、津贴补贴、奖金、伙食补助</w:t>
      </w:r>
      <w:r>
        <w:rPr>
          <w:rFonts w:hint="eastAsia" w:ascii="Times New Roman" w:hAnsi="Times New Roman" w:eastAsia="仿宋_GB2312" w:cs="Times New Roman"/>
          <w:sz w:val="32"/>
          <w:szCs w:val="32"/>
          <w:lang w:eastAsia="zh-CN"/>
        </w:rPr>
        <w:t>费等</w:t>
      </w:r>
      <w:r>
        <w:rPr>
          <w:rFonts w:ascii="Times New Roman" w:hAnsi="Times New Roman" w:eastAsia="仿宋_GB2312" w:cs="Times New Roman"/>
          <w:sz w:val="32"/>
          <w:szCs w:val="32"/>
        </w:rPr>
        <w:t>。</w:t>
      </w:r>
    </w:p>
    <w:p w14:paraId="3DFDF917">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89.78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%，主要包括办公费、印刷费、咨询费、手续费</w:t>
      </w:r>
      <w:r>
        <w:rPr>
          <w:rFonts w:hint="eastAsia" w:ascii="Times New Roman" w:hAnsi="Times New Roman" w:eastAsia="仿宋_GB2312" w:cs="Times New Roman"/>
          <w:sz w:val="32"/>
          <w:szCs w:val="32"/>
          <w:lang w:eastAsia="zh-CN"/>
        </w:rPr>
        <w:t>等</w:t>
      </w:r>
      <w:r>
        <w:rPr>
          <w:rFonts w:ascii="Times New Roman" w:hAnsi="Times New Roman" w:eastAsia="仿宋_GB2312" w:cs="Times New Roman"/>
          <w:sz w:val="32"/>
          <w:szCs w:val="32"/>
        </w:rPr>
        <w:t>。</w:t>
      </w:r>
    </w:p>
    <w:p w14:paraId="6849391E">
      <w:pPr>
        <w:pStyle w:val="16"/>
        <w:numPr>
          <w:ilvl w:val="0"/>
          <w:numId w:val="2"/>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50F552E4">
      <w:pPr>
        <w:pStyle w:val="16"/>
        <w:numPr>
          <w:ilvl w:val="0"/>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12EE5B27">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万元。决算数小于上年数的主要原因是</w:t>
      </w:r>
      <w:r>
        <w:rPr>
          <w:rFonts w:hint="eastAsia" w:ascii="Times New Roman" w:hAnsi="Times New Roman" w:eastAsia="仿宋_GB2312" w:cs="Times New Roman"/>
          <w:sz w:val="32"/>
          <w:szCs w:val="32"/>
          <w:lang w:eastAsia="zh-CN"/>
        </w:rPr>
        <w:t>公务接待为</w:t>
      </w:r>
      <w:r>
        <w:rPr>
          <w:rFonts w:hint="eastAsia" w:ascii="Times New Roman" w:hAnsi="Times New Roman" w:eastAsia="仿宋_GB2312" w:cs="Times New Roman"/>
          <w:sz w:val="32"/>
          <w:szCs w:val="32"/>
          <w:lang w:val="en-US" w:eastAsia="zh-CN"/>
        </w:rPr>
        <w:t>0接待</w:t>
      </w:r>
      <w:r>
        <w:rPr>
          <w:rFonts w:ascii="Times New Roman" w:hAnsi="Times New Roman" w:eastAsia="仿宋_GB2312" w:cs="Times New Roman"/>
          <w:sz w:val="32"/>
          <w:szCs w:val="32"/>
        </w:rPr>
        <w:t>。</w:t>
      </w:r>
    </w:p>
    <w:p w14:paraId="3CB72B34">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C149E54">
      <w:pPr>
        <w:pStyle w:val="16"/>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万元，降低%。决算数小于上年数的主要原因是</w:t>
      </w:r>
      <w:r>
        <w:rPr>
          <w:rFonts w:hint="eastAsia" w:ascii="Times New Roman" w:hAnsi="Times New Roman" w:eastAsia="仿宋_GB2312" w:cs="Times New Roman"/>
          <w:sz w:val="32"/>
          <w:szCs w:val="32"/>
          <w:lang w:eastAsia="zh-CN"/>
        </w:rPr>
        <w:t>公务接待为</w:t>
      </w:r>
      <w:r>
        <w:rPr>
          <w:rFonts w:hint="eastAsia" w:ascii="Times New Roman" w:hAnsi="Times New Roman" w:eastAsia="仿宋_GB2312" w:cs="Times New Roman"/>
          <w:sz w:val="32"/>
          <w:szCs w:val="32"/>
          <w:lang w:val="en-US" w:eastAsia="zh-CN"/>
        </w:rPr>
        <w:t>0接待</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1AB9CAE6">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其中：</w:t>
      </w:r>
    </w:p>
    <w:p w14:paraId="037CF2A2">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7823E4A7">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0万元。</w:t>
      </w:r>
    </w:p>
    <w:p w14:paraId="635F0320">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4866F9C1">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万元。决算数小于上年数的主要原因是</w:t>
      </w:r>
      <w:r>
        <w:rPr>
          <w:rFonts w:hint="eastAsia" w:ascii="Times New Roman" w:hAnsi="Times New Roman" w:eastAsia="仿宋_GB2312" w:cs="Times New Roman"/>
          <w:sz w:val="32"/>
          <w:szCs w:val="32"/>
          <w:lang w:eastAsia="zh-CN"/>
        </w:rPr>
        <w:t>公务接待为</w:t>
      </w:r>
      <w:r>
        <w:rPr>
          <w:rFonts w:hint="eastAsia" w:ascii="Times New Roman" w:hAnsi="Times New Roman" w:eastAsia="仿宋_GB2312" w:cs="Times New Roman"/>
          <w:sz w:val="32"/>
          <w:szCs w:val="32"/>
          <w:lang w:val="en-US" w:eastAsia="zh-CN"/>
        </w:rPr>
        <w:t>0接待</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1708EEF9">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679528F">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万元。本单位无政府性基金收</w:t>
      </w:r>
      <w:r>
        <w:rPr>
          <w:rFonts w:hint="eastAsia" w:ascii="Times New Roman" w:hAnsi="Times New Roman" w:eastAsia="仿宋_GB2312" w:cs="Times New Roman"/>
          <w:sz w:val="32"/>
          <w:szCs w:val="32"/>
          <w:lang w:eastAsia="zh-CN"/>
        </w:rPr>
        <w:t>支。</w:t>
      </w:r>
    </w:p>
    <w:p w14:paraId="66D369DC">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6688AE62">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89.78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一致</w:t>
      </w:r>
      <w:r>
        <w:rPr>
          <w:rFonts w:ascii="Times New Roman" w:hAnsi="Times New Roman" w:eastAsia="仿宋_GB2312" w:cs="Times New Roman"/>
          <w:sz w:val="32"/>
          <w:szCs w:val="32"/>
        </w:rPr>
        <w:t>。</w:t>
      </w:r>
    </w:p>
    <w:p w14:paraId="74D40CE2">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788E52A5">
      <w:pPr>
        <w:snapToGrid w:val="0"/>
        <w:spacing w:line="520" w:lineRule="exact"/>
        <w:ind w:firstLine="640" w:firstLineChars="200"/>
        <w:rPr>
          <w:rFonts w:hint="eastAsia" w:ascii="仿宋_GB2312" w:hAnsi="仿宋" w:eastAsia="仿宋_GB2312"/>
          <w:sz w:val="32"/>
          <w:szCs w:val="32"/>
          <w:highlight w:val="none"/>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w:t>
      </w:r>
      <w:bookmarkStart w:id="4" w:name="MEET_FUNDS_COUNT"/>
      <w:bookmarkStart w:id="5" w:name="DIS_MARK_MEET_FUNDS_AMT"/>
      <w:r>
        <w:rPr>
          <w:rFonts w:hint="eastAsia" w:ascii="仿宋_GB2312" w:hAnsi="仿宋" w:eastAsia="仿宋_GB2312" w:cs="Times New Roman"/>
          <w:sz w:val="32"/>
          <w:szCs w:val="32"/>
          <w:highlight w:val="none"/>
        </w:rPr>
        <w:t>到省市参加人社工作</w:t>
      </w:r>
      <w:r>
        <w:rPr>
          <w:rFonts w:hint="eastAsia" w:ascii="仿宋_GB2312" w:hAnsi="仿宋_GB2312" w:eastAsia="仿宋_GB2312" w:cs="仿宋_GB2312"/>
          <w:color w:val="000000"/>
          <w:sz w:val="32"/>
          <w:szCs w:val="32"/>
          <w:shd w:val="clear" w:color="auto" w:fill="FFFFFF"/>
        </w:rPr>
        <w:t>会议</w:t>
      </w:r>
      <w:bookmarkEnd w:id="4"/>
      <w:r>
        <w:rPr>
          <w:rFonts w:hint="eastAsia" w:ascii="仿宋_GB2312" w:hAnsi="仿宋_GB2312" w:eastAsia="仿宋_GB2312" w:cs="仿宋_GB2312"/>
          <w:color w:val="000000"/>
          <w:sz w:val="32"/>
          <w:szCs w:val="32"/>
          <w:shd w:val="clear" w:color="auto" w:fill="FFFFFF"/>
        </w:rPr>
        <w:t>，人数</w:t>
      </w:r>
      <w:bookmarkStart w:id="6" w:name="MEET_FUNDS_RS"/>
      <w:r>
        <w:rPr>
          <w:rFonts w:hint="eastAsia" w:ascii="仿宋_GB2312" w:hAnsi="仿宋_GB2312" w:eastAsia="仿宋_GB2312" w:cs="仿宋_GB2312"/>
          <w:color w:val="000000"/>
          <w:sz w:val="32"/>
          <w:szCs w:val="32"/>
          <w:shd w:val="clear" w:color="auto" w:fill="FFFFFF"/>
          <w:lang w:val="en-US" w:eastAsia="zh-CN"/>
        </w:rPr>
        <w:t>3</w:t>
      </w:r>
      <w:r>
        <w:rPr>
          <w:rFonts w:hint="eastAsia" w:ascii="仿宋_GB2312" w:hAnsi="仿宋_GB2312" w:eastAsia="仿宋_GB2312" w:cs="仿宋_GB2312"/>
          <w:color w:val="000000"/>
          <w:sz w:val="32"/>
          <w:szCs w:val="32"/>
          <w:shd w:val="clear" w:color="auto" w:fill="FFFFFF"/>
        </w:rPr>
        <w:t>0</w:t>
      </w:r>
      <w:bookmarkEnd w:id="6"/>
      <w:r>
        <w:rPr>
          <w:rFonts w:hint="eastAsia" w:ascii="仿宋_GB2312" w:hAnsi="仿宋_GB2312" w:eastAsia="仿宋_GB2312" w:cs="仿宋_GB2312"/>
          <w:color w:val="000000"/>
          <w:sz w:val="32"/>
          <w:szCs w:val="32"/>
          <w:shd w:val="clear" w:color="auto" w:fill="FFFFFF"/>
        </w:rPr>
        <w:t>人，内容为</w:t>
      </w:r>
      <w:bookmarkStart w:id="7" w:name="MEET_FUNDS_HYNR"/>
      <w:r>
        <w:rPr>
          <w:rFonts w:hint="eastAsia" w:ascii="仿宋_GB2312" w:hAnsi="仿宋_GB2312" w:eastAsia="仿宋_GB2312" w:cs="仿宋_GB2312"/>
          <w:color w:val="000000"/>
          <w:sz w:val="32"/>
          <w:szCs w:val="32"/>
          <w:shd w:val="clear" w:color="auto" w:fill="FFFFFF"/>
        </w:rPr>
        <w:t>到省市参加人社工作会议</w:t>
      </w:r>
      <w:bookmarkEnd w:id="5"/>
      <w:bookmarkEnd w:id="7"/>
      <w:bookmarkStart w:id="8" w:name="DIS_MARK_YES_HD_DETAIL"/>
      <w:bookmarkEnd w:id="8"/>
      <w:bookmarkStart w:id="9" w:name="START_PUNCTUATION_MARK1"/>
      <w:bookmarkEnd w:id="9"/>
      <w:bookmarkStart w:id="10" w:name="END_PUNCTUATION_MARK1"/>
      <w:bookmarkEnd w:id="10"/>
      <w:bookmarkStart w:id="11" w:name="YES_NO_HD_DETAIL"/>
      <w:bookmarkEnd w:id="11"/>
      <w:bookmarkStart w:id="12" w:name="START_TRAIN_FUNDS"/>
      <w:bookmarkEnd w:id="12"/>
      <w:bookmarkStart w:id="13" w:name="END_NO"/>
      <w:bookmarkEnd w:id="13"/>
      <w:bookmarkStart w:id="14" w:name="DIS_MARK_PUNCTUATION_MARK1"/>
      <w:bookmarkEnd w:id="14"/>
      <w:bookmarkStart w:id="15" w:name="START_YES_HD_DETAIL"/>
      <w:bookmarkEnd w:id="15"/>
      <w:bookmarkStart w:id="16" w:name="END_YES_HD_DETAIL"/>
      <w:bookmarkEnd w:id="16"/>
      <w:bookmarkStart w:id="17" w:name="END_MEET_FUNDS_AMT"/>
      <w:bookmarkEnd w:id="17"/>
      <w:bookmarkStart w:id="18" w:name="HD_DETAIL"/>
      <w:bookmarkEnd w:id="18"/>
      <w:r>
        <w:rPr>
          <w:rFonts w:hint="eastAsia" w:ascii="仿宋_GB2312" w:hAnsi="仿宋_GB2312" w:eastAsia="仿宋_GB2312" w:cs="仿宋_GB2312"/>
          <w:color w:val="000000"/>
          <w:sz w:val="32"/>
          <w:szCs w:val="32"/>
          <w:shd w:val="clear" w:color="auto" w:fill="FFFFFF"/>
          <w:lang w:eastAsia="zh-CN"/>
        </w:rPr>
        <w:t>。</w:t>
      </w:r>
    </w:p>
    <w:p w14:paraId="5602945D">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w:t>
      </w:r>
      <w:r>
        <w:rPr>
          <w:rFonts w:hint="eastAsia" w:ascii="仿宋_GB2312" w:hAnsi="仿宋" w:eastAsia="仿宋_GB2312" w:cs="Times New Roman"/>
          <w:sz w:val="32"/>
          <w:szCs w:val="32"/>
          <w:highlight w:val="none"/>
        </w:rPr>
        <w:t>到省市参加人社</w:t>
      </w:r>
      <w:r>
        <w:rPr>
          <w:rFonts w:hint="eastAsia" w:ascii="仿宋_GB2312" w:hAnsi="仿宋" w:eastAsia="仿宋_GB2312" w:cs="Times New Roman"/>
          <w:sz w:val="32"/>
          <w:szCs w:val="32"/>
          <w:highlight w:val="none"/>
          <w:lang w:eastAsia="zh-CN"/>
        </w:rPr>
        <w:t>业务</w:t>
      </w:r>
      <w:r>
        <w:rPr>
          <w:rFonts w:hint="eastAsia" w:ascii="仿宋_GB2312" w:hAnsi="仿宋_GB2312" w:eastAsia="仿宋_GB2312" w:cs="仿宋_GB2312"/>
          <w:color w:val="000000"/>
          <w:sz w:val="32"/>
          <w:szCs w:val="32"/>
          <w:shd w:val="clear" w:color="auto" w:fill="FFFFFF"/>
          <w:lang w:eastAsia="zh-CN"/>
        </w:rPr>
        <w:t>培训</w:t>
      </w:r>
      <w:r>
        <w:rPr>
          <w:rFonts w:hint="eastAsia" w:ascii="仿宋_GB2312" w:hAnsi="仿宋_GB2312" w:eastAsia="仿宋_GB2312" w:cs="仿宋_GB2312"/>
          <w:color w:val="000000"/>
          <w:sz w:val="32"/>
          <w:szCs w:val="32"/>
          <w:shd w:val="clear" w:color="auto" w:fill="FFFFFF"/>
        </w:rPr>
        <w:t>，人数</w:t>
      </w:r>
      <w:r>
        <w:rPr>
          <w:rFonts w:hint="eastAsia" w:ascii="仿宋_GB2312" w:hAnsi="仿宋_GB2312" w:eastAsia="仿宋_GB2312" w:cs="仿宋_GB2312"/>
          <w:color w:val="000000"/>
          <w:sz w:val="32"/>
          <w:szCs w:val="32"/>
          <w:shd w:val="clear" w:color="auto" w:fill="FFFFFF"/>
          <w:lang w:val="en-US" w:eastAsia="zh-CN"/>
        </w:rPr>
        <w:t>3</w:t>
      </w:r>
      <w:r>
        <w:rPr>
          <w:rFonts w:hint="eastAsia" w:ascii="仿宋_GB2312" w:hAnsi="仿宋_GB2312" w:eastAsia="仿宋_GB2312" w:cs="仿宋_GB2312"/>
          <w:color w:val="000000"/>
          <w:sz w:val="32"/>
          <w:szCs w:val="32"/>
          <w:shd w:val="clear" w:color="auto" w:fill="FFFFFF"/>
        </w:rPr>
        <w:t>0人，内容为到省市参加人社</w:t>
      </w:r>
      <w:r>
        <w:rPr>
          <w:rFonts w:hint="eastAsia" w:ascii="仿宋_GB2312" w:hAnsi="仿宋_GB2312" w:eastAsia="仿宋_GB2312" w:cs="仿宋_GB2312"/>
          <w:color w:val="000000"/>
          <w:sz w:val="32"/>
          <w:szCs w:val="32"/>
          <w:shd w:val="clear" w:color="auto" w:fill="FFFFFF"/>
          <w:lang w:eastAsia="zh-CN"/>
        </w:rPr>
        <w:t>业务</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lang w:eastAsia="zh-CN"/>
        </w:rPr>
        <w:t>。</w:t>
      </w:r>
    </w:p>
    <w:p w14:paraId="0DCBFE21">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5960D31A">
      <w:pPr>
        <w:pStyle w:val="16"/>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r>
        <w:rPr>
          <w:rFonts w:ascii="Times New Roman" w:hAnsi="Times New Roman" w:eastAsia="楷体_GB2312" w:cs="Times New Roman"/>
          <w:b/>
          <w:bCs/>
          <w:i/>
          <w:color w:val="auto"/>
          <w:sz w:val="32"/>
          <w:szCs w:val="32"/>
        </w:rPr>
        <w:t>（政府采购金额的计算口径为：本部门纳入202</w:t>
      </w:r>
      <w:r>
        <w:rPr>
          <w:rFonts w:hint="eastAsia" w:ascii="Times New Roman" w:hAnsi="Times New Roman" w:eastAsia="楷体_GB2312" w:cs="Times New Roman"/>
          <w:b/>
          <w:bCs/>
          <w:i/>
          <w:color w:val="auto"/>
          <w:sz w:val="32"/>
          <w:szCs w:val="32"/>
          <w:lang w:val="en-US" w:eastAsia="zh-CN"/>
        </w:rPr>
        <w:t>5</w:t>
      </w:r>
      <w:r>
        <w:rPr>
          <w:rFonts w:ascii="Times New Roman" w:hAnsi="Times New Roman" w:eastAsia="楷体_GB2312" w:cs="Times New Roman"/>
          <w:b/>
          <w:bCs/>
          <w:i/>
          <w:color w:val="auto"/>
          <w:sz w:val="32"/>
          <w:szCs w:val="32"/>
        </w:rPr>
        <w:t>年度部门预算范围的各项政府采购支出金额之和，不包括涉密采购项目的支出金额）</w:t>
      </w:r>
    </w:p>
    <w:p w14:paraId="45FD7540">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28E2F3FC">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4E240C8A">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1AD145FB">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10</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1041.69</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1041.69</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个XX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二是部门评价开展情况（如有，一级预算部门填写）。</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三是事前绩效评估开展情况（如有，一级预算部门填写）。</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04753384">
      <w:pPr>
        <w:numPr>
          <w:ilvl w:val="0"/>
          <w:numId w:val="0"/>
        </w:numPr>
        <w:adjustRightInd w:val="0"/>
        <w:snapToGrid w:val="0"/>
        <w:spacing w:line="600" w:lineRule="exact"/>
        <w:ind w:firstLine="640" w:firstLineChars="200"/>
        <w:rPr>
          <w:rFonts w:hint="eastAsia" w:ascii="仿宋_GB2312" w:hAnsi="仿宋_GB2312" w:eastAsia="仿宋_GB2312" w:cs="仿宋_GB2312"/>
          <w:b w:val="0"/>
          <w:i w:val="0"/>
          <w:caps w:val="0"/>
          <w:color w:val="000000"/>
          <w:spacing w:val="0"/>
          <w:sz w:val="32"/>
          <w:szCs w:val="32"/>
          <w:lang w:val="en-US" w:eastAsia="zh-CN"/>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1041.7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1041.69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87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良好</w:t>
      </w:r>
      <w:r>
        <w:rPr>
          <w:rFonts w:ascii="Times New Roman" w:hAnsi="Times New Roman" w:eastAsia="仿宋_GB2312" w:cs="Times New Roman"/>
          <w:sz w:val="32"/>
          <w:szCs w:val="32"/>
        </w:rPr>
        <w:t>”。绩效目标完成情况：</w:t>
      </w:r>
      <w:r>
        <w:rPr>
          <w:rFonts w:hint="eastAsia" w:eastAsia="仿宋_GB2312"/>
          <w:sz w:val="32"/>
          <w:szCs w:val="32"/>
          <w:lang w:eastAsia="zh-CN"/>
        </w:rPr>
        <w:t>一是招聘选聘和人才引进工作有序开展，坚持“逢进必考”原则，严格报名、笔试、面试、体检、考察等程序，年内公开招聘县直单位工作人员</w:t>
      </w:r>
      <w:r>
        <w:rPr>
          <w:rFonts w:hint="eastAsia" w:eastAsia="仿宋_GB2312"/>
          <w:sz w:val="32"/>
          <w:szCs w:val="32"/>
          <w:lang w:val="en-US" w:eastAsia="zh-CN"/>
        </w:rPr>
        <w:t>35</w:t>
      </w:r>
      <w:r>
        <w:rPr>
          <w:rFonts w:hint="eastAsia" w:eastAsia="仿宋_GB2312"/>
          <w:sz w:val="32"/>
          <w:szCs w:val="32"/>
          <w:lang w:eastAsia="zh-CN"/>
        </w:rPr>
        <w:t>名；二是规范审批职工福利，年内考核正常晋升工资</w:t>
      </w:r>
      <w:r>
        <w:rPr>
          <w:rFonts w:hint="eastAsia" w:eastAsia="仿宋_GB2312"/>
          <w:sz w:val="32"/>
          <w:szCs w:val="32"/>
          <w:lang w:val="en-US" w:eastAsia="zh-CN"/>
        </w:rPr>
        <w:t>1.2</w:t>
      </w:r>
      <w:r>
        <w:rPr>
          <w:rFonts w:hint="eastAsia" w:eastAsia="仿宋_GB2312"/>
          <w:sz w:val="32"/>
          <w:szCs w:val="32"/>
          <w:lang w:eastAsia="zh-CN"/>
        </w:rPr>
        <w:t>万人次，办理退休手续</w:t>
      </w:r>
      <w:r>
        <w:rPr>
          <w:rFonts w:hint="eastAsia" w:eastAsia="仿宋_GB2312"/>
          <w:sz w:val="32"/>
          <w:szCs w:val="32"/>
          <w:lang w:val="en-US" w:eastAsia="zh-CN"/>
        </w:rPr>
        <w:t>500余</w:t>
      </w:r>
      <w:r>
        <w:rPr>
          <w:rFonts w:hint="eastAsia" w:eastAsia="仿宋_GB2312"/>
          <w:sz w:val="32"/>
          <w:szCs w:val="32"/>
          <w:lang w:eastAsia="zh-CN"/>
        </w:rPr>
        <w:t>人，完成职称评审任务</w:t>
      </w:r>
      <w:r>
        <w:rPr>
          <w:rFonts w:hint="eastAsia" w:eastAsia="仿宋_GB2312"/>
          <w:sz w:val="32"/>
          <w:szCs w:val="32"/>
          <w:lang w:val="en-US" w:eastAsia="zh-CN"/>
        </w:rPr>
        <w:t>523人次</w:t>
      </w:r>
      <w:r>
        <w:rPr>
          <w:rFonts w:hint="eastAsia" w:eastAsia="仿宋_GB2312"/>
          <w:sz w:val="32"/>
          <w:szCs w:val="32"/>
          <w:lang w:eastAsia="zh-CN"/>
        </w:rPr>
        <w:t>；三是构建新时代和谐劳动关系，受理劳资纠纷案件</w:t>
      </w:r>
      <w:r>
        <w:rPr>
          <w:rFonts w:hint="eastAsia" w:eastAsia="仿宋_GB2312"/>
          <w:sz w:val="32"/>
          <w:szCs w:val="32"/>
          <w:lang w:val="en-US" w:eastAsia="zh-CN"/>
        </w:rPr>
        <w:t>70起</w:t>
      </w:r>
      <w:r>
        <w:rPr>
          <w:rFonts w:hint="eastAsia" w:eastAsia="仿宋_GB2312"/>
          <w:sz w:val="32"/>
          <w:szCs w:val="32"/>
          <w:lang w:eastAsia="zh-CN"/>
        </w:rPr>
        <w:t>，办结</w:t>
      </w:r>
      <w:r>
        <w:rPr>
          <w:rFonts w:hint="eastAsia" w:eastAsia="仿宋_GB2312"/>
          <w:sz w:val="32"/>
          <w:szCs w:val="32"/>
          <w:lang w:val="en-US" w:eastAsia="zh-CN"/>
        </w:rPr>
        <w:t>65起</w:t>
      </w:r>
      <w:r>
        <w:rPr>
          <w:rFonts w:hint="eastAsia" w:eastAsia="仿宋_GB2312"/>
          <w:sz w:val="32"/>
          <w:szCs w:val="32"/>
          <w:lang w:eastAsia="zh-CN"/>
        </w:rPr>
        <w:t>。</w:t>
      </w:r>
      <w:r>
        <w:rPr>
          <w:rFonts w:ascii="Times New Roman" w:hAnsi="Times New Roman" w:eastAsia="仿宋_GB2312" w:cs="Times New Roman"/>
          <w:sz w:val="32"/>
          <w:szCs w:val="32"/>
        </w:rPr>
        <w:t>发现的主要问题及原因：</w:t>
      </w:r>
      <w:r>
        <w:rPr>
          <w:rFonts w:hint="eastAsia" w:eastAsia="仿宋_GB2312"/>
          <w:sz w:val="32"/>
          <w:szCs w:val="32"/>
          <w:lang w:val="en-US" w:eastAsia="zh-CN"/>
        </w:rPr>
        <w:t>企业用工难以缓解，劳动维权压力较大，民生诉求处理较难，便民服务有待提升，相关管理制度还有待进一步完善，运转经费困难。</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eastAsia="zh-CN"/>
        </w:rPr>
        <w:t>：</w:t>
      </w:r>
      <w:r>
        <w:rPr>
          <w:rFonts w:hint="eastAsia" w:ascii="仿宋_GB2312" w:hAnsi="仿宋_GB2312" w:eastAsia="仿宋_GB2312" w:cs="仿宋_GB2312"/>
          <w:b w:val="0"/>
          <w:i w:val="0"/>
          <w:caps w:val="0"/>
          <w:color w:val="000000"/>
          <w:spacing w:val="0"/>
          <w:sz w:val="32"/>
          <w:szCs w:val="32"/>
          <w:lang w:val="en-US" w:eastAsia="zh-CN"/>
        </w:rPr>
        <w:t>1、加强领导，改善服务，加强队伍建设，抓好绩效评价管理部门的队伍建设和业务指导，培养部门的绩效管理队伍，建立绩效评价的长期机制。进一步明确工作职责，工作内容，成立有效的工作机制，保障项目的顺利推进。2、明确职责，加强项目管理。一是应针对每一个项目制定工作目标，科学编制和细化预算，做到预算有目标，执行有细则，控制专项支出，提高资金的使用效益；3、财务部门应加强与各部门的沟通，了解具体的事项，合理安排资金支付，提高财务核算的准确性，加强人才队伍建设，提高业务能力水平，加强社会保障建设。</w:t>
      </w:r>
    </w:p>
    <w:p w14:paraId="3C858A20">
      <w:pPr>
        <w:numPr>
          <w:ilvl w:val="0"/>
          <w:numId w:val="0"/>
        </w:numPr>
        <w:ind w:firstLine="640" w:firstLineChars="200"/>
        <w:rPr>
          <w:rFonts w:hint="eastAsia" w:ascii="仿宋_GB2312" w:hAnsi="仿宋_GB2312" w:eastAsia="仿宋_GB2312" w:cs="仿宋_GB2312"/>
          <w:b w:val="0"/>
          <w:i w:val="0"/>
          <w:caps w:val="0"/>
          <w:color w:val="000000"/>
          <w:spacing w:val="0"/>
          <w:sz w:val="32"/>
          <w:szCs w:val="32"/>
          <w:lang w:val="en-US" w:eastAsia="zh-CN"/>
        </w:rPr>
      </w:pPr>
      <w:r>
        <w:rPr>
          <w:rFonts w:ascii="Times New Roman" w:hAnsi="Times New Roman" w:eastAsia="楷体_GB2312" w:cs="Times New Roman"/>
          <w:b/>
          <w:bCs/>
          <w:color w:val="auto"/>
          <w:kern w:val="2"/>
          <w:sz w:val="32"/>
          <w:szCs w:val="32"/>
        </w:rPr>
        <w:t>（三）评价结果应用情况。</w:t>
      </w:r>
      <w:r>
        <w:rPr>
          <w:rFonts w:hint="eastAsia" w:ascii="仿宋_GB2312" w:hAnsi="仿宋_GB2312" w:eastAsia="仿宋_GB2312" w:cs="仿宋_GB2312"/>
          <w:b w:val="0"/>
          <w:i w:val="0"/>
          <w:caps w:val="0"/>
          <w:color w:val="000000"/>
          <w:spacing w:val="0"/>
          <w:sz w:val="32"/>
          <w:szCs w:val="32"/>
          <w:lang w:val="en-US" w:eastAsia="zh-CN"/>
        </w:rPr>
        <w:t>本年度绩效自评结果为87分，按规定时间内将2025年度专项资金绩效自评报告、整体部门支出绩效自评报告在单位预决算公开的网站公开，并接受社会监督。</w:t>
      </w:r>
    </w:p>
    <w:p w14:paraId="00BB177A">
      <w:pPr>
        <w:numPr>
          <w:ilvl w:val="0"/>
          <w:numId w:val="0"/>
        </w:numPr>
        <w:adjustRightInd w:val="0"/>
        <w:snapToGrid w:val="0"/>
        <w:spacing w:line="600" w:lineRule="exact"/>
        <w:ind w:leftChars="200"/>
        <w:rPr>
          <w:rFonts w:hint="eastAsia" w:ascii="仿宋_GB2312" w:hAnsi="仿宋_GB2312" w:eastAsia="仿宋_GB2312" w:cs="仿宋_GB2312"/>
          <w:b w:val="0"/>
          <w:i w:val="0"/>
          <w:caps w:val="0"/>
          <w:color w:val="000000"/>
          <w:spacing w:val="0"/>
          <w:sz w:val="32"/>
          <w:szCs w:val="32"/>
          <w:lang w:val="en-US" w:eastAsia="zh-CN"/>
        </w:rPr>
      </w:pPr>
    </w:p>
    <w:p w14:paraId="5BF42F85">
      <w:pPr>
        <w:pStyle w:val="16"/>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5FF93FD8">
      <w:pPr>
        <w:pStyle w:val="16"/>
        <w:jc w:val="both"/>
        <w:rPr>
          <w:rFonts w:ascii="Times New Roman" w:hAnsi="Times New Roman" w:cs="Times New Roman"/>
          <w:sz w:val="72"/>
          <w:szCs w:val="72"/>
        </w:rPr>
      </w:pPr>
    </w:p>
    <w:p w14:paraId="20937E5C">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53505E38">
      <w:pPr>
        <w:widowControl/>
        <w:jc w:val="left"/>
        <w:rPr>
          <w:rFonts w:ascii="Times New Roman" w:hAnsi="Times New Roman" w:cs="Times New Roman"/>
          <w:color w:val="000000"/>
          <w:kern w:val="0"/>
          <w:sz w:val="32"/>
          <w:szCs w:val="32"/>
        </w:rPr>
      </w:pPr>
    </w:p>
    <w:p w14:paraId="07EF3DE9">
      <w:pPr>
        <w:widowControl/>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w:t>
      </w:r>
    </w:p>
    <w:p w14:paraId="667AB648">
      <w:pPr>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二、……</w:t>
      </w:r>
    </w:p>
    <w:p w14:paraId="0CFA2360">
      <w:pPr>
        <w:ind w:firstLine="640" w:firstLineChars="200"/>
        <w:jc w:val="left"/>
        <w:rPr>
          <w:rFonts w:ascii="Times New Roman" w:hAnsi="Times New Roman" w:cs="Times New Roman"/>
          <w:color w:val="000000"/>
          <w:kern w:val="0"/>
          <w:sz w:val="32"/>
          <w:szCs w:val="32"/>
        </w:rPr>
      </w:pPr>
      <w:r>
        <w:rPr>
          <w:rFonts w:ascii="Times New Roman" w:hAnsi="Times New Roman" w:eastAsia="仿宋_GB2312" w:cs="Times New Roman"/>
          <w:color w:val="000000"/>
          <w:kern w:val="0"/>
          <w:sz w:val="32"/>
          <w:szCs w:val="32"/>
        </w:rPr>
        <w:t>三、…</w:t>
      </w:r>
      <w:r>
        <w:rPr>
          <w:rFonts w:ascii="Times New Roman" w:hAnsi="Times New Roman" w:cs="Times New Roman"/>
          <w:color w:val="000000"/>
          <w:kern w:val="0"/>
          <w:sz w:val="32"/>
          <w:szCs w:val="32"/>
        </w:rPr>
        <w:t>…</w:t>
      </w:r>
    </w:p>
    <w:p w14:paraId="7E0D5FD0">
      <w:pPr>
        <w:pStyle w:val="16"/>
        <w:ind w:firstLine="640" w:firstLineChars="200"/>
        <w:rPr>
          <w:rFonts w:ascii="Times New Roman" w:hAnsi="Times New Roman" w:cs="Times New Roman" w:eastAsiaTheme="minorEastAsia"/>
          <w:sz w:val="32"/>
          <w:szCs w:val="32"/>
        </w:rPr>
      </w:pPr>
      <w:r>
        <w:rPr>
          <w:rFonts w:ascii="Times New Roman" w:hAnsi="Times New Roman" w:cs="Times New Roman" w:eastAsiaTheme="minorEastAsia"/>
          <w:sz w:val="32"/>
          <w:szCs w:val="32"/>
        </w:rPr>
        <w:t>………</w:t>
      </w:r>
    </w:p>
    <w:p w14:paraId="07FBD271">
      <w:pPr>
        <w:pStyle w:val="16"/>
        <w:spacing w:line="600" w:lineRule="exact"/>
        <w:ind w:firstLine="640" w:firstLineChars="200"/>
        <w:rPr>
          <w:rFonts w:ascii="Times New Roman" w:hAnsi="Times New Roman" w:eastAsia="楷体_GB2312" w:cs="Times New Roman"/>
          <w:b/>
          <w:bCs/>
          <w:i/>
          <w:color w:val="auto"/>
          <w:sz w:val="32"/>
          <w:szCs w:val="32"/>
        </w:rPr>
      </w:pPr>
      <w:r>
        <w:rPr>
          <w:rFonts w:ascii="Times New Roman" w:hAnsi="Times New Roman" w:eastAsia="楷体_GB2312" w:cs="Times New Roman"/>
          <w:b/>
          <w:bCs/>
          <w:i/>
          <w:color w:val="auto"/>
          <w:sz w:val="32"/>
          <w:szCs w:val="32"/>
        </w:rPr>
        <w:t>（名词解释应包含本部门专有名词，如省财政厅应有对“财政事务”科目的解释）</w:t>
      </w:r>
    </w:p>
    <w:p w14:paraId="69CF60FC">
      <w:pPr>
        <w:pStyle w:val="16"/>
        <w:jc w:val="center"/>
        <w:rPr>
          <w:rFonts w:ascii="Times New Roman" w:hAnsi="Times New Roman" w:cs="Times New Roman"/>
          <w:sz w:val="72"/>
          <w:szCs w:val="72"/>
        </w:rPr>
      </w:pPr>
    </w:p>
    <w:p w14:paraId="1EF4C2F5">
      <w:pPr>
        <w:pStyle w:val="16"/>
        <w:jc w:val="center"/>
        <w:rPr>
          <w:rFonts w:ascii="Times New Roman" w:hAnsi="Times New Roman" w:cs="Times New Roman"/>
          <w:sz w:val="72"/>
          <w:szCs w:val="72"/>
        </w:rPr>
      </w:pPr>
    </w:p>
    <w:p w14:paraId="236C852A">
      <w:pPr>
        <w:pStyle w:val="16"/>
        <w:jc w:val="center"/>
        <w:rPr>
          <w:rFonts w:ascii="Times New Roman" w:hAnsi="Times New Roman" w:cs="Times New Roman"/>
          <w:sz w:val="72"/>
          <w:szCs w:val="72"/>
        </w:rPr>
      </w:pPr>
    </w:p>
    <w:p w14:paraId="22F59A70">
      <w:pPr>
        <w:pStyle w:val="16"/>
        <w:jc w:val="center"/>
        <w:rPr>
          <w:rFonts w:ascii="Times New Roman" w:hAnsi="Times New Roman" w:cs="Times New Roman"/>
          <w:sz w:val="72"/>
          <w:szCs w:val="72"/>
        </w:rPr>
      </w:pPr>
    </w:p>
    <w:p w14:paraId="7985B555">
      <w:pPr>
        <w:pStyle w:val="16"/>
        <w:jc w:val="center"/>
        <w:rPr>
          <w:rFonts w:ascii="Times New Roman" w:hAnsi="Times New Roman" w:cs="Times New Roman"/>
          <w:sz w:val="72"/>
          <w:szCs w:val="72"/>
        </w:rPr>
      </w:pPr>
    </w:p>
    <w:p w14:paraId="3F65AF24">
      <w:pPr>
        <w:pStyle w:val="16"/>
        <w:jc w:val="center"/>
        <w:rPr>
          <w:rFonts w:ascii="Times New Roman" w:hAnsi="Times New Roman" w:cs="Times New Roman"/>
          <w:sz w:val="72"/>
          <w:szCs w:val="72"/>
        </w:rPr>
      </w:pPr>
    </w:p>
    <w:p w14:paraId="0425C3C2">
      <w:pPr>
        <w:pStyle w:val="16"/>
        <w:jc w:val="center"/>
        <w:rPr>
          <w:rFonts w:ascii="Times New Roman" w:hAnsi="Times New Roman" w:cs="Times New Roman"/>
          <w:sz w:val="72"/>
          <w:szCs w:val="72"/>
        </w:rPr>
      </w:pPr>
    </w:p>
    <w:p w14:paraId="354A762C">
      <w:pPr>
        <w:pStyle w:val="16"/>
        <w:jc w:val="both"/>
        <w:rPr>
          <w:rFonts w:ascii="Times New Roman" w:hAnsi="Times New Roman" w:cs="Times New Roman"/>
          <w:sz w:val="72"/>
          <w:szCs w:val="72"/>
        </w:rPr>
      </w:pPr>
    </w:p>
    <w:p w14:paraId="3AB6C464">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BA3AB55">
      <w:pPr>
        <w:rPr>
          <w:rFonts w:ascii="Times New Roman" w:hAnsi="Times New Roman" w:cs="Times New Roman"/>
          <w:sz w:val="72"/>
          <w:szCs w:val="72"/>
        </w:rPr>
      </w:pPr>
    </w:p>
    <w:p w14:paraId="7344FB1E">
      <w:pPr>
        <w:pStyle w:val="16"/>
        <w:spacing w:line="600" w:lineRule="exact"/>
        <w:ind w:firstLine="880" w:firstLineChars="200"/>
        <w:jc w:val="center"/>
        <w:rPr>
          <w:rFonts w:hint="eastAsia" w:ascii="黑体" w:hAnsi="黑体" w:eastAsia="黑体" w:cs="黑体"/>
          <w:sz w:val="44"/>
          <w:szCs w:val="44"/>
        </w:rPr>
      </w:pPr>
      <w:r>
        <w:rPr>
          <w:rFonts w:hint="eastAsia" w:ascii="黑体" w:hAnsi="黑体" w:eastAsia="黑体" w:cs="黑体"/>
          <w:sz w:val="44"/>
          <w:szCs w:val="44"/>
        </w:rPr>
        <w:t>202</w:t>
      </w:r>
      <w:r>
        <w:rPr>
          <w:rFonts w:hint="eastAsia" w:ascii="黑体" w:hAnsi="黑体" w:eastAsia="黑体" w:cs="黑体"/>
          <w:sz w:val="44"/>
          <w:szCs w:val="44"/>
          <w:lang w:val="en-US" w:eastAsia="zh-CN"/>
        </w:rPr>
        <w:t>5</w:t>
      </w:r>
      <w:r>
        <w:rPr>
          <w:rFonts w:hint="eastAsia" w:ascii="黑体" w:hAnsi="黑体" w:eastAsia="黑体" w:cs="黑体"/>
          <w:sz w:val="44"/>
          <w:szCs w:val="44"/>
        </w:rPr>
        <w:t>年度部门(单位)整体支出绩效自评报告</w:t>
      </w:r>
    </w:p>
    <w:p w14:paraId="7E6CF32F">
      <w:pPr>
        <w:tabs>
          <w:tab w:val="left" w:pos="6794"/>
        </w:tabs>
        <w:adjustRightInd w:val="0"/>
        <w:snapToGrid w:val="0"/>
        <w:spacing w:line="600" w:lineRule="exact"/>
        <w:ind w:firstLine="640" w:firstLineChars="200"/>
        <w:rPr>
          <w:rFonts w:hint="eastAsia" w:eastAsia="黑体"/>
          <w:sz w:val="32"/>
          <w:szCs w:val="32"/>
          <w:lang w:eastAsia="zh-CN"/>
        </w:rPr>
      </w:pPr>
      <w:r>
        <w:rPr>
          <w:rFonts w:hint="eastAsia" w:eastAsia="黑体"/>
          <w:sz w:val="32"/>
          <w:szCs w:val="32"/>
        </w:rPr>
        <w:t>一、基本情况</w:t>
      </w:r>
      <w:r>
        <w:rPr>
          <w:rFonts w:hint="eastAsia" w:eastAsia="黑体"/>
          <w:sz w:val="32"/>
          <w:szCs w:val="32"/>
          <w:lang w:eastAsia="zh-CN"/>
        </w:rPr>
        <w:tab/>
      </w:r>
    </w:p>
    <w:p w14:paraId="6EB85850">
      <w:pPr>
        <w:ind w:firstLine="640" w:firstLineChars="200"/>
        <w:rPr>
          <w:rFonts w:hint="eastAsia" w:eastAsia="仿宋_GB2312"/>
          <w:sz w:val="32"/>
          <w:szCs w:val="32"/>
          <w:lang w:val="en-US" w:eastAsia="zh-CN"/>
        </w:rPr>
      </w:pPr>
      <w:r>
        <w:rPr>
          <w:rFonts w:hint="eastAsia" w:eastAsia="仿宋_GB2312"/>
          <w:sz w:val="32"/>
          <w:szCs w:val="32"/>
          <w:lang w:val="en-US" w:eastAsia="zh-CN"/>
        </w:rPr>
        <w:t>（一）部门基本情况</w:t>
      </w:r>
    </w:p>
    <w:p w14:paraId="2A210B27">
      <w:pPr>
        <w:ind w:firstLine="640" w:firstLineChars="200"/>
        <w:rPr>
          <w:rFonts w:hint="eastAsia" w:eastAsia="仿宋_GB2312"/>
          <w:sz w:val="32"/>
          <w:szCs w:val="32"/>
          <w:lang w:val="en-US" w:eastAsia="zh-CN"/>
        </w:rPr>
      </w:pPr>
      <w:r>
        <w:rPr>
          <w:rFonts w:hint="eastAsia" w:ascii="仿宋_GB2312" w:hAnsi="仿宋_GB2312" w:eastAsia="仿宋_GB2312" w:cs="仿宋_GB2312"/>
          <w:sz w:val="32"/>
          <w:szCs w:val="32"/>
          <w:lang w:val="en-US" w:eastAsia="zh-CN"/>
        </w:rPr>
        <w:t>1、职能职责：</w:t>
      </w:r>
      <w:r>
        <w:rPr>
          <w:rFonts w:hint="eastAsia" w:ascii="仿宋_GB2312" w:hAnsi="仿宋_GB2312" w:eastAsia="仿宋_GB2312" w:cs="仿宋_GB2312"/>
          <w:sz w:val="32"/>
          <w:szCs w:val="32"/>
          <w:lang w:val="en-US"/>
        </w:rPr>
        <w:t>道县</w:t>
      </w:r>
      <w:r>
        <w:rPr>
          <w:rFonts w:hint="eastAsia" w:ascii="仿宋_GB2312" w:hAnsi="仿宋_GB2312" w:eastAsia="仿宋_GB2312" w:cs="仿宋_GB2312"/>
          <w:sz w:val="32"/>
          <w:szCs w:val="32"/>
        </w:rPr>
        <w:t>人力资源和社会保障</w:t>
      </w:r>
      <w:r>
        <w:rPr>
          <w:rFonts w:hint="eastAsia" w:ascii="仿宋_GB2312" w:hAnsi="仿宋_GB2312" w:eastAsia="仿宋_GB2312" w:cs="仿宋_GB2312"/>
          <w:sz w:val="32"/>
          <w:szCs w:val="32"/>
          <w:lang w:val="en-US"/>
        </w:rPr>
        <w:t>局</w:t>
      </w:r>
      <w:r>
        <w:rPr>
          <w:rFonts w:hint="eastAsia" w:ascii="仿宋_GB2312" w:hAnsi="仿宋_GB2312" w:eastAsia="仿宋_GB2312" w:cs="仿宋_GB2312"/>
          <w:sz w:val="32"/>
          <w:szCs w:val="32"/>
        </w:rPr>
        <w:t>是</w:t>
      </w:r>
      <w:r>
        <w:rPr>
          <w:rFonts w:hint="eastAsia" w:ascii="仿宋_GB2312" w:hAnsi="仿宋_GB2312" w:eastAsia="仿宋_GB2312" w:cs="仿宋_GB2312"/>
          <w:sz w:val="32"/>
          <w:szCs w:val="32"/>
          <w:lang w:val="en-US"/>
        </w:rPr>
        <w:t>县</w:t>
      </w:r>
      <w:r>
        <w:rPr>
          <w:rFonts w:hint="eastAsia" w:ascii="仿宋_GB2312" w:hAnsi="仿宋_GB2312" w:eastAsia="仿宋_GB2312" w:cs="仿宋_GB2312"/>
          <w:sz w:val="32"/>
          <w:szCs w:val="32"/>
        </w:rPr>
        <w:t>政府工作部门，为正</w:t>
      </w:r>
      <w:r>
        <w:rPr>
          <w:rFonts w:hint="eastAsia" w:ascii="仿宋_GB2312" w:hAnsi="仿宋_GB2312" w:eastAsia="仿宋_GB2312" w:cs="仿宋_GB2312"/>
          <w:sz w:val="32"/>
          <w:szCs w:val="32"/>
          <w:lang w:val="en-US"/>
        </w:rPr>
        <w:t>科</w:t>
      </w:r>
      <w:r>
        <w:rPr>
          <w:rFonts w:hint="eastAsia" w:ascii="仿宋_GB2312" w:hAnsi="仿宋_GB2312" w:eastAsia="仿宋_GB2312" w:cs="仿宋_GB2312"/>
          <w:sz w:val="32"/>
          <w:szCs w:val="32"/>
        </w:rPr>
        <w:t>级</w:t>
      </w:r>
      <w:r>
        <w:rPr>
          <w:rFonts w:hint="eastAsia" w:eastAsia="仿宋_GB2312"/>
          <w:sz w:val="32"/>
          <w:szCs w:val="32"/>
          <w:lang w:val="en-US" w:eastAsia="zh-CN"/>
        </w:rPr>
        <w:t>，主要工作职能职责：</w:t>
      </w:r>
    </w:p>
    <w:p w14:paraId="4CE27EC8">
      <w:pPr>
        <w:numPr>
          <w:ilvl w:val="0"/>
          <w:numId w:val="0"/>
        </w:numPr>
        <w:ind w:firstLine="640" w:firstLineChars="200"/>
        <w:rPr>
          <w:rFonts w:hint="eastAsia" w:eastAsia="仿宋_GB2312"/>
          <w:sz w:val="32"/>
          <w:szCs w:val="32"/>
          <w:lang w:val="en-US" w:eastAsia="zh-CN"/>
        </w:rPr>
      </w:pPr>
      <w:r>
        <w:rPr>
          <w:rFonts w:hint="eastAsia" w:eastAsia="仿宋_GB2312"/>
          <w:sz w:val="32"/>
          <w:szCs w:val="32"/>
          <w:lang w:val="en-US" w:eastAsia="zh-CN"/>
        </w:rPr>
        <w:t>（1）贯彻执行全县人力资源和社会保障事业发展政策、规划,按规定起草相关规范性文件草案并组织实施。</w:t>
      </w:r>
    </w:p>
    <w:p w14:paraId="534F582A">
      <w:pPr>
        <w:numPr>
          <w:ilvl w:val="0"/>
          <w:numId w:val="0"/>
        </w:numPr>
        <w:ind w:firstLine="640" w:firstLineChars="200"/>
        <w:rPr>
          <w:rFonts w:hint="eastAsia" w:eastAsia="仿宋_GB2312"/>
          <w:sz w:val="32"/>
          <w:szCs w:val="32"/>
          <w:lang w:val="en-US" w:eastAsia="zh-CN"/>
        </w:rPr>
      </w:pPr>
      <w:r>
        <w:rPr>
          <w:rFonts w:hint="eastAsia" w:eastAsia="仿宋_GB2312"/>
          <w:sz w:val="32"/>
          <w:szCs w:val="32"/>
          <w:lang w:val="en-US" w:eastAsia="zh-CN"/>
        </w:rPr>
        <w:t>（2）牵头推进全县深化职称制度改革,组织实施专业技术人员管理、继续教育和博士后管理等政策,负责高层次专业技术人才选拔和培养工作,贯彻落实吸引留学人员来县工作或定居政策。组织落实技能人才培养、评价、使用和激励制度。完善职业资格制度,健全职业技能多元化评价政策。</w:t>
      </w:r>
    </w:p>
    <w:p w14:paraId="15FEF1FA">
      <w:pPr>
        <w:numPr>
          <w:ilvl w:val="0"/>
          <w:numId w:val="0"/>
        </w:numPr>
        <w:ind w:firstLine="640" w:firstLineChars="200"/>
        <w:rPr>
          <w:rFonts w:hint="eastAsia" w:eastAsia="仿宋_GB2312"/>
          <w:sz w:val="32"/>
          <w:szCs w:val="32"/>
          <w:lang w:val="en-US" w:eastAsia="zh-CN"/>
        </w:rPr>
      </w:pPr>
      <w:r>
        <w:rPr>
          <w:rFonts w:hint="eastAsia" w:eastAsia="仿宋_GB2312"/>
          <w:sz w:val="32"/>
          <w:szCs w:val="32"/>
          <w:lang w:val="en-US" w:eastAsia="zh-CN"/>
        </w:rPr>
        <w:t>（3）会同有关部门指导全县事业单位人事制度改革,按照管理权限负责规范事业单位岗位设置、公开招聘、聘用合同等人事综合管理工作，拟订事业单位工作人员和机关工勤人员管理政策。</w:t>
      </w:r>
    </w:p>
    <w:p w14:paraId="6E82F005">
      <w:pPr>
        <w:numPr>
          <w:ilvl w:val="0"/>
          <w:numId w:val="0"/>
        </w:numPr>
        <w:ind w:firstLine="640" w:firstLineChars="200"/>
        <w:rPr>
          <w:rFonts w:hint="eastAsia" w:eastAsia="仿宋_GB2312"/>
          <w:sz w:val="32"/>
          <w:szCs w:val="32"/>
          <w:lang w:val="en-US" w:eastAsia="zh-CN"/>
        </w:rPr>
      </w:pPr>
      <w:r>
        <w:rPr>
          <w:rFonts w:hint="eastAsia" w:eastAsia="仿宋_GB2312"/>
          <w:sz w:val="32"/>
          <w:szCs w:val="32"/>
          <w:lang w:val="en-US" w:eastAsia="zh-CN"/>
        </w:rPr>
        <w:t>（4）会同有关部门拟订、贯彻执行全县事业单位人员工资收入分配政策并组织实施,建立全县企事业单位人员工资决定、正常增长和支付保障机制。贯彻执行全省企事业单位人员福利和离退休政策并组织实施。</w:t>
      </w:r>
    </w:p>
    <w:p w14:paraId="4CC8745D">
      <w:pPr>
        <w:numPr>
          <w:ilvl w:val="0"/>
          <w:numId w:val="0"/>
        </w:numPr>
        <w:ind w:firstLine="640" w:firstLineChars="200"/>
        <w:rPr>
          <w:rFonts w:hint="eastAsia" w:eastAsia="仿宋_GB2312"/>
          <w:sz w:val="32"/>
          <w:szCs w:val="32"/>
          <w:lang w:val="en-US" w:eastAsia="zh-CN"/>
        </w:rPr>
      </w:pPr>
      <w:r>
        <w:rPr>
          <w:rFonts w:hint="eastAsia" w:eastAsia="仿宋_GB2312"/>
          <w:sz w:val="32"/>
          <w:szCs w:val="32"/>
          <w:lang w:val="en-US" w:eastAsia="zh-CN"/>
        </w:rPr>
        <w:t>（5）承担县绩效评估与为民办实事考核办公室日常工作,具体组织实施全县所有关单位绩效评估和全县重点民生实事考核。会同有关部门组织贯彻实施国家、省、市表彰奖励制度和拟订县级表彰奖励制度,根据授权承办县级及以上表彰奖励活动相关工作,承担全县评比达标表彰有关工作。</w:t>
      </w:r>
    </w:p>
    <w:p w14:paraId="39285B49">
      <w:pPr>
        <w:numPr>
          <w:ilvl w:val="0"/>
          <w:numId w:val="0"/>
        </w:numPr>
        <w:ind w:firstLine="640" w:firstLineChars="200"/>
        <w:rPr>
          <w:rFonts w:hint="eastAsia" w:eastAsia="仿宋_GB2312"/>
          <w:sz w:val="32"/>
          <w:szCs w:val="32"/>
          <w:lang w:val="en-US" w:eastAsia="zh-CN"/>
        </w:rPr>
      </w:pPr>
      <w:r>
        <w:rPr>
          <w:rFonts w:hint="eastAsia" w:eastAsia="仿宋_GB2312"/>
          <w:sz w:val="32"/>
          <w:szCs w:val="32"/>
          <w:lang w:val="en-US" w:eastAsia="zh-CN"/>
        </w:rPr>
        <w:t>（6）完成县委、县政府交办的其他任务。</w:t>
      </w:r>
    </w:p>
    <w:p w14:paraId="6793DA14">
      <w:pPr>
        <w:numPr>
          <w:ilvl w:val="0"/>
          <w:numId w:val="0"/>
        </w:numPr>
        <w:ind w:firstLine="640" w:firstLineChars="200"/>
        <w:rPr>
          <w:rFonts w:hint="eastAsia" w:eastAsia="仿宋_GB2312"/>
          <w:sz w:val="32"/>
          <w:szCs w:val="32"/>
          <w:lang w:val="en-US" w:eastAsia="zh-CN"/>
        </w:rPr>
      </w:pPr>
      <w:r>
        <w:rPr>
          <w:rFonts w:hint="eastAsia" w:eastAsia="仿宋_GB2312"/>
          <w:sz w:val="32"/>
          <w:szCs w:val="32"/>
          <w:lang w:val="en-US" w:eastAsia="zh-CN"/>
        </w:rPr>
        <w:t>2、机构设置</w:t>
      </w:r>
    </w:p>
    <w:p w14:paraId="2AA0F72C">
      <w:pPr>
        <w:numPr>
          <w:ilvl w:val="0"/>
          <w:numId w:val="0"/>
        </w:numPr>
        <w:spacing w:line="520" w:lineRule="exact"/>
        <w:ind w:firstLine="960" w:firstLineChars="300"/>
        <w:rPr>
          <w:rFonts w:hint="default" w:eastAsia="仿宋_GB2312"/>
          <w:sz w:val="32"/>
          <w:szCs w:val="32"/>
          <w:lang w:val="en-US" w:eastAsia="zh-CN"/>
        </w:rPr>
      </w:pPr>
      <w:r>
        <w:rPr>
          <w:rFonts w:hint="eastAsia" w:ascii="仿宋_GB2312" w:hAnsi="仿宋_GB2312" w:eastAsia="仿宋_GB2312" w:cs="仿宋_GB2312"/>
          <w:sz w:val="32"/>
          <w:szCs w:val="32"/>
          <w:lang w:val="en-US"/>
        </w:rPr>
        <w:t>道县</w:t>
      </w:r>
      <w:r>
        <w:rPr>
          <w:rFonts w:hint="eastAsia" w:ascii="仿宋_GB2312" w:hAnsi="仿宋_GB2312" w:eastAsia="仿宋_GB2312" w:cs="仿宋_GB2312"/>
          <w:sz w:val="32"/>
          <w:szCs w:val="32"/>
        </w:rPr>
        <w:t>人力资源和社会保障</w:t>
      </w:r>
      <w:r>
        <w:rPr>
          <w:rFonts w:hint="eastAsia" w:ascii="仿宋_GB2312" w:hAnsi="仿宋_GB2312" w:eastAsia="仿宋_GB2312" w:cs="仿宋_GB2312"/>
          <w:sz w:val="32"/>
          <w:szCs w:val="32"/>
          <w:lang w:val="en-US"/>
        </w:rPr>
        <w:t>局</w:t>
      </w:r>
      <w:r>
        <w:rPr>
          <w:rFonts w:hint="eastAsia" w:ascii="仿宋_GB2312" w:hAnsi="仿宋_GB2312" w:eastAsia="仿宋_GB2312" w:cs="仿宋_GB2312"/>
          <w:sz w:val="32"/>
          <w:szCs w:val="32"/>
        </w:rPr>
        <w:t>是</w:t>
      </w:r>
      <w:r>
        <w:rPr>
          <w:rFonts w:hint="eastAsia" w:ascii="仿宋_GB2312" w:hAnsi="仿宋_GB2312" w:eastAsia="仿宋_GB2312" w:cs="仿宋_GB2312"/>
          <w:sz w:val="32"/>
          <w:szCs w:val="32"/>
          <w:lang w:val="en-US" w:eastAsia="zh-CN"/>
        </w:rPr>
        <w:t>是全额拨款行政单位，内设办公室（综合调研室）、人事教育股、行政审批股、财务审计股、法规股（信访维稳室）、促进就业与失业保险股（加挂“道县就业和农民工工作领导小组办公室”牌子）、人力资源流动管理股、职业能力建设股（教育培训股）、专业技术人员管理股（加挂“道县职称改革工作领导小组”牌子）、事业单位人事管理股、劳动关系股、工资福利与退休人员管理股、工伤保险股（加挂“道县劳动能力鉴定委员会办公室”牌子）、社会养老保险股、社会保险基金监督股等15个股室。</w:t>
      </w:r>
    </w:p>
    <w:p w14:paraId="1312A1F6">
      <w:pPr>
        <w:numPr>
          <w:ilvl w:val="0"/>
          <w:numId w:val="3"/>
        </w:numPr>
        <w:ind w:firstLine="640" w:firstLineChars="200"/>
        <w:rPr>
          <w:rFonts w:hint="eastAsia" w:eastAsia="仿宋_GB2312"/>
          <w:sz w:val="32"/>
          <w:szCs w:val="32"/>
          <w:lang w:val="en-US" w:eastAsia="zh-CN"/>
        </w:rPr>
      </w:pPr>
      <w:r>
        <w:rPr>
          <w:rFonts w:hint="eastAsia" w:eastAsia="仿宋_GB2312"/>
          <w:sz w:val="32"/>
          <w:szCs w:val="32"/>
          <w:lang w:val="en-US" w:eastAsia="zh-CN"/>
        </w:rPr>
        <w:t>部门年度整体支出绩效目标</w:t>
      </w:r>
    </w:p>
    <w:p w14:paraId="667ECA1D">
      <w:pPr>
        <w:numPr>
          <w:ilvl w:val="0"/>
          <w:numId w:val="0"/>
        </w:numPr>
        <w:ind w:firstLine="640" w:firstLineChars="200"/>
        <w:rPr>
          <w:rFonts w:hint="eastAsia" w:eastAsia="仿宋_GB2312"/>
          <w:sz w:val="32"/>
          <w:szCs w:val="32"/>
          <w:lang w:val="en-US" w:eastAsia="zh-CN"/>
        </w:rPr>
      </w:pPr>
      <w:r>
        <w:rPr>
          <w:rFonts w:hint="eastAsia" w:eastAsia="仿宋_GB2312"/>
          <w:sz w:val="32"/>
          <w:szCs w:val="32"/>
          <w:lang w:val="en-US" w:eastAsia="zh-CN"/>
        </w:rPr>
        <w:t>目标1：完成事业单位工作人员录用任务。</w:t>
      </w:r>
    </w:p>
    <w:p w14:paraId="79CE8160">
      <w:pPr>
        <w:numPr>
          <w:ilvl w:val="0"/>
          <w:numId w:val="0"/>
        </w:numPr>
        <w:ind w:firstLine="640" w:firstLineChars="200"/>
        <w:rPr>
          <w:rFonts w:hint="eastAsia" w:eastAsia="仿宋_GB2312"/>
          <w:sz w:val="32"/>
          <w:szCs w:val="32"/>
          <w:lang w:val="en-US" w:eastAsia="zh-CN"/>
        </w:rPr>
      </w:pPr>
      <w:r>
        <w:rPr>
          <w:rFonts w:hint="eastAsia" w:eastAsia="仿宋_GB2312"/>
          <w:sz w:val="32"/>
          <w:szCs w:val="32"/>
          <w:lang w:val="en-US" w:eastAsia="zh-CN"/>
        </w:rPr>
        <w:t>目标2：强化劳动争议调处、做好劳动保障监察执法、做好根治欠薪工作、劳动关系协调和劳动争议处理工作。</w:t>
      </w:r>
    </w:p>
    <w:p w14:paraId="2184F7EB">
      <w:pPr>
        <w:numPr>
          <w:ilvl w:val="0"/>
          <w:numId w:val="0"/>
        </w:numPr>
        <w:ind w:firstLine="640" w:firstLineChars="200"/>
        <w:rPr>
          <w:rFonts w:hint="eastAsia" w:eastAsia="仿宋_GB2312"/>
          <w:sz w:val="32"/>
          <w:szCs w:val="32"/>
          <w:lang w:val="en-US" w:eastAsia="zh-CN"/>
        </w:rPr>
      </w:pPr>
      <w:r>
        <w:rPr>
          <w:rFonts w:hint="eastAsia" w:eastAsia="仿宋_GB2312"/>
          <w:sz w:val="32"/>
          <w:szCs w:val="32"/>
          <w:lang w:val="en-US" w:eastAsia="zh-CN"/>
        </w:rPr>
        <w:t>目标3：做好机关、事业单位的工资福利和工作人员的退休、退职工作。　</w:t>
      </w:r>
    </w:p>
    <w:p w14:paraId="50442D20">
      <w:pPr>
        <w:numPr>
          <w:ilvl w:val="0"/>
          <w:numId w:val="4"/>
        </w:numPr>
        <w:adjustRightInd w:val="0"/>
        <w:snapToGrid w:val="0"/>
        <w:spacing w:line="600" w:lineRule="exact"/>
        <w:ind w:firstLine="640" w:firstLineChars="200"/>
        <w:rPr>
          <w:rFonts w:hint="eastAsia" w:eastAsia="黑体"/>
          <w:sz w:val="32"/>
          <w:szCs w:val="32"/>
        </w:rPr>
      </w:pPr>
      <w:r>
        <w:rPr>
          <w:rFonts w:hint="eastAsia" w:eastAsia="黑体"/>
          <w:sz w:val="32"/>
          <w:szCs w:val="32"/>
        </w:rPr>
        <w:t>一般公共预算支出情况</w:t>
      </w:r>
    </w:p>
    <w:p w14:paraId="69443819">
      <w:pPr>
        <w:numPr>
          <w:ilvl w:val="0"/>
          <w:numId w:val="0"/>
        </w:numPr>
        <w:adjustRightInd w:val="0"/>
        <w:snapToGrid w:val="0"/>
        <w:spacing w:line="60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2025年道县人力资源和社会保障局一般公共预算支出1041.69万元，其中：基本支出819.28万元，项目支出221.41万元。</w:t>
      </w:r>
    </w:p>
    <w:p w14:paraId="128780DC">
      <w:pPr>
        <w:numPr>
          <w:ilvl w:val="0"/>
          <w:numId w:val="0"/>
        </w:numPr>
        <w:adjustRightInd w:val="0"/>
        <w:snapToGrid w:val="0"/>
        <w:spacing w:line="600" w:lineRule="exact"/>
        <w:ind w:firstLine="640" w:firstLineChars="200"/>
        <w:rPr>
          <w:rFonts w:hint="default" w:eastAsia="黑体"/>
          <w:sz w:val="32"/>
          <w:szCs w:val="32"/>
          <w:lang w:val="en-US" w:eastAsia="zh-CN"/>
        </w:rPr>
      </w:pPr>
      <w:r>
        <w:rPr>
          <w:rFonts w:hint="eastAsia" w:eastAsia="仿宋_GB2312"/>
          <w:sz w:val="32"/>
          <w:szCs w:val="32"/>
          <w:lang w:val="en-US" w:eastAsia="zh-CN"/>
        </w:rPr>
        <w:t>(一)基本支出情况</w:t>
      </w:r>
    </w:p>
    <w:p w14:paraId="634EDFB8">
      <w:pPr>
        <w:ind w:firstLine="640" w:firstLineChars="200"/>
        <w:rPr>
          <w:rFonts w:hint="eastAsia" w:eastAsia="仿宋_GB2312"/>
          <w:sz w:val="32"/>
          <w:szCs w:val="32"/>
          <w:lang w:val="en-US" w:eastAsia="zh-CN"/>
        </w:rPr>
      </w:pPr>
      <w:r>
        <w:rPr>
          <w:rFonts w:hint="eastAsia" w:eastAsia="仿宋_GB2312"/>
          <w:sz w:val="32"/>
          <w:szCs w:val="32"/>
          <w:lang w:val="en-US" w:eastAsia="zh-CN"/>
        </w:rPr>
        <w:t xml:space="preserve">2025年度财政拨款基本支出819.28万元，其中:工资福利支出592.9万元，包括基本工资326.95万元、津贴补贴116.16万元、奖金5.98万元、绩效工资29.17万元、机关事业单位基本养老保险缴费72.48万元、职工基本医疗保险42.15万元；商品和服务支出89.78万元，包括办公费10万元、印刷费10万元、水费2.4万元、电费14.3万元、邮电费1万元、物业管理费10万元、差旅费11.5万元、维修（护）费4万元、会议费1万元、培训费1万元、劳务费2万元、工会经费20万元、福利费2万元、其他商品和服务支出0.58万元；对个人和家庭的补助136.61万元，包括抚恤金18.83万元、生活补助9.23万元、奖励金108.54万元。 </w:t>
      </w:r>
    </w:p>
    <w:p w14:paraId="44E521FE">
      <w:pPr>
        <w:numPr>
          <w:ilvl w:val="0"/>
          <w:numId w:val="3"/>
        </w:numPr>
        <w:ind w:left="0" w:leftChars="0" w:firstLine="640" w:firstLineChars="200"/>
        <w:rPr>
          <w:rFonts w:hint="eastAsia" w:eastAsia="仿宋_GB2312"/>
          <w:sz w:val="32"/>
          <w:szCs w:val="32"/>
          <w:lang w:val="en-US" w:eastAsia="zh-CN"/>
        </w:rPr>
      </w:pPr>
      <w:r>
        <w:rPr>
          <w:rFonts w:hint="eastAsia" w:eastAsia="仿宋_GB2312"/>
          <w:sz w:val="32"/>
          <w:szCs w:val="32"/>
          <w:lang w:val="en-US" w:eastAsia="zh-CN"/>
        </w:rPr>
        <w:t>项目支出情况</w:t>
      </w:r>
    </w:p>
    <w:p w14:paraId="0B960A3C">
      <w:pPr>
        <w:numPr>
          <w:ilvl w:val="0"/>
          <w:numId w:val="0"/>
        </w:numPr>
        <w:ind w:firstLine="640" w:firstLineChars="200"/>
        <w:rPr>
          <w:rFonts w:hint="default" w:eastAsia="仿宋_GB2312"/>
          <w:sz w:val="32"/>
          <w:szCs w:val="32"/>
          <w:lang w:val="en-US" w:eastAsia="zh-CN"/>
        </w:rPr>
      </w:pPr>
      <w:r>
        <w:rPr>
          <w:rFonts w:hint="default" w:eastAsia="仿宋_GB2312"/>
          <w:sz w:val="32"/>
          <w:szCs w:val="32"/>
          <w:lang w:val="en-US" w:eastAsia="zh-CN"/>
        </w:rPr>
        <w:t>一般公共预算财政拨款项目支出</w:t>
      </w:r>
      <w:r>
        <w:rPr>
          <w:rFonts w:hint="eastAsia" w:eastAsia="仿宋_GB2312"/>
          <w:sz w:val="32"/>
          <w:szCs w:val="32"/>
          <w:lang w:val="en-US" w:eastAsia="zh-CN"/>
        </w:rPr>
        <w:t>222.41</w:t>
      </w:r>
      <w:r>
        <w:rPr>
          <w:rFonts w:hint="default" w:eastAsia="仿宋_GB2312"/>
          <w:sz w:val="32"/>
          <w:szCs w:val="32"/>
          <w:lang w:val="en-US" w:eastAsia="zh-CN"/>
        </w:rPr>
        <w:t>万元，</w:t>
      </w:r>
      <w:r>
        <w:rPr>
          <w:rFonts w:hint="eastAsia" w:eastAsia="仿宋_GB2312"/>
          <w:sz w:val="32"/>
          <w:szCs w:val="32"/>
          <w:lang w:val="en-US" w:eastAsia="zh-CN"/>
        </w:rPr>
        <w:t>明细</w:t>
      </w:r>
      <w:r>
        <w:rPr>
          <w:rFonts w:hint="default" w:eastAsia="仿宋_GB2312"/>
          <w:sz w:val="32"/>
          <w:szCs w:val="32"/>
          <w:lang w:val="en-US" w:eastAsia="zh-CN"/>
        </w:rPr>
        <w:t>如下</w:t>
      </w:r>
      <w:r>
        <w:rPr>
          <w:rFonts w:hint="eastAsia" w:eastAsia="仿宋_GB2312"/>
          <w:sz w:val="32"/>
          <w:szCs w:val="32"/>
          <w:lang w:val="en-US" w:eastAsia="zh-CN"/>
        </w:rPr>
        <w:t>：1、社会保险基金第三方审计经费8.65万元；2、事业单位工作人员培训工作经费35</w:t>
      </w:r>
      <w:r>
        <w:rPr>
          <w:rFonts w:hint="default" w:eastAsia="仿宋_GB2312"/>
          <w:sz w:val="32"/>
          <w:szCs w:val="32"/>
          <w:lang w:val="en-US" w:eastAsia="zh-CN"/>
        </w:rPr>
        <w:t>万</w:t>
      </w:r>
      <w:r>
        <w:rPr>
          <w:rFonts w:hint="eastAsia" w:eastAsia="仿宋_GB2312"/>
          <w:sz w:val="32"/>
          <w:szCs w:val="32"/>
          <w:lang w:val="en-US" w:eastAsia="zh-CN"/>
        </w:rPr>
        <w:t>元；3、春节走访慰问费1.5万元；4、全县重点民生实事项目工作经费7万元；5、社保基金监管及仲裁办案专项工作经费10.5万元；6、车补19.99万元；7、劳动保障监察协理员工作生活补贴20万元；8、三支一扶人员工作生活补贴县级配套（核拨）75.78万元；9、三支一扶人员工作生活补贴-上级指标44万元。</w:t>
      </w:r>
    </w:p>
    <w:p w14:paraId="6B54894D">
      <w:pPr>
        <w:numPr>
          <w:ilvl w:val="0"/>
          <w:numId w:val="4"/>
        </w:numPr>
        <w:adjustRightInd w:val="0"/>
        <w:snapToGrid w:val="0"/>
        <w:spacing w:line="600" w:lineRule="exact"/>
        <w:ind w:firstLine="640" w:firstLineChars="200"/>
        <w:rPr>
          <w:rFonts w:hint="eastAsia" w:eastAsia="黑体"/>
          <w:sz w:val="32"/>
          <w:szCs w:val="32"/>
          <w:lang w:val="en-US" w:eastAsia="zh-CN"/>
        </w:rPr>
      </w:pPr>
      <w:r>
        <w:rPr>
          <w:rFonts w:hint="eastAsia" w:eastAsia="黑体"/>
          <w:sz w:val="32"/>
          <w:szCs w:val="32"/>
          <w:lang w:val="en-US" w:eastAsia="zh-CN"/>
        </w:rPr>
        <w:t>政府性基金预算支出情况</w:t>
      </w:r>
    </w:p>
    <w:p w14:paraId="43490C62">
      <w:pPr>
        <w:numPr>
          <w:ilvl w:val="0"/>
          <w:numId w:val="0"/>
        </w:numPr>
        <w:ind w:leftChars="200"/>
        <w:rPr>
          <w:rFonts w:hint="eastAsia" w:eastAsia="仿宋_GB2312"/>
          <w:sz w:val="32"/>
          <w:szCs w:val="32"/>
          <w:lang w:val="en-US" w:eastAsia="zh-CN"/>
        </w:rPr>
      </w:pPr>
      <w:r>
        <w:rPr>
          <w:rFonts w:hint="eastAsia" w:eastAsia="仿宋_GB2312"/>
          <w:sz w:val="32"/>
          <w:szCs w:val="32"/>
          <w:lang w:val="en-US" w:eastAsia="zh-CN"/>
        </w:rPr>
        <w:t xml:space="preserve"> 2025年本单位无政府性基金预算支出。</w:t>
      </w:r>
    </w:p>
    <w:p w14:paraId="4931F466">
      <w:pPr>
        <w:numPr>
          <w:ilvl w:val="0"/>
          <w:numId w:val="4"/>
        </w:numPr>
        <w:adjustRightInd w:val="0"/>
        <w:snapToGrid w:val="0"/>
        <w:spacing w:line="600" w:lineRule="exact"/>
        <w:ind w:firstLine="640" w:firstLineChars="200"/>
        <w:rPr>
          <w:rFonts w:hint="default" w:eastAsia="黑体"/>
          <w:sz w:val="32"/>
          <w:szCs w:val="32"/>
          <w:lang w:val="en-US" w:eastAsia="zh-CN"/>
        </w:rPr>
      </w:pPr>
      <w:r>
        <w:rPr>
          <w:rFonts w:hint="default" w:eastAsia="黑体"/>
          <w:sz w:val="32"/>
          <w:szCs w:val="32"/>
          <w:lang w:val="en-US" w:eastAsia="zh-CN"/>
        </w:rPr>
        <w:t>国有资本经营预算支出情况</w:t>
      </w:r>
    </w:p>
    <w:p w14:paraId="37B724A2">
      <w:pPr>
        <w:numPr>
          <w:ilvl w:val="0"/>
          <w:numId w:val="0"/>
        </w:numPr>
        <w:ind w:firstLine="640" w:firstLineChars="200"/>
        <w:rPr>
          <w:rFonts w:hint="default" w:eastAsia="仿宋_GB2312"/>
          <w:sz w:val="32"/>
          <w:szCs w:val="32"/>
          <w:lang w:val="en-US" w:eastAsia="zh-CN"/>
        </w:rPr>
      </w:pPr>
      <w:r>
        <w:rPr>
          <w:rFonts w:hint="eastAsia" w:eastAsia="仿宋_GB2312"/>
          <w:sz w:val="32"/>
          <w:szCs w:val="32"/>
          <w:lang w:val="en-US" w:eastAsia="zh-CN"/>
        </w:rPr>
        <w:t>2025年本单位无国有资本经营预算支出。</w:t>
      </w:r>
    </w:p>
    <w:p w14:paraId="73D88AC7">
      <w:pPr>
        <w:numPr>
          <w:ilvl w:val="0"/>
          <w:numId w:val="4"/>
        </w:numPr>
        <w:adjustRightInd w:val="0"/>
        <w:snapToGrid w:val="0"/>
        <w:spacing w:line="600" w:lineRule="exact"/>
        <w:ind w:firstLine="640" w:firstLineChars="200"/>
        <w:rPr>
          <w:rFonts w:hint="eastAsia" w:eastAsia="黑体"/>
          <w:sz w:val="32"/>
          <w:szCs w:val="32"/>
          <w:lang w:val="en-US" w:eastAsia="zh-CN"/>
        </w:rPr>
      </w:pPr>
      <w:r>
        <w:rPr>
          <w:rFonts w:hint="eastAsia" w:eastAsia="黑体"/>
          <w:sz w:val="32"/>
          <w:szCs w:val="32"/>
          <w:lang w:val="en-US" w:eastAsia="zh-CN"/>
        </w:rPr>
        <w:t>社会保险基金预算支出情况</w:t>
      </w:r>
    </w:p>
    <w:p w14:paraId="4641AA93">
      <w:pPr>
        <w:numPr>
          <w:ilvl w:val="0"/>
          <w:numId w:val="0"/>
        </w:numPr>
        <w:ind w:firstLine="640" w:firstLineChars="200"/>
        <w:rPr>
          <w:rFonts w:hint="default" w:eastAsia="仿宋_GB2312"/>
          <w:sz w:val="32"/>
          <w:szCs w:val="32"/>
          <w:lang w:val="en-US" w:eastAsia="zh-CN"/>
        </w:rPr>
      </w:pPr>
      <w:r>
        <w:rPr>
          <w:rFonts w:hint="eastAsia" w:eastAsia="仿宋_GB2312"/>
          <w:sz w:val="32"/>
          <w:szCs w:val="32"/>
          <w:lang w:val="en-US" w:eastAsia="zh-CN"/>
        </w:rPr>
        <w:t>2025年本单位无社会保险基金预算支出。</w:t>
      </w:r>
    </w:p>
    <w:p w14:paraId="6F61DDF7">
      <w:pPr>
        <w:numPr>
          <w:ilvl w:val="0"/>
          <w:numId w:val="4"/>
        </w:numPr>
        <w:adjustRightInd w:val="0"/>
        <w:snapToGrid w:val="0"/>
        <w:spacing w:line="600" w:lineRule="exact"/>
        <w:ind w:firstLine="640" w:firstLineChars="200"/>
        <w:rPr>
          <w:rFonts w:hint="eastAsia" w:eastAsia="黑体"/>
          <w:sz w:val="32"/>
          <w:szCs w:val="32"/>
          <w:lang w:val="en-US" w:eastAsia="zh-CN"/>
        </w:rPr>
      </w:pPr>
      <w:r>
        <w:rPr>
          <w:rFonts w:hint="eastAsia" w:eastAsia="黑体"/>
          <w:sz w:val="32"/>
          <w:szCs w:val="32"/>
          <w:lang w:val="en-US" w:eastAsia="zh-CN"/>
        </w:rPr>
        <w:t>部门整体支出绩效情况</w:t>
      </w:r>
    </w:p>
    <w:p w14:paraId="033679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eastAsia="zh-CN"/>
        </w:rPr>
      </w:pPr>
      <w:r>
        <w:rPr>
          <w:rFonts w:hint="eastAsia" w:eastAsia="仿宋_GB2312"/>
          <w:sz w:val="32"/>
          <w:szCs w:val="32"/>
          <w:lang w:val="en-US" w:eastAsia="zh-CN"/>
        </w:rPr>
        <w:t>2025年</w:t>
      </w:r>
      <w:r>
        <w:rPr>
          <w:rFonts w:hint="eastAsia" w:eastAsia="仿宋_GB2312"/>
          <w:sz w:val="32"/>
          <w:szCs w:val="32"/>
          <w:lang w:eastAsia="zh-CN"/>
        </w:rPr>
        <w:t>我局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在市局精心指导下，在县委、县政府的正确领导下，我局始终坚持以习近平新时代中国特色社会主义思想为指导，全面贯彻落实党中央、国务院决策部署，认真践行以人民为中心的发展思想，坚持在发展中保障和改善民生。</w:t>
      </w:r>
      <w:r>
        <w:rPr>
          <w:rFonts w:hint="eastAsia" w:eastAsia="仿宋_GB2312"/>
          <w:sz w:val="32"/>
          <w:szCs w:val="32"/>
          <w:lang w:eastAsia="zh-CN"/>
        </w:rPr>
        <w:t>一是招聘选聘和人才引进工作有序开展，坚持“逢进必考”原则，严格报名、笔试、面试、体检、考察等程序，年内公开招聘县直单位工作人员</w:t>
      </w:r>
      <w:r>
        <w:rPr>
          <w:rFonts w:hint="eastAsia" w:eastAsia="仿宋_GB2312"/>
          <w:sz w:val="32"/>
          <w:szCs w:val="32"/>
          <w:lang w:val="en-US" w:eastAsia="zh-CN"/>
        </w:rPr>
        <w:t>35</w:t>
      </w:r>
      <w:r>
        <w:rPr>
          <w:rFonts w:hint="eastAsia" w:eastAsia="仿宋_GB2312"/>
          <w:sz w:val="32"/>
          <w:szCs w:val="32"/>
          <w:lang w:eastAsia="zh-CN"/>
        </w:rPr>
        <w:t>名；二是规范审批职工福利，年内考核正常晋升工资</w:t>
      </w:r>
      <w:r>
        <w:rPr>
          <w:rFonts w:hint="eastAsia" w:eastAsia="仿宋_GB2312"/>
          <w:sz w:val="32"/>
          <w:szCs w:val="32"/>
          <w:lang w:val="en-US" w:eastAsia="zh-CN"/>
        </w:rPr>
        <w:t>1.2</w:t>
      </w:r>
      <w:r>
        <w:rPr>
          <w:rFonts w:hint="eastAsia" w:eastAsia="仿宋_GB2312"/>
          <w:sz w:val="32"/>
          <w:szCs w:val="32"/>
          <w:lang w:eastAsia="zh-CN"/>
        </w:rPr>
        <w:t>万人次，办理退休手续</w:t>
      </w:r>
      <w:r>
        <w:rPr>
          <w:rFonts w:hint="eastAsia" w:eastAsia="仿宋_GB2312"/>
          <w:sz w:val="32"/>
          <w:szCs w:val="32"/>
          <w:lang w:val="en-US" w:eastAsia="zh-CN"/>
        </w:rPr>
        <w:t>500余</w:t>
      </w:r>
      <w:r>
        <w:rPr>
          <w:rFonts w:hint="eastAsia" w:eastAsia="仿宋_GB2312"/>
          <w:sz w:val="32"/>
          <w:szCs w:val="32"/>
          <w:lang w:eastAsia="zh-CN"/>
        </w:rPr>
        <w:t>人，完成职称评审任务</w:t>
      </w:r>
      <w:r>
        <w:rPr>
          <w:rFonts w:hint="eastAsia" w:eastAsia="仿宋_GB2312"/>
          <w:sz w:val="32"/>
          <w:szCs w:val="32"/>
          <w:lang w:val="en-US" w:eastAsia="zh-CN"/>
        </w:rPr>
        <w:t>523人次</w:t>
      </w:r>
      <w:r>
        <w:rPr>
          <w:rFonts w:hint="eastAsia" w:eastAsia="仿宋_GB2312"/>
          <w:sz w:val="32"/>
          <w:szCs w:val="32"/>
          <w:lang w:eastAsia="zh-CN"/>
        </w:rPr>
        <w:t>；三是构建新时代和谐劳动关系，受理劳资纠纷案件</w:t>
      </w:r>
      <w:r>
        <w:rPr>
          <w:rFonts w:hint="eastAsia" w:eastAsia="仿宋_GB2312"/>
          <w:sz w:val="32"/>
          <w:szCs w:val="32"/>
          <w:lang w:val="en-US" w:eastAsia="zh-CN"/>
        </w:rPr>
        <w:t>70起</w:t>
      </w:r>
      <w:r>
        <w:rPr>
          <w:rFonts w:hint="eastAsia" w:eastAsia="仿宋_GB2312"/>
          <w:sz w:val="32"/>
          <w:szCs w:val="32"/>
          <w:lang w:eastAsia="zh-CN"/>
        </w:rPr>
        <w:t>，办结</w:t>
      </w:r>
      <w:r>
        <w:rPr>
          <w:rFonts w:hint="eastAsia" w:eastAsia="仿宋_GB2312"/>
          <w:sz w:val="32"/>
          <w:szCs w:val="32"/>
          <w:lang w:val="en-US" w:eastAsia="zh-CN"/>
        </w:rPr>
        <w:t>65起</w:t>
      </w:r>
      <w:r>
        <w:rPr>
          <w:rFonts w:hint="eastAsia" w:eastAsia="仿宋_GB2312"/>
          <w:sz w:val="32"/>
          <w:szCs w:val="32"/>
          <w:lang w:eastAsia="zh-CN"/>
        </w:rPr>
        <w:t>。</w:t>
      </w:r>
    </w:p>
    <w:p w14:paraId="284AC9E0">
      <w:pPr>
        <w:numPr>
          <w:ilvl w:val="0"/>
          <w:numId w:val="4"/>
        </w:numPr>
        <w:adjustRightInd w:val="0"/>
        <w:snapToGrid w:val="0"/>
        <w:spacing w:line="600" w:lineRule="exact"/>
        <w:ind w:left="0" w:leftChars="0" w:firstLine="640" w:firstLineChars="200"/>
        <w:rPr>
          <w:rFonts w:hint="eastAsia" w:ascii="黑体" w:eastAsia="黑体"/>
          <w:sz w:val="32"/>
          <w:szCs w:val="32"/>
        </w:rPr>
      </w:pPr>
      <w:r>
        <w:rPr>
          <w:rFonts w:hint="eastAsia" w:ascii="黑体" w:eastAsia="黑体"/>
          <w:sz w:val="32"/>
          <w:szCs w:val="32"/>
        </w:rPr>
        <w:t>存在的问题及原因分析</w:t>
      </w:r>
    </w:p>
    <w:p w14:paraId="000FE9ED">
      <w:pPr>
        <w:numPr>
          <w:ilvl w:val="0"/>
          <w:numId w:val="0"/>
        </w:numPr>
        <w:adjustRightInd w:val="0"/>
        <w:snapToGrid w:val="0"/>
        <w:spacing w:line="60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企业用工难以缓解，劳动维权压力较大，民生诉求处理较难，便民服务有待提升，相关管理制度还有待进一步完善，运转经费困难。</w:t>
      </w:r>
    </w:p>
    <w:p w14:paraId="38435C92">
      <w:pPr>
        <w:numPr>
          <w:ilvl w:val="0"/>
          <w:numId w:val="0"/>
        </w:numPr>
        <w:adjustRightInd w:val="0"/>
        <w:snapToGrid w:val="0"/>
        <w:spacing w:line="600" w:lineRule="exact"/>
        <w:ind w:firstLine="640" w:firstLineChars="200"/>
        <w:rPr>
          <w:rFonts w:hint="eastAsia" w:eastAsia="黑体"/>
          <w:sz w:val="32"/>
          <w:szCs w:val="32"/>
        </w:rPr>
      </w:pPr>
      <w:r>
        <w:rPr>
          <w:rFonts w:hint="eastAsia" w:ascii="黑体" w:eastAsia="黑体"/>
          <w:sz w:val="32"/>
          <w:szCs w:val="32"/>
          <w:lang w:val="en-US" w:eastAsia="zh-CN"/>
        </w:rPr>
        <w:t>八、</w:t>
      </w:r>
      <w:r>
        <w:rPr>
          <w:rFonts w:hint="eastAsia" w:ascii="黑体" w:eastAsia="黑体"/>
          <w:sz w:val="32"/>
          <w:szCs w:val="32"/>
        </w:rPr>
        <w:t>下一步改</w:t>
      </w:r>
      <w:r>
        <w:rPr>
          <w:rFonts w:hint="eastAsia" w:eastAsia="黑体"/>
          <w:sz w:val="32"/>
          <w:szCs w:val="32"/>
        </w:rPr>
        <w:t>进措施</w:t>
      </w:r>
    </w:p>
    <w:p w14:paraId="53293DD4">
      <w:pPr>
        <w:numPr>
          <w:ilvl w:val="0"/>
          <w:numId w:val="0"/>
        </w:numPr>
        <w:adjustRightInd w:val="0"/>
        <w:snapToGrid w:val="0"/>
        <w:spacing w:line="600" w:lineRule="exact"/>
        <w:ind w:firstLine="640" w:firstLineChars="200"/>
        <w:rPr>
          <w:rFonts w:hint="eastAsia" w:ascii="仿宋_GB2312" w:hAnsi="仿宋_GB2312" w:eastAsia="仿宋_GB2312" w:cs="仿宋_GB2312"/>
          <w:b w:val="0"/>
          <w:i w:val="0"/>
          <w:caps w:val="0"/>
          <w:color w:val="000000"/>
          <w:spacing w:val="0"/>
          <w:sz w:val="32"/>
          <w:szCs w:val="32"/>
          <w:lang w:val="en-US" w:eastAsia="zh-CN"/>
        </w:rPr>
      </w:pPr>
      <w:r>
        <w:rPr>
          <w:rFonts w:hint="eastAsia" w:ascii="仿宋_GB2312" w:hAnsi="仿宋_GB2312" w:eastAsia="仿宋_GB2312" w:cs="仿宋_GB2312"/>
          <w:b w:val="0"/>
          <w:i w:val="0"/>
          <w:caps w:val="0"/>
          <w:color w:val="000000"/>
          <w:spacing w:val="0"/>
          <w:sz w:val="32"/>
          <w:szCs w:val="32"/>
          <w:lang w:val="en-US" w:eastAsia="zh-CN"/>
        </w:rPr>
        <w:t>1、加强领导，改善服务，加强队伍建设，抓好绩效评价管理部门的队伍建设和业务指导，培养部门的绩效管理队伍，建立绩效评价的长期机制。进一步明确工作职责，工作内容，成立有效的工作机制，保障项目的顺利推进。</w:t>
      </w:r>
    </w:p>
    <w:p w14:paraId="6767003B">
      <w:pPr>
        <w:numPr>
          <w:ilvl w:val="0"/>
          <w:numId w:val="0"/>
        </w:numPr>
        <w:adjustRightInd w:val="0"/>
        <w:snapToGrid w:val="0"/>
        <w:spacing w:line="600" w:lineRule="exact"/>
        <w:ind w:firstLine="640" w:firstLineChars="200"/>
        <w:rPr>
          <w:rFonts w:hint="eastAsia" w:ascii="仿宋_GB2312" w:hAnsi="仿宋_GB2312" w:eastAsia="仿宋_GB2312" w:cs="仿宋_GB2312"/>
          <w:b w:val="0"/>
          <w:i w:val="0"/>
          <w:caps w:val="0"/>
          <w:color w:val="000000"/>
          <w:spacing w:val="0"/>
          <w:sz w:val="32"/>
          <w:szCs w:val="32"/>
          <w:lang w:val="en-US" w:eastAsia="zh-CN"/>
        </w:rPr>
      </w:pPr>
      <w:r>
        <w:rPr>
          <w:rFonts w:hint="eastAsia" w:ascii="仿宋_GB2312" w:hAnsi="仿宋_GB2312" w:eastAsia="仿宋_GB2312" w:cs="仿宋_GB2312"/>
          <w:b w:val="0"/>
          <w:i w:val="0"/>
          <w:caps w:val="0"/>
          <w:color w:val="000000"/>
          <w:spacing w:val="0"/>
          <w:sz w:val="32"/>
          <w:szCs w:val="32"/>
          <w:lang w:val="en-US" w:eastAsia="zh-CN"/>
        </w:rPr>
        <w:t>2、明确职责，加强项目管理。一是应针对每一个项目制定工作目标，科学编制和细化预算，做到预算有目标，执行有细则，控制专项支出，提高资金的使用效益；</w:t>
      </w:r>
    </w:p>
    <w:p w14:paraId="05A1AB79">
      <w:pPr>
        <w:numPr>
          <w:ilvl w:val="0"/>
          <w:numId w:val="0"/>
        </w:numPr>
        <w:ind w:firstLine="640" w:firstLineChars="200"/>
        <w:rPr>
          <w:rFonts w:hint="eastAsia" w:ascii="仿宋_GB2312" w:hAnsi="仿宋_GB2312" w:eastAsia="仿宋_GB2312" w:cs="仿宋_GB2312"/>
          <w:b w:val="0"/>
          <w:i w:val="0"/>
          <w:caps w:val="0"/>
          <w:color w:val="000000"/>
          <w:spacing w:val="0"/>
          <w:sz w:val="32"/>
          <w:szCs w:val="32"/>
          <w:lang w:val="en-US" w:eastAsia="zh-CN"/>
        </w:rPr>
      </w:pPr>
      <w:r>
        <w:rPr>
          <w:rFonts w:hint="eastAsia" w:ascii="仿宋_GB2312" w:hAnsi="仿宋_GB2312" w:eastAsia="仿宋_GB2312" w:cs="仿宋_GB2312"/>
          <w:b w:val="0"/>
          <w:i w:val="0"/>
          <w:caps w:val="0"/>
          <w:color w:val="000000"/>
          <w:spacing w:val="0"/>
          <w:sz w:val="32"/>
          <w:szCs w:val="32"/>
          <w:lang w:val="en-US" w:eastAsia="zh-CN"/>
        </w:rPr>
        <w:t>3、财务部门应加强与各部门的沟通，了解具体的事项，合理安排资金支付，提高财务核算的准确性，加强人才队伍建设，提高业务能力水平，加强社会保障建设。</w:t>
      </w:r>
    </w:p>
    <w:p w14:paraId="4322EDB4">
      <w:pPr>
        <w:numPr>
          <w:ilvl w:val="0"/>
          <w:numId w:val="0"/>
        </w:numPr>
        <w:adjustRightInd w:val="0"/>
        <w:snapToGrid w:val="0"/>
        <w:spacing w:line="600" w:lineRule="exact"/>
        <w:ind w:firstLine="640" w:firstLineChars="200"/>
        <w:rPr>
          <w:rFonts w:hint="eastAsia" w:ascii="黑体" w:eastAsia="黑体"/>
          <w:sz w:val="32"/>
          <w:szCs w:val="32"/>
          <w:lang w:val="en-US" w:eastAsia="zh-CN"/>
        </w:rPr>
      </w:pPr>
      <w:r>
        <w:rPr>
          <w:rFonts w:hint="eastAsia" w:ascii="黑体" w:eastAsia="黑体"/>
          <w:sz w:val="32"/>
          <w:szCs w:val="32"/>
          <w:lang w:val="en-US" w:eastAsia="zh-CN"/>
        </w:rPr>
        <w:t>九、绩效自评结果拟应用和公开情况</w:t>
      </w:r>
    </w:p>
    <w:p w14:paraId="556C2BCF">
      <w:pPr>
        <w:numPr>
          <w:ilvl w:val="0"/>
          <w:numId w:val="0"/>
        </w:numPr>
        <w:ind w:firstLine="640" w:firstLineChars="200"/>
        <w:rPr>
          <w:rFonts w:hint="eastAsia" w:ascii="仿宋_GB2312" w:hAnsi="仿宋_GB2312" w:eastAsia="仿宋_GB2312" w:cs="仿宋_GB2312"/>
          <w:b w:val="0"/>
          <w:i w:val="0"/>
          <w:caps w:val="0"/>
          <w:color w:val="000000"/>
          <w:spacing w:val="0"/>
          <w:sz w:val="32"/>
          <w:szCs w:val="32"/>
          <w:lang w:val="en-US" w:eastAsia="zh-CN"/>
        </w:rPr>
      </w:pPr>
      <w:r>
        <w:rPr>
          <w:rFonts w:hint="eastAsia" w:ascii="仿宋_GB2312" w:hAnsi="仿宋_GB2312" w:eastAsia="仿宋_GB2312" w:cs="仿宋_GB2312"/>
          <w:b w:val="0"/>
          <w:i w:val="0"/>
          <w:caps w:val="0"/>
          <w:color w:val="000000"/>
          <w:spacing w:val="0"/>
          <w:sz w:val="32"/>
          <w:szCs w:val="32"/>
          <w:lang w:val="en-US" w:eastAsia="zh-CN"/>
        </w:rPr>
        <w:t>本年度绩效自评结果为87分，按规定时间内将2025年度专项资金绩效自评报告、整体部门支出绩效自评报告在单位预决算公开的网站公开，并接受社会监督。</w:t>
      </w:r>
    </w:p>
    <w:p w14:paraId="044C79AE">
      <w:pPr>
        <w:numPr>
          <w:ilvl w:val="0"/>
          <w:numId w:val="0"/>
        </w:numPr>
        <w:adjustRightInd w:val="0"/>
        <w:snapToGrid w:val="0"/>
        <w:spacing w:line="600" w:lineRule="exact"/>
        <w:ind w:leftChars="200"/>
        <w:rPr>
          <w:rFonts w:hint="eastAsia" w:ascii="仿宋_GB2312" w:hAnsi="仿宋_GB2312" w:eastAsia="仿宋_GB2312" w:cs="仿宋_GB2312"/>
          <w:b w:val="0"/>
          <w:i w:val="0"/>
          <w:caps w:val="0"/>
          <w:color w:val="000000"/>
          <w:spacing w:val="0"/>
          <w:sz w:val="32"/>
          <w:szCs w:val="32"/>
          <w:lang w:val="en-US" w:eastAsia="zh-CN"/>
        </w:rPr>
      </w:pPr>
    </w:p>
    <w:p w14:paraId="6F2D3528">
      <w:pPr>
        <w:pStyle w:val="16"/>
        <w:jc w:val="center"/>
        <w:rPr>
          <w:rFonts w:ascii="Times New Roman" w:hAnsi="Times New Roman" w:cs="Times New Roman"/>
          <w:sz w:val="72"/>
          <w:szCs w:val="72"/>
        </w:rPr>
      </w:pPr>
      <w:r>
        <w:rPr>
          <w:rFonts w:hint="eastAsia" w:ascii="仿宋" w:hAnsi="仿宋" w:eastAsia="仿宋"/>
          <w:sz w:val="32"/>
          <w:szCs w:val="32"/>
          <w:lang w:val="en-US" w:eastAsia="zh-CN"/>
        </w:rPr>
        <w:t xml:space="preserve">            </w:t>
      </w:r>
    </w:p>
    <w:p w14:paraId="42B13F39">
      <w:pPr>
        <w:pStyle w:val="16"/>
        <w:jc w:val="center"/>
        <w:rPr>
          <w:rFonts w:ascii="Times New Roman" w:hAnsi="Times New Roman" w:cs="Times New Roman"/>
          <w:sz w:val="72"/>
          <w:szCs w:val="72"/>
        </w:rPr>
      </w:pPr>
    </w:p>
    <w:p w14:paraId="3113722A">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9AB23">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3DC2E">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95453">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69C30">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43B2C9">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A43B2C9">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24D00E"/>
    <w:multiLevelType w:val="singleLevel"/>
    <w:tmpl w:val="8F24D00E"/>
    <w:lvl w:ilvl="0" w:tentative="0">
      <w:start w:val="3"/>
      <w:numFmt w:val="decimal"/>
      <w:suff w:val="nothing"/>
      <w:lvlText w:val="%1、"/>
      <w:lvlJc w:val="left"/>
    </w:lvl>
  </w:abstractNum>
  <w:abstractNum w:abstractNumId="1">
    <w:nsid w:val="09D283B5"/>
    <w:multiLevelType w:val="singleLevel"/>
    <w:tmpl w:val="09D283B5"/>
    <w:lvl w:ilvl="0" w:tentative="0">
      <w:start w:val="2"/>
      <w:numFmt w:val="chineseCounting"/>
      <w:suff w:val="nothing"/>
      <w:lvlText w:val="%1、"/>
      <w:lvlJc w:val="left"/>
      <w:rPr>
        <w:rFonts w:hint="eastAsia"/>
      </w:rPr>
    </w:lvl>
  </w:abstractNum>
  <w:abstractNum w:abstractNumId="2">
    <w:nsid w:val="3475B6DD"/>
    <w:multiLevelType w:val="singleLevel"/>
    <w:tmpl w:val="3475B6DD"/>
    <w:lvl w:ilvl="0" w:tentative="0">
      <w:start w:val="2"/>
      <w:numFmt w:val="chineseCounting"/>
      <w:suff w:val="nothing"/>
      <w:lvlText w:val="（%1）"/>
      <w:lvlJc w:val="left"/>
      <w:rPr>
        <w:rFonts w:hint="eastAsia"/>
      </w:rPr>
    </w:lvl>
  </w:abstractNum>
  <w:abstractNum w:abstractNumId="3">
    <w:nsid w:val="5B3F6FCF"/>
    <w:multiLevelType w:val="singleLevel"/>
    <w:tmpl w:val="5B3F6FCF"/>
    <w:lvl w:ilvl="0" w:tentative="0">
      <w:start w:val="7"/>
      <w:numFmt w:val="chineseCounting"/>
      <w:suff w:val="nothing"/>
      <w:lvlText w:val="%1、"/>
      <w:lvlJc w:val="left"/>
      <w:rPr>
        <w:rFonts w:hint="eastAsia"/>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E2A73"/>
    <w:rsid w:val="0FE44DAE"/>
    <w:rsid w:val="18E53E06"/>
    <w:rsid w:val="1D97DEFF"/>
    <w:rsid w:val="1DFF72E5"/>
    <w:rsid w:val="1EFC6F07"/>
    <w:rsid w:val="23E76EA7"/>
    <w:rsid w:val="296A40E9"/>
    <w:rsid w:val="2F5552CB"/>
    <w:rsid w:val="2FDF85B8"/>
    <w:rsid w:val="2FFFEE04"/>
    <w:rsid w:val="32925C8E"/>
    <w:rsid w:val="34DF85B0"/>
    <w:rsid w:val="3B8F36BC"/>
    <w:rsid w:val="491FF225"/>
    <w:rsid w:val="4EB70490"/>
    <w:rsid w:val="4FFD214C"/>
    <w:rsid w:val="5777D4F5"/>
    <w:rsid w:val="59DD8326"/>
    <w:rsid w:val="5A9D4E9D"/>
    <w:rsid w:val="5DEF592A"/>
    <w:rsid w:val="5FC6BB1E"/>
    <w:rsid w:val="5FF720F1"/>
    <w:rsid w:val="63061FFE"/>
    <w:rsid w:val="67FF5C0B"/>
    <w:rsid w:val="68C030F7"/>
    <w:rsid w:val="6EFC0924"/>
    <w:rsid w:val="6FB74722"/>
    <w:rsid w:val="6FEF8B7E"/>
    <w:rsid w:val="71A6591B"/>
    <w:rsid w:val="737D59BA"/>
    <w:rsid w:val="77044E51"/>
    <w:rsid w:val="77C37683"/>
    <w:rsid w:val="79D19834"/>
    <w:rsid w:val="79FF515B"/>
    <w:rsid w:val="7BF549BF"/>
    <w:rsid w:val="7E730C42"/>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Times New Roman" w:hAnsi="Times New Roman"/>
      <w:szCs w:val="24"/>
    </w:rPr>
  </w:style>
  <w:style w:type="paragraph" w:styleId="3">
    <w:name w:val="Body Text First Indent"/>
    <w:basedOn w:val="2"/>
    <w:qFormat/>
    <w:uiPriority w:val="99"/>
    <w:pPr>
      <w:keepNext w:val="0"/>
      <w:keepLines w:val="0"/>
      <w:widowControl w:val="0"/>
      <w:suppressLineNumbers w:val="0"/>
      <w:adjustRightInd w:val="0"/>
      <w:snapToGrid w:val="0"/>
      <w:spacing w:before="0" w:beforeAutospacing="0" w:after="0" w:afterAutospacing="0" w:line="579" w:lineRule="atLeast"/>
      <w:ind w:left="0" w:right="0" w:firstLine="420" w:firstLineChars="100"/>
      <w:jc w:val="both"/>
    </w:pPr>
    <w:rPr>
      <w:rFonts w:hint="eastAsia" w:ascii="仿宋" w:hAnsi="仿宋" w:eastAsia="仿宋" w:cs="仿宋"/>
      <w:kern w:val="2"/>
      <w:sz w:val="32"/>
      <w:szCs w:val="32"/>
      <w:lang w:val="en-US" w:eastAsia="zh-CN" w:bidi="ar"/>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8"/>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customStyle="1" w:styleId="12">
    <w:name w:val="正文-公1"/>
    <w:basedOn w:val="13"/>
    <w:next w:val="1"/>
    <w:qFormat/>
    <w:uiPriority w:val="0"/>
    <w:pPr>
      <w:ind w:firstLine="200" w:firstLineChars="200"/>
    </w:pPr>
  </w:style>
  <w:style w:type="paragraph" w:customStyle="1" w:styleId="1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2"/>
    <w:qFormat/>
    <w:uiPriority w:val="0"/>
    <w:pPr>
      <w:widowControl w:val="0"/>
      <w:jc w:val="both"/>
    </w:pPr>
    <w:rPr>
      <w:rFonts w:ascii="Times New Roman" w:hAnsi="Times New Roman" w:eastAsia="宋体" w:cs="Times New Roman"/>
      <w:kern w:val="2"/>
      <w:sz w:val="21"/>
      <w:lang w:val="en-US" w:eastAsia="zh-CN"/>
    </w:rPr>
  </w:style>
  <w:style w:type="character" w:customStyle="1" w:styleId="14">
    <w:name w:val="页眉 Char"/>
    <w:basedOn w:val="11"/>
    <w:link w:val="8"/>
    <w:qFormat/>
    <w:uiPriority w:val="99"/>
    <w:rPr>
      <w:sz w:val="18"/>
      <w:szCs w:val="18"/>
    </w:rPr>
  </w:style>
  <w:style w:type="character" w:customStyle="1" w:styleId="15">
    <w:name w:val="页脚 Char"/>
    <w:basedOn w:val="11"/>
    <w:link w:val="7"/>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1"/>
    <w:link w:val="6"/>
    <w:semiHidden/>
    <w:qFormat/>
    <w:uiPriority w:val="99"/>
    <w:rPr>
      <w:sz w:val="18"/>
      <w:szCs w:val="18"/>
    </w:rPr>
  </w:style>
  <w:style w:type="character" w:customStyle="1" w:styleId="19">
    <w:name w:val="font01"/>
    <w:basedOn w:val="11"/>
    <w:qFormat/>
    <w:uiPriority w:val="0"/>
    <w:rPr>
      <w:rFonts w:hint="eastAsia" w:ascii="宋体" w:hAnsi="宋体" w:eastAsia="宋体" w:cs="宋体"/>
      <w:color w:val="000000"/>
      <w:sz w:val="22"/>
      <w:szCs w:val="22"/>
      <w:u w:val="none"/>
    </w:rPr>
  </w:style>
  <w:style w:type="character" w:customStyle="1" w:styleId="20">
    <w:name w:val="font21"/>
    <w:basedOn w:val="11"/>
    <w:qFormat/>
    <w:uiPriority w:val="0"/>
    <w:rPr>
      <w:rFonts w:hint="eastAsia" w:ascii="宋体" w:hAnsi="宋体" w:eastAsia="宋体" w:cs="宋体"/>
      <w:color w:val="000000"/>
      <w:sz w:val="24"/>
      <w:szCs w:val="24"/>
      <w:u w:val="none"/>
    </w:rPr>
  </w:style>
  <w:style w:type="character" w:customStyle="1" w:styleId="21">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2281</Words>
  <Characters>2573</Characters>
  <Lines>69</Lines>
  <Paragraphs>19</Paragraphs>
  <TotalTime>1</TotalTime>
  <ScaleCrop>false</ScaleCrop>
  <LinksUpToDate>false</LinksUpToDate>
  <CharactersWithSpaces>2800</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肋11</cp:lastModifiedBy>
  <cp:lastPrinted>2024-08-10T02:20:00Z</cp:lastPrinted>
  <dcterms:modified xsi:type="dcterms:W3CDTF">2026-09-09T01:02:27Z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C11FF62FB24B4AE387B6C607A821C849_13</vt:lpwstr>
  </property>
  <property fmtid="{D5CDD505-2E9C-101B-9397-08002B2CF9AE}" pid="4" name="KSOTemplateDocerSaveRecord">
    <vt:lpwstr>eyJoZGlkIjoiNjZkZDQ2ZmUyMTNmZGE0MDFmYmY5MTQ0YzM1NDg4NTAiLCJ1c2VySWQiOiIxNDAxNTU0MzAzIn0=</vt:lpwstr>
  </property>
</Properties>
</file>