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eastAsia="仿宋" w:cs="仿宋"/>
          <w:b/>
          <w:bCs/>
          <w:sz w:val="36"/>
          <w:szCs w:val="36"/>
        </w:rPr>
      </w:pPr>
    </w:p>
    <w:p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2025年度</w:t>
      </w:r>
      <w:r>
        <w:rPr>
          <w:rFonts w:ascii="方正小标宋简体" w:eastAsia="方正小标宋简体"/>
          <w:sz w:val="52"/>
          <w:szCs w:val="52"/>
        </w:rPr>
        <w:t>道县道路运输服务中心</w:t>
      </w:r>
    </w:p>
    <w:p>
      <w:pPr>
        <w:jc w:val="center"/>
        <w:rPr>
          <w:rFonts w:hint="eastAsia"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整体支出绩效自评报告</w:t>
      </w:r>
    </w:p>
    <w:p>
      <w:pPr>
        <w:jc w:val="center"/>
        <w:rPr>
          <w:rFonts w:eastAsia="方正小标宋_GBK"/>
          <w:b/>
          <w:sz w:val="52"/>
          <w:szCs w:val="52"/>
        </w:rPr>
      </w:pPr>
    </w:p>
    <w:p>
      <w:pPr>
        <w:jc w:val="center"/>
        <w:rPr>
          <w:rFonts w:eastAsia="楷体_GB2312"/>
          <w:b/>
          <w:sz w:val="32"/>
          <w:szCs w:val="32"/>
        </w:rPr>
      </w:pPr>
    </w:p>
    <w:p>
      <w:pPr>
        <w:rPr>
          <w:rFonts w:eastAsia="楷体_GB2312"/>
          <w:b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pStyle w:val="2"/>
        <w:rPr>
          <w:rFonts w:eastAsia="黑体"/>
          <w:sz w:val="32"/>
          <w:szCs w:val="32"/>
        </w:rPr>
      </w:pPr>
    </w:p>
    <w:p>
      <w:pPr>
        <w:pStyle w:val="2"/>
        <w:rPr>
          <w:rFonts w:eastAsia="黑体"/>
          <w:sz w:val="32"/>
          <w:szCs w:val="32"/>
        </w:rPr>
      </w:pPr>
    </w:p>
    <w:p>
      <w:pPr>
        <w:jc w:val="center"/>
        <w:rPr>
          <w:rFonts w:eastAsia="仿宋_GB2312"/>
          <w:sz w:val="32"/>
          <w:szCs w:val="32"/>
        </w:rPr>
      </w:pPr>
    </w:p>
    <w:p>
      <w:pPr>
        <w:jc w:val="center"/>
        <w:rPr>
          <w:rFonts w:ascii="仿宋" w:eastAsia="仿宋" w:cs="仿宋"/>
          <w:b/>
          <w:bCs/>
          <w:sz w:val="36"/>
          <w:szCs w:val="36"/>
        </w:rPr>
      </w:pPr>
    </w:p>
    <w:p>
      <w:pPr>
        <w:jc w:val="center"/>
        <w:rPr>
          <w:rFonts w:ascii="仿宋" w:eastAsia="仿宋" w:cs="仿宋"/>
          <w:b/>
          <w:bCs/>
          <w:sz w:val="32"/>
          <w:szCs w:val="32"/>
        </w:rPr>
      </w:pPr>
    </w:p>
    <w:p>
      <w:pPr>
        <w:pStyle w:val="2"/>
      </w:pPr>
    </w:p>
    <w:p>
      <w:pPr>
        <w:pStyle w:val="2"/>
      </w:pPr>
    </w:p>
    <w:p>
      <w:pPr>
        <w:jc w:val="center"/>
        <w:rPr>
          <w:rFonts w:ascii="仿宋" w:eastAsia="仿宋" w:cs="仿宋"/>
          <w:b/>
          <w:bCs/>
          <w:sz w:val="36"/>
          <w:szCs w:val="36"/>
        </w:rPr>
      </w:pPr>
      <w:r>
        <w:rPr>
          <w:rFonts w:hint="eastAsia" w:ascii="仿宋" w:eastAsia="仿宋" w:cs="仿宋"/>
          <w:b/>
          <w:bCs/>
          <w:sz w:val="36"/>
          <w:szCs w:val="36"/>
        </w:rPr>
        <w:t>202</w:t>
      </w:r>
      <w:r>
        <w:rPr>
          <w:rFonts w:ascii="仿宋" w:eastAsia="仿宋" w:cs="仿宋"/>
          <w:b/>
          <w:bCs/>
          <w:sz w:val="36"/>
          <w:szCs w:val="36"/>
        </w:rPr>
        <w:t>5</w:t>
      </w:r>
      <w:r>
        <w:rPr>
          <w:rFonts w:hint="eastAsia" w:ascii="仿宋" w:eastAsia="仿宋" w:cs="仿宋"/>
          <w:b/>
          <w:bCs/>
          <w:sz w:val="36"/>
          <w:szCs w:val="36"/>
        </w:rPr>
        <w:t>年道县道路运输</w:t>
      </w:r>
      <w:r>
        <w:rPr>
          <w:rFonts w:ascii="仿宋" w:eastAsia="仿宋" w:cs="仿宋"/>
          <w:b/>
          <w:bCs/>
          <w:sz w:val="36"/>
          <w:szCs w:val="36"/>
        </w:rPr>
        <w:t>服务中心</w:t>
      </w:r>
      <w:r>
        <w:rPr>
          <w:rFonts w:hint="eastAsia" w:ascii="仿宋" w:eastAsia="仿宋" w:cs="仿宋"/>
          <w:b/>
          <w:bCs/>
          <w:sz w:val="36"/>
          <w:szCs w:val="36"/>
        </w:rPr>
        <w:t>绩效自评报告</w:t>
      </w:r>
    </w:p>
    <w:p>
      <w:pPr>
        <w:pStyle w:val="2"/>
      </w:pPr>
    </w:p>
    <w:p>
      <w:pPr>
        <w:spacing w:line="560" w:lineRule="exact"/>
        <w:ind w:firstLine="643" w:firstLineChars="200"/>
        <w:rPr>
          <w:rFonts w:ascii="仿宋" w:eastAsia="仿宋" w:cs="仿宋"/>
          <w:b/>
          <w:bCs/>
          <w:sz w:val="32"/>
          <w:szCs w:val="32"/>
        </w:rPr>
      </w:pPr>
      <w:r>
        <w:rPr>
          <w:rFonts w:hint="eastAsia" w:ascii="仿宋" w:eastAsia="仿宋" w:cs="仿宋"/>
          <w:b/>
          <w:bCs/>
          <w:sz w:val="32"/>
          <w:szCs w:val="32"/>
        </w:rPr>
        <w:t>一、基本情况</w:t>
      </w:r>
    </w:p>
    <w:p>
      <w:pPr>
        <w:spacing w:line="56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（一）部门（单位）基本情况</w:t>
      </w:r>
    </w:p>
    <w:p>
      <w:pPr>
        <w:spacing w:line="560" w:lineRule="exact"/>
        <w:ind w:firstLine="600"/>
        <w:rPr>
          <w:rFonts w:hint="eastAsia" w:asci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eastAsia="仿宋" w:cs="仿宋"/>
          <w:sz w:val="32"/>
          <w:szCs w:val="32"/>
        </w:rPr>
        <w:t>人员概括：本单位属财政全额拨款公益性事业单位，</w:t>
      </w:r>
      <w:r>
        <w:rPr>
          <w:rFonts w:hint="eastAsia" w:ascii="仿宋" w:eastAsia="仿宋" w:cs="仿宋"/>
          <w:sz w:val="32"/>
          <w:szCs w:val="32"/>
          <w:lang w:bidi="ar-SA"/>
        </w:rPr>
        <w:t>实有人员7</w:t>
      </w:r>
      <w:r>
        <w:rPr>
          <w:rFonts w:hint="eastAsia" w:ascii="仿宋" w:eastAsia="仿宋" w:cs="仿宋"/>
          <w:sz w:val="32"/>
          <w:szCs w:val="32"/>
          <w:lang w:val="en-US" w:eastAsia="zh-CN" w:bidi="ar-SA"/>
        </w:rPr>
        <w:t>3</w:t>
      </w:r>
      <w:r>
        <w:rPr>
          <w:rFonts w:hint="eastAsia" w:ascii="仿宋" w:eastAsia="仿宋" w:cs="仿宋"/>
          <w:sz w:val="32"/>
          <w:szCs w:val="32"/>
          <w:lang w:bidi="ar-SA"/>
        </w:rPr>
        <w:t>人，其中管理人员10人，专业技术人员</w:t>
      </w:r>
      <w:r>
        <w:rPr>
          <w:rFonts w:ascii="仿宋" w:eastAsia="仿宋" w:cs="仿宋"/>
          <w:sz w:val="32"/>
          <w:szCs w:val="32"/>
          <w:lang w:bidi="ar-SA"/>
        </w:rPr>
        <w:t>6</w:t>
      </w:r>
      <w:r>
        <w:rPr>
          <w:rFonts w:hint="eastAsia" w:ascii="仿宋" w:eastAsia="仿宋" w:cs="仿宋"/>
          <w:sz w:val="32"/>
          <w:szCs w:val="32"/>
          <w:lang w:bidi="ar-SA"/>
        </w:rPr>
        <w:t>人，</w:t>
      </w:r>
      <w:r>
        <w:rPr>
          <w:rFonts w:ascii="仿宋" w:eastAsia="仿宋" w:cs="仿宋"/>
          <w:sz w:val="32"/>
          <w:szCs w:val="32"/>
          <w:lang w:bidi="ar-SA"/>
        </w:rPr>
        <w:t>高级技师</w:t>
      </w:r>
      <w:r>
        <w:rPr>
          <w:rFonts w:hint="eastAsia" w:ascii="仿宋" w:eastAsia="仿宋" w:cs="仿宋"/>
          <w:sz w:val="32"/>
          <w:szCs w:val="32"/>
          <w:lang w:val="en-US" w:eastAsia="zh-CN" w:bidi="ar-SA"/>
        </w:rPr>
        <w:t>5</w:t>
      </w:r>
      <w:r>
        <w:rPr>
          <w:rFonts w:ascii="仿宋" w:eastAsia="仿宋" w:cs="仿宋"/>
          <w:sz w:val="32"/>
          <w:szCs w:val="32"/>
          <w:lang w:bidi="ar-SA"/>
        </w:rPr>
        <w:t>人，技师20人，高级工20人，中级工10人，初级工2人，</w:t>
      </w:r>
      <w:r>
        <w:rPr>
          <w:rFonts w:hint="eastAsia" w:ascii="仿宋" w:eastAsia="仿宋" w:cs="仿宋"/>
          <w:sz w:val="32"/>
          <w:szCs w:val="32"/>
          <w:lang w:bidi="ar-SA"/>
        </w:rPr>
        <w:t>合计7</w:t>
      </w:r>
      <w:r>
        <w:rPr>
          <w:rFonts w:ascii="仿宋" w:eastAsia="仿宋" w:cs="仿宋"/>
          <w:sz w:val="32"/>
          <w:szCs w:val="32"/>
          <w:lang w:bidi="ar-SA"/>
        </w:rPr>
        <w:t>1</w:t>
      </w:r>
      <w:r>
        <w:rPr>
          <w:rFonts w:hint="eastAsia" w:ascii="仿宋" w:eastAsia="仿宋" w:cs="仿宋"/>
          <w:sz w:val="32"/>
          <w:szCs w:val="32"/>
          <w:lang w:bidi="ar-SA"/>
        </w:rPr>
        <w:t>人，机动车辆1台。2025年本单位年未实有</w:t>
      </w:r>
      <w:r>
        <w:rPr>
          <w:rFonts w:hint="eastAsia" w:ascii="仿宋" w:eastAsia="仿宋" w:cs="仿宋"/>
          <w:sz w:val="32"/>
          <w:szCs w:val="32"/>
          <w:lang w:val="en-US" w:eastAsia="zh-CN" w:bidi="ar-SA"/>
        </w:rPr>
        <w:t>在职</w:t>
      </w:r>
      <w:r>
        <w:rPr>
          <w:rFonts w:hint="eastAsia" w:ascii="仿宋" w:eastAsia="仿宋" w:cs="仿宋"/>
          <w:sz w:val="32"/>
          <w:szCs w:val="32"/>
          <w:lang w:bidi="ar-SA"/>
        </w:rPr>
        <w:t>人数7</w:t>
      </w:r>
      <w:r>
        <w:rPr>
          <w:rFonts w:hint="eastAsia" w:ascii="仿宋" w:eastAsia="仿宋" w:cs="仿宋"/>
          <w:sz w:val="32"/>
          <w:szCs w:val="32"/>
          <w:lang w:val="en-US" w:eastAsia="zh-CN" w:bidi="ar-SA"/>
        </w:rPr>
        <w:t>3</w:t>
      </w:r>
      <w:r>
        <w:rPr>
          <w:rFonts w:hint="eastAsia" w:ascii="仿宋" w:eastAsia="仿宋" w:cs="仿宋"/>
          <w:sz w:val="32"/>
          <w:szCs w:val="32"/>
          <w:lang w:bidi="ar-SA"/>
        </w:rPr>
        <w:t>人，</w:t>
      </w:r>
      <w:r>
        <w:rPr>
          <w:rFonts w:hint="eastAsia" w:ascii="仿宋" w:eastAsia="仿宋" w:cs="仿宋"/>
          <w:sz w:val="32"/>
          <w:szCs w:val="32"/>
          <w:lang w:val="en-US" w:eastAsia="zh-CN" w:bidi="ar-SA"/>
        </w:rPr>
        <w:t>退休29人。</w:t>
      </w:r>
    </w:p>
    <w:p>
      <w:pPr>
        <w:spacing w:line="560" w:lineRule="exact"/>
        <w:ind w:firstLine="6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（二）主要职能 ：</w:t>
      </w:r>
    </w:p>
    <w:p>
      <w:pPr>
        <w:widowControl/>
        <w:numPr>
          <w:ilvl w:val="0"/>
          <w:numId w:val="1"/>
        </w:numPr>
        <w:shd w:val="clear" w:color="auto" w:fill="FFFFFF"/>
        <w:spacing w:line="560" w:lineRule="exact"/>
        <w:ind w:left="0" w:firstLine="640" w:firstLineChars="200"/>
        <w:jc w:val="left"/>
        <w:rPr>
          <w:rFonts w:asci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sz w:val="32"/>
          <w:szCs w:val="32"/>
        </w:rPr>
        <w:t>负责宣传贯彻落实《中华人民共和国道路运输条例》、《湖南省道路运输条例》等国家有关道路运输的方针、政策、法规、规章。</w:t>
      </w:r>
      <w:r>
        <w:rPr>
          <w:rStyle w:val="11"/>
          <w:rFonts w:hint="eastAsia" w:ascii="仿宋" w:eastAsia="仿宋" w:cs="仿宋"/>
          <w:sz w:val="32"/>
          <w:szCs w:val="32"/>
        </w:rPr>
        <w:t> </w:t>
      </w:r>
      <w:r>
        <w:rPr>
          <w:rFonts w:hint="eastAsia" w:ascii="仿宋" w:eastAsia="仿宋" w:cs="仿宋"/>
          <w:color w:val="333333"/>
          <w:sz w:val="32"/>
          <w:szCs w:val="32"/>
        </w:rPr>
        <w:br w:type="textWrapping"/>
      </w:r>
      <w:r>
        <w:rPr>
          <w:rFonts w:hint="eastAsia" w:ascii="仿宋" w:eastAsia="仿宋" w:cs="仿宋"/>
          <w:sz w:val="32"/>
          <w:szCs w:val="32"/>
        </w:rPr>
        <w:t>　  2、负责对旅客、货物流量、流向的调查研究和预测</w:t>
      </w:r>
      <w:r>
        <w:rPr>
          <w:rFonts w:hint="eastAsia" w:ascii="仿宋" w:eastAsia="仿宋" w:cs="仿宋"/>
          <w:color w:val="333333"/>
          <w:sz w:val="32"/>
          <w:szCs w:val="32"/>
          <w:shd w:val="clear" w:color="auto" w:fill="FFFFFF"/>
        </w:rPr>
        <w:t>，</w:t>
      </w:r>
      <w:r>
        <w:rPr>
          <w:rFonts w:hint="eastAsia" w:ascii="仿宋" w:eastAsia="仿宋" w:cs="仿宋"/>
          <w:sz w:val="32"/>
          <w:szCs w:val="32"/>
        </w:rPr>
        <w:t>为上级交通主管部门制订行业发展规划提供依据。</w:t>
      </w:r>
      <w:r>
        <w:rPr>
          <w:rStyle w:val="11"/>
          <w:rFonts w:hint="eastAsia" w:ascii="仿宋" w:eastAsia="仿宋" w:cs="仿宋"/>
          <w:sz w:val="32"/>
          <w:szCs w:val="32"/>
        </w:rPr>
        <w:t> </w:t>
      </w:r>
      <w:r>
        <w:rPr>
          <w:rFonts w:hint="eastAsia" w:ascii="仿宋" w:eastAsia="仿宋" w:cs="仿宋"/>
          <w:color w:val="333333"/>
          <w:sz w:val="32"/>
          <w:szCs w:val="32"/>
        </w:rPr>
        <w:br w:type="textWrapping"/>
      </w:r>
      <w:r>
        <w:rPr>
          <w:rFonts w:hint="eastAsia" w:ascii="仿宋" w:eastAsia="仿宋" w:cs="仿宋"/>
          <w:sz w:val="32"/>
          <w:szCs w:val="32"/>
        </w:rPr>
        <w:t>　  3、负责本辖区道路旅客运输、货物运输、机动车维修、驾驶员培训和客（货）运站场的行业管理</w:t>
      </w:r>
      <w:r>
        <w:rPr>
          <w:rFonts w:hint="eastAsia" w:ascii="仿宋" w:eastAsia="仿宋" w:cs="仿宋"/>
          <w:color w:val="333333"/>
          <w:sz w:val="32"/>
          <w:szCs w:val="32"/>
          <w:shd w:val="clear" w:color="auto" w:fill="FFFFFF"/>
        </w:rPr>
        <w:t>；</w:t>
      </w:r>
      <w:r>
        <w:rPr>
          <w:rFonts w:hint="eastAsia" w:ascii="仿宋" w:eastAsia="仿宋" w:cs="仿宋"/>
          <w:sz w:val="32"/>
          <w:szCs w:val="32"/>
        </w:rPr>
        <w:t>根据管理权限，核发从事客运经营、货物运输经营、机动车驾驶员培训经营、汽车客（货）运站场经营的经营证照</w:t>
      </w:r>
      <w:r>
        <w:rPr>
          <w:rFonts w:hint="eastAsia" w:ascii="仿宋" w:eastAsia="仿宋" w:cs="仿宋"/>
          <w:color w:val="333333"/>
          <w:sz w:val="32"/>
          <w:szCs w:val="32"/>
          <w:shd w:val="clear" w:color="auto" w:fill="FFFFFF"/>
        </w:rPr>
        <w:t>。</w:t>
      </w:r>
      <w:r>
        <w:rPr>
          <w:rFonts w:hint="eastAsia" w:ascii="仿宋" w:eastAsia="仿宋" w:cs="仿宋"/>
          <w:color w:val="333333"/>
          <w:sz w:val="32"/>
          <w:szCs w:val="32"/>
        </w:rPr>
        <w:br w:type="textWrapping"/>
      </w:r>
      <w:r>
        <w:rPr>
          <w:rFonts w:hint="eastAsia" w:ascii="仿宋" w:eastAsia="仿宋" w:cs="仿宋"/>
          <w:sz w:val="32"/>
          <w:szCs w:val="32"/>
        </w:rPr>
        <w:t>　  4、负责组织协调重点物资、大宗物资、重点站（场）集散物资的运输工作</w:t>
      </w:r>
      <w:r>
        <w:rPr>
          <w:rFonts w:hint="eastAsia" w:ascii="仿宋" w:eastAsia="仿宋" w:cs="仿宋"/>
          <w:color w:val="333333"/>
          <w:sz w:val="32"/>
          <w:szCs w:val="32"/>
          <w:shd w:val="clear" w:color="auto" w:fill="FFFFFF"/>
        </w:rPr>
        <w:t>，</w:t>
      </w:r>
      <w:r>
        <w:rPr>
          <w:rFonts w:hint="eastAsia" w:ascii="仿宋" w:eastAsia="仿宋" w:cs="仿宋"/>
          <w:sz w:val="32"/>
          <w:szCs w:val="32"/>
        </w:rPr>
        <w:t>做好战备、救灾、抢险等指令性紧急物资的运输组织工作。</w:t>
      </w:r>
      <w:r>
        <w:rPr>
          <w:rStyle w:val="11"/>
          <w:rFonts w:hint="eastAsia" w:ascii="仿宋" w:eastAsia="仿宋" w:cs="仿宋"/>
          <w:sz w:val="32"/>
          <w:szCs w:val="32"/>
        </w:rPr>
        <w:t> </w:t>
      </w:r>
      <w:r>
        <w:rPr>
          <w:rFonts w:hint="eastAsia" w:ascii="仿宋" w:eastAsia="仿宋" w:cs="仿宋"/>
          <w:color w:val="333333"/>
          <w:sz w:val="32"/>
          <w:szCs w:val="32"/>
        </w:rPr>
        <w:br w:type="textWrapping"/>
      </w:r>
      <w:r>
        <w:rPr>
          <w:rFonts w:hint="eastAsia" w:ascii="仿宋" w:eastAsia="仿宋" w:cs="仿宋"/>
          <w:sz w:val="32"/>
          <w:szCs w:val="32"/>
        </w:rPr>
        <w:t>　  5、负责本辖区道路运输行业和主要经济、技术指标的统计汇总及上报</w:t>
      </w:r>
      <w:r>
        <w:rPr>
          <w:rFonts w:hint="eastAsia" w:ascii="仿宋" w:eastAsia="仿宋" w:cs="仿宋"/>
          <w:color w:val="333333"/>
          <w:sz w:val="32"/>
          <w:szCs w:val="32"/>
          <w:shd w:val="clear" w:color="auto" w:fill="FFFFFF"/>
        </w:rPr>
        <w:t>，</w:t>
      </w:r>
      <w:r>
        <w:rPr>
          <w:rFonts w:hint="eastAsia" w:ascii="仿宋" w:eastAsia="仿宋" w:cs="仿宋"/>
          <w:sz w:val="32"/>
          <w:szCs w:val="32"/>
        </w:rPr>
        <w:t>掌握本辖区道路运输经济情况，为上级宏观决策提供依据</w:t>
      </w:r>
      <w:r>
        <w:rPr>
          <w:rFonts w:hint="eastAsia" w:ascii="仿宋" w:eastAsia="仿宋" w:cs="仿宋"/>
          <w:color w:val="333333"/>
          <w:sz w:val="32"/>
          <w:szCs w:val="32"/>
          <w:shd w:val="clear" w:color="auto" w:fill="FFFFFF"/>
        </w:rPr>
        <w:t>。</w:t>
      </w:r>
    </w:p>
    <w:p>
      <w:pPr>
        <w:widowControl/>
        <w:numPr>
          <w:ilvl w:val="0"/>
          <w:numId w:val="2"/>
        </w:numPr>
        <w:shd w:val="clear" w:color="auto" w:fill="FFFFFF"/>
        <w:spacing w:line="560" w:lineRule="exact"/>
        <w:ind w:left="0" w:firstLine="640" w:firstLineChars="200"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color w:val="333333"/>
          <w:sz w:val="32"/>
          <w:szCs w:val="32"/>
          <w:shd w:val="clear" w:color="auto" w:fill="FFFFFF"/>
        </w:rPr>
        <w:t>依法查处</w:t>
      </w:r>
      <w:r>
        <w:rPr>
          <w:rFonts w:hint="eastAsia" w:ascii="仿宋" w:eastAsia="仿宋" w:cs="仿宋"/>
          <w:sz w:val="32"/>
          <w:szCs w:val="32"/>
        </w:rPr>
        <w:t>本辖区道路旅客运输、货物运输、机动车维修、驾驶员培训和客（货）运站场的各种违规违。</w:t>
      </w:r>
    </w:p>
    <w:p>
      <w:pPr>
        <w:spacing w:line="560" w:lineRule="exact"/>
        <w:ind w:firstLine="643" w:firstLineChars="200"/>
        <w:rPr>
          <w:rFonts w:ascii="仿宋" w:eastAsia="仿宋" w:cs="仿宋"/>
          <w:b/>
          <w:bCs/>
          <w:sz w:val="32"/>
          <w:szCs w:val="32"/>
        </w:rPr>
      </w:pPr>
      <w:r>
        <w:rPr>
          <w:rFonts w:ascii="仿宋" w:eastAsia="仿宋" w:cs="仿宋"/>
          <w:b/>
          <w:bCs/>
          <w:sz w:val="32"/>
          <w:szCs w:val="32"/>
        </w:rPr>
        <w:t>二</w:t>
      </w:r>
      <w:r>
        <w:rPr>
          <w:rFonts w:hint="eastAsia" w:ascii="仿宋" w:eastAsia="仿宋" w:cs="仿宋"/>
          <w:b/>
          <w:bCs/>
          <w:sz w:val="32"/>
          <w:szCs w:val="32"/>
        </w:rPr>
        <w:t>、一般公共预算支出情况</w:t>
      </w:r>
    </w:p>
    <w:p>
      <w:pPr>
        <w:adjustRightInd w:val="0"/>
        <w:snapToGrid w:val="0"/>
        <w:spacing w:line="560" w:lineRule="exact"/>
        <w:ind w:firstLine="641"/>
        <w:rPr>
          <w:rFonts w:ascii="仿宋" w:eastAsia="仿宋" w:cs="仿宋"/>
          <w:b/>
          <w:bCs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2025年道县道路运输服务中心整体支出1174.20万元。一般公共预算财政拨款收入1174.20万元。</w:t>
      </w:r>
    </w:p>
    <w:p>
      <w:pPr>
        <w:spacing w:line="56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（一）基本支出情况：2025年决算数为</w:t>
      </w:r>
      <w:r>
        <w:rPr>
          <w:rFonts w:ascii="仿宋" w:eastAsia="仿宋" w:cs="仿宋"/>
          <w:sz w:val="32"/>
          <w:szCs w:val="32"/>
        </w:rPr>
        <w:t>884.33</w:t>
      </w:r>
      <w:r>
        <w:rPr>
          <w:rFonts w:hint="eastAsia" w:ascii="仿宋" w:eastAsia="仿宋" w:cs="仿宋"/>
          <w:sz w:val="32"/>
          <w:szCs w:val="32"/>
        </w:rPr>
        <w:t>万元，其中工资福利支出：</w:t>
      </w:r>
      <w:r>
        <w:rPr>
          <w:rFonts w:ascii="仿宋" w:eastAsia="仿宋" w:cs="仿宋"/>
          <w:sz w:val="32"/>
          <w:szCs w:val="32"/>
        </w:rPr>
        <w:t>802.84</w:t>
      </w:r>
      <w:r>
        <w:rPr>
          <w:rFonts w:hint="eastAsia" w:ascii="仿宋" w:eastAsia="仿宋" w:cs="仿宋"/>
          <w:sz w:val="32"/>
          <w:szCs w:val="32"/>
        </w:rPr>
        <w:t>万元（基本工资</w:t>
      </w:r>
      <w:r>
        <w:rPr>
          <w:rFonts w:ascii="仿宋" w:eastAsia="仿宋" w:cs="仿宋"/>
          <w:sz w:val="32"/>
          <w:szCs w:val="32"/>
        </w:rPr>
        <w:t>287.16</w:t>
      </w:r>
      <w:r>
        <w:rPr>
          <w:rFonts w:hint="eastAsia" w:ascii="仿宋" w:eastAsia="仿宋" w:cs="仿宋"/>
          <w:sz w:val="32"/>
          <w:szCs w:val="32"/>
        </w:rPr>
        <w:t>万元、津补贴</w:t>
      </w:r>
      <w:r>
        <w:rPr>
          <w:rFonts w:ascii="仿宋" w:eastAsia="仿宋" w:cs="仿宋"/>
          <w:sz w:val="32"/>
          <w:szCs w:val="32"/>
        </w:rPr>
        <w:t>124.7</w:t>
      </w:r>
      <w:r>
        <w:rPr>
          <w:rFonts w:hint="eastAsia" w:ascii="仿宋" w:eastAsia="仿宋" w:cs="仿宋"/>
          <w:sz w:val="32"/>
          <w:szCs w:val="32"/>
        </w:rPr>
        <w:t>万元、奖金</w:t>
      </w:r>
      <w:r>
        <w:rPr>
          <w:rFonts w:ascii="仿宋" w:eastAsia="仿宋" w:cs="仿宋"/>
          <w:sz w:val="32"/>
          <w:szCs w:val="32"/>
        </w:rPr>
        <w:t>94.1</w:t>
      </w:r>
      <w:r>
        <w:rPr>
          <w:rFonts w:hint="eastAsia" w:ascii="仿宋" w:eastAsia="仿宋" w:cs="仿宋"/>
          <w:sz w:val="32"/>
          <w:szCs w:val="32"/>
        </w:rPr>
        <w:t>万元、绩效工资</w:t>
      </w:r>
      <w:r>
        <w:rPr>
          <w:rFonts w:ascii="仿宋" w:eastAsia="仿宋" w:cs="仿宋"/>
          <w:sz w:val="32"/>
          <w:szCs w:val="32"/>
        </w:rPr>
        <w:t>92.56</w:t>
      </w:r>
      <w:r>
        <w:rPr>
          <w:rFonts w:hint="eastAsia" w:ascii="仿宋" w:eastAsia="仿宋" w:cs="仿宋"/>
          <w:sz w:val="32"/>
          <w:szCs w:val="32"/>
        </w:rPr>
        <w:t>万元，养老保险金</w:t>
      </w:r>
      <w:r>
        <w:rPr>
          <w:rFonts w:ascii="仿宋" w:eastAsia="仿宋" w:cs="仿宋"/>
          <w:sz w:val="32"/>
          <w:szCs w:val="32"/>
        </w:rPr>
        <w:t>78.68</w:t>
      </w:r>
      <w:r>
        <w:rPr>
          <w:rFonts w:hint="eastAsia" w:ascii="仿宋" w:eastAsia="仿宋" w:cs="仿宋"/>
          <w:sz w:val="32"/>
          <w:szCs w:val="32"/>
        </w:rPr>
        <w:t>万元、医疗保险金</w:t>
      </w:r>
      <w:r>
        <w:rPr>
          <w:rFonts w:ascii="仿宋" w:eastAsia="仿宋" w:cs="仿宋"/>
          <w:sz w:val="32"/>
          <w:szCs w:val="32"/>
        </w:rPr>
        <w:t>42.78</w:t>
      </w:r>
      <w:r>
        <w:rPr>
          <w:rFonts w:hint="eastAsia" w:ascii="仿宋" w:eastAsia="仿宋" w:cs="仿宋"/>
          <w:sz w:val="32"/>
          <w:szCs w:val="32"/>
        </w:rPr>
        <w:t>万元，职业年金缴费</w:t>
      </w:r>
      <w:r>
        <w:rPr>
          <w:rFonts w:ascii="仿宋" w:eastAsia="仿宋" w:cs="仿宋"/>
          <w:sz w:val="32"/>
          <w:szCs w:val="32"/>
        </w:rPr>
        <w:t>19.27</w:t>
      </w:r>
      <w:r>
        <w:rPr>
          <w:rFonts w:hint="eastAsia" w:ascii="仿宋" w:eastAsia="仿宋" w:cs="仿宋"/>
          <w:sz w:val="32"/>
          <w:szCs w:val="32"/>
        </w:rPr>
        <w:t>万元</w:t>
      </w:r>
      <w:r>
        <w:rPr>
          <w:rFonts w:ascii="仿宋" w:eastAsia="仿宋" w:cs="仿宋"/>
          <w:sz w:val="32"/>
          <w:szCs w:val="32"/>
        </w:rPr>
        <w:t>，其他社会保障缴费10万元，住房公积金53.58万元</w:t>
      </w:r>
      <w:r>
        <w:rPr>
          <w:rFonts w:hint="eastAsia" w:ascii="仿宋" w:eastAsia="仿宋" w:cs="仿宋"/>
          <w:sz w:val="32"/>
          <w:szCs w:val="32"/>
        </w:rPr>
        <w:t>）；一般商品和服务支出</w:t>
      </w:r>
      <w:r>
        <w:rPr>
          <w:rFonts w:ascii="仿宋" w:eastAsia="仿宋" w:cs="仿宋"/>
          <w:sz w:val="32"/>
          <w:szCs w:val="32"/>
        </w:rPr>
        <w:t>76.63</w:t>
      </w:r>
      <w:r>
        <w:rPr>
          <w:rFonts w:hint="eastAsia" w:ascii="仿宋" w:eastAsia="仿宋" w:cs="仿宋"/>
          <w:sz w:val="32"/>
          <w:szCs w:val="32"/>
        </w:rPr>
        <w:t>万元（办公费</w:t>
      </w:r>
      <w:r>
        <w:rPr>
          <w:rFonts w:ascii="仿宋" w:eastAsia="仿宋" w:cs="仿宋"/>
          <w:sz w:val="32"/>
          <w:szCs w:val="32"/>
        </w:rPr>
        <w:t>12</w:t>
      </w:r>
      <w:r>
        <w:rPr>
          <w:rFonts w:hint="eastAsia" w:ascii="仿宋" w:eastAsia="仿宋" w:cs="仿宋"/>
          <w:sz w:val="32"/>
          <w:szCs w:val="32"/>
        </w:rPr>
        <w:t>万元、印刷费</w:t>
      </w:r>
      <w:r>
        <w:rPr>
          <w:rFonts w:ascii="仿宋" w:eastAsia="仿宋" w:cs="仿宋"/>
          <w:sz w:val="32"/>
          <w:szCs w:val="32"/>
        </w:rPr>
        <w:t>5</w:t>
      </w:r>
      <w:r>
        <w:rPr>
          <w:rFonts w:hint="eastAsia" w:ascii="仿宋" w:eastAsia="仿宋" w:cs="仿宋"/>
          <w:sz w:val="32"/>
          <w:szCs w:val="32"/>
        </w:rPr>
        <w:t>万元、电费</w:t>
      </w:r>
      <w:r>
        <w:rPr>
          <w:rFonts w:ascii="仿宋" w:eastAsia="仿宋" w:cs="仿宋"/>
          <w:sz w:val="32"/>
          <w:szCs w:val="32"/>
        </w:rPr>
        <w:t>1</w:t>
      </w:r>
      <w:r>
        <w:rPr>
          <w:rFonts w:hint="eastAsia" w:ascii="仿宋" w:eastAsia="仿宋" w:cs="仿宋"/>
          <w:sz w:val="32"/>
          <w:szCs w:val="32"/>
        </w:rPr>
        <w:t>万元、邮电费0.</w:t>
      </w:r>
      <w:r>
        <w:rPr>
          <w:rFonts w:ascii="仿宋" w:eastAsia="仿宋" w:cs="仿宋"/>
          <w:sz w:val="32"/>
          <w:szCs w:val="32"/>
        </w:rPr>
        <w:t>52</w:t>
      </w:r>
      <w:r>
        <w:rPr>
          <w:rFonts w:hint="eastAsia" w:ascii="仿宋" w:eastAsia="仿宋" w:cs="仿宋"/>
          <w:sz w:val="32"/>
          <w:szCs w:val="32"/>
        </w:rPr>
        <w:t>万元、差旅费</w:t>
      </w:r>
      <w:r>
        <w:rPr>
          <w:rFonts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</w:rPr>
        <w:t>万元、</w:t>
      </w:r>
      <w:r>
        <w:rPr>
          <w:rFonts w:ascii="仿宋" w:eastAsia="仿宋" w:cs="仿宋"/>
          <w:sz w:val="32"/>
          <w:szCs w:val="32"/>
        </w:rPr>
        <w:t>维修（护）费2.2万元，</w:t>
      </w:r>
      <w:r>
        <w:rPr>
          <w:rFonts w:hint="eastAsia" w:ascii="仿宋" w:eastAsia="仿宋" w:cs="仿宋"/>
          <w:sz w:val="32"/>
          <w:szCs w:val="32"/>
        </w:rPr>
        <w:t>培训费</w:t>
      </w:r>
      <w:r>
        <w:rPr>
          <w:rFonts w:ascii="仿宋" w:eastAsia="仿宋" w:cs="仿宋"/>
          <w:sz w:val="32"/>
          <w:szCs w:val="32"/>
        </w:rPr>
        <w:t>1.824</w:t>
      </w:r>
      <w:r>
        <w:rPr>
          <w:rFonts w:hint="eastAsia" w:ascii="仿宋" w:eastAsia="仿宋" w:cs="仿宋"/>
          <w:sz w:val="32"/>
          <w:szCs w:val="32"/>
        </w:rPr>
        <w:t>万元、劳务费</w:t>
      </w:r>
      <w:r>
        <w:rPr>
          <w:rFonts w:ascii="仿宋" w:eastAsia="仿宋" w:cs="仿宋"/>
          <w:sz w:val="32"/>
          <w:szCs w:val="32"/>
        </w:rPr>
        <w:t>8.4</w:t>
      </w:r>
      <w:r>
        <w:rPr>
          <w:rFonts w:hint="eastAsia" w:ascii="仿宋" w:eastAsia="仿宋" w:cs="仿宋"/>
          <w:sz w:val="32"/>
          <w:szCs w:val="32"/>
        </w:rPr>
        <w:t>万元、工会经费</w:t>
      </w:r>
      <w:r>
        <w:rPr>
          <w:rFonts w:ascii="仿宋" w:eastAsia="仿宋" w:cs="仿宋"/>
          <w:sz w:val="32"/>
          <w:szCs w:val="32"/>
        </w:rPr>
        <w:t>21</w:t>
      </w:r>
      <w:r>
        <w:rPr>
          <w:rFonts w:hint="eastAsia" w:ascii="仿宋" w:eastAsia="仿宋" w:cs="仿宋"/>
          <w:sz w:val="32"/>
          <w:szCs w:val="32"/>
        </w:rPr>
        <w:t>万元、福利费1</w:t>
      </w:r>
      <w:r>
        <w:rPr>
          <w:rFonts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</w:rPr>
        <w:t>万元、公务用车运行维护费</w:t>
      </w:r>
      <w:r>
        <w:rPr>
          <w:rFonts w:ascii="仿宋" w:eastAsia="仿宋" w:cs="仿宋"/>
          <w:sz w:val="32"/>
          <w:szCs w:val="32"/>
        </w:rPr>
        <w:t>3.99</w:t>
      </w:r>
      <w:r>
        <w:rPr>
          <w:rFonts w:hint="eastAsia" w:ascii="仿宋" w:eastAsia="仿宋" w:cs="仿宋"/>
          <w:sz w:val="32"/>
          <w:szCs w:val="32"/>
        </w:rPr>
        <w:t>万元、其他交通费用</w:t>
      </w:r>
      <w:r>
        <w:rPr>
          <w:rFonts w:ascii="仿宋" w:eastAsia="仿宋" w:cs="仿宋"/>
          <w:sz w:val="32"/>
          <w:szCs w:val="32"/>
        </w:rPr>
        <w:t>1.8</w:t>
      </w:r>
      <w:r>
        <w:rPr>
          <w:rFonts w:hint="eastAsia" w:ascii="仿宋" w:eastAsia="仿宋" w:cs="仿宋"/>
          <w:sz w:val="32"/>
          <w:szCs w:val="32"/>
        </w:rPr>
        <w:t>万元、其他商品和服务支出</w:t>
      </w:r>
      <w:r>
        <w:rPr>
          <w:rFonts w:ascii="仿宋" w:eastAsia="仿宋" w:cs="仿宋"/>
          <w:sz w:val="32"/>
          <w:szCs w:val="32"/>
        </w:rPr>
        <w:t>1.90</w:t>
      </w:r>
      <w:r>
        <w:rPr>
          <w:rFonts w:hint="eastAsia" w:ascii="仿宋" w:eastAsia="仿宋" w:cs="仿宋"/>
          <w:sz w:val="32"/>
          <w:szCs w:val="32"/>
        </w:rPr>
        <w:t>万元）</w:t>
      </w:r>
      <w:r>
        <w:rPr>
          <w:rFonts w:ascii="仿宋" w:eastAsia="仿宋" w:cs="仿宋"/>
          <w:sz w:val="32"/>
          <w:szCs w:val="32"/>
        </w:rPr>
        <w:t>；对个人和家庭的补助支出4.87万元，包括生活补助4.87万元。</w:t>
      </w:r>
    </w:p>
    <w:p>
      <w:pPr>
        <w:spacing w:line="56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（二）项目支出情况：2025年决算数为</w:t>
      </w:r>
      <w:r>
        <w:rPr>
          <w:rFonts w:ascii="仿宋" w:eastAsia="仿宋" w:cs="仿宋"/>
          <w:sz w:val="32"/>
          <w:szCs w:val="32"/>
        </w:rPr>
        <w:t>289.86</w:t>
      </w:r>
      <w:r>
        <w:rPr>
          <w:rFonts w:hint="eastAsia" w:ascii="仿宋" w:eastAsia="仿宋" w:cs="仿宋"/>
          <w:sz w:val="32"/>
          <w:szCs w:val="32"/>
        </w:rPr>
        <w:t>万元，其中一般商品和服务支出</w:t>
      </w:r>
      <w:r>
        <w:rPr>
          <w:rFonts w:ascii="仿宋" w:eastAsia="仿宋" w:cs="仿宋"/>
          <w:sz w:val="32"/>
          <w:szCs w:val="32"/>
        </w:rPr>
        <w:t>17.5</w:t>
      </w:r>
      <w:r>
        <w:rPr>
          <w:rFonts w:hint="eastAsia" w:ascii="仿宋" w:eastAsia="仿宋" w:cs="仿宋"/>
          <w:sz w:val="32"/>
          <w:szCs w:val="32"/>
        </w:rPr>
        <w:t>万元（办公费</w:t>
      </w:r>
      <w:r>
        <w:rPr>
          <w:rFonts w:ascii="仿宋" w:eastAsia="仿宋" w:cs="仿宋"/>
          <w:sz w:val="32"/>
          <w:szCs w:val="32"/>
        </w:rPr>
        <w:t>5</w:t>
      </w:r>
      <w:r>
        <w:rPr>
          <w:rFonts w:hint="eastAsia" w:ascii="仿宋" w:eastAsia="仿宋" w:cs="仿宋"/>
          <w:sz w:val="32"/>
          <w:szCs w:val="32"/>
        </w:rPr>
        <w:t>万元</w:t>
      </w:r>
      <w:r>
        <w:rPr>
          <w:rFonts w:ascii="仿宋" w:eastAsia="仿宋" w:cs="仿宋"/>
          <w:sz w:val="32"/>
          <w:szCs w:val="32"/>
        </w:rPr>
        <w:t>，印刷费11万元，差旅费1.5万元，</w:t>
      </w:r>
      <w:r>
        <w:rPr>
          <w:rFonts w:hint="eastAsia" w:ascii="仿宋" w:eastAsia="仿宋" w:cs="仿宋"/>
          <w:sz w:val="32"/>
          <w:szCs w:val="32"/>
        </w:rPr>
        <w:t>）；对个人和家庭的补助</w:t>
      </w:r>
      <w:r>
        <w:rPr>
          <w:rFonts w:ascii="仿宋" w:eastAsia="仿宋" w:cs="仿宋"/>
          <w:sz w:val="32"/>
          <w:szCs w:val="32"/>
        </w:rPr>
        <w:t>272.36</w:t>
      </w:r>
      <w:r>
        <w:rPr>
          <w:rFonts w:hint="eastAsia" w:ascii="仿宋" w:eastAsia="仿宋" w:cs="仿宋"/>
          <w:sz w:val="32"/>
          <w:szCs w:val="32"/>
        </w:rPr>
        <w:t>万元（</w:t>
      </w:r>
      <w:r>
        <w:rPr>
          <w:rFonts w:ascii="仿宋" w:eastAsia="仿宋" w:cs="仿宋"/>
          <w:sz w:val="32"/>
          <w:szCs w:val="32"/>
        </w:rPr>
        <w:t>奖励</w:t>
      </w:r>
      <w:r>
        <w:rPr>
          <w:rFonts w:hint="eastAsia" w:ascii="仿宋" w:eastAsia="仿宋" w:cs="仿宋"/>
          <w:sz w:val="32"/>
          <w:szCs w:val="32"/>
        </w:rPr>
        <w:t>金</w:t>
      </w:r>
      <w:r>
        <w:rPr>
          <w:rFonts w:ascii="仿宋" w:eastAsia="仿宋" w:cs="仿宋"/>
          <w:sz w:val="32"/>
          <w:szCs w:val="32"/>
        </w:rPr>
        <w:t>272.36</w:t>
      </w:r>
      <w:r>
        <w:rPr>
          <w:rFonts w:hint="eastAsia" w:ascii="仿宋" w:eastAsia="仿宋" w:cs="仿宋"/>
          <w:sz w:val="32"/>
          <w:szCs w:val="32"/>
        </w:rPr>
        <w:t>万元）。</w:t>
      </w:r>
    </w:p>
    <w:p>
      <w:pPr>
        <w:spacing w:line="560" w:lineRule="exact"/>
        <w:ind w:firstLine="643" w:firstLineChars="200"/>
        <w:rPr>
          <w:rFonts w:ascii="仿宋" w:eastAsia="仿宋" w:cs="仿宋"/>
          <w:b/>
          <w:bCs/>
          <w:sz w:val="32"/>
          <w:szCs w:val="32"/>
        </w:rPr>
      </w:pPr>
      <w:r>
        <w:rPr>
          <w:rFonts w:ascii="仿宋" w:eastAsia="仿宋" w:cs="仿宋"/>
          <w:b/>
          <w:bCs/>
          <w:sz w:val="32"/>
          <w:szCs w:val="32"/>
        </w:rPr>
        <w:t>三</w:t>
      </w:r>
      <w:r>
        <w:rPr>
          <w:rFonts w:hint="eastAsia" w:ascii="仿宋" w:eastAsia="仿宋" w:cs="仿宋"/>
          <w:b/>
          <w:bCs/>
          <w:sz w:val="32"/>
          <w:szCs w:val="32"/>
        </w:rPr>
        <w:t>、政府性基金预算支出情况</w:t>
      </w:r>
    </w:p>
    <w:p>
      <w:pPr>
        <w:spacing w:line="560" w:lineRule="exact"/>
        <w:ind w:firstLine="640" w:firstLineChars="200"/>
        <w:rPr>
          <w:rFonts w:ascii="仿宋" w:eastAsia="仿宋" w:cs="仿宋"/>
          <w:b/>
          <w:bCs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道县道路运输服务中心2025年无政府性基金预算。</w:t>
      </w:r>
    </w:p>
    <w:p>
      <w:pPr>
        <w:spacing w:line="560" w:lineRule="exact"/>
        <w:ind w:firstLine="643" w:firstLineChars="200"/>
        <w:rPr>
          <w:rFonts w:ascii="仿宋" w:eastAsia="仿宋" w:cs="仿宋"/>
          <w:b/>
          <w:bCs/>
          <w:sz w:val="32"/>
          <w:szCs w:val="32"/>
        </w:rPr>
      </w:pPr>
      <w:r>
        <w:rPr>
          <w:rFonts w:ascii="仿宋" w:eastAsia="仿宋" w:cs="仿宋"/>
          <w:b/>
          <w:bCs/>
          <w:sz w:val="32"/>
          <w:szCs w:val="32"/>
        </w:rPr>
        <w:t>四</w:t>
      </w:r>
      <w:r>
        <w:rPr>
          <w:rFonts w:hint="eastAsia" w:ascii="仿宋" w:eastAsia="仿宋" w:cs="仿宋"/>
          <w:b/>
          <w:bCs/>
          <w:sz w:val="32"/>
          <w:szCs w:val="32"/>
        </w:rPr>
        <w:t>、国有资本经营预算支出情况</w:t>
      </w:r>
    </w:p>
    <w:p>
      <w:pPr>
        <w:spacing w:line="560" w:lineRule="exact"/>
        <w:ind w:firstLine="640" w:firstLineChars="200"/>
        <w:rPr>
          <w:rFonts w:ascii="仿宋" w:eastAsia="仿宋" w:cs="仿宋"/>
          <w:b/>
          <w:bCs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道县道路运输服务中心2025年无国有资本经营预算支出。</w:t>
      </w:r>
    </w:p>
    <w:p>
      <w:pPr>
        <w:spacing w:line="560" w:lineRule="exact"/>
        <w:ind w:firstLine="643" w:firstLineChars="200"/>
        <w:rPr>
          <w:rFonts w:ascii="仿宋" w:eastAsia="仿宋" w:cs="仿宋"/>
          <w:b/>
          <w:bCs/>
          <w:sz w:val="32"/>
          <w:szCs w:val="32"/>
        </w:rPr>
      </w:pPr>
      <w:r>
        <w:rPr>
          <w:rFonts w:ascii="仿宋" w:eastAsia="仿宋" w:cs="仿宋"/>
          <w:b/>
          <w:bCs/>
          <w:sz w:val="32"/>
          <w:szCs w:val="32"/>
        </w:rPr>
        <w:t>五</w:t>
      </w:r>
      <w:r>
        <w:rPr>
          <w:rFonts w:hint="eastAsia" w:ascii="仿宋" w:eastAsia="仿宋" w:cs="仿宋"/>
          <w:b/>
          <w:bCs/>
          <w:sz w:val="32"/>
          <w:szCs w:val="32"/>
        </w:rPr>
        <w:t>、社会保险基金预算支出情况</w:t>
      </w:r>
    </w:p>
    <w:p>
      <w:pPr>
        <w:spacing w:line="56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道县道路运输服务中心2025年无社会保险基金预算支出。</w:t>
      </w:r>
    </w:p>
    <w:p>
      <w:pPr>
        <w:spacing w:line="560" w:lineRule="exact"/>
        <w:ind w:firstLine="643" w:firstLineChars="200"/>
        <w:rPr>
          <w:rFonts w:ascii="仿宋" w:eastAsia="仿宋" w:cs="仿宋"/>
          <w:b/>
          <w:bCs/>
          <w:sz w:val="32"/>
          <w:szCs w:val="32"/>
        </w:rPr>
      </w:pPr>
      <w:r>
        <w:rPr>
          <w:rFonts w:ascii="仿宋" w:eastAsia="仿宋" w:cs="仿宋"/>
          <w:b/>
          <w:bCs/>
          <w:sz w:val="32"/>
          <w:szCs w:val="32"/>
        </w:rPr>
        <w:t>六</w:t>
      </w:r>
      <w:r>
        <w:rPr>
          <w:rFonts w:hint="eastAsia" w:ascii="仿宋" w:eastAsia="仿宋" w:cs="仿宋"/>
          <w:b/>
          <w:bCs/>
          <w:sz w:val="32"/>
          <w:szCs w:val="32"/>
        </w:rPr>
        <w:t>、部门整体支出绩效情况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我</w:t>
      </w:r>
      <w:r>
        <w:rPr>
          <w:rFonts w:ascii="仿宋" w:eastAsia="仿宋" w:cs="仿宋"/>
          <w:sz w:val="32"/>
          <w:szCs w:val="32"/>
        </w:rPr>
        <w:t>单位</w:t>
      </w:r>
      <w:r>
        <w:rPr>
          <w:rFonts w:hint="eastAsia" w:ascii="仿宋" w:eastAsia="仿宋" w:cs="仿宋"/>
          <w:sz w:val="32"/>
          <w:szCs w:val="32"/>
        </w:rPr>
        <w:t>财务管理严格依法依规，做到公开公平公正，严格执行各项有关法律法规、财经纪律、财务规章制。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rPr>
          <w:rFonts w:hint="eastAsia" w:ascii="仿宋" w:eastAsia="仿宋"/>
          <w:bCs/>
          <w:sz w:val="32"/>
          <w:szCs w:val="32"/>
        </w:rPr>
      </w:pPr>
      <w:r>
        <w:rPr>
          <w:rFonts w:hint="eastAsia" w:ascii="仿宋" w:eastAsia="仿宋"/>
          <w:bCs/>
          <w:sz w:val="32"/>
          <w:szCs w:val="32"/>
        </w:rPr>
        <w:t>（一）</w:t>
      </w:r>
      <w:r>
        <w:rPr>
          <w:rFonts w:hint="eastAsia" w:eastAsia="仿宋"/>
          <w:bCs/>
          <w:sz w:val="32"/>
          <w:szCs w:val="32"/>
        </w:rPr>
        <w:t> </w:t>
      </w:r>
      <w:r>
        <w:rPr>
          <w:rFonts w:hint="eastAsia" w:ascii="仿宋" w:eastAsia="仿宋"/>
          <w:b/>
          <w:bCs/>
          <w:sz w:val="32"/>
          <w:szCs w:val="32"/>
        </w:rPr>
        <w:t>聚焦安全监管，筑牢行业防线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Cs/>
          <w:sz w:val="32"/>
          <w:szCs w:val="32"/>
        </w:rPr>
      </w:pP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" w:eastAsia="仿宋"/>
          <w:b/>
          <w:bCs/>
          <w:sz w:val="32"/>
          <w:szCs w:val="32"/>
        </w:rPr>
        <w:t>压实</w:t>
      </w: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安全</w:t>
      </w:r>
      <w:r>
        <w:rPr>
          <w:rFonts w:hint="eastAsia" w:ascii="仿宋" w:eastAsia="仿宋"/>
          <w:b/>
          <w:bCs/>
          <w:sz w:val="32"/>
          <w:szCs w:val="32"/>
        </w:rPr>
        <w:t>主体责任</w:t>
      </w:r>
      <w:r>
        <w:rPr>
          <w:rFonts w:hint="eastAsia" w:ascii="仿宋" w:eastAsia="仿宋"/>
          <w:bCs/>
          <w:sz w:val="32"/>
          <w:szCs w:val="32"/>
          <w:lang w:eastAsia="zh-CN"/>
        </w:rPr>
        <w:t>。</w:t>
      </w:r>
      <w:r>
        <w:rPr>
          <w:rFonts w:hint="eastAsia" w:ascii="仿宋" w:eastAsia="仿宋"/>
          <w:bCs/>
          <w:sz w:val="32"/>
          <w:szCs w:val="32"/>
        </w:rPr>
        <w:t>严格执行《重大安全生产风险管控责任清单》，对客运、货运、维修、驾培及出租车（网约车）企业开展常态化巡查。全年累计安全巡查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199</w:t>
      </w:r>
      <w:r>
        <w:rPr>
          <w:rFonts w:hint="eastAsia" w:ascii="仿宋" w:eastAsia="仿宋"/>
          <w:bCs/>
          <w:sz w:val="32"/>
          <w:szCs w:val="32"/>
        </w:rPr>
        <w:t>家次，下达隐患整改通知书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103</w:t>
      </w:r>
      <w:r>
        <w:rPr>
          <w:rFonts w:hint="eastAsia" w:ascii="仿宋" w:eastAsia="仿宋"/>
          <w:bCs/>
          <w:sz w:val="32"/>
          <w:szCs w:val="32"/>
        </w:rPr>
        <w:t>份，隐患整改率100%。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全面</w:t>
      </w:r>
      <w:r>
        <w:rPr>
          <w:rFonts w:hint="eastAsia" w:ascii="仿宋" w:eastAsia="仿宋"/>
          <w:bCs/>
          <w:sz w:val="32"/>
          <w:szCs w:val="32"/>
        </w:rPr>
        <w:t>推行安全生产“赋码管理”，实现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企业</w:t>
      </w:r>
      <w:r>
        <w:rPr>
          <w:rFonts w:hint="eastAsia" w:ascii="仿宋" w:eastAsia="仿宋"/>
          <w:bCs/>
          <w:sz w:val="32"/>
          <w:szCs w:val="32"/>
        </w:rPr>
        <w:t>“安全码”公示上墙，安全风险等级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清晰可控</w:t>
      </w:r>
      <w:r>
        <w:rPr>
          <w:rFonts w:hint="eastAsia" w:ascii="仿宋" w:eastAsia="仿宋"/>
          <w:bCs/>
          <w:sz w:val="32"/>
          <w:szCs w:val="32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Cs/>
          <w:sz w:val="32"/>
          <w:szCs w:val="32"/>
        </w:rPr>
      </w:pP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" w:eastAsia="仿宋"/>
          <w:b/>
          <w:bCs/>
          <w:sz w:val="32"/>
          <w:szCs w:val="32"/>
        </w:rPr>
        <w:t>强化过程</w:t>
      </w: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精准</w:t>
      </w:r>
      <w:r>
        <w:rPr>
          <w:rFonts w:hint="eastAsia" w:ascii="仿宋" w:eastAsia="仿宋"/>
          <w:b/>
          <w:bCs/>
          <w:sz w:val="32"/>
          <w:szCs w:val="32"/>
        </w:rPr>
        <w:t>管控</w:t>
      </w:r>
      <w:r>
        <w:rPr>
          <w:rFonts w:hint="eastAsia" w:ascii="仿宋" w:eastAsia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eastAsia="仿宋"/>
          <w:bCs/>
          <w:sz w:val="32"/>
          <w:szCs w:val="32"/>
        </w:rPr>
        <w:t>客运事务室严格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落实</w:t>
      </w:r>
      <w:r>
        <w:rPr>
          <w:rFonts w:hint="eastAsia" w:ascii="仿宋" w:eastAsia="仿宋"/>
          <w:bCs/>
          <w:sz w:val="32"/>
          <w:szCs w:val="32"/>
        </w:rPr>
        <w:t>驻站管理，每日执行“班前教育、驻站日记、隐患交办、安检督查”</w:t>
      </w:r>
      <w:r>
        <w:rPr>
          <w:rFonts w:hint="eastAsia" w:ascii="仿宋" w:eastAsia="仿宋"/>
          <w:bCs/>
          <w:sz w:val="32"/>
          <w:szCs w:val="32"/>
          <w:lang w:eastAsia="zh-CN"/>
        </w:rPr>
        <w:t>，全年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开展</w:t>
      </w:r>
      <w:r>
        <w:rPr>
          <w:rFonts w:hint="eastAsia" w:ascii="仿宋" w:eastAsia="仿宋"/>
          <w:bCs/>
          <w:sz w:val="32"/>
          <w:szCs w:val="32"/>
          <w:lang w:eastAsia="zh-CN"/>
        </w:rPr>
        <w:t>班前教育365场次，填写驻站日记365份，现场交办并督促整改隐患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63起</w:t>
      </w:r>
      <w:r>
        <w:rPr>
          <w:rFonts w:hint="eastAsia" w:ascii="仿宋" w:eastAsia="仿宋"/>
          <w:bCs/>
          <w:sz w:val="32"/>
          <w:szCs w:val="32"/>
          <w:lang w:eastAsia="zh-CN"/>
        </w:rPr>
        <w:t>，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对存在违规行为的“两客”驾驶员实施下岗学习24人次。</w:t>
      </w:r>
      <w:r>
        <w:rPr>
          <w:rFonts w:hint="eastAsia" w:ascii="仿宋" w:eastAsia="仿宋"/>
          <w:bCs/>
          <w:sz w:val="32"/>
          <w:szCs w:val="32"/>
        </w:rPr>
        <w:t>货运、维修、驾培等事务室实现监管对象年度巡查覆盖率100%。全面推行“交通运输安全生产问题隐患企业自查日报”系统，企业自查上报隐患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40</w:t>
      </w:r>
      <w:r>
        <w:rPr>
          <w:rFonts w:hint="eastAsia" w:ascii="仿宋" w:eastAsia="仿宋"/>
          <w:bCs/>
          <w:sz w:val="32"/>
          <w:szCs w:val="32"/>
        </w:rPr>
        <w:t>0余条，自查自纠率95%</w:t>
      </w:r>
      <w:r>
        <w:rPr>
          <w:rFonts w:hint="eastAsia" w:ascii="仿宋" w:eastAsia="仿宋"/>
          <w:bCs/>
          <w:sz w:val="32"/>
          <w:szCs w:val="32"/>
          <w:lang w:eastAsia="zh-CN"/>
        </w:rPr>
        <w:t>，风险防控的主动性和有效性显著增强，</w:t>
      </w:r>
      <w:r>
        <w:rPr>
          <w:rFonts w:hint="eastAsia" w:ascii="仿宋" w:eastAsia="仿宋"/>
          <w:bCs/>
          <w:sz w:val="32"/>
          <w:szCs w:val="32"/>
        </w:rPr>
        <w:t>实现动态化、精准化监管。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Cs/>
          <w:sz w:val="32"/>
          <w:szCs w:val="32"/>
        </w:rPr>
      </w:pP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" w:eastAsia="仿宋"/>
          <w:b/>
          <w:bCs/>
          <w:sz w:val="32"/>
          <w:szCs w:val="32"/>
        </w:rPr>
        <w:t>深</w:t>
      </w: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入</w:t>
      </w:r>
      <w:r>
        <w:rPr>
          <w:rFonts w:hint="eastAsia" w:ascii="仿宋" w:eastAsia="仿宋"/>
          <w:b/>
          <w:bCs/>
          <w:sz w:val="32"/>
          <w:szCs w:val="32"/>
        </w:rPr>
        <w:t>专项</w:t>
      </w: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排查</w:t>
      </w:r>
      <w:r>
        <w:rPr>
          <w:rFonts w:hint="eastAsia" w:ascii="仿宋" w:eastAsia="仿宋"/>
          <w:b/>
          <w:bCs/>
          <w:sz w:val="32"/>
          <w:szCs w:val="32"/>
        </w:rPr>
        <w:t>治理</w:t>
      </w:r>
      <w:r>
        <w:rPr>
          <w:rFonts w:hint="eastAsia" w:ascii="仿宋" w:eastAsia="仿宋"/>
          <w:bCs/>
          <w:sz w:val="32"/>
          <w:szCs w:val="32"/>
          <w:lang w:eastAsia="zh-CN"/>
        </w:rPr>
        <w:t>。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紧密</w:t>
      </w:r>
      <w:r>
        <w:rPr>
          <w:rFonts w:hint="eastAsia" w:ascii="仿宋" w:eastAsia="仿宋"/>
          <w:bCs/>
          <w:sz w:val="32"/>
          <w:szCs w:val="32"/>
        </w:rPr>
        <w:t>结合“安全生产月”、“隐患清零”等专项行动，组织开展安全知识宣传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活动12场次，</w:t>
      </w:r>
      <w:r>
        <w:rPr>
          <w:rFonts w:hint="eastAsia" w:ascii="仿宋" w:eastAsia="仿宋"/>
          <w:bCs/>
          <w:sz w:val="32"/>
          <w:szCs w:val="32"/>
        </w:rPr>
        <w:t>发放宣传资料</w:t>
      </w: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40</w:t>
      </w:r>
      <w:r>
        <w:rPr>
          <w:rFonts w:hint="eastAsia" w:ascii="仿宋" w:eastAsia="仿宋"/>
          <w:b/>
          <w:bCs/>
          <w:sz w:val="32"/>
          <w:szCs w:val="32"/>
        </w:rPr>
        <w:t>000</w:t>
      </w:r>
      <w:r>
        <w:rPr>
          <w:rFonts w:hint="eastAsia" w:ascii="仿宋" w:eastAsia="仿宋"/>
          <w:bCs/>
          <w:sz w:val="32"/>
          <w:szCs w:val="32"/>
        </w:rPr>
        <w:t>余份</w:t>
      </w:r>
      <w:r>
        <w:rPr>
          <w:rFonts w:hint="eastAsia" w:ascii="仿宋" w:eastAsia="仿宋"/>
          <w:bCs/>
          <w:sz w:val="32"/>
          <w:szCs w:val="32"/>
          <w:lang w:eastAsia="zh-CN"/>
        </w:rPr>
        <w:t>；指导企业开展应急演练45场次，参与人员超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1</w:t>
      </w:r>
      <w:r>
        <w:rPr>
          <w:rFonts w:hint="eastAsia" w:ascii="仿宋" w:eastAsia="仿宋"/>
          <w:bCs/>
          <w:sz w:val="32"/>
          <w:szCs w:val="32"/>
          <w:lang w:eastAsia="zh-CN"/>
        </w:rPr>
        <w:t>000人次</w:t>
      </w:r>
      <w:r>
        <w:rPr>
          <w:rFonts w:hint="eastAsia" w:ascii="仿宋" w:eastAsia="仿宋"/>
          <w:bCs/>
          <w:sz w:val="32"/>
          <w:szCs w:val="32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rPr>
          <w:rFonts w:hint="eastAsia" w:ascii="仿宋" w:eastAsia="仿宋"/>
          <w:bCs/>
          <w:sz w:val="32"/>
          <w:szCs w:val="32"/>
        </w:rPr>
      </w:pPr>
      <w:r>
        <w:rPr>
          <w:rFonts w:hint="eastAsia" w:ascii="仿宋" w:eastAsia="仿宋"/>
          <w:bCs/>
          <w:sz w:val="32"/>
          <w:szCs w:val="32"/>
        </w:rPr>
        <w:t>（二）</w:t>
      </w:r>
      <w:r>
        <w:rPr>
          <w:rFonts w:hint="eastAsia" w:eastAsia="仿宋"/>
          <w:bCs/>
          <w:sz w:val="32"/>
          <w:szCs w:val="32"/>
        </w:rPr>
        <w:t> </w:t>
      </w:r>
      <w:r>
        <w:rPr>
          <w:rFonts w:hint="eastAsia" w:ascii="仿宋" w:eastAsia="仿宋"/>
          <w:b/>
          <w:bCs/>
          <w:sz w:val="32"/>
          <w:szCs w:val="32"/>
        </w:rPr>
        <w:t>优化管理服务，提升发展质效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Cs/>
          <w:sz w:val="32"/>
          <w:szCs w:val="32"/>
        </w:rPr>
      </w:pP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" w:eastAsia="仿宋"/>
          <w:b/>
          <w:bCs/>
          <w:sz w:val="32"/>
          <w:szCs w:val="32"/>
        </w:rPr>
        <w:t>客运</w:t>
      </w: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服务规范发展</w:t>
      </w:r>
      <w:r>
        <w:rPr>
          <w:rFonts w:hint="eastAsia" w:ascii="仿宋" w:eastAsia="仿宋"/>
          <w:bCs/>
          <w:sz w:val="32"/>
          <w:szCs w:val="32"/>
          <w:lang w:eastAsia="zh-CN"/>
        </w:rPr>
        <w:t>。</w:t>
      </w:r>
      <w:r>
        <w:rPr>
          <w:rFonts w:hint="eastAsia" w:ascii="仿宋" w:eastAsia="仿宋"/>
          <w:bCs/>
          <w:sz w:val="32"/>
          <w:szCs w:val="32"/>
        </w:rPr>
        <w:t>深化城乡客运一体化运营监管，编制并发布月度运营情况通报1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0</w:t>
      </w:r>
      <w:r>
        <w:rPr>
          <w:rFonts w:hint="eastAsia" w:ascii="仿宋" w:eastAsia="仿宋"/>
          <w:bCs/>
          <w:sz w:val="32"/>
          <w:szCs w:val="32"/>
        </w:rPr>
        <w:t>期。完成对3家客运企业及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1</w:t>
      </w:r>
      <w:r>
        <w:rPr>
          <w:rFonts w:hint="eastAsia" w:ascii="仿宋" w:eastAsia="仿宋"/>
          <w:bCs/>
          <w:sz w:val="32"/>
          <w:szCs w:val="32"/>
        </w:rPr>
        <w:t>个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客运</w:t>
      </w:r>
      <w:r>
        <w:rPr>
          <w:rFonts w:hint="eastAsia" w:ascii="仿宋" w:eastAsia="仿宋"/>
          <w:bCs/>
          <w:sz w:val="32"/>
          <w:szCs w:val="32"/>
        </w:rPr>
        <w:t>站场的年度质量信誉考核。配合完成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83</w:t>
      </w:r>
      <w:r>
        <w:rPr>
          <w:rFonts w:hint="eastAsia" w:ascii="仿宋" w:eastAsia="仿宋"/>
          <w:bCs/>
          <w:sz w:val="32"/>
          <w:szCs w:val="32"/>
        </w:rPr>
        <w:t>条客运班线许可的梳理与规范工作。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Cs/>
          <w:sz w:val="32"/>
          <w:szCs w:val="32"/>
        </w:rPr>
      </w:pP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" w:eastAsia="仿宋"/>
          <w:b/>
          <w:bCs/>
          <w:sz w:val="32"/>
          <w:szCs w:val="32"/>
        </w:rPr>
        <w:t>货运物流转型升级</w:t>
      </w:r>
      <w:r>
        <w:rPr>
          <w:rFonts w:hint="eastAsia" w:ascii="仿宋" w:eastAsia="仿宋"/>
          <w:bCs/>
          <w:sz w:val="32"/>
          <w:szCs w:val="32"/>
          <w:lang w:eastAsia="zh-CN"/>
        </w:rPr>
        <w:t>。</w:t>
      </w:r>
      <w:r>
        <w:rPr>
          <w:rFonts w:hint="eastAsia" w:ascii="仿宋" w:eastAsia="仿宋"/>
          <w:bCs/>
          <w:sz w:val="32"/>
          <w:szCs w:val="32"/>
        </w:rPr>
        <w:t>积极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推动</w:t>
      </w:r>
      <w:r>
        <w:rPr>
          <w:rFonts w:hint="eastAsia" w:ascii="仿宋" w:eastAsia="仿宋"/>
          <w:bCs/>
          <w:sz w:val="32"/>
          <w:szCs w:val="32"/>
        </w:rPr>
        <w:t>物流企业集聚发展，成功引导21家物流企业入驻中农批物流园集中经营，园区集聚效应初步显现。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建成</w:t>
      </w:r>
      <w:r>
        <w:rPr>
          <w:rFonts w:hint="eastAsia" w:ascii="仿宋" w:eastAsia="仿宋"/>
          <w:bCs/>
          <w:sz w:val="32"/>
          <w:szCs w:val="32"/>
        </w:rPr>
        <w:t>并上线“道县智慧物流”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信息平台小程序</w:t>
      </w:r>
      <w:r>
        <w:rPr>
          <w:rFonts w:hint="eastAsia" w:ascii="仿宋" w:eastAsia="仿宋"/>
          <w:bCs/>
          <w:sz w:val="32"/>
          <w:szCs w:val="32"/>
        </w:rPr>
        <w:t>，推动全县95%以上物流企业及部分货源企业注册使用，智慧物流建设取得初步成效。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Cs/>
          <w:sz w:val="32"/>
          <w:szCs w:val="32"/>
        </w:rPr>
      </w:pP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" w:eastAsia="仿宋"/>
          <w:b/>
          <w:bCs/>
          <w:sz w:val="32"/>
          <w:szCs w:val="32"/>
        </w:rPr>
        <w:t>维修驾培规范</w:t>
      </w: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发展</w:t>
      </w:r>
      <w:r>
        <w:rPr>
          <w:rFonts w:hint="eastAsia" w:ascii="仿宋" w:eastAsia="仿宋"/>
          <w:bCs/>
          <w:sz w:val="32"/>
          <w:szCs w:val="32"/>
          <w:lang w:eastAsia="zh-CN"/>
        </w:rPr>
        <w:t>。</w:t>
      </w:r>
      <w:r>
        <w:rPr>
          <w:rFonts w:hint="eastAsia" w:ascii="仿宋" w:eastAsia="仿宋"/>
          <w:bCs/>
          <w:sz w:val="32"/>
          <w:szCs w:val="32"/>
        </w:rPr>
        <w:t>全面完成县城区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262</w:t>
      </w:r>
      <w:r>
        <w:rPr>
          <w:rFonts w:hint="eastAsia" w:ascii="仿宋" w:eastAsia="仿宋"/>
          <w:bCs/>
          <w:sz w:val="32"/>
          <w:szCs w:val="32"/>
        </w:rPr>
        <w:t>户机动车维修经营户的摸底排查与备案管理，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其中：已备案176家（一类2家，二类18家，三类139家，摩托车维修17家），已关停78家，未备案8家。</w:t>
      </w:r>
      <w:r>
        <w:rPr>
          <w:rFonts w:hint="eastAsia" w:ascii="仿宋" w:eastAsia="仿宋"/>
          <w:bCs/>
          <w:sz w:val="32"/>
          <w:szCs w:val="32"/>
        </w:rPr>
        <w:t>对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8</w:t>
      </w:r>
      <w:r>
        <w:rPr>
          <w:rFonts w:hint="eastAsia" w:ascii="仿宋" w:eastAsia="仿宋"/>
          <w:bCs/>
          <w:sz w:val="32"/>
          <w:szCs w:val="32"/>
        </w:rPr>
        <w:t>户未备案经营户依法移交立案查处。完成对全县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20</w:t>
      </w:r>
      <w:r>
        <w:rPr>
          <w:rFonts w:hint="eastAsia" w:ascii="仿宋" w:eastAsia="仿宋"/>
          <w:bCs/>
          <w:sz w:val="32"/>
          <w:szCs w:val="32"/>
        </w:rPr>
        <w:t>家一、二类维修企业的年度质量信誉考核。妥善化解驾校训练场地矛盾纠纷3起。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Cs/>
          <w:sz w:val="32"/>
          <w:szCs w:val="32"/>
          <w:lang w:val="en-US" w:eastAsia="zh-CN"/>
        </w:rPr>
      </w:pP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4.出租汽车持续发展。</w:t>
      </w:r>
      <w:r>
        <w:rPr>
          <w:rFonts w:hint="eastAsia" w:ascii="仿宋" w:eastAsia="仿宋"/>
          <w:bCs/>
          <w:sz w:val="32"/>
          <w:szCs w:val="32"/>
        </w:rPr>
        <w:t>督促2家平台企业许可延续工作。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全年新增网约车123台。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Cs/>
          <w:sz w:val="32"/>
          <w:szCs w:val="32"/>
        </w:rPr>
      </w:pP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仿宋" w:eastAsia="仿宋"/>
          <w:b/>
          <w:bCs/>
          <w:sz w:val="32"/>
          <w:szCs w:val="32"/>
        </w:rPr>
        <w:t>政务服务便捷高效</w:t>
      </w:r>
      <w:r>
        <w:rPr>
          <w:rFonts w:hint="eastAsia" w:ascii="仿宋" w:eastAsia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eastAsia="仿宋"/>
          <w:bCs/>
          <w:sz w:val="32"/>
          <w:szCs w:val="32"/>
        </w:rPr>
        <w:t>政务服务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窗口严格落实“日清日结”制度，业务按时办结率100%，全年累计办理经营许可478件，核发道路运输证623件，完成车辆年审2159台次。通过短信、电话等方式提供审验提醒服务3400余次</w:t>
      </w:r>
      <w:r>
        <w:rPr>
          <w:rFonts w:hint="eastAsia" w:ascii="仿宋" w:eastAsia="仿宋"/>
          <w:bCs/>
          <w:sz w:val="32"/>
          <w:szCs w:val="32"/>
          <w:lang w:eastAsia="zh-CN"/>
        </w:rPr>
        <w:t>，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群众满意度评价99.5%。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Cs/>
          <w:sz w:val="32"/>
          <w:szCs w:val="32"/>
        </w:rPr>
      </w:pP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6.</w:t>
      </w:r>
      <w:r>
        <w:rPr>
          <w:rFonts w:hint="eastAsia" w:ascii="仿宋" w:eastAsia="仿宋"/>
          <w:b/>
          <w:bCs/>
          <w:sz w:val="32"/>
          <w:szCs w:val="32"/>
        </w:rPr>
        <w:t>综合保障坚实有力</w:t>
      </w:r>
      <w:r>
        <w:rPr>
          <w:rFonts w:hint="eastAsia" w:ascii="仿宋" w:eastAsia="仿宋"/>
          <w:bCs/>
          <w:sz w:val="32"/>
          <w:szCs w:val="32"/>
          <w:lang w:eastAsia="zh-CN"/>
        </w:rPr>
        <w:t>。</w:t>
      </w:r>
      <w:r>
        <w:rPr>
          <w:rFonts w:hint="eastAsia" w:ascii="仿宋" w:eastAsia="仿宋"/>
          <w:bCs/>
          <w:sz w:val="32"/>
          <w:szCs w:val="32"/>
        </w:rPr>
        <w:t>处理各类投诉建议68件，办结率为100%；编制城乡客运一体化信息通报1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0</w:t>
      </w:r>
      <w:r>
        <w:rPr>
          <w:rFonts w:hint="eastAsia" w:ascii="仿宋" w:eastAsia="仿宋"/>
          <w:bCs/>
          <w:sz w:val="32"/>
          <w:szCs w:val="32"/>
        </w:rPr>
        <w:t>期；工会组织开展职工慰问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及</w:t>
      </w:r>
      <w:r>
        <w:rPr>
          <w:rFonts w:hint="eastAsia" w:ascii="仿宋" w:eastAsia="仿宋"/>
          <w:bCs/>
          <w:sz w:val="32"/>
          <w:szCs w:val="32"/>
        </w:rPr>
        <w:t>活动6次，落实对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交通运输行业</w:t>
      </w:r>
      <w:r>
        <w:rPr>
          <w:rFonts w:hint="eastAsia" w:ascii="仿宋" w:eastAsia="仿宋"/>
          <w:bCs/>
          <w:sz w:val="32"/>
          <w:szCs w:val="32"/>
        </w:rPr>
        <w:t>新业态劳动者的关爱政策，发展新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业态</w:t>
      </w:r>
      <w:r>
        <w:rPr>
          <w:rFonts w:hint="eastAsia" w:ascii="仿宋" w:eastAsia="仿宋"/>
          <w:bCs/>
          <w:sz w:val="32"/>
          <w:szCs w:val="32"/>
        </w:rPr>
        <w:t>会员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400</w:t>
      </w:r>
      <w:r>
        <w:rPr>
          <w:rFonts w:hint="eastAsia" w:ascii="仿宋" w:eastAsia="仿宋"/>
          <w:bCs/>
          <w:sz w:val="32"/>
          <w:szCs w:val="32"/>
        </w:rPr>
        <w:t>人。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eastAsia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" w:eastAsia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攻坚重点任务，取得显著成果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Cs/>
          <w:sz w:val="32"/>
          <w:szCs w:val="32"/>
          <w:lang w:val="en-US" w:eastAsia="zh-CN"/>
        </w:rPr>
      </w:pP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1.村级寄递物流全覆盖。</w:t>
      </w:r>
      <w:r>
        <w:rPr>
          <w:rFonts w:hint="eastAsia" w:ascii="仿宋" w:eastAsia="仿宋"/>
          <w:bCs/>
          <w:sz w:val="32"/>
          <w:szCs w:val="32"/>
          <w:lang w:val="en-US" w:eastAsia="zh-CN" w:bidi="ar-SA"/>
        </w:rPr>
        <w:t>为落实省、市工作部署，扎实推进全县250个村级寄递物流综合服务站建设任务。2025年10月16日与县邮政公司签订协议，明确由其作为统一建设运营主体。截至目前，250个服务站（含40个改善需求型，210个基本普惠型）已全部建成并投入运营，实现了全域覆盖。有效畅通了农产品上行“最初一公里”和消费品下行“最后一公里”，提升了农村寄递服务便捷性与规范性，助力物流成本降低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Cs/>
          <w:sz w:val="32"/>
          <w:szCs w:val="32"/>
          <w:lang w:val="en-US" w:eastAsia="zh-CN"/>
        </w:rPr>
      </w:pPr>
      <w:r>
        <w:rPr>
          <w:rFonts w:hint="eastAsia" w:ascii="仿宋" w:eastAsia="仿宋"/>
          <w:b/>
          <w:bCs/>
          <w:sz w:val="32"/>
          <w:szCs w:val="32"/>
          <w:lang w:val="en-US" w:eastAsia="zh-CN" w:bidi="ar-SA"/>
        </w:rPr>
        <w:t>2.</w:t>
      </w: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老旧营运货车全淘汰。</w:t>
      </w:r>
      <w:r>
        <w:rPr>
          <w:rFonts w:hint="eastAsia" w:ascii="仿宋" w:eastAsia="仿宋"/>
          <w:bCs/>
          <w:sz w:val="32"/>
          <w:szCs w:val="32"/>
          <w:lang w:val="en-US" w:eastAsia="zh-CN"/>
        </w:rPr>
        <w:t>深入贯彻市级工作方案，切实加快淘汰高排放、高能耗的老旧营运货车。市级下达我县的37台国三及以下排放标准营运货车淘汰任务，于2025年11月17日全部完成，淘汰率100%。相关证照注销同步完成，注销率100%。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adjustRightInd/>
        <w:snapToGrid w:val="0"/>
        <w:spacing w:line="500" w:lineRule="exact"/>
        <w:ind w:firstLine="643" w:firstLineChars="200"/>
        <w:rPr>
          <w:rFonts w:hint="eastAsia" w:ascii="仿宋" w:eastAsia="仿宋"/>
          <w:bCs/>
          <w:sz w:val="32"/>
          <w:szCs w:val="32"/>
        </w:rPr>
      </w:pPr>
      <w:r>
        <w:rPr>
          <w:rFonts w:hint="eastAsia" w:ascii="仿宋" w:eastAsia="仿宋"/>
          <w:b/>
          <w:bCs/>
          <w:sz w:val="32"/>
          <w:szCs w:val="32"/>
          <w:lang w:val="en-US" w:eastAsia="zh-CN"/>
        </w:rPr>
        <w:t>3.物流降本增效显成效。</w:t>
      </w:r>
      <w:r>
        <w:rPr>
          <w:rFonts w:hint="eastAsia" w:ascii="仿宋" w:eastAsia="仿宋"/>
          <w:bCs/>
          <w:sz w:val="32"/>
          <w:szCs w:val="32"/>
          <w:lang w:val="en-US" w:eastAsia="zh-CN" w:bidi="ar-SA"/>
        </w:rPr>
        <w:t>围绕“物流降本增效”目标，对全县40家物流企业开展全覆盖摸排调研，积极推动物流企业集中布局、规模经营。总投资约30万元建设道县智慧物流信息平台，于2025年5月建成并正式投入运行。目前，已有21家物流企业入驻中农批物流园，全县90%以上的物流企业及部分高新区企业完成平台注册。平台已开通物流线路60余条，主要覆盖北京、广东、广西、海南等省（区、市）以及湖南省内所有县市区，初步形成了贯通内外、衔接高效的物流网络。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/>
          <w:b/>
          <w:bCs/>
          <w:sz w:val="32"/>
          <w:szCs w:val="32"/>
        </w:rPr>
        <w:t>七</w:t>
      </w:r>
      <w:r>
        <w:rPr>
          <w:rFonts w:hint="eastAsia" w:ascii="仿宋" w:eastAsia="仿宋" w:cs="仿宋"/>
          <w:b/>
          <w:bCs/>
          <w:sz w:val="32"/>
          <w:szCs w:val="32"/>
        </w:rPr>
        <w:t>、存在的主要问题</w:t>
      </w:r>
      <w:r>
        <w:rPr>
          <w:rFonts w:ascii="仿宋" w:eastAsia="仿宋" w:cs="仿宋"/>
          <w:b/>
          <w:bCs/>
          <w:sz w:val="32"/>
          <w:szCs w:val="32"/>
        </w:rPr>
        <w:t>及原因分析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eastAsia="仿宋" w:cs="仿宋"/>
          <w:color w:val="000000"/>
          <w:sz w:val="32"/>
          <w:szCs w:val="32"/>
        </w:rPr>
      </w:pPr>
      <w:r>
        <w:rPr>
          <w:rFonts w:hint="eastAsia" w:ascii="仿宋" w:eastAsia="仿宋" w:cs="仿宋"/>
          <w:color w:val="000000"/>
          <w:sz w:val="32"/>
          <w:szCs w:val="32"/>
        </w:rPr>
        <w:t>相关管理制度还有待进一步完善，</w:t>
      </w:r>
      <w:r>
        <w:rPr>
          <w:rFonts w:hint="eastAsia" w:ascii="仿宋" w:eastAsia="仿宋" w:cs="仿宋"/>
          <w:sz w:val="32"/>
          <w:szCs w:val="32"/>
        </w:rPr>
        <w:t>财务管理还存在一些不足，账务资金使用不够规范。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仿宋" w:eastAsia="仿宋" w:cs="仿宋"/>
          <w:b/>
          <w:bCs/>
          <w:sz w:val="32"/>
          <w:szCs w:val="32"/>
        </w:rPr>
      </w:pPr>
      <w:r>
        <w:rPr>
          <w:rFonts w:ascii="仿宋" w:eastAsia="仿宋" w:cs="仿宋"/>
          <w:b/>
          <w:bCs/>
          <w:sz w:val="32"/>
          <w:szCs w:val="32"/>
        </w:rPr>
        <w:t>八</w:t>
      </w:r>
      <w:r>
        <w:rPr>
          <w:rFonts w:hint="eastAsia" w:ascii="仿宋" w:eastAsia="仿宋" w:cs="仿宋"/>
          <w:b/>
          <w:bCs/>
          <w:sz w:val="32"/>
          <w:szCs w:val="32"/>
        </w:rPr>
        <w:t>、</w:t>
      </w:r>
      <w:r>
        <w:rPr>
          <w:rFonts w:ascii="仿宋" w:eastAsia="仿宋" w:cs="仿宋"/>
          <w:b/>
          <w:bCs/>
          <w:sz w:val="32"/>
          <w:szCs w:val="32"/>
        </w:rPr>
        <w:t>下一步</w:t>
      </w:r>
      <w:r>
        <w:rPr>
          <w:rFonts w:hint="eastAsia" w:ascii="仿宋" w:eastAsia="仿宋" w:cs="仿宋"/>
          <w:b/>
          <w:bCs/>
          <w:sz w:val="32"/>
          <w:szCs w:val="32"/>
        </w:rPr>
        <w:t>改进措施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1、加强财务管理力度，提高财务人员业务水平，严格按财政规定使用资金。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2、规范账务处理，提高财务信息质量。严格按照《会计法》、《政府单位会计制度》等规定执行财务核算，并结合实际情况，完整、准确地披露相关信息，做到决算与预算相衔接。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3、严格执行财政国库统一管理政策，把控财政资金纳入单位预算。</w:t>
      </w:r>
      <w:bookmarkStart w:id="0" w:name="_GoBack"/>
      <w:bookmarkEnd w:id="0"/>
    </w:p>
    <w:p>
      <w:pPr>
        <w:adjustRightInd w:val="0"/>
        <w:snapToGrid w:val="0"/>
        <w:spacing w:line="56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4、加强会计基础工作，单位财务部门要对原始凭证逐一审核，对不合规定的票据不予报销入账。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color w:val="000000"/>
          <w:sz w:val="32"/>
          <w:szCs w:val="32"/>
        </w:rPr>
        <w:t>5、加强队伍建设，注重培训和培养相关人员，抓好绩效评价管理部门的队伍建设和业务指导，培养部门的绩效管理队伍，建立绩效评价的长期机制</w:t>
      </w:r>
      <w:r>
        <w:rPr>
          <w:rFonts w:hint="eastAsia" w:ascii="仿宋" w:eastAsia="仿宋" w:cs="仿宋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仿宋" w:eastAsia="仿宋" w:cs="仿宋"/>
          <w:b/>
          <w:bCs/>
          <w:sz w:val="32"/>
          <w:szCs w:val="32"/>
        </w:rPr>
      </w:pPr>
      <w:r>
        <w:rPr>
          <w:rFonts w:ascii="仿宋" w:eastAsia="仿宋" w:cs="仿宋"/>
          <w:b/>
          <w:bCs/>
          <w:sz w:val="32"/>
          <w:szCs w:val="32"/>
        </w:rPr>
        <w:t>九</w:t>
      </w:r>
      <w:r>
        <w:rPr>
          <w:rFonts w:hint="eastAsia" w:ascii="仿宋" w:eastAsia="仿宋" w:cs="仿宋"/>
          <w:b/>
          <w:bCs/>
          <w:sz w:val="32"/>
          <w:szCs w:val="32"/>
        </w:rPr>
        <w:t>、绩效自评结果拟应用和公开情况</w:t>
      </w:r>
    </w:p>
    <w:p>
      <w:pPr>
        <w:spacing w:line="56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本年度绩效自评结果为93分。按规定时间内将2025年度专项资金绩效自评报告、整体部门支出绩效自评报告在本部门门户网站公开，并接受社会监督。</w:t>
      </w:r>
    </w:p>
    <w:p>
      <w:pPr>
        <w:pStyle w:val="2"/>
        <w:ind w:firstLine="420"/>
        <w:rPr>
          <w:rFonts w:hint="eastAsia" w:ascii="仿宋" w:eastAsia="仿宋" w:cs="仿宋"/>
          <w:b/>
          <w:bCs/>
          <w:sz w:val="32"/>
          <w:szCs w:val="32"/>
        </w:rPr>
      </w:pPr>
      <w:r>
        <w:rPr>
          <w:rFonts w:hint="eastAsia" w:ascii="仿宋" w:eastAsia="仿宋" w:cs="仿宋"/>
          <w:b/>
          <w:bCs/>
          <w:sz w:val="32"/>
          <w:szCs w:val="32"/>
        </w:rPr>
        <w:t>十、其他需要说明的情况</w:t>
      </w:r>
    </w:p>
    <w:p>
      <w:pPr>
        <w:spacing w:line="560" w:lineRule="exact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/>
          <w:sz w:val="32"/>
          <w:szCs w:val="32"/>
        </w:rPr>
        <w:t xml:space="preserve">   无。</w:t>
      </w:r>
    </w:p>
    <w:p>
      <w:pPr>
        <w:spacing w:line="560" w:lineRule="exac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b/>
          <w:bCs/>
          <w:sz w:val="32"/>
          <w:szCs w:val="32"/>
        </w:rPr>
        <w:t xml:space="preserve">                              </w:t>
      </w:r>
      <w:r>
        <w:rPr>
          <w:rFonts w:hint="eastAsia" w:ascii="仿宋" w:eastAsia="仿宋" w:cs="仿宋"/>
          <w:sz w:val="32"/>
          <w:szCs w:val="32"/>
        </w:rPr>
        <w:t xml:space="preserve"> </w:t>
      </w:r>
    </w:p>
    <w:p>
      <w:pPr>
        <w:spacing w:line="560" w:lineRule="exact"/>
        <w:jc w:val="righ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道县道路运输服务中心</w:t>
      </w:r>
    </w:p>
    <w:p>
      <w:pPr>
        <w:spacing w:line="560" w:lineRule="exact"/>
        <w:ind w:firstLine="5440" w:firstLineChars="17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202</w:t>
      </w:r>
      <w:r>
        <w:rPr>
          <w:rFonts w:ascii="仿宋" w:eastAsia="仿宋" w:cs="仿宋"/>
          <w:sz w:val="32"/>
          <w:szCs w:val="32"/>
        </w:rPr>
        <w:t>5</w:t>
      </w:r>
      <w:r>
        <w:rPr>
          <w:rFonts w:hint="eastAsia" w:ascii="仿宋" w:eastAsia="仿宋" w:cs="仿宋"/>
          <w:sz w:val="32"/>
          <w:szCs w:val="32"/>
        </w:rPr>
        <w:t>年</w:t>
      </w:r>
      <w:r>
        <w:rPr>
          <w:rFonts w:ascii="仿宋" w:eastAsia="仿宋" w:cs="仿宋"/>
          <w:sz w:val="32"/>
          <w:szCs w:val="32"/>
        </w:rPr>
        <w:t>5</w:t>
      </w:r>
      <w:r>
        <w:rPr>
          <w:rFonts w:hint="eastAsia" w:ascii="仿宋" w:eastAsia="仿宋" w:cs="仿宋"/>
          <w:sz w:val="32"/>
          <w:szCs w:val="32"/>
        </w:rPr>
        <w:t>月</w:t>
      </w:r>
      <w:r>
        <w:rPr>
          <w:rFonts w:ascii="仿宋" w:eastAsia="仿宋" w:cs="仿宋"/>
          <w:sz w:val="32"/>
          <w:szCs w:val="32"/>
        </w:rPr>
        <w:t>20</w:t>
      </w:r>
      <w:r>
        <w:rPr>
          <w:rFonts w:hint="eastAsia" w:ascii="仿宋" w:eastAsia="仿宋" w:cs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285457"/>
    <w:multiLevelType w:val="singleLevel"/>
    <w:tmpl w:val="0F285457"/>
    <w:lvl w:ilvl="0" w:tentative="0">
      <w:start w:val="6"/>
      <w:numFmt w:val="decimal"/>
      <w:suff w:val="nothing"/>
      <w:lvlText w:val="%1、"/>
      <w:lvlJc w:val="left"/>
      <w:pPr>
        <w:tabs>
          <w:tab w:val="left" w:pos="0"/>
        </w:tabs>
        <w:ind w:left="0" w:firstLine="0"/>
      </w:pPr>
    </w:lvl>
  </w:abstractNum>
  <w:abstractNum w:abstractNumId="1">
    <w:nsid w:val="6A4CEBA6"/>
    <w:multiLevelType w:val="singleLevel"/>
    <w:tmpl w:val="6A4CEBA6"/>
    <w:lvl w:ilvl="0" w:tentative="0">
      <w:start w:val="1"/>
      <w:numFmt w:val="decimal"/>
      <w:suff w:val="nothing"/>
      <w:lvlText w:val="%1、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00000000"/>
    <w:rsid w:val="27882C23"/>
    <w:rsid w:val="761B47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uiPriority w:val="0"/>
    <w:pPr>
      <w:widowControl w:val="0"/>
      <w:ind w:firstLine="4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index 9"/>
    <w:basedOn w:val="1"/>
    <w:next w:val="1"/>
    <w:uiPriority w:val="0"/>
    <w:pPr>
      <w:ind w:left="3360"/>
    </w:pPr>
  </w:style>
  <w:style w:type="paragraph" w:styleId="7">
    <w:name w:val="Normal (Web)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styleId="10">
    <w:name w:val="Strong"/>
    <w:basedOn w:val="9"/>
    <w:uiPriority w:val="0"/>
    <w:rPr>
      <w:b/>
    </w:rPr>
  </w:style>
  <w:style w:type="character" w:customStyle="1" w:styleId="11">
    <w:name w:val="apple-converted-space"/>
    <w:basedOn w:val="9"/>
    <w:uiPriority w:val="0"/>
  </w:style>
  <w:style w:type="character" w:customStyle="1" w:styleId="12">
    <w:name w:val="NormalCharacter"/>
    <w:uiPriority w:val="0"/>
    <w:rPr>
      <w:rFonts w:ascii="Times New Roman" w:hAnsi="Times New Roman"/>
      <w:color w:val="000000"/>
      <w:spacing w:val="0"/>
      <w:w w:val="100"/>
      <w:position w:val="0"/>
      <w:sz w:val="24"/>
      <w:shd w:val="clear" w:color="auto" w:fill="auto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WWW.YlmF.CoM</Company>
  <Pages>8</Pages>
  <Words>3075</Words>
  <Characters>3345</Characters>
  <Lines>178</Lines>
  <Paragraphs>52</Paragraphs>
  <TotalTime>591</TotalTime>
  <ScaleCrop>false</ScaleCrop>
  <LinksUpToDate>false</LinksUpToDate>
  <CharactersWithSpaces>3405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2024-06-05T07:11:00Z</dcterms:created>
  <dc:creator>WPS_1483577055</dc:creator>
  <cp:lastModifiedBy>水蜜桃</cp:lastModifiedBy>
  <cp:lastPrinted>2026-05-19T03:09:00Z</cp:lastPrinted>
  <dcterms:modified xsi:type="dcterms:W3CDTF">2026-09-11T02:19:11Z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DocerSaveRecord">
    <vt:lpwstr>eyJoZGlkIjoiN2I4MjQyNTE0MDE1Yzc0ZjA3NWZkZGZhOGZhZGFmNTgiLCJ1c2VySWQiOiI1MjQwMTg4MzQifQ==</vt:lpwstr>
  </property>
  <property fmtid="{D5CDD505-2E9C-101B-9397-08002B2CF9AE}" pid="4" name="ICV">
    <vt:lpwstr>E4BFE49295D34E9A943BD6D6092C6F63_13</vt:lpwstr>
  </property>
</Properties>
</file>