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both"/>
        <w:rPr>
          <w:rFonts w:hint="eastAsia" w:hAnsi="黑体" w:eastAsia="黑体"/>
          <w:sz w:val="36"/>
          <w:szCs w:val="36"/>
          <w:lang w:eastAsia="zh-CN"/>
        </w:rPr>
      </w:pPr>
    </w:p>
    <w:p>
      <w:pPr>
        <w:pStyle w:val="14"/>
        <w:jc w:val="center"/>
        <w:rPr>
          <w:rFonts w:ascii="Times New Roman" w:hAnsi="Times New Roman" w:cs="Times New Roman"/>
          <w:sz w:val="56"/>
          <w:szCs w:val="56"/>
        </w:rPr>
      </w:pPr>
    </w:p>
    <w:p>
      <w:pPr>
        <w:pStyle w:val="14"/>
        <w:jc w:val="center"/>
        <w:rPr>
          <w:rFonts w:ascii="Times New Roman" w:hAnsi="Times New Roman" w:cs="Times New Roman"/>
          <w:sz w:val="84"/>
          <w:szCs w:val="84"/>
        </w:rPr>
      </w:pPr>
    </w:p>
    <w:p>
      <w:pPr>
        <w:pStyle w:val="14"/>
        <w:jc w:val="center"/>
        <w:rPr>
          <w:rFonts w:ascii="Times New Roman" w:hAnsi="Times New Roman" w:cs="Times New Roman"/>
          <w:sz w:val="84"/>
          <w:szCs w:val="84"/>
        </w:rPr>
      </w:pP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4"/>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道县社会科学界联合会</w:t>
      </w: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4"/>
        <w:spacing w:line="600" w:lineRule="exact"/>
        <w:jc w:val="both"/>
        <w:rPr>
          <w:rFonts w:ascii="Times New Roman" w:hAnsi="Times New Roman" w:cs="Times New Roman"/>
          <w:b/>
          <w:sz w:val="36"/>
          <w:szCs w:val="28"/>
        </w:rPr>
      </w:pPr>
    </w:p>
    <w:p>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4"/>
        <w:spacing w:line="600" w:lineRule="exact"/>
        <w:jc w:val="center"/>
        <w:rPr>
          <w:rFonts w:ascii="Times New Roman" w:hAnsi="Times New Roman" w:cs="Times New Roman"/>
          <w:b/>
          <w:sz w:val="36"/>
          <w:szCs w:val="28"/>
        </w:rPr>
      </w:pPr>
    </w:p>
    <w:p>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道县社会科学界联合会</w:t>
      </w:r>
      <w:r>
        <w:rPr>
          <w:rFonts w:ascii="Times New Roman" w:hAnsi="Times New Roman" w:cs="Times New Roman"/>
          <w:bCs/>
          <w:sz w:val="32"/>
          <w:szCs w:val="32"/>
        </w:rPr>
        <w:t>概况</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4"/>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道县社会科学界联合会</w:t>
      </w:r>
      <w:r>
        <w:rPr>
          <w:rFonts w:ascii="Times New Roman" w:hAnsi="Times New Roman" w:eastAsia="方正小标宋_GBK" w:cs="Times New Roman"/>
          <w:sz w:val="52"/>
          <w:szCs w:val="52"/>
        </w:rPr>
        <w:t>概况</w:t>
      </w:r>
    </w:p>
    <w:p>
      <w:pPr>
        <w:pStyle w:val="5"/>
        <w:ind w:left="0" w:leftChars="0" w:firstLine="0" w:firstLineChars="0"/>
        <w:rPr>
          <w:rFonts w:ascii="Times New Roman" w:hAnsi="Times New Roman" w:cs="Times New Roman"/>
        </w:rPr>
      </w:pPr>
    </w:p>
    <w:p>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贯彻落实中央、省市繁荣发展哲学社会科学方针、政策。</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val="en-US"/>
        </w:rPr>
        <w:t>制定全县中长期社会科学发展规划和年度工作计划并组织实施。</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val="en-US"/>
        </w:rPr>
        <w:t>承担全县社科课题规划，组织开展社会科学重点课题研究。</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en-US"/>
        </w:rPr>
        <w:t>负责宣传、推广、应用优秀社会科学成果。</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负责中央、省委、市委和县委重大工作部署贯彻落实情况的督促检查工作，负责中央、省委、市委和县委领导同志指示的传达和催办落实，组织办理人大代表、政协委员需要党委机关回复的有关建议、提案，及时向领导机关和领导同志报告督办情况。 </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val="en-US"/>
        </w:rPr>
        <w:t>指导、组织、协调、监督全县社会科学各类学会、协会、研究会和民间社会科学研究机构的工作。</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val="en-US"/>
        </w:rPr>
        <w:t>对社会类社会团体的成立、变更、注销向社团登记机构提出审查意见。</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lang w:val="en-US"/>
        </w:rPr>
        <w:t>负责社科类社会团体制定章程、组织学术研讨活动的指导和审核。</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（九）、</w:t>
      </w:r>
      <w:r>
        <w:rPr>
          <w:rFonts w:hint="eastAsia" w:ascii="仿宋_GB2312" w:hAnsi="仿宋_GB2312" w:eastAsia="仿宋_GB2312" w:cs="仿宋_GB2312"/>
          <w:sz w:val="32"/>
          <w:szCs w:val="32"/>
          <w:lang w:val="en-US"/>
        </w:rPr>
        <w:t>负责社科类学会吸收境外人士为会员或担任名誉性职务的核准。</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（十）、</w:t>
      </w:r>
      <w:r>
        <w:rPr>
          <w:rFonts w:hint="eastAsia" w:ascii="仿宋_GB2312" w:hAnsi="仿宋_GB2312" w:eastAsia="仿宋_GB2312" w:cs="仿宋_GB2312"/>
          <w:sz w:val="32"/>
          <w:szCs w:val="32"/>
          <w:lang w:val="en-US"/>
        </w:rPr>
        <w:t>协助有关部门抓好人文科学类讲坛、论坛和刊物、网站的管理工作。</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（十一）、</w:t>
      </w:r>
      <w:r>
        <w:rPr>
          <w:rFonts w:hint="eastAsia" w:ascii="仿宋_GB2312" w:hAnsi="仿宋_GB2312" w:eastAsia="仿宋_GB2312" w:cs="仿宋_GB2312"/>
          <w:sz w:val="32"/>
          <w:szCs w:val="32"/>
          <w:lang w:val="en-US"/>
        </w:rPr>
        <w:t>组织和推动所属团体会员及社会科学工作者开展社科研究和学术活动。</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（十二）、</w:t>
      </w:r>
      <w:r>
        <w:rPr>
          <w:rFonts w:hint="eastAsia" w:ascii="仿宋_GB2312" w:hAnsi="仿宋_GB2312" w:eastAsia="仿宋_GB2312" w:cs="仿宋_GB2312"/>
          <w:sz w:val="32"/>
          <w:szCs w:val="32"/>
          <w:lang w:val="en-US"/>
        </w:rPr>
        <w:t>参与改革开放和现代化建设重大课题攻关，为县委、县政府决策提供咨询。</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（十三）、</w:t>
      </w:r>
      <w:r>
        <w:rPr>
          <w:rFonts w:hint="eastAsia" w:ascii="仿宋_GB2312" w:hAnsi="仿宋_GB2312" w:eastAsia="仿宋_GB2312" w:cs="仿宋_GB2312"/>
          <w:sz w:val="32"/>
          <w:szCs w:val="32"/>
          <w:lang w:val="en-US"/>
        </w:rPr>
        <w:t>组织和管理全县社科课题立项评选、优秀社科成果的出版资助工作。</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（十四）、</w:t>
      </w:r>
      <w:r>
        <w:rPr>
          <w:rFonts w:hint="eastAsia" w:ascii="仿宋_GB2312" w:hAnsi="仿宋_GB2312" w:eastAsia="仿宋_GB2312" w:cs="仿宋_GB2312"/>
          <w:sz w:val="32"/>
          <w:szCs w:val="32"/>
          <w:lang w:val="en-US"/>
        </w:rPr>
        <w:t>组织全县社会科学优秀成果评奖和优秀社会科学专家的推荐评选。</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（十五）、</w:t>
      </w:r>
      <w:r>
        <w:rPr>
          <w:rFonts w:hint="eastAsia" w:ascii="仿宋_GB2312" w:hAnsi="仿宋_GB2312" w:eastAsia="仿宋_GB2312" w:cs="仿宋_GB2312"/>
          <w:sz w:val="32"/>
          <w:szCs w:val="32"/>
          <w:lang w:val="en-US"/>
        </w:rPr>
        <w:t>鼓励、资助社科基地开展社会成果应用对策研究，发挥基地服务经济社会发展作用。</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（十六）、</w:t>
      </w:r>
      <w:r>
        <w:rPr>
          <w:rFonts w:hint="eastAsia" w:ascii="仿宋_GB2312" w:hAnsi="仿宋_GB2312" w:eastAsia="仿宋_GB2312" w:cs="仿宋_GB2312"/>
          <w:sz w:val="32"/>
          <w:szCs w:val="32"/>
          <w:lang w:val="en-US"/>
        </w:rPr>
        <w:t>组织和推动社会科学知识宣传、普及、培训活动，提供社科咨询服务。</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（十七）、</w:t>
      </w:r>
      <w:r>
        <w:rPr>
          <w:rFonts w:hint="eastAsia" w:ascii="仿宋_GB2312" w:hAnsi="仿宋_GB2312" w:eastAsia="仿宋_GB2312" w:cs="仿宋_GB2312"/>
          <w:sz w:val="32"/>
          <w:szCs w:val="32"/>
          <w:lang w:val="en-US"/>
        </w:rPr>
        <w:t>组织开展重大政治理论、意识形态重大问题和中华民族优秀文化传统的宣传、推广和普及活动。</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（十八）、</w:t>
      </w:r>
      <w:r>
        <w:rPr>
          <w:rFonts w:hint="eastAsia" w:ascii="仿宋_GB2312" w:hAnsi="仿宋_GB2312" w:eastAsia="仿宋_GB2312" w:cs="仿宋_GB2312"/>
          <w:sz w:val="32"/>
          <w:szCs w:val="32"/>
          <w:lang w:val="en-US"/>
        </w:rPr>
        <w:t>组织开展反对邪教、愚昧迷信、渗透、西化等宣传教育和学术活动。</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（十九）、</w:t>
      </w:r>
      <w:r>
        <w:rPr>
          <w:rFonts w:hint="eastAsia" w:ascii="仿宋_GB2312" w:hAnsi="仿宋_GB2312" w:eastAsia="仿宋_GB2312" w:cs="仿宋_GB2312"/>
          <w:sz w:val="32"/>
          <w:szCs w:val="32"/>
          <w:lang w:val="en-US"/>
        </w:rPr>
        <w:t>组织开展与高校、党校、社科研究院及自然科学界的联系协作和学术交流。</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（二十）、</w:t>
      </w:r>
      <w:r>
        <w:rPr>
          <w:rFonts w:hint="eastAsia" w:ascii="仿宋_GB2312" w:hAnsi="仿宋_GB2312" w:eastAsia="仿宋_GB2312" w:cs="仿宋_GB2312"/>
          <w:sz w:val="32"/>
          <w:szCs w:val="32"/>
          <w:lang w:val="en-US"/>
        </w:rPr>
        <w:t>协助相关部门加强社科队伍建设、关心社科工作人才的成长，维护社科工作者的合法权益。</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（二十一）、</w:t>
      </w:r>
      <w:r>
        <w:rPr>
          <w:rFonts w:hint="eastAsia" w:ascii="仿宋_GB2312" w:hAnsi="仿宋_GB2312" w:eastAsia="仿宋_GB2312" w:cs="仿宋_GB2312"/>
          <w:sz w:val="32"/>
          <w:szCs w:val="32"/>
          <w:lang w:val="en-US"/>
        </w:rPr>
        <w:t>承担县委、县政府交办的其他任务和中心工作。</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（一）内设机构设置。</w:t>
      </w:r>
      <w:r>
        <w:rPr>
          <w:rFonts w:hint="eastAsia" w:ascii="仿宋_GB2312" w:hAnsi="仿宋_GB2312" w:eastAsia="仿宋_GB2312" w:cs="仿宋_GB2312"/>
          <w:bCs/>
          <w:kern w:val="0"/>
          <w:sz w:val="32"/>
          <w:szCs w:val="32"/>
          <w:lang w:eastAsia="zh-CN"/>
        </w:rPr>
        <w:t>道县社会科学界联合会</w:t>
      </w:r>
      <w:r>
        <w:rPr>
          <w:rFonts w:hint="eastAsia" w:ascii="仿宋_GB2312" w:hAnsi="仿宋_GB2312" w:eastAsia="仿宋_GB2312" w:cs="仿宋_GB2312"/>
          <w:bCs/>
          <w:kern w:val="0"/>
          <w:sz w:val="32"/>
          <w:szCs w:val="32"/>
        </w:rPr>
        <w:t>内设机构包括：综合室、业务室共有2个内设机构。</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（二）决算单位构成。</w:t>
      </w:r>
      <w:r>
        <w:rPr>
          <w:rFonts w:hint="eastAsia" w:ascii="仿宋_GB2312" w:hAnsi="仿宋_GB2312" w:eastAsia="仿宋_GB2312" w:cs="仿宋_GB2312"/>
          <w:bCs/>
          <w:kern w:val="0"/>
          <w:sz w:val="32"/>
          <w:szCs w:val="32"/>
          <w:lang w:eastAsia="zh-CN"/>
        </w:rPr>
        <w:t>道县社会科学界联合会</w:t>
      </w:r>
      <w:r>
        <w:rPr>
          <w:rFonts w:hint="eastAsia" w:ascii="仿宋_GB2312" w:hAnsi="仿宋_GB2312" w:eastAsia="仿宋_GB2312" w:cs="仿宋_GB2312"/>
          <w:bCs/>
          <w:color w:val="auto"/>
          <w:kern w:val="0"/>
          <w:sz w:val="32"/>
          <w:szCs w:val="32"/>
        </w:rPr>
        <w:t>202</w:t>
      </w:r>
      <w:r>
        <w:rPr>
          <w:rFonts w:hint="eastAsia" w:ascii="仿宋_GB2312" w:hAnsi="仿宋_GB2312" w:eastAsia="仿宋_GB2312" w:cs="仿宋_GB2312"/>
          <w:bCs/>
          <w:color w:val="auto"/>
          <w:kern w:val="0"/>
          <w:sz w:val="32"/>
          <w:szCs w:val="32"/>
          <w:lang w:val="en-US" w:eastAsia="zh-CN"/>
        </w:rPr>
        <w:t>5</w:t>
      </w:r>
      <w:r>
        <w:rPr>
          <w:rFonts w:hint="eastAsia" w:ascii="仿宋_GB2312" w:hAnsi="仿宋_GB2312" w:eastAsia="仿宋_GB2312" w:cs="仿宋_GB2312"/>
          <w:bCs/>
          <w:kern w:val="0"/>
          <w:sz w:val="32"/>
          <w:szCs w:val="32"/>
        </w:rPr>
        <w:t>年部门决算汇总公开单位构成包括：</w:t>
      </w:r>
      <w:r>
        <w:rPr>
          <w:rFonts w:hint="eastAsia" w:ascii="仿宋_GB2312" w:hAnsi="仿宋_GB2312" w:eastAsia="仿宋_GB2312" w:cs="仿宋_GB2312"/>
          <w:bCs/>
          <w:kern w:val="0"/>
          <w:sz w:val="32"/>
          <w:szCs w:val="32"/>
          <w:lang w:eastAsia="zh-CN"/>
        </w:rPr>
        <w:t>道县社会科学界联合会</w:t>
      </w:r>
      <w:r>
        <w:rPr>
          <w:rFonts w:hint="eastAsia" w:ascii="仿宋_GB2312" w:hAnsi="仿宋_GB2312" w:eastAsia="仿宋_GB2312" w:cs="仿宋_GB2312"/>
          <w:bCs/>
          <w:kern w:val="0"/>
          <w:sz w:val="32"/>
          <w:szCs w:val="32"/>
        </w:rPr>
        <w:t>本级</w:t>
      </w:r>
      <w:r>
        <w:rPr>
          <w:rFonts w:hint="eastAsia" w:ascii="仿宋_GB2312" w:hAnsi="仿宋_GB2312" w:eastAsia="仿宋_GB2312" w:cs="仿宋_GB2312"/>
          <w:bCs/>
          <w:kern w:val="0"/>
          <w:sz w:val="32"/>
          <w:szCs w:val="32"/>
          <w:lang w:eastAsia="zh-CN"/>
        </w:rPr>
        <w:t>。</w:t>
      </w:r>
    </w:p>
    <w:p>
      <w:pPr>
        <w:jc w:val="center"/>
        <w:rPr>
          <w:sz w:val="72"/>
          <w:szCs w:val="72"/>
        </w:rPr>
        <w:sectPr>
          <w:pgSz w:w="11906" w:h="16838"/>
          <w:pgMar w:top="720" w:right="720" w:bottom="720" w:left="720" w:header="851" w:footer="992" w:gutter="0"/>
          <w:cols w:space="425" w:num="1"/>
          <w:docGrid w:type="lines" w:linePitch="312" w:charSpace="0"/>
        </w:sectPr>
      </w:pP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9"/>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道县社会科学界联合会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763"/>
        <w:gridCol w:w="850"/>
        <w:gridCol w:w="1291"/>
        <w:gridCol w:w="4851"/>
        <w:gridCol w:w="850"/>
        <w:gridCol w:w="1291"/>
      </w:tblGrid>
      <w:tr>
        <w:tblPrEx>
          <w:tblCellMar>
            <w:top w:w="0" w:type="dxa"/>
            <w:left w:w="108" w:type="dxa"/>
            <w:bottom w:w="0" w:type="dxa"/>
            <w:right w:w="108" w:type="dxa"/>
          </w:tblCellMar>
        </w:tblPrEx>
        <w:trPr>
          <w:trHeight w:val="624"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624" w:hRule="atLeas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624" w:hRule="atLeas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kinsoku/>
              <w:wordWrap/>
              <w:overflowPunct/>
              <w:topLinePunct w:val="0"/>
              <w:autoSpaceDE/>
              <w:autoSpaceDN/>
              <w:bidi w:val="0"/>
              <w:adjustRightInd/>
              <w:snapToGrid/>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kinsoku/>
              <w:wordWrap/>
              <w:overflowPunct/>
              <w:topLinePunct w:val="0"/>
              <w:autoSpaceDE/>
              <w:autoSpaceDN/>
              <w:bidi w:val="0"/>
              <w:adjustRightInd/>
              <w:snapToGrid/>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624" w:hRule="atLeas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39.97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24" w:hRule="atLeas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24" w:hRule="atLeas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24" w:hRule="atLeas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24" w:hRule="atLeas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24" w:hRule="atLeas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33.14</w:t>
            </w:r>
          </w:p>
        </w:tc>
      </w:tr>
      <w:tr>
        <w:tblPrEx>
          <w:tblCellMar>
            <w:top w:w="0" w:type="dxa"/>
            <w:left w:w="108" w:type="dxa"/>
            <w:bottom w:w="0" w:type="dxa"/>
            <w:right w:w="108" w:type="dxa"/>
          </w:tblCellMar>
        </w:tblPrEx>
        <w:trPr>
          <w:trHeight w:val="624" w:hRule="atLeas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eastAsia="zh-CN" w:bidi="ar"/>
              </w:rPr>
              <w:t>七</w:t>
            </w:r>
            <w:r>
              <w:rPr>
                <w:rFonts w:hint="eastAsia" w:ascii="Times New Roman" w:hAnsi="Times New Roman" w:eastAsia="仿宋_GB2312" w:cs="Times New Roman"/>
                <w:color w:val="000000"/>
                <w:kern w:val="0"/>
                <w:sz w:val="24"/>
                <w:szCs w:val="24"/>
                <w:lang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w:t>
            </w:r>
          </w:p>
        </w:tc>
      </w:tr>
      <w:tr>
        <w:tblPrEx>
          <w:tblCellMar>
            <w:top w:w="0" w:type="dxa"/>
            <w:left w:w="108" w:type="dxa"/>
            <w:bottom w:w="0" w:type="dxa"/>
            <w:right w:w="108" w:type="dxa"/>
          </w:tblCellMar>
        </w:tblPrEx>
        <w:trPr>
          <w:trHeight w:val="624" w:hRule="atLeas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八、卫生健康支出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w:t>
            </w:r>
          </w:p>
        </w:tc>
      </w:tr>
      <w:tr>
        <w:tblPrEx>
          <w:tblCellMar>
            <w:top w:w="0" w:type="dxa"/>
            <w:left w:w="108" w:type="dxa"/>
            <w:bottom w:w="0" w:type="dxa"/>
            <w:right w:w="108" w:type="dxa"/>
          </w:tblCellMar>
        </w:tblPrEx>
        <w:trPr>
          <w:trHeight w:val="624" w:hRule="atLeas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left"/>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color w:val="000000"/>
                <w:sz w:val="22"/>
                <w:lang w:val="en-US" w:eastAsia="zh-CN"/>
              </w:rPr>
              <w:t>2.23</w:t>
            </w:r>
          </w:p>
        </w:tc>
      </w:tr>
      <w:tr>
        <w:tblPrEx>
          <w:tblCellMar>
            <w:top w:w="0" w:type="dxa"/>
            <w:left w:w="108" w:type="dxa"/>
            <w:bottom w:w="0" w:type="dxa"/>
            <w:right w:w="108" w:type="dxa"/>
          </w:tblCellMar>
        </w:tblPrEx>
        <w:trPr>
          <w:trHeight w:val="624" w:hRule="atLeas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39.97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39.97</w:t>
            </w:r>
          </w:p>
        </w:tc>
      </w:tr>
      <w:tr>
        <w:tblPrEx>
          <w:tblCellMar>
            <w:top w:w="0" w:type="dxa"/>
            <w:left w:w="108" w:type="dxa"/>
            <w:bottom w:w="0" w:type="dxa"/>
            <w:right w:w="108" w:type="dxa"/>
          </w:tblCellMar>
        </w:tblPrEx>
        <w:trPr>
          <w:trHeight w:val="624" w:hRule="atLeas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24" w:hRule="atLeas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24" w:hRule="atLeas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39.97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39.97</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rPr>
        <w:t>道县社会科学界联合会</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39.97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sz w:val="24"/>
                <w:szCs w:val="24"/>
              </w:rPr>
            </w:pPr>
            <w:r>
              <w:rPr>
                <w:rFonts w:hint="eastAsia" w:ascii="Times New Roman" w:hAnsi="Times New Roman" w:eastAsia="仿宋_GB2312" w:cs="Times New Roman"/>
              </w:rPr>
              <w:t>2060601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sz w:val="24"/>
                <w:szCs w:val="24"/>
              </w:rPr>
            </w:pPr>
            <w:r>
              <w:rPr>
                <w:rFonts w:hint="eastAsia" w:ascii="Times New Roman" w:hAnsi="Times New Roman" w:eastAsia="仿宋_GB2312" w:cs="Times New Roman"/>
              </w:rPr>
              <w:t>社会科学研究机构</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24.3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tabs>
                <w:tab w:val="center" w:pos="928"/>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eastAsia="zh-CN"/>
              </w:rPr>
              <w:t>2060602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sz w:val="24"/>
                <w:szCs w:val="24"/>
              </w:rPr>
            </w:pPr>
            <w:r>
              <w:rPr>
                <w:rFonts w:hint="eastAsia" w:ascii="Times New Roman" w:hAnsi="Times New Roman" w:eastAsia="仿宋_GB2312" w:cs="Times New Roman"/>
              </w:rPr>
              <w:t>社会科学研究</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sz w:val="24"/>
                <w:szCs w:val="24"/>
              </w:rPr>
            </w:pPr>
            <w:r>
              <w:rPr>
                <w:rFonts w:hint="eastAsia" w:ascii="Times New Roman" w:hAnsi="Times New Roman" w:eastAsia="仿宋_GB2312" w:cs="Times New Roman"/>
              </w:rPr>
              <w:t>2060699</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sz w:val="24"/>
                <w:szCs w:val="24"/>
              </w:rPr>
            </w:pPr>
            <w:r>
              <w:rPr>
                <w:rFonts w:hint="eastAsia" w:ascii="Times New Roman" w:hAnsi="Times New Roman" w:eastAsia="仿宋_GB2312" w:cs="Times New Roman"/>
              </w:rPr>
              <w:t>其他社会科学支出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4.14</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sz w:val="24"/>
                <w:szCs w:val="24"/>
              </w:rPr>
            </w:pPr>
            <w:r>
              <w:rPr>
                <w:rFonts w:hint="eastAsia" w:ascii="Times New Roman" w:hAnsi="Times New Roman" w:eastAsia="仿宋_GB2312" w:cs="Times New Roman"/>
              </w:rPr>
              <w:t>2060702</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sz w:val="24"/>
                <w:szCs w:val="24"/>
              </w:rPr>
            </w:pPr>
            <w:r>
              <w:rPr>
                <w:rFonts w:hint="eastAsia" w:ascii="Times New Roman" w:hAnsi="Times New Roman" w:eastAsia="仿宋_GB2312" w:cs="Times New Roman"/>
              </w:rPr>
              <w:t>科普活动</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2.1</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sz w:val="24"/>
                <w:szCs w:val="24"/>
              </w:rPr>
            </w:pPr>
            <w:r>
              <w:rPr>
                <w:rFonts w:hint="eastAsia" w:ascii="Times New Roman" w:hAnsi="Times New Roman" w:eastAsia="仿宋_GB2312" w:cs="Times New Roman"/>
              </w:rPr>
              <w:t>2060704</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sz w:val="24"/>
                <w:szCs w:val="24"/>
              </w:rPr>
            </w:pPr>
            <w:r>
              <w:rPr>
                <w:rFonts w:hint="eastAsia" w:ascii="Times New Roman" w:hAnsi="Times New Roman" w:eastAsia="仿宋_GB2312" w:cs="Times New Roman"/>
              </w:rPr>
              <w:t>学术交流活动</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0.4</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sz w:val="24"/>
                <w:szCs w:val="24"/>
              </w:rPr>
            </w:pPr>
            <w:r>
              <w:rPr>
                <w:rFonts w:hint="eastAsia" w:ascii="Times New Roman" w:hAnsi="Times New Roman" w:eastAsia="仿宋_GB2312" w:cs="Times New Roman"/>
              </w:rPr>
              <w:t>2080505</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sz w:val="24"/>
                <w:szCs w:val="24"/>
              </w:rPr>
            </w:pPr>
            <w:r>
              <w:rPr>
                <w:rFonts w:hint="eastAsia" w:ascii="Times New Roman" w:hAnsi="Times New Roman" w:eastAsia="仿宋_GB2312" w:cs="Times New Roman"/>
              </w:rPr>
              <w:t>机关事业单位基本养老保险缴费支出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rPr>
            </w:pPr>
            <w:r>
              <w:rPr>
                <w:rFonts w:hint="eastAsia" w:ascii="Times New Roman" w:hAnsi="Times New Roman" w:eastAsia="仿宋_GB2312" w:cs="Times New Roman"/>
              </w:rPr>
              <w:t>2101101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rPr>
            </w:pPr>
            <w:r>
              <w:rPr>
                <w:rFonts w:hint="eastAsia" w:ascii="Times New Roman" w:hAnsi="Times New Roman" w:eastAsia="仿宋_GB2312" w:cs="Times New Roman"/>
              </w:rPr>
              <w:t>行政单位医疗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rPr>
            </w:pPr>
            <w:r>
              <w:rPr>
                <w:rFonts w:hint="eastAsia" w:ascii="Times New Roman" w:hAnsi="Times New Roman" w:eastAsia="仿宋_GB2312" w:cs="Times New Roman"/>
              </w:rPr>
              <w:t>2210201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rPr>
            </w:pPr>
            <w:r>
              <w:rPr>
                <w:rFonts w:hint="eastAsia" w:ascii="Times New Roman" w:hAnsi="Times New Roman" w:eastAsia="仿宋_GB2312" w:cs="Times New Roman"/>
              </w:rPr>
              <w:t>住房公积金</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道县社会科学界联合会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7" w:type="pct"/>
        <w:jc w:val="center"/>
        <w:tblLayout w:type="fixed"/>
        <w:tblCellMar>
          <w:top w:w="0" w:type="dxa"/>
          <w:left w:w="108" w:type="dxa"/>
          <w:bottom w:w="0" w:type="dxa"/>
          <w:right w:w="108" w:type="dxa"/>
        </w:tblCellMar>
      </w:tblPr>
      <w:tblGrid>
        <w:gridCol w:w="1799"/>
        <w:gridCol w:w="1960"/>
        <w:gridCol w:w="1877"/>
        <w:gridCol w:w="1334"/>
        <w:gridCol w:w="1334"/>
        <w:gridCol w:w="1877"/>
        <w:gridCol w:w="1334"/>
        <w:gridCol w:w="2696"/>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63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689"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63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89"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39.97</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35.27</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4.7</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63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rPr>
              <w:t>2060601</w:t>
            </w:r>
          </w:p>
        </w:tc>
        <w:tc>
          <w:tcPr>
            <w:tcW w:w="68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rPr>
              <w:t>社会科学研究机构</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24.3</w:t>
            </w:r>
            <w:r>
              <w:rPr>
                <w:rFonts w:ascii="Times New Roman" w:hAnsi="Times New Roman" w:eastAsia="仿宋_GB2312" w:cs="Times New Roman"/>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24.3</w:t>
            </w: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239" w:hRule="atLeast"/>
          <w:jc w:val="center"/>
        </w:trPr>
        <w:tc>
          <w:tcPr>
            <w:tcW w:w="63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val="0"/>
              <w:tabs>
                <w:tab w:val="center" w:pos="928"/>
              </w:tabs>
              <w:kinsoku/>
              <w:wordWrap/>
              <w:overflowPunct/>
              <w:topLinePunct w:val="0"/>
              <w:autoSpaceDE/>
              <w:autoSpaceDN/>
              <w:bidi w:val="0"/>
              <w:adjustRightInd/>
              <w:snapToGrid/>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lang w:eastAsia="zh-CN"/>
              </w:rPr>
              <w:t>2060602</w:t>
            </w:r>
          </w:p>
        </w:tc>
        <w:tc>
          <w:tcPr>
            <w:tcW w:w="68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rPr>
              <w:t>社会科学研究</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2.2</w:t>
            </w:r>
            <w:r>
              <w:rPr>
                <w:rFonts w:ascii="Times New Roman" w:hAnsi="Times New Roman" w:eastAsia="仿宋_GB2312" w:cs="Times New Roman"/>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2.2</w:t>
            </w:r>
            <w:r>
              <w:rPr>
                <w:rFonts w:ascii="Times New Roman" w:hAnsi="Times New Roman" w:eastAsia="仿宋_GB2312" w:cs="Times New Roman"/>
                <w:kern w:val="0"/>
                <w:sz w:val="24"/>
                <w:szCs w:val="24"/>
              </w:rPr>
              <w:t>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90" w:hRule="atLeast"/>
          <w:jc w:val="center"/>
        </w:trPr>
        <w:tc>
          <w:tcPr>
            <w:tcW w:w="63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rPr>
              <w:t>2060699</w:t>
            </w:r>
          </w:p>
        </w:tc>
        <w:tc>
          <w:tcPr>
            <w:tcW w:w="68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rPr>
              <w:t>其他社会科学支出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4.14</w:t>
            </w:r>
            <w:r>
              <w:rPr>
                <w:rFonts w:ascii="Times New Roman" w:hAnsi="Times New Roman" w:eastAsia="仿宋_GB2312" w:cs="Times New Roman"/>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4.14</w:t>
            </w: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63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rPr>
              <w:t>2060702</w:t>
            </w:r>
          </w:p>
        </w:tc>
        <w:tc>
          <w:tcPr>
            <w:tcW w:w="68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rPr>
              <w:t>科普活动</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2.1</w:t>
            </w:r>
            <w:r>
              <w:rPr>
                <w:rFonts w:ascii="Times New Roman" w:hAnsi="Times New Roman" w:eastAsia="仿宋_GB2312" w:cs="Times New Roman"/>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2.1</w:t>
            </w:r>
            <w:r>
              <w:rPr>
                <w:rFonts w:ascii="Times New Roman" w:hAnsi="Times New Roman" w:eastAsia="仿宋_GB2312" w:cs="Times New Roman"/>
                <w:kern w:val="0"/>
                <w:sz w:val="24"/>
                <w:szCs w:val="24"/>
              </w:rPr>
              <w:t>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63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rPr>
              <w:t>2060704</w:t>
            </w:r>
          </w:p>
        </w:tc>
        <w:tc>
          <w:tcPr>
            <w:tcW w:w="68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rPr>
              <w:t>学术交流活动</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0.4</w:t>
            </w:r>
            <w:r>
              <w:rPr>
                <w:rFonts w:ascii="Times New Roman" w:hAnsi="Times New Roman" w:eastAsia="仿宋_GB2312" w:cs="Times New Roman"/>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0.4</w:t>
            </w:r>
            <w:r>
              <w:rPr>
                <w:rFonts w:ascii="Times New Roman" w:hAnsi="Times New Roman" w:eastAsia="仿宋_GB2312" w:cs="Times New Roman"/>
                <w:kern w:val="0"/>
                <w:sz w:val="24"/>
                <w:szCs w:val="24"/>
              </w:rPr>
              <w:t>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63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rPr>
              <w:t>2080505</w:t>
            </w:r>
          </w:p>
        </w:tc>
        <w:tc>
          <w:tcPr>
            <w:tcW w:w="68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rPr>
              <w:t>机关事业单位基本养老保险缴费支出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w:t>
            </w:r>
            <w:r>
              <w:rPr>
                <w:rFonts w:ascii="Times New Roman" w:hAnsi="Times New Roman" w:eastAsia="仿宋_GB2312" w:cs="Times New Roman"/>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w:t>
            </w: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63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rPr>
              <w:t>2101101</w:t>
            </w:r>
          </w:p>
        </w:tc>
        <w:tc>
          <w:tcPr>
            <w:tcW w:w="68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rPr>
              <w:t>行政单位医疗</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1.6</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1.6</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63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rPr>
              <w:t>2210201</w:t>
            </w:r>
          </w:p>
        </w:tc>
        <w:tc>
          <w:tcPr>
            <w:tcW w:w="68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rPr>
              <w:t>住房公积金</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2.23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rPr>
        <w:t>道县社会科学界联合会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516"/>
        <w:gridCol w:w="616"/>
        <w:gridCol w:w="711"/>
        <w:gridCol w:w="2636"/>
        <w:gridCol w:w="616"/>
        <w:gridCol w:w="931"/>
        <w:gridCol w:w="1691"/>
        <w:gridCol w:w="1690"/>
        <w:gridCol w:w="1813"/>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39.97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33.14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33.14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2"/>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九、卫生健康支出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eastAsia="zh-CN"/>
              </w:rPr>
              <w:t>十、</w:t>
            </w:r>
            <w:r>
              <w:rPr>
                <w:rFonts w:hint="eastAsia" w:ascii="Times New Roman" w:hAnsi="Times New Roman" w:eastAsia="仿宋_GB2312" w:cs="Times New Roman"/>
                <w:kern w:val="0"/>
                <w:sz w:val="22"/>
              </w:rPr>
              <w:t>住房保障支出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39.97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39.97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39.97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9</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39.97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rPr>
        <w:t>道县社会科学界联合会</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39.97</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35.27</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4.7</w:t>
            </w: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Cs w:val="21"/>
              </w:rPr>
            </w:pPr>
            <w:r>
              <w:rPr>
                <w:rFonts w:hint="eastAsia" w:ascii="Times New Roman" w:hAnsi="Times New Roman" w:eastAsia="仿宋_GB2312" w:cs="Times New Roman"/>
              </w:rPr>
              <w:t>2060601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Cs w:val="21"/>
              </w:rPr>
            </w:pPr>
            <w:r>
              <w:rPr>
                <w:rFonts w:hint="eastAsia" w:ascii="Times New Roman" w:hAnsi="Times New Roman" w:eastAsia="仿宋_GB2312" w:cs="Times New Roman"/>
              </w:rPr>
              <w:t>社会科学研究机构</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24.3</w:t>
            </w:r>
            <w:r>
              <w:rPr>
                <w:rFonts w:ascii="Times New Roman" w:hAnsi="Times New Roman" w:eastAsia="仿宋_GB2312" w:cs="Times New Roman"/>
              </w:rPr>
              <w:t>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24.3</w:t>
            </w:r>
            <w:r>
              <w:rPr>
                <w:rFonts w:ascii="Times New Roman" w:hAnsi="Times New Roman" w:eastAsia="仿宋_GB2312" w:cs="Times New Roman"/>
                <w:kern w:val="0"/>
                <w:sz w:val="24"/>
                <w:szCs w:val="24"/>
              </w:rPr>
              <w:t>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tabs>
                <w:tab w:val="center" w:pos="928"/>
              </w:tabs>
              <w:kinsoku/>
              <w:wordWrap/>
              <w:overflowPunct/>
              <w:topLinePunct w:val="0"/>
              <w:autoSpaceDE/>
              <w:autoSpaceDN/>
              <w:bidi w:val="0"/>
              <w:adjustRightInd/>
              <w:snapToGrid/>
              <w:jc w:val="center"/>
              <w:textAlignment w:val="auto"/>
              <w:rPr>
                <w:rFonts w:ascii="Times New Roman" w:hAnsi="Times New Roman" w:eastAsia="仿宋_GB2312" w:cs="Times New Roman"/>
                <w:kern w:val="0"/>
                <w:szCs w:val="21"/>
              </w:rPr>
            </w:pPr>
            <w:r>
              <w:rPr>
                <w:rFonts w:hint="eastAsia" w:ascii="Times New Roman" w:hAnsi="Times New Roman" w:eastAsia="仿宋_GB2312" w:cs="Times New Roman"/>
                <w:lang w:eastAsia="zh-CN"/>
              </w:rPr>
              <w:t>2060602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Cs w:val="21"/>
              </w:rPr>
            </w:pPr>
            <w:r>
              <w:rPr>
                <w:rFonts w:hint="eastAsia" w:ascii="Times New Roman" w:hAnsi="Times New Roman" w:eastAsia="仿宋_GB2312" w:cs="Times New Roman"/>
              </w:rPr>
              <w:t>社会科学研究</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2.2</w:t>
            </w:r>
            <w:r>
              <w:rPr>
                <w:rFonts w:ascii="Times New Roman" w:hAnsi="Times New Roman" w:eastAsia="仿宋_GB2312" w:cs="Times New Roman"/>
              </w:rPr>
              <w:t>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2.2</w:t>
            </w: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Cs w:val="21"/>
              </w:rPr>
            </w:pPr>
            <w:r>
              <w:rPr>
                <w:rFonts w:hint="eastAsia" w:ascii="Times New Roman" w:hAnsi="Times New Roman" w:eastAsia="仿宋_GB2312" w:cs="Times New Roman"/>
              </w:rPr>
              <w:t>2060699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Cs w:val="21"/>
              </w:rPr>
            </w:pPr>
            <w:r>
              <w:rPr>
                <w:rFonts w:hint="eastAsia" w:ascii="Times New Roman" w:hAnsi="Times New Roman" w:eastAsia="仿宋_GB2312" w:cs="Times New Roman"/>
              </w:rPr>
              <w:t>其他社会科学支出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4.14</w:t>
            </w:r>
            <w:r>
              <w:rPr>
                <w:rFonts w:ascii="Times New Roman" w:hAnsi="Times New Roman" w:eastAsia="仿宋_GB2312" w:cs="Times New Roman"/>
              </w:rPr>
              <w:t>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4.14</w:t>
            </w:r>
            <w:r>
              <w:rPr>
                <w:rFonts w:ascii="Times New Roman" w:hAnsi="Times New Roman" w:eastAsia="仿宋_GB2312" w:cs="Times New Roman"/>
                <w:kern w:val="0"/>
                <w:sz w:val="24"/>
                <w:szCs w:val="24"/>
              </w:rPr>
              <w:t>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Cs w:val="21"/>
              </w:rPr>
            </w:pPr>
            <w:r>
              <w:rPr>
                <w:rFonts w:hint="eastAsia" w:ascii="Times New Roman" w:hAnsi="Times New Roman" w:eastAsia="仿宋_GB2312" w:cs="Times New Roman"/>
              </w:rPr>
              <w:t>2060702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Cs w:val="21"/>
              </w:rPr>
            </w:pPr>
            <w:r>
              <w:rPr>
                <w:rFonts w:hint="eastAsia" w:ascii="Times New Roman" w:hAnsi="Times New Roman" w:eastAsia="仿宋_GB2312" w:cs="Times New Roman"/>
              </w:rPr>
              <w:t>科普活动</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w:t>
            </w:r>
            <w:r>
              <w:rPr>
                <w:rFonts w:ascii="Times New Roman" w:hAnsi="Times New Roman" w:eastAsia="仿宋_GB2312" w:cs="Times New Roman"/>
              </w:rPr>
              <w:t>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2.1</w:t>
            </w: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Cs w:val="21"/>
              </w:rPr>
            </w:pPr>
            <w:r>
              <w:rPr>
                <w:rFonts w:hint="eastAsia" w:ascii="Times New Roman" w:hAnsi="Times New Roman" w:eastAsia="仿宋_GB2312" w:cs="Times New Roman"/>
              </w:rPr>
              <w:t>2060704</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Cs w:val="21"/>
              </w:rPr>
            </w:pPr>
            <w:r>
              <w:rPr>
                <w:rFonts w:hint="eastAsia" w:ascii="Times New Roman" w:hAnsi="Times New Roman" w:eastAsia="仿宋_GB2312" w:cs="Times New Roman"/>
              </w:rPr>
              <w:t>学术交流活动</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0.4</w:t>
            </w:r>
            <w:r>
              <w:rPr>
                <w:rFonts w:ascii="Times New Roman" w:hAnsi="Times New Roman" w:eastAsia="仿宋_GB2312" w:cs="Times New Roman"/>
              </w:rPr>
              <w:t>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0.4</w:t>
            </w: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Cs w:val="21"/>
              </w:rPr>
            </w:pPr>
            <w:r>
              <w:rPr>
                <w:rFonts w:hint="eastAsia" w:ascii="Times New Roman" w:hAnsi="Times New Roman" w:eastAsia="仿宋_GB2312" w:cs="Times New Roman"/>
              </w:rPr>
              <w:t>2080505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Cs w:val="21"/>
              </w:rPr>
            </w:pPr>
            <w:r>
              <w:rPr>
                <w:rFonts w:hint="eastAsia" w:ascii="Times New Roman" w:hAnsi="Times New Roman" w:eastAsia="仿宋_GB2312" w:cs="Times New Roman"/>
              </w:rPr>
              <w:t>机关事业单位基本养老保险缴费支出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w:t>
            </w:r>
            <w:r>
              <w:rPr>
                <w:rFonts w:ascii="Times New Roman" w:hAnsi="Times New Roman" w:eastAsia="仿宋_GB2312" w:cs="Times New Roman"/>
              </w:rPr>
              <w:t>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3</w:t>
            </w:r>
            <w:r>
              <w:rPr>
                <w:rFonts w:ascii="Times New Roman" w:hAnsi="Times New Roman" w:eastAsia="仿宋_GB2312" w:cs="Times New Roman"/>
                <w:kern w:val="0"/>
                <w:sz w:val="24"/>
                <w:szCs w:val="24"/>
              </w:rPr>
              <w:t>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Cs w:val="21"/>
              </w:rPr>
            </w:pPr>
            <w:r>
              <w:rPr>
                <w:rFonts w:hint="eastAsia" w:ascii="Times New Roman" w:hAnsi="Times New Roman" w:eastAsia="仿宋_GB2312" w:cs="Times New Roman"/>
              </w:rPr>
              <w:t>2101101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Cs w:val="21"/>
              </w:rPr>
            </w:pPr>
            <w:r>
              <w:rPr>
                <w:rFonts w:hint="eastAsia" w:ascii="Times New Roman" w:hAnsi="Times New Roman" w:eastAsia="仿宋_GB2312" w:cs="Times New Roman"/>
              </w:rPr>
              <w:t>行政单位医疗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Cs w:val="21"/>
              </w:rPr>
            </w:pPr>
            <w:r>
              <w:rPr>
                <w:rFonts w:hint="eastAsia" w:ascii="Times New Roman" w:hAnsi="Times New Roman" w:eastAsia="仿宋_GB2312" w:cs="Times New Roman"/>
              </w:rPr>
              <w:t>2210201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kern w:val="0"/>
                <w:szCs w:val="21"/>
              </w:rPr>
            </w:pPr>
            <w:r>
              <w:rPr>
                <w:rFonts w:hint="eastAsia" w:ascii="Times New Roman" w:hAnsi="Times New Roman" w:eastAsia="仿宋_GB2312" w:cs="Times New Roman"/>
              </w:rPr>
              <w:t>住房公积金</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2.23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2.23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32.69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2.58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0.46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3.25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2.23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5.7</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32.69</w:t>
            </w:r>
            <w:r>
              <w:rPr>
                <w:rFonts w:ascii="Times New Roman" w:hAnsi="Times New Roman" w:eastAsia="仿宋_GB2312" w:cs="Times New Roman"/>
                <w:color w:val="000000"/>
                <w:kern w:val="0"/>
                <w:szCs w:val="20"/>
              </w:rPr>
              <w:t>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2.58</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道县社会科学界联合会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道县社会科学界联合会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9"/>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bidi="ar"/>
        </w:rPr>
        <w:t>道县社会科学界联合会</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39.97</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1.68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eastAsia="zh-CN"/>
        </w:rPr>
        <w:t>压减预算，过紧日子</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体现在有关支出科目中。</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39.97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39.97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39.97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35.27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88.24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11.76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39.97</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1.68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eastAsia="zh-CN"/>
        </w:rPr>
        <w:t>压减预算，过紧日子</w:t>
      </w:r>
      <w:r>
        <w:rPr>
          <w:rFonts w:hint="eastAsia" w:ascii="Times New Roman" w:hAnsi="Times New Roman" w:eastAsia="仿宋_GB2312" w:cs="Times New Roman"/>
          <w:sz w:val="32"/>
          <w:szCs w:val="32"/>
          <w:lang w:eastAsia="zh-CN"/>
        </w:rPr>
        <w:t>。</w:t>
      </w:r>
      <w:r>
        <w:rPr>
          <w:rFonts w:ascii="Times New Roman" w:hAnsi="Times New Roman" w:cs="Times New Roman"/>
          <w:bCs/>
          <w:sz w:val="32"/>
          <w:szCs w:val="32"/>
        </w:rPr>
        <w:t>五、一般公共预算财政拨款支出决算情况说明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39.97</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1.68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eastAsia="zh-CN"/>
        </w:rPr>
        <w:t>压减预算，过紧日子</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39.97</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科学技术支出</w:t>
      </w:r>
      <w:r>
        <w:rPr>
          <w:rFonts w:hint="eastAsia" w:ascii="Times New Roman" w:hAnsi="Times New Roman" w:eastAsia="仿宋_GB2312" w:cs="Times New Roman"/>
          <w:sz w:val="32"/>
          <w:szCs w:val="32"/>
          <w:lang w:val="en-US" w:eastAsia="zh-CN"/>
        </w:rPr>
        <w:t>33.14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82.91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hint="eastAsia" w:ascii="Times New Roman" w:hAnsi="Times New Roman" w:eastAsia="仿宋_GB2312" w:cs="Times New Roman"/>
          <w:sz w:val="32"/>
          <w:szCs w:val="32"/>
          <w:lang w:val="en-US" w:eastAsia="zh-CN"/>
        </w:rPr>
        <w:t>2.23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5.58</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39.97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39.97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sz w:val="32"/>
          <w:szCs w:val="32"/>
        </w:rPr>
        <w:t>一般公共预算财政拨款</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社会科学研究机构</w:t>
      </w:r>
      <w:r>
        <w:rPr>
          <w:rFonts w:ascii="Times New Roman" w:hAnsi="Times New Roman" w:eastAsia="仿宋_GB2312" w:cs="Times New Roman"/>
          <w:sz w:val="32"/>
          <w:szCs w:val="32"/>
        </w:rPr>
        <w:t>（项）。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24.3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24.3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w:t>
      </w:r>
      <w:r>
        <w:rPr>
          <w:rFonts w:hint="eastAsia" w:ascii="Times New Roman" w:hAnsi="Times New Roman" w:eastAsia="仿宋_GB2312"/>
          <w:color w:val="auto"/>
          <w:sz w:val="32"/>
          <w:szCs w:val="32"/>
          <w:lang w:eastAsia="zh-CN"/>
        </w:rPr>
        <w:t>等于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无。</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sz w:val="32"/>
          <w:szCs w:val="32"/>
        </w:rPr>
        <w:t>一般公共预算财政拨款</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社会科学研究</w:t>
      </w:r>
      <w:r>
        <w:rPr>
          <w:rFonts w:ascii="Times New Roman" w:hAnsi="Times New Roman" w:eastAsia="仿宋_GB2312" w:cs="Times New Roman"/>
          <w:sz w:val="32"/>
          <w:szCs w:val="32"/>
        </w:rPr>
        <w:t>（项）。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w:t>
      </w:r>
      <w:r>
        <w:rPr>
          <w:rFonts w:hint="eastAsia" w:ascii="Times New Roman" w:hAnsi="Times New Roman" w:eastAsia="仿宋_GB2312"/>
          <w:color w:val="auto"/>
          <w:sz w:val="32"/>
          <w:szCs w:val="32"/>
          <w:lang w:eastAsia="zh-CN"/>
        </w:rPr>
        <w:t>等于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无。</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sz w:val="32"/>
          <w:szCs w:val="32"/>
        </w:rPr>
        <w:t>一般公共预算财政拨款</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其他社会科学支出</w:t>
      </w:r>
      <w:r>
        <w:rPr>
          <w:rFonts w:ascii="Times New Roman" w:hAnsi="Times New Roman" w:eastAsia="仿宋_GB2312" w:cs="Times New Roman"/>
          <w:sz w:val="32"/>
          <w:szCs w:val="32"/>
        </w:rPr>
        <w:t>（项）。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4.14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4.14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w:t>
      </w:r>
      <w:r>
        <w:rPr>
          <w:rFonts w:hint="eastAsia" w:ascii="Times New Roman" w:hAnsi="Times New Roman" w:eastAsia="仿宋_GB2312"/>
          <w:color w:val="auto"/>
          <w:sz w:val="32"/>
          <w:szCs w:val="32"/>
          <w:lang w:eastAsia="zh-CN"/>
        </w:rPr>
        <w:t>等于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无。</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、一般公共服务（类）</w:t>
      </w:r>
      <w:r>
        <w:rPr>
          <w:rFonts w:hint="eastAsia" w:ascii="Times New Roman" w:hAnsi="Times New Roman" w:eastAsia="仿宋_GB2312"/>
          <w:sz w:val="32"/>
          <w:szCs w:val="32"/>
        </w:rPr>
        <w:t>一般公共预算财政拨款</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科普活动</w:t>
      </w:r>
      <w:r>
        <w:rPr>
          <w:rFonts w:ascii="Times New Roman" w:hAnsi="Times New Roman" w:eastAsia="仿宋_GB2312" w:cs="Times New Roman"/>
          <w:sz w:val="32"/>
          <w:szCs w:val="32"/>
        </w:rPr>
        <w:t>（项）。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w:t>
      </w:r>
      <w:r>
        <w:rPr>
          <w:rFonts w:hint="eastAsia" w:ascii="Times New Roman" w:hAnsi="Times New Roman" w:eastAsia="仿宋_GB2312"/>
          <w:color w:val="auto"/>
          <w:sz w:val="32"/>
          <w:szCs w:val="32"/>
          <w:lang w:eastAsia="zh-CN"/>
        </w:rPr>
        <w:t>等于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无。</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、一般公共服务（类）</w:t>
      </w:r>
      <w:r>
        <w:rPr>
          <w:rFonts w:hint="eastAsia" w:ascii="Times New Roman" w:hAnsi="Times New Roman" w:eastAsia="仿宋_GB2312"/>
          <w:sz w:val="32"/>
          <w:szCs w:val="32"/>
        </w:rPr>
        <w:t>一般公共预算财政拨款</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学术交流活动</w:t>
      </w:r>
      <w:r>
        <w:rPr>
          <w:rFonts w:ascii="Times New Roman" w:hAnsi="Times New Roman" w:eastAsia="仿宋_GB2312" w:cs="Times New Roman"/>
          <w:sz w:val="32"/>
          <w:szCs w:val="32"/>
        </w:rPr>
        <w:t>（项）。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w:t>
      </w:r>
      <w:r>
        <w:rPr>
          <w:rFonts w:hint="eastAsia" w:ascii="Times New Roman" w:hAnsi="Times New Roman" w:eastAsia="仿宋_GB2312"/>
          <w:color w:val="auto"/>
          <w:sz w:val="32"/>
          <w:szCs w:val="32"/>
          <w:lang w:eastAsia="zh-CN"/>
        </w:rPr>
        <w:t>等于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无。</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、一般公共服务（类）</w:t>
      </w:r>
      <w:r>
        <w:rPr>
          <w:rFonts w:hint="eastAsia" w:ascii="Times New Roman" w:hAnsi="Times New Roman" w:eastAsia="仿宋_GB2312"/>
          <w:sz w:val="32"/>
          <w:szCs w:val="32"/>
        </w:rPr>
        <w:t>一般公共预算财政拨款</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w:t>
      </w:r>
      <w:r>
        <w:rPr>
          <w:rFonts w:hint="eastAsia" w:ascii="Times New Roman" w:hAnsi="Times New Roman" w:eastAsia="仿宋_GB2312"/>
          <w:color w:val="auto"/>
          <w:sz w:val="32"/>
          <w:szCs w:val="32"/>
          <w:lang w:eastAsia="zh-CN"/>
        </w:rPr>
        <w:t>等于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无。</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、一般公共服务（类）</w:t>
      </w:r>
      <w:r>
        <w:rPr>
          <w:rFonts w:hint="eastAsia" w:ascii="Times New Roman" w:hAnsi="Times New Roman" w:eastAsia="仿宋_GB2312"/>
          <w:sz w:val="32"/>
          <w:szCs w:val="32"/>
        </w:rPr>
        <w:t>一般公共预算财政拨款</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w:t>
      </w:r>
      <w:r>
        <w:rPr>
          <w:rFonts w:hint="eastAsia" w:ascii="Times New Roman" w:hAnsi="Times New Roman" w:eastAsia="仿宋_GB2312"/>
          <w:color w:val="auto"/>
          <w:sz w:val="32"/>
          <w:szCs w:val="32"/>
          <w:lang w:eastAsia="zh-CN"/>
        </w:rPr>
        <w:t>等于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无。</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、一般公共服务（类）</w:t>
      </w:r>
      <w:r>
        <w:rPr>
          <w:rFonts w:hint="eastAsia" w:ascii="Times New Roman" w:hAnsi="Times New Roman" w:eastAsia="仿宋_GB2312"/>
          <w:sz w:val="32"/>
          <w:szCs w:val="32"/>
        </w:rPr>
        <w:t>一般公共预算财政拨款</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2.23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w:t>
      </w:r>
      <w:r>
        <w:rPr>
          <w:rFonts w:hint="eastAsia" w:ascii="Times New Roman" w:hAnsi="Times New Roman" w:eastAsia="仿宋_GB2312"/>
          <w:color w:val="auto"/>
          <w:sz w:val="32"/>
          <w:szCs w:val="32"/>
          <w:lang w:eastAsia="zh-CN"/>
        </w:rPr>
        <w:t>等于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无。</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35.27</w:t>
      </w:r>
      <w:r>
        <w:rPr>
          <w:rFonts w:ascii="Times New Roman" w:hAnsi="Times New Roman" w:eastAsia="仿宋_GB2312" w:cs="Times New Roman"/>
          <w:sz w:val="32"/>
          <w:szCs w:val="32"/>
        </w:rPr>
        <w:t>万元，其中：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32.69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92.67</w:t>
      </w:r>
      <w:r>
        <w:rPr>
          <w:rFonts w:ascii="Times New Roman" w:hAnsi="Times New Roman" w:eastAsia="仿宋_GB2312" w:cs="Times New Roman"/>
          <w:sz w:val="32"/>
          <w:szCs w:val="32"/>
        </w:rPr>
        <w:t>%,主要包括基本工资、奖金、伙食补助费</w:t>
      </w:r>
      <w:r>
        <w:rPr>
          <w:rFonts w:hint="eastAsia" w:ascii="Times New Roman" w:hAnsi="Times New Roman" w:eastAsia="仿宋_GB2312" w:cs="Times New Roman"/>
          <w:sz w:val="32"/>
          <w:szCs w:val="32"/>
          <w:lang w:eastAsia="zh-CN"/>
        </w:rPr>
        <w:t>、绩效工资、机关事业单位基本养老保险缴费、职工基本医疗保险缴费、其他社会保障缴费、住房公积金、其他工资福利支出</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2.58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7.31</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rPr>
        <w:t>差旅费</w:t>
      </w:r>
      <w:r>
        <w:rPr>
          <w:rFonts w:hint="eastAsia" w:ascii="Times New Roman" w:hAnsi="Times New Roman" w:eastAsia="仿宋_GB2312" w:cs="Times New Roman"/>
          <w:sz w:val="32"/>
          <w:szCs w:val="32"/>
          <w:lang w:eastAsia="zh-CN"/>
        </w:rPr>
        <w:t>、培训费、工会经费、其他交通费用</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bookmarkStart w:id="3" w:name="_GoBack"/>
      <w:bookmarkEnd w:id="3"/>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0.56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sz w:val="32"/>
          <w:szCs w:val="32"/>
        </w:rPr>
        <w:t>减少的主要原因是</w:t>
      </w:r>
      <w:r>
        <w:rPr>
          <w:rFonts w:hint="eastAsia" w:ascii="Times New Roman" w:hAnsi="Times New Roman" w:eastAsia="仿宋_GB2312"/>
          <w:sz w:val="32"/>
          <w:szCs w:val="32"/>
          <w:lang w:eastAsia="zh-CN"/>
        </w:rPr>
        <w:t>响应非必要不接待，减少三公经费支出</w:t>
      </w:r>
      <w:r>
        <w:rPr>
          <w:rFonts w:hint="eastAsia" w:ascii="Times New Roman" w:hAnsi="Times New Roman" w:eastAsia="仿宋_GB2312"/>
          <w:sz w:val="32"/>
          <w:szCs w:val="32"/>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本单位无政府性基金收支。</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4"/>
        <w:overflowPunct w:val="0"/>
        <w:autoSpaceDE/>
        <w:autoSpaceDN/>
        <w:spacing w:line="600" w:lineRule="exact"/>
        <w:ind w:firstLine="640" w:firstLineChars="200"/>
        <w:jc w:val="both"/>
        <w:rPr>
          <w:rFonts w:hint="eastAsia" w:ascii="Times New Roman" w:hAnsi="Times New Roman" w:eastAsia="仿宋_GB2312"/>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万元，比年初预算数（或者上年决算数）增加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%。主要原因是：</w:t>
      </w:r>
    </w:p>
    <w:p>
      <w:pPr>
        <w:pStyle w:val="14"/>
        <w:overflowPunct w:val="0"/>
        <w:autoSpaceDE/>
        <w:autoSpaceDN/>
        <w:spacing w:line="600"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lang w:eastAsia="zh-CN"/>
        </w:rPr>
        <w:t>本单位无机关运行经费</w:t>
      </w:r>
      <w:r>
        <w:rPr>
          <w:rFonts w:hint="eastAsia" w:ascii="Times New Roman" w:hAnsi="Times New Roman" w:eastAsia="仿宋_GB2312"/>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万元，用于召开会议，人数</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人，内容为</w:t>
      </w:r>
      <w:r>
        <w:rPr>
          <w:rFonts w:hint="eastAsia" w:ascii="Times New Roman" w:hAnsi="Times New Roman" w:eastAsia="仿宋_GB2312"/>
          <w:sz w:val="32"/>
          <w:szCs w:val="32"/>
          <w:lang w:eastAsia="zh-CN"/>
        </w:rPr>
        <w:t>无</w:t>
      </w:r>
      <w:r>
        <w:rPr>
          <w:rFonts w:hint="eastAsia" w:ascii="Times New Roman" w:hAnsi="Times New Roman" w:eastAsia="仿宋_GB2312"/>
          <w:sz w:val="32"/>
          <w:szCs w:val="32"/>
        </w:rPr>
        <w:t>；开支培训费</w:t>
      </w:r>
      <w:r>
        <w:rPr>
          <w:rFonts w:hint="eastAsia" w:ascii="Times New Roman" w:hAnsi="Times New Roman" w:eastAsia="仿宋_GB2312"/>
          <w:sz w:val="32"/>
          <w:szCs w:val="32"/>
          <w:lang w:val="en-US" w:eastAsia="zh-CN"/>
        </w:rPr>
        <w:t>0.07</w:t>
      </w:r>
      <w:r>
        <w:rPr>
          <w:rFonts w:hint="eastAsia" w:ascii="Times New Roman" w:hAnsi="Times New Roman" w:eastAsia="仿宋_GB2312"/>
          <w:sz w:val="32"/>
          <w:szCs w:val="32"/>
        </w:rPr>
        <w:t>万元，用于开展培训，人数</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人，内容为</w:t>
      </w:r>
      <w:r>
        <w:rPr>
          <w:rFonts w:hint="eastAsia" w:ascii="Times New Roman" w:hAnsi="Times New Roman" w:eastAsia="仿宋_GB2312"/>
          <w:sz w:val="32"/>
          <w:szCs w:val="32"/>
          <w:lang w:eastAsia="zh-CN"/>
        </w:rPr>
        <w:t>事业单位人员培训</w:t>
      </w:r>
      <w:r>
        <w:rPr>
          <w:rFonts w:hint="eastAsia" w:ascii="Times New Roman" w:hAnsi="Times New Roman" w:eastAsia="仿宋_GB2312"/>
          <w:sz w:val="32"/>
          <w:szCs w:val="32"/>
        </w:rPr>
        <w:t>；举办节庆、晚会、论坛、赛事活动，开支</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万元，主要是。</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sz w:val="32"/>
          <w:szCs w:val="32"/>
          <w:lang w:val="en-US" w:eastAsia="zh-CN"/>
        </w:rPr>
        <w:t>2.8</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2.8</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2.8</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4"/>
        <w:overflowPunct w:val="0"/>
        <w:autoSpaceDE/>
        <w:autoSpaceDN/>
        <w:spacing w:line="600" w:lineRule="exact"/>
        <w:ind w:firstLine="640" w:firstLineChars="200"/>
        <w:jc w:val="both"/>
        <w:rPr>
          <w:rFonts w:hint="eastAsia" w:ascii="Times New Roman" w:hAnsi="Times New Roman" w:eastAsia="仿宋_GB2312"/>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pStyle w:val="14"/>
        <w:overflowPunct w:val="0"/>
        <w:autoSpaceDE/>
        <w:autoSpaceDN/>
        <w:spacing w:line="600" w:lineRule="exact"/>
        <w:ind w:firstLine="640" w:firstLineChars="200"/>
        <w:jc w:val="both"/>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eastAsia="zh-CN"/>
        </w:rPr>
        <w:t>本部门预算绩效管理开展情况、绩效目标和绩效评价报告等见附件。</w:t>
      </w:r>
    </w:p>
    <w:p>
      <w:pPr>
        <w:pStyle w:val="14"/>
        <w:overflowPunct w:val="0"/>
        <w:autoSpaceDE/>
        <w:autoSpaceDN/>
        <w:spacing w:line="600" w:lineRule="exact"/>
        <w:ind w:firstLine="640" w:firstLineChars="200"/>
        <w:jc w:val="both"/>
        <w:rPr>
          <w:rFonts w:ascii="Times New Roman" w:hAnsi="Times New Roman" w:cs="Times New Roman"/>
          <w:sz w:val="72"/>
          <w:szCs w:val="72"/>
        </w:rPr>
      </w:pPr>
      <w:r>
        <w:rPr>
          <w:rFonts w:hint="eastAsia" w:ascii="Times New Roman" w:hAnsi="Times New Roman" w:eastAsia="仿宋_GB2312"/>
          <w:color w:val="auto"/>
          <w:sz w:val="32"/>
          <w:szCs w:val="32"/>
        </w:rPr>
        <w:br w:type="page"/>
      </w:r>
    </w:p>
    <w:p>
      <w:pPr>
        <w:pStyle w:val="14"/>
        <w:spacing w:line="360" w:lineRule="auto"/>
        <w:jc w:val="center"/>
        <w:rPr>
          <w:rFonts w:ascii="Times New Roman" w:hAnsi="Times New Roman" w:cs="Times New Roman"/>
          <w:color w:val="000000"/>
          <w:kern w:val="0"/>
          <w:sz w:val="32"/>
          <w:szCs w:val="32"/>
        </w:rPr>
      </w:pPr>
      <w:r>
        <w:rPr>
          <w:rFonts w:ascii="Times New Roman" w:hAnsi="Times New Roman" w:eastAsia="方正小标宋_GBK" w:cs="Times New Roman"/>
          <w:sz w:val="52"/>
          <w:szCs w:val="52"/>
        </w:rPr>
        <w:t>第四部分    名词解释</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一、财政拨款收入：指单位本年度从同级财政部门取得的各类财政拨款。</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二、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三、事业收入：指事业单位开展专业业务活动及其辅助活动取得的收入，事业单位收到的财政专户实际核拨的教育收费等资金在此反映。</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四、经营收入：指事业单位在专业业务活动及其辅助活动之外开展非独立核算经营活动取得的收入。</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五、附属单位上缴收入：指事业单位附属独立核算单位按照有关规定上缴的收入。</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六、其他收入：指单位取得的除上述“财政拨款收入”、“事业收入”、“经营收入”等以外的各项收入。</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960" w:firstLineChars="3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七、使用非财政拨款结余：指事业单位使用非财政拨款结余（原事业基金）弥补当年收支差额的数额。</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960" w:firstLineChars="3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八、年初结转和结余：指单位上年结转本年使用的基本支出结转、项目支出结转和结余和经营结余。</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960" w:firstLineChars="3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九、结余分配：指事业单位按规定对非财政拨款结余资金提取的专用基金、缴纳的所得税和转入非财政拨款结余等。</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ab/>
      </w:r>
      <w:r>
        <w:rPr>
          <w:rFonts w:hint="eastAsia" w:ascii="仿宋_GB2312" w:hAnsi="仿宋_GB2312" w:eastAsia="仿宋_GB2312" w:cs="仿宋_GB2312"/>
          <w:color w:val="000000"/>
          <w:kern w:val="0"/>
          <w:sz w:val="32"/>
          <w:szCs w:val="32"/>
          <w:lang w:val="en-US" w:eastAsia="zh-CN" w:bidi="ar-SA"/>
        </w:rPr>
        <w:t>十、年末结转和结余资金：指本年度或以前年度预算安排、因客观条件发生变化无法按原计划实施，需要延迟到以后年度按有关规定继续使用的资金。</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960" w:firstLineChars="3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十一、基本支出：指为保障机构正常运转、完成日常工作任务而发生的支出，包括人员经费和公用经费。</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ab/>
      </w:r>
      <w:r>
        <w:rPr>
          <w:rFonts w:hint="eastAsia" w:ascii="仿宋_GB2312" w:hAnsi="仿宋_GB2312" w:eastAsia="仿宋_GB2312" w:cs="仿宋_GB2312"/>
          <w:color w:val="000000"/>
          <w:kern w:val="0"/>
          <w:sz w:val="32"/>
          <w:szCs w:val="32"/>
          <w:lang w:val="en-US" w:eastAsia="zh-CN" w:bidi="ar-SA"/>
        </w:rPr>
        <w:t>十二、项目支出：指在为完成特定的工作任务和事业发展目标所发生的支出。</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960" w:firstLineChars="3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十三、上缴上级支出：指事业单位按照财政部门和主管部门的规定上缴上级单位的支出。</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ab/>
      </w:r>
      <w:r>
        <w:rPr>
          <w:rFonts w:hint="eastAsia" w:ascii="仿宋_GB2312" w:hAnsi="仿宋_GB2312" w:eastAsia="仿宋_GB2312" w:cs="仿宋_GB2312"/>
          <w:color w:val="000000"/>
          <w:kern w:val="0"/>
          <w:sz w:val="32"/>
          <w:szCs w:val="32"/>
          <w:lang w:val="en-US" w:eastAsia="zh-CN" w:bidi="ar-SA"/>
        </w:rPr>
        <w:t>十四、经营支出：指事业单位在专业业务活动及其辅助活动之外开展非独立核算经营活动发生的支出。</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ab/>
      </w:r>
      <w:r>
        <w:rPr>
          <w:rFonts w:hint="eastAsia" w:ascii="仿宋_GB2312" w:hAnsi="仿宋_GB2312" w:eastAsia="仿宋_GB2312" w:cs="仿宋_GB2312"/>
          <w:color w:val="000000"/>
          <w:kern w:val="0"/>
          <w:sz w:val="32"/>
          <w:szCs w:val="32"/>
          <w:lang w:val="en-US" w:eastAsia="zh-CN" w:bidi="ar-SA"/>
        </w:rPr>
        <w:t>十五、对附属单位补助支出：指事业单位用财政拨款收入之外的收入对附属单位补助发生的支出。</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ab/>
      </w:r>
      <w:r>
        <w:rPr>
          <w:rFonts w:hint="eastAsia" w:ascii="仿宋_GB2312" w:hAnsi="仿宋_GB2312" w:eastAsia="仿宋_GB2312" w:cs="仿宋_GB2312"/>
          <w:color w:val="000000"/>
          <w:kern w:val="0"/>
          <w:sz w:val="32"/>
          <w:szCs w:val="32"/>
          <w:lang w:val="en-US" w:eastAsia="zh-CN" w:bidi="ar-SA"/>
        </w:rPr>
        <w:t>十六、“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ab/>
      </w:r>
      <w:r>
        <w:rPr>
          <w:rFonts w:hint="eastAsia" w:ascii="仿宋_GB2312" w:hAnsi="仿宋_GB2312" w:eastAsia="仿宋_GB2312" w:cs="仿宋_GB2312"/>
          <w:color w:val="000000"/>
          <w:kern w:val="0"/>
          <w:sz w:val="32"/>
          <w:szCs w:val="32"/>
          <w:lang w:val="en-US" w:eastAsia="zh-CN" w:bidi="ar-SA"/>
        </w:rPr>
        <w:t>十七、上级补助收入：指事业单位从主管部门和上级单位取得的非财政补助收入。</w:t>
      </w:r>
    </w:p>
    <w:p>
      <w:pPr>
        <w:rPr>
          <w:rFonts w:ascii="Times New Roman" w:hAnsi="Times New Roman" w:cs="Times New Roman"/>
          <w:sz w:val="72"/>
          <w:szCs w:val="72"/>
        </w:rPr>
      </w:pPr>
      <w:r>
        <w:rPr>
          <w:rFonts w:hint="eastAsia" w:ascii="仿宋_GB2312" w:hAnsi="仿宋_GB2312" w:eastAsia="仿宋_GB2312" w:cs="仿宋_GB2312"/>
          <w:color w:val="000000"/>
          <w:kern w:val="0"/>
          <w:sz w:val="32"/>
          <w:szCs w:val="32"/>
          <w:lang w:val="en-US" w:eastAsia="zh-CN" w:bidi="ar-SA"/>
        </w:rPr>
        <w:br w:type="page"/>
      </w: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numPr>
          <w:ilvl w:val="0"/>
          <w:numId w:val="1"/>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附 件</w:t>
      </w:r>
    </w:p>
    <w:p>
      <w:pPr>
        <w:pStyle w:val="14"/>
        <w:numPr>
          <w:ilvl w:val="0"/>
          <w:numId w:val="0"/>
        </w:numPr>
        <w:spacing w:line="360" w:lineRule="auto"/>
        <w:jc w:val="center"/>
        <w:rPr>
          <w:rFonts w:ascii="Times New Roman" w:hAnsi="Times New Roman" w:eastAsia="方正小标宋_GBK" w:cs="Times New Roman"/>
          <w:sz w:val="52"/>
          <w:szCs w:val="5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C4356B"/>
    <w:multiLevelType w:val="singleLevel"/>
    <w:tmpl w:val="4AC4356B"/>
    <w:lvl w:ilvl="0" w:tentative="0">
      <w:start w:val="5"/>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1D97DEFF"/>
    <w:rsid w:val="1DFF72E5"/>
    <w:rsid w:val="1EFC6F07"/>
    <w:rsid w:val="23E76EA7"/>
    <w:rsid w:val="28D5738F"/>
    <w:rsid w:val="2FDF85B8"/>
    <w:rsid w:val="2FFFEE04"/>
    <w:rsid w:val="34DF85B0"/>
    <w:rsid w:val="3B8F36BC"/>
    <w:rsid w:val="491FF225"/>
    <w:rsid w:val="4FFD214C"/>
    <w:rsid w:val="5777D4F5"/>
    <w:rsid w:val="59DD8326"/>
    <w:rsid w:val="5BFAF6F6"/>
    <w:rsid w:val="5BFE4F84"/>
    <w:rsid w:val="5DDBA47A"/>
    <w:rsid w:val="5DEF592A"/>
    <w:rsid w:val="5FC6BB1E"/>
    <w:rsid w:val="5FF720F1"/>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AFB37EA4"/>
    <w:rsid w:val="B6AFFE39"/>
    <w:rsid w:val="BFFF3381"/>
    <w:rsid w:val="C3B4DA5A"/>
    <w:rsid w:val="CBFF70E0"/>
    <w:rsid w:val="CFF50B82"/>
    <w:rsid w:val="CFFFAD89"/>
    <w:rsid w:val="DFFE359E"/>
    <w:rsid w:val="DFFE4FFD"/>
    <w:rsid w:val="DFFFB34A"/>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DF9839"/>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BodyText"/>
    <w:basedOn w:val="1"/>
    <w:next w:val="3"/>
    <w:qFormat/>
    <w:uiPriority w:val="0"/>
    <w:pPr>
      <w:spacing w:before="43"/>
      <w:ind w:left="120"/>
      <w:jc w:val="both"/>
      <w:textAlignment w:val="baseline"/>
    </w:pPr>
    <w:rPr>
      <w:rFonts w:ascii="仿宋" w:hAnsi="仿宋" w:eastAsia="仿宋"/>
      <w:kern w:val="2"/>
      <w:sz w:val="32"/>
      <w:szCs w:val="32"/>
      <w:lang w:val="zh-CN" w:eastAsia="zh-CN" w:bidi="ar-SA"/>
    </w:rPr>
  </w:style>
  <w:style w:type="paragraph" w:customStyle="1" w:styleId="3">
    <w:name w:val="BodyText1I"/>
    <w:basedOn w:val="2"/>
    <w:qFormat/>
    <w:uiPriority w:val="0"/>
    <w:pPr>
      <w:spacing w:before="43"/>
      <w:ind w:left="120" w:firstLine="420" w:firstLineChars="100"/>
      <w:jc w:val="both"/>
      <w:textAlignment w:val="baseline"/>
    </w:pPr>
    <w:rPr>
      <w:rFonts w:ascii="Calibri" w:hAnsi="Calibri" w:eastAsia="微软雅黑"/>
      <w:kern w:val="2"/>
      <w:sz w:val="32"/>
      <w:szCs w:val="32"/>
      <w:lang w:val="zh-CN" w:eastAsia="zh-CN" w:bidi="ar-SA"/>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6599</Words>
  <Characters>7524</Characters>
  <Lines>69</Lines>
  <Paragraphs>19</Paragraphs>
  <TotalTime>3</TotalTime>
  <ScaleCrop>false</ScaleCrop>
  <LinksUpToDate>false</LinksUpToDate>
  <CharactersWithSpaces>8843</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2025-08-20T18:17:00Z</dcterms:created>
  <dc:creator>李航 null</dc:creator>
  <cp:lastModifiedBy>蒋琼</cp:lastModifiedBy>
  <cp:lastPrinted>2024-08-11T02:20:00Z</cp:lastPrinted>
  <dcterms:modified xsi:type="dcterms:W3CDTF">2026-09-15T02:50:39Z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B2F57AE50CD94CD5847BCE18C5D82DC4_13</vt:lpwstr>
  </property>
</Properties>
</file>