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pPr>
        <w:pStyle w:val="12"/>
        <w:jc w:val="center"/>
        <w:rPr>
          <w:rFonts w:ascii="Times New Roman" w:hAnsi="Times New Roman" w:cs="Times New Roman"/>
          <w:sz w:val="56"/>
          <w:szCs w:val="56"/>
        </w:rPr>
      </w:pPr>
    </w:p>
    <w:p>
      <w:pPr>
        <w:pStyle w:val="12"/>
        <w:jc w:val="center"/>
        <w:rPr>
          <w:rFonts w:ascii="Times New Roman" w:hAnsi="Times New Roman" w:cs="Times New Roman"/>
          <w:sz w:val="84"/>
          <w:szCs w:val="84"/>
        </w:rPr>
      </w:pPr>
    </w:p>
    <w:p>
      <w:pPr>
        <w:pStyle w:val="12"/>
        <w:jc w:val="center"/>
        <w:rPr>
          <w:rFonts w:ascii="Times New Roman" w:hAnsi="Times New Roman" w:cs="Times New Roman"/>
          <w:sz w:val="84"/>
          <w:szCs w:val="84"/>
        </w:rPr>
      </w:pPr>
    </w:p>
    <w:p>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pPr>
        <w:pStyle w:val="12"/>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val="en-US" w:eastAsia="zh-CN"/>
        </w:rPr>
        <w:t>道县自然资源局</w:t>
      </w:r>
      <w:r>
        <w:rPr>
          <w:rFonts w:ascii="Times New Roman" w:hAnsi="Times New Roman" w:eastAsia="方正小标宋简体" w:cs="Times New Roman"/>
          <w:sz w:val="72"/>
          <w:szCs w:val="72"/>
        </w:rPr>
        <w:t>部门决算</w:t>
      </w:r>
    </w:p>
    <w:p>
      <w:pPr>
        <w:pStyle w:val="12"/>
        <w:jc w:val="center"/>
        <w:rPr>
          <w:rFonts w:ascii="Times New Roman" w:hAnsi="Times New Roman" w:eastAsia="方正小标宋_GBK" w:cs="Times New Roman"/>
          <w:sz w:val="56"/>
          <w:szCs w:val="56"/>
        </w:rPr>
      </w:pPr>
    </w:p>
    <w:p>
      <w:pPr>
        <w:pStyle w:val="12"/>
        <w:jc w:val="center"/>
        <w:rPr>
          <w:rFonts w:ascii="Times New Roman" w:hAnsi="Times New Roman" w:cs="Times New Roman"/>
          <w:sz w:val="56"/>
          <w:szCs w:val="56"/>
        </w:rPr>
      </w:pPr>
    </w:p>
    <w:p>
      <w:pPr>
        <w:pStyle w:val="12"/>
        <w:rPr>
          <w:rFonts w:ascii="Times New Roman" w:hAnsi="Times New Roman" w:cs="Times New Roman"/>
          <w:sz w:val="56"/>
          <w:szCs w:val="56"/>
        </w:rPr>
      </w:pPr>
    </w:p>
    <w:p>
      <w:pPr>
        <w:pStyle w:val="12"/>
        <w:jc w:val="center"/>
        <w:rPr>
          <w:rFonts w:ascii="Times New Roman" w:hAnsi="Times New Roman" w:cs="Times New Roman"/>
          <w:sz w:val="32"/>
          <w:szCs w:val="32"/>
        </w:rPr>
      </w:pPr>
    </w:p>
    <w:p>
      <w:pPr>
        <w:pStyle w:val="12"/>
        <w:jc w:val="center"/>
        <w:rPr>
          <w:rFonts w:ascii="Times New Roman" w:hAnsi="Times New Roman" w:cs="Times New Roman"/>
          <w:sz w:val="32"/>
          <w:szCs w:val="32"/>
        </w:rPr>
      </w:pPr>
    </w:p>
    <w:p>
      <w:pPr>
        <w:pStyle w:val="12"/>
        <w:jc w:val="center"/>
        <w:rPr>
          <w:rFonts w:ascii="Times New Roman" w:hAnsi="Times New Roman" w:cs="Times New Roman"/>
          <w:sz w:val="32"/>
          <w:szCs w:val="32"/>
        </w:rPr>
      </w:pPr>
    </w:p>
    <w:p>
      <w:pPr>
        <w:pStyle w:val="12"/>
        <w:jc w:val="center"/>
        <w:rPr>
          <w:rFonts w:ascii="Times New Roman" w:hAnsi="Times New Roman" w:cs="Times New Roman"/>
          <w:sz w:val="32"/>
          <w:szCs w:val="32"/>
        </w:rPr>
      </w:pPr>
    </w:p>
    <w:p>
      <w:pPr>
        <w:pStyle w:val="12"/>
        <w:jc w:val="center"/>
        <w:rPr>
          <w:rFonts w:ascii="Times New Roman" w:hAnsi="Times New Roman" w:cs="Times New Roman"/>
          <w:sz w:val="32"/>
          <w:szCs w:val="32"/>
        </w:rPr>
      </w:pPr>
    </w:p>
    <w:p>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pPr>
        <w:pStyle w:val="12"/>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pPr>
        <w:pStyle w:val="12"/>
        <w:spacing w:line="600" w:lineRule="exact"/>
        <w:jc w:val="both"/>
        <w:rPr>
          <w:rFonts w:ascii="Times New Roman" w:hAnsi="Times New Roman" w:cs="Times New Roman"/>
          <w:b/>
          <w:sz w:val="36"/>
          <w:szCs w:val="28"/>
        </w:rPr>
      </w:pPr>
    </w:p>
    <w:p>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2"/>
        <w:spacing w:line="600" w:lineRule="exact"/>
        <w:jc w:val="center"/>
        <w:rPr>
          <w:rFonts w:ascii="Times New Roman" w:hAnsi="Times New Roman" w:cs="Times New Roman"/>
          <w:b/>
          <w:sz w:val="36"/>
          <w:szCs w:val="28"/>
        </w:rPr>
      </w:pPr>
    </w:p>
    <w:p>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道县自然资源局</w:t>
      </w:r>
      <w:r>
        <w:rPr>
          <w:rFonts w:ascii="Times New Roman" w:hAnsi="Times New Roman" w:cs="Times New Roman"/>
          <w:bCs/>
          <w:sz w:val="32"/>
          <w:szCs w:val="32"/>
        </w:rPr>
        <w:t>概况</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2"/>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pPr>
        <w:rPr>
          <w:rFonts w:ascii="Times New Roman" w:hAnsi="Times New Roman" w:eastAsia="方正小标宋_GBK" w:cs="Times New Roman"/>
          <w:sz w:val="72"/>
          <w:szCs w:val="7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道县自然资源局</w:t>
      </w:r>
      <w:r>
        <w:rPr>
          <w:rFonts w:ascii="Times New Roman" w:hAnsi="Times New Roman" w:eastAsia="方正小标宋_GBK" w:cs="Times New Roman"/>
          <w:sz w:val="52"/>
          <w:szCs w:val="52"/>
        </w:rPr>
        <w:t>概况</w:t>
      </w:r>
    </w:p>
    <w:p>
      <w:pPr>
        <w:pStyle w:val="3"/>
        <w:ind w:left="0" w:leftChars="0" w:firstLine="0" w:firstLineChars="0"/>
        <w:rPr>
          <w:rFonts w:ascii="Times New Roman" w:hAnsi="Times New Roman" w:cs="Times New Roman"/>
        </w:rPr>
      </w:pPr>
    </w:p>
    <w:p>
      <w:pPr>
        <w:rPr>
          <w:rFonts w:ascii="Times New Roman" w:hAnsi="Times New Roman" w:cs="Times New Roman"/>
        </w:rPr>
      </w:pPr>
    </w:p>
    <w:p>
      <w:pPr>
        <w:pStyle w:val="2"/>
        <w:rPr>
          <w:rFonts w:ascii="Times New Roman" w:hAnsi="Times New Roman" w:cs="Times New Roman"/>
        </w:rPr>
      </w:pPr>
    </w:p>
    <w:p>
      <w:pPr>
        <w:pStyle w:val="3"/>
        <w:rPr>
          <w:rFonts w:ascii="Times New Roman" w:hAnsi="Times New Roman" w:cs="Times New Roman"/>
        </w:rPr>
      </w:pPr>
    </w:p>
    <w:p>
      <w:pPr>
        <w:rPr>
          <w:rFonts w:ascii="Times New Roman" w:hAnsi="Times New Roman" w:cs="Times New Roman"/>
        </w:rPr>
      </w:pPr>
    </w:p>
    <w:p>
      <w:pPr>
        <w:pStyle w:val="2"/>
        <w:rPr>
          <w:rFonts w:ascii="Times New Roman" w:hAnsi="Times New Roman" w:cs="Times New Roman"/>
        </w:rPr>
      </w:pPr>
    </w:p>
    <w:p>
      <w:pPr>
        <w:pStyle w:val="3"/>
        <w:rPr>
          <w:rFonts w:ascii="Times New Roman" w:hAnsi="Times New Roman" w:cs="Times New Roman"/>
        </w:rPr>
      </w:pPr>
    </w:p>
    <w:p>
      <w:pPr>
        <w:rPr>
          <w:rFonts w:ascii="Times New Roman" w:hAnsi="Times New Roman" w:cs="Times New Roman"/>
        </w:rPr>
      </w:pPr>
    </w:p>
    <w:p>
      <w:pPr>
        <w:pStyle w:val="2"/>
        <w:rPr>
          <w:rFonts w:ascii="Times New Roman" w:hAnsi="Times New Roman" w:cs="Times New Roman"/>
        </w:rPr>
      </w:pPr>
    </w:p>
    <w:p>
      <w:pPr>
        <w:pStyle w:val="3"/>
        <w:rPr>
          <w:rFonts w:ascii="Times New Roman" w:hAnsi="Times New Roman" w:cs="Times New Roman"/>
        </w:rPr>
      </w:pPr>
    </w:p>
    <w:p>
      <w:pPr>
        <w:rPr>
          <w:rFonts w:ascii="Times New Roman" w:hAnsi="Times New Roman" w:cs="Times New Roman"/>
        </w:rPr>
      </w:pPr>
    </w:p>
    <w:p>
      <w:pPr>
        <w:pStyle w:val="2"/>
        <w:rPr>
          <w:rFonts w:ascii="Times New Roman" w:hAnsi="Times New Roman" w:cs="Times New Roman"/>
        </w:rPr>
      </w:pPr>
    </w:p>
    <w:p>
      <w:pPr>
        <w:pStyle w:val="3"/>
        <w:rPr>
          <w:rFonts w:ascii="Times New Roman" w:hAnsi="Times New Roman" w:cs="Times New Roman"/>
        </w:rPr>
      </w:pPr>
    </w:p>
    <w:p>
      <w:pPr>
        <w:rPr>
          <w:rFonts w:ascii="Times New Roman" w:hAnsi="Times New Roman" w:cs="Times New Roman"/>
        </w:rPr>
      </w:pPr>
    </w:p>
    <w:p>
      <w:pPr>
        <w:pStyle w:val="2"/>
        <w:rPr>
          <w:rFonts w:ascii="Times New Roman" w:hAnsi="Times New Roman" w:cs="Times New Roman"/>
        </w:rPr>
      </w:pPr>
    </w:p>
    <w:p>
      <w:pPr>
        <w:pStyle w:val="3"/>
        <w:rPr>
          <w:rFonts w:ascii="Times New Roman" w:hAnsi="Times New Roman" w:cs="Times New Roman"/>
        </w:rPr>
      </w:pPr>
    </w:p>
    <w:p>
      <w:pPr>
        <w:rPr>
          <w:rFonts w:ascii="Times New Roman" w:hAnsi="Times New Roman" w:cs="Times New Roman"/>
        </w:rPr>
      </w:pPr>
    </w:p>
    <w:p>
      <w:pPr>
        <w:pStyle w:val="2"/>
        <w:rPr>
          <w:rFonts w:ascii="Times New Roman" w:hAnsi="Times New Roman" w:cs="Times New Roman"/>
        </w:rPr>
      </w:pPr>
    </w:p>
    <w:p>
      <w:pPr>
        <w:pStyle w:val="3"/>
        <w:rPr>
          <w:rFonts w:ascii="Times New Roman" w:hAnsi="Times New Roman" w:cs="Times New Roman"/>
        </w:rPr>
      </w:pPr>
    </w:p>
    <w:p>
      <w:pPr>
        <w:rPr>
          <w:rFonts w:ascii="Times New Roman" w:hAnsi="Times New Roman" w:cs="Times New Roman"/>
        </w:rPr>
      </w:pPr>
    </w:p>
    <w:p>
      <w:pPr>
        <w:pStyle w:val="2"/>
        <w:rPr>
          <w:rFonts w:ascii="Times New Roman" w:hAnsi="Times New Roman" w:cs="Times New Roman"/>
        </w:rPr>
      </w:pPr>
    </w:p>
    <w:p>
      <w:pPr>
        <w:pStyle w:val="3"/>
        <w:rPr>
          <w:rFonts w:ascii="Times New Roman" w:hAnsi="Times New Roman" w:cs="Times New Roman"/>
        </w:rPr>
      </w:pPr>
    </w:p>
    <w:p/>
    <w:p>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spacing w:line="570" w:lineRule="atLeast"/>
        <w:ind w:firstLine="640" w:firstLineChars="200"/>
        <w:rPr>
          <w:rFonts w:ascii="仿宋_GB2312" w:hAnsi="仿宋_GB2312" w:eastAsia="仿宋_GB2312" w:cs="仿宋_GB2312"/>
          <w:color w:val="000000"/>
          <w:sz w:val="32"/>
          <w:szCs w:val="32"/>
          <w:shd w:val="clear" w:color="auto" w:fill="FFFFFF"/>
        </w:rPr>
      </w:pPr>
      <w:bookmarkStart w:id="0" w:name="AGENCY_NAME_TITLE3"/>
      <w:r>
        <w:rPr>
          <w:rFonts w:hint="eastAsia" w:ascii="仿宋_GB2312" w:hAnsi="仿宋_GB2312" w:eastAsia="仿宋_GB2312" w:cs="仿宋_GB2312"/>
          <w:color w:val="000000"/>
          <w:sz w:val="32"/>
          <w:szCs w:val="32"/>
          <w:shd w:val="clear" w:color="auto" w:fill="FFFFFF"/>
        </w:rPr>
        <w:t>道县自然资源局</w:t>
      </w:r>
      <w:bookmarkEnd w:id="0"/>
      <w:r>
        <w:rPr>
          <w:rFonts w:hint="eastAsia" w:ascii="仿宋_GB2312" w:hAnsi="仿宋_GB2312" w:eastAsia="仿宋_GB2312" w:cs="仿宋_GB2312"/>
          <w:color w:val="000000"/>
          <w:sz w:val="32"/>
          <w:szCs w:val="32"/>
          <w:shd w:val="clear" w:color="auto" w:fill="FFFFFF"/>
        </w:rPr>
        <w:t>的主要职责是：</w:t>
      </w:r>
    </w:p>
    <w:p>
      <w:pPr>
        <w:spacing w:line="570" w:lineRule="atLeast"/>
        <w:ind w:firstLine="640" w:firstLineChars="200"/>
        <w:rPr>
          <w:rFonts w:ascii="仿宋_GB2312" w:hAnsi="仿宋_GB2312" w:eastAsia="仿宋_GB2312" w:cs="仿宋_GB2312"/>
          <w:color w:val="000000"/>
          <w:sz w:val="32"/>
          <w:szCs w:val="32"/>
          <w:shd w:val="clear" w:color="auto" w:fill="FFFFFF"/>
        </w:rPr>
      </w:pPr>
      <w:bookmarkStart w:id="1" w:name="FUNCRESP"/>
      <w:r>
        <w:rPr>
          <w:rFonts w:hint="eastAsia" w:ascii="仿宋_GB2312" w:hAnsi="仿宋_GB2312" w:eastAsia="仿宋_GB2312" w:cs="仿宋_GB2312"/>
          <w:color w:val="000000"/>
          <w:sz w:val="32"/>
          <w:szCs w:val="32"/>
          <w:shd w:val="clear" w:color="auto" w:fill="FFFFFF"/>
        </w:rPr>
        <w:t>依法履行全民所有土地、矿产、森林、草原、湿地、水等自然资源资产所有者职责和国土空间用途管制职责；负责自然资源调查监测评价；负责自然资源统一确权登记工作和规范自然资源权属管理；负责自然资源资产有偿使用工作；负责自然资源的合理开发利用；负责建立空间规划体系并实施监督；负责统筹国土空间生态修复；负责组织实施最严格的耕地保护制度；负责管理地质勘查行业和全县地质工作；负责地质灾害防治；负责矿产资源管理工作；负责测绘地理信息管理工作；负责研究拟定全县城镇体系规划的规范性文件以及相关发展战略、中长期规划和年度计划并实施；负责保障全县水资源的合理开发利用，起草相应规范性文件；承办县人民政府和上级自然资源部门交办的其它事项。</w:t>
      </w:r>
      <w:bookmarkEnd w:id="1"/>
    </w:p>
    <w:p>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spacing w:line="570" w:lineRule="atLeast"/>
        <w:ind w:firstLine="640" w:firstLineChars="200"/>
        <w:rPr>
          <w:rFonts w:hint="eastAsia" w:ascii="仿宋" w:hAnsi="仿宋" w:eastAsia="仿宋_GB2312" w:cs="仿宋"/>
          <w:spacing w:val="-9"/>
          <w:sz w:val="32"/>
          <w:szCs w:val="32"/>
          <w:lang w:eastAsia="zh-CN"/>
        </w:rPr>
      </w:pPr>
      <w:r>
        <w:rPr>
          <w:rFonts w:hint="eastAsia" w:ascii="Times New Roman" w:hAnsi="Times New Roman" w:eastAsia="仿宋_GB2312" w:cs="仿宋_GB2312"/>
          <w:bCs/>
          <w:kern w:val="0"/>
          <w:sz w:val="32"/>
          <w:szCs w:val="32"/>
        </w:rPr>
        <w:t>（一）</w:t>
      </w:r>
      <w:bookmarkStart w:id="2" w:name="ORG_SET"/>
      <w:r>
        <w:rPr>
          <w:rFonts w:hint="eastAsia" w:ascii="仿宋_GB2312" w:hAnsi="仿宋_GB2312" w:eastAsia="仿宋_GB2312" w:cs="仿宋_GB2312"/>
          <w:color w:val="000000"/>
          <w:sz w:val="32"/>
          <w:szCs w:val="32"/>
          <w:shd w:val="clear" w:color="auto" w:fill="FFFFFF"/>
        </w:rPr>
        <w:t>局机关内设办公室、政策法规股、信访股、财务股、人事教育股、自然资源权益调查监测股、自然资源确权登记股、自然资源开发利用股等十八个内设股室。下设仙子脚自然资源所、寿雁自然资源所、清塘自然资源所等23个自然资源所</w:t>
      </w:r>
      <w:bookmarkEnd w:id="2"/>
      <w:r>
        <w:rPr>
          <w:rFonts w:hint="eastAsia" w:ascii="仿宋_GB2312" w:hAnsi="仿宋_GB2312" w:eastAsia="仿宋_GB2312" w:cs="仿宋_GB2312"/>
          <w:color w:val="000000"/>
          <w:sz w:val="32"/>
          <w:szCs w:val="32"/>
          <w:shd w:val="clear" w:color="auto" w:fill="FFFFFF"/>
          <w:lang w:eastAsia="zh-CN"/>
        </w:rPr>
        <w:t>。</w:t>
      </w:r>
    </w:p>
    <w:p>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Times New Roman" w:hAnsi="Times New Roman" w:eastAsia="仿宋_GB2312" w:cs="仿宋_GB2312"/>
          <w:bCs/>
          <w:kern w:val="0"/>
          <w:sz w:val="32"/>
          <w:szCs w:val="32"/>
        </w:rPr>
        <w:t>（二）决算单位构成</w:t>
      </w:r>
      <w:bookmarkStart w:id="3" w:name="DEPT_COMPOSE"/>
      <w:r>
        <w:rPr>
          <w:rFonts w:hint="eastAsia" w:ascii="Times New Roman" w:hAnsi="Times New Roman" w:eastAsia="仿宋_GB2312" w:cs="仿宋_GB2312"/>
          <w:bCs/>
          <w:kern w:val="0"/>
          <w:sz w:val="32"/>
          <w:szCs w:val="32"/>
          <w:lang w:eastAsia="zh-CN"/>
        </w:rPr>
        <w:t>：</w:t>
      </w:r>
      <w:r>
        <w:rPr>
          <w:rFonts w:hint="eastAsia" w:ascii="仿宋_GB2312" w:hAnsi="仿宋_GB2312" w:eastAsia="仿宋_GB2312" w:cs="仿宋_GB2312"/>
          <w:color w:val="000000"/>
          <w:sz w:val="32"/>
          <w:szCs w:val="32"/>
          <w:shd w:val="clear" w:color="auto" w:fill="FFFFFF"/>
        </w:rPr>
        <w:t>道县自然资源局部门只有本级，没有其他二级预算单位，因此，纳入202</w:t>
      </w:r>
      <w:r>
        <w:rPr>
          <w:rFonts w:hint="eastAsia" w:ascii="仿宋_GB2312" w:hAnsi="仿宋_GB2312" w:eastAsia="仿宋_GB2312" w:cs="仿宋_GB2312"/>
          <w:color w:val="000000"/>
          <w:sz w:val="32"/>
          <w:szCs w:val="32"/>
          <w:shd w:val="clear" w:color="auto" w:fill="FFFFFF"/>
          <w:lang w:val="en-US" w:eastAsia="zh-CN"/>
        </w:rPr>
        <w:t>4</w:t>
      </w:r>
      <w:r>
        <w:rPr>
          <w:rFonts w:hint="eastAsia" w:ascii="仿宋_GB2312" w:hAnsi="仿宋_GB2312" w:eastAsia="仿宋_GB2312" w:cs="仿宋_GB2312"/>
          <w:color w:val="000000"/>
          <w:sz w:val="32"/>
          <w:szCs w:val="32"/>
          <w:shd w:val="clear" w:color="auto" w:fill="FFFFFF"/>
        </w:rPr>
        <w:t>年部门预算编制范围的只有道县自然资源局本级。</w:t>
      </w:r>
      <w:bookmarkEnd w:id="3"/>
    </w:p>
    <w:p>
      <w:pPr>
        <w:pStyle w:val="2"/>
        <w:rPr>
          <w:rFonts w:ascii="Times New Roman" w:hAnsi="Times New Roman" w:cs="Times New Roman"/>
        </w:rPr>
      </w:pPr>
    </w:p>
    <w:p>
      <w:pPr>
        <w:pStyle w:val="3"/>
        <w:rPr>
          <w:rFonts w:ascii="Times New Roman" w:hAnsi="Times New Roman" w:cs="Times New Roman"/>
        </w:rPr>
      </w:pPr>
    </w:p>
    <w:p>
      <w:pPr>
        <w:rPr>
          <w:rFonts w:ascii="Times New Roman" w:hAnsi="Times New Roman" w:cs="Times New Roman"/>
        </w:rPr>
      </w:pPr>
    </w:p>
    <w:p>
      <w:pPr>
        <w:pStyle w:val="2"/>
        <w:rPr>
          <w:rFonts w:ascii="Times New Roman" w:hAnsi="Times New Roman" w:cs="Times New Roman"/>
        </w:rPr>
      </w:pPr>
    </w:p>
    <w:p>
      <w:pPr>
        <w:pStyle w:val="3"/>
        <w:rPr>
          <w:rFonts w:ascii="Times New Roman" w:hAnsi="Times New Roman" w:cs="Times New Roman"/>
        </w:rPr>
      </w:pPr>
    </w:p>
    <w:p>
      <w:pPr>
        <w:rPr>
          <w:rFonts w:ascii="Times New Roman" w:hAnsi="Times New Roman" w:cs="Times New Roman"/>
        </w:rPr>
      </w:pPr>
    </w:p>
    <w:p>
      <w:pPr>
        <w:pStyle w:val="2"/>
        <w:rPr>
          <w:rFonts w:ascii="Times New Roman" w:hAnsi="Times New Roman" w:cs="Times New Roman"/>
        </w:rPr>
      </w:pPr>
    </w:p>
    <w:p>
      <w:pPr>
        <w:pStyle w:val="3"/>
        <w:rPr>
          <w:rFonts w:ascii="Times New Roman" w:hAnsi="Times New Roman" w:cs="Times New Roman"/>
        </w:rPr>
      </w:pPr>
    </w:p>
    <w:p>
      <w:pPr>
        <w:rPr>
          <w:rFonts w:ascii="Times New Roman" w:hAnsi="Times New Roman" w:cs="Times New Roman"/>
        </w:rPr>
      </w:pPr>
    </w:p>
    <w:p>
      <w:pPr>
        <w:pStyle w:val="2"/>
        <w:rPr>
          <w:rFonts w:ascii="Times New Roman" w:hAnsi="Times New Roman" w:cs="Times New Roman"/>
        </w:rPr>
      </w:pPr>
    </w:p>
    <w:p>
      <w:pPr>
        <w:pStyle w:val="3"/>
        <w:rPr>
          <w:rFonts w:ascii="Times New Roman" w:hAnsi="Times New Roman" w:cs="Times New Roman"/>
        </w:rPr>
      </w:pPr>
    </w:p>
    <w:p>
      <w:pPr>
        <w:rPr>
          <w:rFonts w:ascii="Times New Roman" w:hAnsi="Times New Roman" w:cs="Times New Roman"/>
        </w:rPr>
      </w:pPr>
    </w:p>
    <w:p>
      <w:pPr>
        <w:pStyle w:val="3"/>
        <w:ind w:left="0" w:leftChars="0" w:firstLine="0" w:firstLineChars="0"/>
      </w:pPr>
    </w:p>
    <w:p>
      <w:pPr>
        <w:pStyle w:val="2"/>
        <w:rPr>
          <w:rFonts w:ascii="Times New Roman" w:hAnsi="Times New Roman" w:cs="Times New Roman"/>
        </w:rPr>
      </w:pPr>
    </w:p>
    <w:p>
      <w:pPr>
        <w:pStyle w:val="3"/>
      </w:pPr>
    </w:p>
    <w:p>
      <w:pPr>
        <w:pStyle w:val="12"/>
        <w:numPr>
          <w:ilvl w:val="0"/>
          <w:numId w:val="1"/>
        </w:numPr>
        <w:jc w:val="center"/>
        <w:rPr>
          <w:rFonts w:ascii="Times New Roman" w:hAnsi="Times New Roman" w:eastAsia="方正小标宋_GBK" w:cs="Times New Roman"/>
          <w:sz w:val="52"/>
          <w:szCs w:val="52"/>
        </w:rPr>
      </w:pPr>
    </w:p>
    <w:p>
      <w:pPr>
        <w:pStyle w:val="12"/>
        <w:numPr>
          <w:ilvl w:val="0"/>
          <w:numId w:val="0"/>
        </w:numPr>
        <w:jc w:val="both"/>
        <w:rPr>
          <w:rFonts w:ascii="Times New Roman" w:hAnsi="Times New Roman" w:eastAsia="方正小标宋_GBK" w:cs="Times New Roman"/>
          <w:sz w:val="52"/>
          <w:szCs w:val="52"/>
        </w:rPr>
      </w:pPr>
      <w:r>
        <w:rPr>
          <w:rFonts w:ascii="Times New Roman" w:hAnsi="Times New Roman" w:eastAsia="方正小标宋_GBK" w:cs="Times New Roman"/>
          <w:sz w:val="52"/>
          <w:szCs w:val="52"/>
        </w:rPr>
        <w:t xml:space="preserve">   </w:t>
      </w:r>
    </w:p>
    <w:p>
      <w:pPr>
        <w:pStyle w:val="12"/>
        <w:numPr>
          <w:ilvl w:val="0"/>
          <w:numId w:val="0"/>
        </w:numPr>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部门决算表</w:t>
      </w:r>
    </w:p>
    <w:p>
      <w:pPr>
        <w:sectPr>
          <w:footerReference r:id="rId6" w:type="default"/>
          <w:pgSz w:w="11906" w:h="16838"/>
          <w:pgMar w:top="1417" w:right="1588" w:bottom="1417" w:left="1588" w:header="851" w:footer="992" w:gutter="0"/>
          <w:pgNumType w:start="1"/>
          <w:cols w:space="425" w:num="1"/>
          <w:docGrid w:type="lines" w:linePitch="312" w:charSpace="0"/>
        </w:sectPr>
      </w:pPr>
    </w:p>
    <w:p>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W w:w="14896" w:type="dxa"/>
        <w:jc w:val="center"/>
        <w:tblLayout w:type="autofit"/>
        <w:tblCellMar>
          <w:top w:w="0" w:type="dxa"/>
          <w:left w:w="108" w:type="dxa"/>
          <w:bottom w:w="0" w:type="dxa"/>
          <w:right w:w="108" w:type="dxa"/>
        </w:tblCellMar>
      </w:tblPr>
      <w:tblGrid>
        <w:gridCol w:w="5234"/>
        <w:gridCol w:w="772"/>
        <w:gridCol w:w="1856"/>
        <w:gridCol w:w="4406"/>
        <w:gridCol w:w="772"/>
        <w:gridCol w:w="1856"/>
      </w:tblGrid>
      <w:tr>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4958</w:t>
            </w:r>
            <w:r>
              <w:rPr>
                <w:rFonts w:hint="eastAsia" w:ascii="Times New Roman" w:hAnsi="Times New Roman" w:eastAsia="仿宋_GB2312" w:cs="Times New Roman"/>
                <w:color w:val="000000"/>
                <w:sz w:val="22"/>
                <w:lang w:val="en-US" w:eastAsia="zh-CN"/>
              </w:rPr>
              <w:t>.</w:t>
            </w:r>
            <w:r>
              <w:rPr>
                <w:rFonts w:hint="eastAsia" w:ascii="Times New Roman" w:hAnsi="Times New Roman" w:eastAsia="仿宋_GB2312" w:cs="Times New Roman"/>
                <w:color w:val="000000"/>
                <w:sz w:val="22"/>
              </w:rPr>
              <w:t>553108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30038</w:t>
            </w:r>
            <w:r>
              <w:rPr>
                <w:rFonts w:hint="eastAsia" w:ascii="Times New Roman" w:hAnsi="Times New Roman" w:eastAsia="仿宋_GB2312" w:cs="Times New Roman"/>
                <w:color w:val="000000"/>
                <w:sz w:val="22"/>
                <w:lang w:val="en-US" w:eastAsia="zh-CN"/>
              </w:rPr>
              <w:t>.</w:t>
            </w:r>
            <w:r>
              <w:rPr>
                <w:rFonts w:hint="eastAsia" w:ascii="Times New Roman" w:hAnsi="Times New Roman" w:eastAsia="仿宋_GB2312" w:cs="Times New Roman"/>
                <w:color w:val="000000"/>
                <w:sz w:val="22"/>
              </w:rPr>
              <w:t>798505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9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七、城乡社区支出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30038</w:t>
            </w:r>
            <w:r>
              <w:rPr>
                <w:rFonts w:hint="eastAsia" w:ascii="Times New Roman" w:hAnsi="Times New Roman" w:eastAsia="仿宋_GB2312" w:cs="Times New Roman"/>
                <w:color w:val="000000"/>
                <w:sz w:val="22"/>
                <w:lang w:val="en-US" w:eastAsia="zh-CN"/>
              </w:rPr>
              <w:t>.</w:t>
            </w:r>
            <w:r>
              <w:rPr>
                <w:rFonts w:hint="eastAsia" w:ascii="Times New Roman" w:hAnsi="Times New Roman" w:eastAsia="仿宋_GB2312" w:cs="Times New Roman"/>
                <w:color w:val="000000"/>
                <w:sz w:val="22"/>
              </w:rPr>
              <w:t>798505</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4"/>
                <w:szCs w:val="24"/>
                <w:lang w:val="en-US" w:eastAsia="zh-CN"/>
              </w:rPr>
              <w:t>八、自然资源海洋气象等支出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4958</w:t>
            </w:r>
            <w:r>
              <w:rPr>
                <w:rFonts w:hint="eastAsia" w:ascii="Times New Roman" w:hAnsi="Times New Roman" w:eastAsia="仿宋_GB2312" w:cs="Times New Roman"/>
                <w:color w:val="000000"/>
                <w:sz w:val="22"/>
                <w:lang w:val="en-US" w:eastAsia="zh-CN"/>
              </w:rPr>
              <w:t>.</w:t>
            </w:r>
            <w:r>
              <w:rPr>
                <w:rFonts w:hint="eastAsia" w:ascii="Times New Roman" w:hAnsi="Times New Roman" w:eastAsia="仿宋_GB2312" w:cs="Times New Roman"/>
                <w:color w:val="000000"/>
                <w:sz w:val="22"/>
              </w:rPr>
              <w:t>553108</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34997</w:t>
            </w:r>
            <w:r>
              <w:rPr>
                <w:rFonts w:hint="eastAsia" w:ascii="Times New Roman" w:hAnsi="Times New Roman" w:eastAsia="仿宋_GB2312" w:cs="Times New Roman"/>
                <w:color w:val="000000"/>
                <w:sz w:val="22"/>
                <w:lang w:val="en-US" w:eastAsia="zh-CN"/>
              </w:rPr>
              <w:t>.</w:t>
            </w:r>
            <w:r>
              <w:rPr>
                <w:rFonts w:hint="eastAsia" w:ascii="Times New Roman" w:hAnsi="Times New Roman" w:eastAsia="仿宋_GB2312" w:cs="Times New Roman"/>
                <w:color w:val="000000"/>
                <w:sz w:val="22"/>
              </w:rPr>
              <w:t>351613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349973516.13</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34997</w:t>
            </w:r>
            <w:r>
              <w:rPr>
                <w:rFonts w:hint="eastAsia" w:ascii="Times New Roman" w:hAnsi="Times New Roman" w:eastAsia="仿宋_GB2312" w:cs="Times New Roman"/>
                <w:color w:val="000000"/>
                <w:sz w:val="22"/>
                <w:lang w:val="en-US" w:eastAsia="zh-CN"/>
              </w:rPr>
              <w:t>.</w:t>
            </w:r>
            <w:r>
              <w:rPr>
                <w:rFonts w:hint="eastAsia" w:ascii="Times New Roman" w:hAnsi="Times New Roman" w:eastAsia="仿宋_GB2312" w:cs="Times New Roman"/>
                <w:color w:val="000000"/>
                <w:sz w:val="22"/>
              </w:rPr>
              <w:t>351613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b/>
                <w:color w:val="000000"/>
                <w:sz w:val="22"/>
              </w:rPr>
            </w:pPr>
            <w:r>
              <w:rPr>
                <w:rFonts w:hint="eastAsia" w:ascii="Times New Roman" w:hAnsi="Times New Roman" w:eastAsia="仿宋_GB2312" w:cs="Times New Roman"/>
                <w:color w:val="000000"/>
                <w:sz w:val="22"/>
              </w:rPr>
              <w:t>34997</w:t>
            </w:r>
            <w:r>
              <w:rPr>
                <w:rFonts w:hint="eastAsia" w:ascii="Times New Roman" w:hAnsi="Times New Roman" w:eastAsia="仿宋_GB2312" w:cs="Times New Roman"/>
                <w:color w:val="000000"/>
                <w:sz w:val="22"/>
                <w:lang w:val="en-US" w:eastAsia="zh-CN"/>
              </w:rPr>
              <w:t>.</w:t>
            </w:r>
            <w:r>
              <w:rPr>
                <w:rFonts w:hint="eastAsia" w:ascii="Times New Roman" w:hAnsi="Times New Roman" w:eastAsia="仿宋_GB2312" w:cs="Times New Roman"/>
                <w:color w:val="000000"/>
                <w:sz w:val="22"/>
              </w:rPr>
              <w:t>351613</w:t>
            </w:r>
          </w:p>
        </w:tc>
      </w:tr>
    </w:tbl>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8"/>
        <w:tblW w:w="14666" w:type="dxa"/>
        <w:jc w:val="center"/>
        <w:tblLayout w:type="fixed"/>
        <w:tblCellMar>
          <w:top w:w="0" w:type="dxa"/>
          <w:left w:w="0" w:type="dxa"/>
          <w:bottom w:w="0" w:type="dxa"/>
          <w:right w:w="0" w:type="dxa"/>
        </w:tblCellMar>
      </w:tblPr>
      <w:tblGrid>
        <w:gridCol w:w="988"/>
        <w:gridCol w:w="2198"/>
        <w:gridCol w:w="1640"/>
        <w:gridCol w:w="1640"/>
        <w:gridCol w:w="1640"/>
        <w:gridCol w:w="1640"/>
        <w:gridCol w:w="1640"/>
        <w:gridCol w:w="1897"/>
        <w:gridCol w:w="1383"/>
      </w:tblGrid>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tblPrEx>
          <w:tblCellMar>
            <w:top w:w="0" w:type="dxa"/>
            <w:left w:w="0" w:type="dxa"/>
            <w:bottom w:w="0" w:type="dxa"/>
            <w:right w:w="0" w:type="dxa"/>
          </w:tblCellMar>
        </w:tblPrEx>
        <w:trPr>
          <w:trHeight w:val="334" w:hRule="exact"/>
          <w:jc w:val="center"/>
        </w:trPr>
        <w:tc>
          <w:tcPr>
            <w:tcW w:w="98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2198"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12" w:hRule="atLeast"/>
          <w:jc w:val="center"/>
        </w:trPr>
        <w:tc>
          <w:tcPr>
            <w:tcW w:w="988"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2198"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rPr>
              <w:t>34997</w:t>
            </w:r>
            <w:r>
              <w:rPr>
                <w:rFonts w:hint="eastAsia" w:ascii="Times New Roman" w:hAnsi="Times New Roman" w:eastAsia="仿宋_GB2312" w:cs="Times New Roman"/>
                <w:lang w:val="en-US" w:eastAsia="zh-CN"/>
              </w:rPr>
              <w:t>.</w:t>
            </w:r>
            <w:r>
              <w:rPr>
                <w:rFonts w:hint="eastAsia" w:ascii="Times New Roman" w:hAnsi="Times New Roman" w:eastAsia="仿宋_GB2312" w:cs="Times New Roman"/>
              </w:rPr>
              <w:t>351613</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rPr>
              <w:t>34997</w:t>
            </w:r>
            <w:r>
              <w:rPr>
                <w:rFonts w:hint="eastAsia" w:ascii="Times New Roman" w:hAnsi="Times New Roman" w:eastAsia="仿宋_GB2312" w:cs="Times New Roman"/>
                <w:lang w:val="en-US" w:eastAsia="zh-CN"/>
              </w:rPr>
              <w:t>.</w:t>
            </w:r>
            <w:r>
              <w:rPr>
                <w:rFonts w:hint="eastAsia" w:ascii="Times New Roman" w:hAnsi="Times New Roman" w:eastAsia="仿宋_GB2312" w:cs="Times New Roman"/>
              </w:rPr>
              <w:t>351613</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98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2120899</w:t>
            </w:r>
          </w:p>
        </w:tc>
        <w:tc>
          <w:tcPr>
            <w:tcW w:w="219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其他国有土地使用权出让收入安排的支出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rPr>
              <w:t>30038</w:t>
            </w:r>
            <w:r>
              <w:rPr>
                <w:rFonts w:hint="eastAsia" w:ascii="Times New Roman" w:hAnsi="Times New Roman" w:eastAsia="仿宋_GB2312" w:cs="Times New Roman"/>
                <w:lang w:val="en-US" w:eastAsia="zh-CN"/>
              </w:rPr>
              <w:t>.</w:t>
            </w:r>
            <w:r>
              <w:rPr>
                <w:rFonts w:hint="eastAsia" w:ascii="Times New Roman" w:hAnsi="Times New Roman" w:eastAsia="仿宋_GB2312" w:cs="Times New Roman"/>
              </w:rPr>
              <w:t>798505</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rPr>
              <w:t>30038</w:t>
            </w:r>
            <w:r>
              <w:rPr>
                <w:rFonts w:hint="eastAsia" w:ascii="Times New Roman" w:hAnsi="Times New Roman" w:eastAsia="仿宋_GB2312" w:cs="Times New Roman"/>
                <w:lang w:val="en-US" w:eastAsia="zh-CN"/>
              </w:rPr>
              <w:t>.</w:t>
            </w:r>
            <w:r>
              <w:rPr>
                <w:rFonts w:hint="eastAsia" w:ascii="Times New Roman" w:hAnsi="Times New Roman" w:eastAsia="仿宋_GB2312" w:cs="Times New Roman"/>
              </w:rPr>
              <w:t>798505</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98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2200101</w:t>
            </w:r>
          </w:p>
        </w:tc>
        <w:tc>
          <w:tcPr>
            <w:tcW w:w="219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行政运行</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rPr>
              <w:t>4958</w:t>
            </w:r>
            <w:r>
              <w:rPr>
                <w:rFonts w:hint="eastAsia" w:ascii="Times New Roman" w:hAnsi="Times New Roman" w:eastAsia="仿宋_GB2312" w:cs="Times New Roman"/>
                <w:lang w:val="en-US" w:eastAsia="zh-CN"/>
              </w:rPr>
              <w:t>.</w:t>
            </w:r>
            <w:r>
              <w:rPr>
                <w:rFonts w:hint="eastAsia" w:ascii="Times New Roman" w:hAnsi="Times New Roman" w:eastAsia="仿宋_GB2312" w:cs="Times New Roman"/>
              </w:rPr>
              <w:t>553108</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rPr>
              <w:t>4958</w:t>
            </w:r>
            <w:r>
              <w:rPr>
                <w:rFonts w:hint="eastAsia" w:ascii="Times New Roman" w:hAnsi="Times New Roman" w:eastAsia="仿宋_GB2312" w:cs="Times New Roman"/>
                <w:lang w:val="en-US" w:eastAsia="zh-CN"/>
              </w:rPr>
              <w:t>.</w:t>
            </w:r>
            <w:r>
              <w:rPr>
                <w:rFonts w:hint="eastAsia" w:ascii="Times New Roman" w:hAnsi="Times New Roman" w:eastAsia="仿宋_GB2312" w:cs="Times New Roman"/>
              </w:rPr>
              <w:t>553108</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98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219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98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219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98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219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90" w:hRule="atLeast"/>
          <w:jc w:val="center"/>
        </w:trPr>
        <w:tc>
          <w:tcPr>
            <w:tcW w:w="98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219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bl>
    <w:p>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4997" w:type="pct"/>
        <w:jc w:val="center"/>
        <w:tblLayout w:type="autofit"/>
        <w:tblCellMar>
          <w:top w:w="0" w:type="dxa"/>
          <w:left w:w="108" w:type="dxa"/>
          <w:bottom w:w="0" w:type="dxa"/>
          <w:right w:w="108" w:type="dxa"/>
        </w:tblCellMar>
      </w:tblPr>
      <w:tblGrid>
        <w:gridCol w:w="1929"/>
        <w:gridCol w:w="4206"/>
        <w:gridCol w:w="1424"/>
        <w:gridCol w:w="1424"/>
        <w:gridCol w:w="800"/>
        <w:gridCol w:w="1384"/>
        <w:gridCol w:w="841"/>
        <w:gridCol w:w="2203"/>
      </w:tblGrid>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tblPrEx>
          <w:tblCellMar>
            <w:top w:w="0" w:type="dxa"/>
            <w:left w:w="108" w:type="dxa"/>
            <w:bottom w:w="0" w:type="dxa"/>
            <w:right w:w="108" w:type="dxa"/>
          </w:tblCellMar>
        </w:tblPrEx>
        <w:trPr>
          <w:trHeight w:val="312" w:hRule="exact"/>
          <w:jc w:val="center"/>
        </w:trPr>
        <w:tc>
          <w:tcPr>
            <w:tcW w:w="85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470" w:type="pct"/>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r>
      <w:tr>
        <w:tblPrEx>
          <w:tblCellMar>
            <w:top w:w="0" w:type="dxa"/>
            <w:left w:w="108" w:type="dxa"/>
            <w:bottom w:w="0" w:type="dxa"/>
            <w:right w:w="108" w:type="dxa"/>
          </w:tblCellMar>
        </w:tblPrEx>
        <w:trPr>
          <w:trHeight w:val="595" w:hRule="atLeast"/>
          <w:jc w:val="center"/>
        </w:trPr>
        <w:tc>
          <w:tcPr>
            <w:tcW w:w="85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70"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rPr>
              <w:t>34997</w:t>
            </w:r>
            <w:r>
              <w:rPr>
                <w:rFonts w:hint="eastAsia" w:ascii="Times New Roman" w:hAnsi="Times New Roman" w:eastAsia="仿宋_GB2312" w:cs="Times New Roman"/>
                <w:lang w:val="en-US" w:eastAsia="zh-CN"/>
              </w:rPr>
              <w:t>.</w:t>
            </w:r>
            <w:r>
              <w:rPr>
                <w:rFonts w:hint="eastAsia" w:ascii="Times New Roman" w:hAnsi="Times New Roman" w:eastAsia="仿宋_GB2312" w:cs="Times New Roman"/>
              </w:rPr>
              <w:t>351613</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rPr>
              <w:t>34997</w:t>
            </w:r>
            <w:r>
              <w:rPr>
                <w:rFonts w:hint="eastAsia" w:ascii="Times New Roman" w:hAnsi="Times New Roman" w:eastAsia="仿宋_GB2312" w:cs="Times New Roman"/>
                <w:lang w:val="en-US" w:eastAsia="zh-CN"/>
              </w:rPr>
              <w:t>.</w:t>
            </w:r>
            <w:r>
              <w:rPr>
                <w:rFonts w:hint="eastAsia" w:ascii="Times New Roman" w:hAnsi="Times New Roman" w:eastAsia="仿宋_GB2312" w:cs="Times New Roman"/>
              </w:rPr>
              <w:t>351613</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2120899</w:t>
            </w:r>
          </w:p>
        </w:tc>
        <w:tc>
          <w:tcPr>
            <w:tcW w:w="470" w:type="pct"/>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其他国有土地使用权出让收入安排的支出</w:t>
            </w:r>
          </w:p>
        </w:tc>
        <w:tc>
          <w:tcPr>
            <w:tcW w:w="660"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30038</w:t>
            </w:r>
            <w:r>
              <w:rPr>
                <w:rFonts w:hint="eastAsia" w:ascii="Times New Roman" w:hAnsi="Times New Roman" w:eastAsia="仿宋_GB2312" w:cs="Times New Roman"/>
                <w:lang w:val="en-US" w:eastAsia="zh-CN"/>
              </w:rPr>
              <w:t>.</w:t>
            </w:r>
            <w:r>
              <w:rPr>
                <w:rFonts w:hint="eastAsia" w:ascii="Times New Roman" w:hAnsi="Times New Roman" w:eastAsia="仿宋_GB2312" w:cs="Times New Roman"/>
              </w:rPr>
              <w:t>798505</w:t>
            </w:r>
            <w:r>
              <w:rPr>
                <w:rFonts w:ascii="Times New Roman" w:hAnsi="Times New Roman" w:eastAsia="仿宋_GB2312" w:cs="Times New Roman"/>
              </w:rPr>
              <w:t>　</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30038</w:t>
            </w:r>
            <w:r>
              <w:rPr>
                <w:rFonts w:hint="eastAsia" w:ascii="Times New Roman" w:hAnsi="Times New Roman" w:eastAsia="仿宋_GB2312" w:cs="Times New Roman"/>
                <w:lang w:val="en-US" w:eastAsia="zh-CN"/>
              </w:rPr>
              <w:t>.</w:t>
            </w:r>
            <w:r>
              <w:rPr>
                <w:rFonts w:hint="eastAsia" w:ascii="Times New Roman" w:hAnsi="Times New Roman" w:eastAsia="仿宋_GB2312" w:cs="Times New Roman"/>
              </w:rPr>
              <w:t>798505</w:t>
            </w:r>
            <w:r>
              <w:rPr>
                <w:rFonts w:ascii="Times New Roman" w:hAnsi="Times New Roman" w:eastAsia="仿宋_GB2312" w:cs="Times New Roman"/>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2200101</w:t>
            </w:r>
          </w:p>
        </w:tc>
        <w:tc>
          <w:tcPr>
            <w:tcW w:w="470" w:type="pct"/>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行政运行</w:t>
            </w:r>
          </w:p>
        </w:tc>
        <w:tc>
          <w:tcPr>
            <w:tcW w:w="660"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4958</w:t>
            </w:r>
            <w:r>
              <w:rPr>
                <w:rFonts w:hint="eastAsia" w:ascii="Times New Roman" w:hAnsi="Times New Roman" w:eastAsia="仿宋_GB2312" w:cs="Times New Roman"/>
                <w:lang w:val="en-US" w:eastAsia="zh-CN"/>
              </w:rPr>
              <w:t>.</w:t>
            </w:r>
            <w:r>
              <w:rPr>
                <w:rFonts w:hint="eastAsia" w:ascii="Times New Roman" w:hAnsi="Times New Roman" w:eastAsia="仿宋_GB2312" w:cs="Times New Roman"/>
              </w:rPr>
              <w:t>553108</w:t>
            </w:r>
            <w:r>
              <w:rPr>
                <w:rFonts w:ascii="Times New Roman" w:hAnsi="Times New Roman" w:eastAsia="仿宋_GB2312" w:cs="Times New Roman"/>
              </w:rPr>
              <w:t>　</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4958</w:t>
            </w:r>
            <w:r>
              <w:rPr>
                <w:rFonts w:hint="eastAsia" w:ascii="Times New Roman" w:hAnsi="Times New Roman" w:eastAsia="仿宋_GB2312" w:cs="Times New Roman"/>
                <w:lang w:val="en-US" w:eastAsia="zh-CN"/>
              </w:rPr>
              <w:t>.</w:t>
            </w:r>
            <w:r>
              <w:rPr>
                <w:rFonts w:hint="eastAsia" w:ascii="Times New Roman" w:hAnsi="Times New Roman" w:eastAsia="仿宋_GB2312" w:cs="Times New Roman"/>
              </w:rPr>
              <w:t>553108</w:t>
            </w:r>
            <w:r>
              <w:rPr>
                <w:rFonts w:ascii="Times New Roman" w:hAnsi="Times New Roman" w:eastAsia="仿宋_GB2312" w:cs="Times New Roman"/>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70" w:type="pct"/>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70" w:type="pct"/>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70" w:type="pct"/>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70" w:type="pct"/>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4" w:name="RANGE!A1:I22"/>
      <w:bookmarkEnd w:id="4"/>
      <w:bookmarkStart w:id="5"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0" w:type="auto"/>
        <w:jc w:val="center"/>
        <w:tblLayout w:type="autofit"/>
        <w:tblCellMar>
          <w:top w:w="0" w:type="dxa"/>
          <w:left w:w="108" w:type="dxa"/>
          <w:bottom w:w="0" w:type="dxa"/>
          <w:right w:w="108" w:type="dxa"/>
        </w:tblCellMar>
      </w:tblPr>
      <w:tblGrid>
        <w:gridCol w:w="3480"/>
        <w:gridCol w:w="612"/>
        <w:gridCol w:w="1467"/>
        <w:gridCol w:w="3302"/>
        <w:gridCol w:w="612"/>
        <w:gridCol w:w="1467"/>
        <w:gridCol w:w="1359"/>
        <w:gridCol w:w="1467"/>
        <w:gridCol w:w="454"/>
      </w:tblGrid>
      <w:tr>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tblPrEx>
          <w:tblCellMar>
            <w:top w:w="0" w:type="dxa"/>
            <w:left w:w="108" w:type="dxa"/>
            <w:bottom w:w="0" w:type="dxa"/>
            <w:right w:w="108" w:type="dxa"/>
          </w:tblCellMar>
        </w:tblPrEx>
        <w:trPr>
          <w:trHeight w:val="2044"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4958</w:t>
            </w:r>
            <w:r>
              <w:rPr>
                <w:rFonts w:hint="eastAsia" w:ascii="Times New Roman" w:hAnsi="Times New Roman" w:eastAsia="仿宋_GB2312" w:cs="Times New Roman"/>
                <w:color w:val="000000"/>
                <w:sz w:val="22"/>
                <w:lang w:val="en-US" w:eastAsia="zh-CN"/>
              </w:rPr>
              <w:t>.</w:t>
            </w:r>
            <w:r>
              <w:rPr>
                <w:rFonts w:hint="eastAsia" w:ascii="Times New Roman" w:hAnsi="Times New Roman" w:eastAsia="仿宋_GB2312" w:cs="Times New Roman"/>
                <w:color w:val="000000"/>
                <w:sz w:val="22"/>
              </w:rPr>
              <w:t>553108</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30038</w:t>
            </w:r>
            <w:r>
              <w:rPr>
                <w:rFonts w:hint="eastAsia" w:ascii="Times New Roman" w:hAnsi="Times New Roman" w:eastAsia="仿宋_GB2312" w:cs="Times New Roman"/>
                <w:color w:val="000000"/>
                <w:sz w:val="22"/>
                <w:lang w:val="en-US" w:eastAsia="zh-CN"/>
              </w:rPr>
              <w:t>.</w:t>
            </w:r>
            <w:r>
              <w:rPr>
                <w:rFonts w:hint="eastAsia" w:ascii="Times New Roman" w:hAnsi="Times New Roman" w:eastAsia="仿宋_GB2312" w:cs="Times New Roman"/>
                <w:color w:val="000000"/>
                <w:sz w:val="22"/>
              </w:rPr>
              <w:t>798505</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textAlignment w:val="center"/>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sz w:val="24"/>
                <w:szCs w:val="24"/>
                <w:lang w:val="en-US" w:eastAsia="zh-CN"/>
              </w:rPr>
              <w:t>七、城乡社区支出</w:t>
            </w:r>
          </w:p>
        </w:tc>
        <w:tc>
          <w:tcPr>
            <w:tcW w:w="0" w:type="auto"/>
            <w:tcBorders>
              <w:top w:val="nil"/>
              <w:left w:val="nil"/>
              <w:bottom w:val="single" w:color="auto" w:sz="4" w:space="0"/>
              <w:right w:val="single" w:color="auto"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20</w:t>
            </w:r>
          </w:p>
        </w:tc>
        <w:tc>
          <w:tcPr>
            <w:tcW w:w="0" w:type="auto"/>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rPr>
              <w:t>30038</w:t>
            </w:r>
            <w:r>
              <w:rPr>
                <w:rFonts w:hint="eastAsia" w:ascii="Times New Roman" w:hAnsi="Times New Roman" w:eastAsia="仿宋_GB2312" w:cs="Times New Roman"/>
                <w:color w:val="000000"/>
                <w:sz w:val="22"/>
                <w:lang w:val="en-US" w:eastAsia="zh-CN"/>
              </w:rPr>
              <w:t>.</w:t>
            </w:r>
            <w:r>
              <w:rPr>
                <w:rFonts w:hint="eastAsia" w:ascii="Times New Roman" w:hAnsi="Times New Roman" w:eastAsia="仿宋_GB2312" w:cs="Times New Roman"/>
                <w:color w:val="000000"/>
                <w:sz w:val="22"/>
              </w:rPr>
              <w:t>798505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rPr>
              <w:t>30038</w:t>
            </w:r>
            <w:r>
              <w:rPr>
                <w:rFonts w:hint="eastAsia" w:ascii="Times New Roman" w:hAnsi="Times New Roman" w:eastAsia="仿宋_GB2312" w:cs="Times New Roman"/>
                <w:color w:val="000000"/>
                <w:sz w:val="22"/>
                <w:lang w:val="en-US" w:eastAsia="zh-CN"/>
              </w:rPr>
              <w:t>.</w:t>
            </w:r>
            <w:r>
              <w:rPr>
                <w:rFonts w:hint="eastAsia" w:ascii="Times New Roman" w:hAnsi="Times New Roman" w:eastAsia="仿宋_GB2312" w:cs="Times New Roman"/>
                <w:color w:val="000000"/>
                <w:sz w:val="22"/>
              </w:rPr>
              <w:t>798505</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jc w:val="left"/>
              <w:rPr>
                <w:rFonts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4"/>
                <w:szCs w:val="24"/>
                <w:lang w:val="en-US" w:eastAsia="zh-CN"/>
              </w:rPr>
              <w:t>八、自然资源海洋气象等支出</w:t>
            </w:r>
          </w:p>
        </w:tc>
        <w:tc>
          <w:tcPr>
            <w:tcW w:w="0" w:type="auto"/>
            <w:tcBorders>
              <w:top w:val="nil"/>
              <w:left w:val="nil"/>
              <w:bottom w:val="single" w:color="auto" w:sz="4" w:space="0"/>
              <w:right w:val="single" w:color="auto"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21</w:t>
            </w:r>
          </w:p>
        </w:tc>
        <w:tc>
          <w:tcPr>
            <w:tcW w:w="0" w:type="auto"/>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rPr>
              <w:t>4958</w:t>
            </w:r>
            <w:r>
              <w:rPr>
                <w:rFonts w:hint="eastAsia" w:ascii="Times New Roman" w:hAnsi="Times New Roman" w:eastAsia="仿宋_GB2312" w:cs="Times New Roman"/>
                <w:color w:val="000000"/>
                <w:sz w:val="22"/>
                <w:lang w:val="en-US" w:eastAsia="zh-CN"/>
              </w:rPr>
              <w:t>.</w:t>
            </w:r>
            <w:r>
              <w:rPr>
                <w:rFonts w:hint="eastAsia" w:ascii="Times New Roman" w:hAnsi="Times New Roman" w:eastAsia="仿宋_GB2312" w:cs="Times New Roman"/>
                <w:color w:val="000000"/>
                <w:sz w:val="22"/>
              </w:rPr>
              <w:t>553108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4958</w:t>
            </w:r>
            <w:r>
              <w:rPr>
                <w:rFonts w:hint="eastAsia" w:ascii="Times New Roman" w:hAnsi="Times New Roman" w:eastAsia="仿宋_GB2312" w:cs="Times New Roman"/>
                <w:color w:val="000000"/>
                <w:sz w:val="22"/>
                <w:lang w:val="en-US" w:eastAsia="zh-CN"/>
              </w:rPr>
              <w:t>.</w:t>
            </w:r>
            <w:r>
              <w:rPr>
                <w:rFonts w:hint="eastAsia" w:ascii="Times New Roman" w:hAnsi="Times New Roman" w:eastAsia="仿宋_GB2312" w:cs="Times New Roman"/>
                <w:color w:val="000000"/>
                <w:sz w:val="22"/>
              </w:rPr>
              <w:t>553108</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34997</w:t>
            </w:r>
            <w:r>
              <w:rPr>
                <w:rFonts w:hint="eastAsia" w:ascii="Times New Roman" w:hAnsi="Times New Roman" w:eastAsia="仿宋_GB2312" w:cs="Times New Roman"/>
                <w:color w:val="000000"/>
                <w:sz w:val="22"/>
                <w:lang w:val="en-US" w:eastAsia="zh-CN"/>
              </w:rPr>
              <w:t>.</w:t>
            </w:r>
            <w:r>
              <w:rPr>
                <w:rFonts w:hint="eastAsia" w:ascii="Times New Roman" w:hAnsi="Times New Roman" w:eastAsia="仿宋_GB2312" w:cs="Times New Roman"/>
                <w:color w:val="000000"/>
                <w:sz w:val="22"/>
              </w:rPr>
              <w:t>351613</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34997</w:t>
            </w:r>
            <w:r>
              <w:rPr>
                <w:rFonts w:hint="eastAsia" w:ascii="Times New Roman" w:hAnsi="Times New Roman" w:eastAsia="仿宋_GB2312" w:cs="Times New Roman"/>
                <w:color w:val="000000"/>
                <w:sz w:val="22"/>
                <w:lang w:val="en-US" w:eastAsia="zh-CN"/>
              </w:rPr>
              <w:t>.</w:t>
            </w:r>
            <w:r>
              <w:rPr>
                <w:rFonts w:hint="eastAsia" w:ascii="Times New Roman" w:hAnsi="Times New Roman" w:eastAsia="仿宋_GB2312" w:cs="Times New Roman"/>
                <w:color w:val="000000"/>
                <w:sz w:val="22"/>
              </w:rPr>
              <w:t>351613</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4958</w:t>
            </w:r>
            <w:r>
              <w:rPr>
                <w:rFonts w:hint="eastAsia" w:ascii="Times New Roman" w:hAnsi="Times New Roman" w:eastAsia="仿宋_GB2312" w:cs="Times New Roman"/>
                <w:color w:val="000000"/>
                <w:sz w:val="22"/>
                <w:lang w:val="en-US" w:eastAsia="zh-CN"/>
              </w:rPr>
              <w:t>.</w:t>
            </w:r>
            <w:r>
              <w:rPr>
                <w:rFonts w:hint="eastAsia" w:ascii="Times New Roman" w:hAnsi="Times New Roman" w:eastAsia="仿宋_GB2312" w:cs="Times New Roman"/>
                <w:color w:val="000000"/>
                <w:sz w:val="22"/>
              </w:rPr>
              <w:t>553108</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30038</w:t>
            </w:r>
            <w:r>
              <w:rPr>
                <w:rFonts w:hint="eastAsia" w:ascii="Times New Roman" w:hAnsi="Times New Roman" w:eastAsia="仿宋_GB2312" w:cs="Times New Roman"/>
                <w:color w:val="000000"/>
                <w:sz w:val="22"/>
                <w:lang w:val="en-US" w:eastAsia="zh-CN"/>
              </w:rPr>
              <w:t>.</w:t>
            </w:r>
            <w:r>
              <w:rPr>
                <w:rFonts w:hint="eastAsia" w:ascii="Times New Roman" w:hAnsi="Times New Roman" w:eastAsia="仿宋_GB2312" w:cs="Times New Roman"/>
                <w:color w:val="000000"/>
                <w:sz w:val="22"/>
              </w:rPr>
              <w:t>798505</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34997</w:t>
            </w:r>
            <w:r>
              <w:rPr>
                <w:rFonts w:hint="eastAsia" w:ascii="Times New Roman" w:hAnsi="Times New Roman" w:eastAsia="仿宋_GB2312" w:cs="Times New Roman"/>
                <w:color w:val="000000"/>
                <w:sz w:val="22"/>
                <w:lang w:val="en-US" w:eastAsia="zh-CN"/>
              </w:rPr>
              <w:t>.</w:t>
            </w:r>
            <w:r>
              <w:rPr>
                <w:rFonts w:hint="eastAsia" w:ascii="Times New Roman" w:hAnsi="Times New Roman" w:eastAsia="仿宋_GB2312" w:cs="Times New Roman"/>
                <w:color w:val="000000"/>
                <w:sz w:val="22"/>
              </w:rPr>
              <w:t>351613</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color w:val="000000"/>
                <w:sz w:val="22"/>
              </w:rPr>
              <w:t>34997</w:t>
            </w:r>
            <w:r>
              <w:rPr>
                <w:rFonts w:hint="eastAsia" w:ascii="Times New Roman" w:hAnsi="Times New Roman" w:eastAsia="仿宋_GB2312" w:cs="Times New Roman"/>
                <w:color w:val="000000"/>
                <w:sz w:val="22"/>
                <w:lang w:val="en-US" w:eastAsia="zh-CN"/>
              </w:rPr>
              <w:t>.</w:t>
            </w:r>
            <w:r>
              <w:rPr>
                <w:rFonts w:hint="eastAsia" w:ascii="Times New Roman" w:hAnsi="Times New Roman" w:eastAsia="仿宋_GB2312" w:cs="Times New Roman"/>
                <w:color w:val="000000"/>
                <w:sz w:val="22"/>
              </w:rPr>
              <w:t>351613</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jc w:val="center"/>
        <w:rPr>
          <w:rFonts w:ascii="Times New Roman" w:hAnsi="Times New Roman" w:eastAsia="方正小标宋_GBK" w:cs="Times New Roman"/>
          <w:kern w:val="0"/>
          <w:sz w:val="36"/>
          <w:szCs w:val="36"/>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5"/>
    </w:p>
    <w:p>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8"/>
        <w:tblW w:w="14219" w:type="dxa"/>
        <w:jc w:val="center"/>
        <w:tblLayout w:type="autofit"/>
        <w:tblCellMar>
          <w:top w:w="0" w:type="dxa"/>
          <w:left w:w="108" w:type="dxa"/>
          <w:bottom w:w="0" w:type="dxa"/>
          <w:right w:w="108" w:type="dxa"/>
        </w:tblCellMar>
      </w:tblPr>
      <w:tblGrid>
        <w:gridCol w:w="1200"/>
        <w:gridCol w:w="3527"/>
        <w:gridCol w:w="3000"/>
        <w:gridCol w:w="3492"/>
        <w:gridCol w:w="3000"/>
      </w:tblGrid>
      <w:tr>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4958</w:t>
            </w:r>
            <w:r>
              <w:rPr>
                <w:rFonts w:hint="eastAsia" w:ascii="Times New Roman" w:hAnsi="Times New Roman" w:eastAsia="仿宋_GB2312" w:cs="Times New Roman"/>
                <w:lang w:val="en-US" w:eastAsia="zh-CN"/>
              </w:rPr>
              <w:t>.</w:t>
            </w:r>
            <w:r>
              <w:rPr>
                <w:rFonts w:hint="eastAsia" w:ascii="Times New Roman" w:hAnsi="Times New Roman" w:eastAsia="仿宋_GB2312" w:cs="Times New Roman"/>
              </w:rPr>
              <w:t>553108</w:t>
            </w:r>
            <w:r>
              <w:rPr>
                <w:rFonts w:ascii="Times New Roman" w:hAnsi="Times New Roman" w:eastAsia="仿宋_GB2312" w:cs="Times New Roman"/>
              </w:rPr>
              <w:t>　</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4958</w:t>
            </w:r>
            <w:r>
              <w:rPr>
                <w:rFonts w:hint="eastAsia" w:ascii="Times New Roman" w:hAnsi="Times New Roman" w:eastAsia="仿宋_GB2312" w:cs="Times New Roman"/>
                <w:lang w:val="en-US" w:eastAsia="zh-CN"/>
              </w:rPr>
              <w:t>.</w:t>
            </w:r>
            <w:r>
              <w:rPr>
                <w:rFonts w:hint="eastAsia" w:ascii="Times New Roman" w:hAnsi="Times New Roman" w:eastAsia="仿宋_GB2312" w:cs="Times New Roman"/>
              </w:rPr>
              <w:t>553108</w:t>
            </w:r>
            <w:r>
              <w:rPr>
                <w:rFonts w:ascii="Times New Roman" w:hAnsi="Times New Roman" w:eastAsia="仿宋_GB2312" w:cs="Times New Roman"/>
              </w:rPr>
              <w:t>　</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2200101</w:t>
            </w:r>
          </w:p>
        </w:tc>
        <w:tc>
          <w:tcPr>
            <w:tcW w:w="3527" w:type="dxa"/>
            <w:tcBorders>
              <w:top w:val="nil"/>
              <w:left w:val="nil"/>
              <w:bottom w:val="single" w:color="auto" w:sz="4" w:space="0"/>
              <w:right w:val="single" w:color="auto" w:sz="4" w:space="0"/>
            </w:tcBorders>
            <w:shd w:val="clear" w:color="000000" w:fill="FFFFFF"/>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行政运行</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4958</w:t>
            </w:r>
            <w:r>
              <w:rPr>
                <w:rFonts w:hint="eastAsia" w:ascii="Times New Roman" w:hAnsi="Times New Roman" w:eastAsia="仿宋_GB2312" w:cs="Times New Roman"/>
                <w:lang w:val="en-US" w:eastAsia="zh-CN"/>
              </w:rPr>
              <w:t>.</w:t>
            </w:r>
            <w:r>
              <w:rPr>
                <w:rFonts w:hint="eastAsia" w:ascii="Times New Roman" w:hAnsi="Times New Roman" w:eastAsia="仿宋_GB2312" w:cs="Times New Roman"/>
              </w:rPr>
              <w:t>553108</w:t>
            </w:r>
            <w:r>
              <w:rPr>
                <w:rFonts w:ascii="Times New Roman" w:hAnsi="Times New Roman" w:eastAsia="仿宋_GB2312" w:cs="Times New Roman"/>
              </w:rPr>
              <w:t>　</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4958</w:t>
            </w:r>
            <w:r>
              <w:rPr>
                <w:rFonts w:hint="eastAsia" w:ascii="Times New Roman" w:hAnsi="Times New Roman" w:eastAsia="仿宋_GB2312" w:cs="Times New Roman"/>
                <w:lang w:val="en-US" w:eastAsia="zh-CN"/>
              </w:rPr>
              <w:t>.</w:t>
            </w:r>
            <w:r>
              <w:rPr>
                <w:rFonts w:hint="eastAsia" w:ascii="Times New Roman" w:hAnsi="Times New Roman" w:eastAsia="仿宋_GB2312" w:cs="Times New Roman"/>
              </w:rPr>
              <w:t>553108</w:t>
            </w:r>
            <w:r>
              <w:rPr>
                <w:rFonts w:ascii="Times New Roman" w:hAnsi="Times New Roman" w:eastAsia="仿宋_GB2312" w:cs="Times New Roman"/>
              </w:rPr>
              <w:t>　</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pPr>
        <w:widowControl/>
        <w:spacing w:after="120"/>
        <w:jc w:val="center"/>
        <w:textAlignment w:val="center"/>
        <w:rPr>
          <w:rFonts w:ascii="Times New Roman" w:hAnsi="Times New Roman" w:eastAsia="黑体" w:cs="Times New Roman"/>
          <w:color w:val="000000"/>
          <w:kern w:val="0"/>
          <w:sz w:val="36"/>
          <w:szCs w:val="36"/>
          <w:lang w:bidi="ar"/>
        </w:rPr>
      </w:pPr>
      <w:bookmarkStart w:id="6" w:name="RANGE!A1:I34"/>
      <w:r>
        <w:rPr>
          <w:rFonts w:ascii="Times New Roman" w:hAnsi="Times New Roman" w:eastAsia="黑体" w:cs="Times New Roman"/>
          <w:color w:val="000000"/>
          <w:kern w:val="0"/>
          <w:sz w:val="36"/>
          <w:szCs w:val="36"/>
          <w:lang w:bidi="ar"/>
        </w:rPr>
        <w:t>一般公共预算财政拨款基本支出决算明细表</w:t>
      </w:r>
      <w:bookmarkEnd w:id="6"/>
    </w:p>
    <w:p>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859"/>
        <w:gridCol w:w="3240"/>
        <w:gridCol w:w="1630"/>
        <w:gridCol w:w="420"/>
        <w:gridCol w:w="1882"/>
        <w:gridCol w:w="1708"/>
        <w:gridCol w:w="720"/>
        <w:gridCol w:w="2330"/>
        <w:gridCol w:w="1838"/>
      </w:tblGrid>
      <w:tr>
        <w:tblPrEx>
          <w:tblCellMar>
            <w:top w:w="0" w:type="dxa"/>
            <w:left w:w="108" w:type="dxa"/>
            <w:bottom w:w="0" w:type="dxa"/>
            <w:right w:w="108" w:type="dxa"/>
          </w:tblCellMar>
        </w:tblPrEx>
        <w:trPr>
          <w:trHeight w:val="530" w:hRule="atLeast"/>
          <w:jc w:val="center"/>
        </w:trPr>
        <w:tc>
          <w:tcPr>
            <w:tcW w:w="8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324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63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42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1882"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70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72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33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83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tblPrEx>
          <w:tblCellMar>
            <w:top w:w="0" w:type="dxa"/>
            <w:left w:w="108" w:type="dxa"/>
            <w:bottom w:w="0" w:type="dxa"/>
            <w:right w:w="108" w:type="dxa"/>
          </w:tblCellMar>
        </w:tblPrEx>
        <w:trPr>
          <w:trHeight w:val="255" w:hRule="exact"/>
          <w:jc w:val="center"/>
        </w:trPr>
        <w:tc>
          <w:tcPr>
            <w:tcW w:w="859"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324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1630"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28170.901917</w:t>
            </w:r>
          </w:p>
        </w:tc>
        <w:tc>
          <w:tcPr>
            <w:tcW w:w="42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188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170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2128</w:t>
            </w:r>
            <w:r>
              <w:rPr>
                <w:rFonts w:hint="eastAsia" w:ascii="Times New Roman" w:hAnsi="Times New Roman" w:eastAsia="仿宋_GB2312" w:cs="Times New Roman"/>
                <w:color w:val="000000"/>
                <w:kern w:val="0"/>
                <w:szCs w:val="20"/>
                <w:lang w:val="en-US" w:eastAsia="zh-CN"/>
              </w:rPr>
              <w:t>.</w:t>
            </w:r>
            <w:r>
              <w:rPr>
                <w:rFonts w:hint="eastAsia" w:ascii="Times New Roman" w:hAnsi="Times New Roman" w:eastAsia="仿宋_GB2312" w:cs="Times New Roman"/>
                <w:color w:val="000000"/>
                <w:kern w:val="0"/>
                <w:szCs w:val="20"/>
              </w:rPr>
              <w:t>285191</w:t>
            </w:r>
          </w:p>
        </w:tc>
        <w:tc>
          <w:tcPr>
            <w:tcW w:w="72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233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183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859"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324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1630"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145</w:t>
            </w:r>
            <w:r>
              <w:rPr>
                <w:rFonts w:hint="eastAsia" w:ascii="Times New Roman" w:hAnsi="Times New Roman" w:eastAsia="仿宋_GB2312" w:cs="Times New Roman"/>
                <w:color w:val="000000"/>
                <w:kern w:val="0"/>
                <w:szCs w:val="20"/>
                <w:lang w:val="en-US" w:eastAsia="zh-CN"/>
              </w:rPr>
              <w:t>.</w:t>
            </w:r>
            <w:r>
              <w:rPr>
                <w:rFonts w:hint="eastAsia" w:ascii="Times New Roman" w:hAnsi="Times New Roman" w:eastAsia="仿宋_GB2312" w:cs="Times New Roman"/>
                <w:color w:val="000000"/>
                <w:kern w:val="0"/>
                <w:szCs w:val="20"/>
              </w:rPr>
              <w:t>710177</w:t>
            </w:r>
          </w:p>
        </w:tc>
        <w:tc>
          <w:tcPr>
            <w:tcW w:w="42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188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170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105</w:t>
            </w:r>
            <w:r>
              <w:rPr>
                <w:rFonts w:hint="eastAsia" w:ascii="Times New Roman" w:hAnsi="Times New Roman" w:eastAsia="仿宋_GB2312" w:cs="Times New Roman"/>
                <w:color w:val="000000"/>
                <w:kern w:val="0"/>
                <w:szCs w:val="20"/>
                <w:lang w:val="en-US" w:eastAsia="zh-CN"/>
              </w:rPr>
              <w:t>.</w:t>
            </w:r>
            <w:r>
              <w:rPr>
                <w:rFonts w:hint="eastAsia" w:ascii="Times New Roman" w:hAnsi="Times New Roman" w:eastAsia="仿宋_GB2312" w:cs="Times New Roman"/>
                <w:color w:val="000000"/>
                <w:kern w:val="0"/>
                <w:szCs w:val="20"/>
              </w:rPr>
              <w:t>5442</w:t>
            </w:r>
          </w:p>
        </w:tc>
        <w:tc>
          <w:tcPr>
            <w:tcW w:w="72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233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183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859"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324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1630"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48</w:t>
            </w:r>
            <w:r>
              <w:rPr>
                <w:rFonts w:hint="eastAsia" w:ascii="Times New Roman" w:hAnsi="Times New Roman" w:eastAsia="仿宋_GB2312" w:cs="Times New Roman"/>
                <w:color w:val="000000"/>
                <w:kern w:val="0"/>
                <w:szCs w:val="20"/>
                <w:lang w:val="en-US" w:eastAsia="zh-CN"/>
              </w:rPr>
              <w:t>.</w:t>
            </w:r>
            <w:r>
              <w:rPr>
                <w:rFonts w:hint="eastAsia" w:ascii="Times New Roman" w:hAnsi="Times New Roman" w:eastAsia="仿宋_GB2312" w:cs="Times New Roman"/>
                <w:color w:val="000000"/>
                <w:kern w:val="0"/>
                <w:szCs w:val="20"/>
              </w:rPr>
              <w:t>9271</w:t>
            </w:r>
          </w:p>
        </w:tc>
        <w:tc>
          <w:tcPr>
            <w:tcW w:w="42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188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170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54</w:t>
            </w:r>
            <w:r>
              <w:rPr>
                <w:rFonts w:hint="eastAsia" w:ascii="Times New Roman" w:hAnsi="Times New Roman" w:eastAsia="仿宋_GB2312" w:cs="Times New Roman"/>
                <w:color w:val="000000"/>
                <w:kern w:val="0"/>
                <w:szCs w:val="20"/>
                <w:lang w:val="en-US" w:eastAsia="zh-CN"/>
              </w:rPr>
              <w:t>.</w:t>
            </w:r>
            <w:r>
              <w:rPr>
                <w:rFonts w:hint="eastAsia" w:ascii="Times New Roman" w:hAnsi="Times New Roman" w:eastAsia="仿宋_GB2312" w:cs="Times New Roman"/>
                <w:color w:val="000000"/>
                <w:kern w:val="0"/>
                <w:szCs w:val="20"/>
              </w:rPr>
              <w:t>71994</w:t>
            </w:r>
          </w:p>
        </w:tc>
        <w:tc>
          <w:tcPr>
            <w:tcW w:w="72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233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183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859"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324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163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p>
            <w:pPr>
              <w:pStyle w:val="2"/>
            </w:pPr>
          </w:p>
        </w:tc>
        <w:tc>
          <w:tcPr>
            <w:tcW w:w="42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188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170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72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233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183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859"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324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163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42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188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170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72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233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183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859"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324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163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489</w:t>
            </w:r>
            <w:r>
              <w:rPr>
                <w:rFonts w:hint="eastAsia" w:ascii="Times New Roman" w:hAnsi="Times New Roman" w:eastAsia="仿宋_GB2312" w:cs="Times New Roman"/>
                <w:color w:val="000000"/>
                <w:kern w:val="0"/>
                <w:szCs w:val="20"/>
                <w:lang w:val="en-US" w:eastAsia="zh-CN"/>
              </w:rPr>
              <w:t>.</w:t>
            </w:r>
            <w:r>
              <w:rPr>
                <w:rFonts w:hint="eastAsia" w:ascii="Times New Roman" w:hAnsi="Times New Roman" w:eastAsia="仿宋_GB2312" w:cs="Times New Roman"/>
                <w:color w:val="000000"/>
                <w:kern w:val="0"/>
                <w:szCs w:val="20"/>
              </w:rPr>
              <w:t>1098</w:t>
            </w:r>
          </w:p>
        </w:tc>
        <w:tc>
          <w:tcPr>
            <w:tcW w:w="42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188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170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72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233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183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859"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324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163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365</w:t>
            </w:r>
            <w:r>
              <w:rPr>
                <w:rFonts w:hint="eastAsia" w:ascii="Times New Roman" w:hAnsi="Times New Roman" w:eastAsia="仿宋_GB2312" w:cs="Times New Roman"/>
                <w:color w:val="000000"/>
                <w:kern w:val="0"/>
                <w:szCs w:val="20"/>
                <w:lang w:val="en-US" w:eastAsia="zh-CN"/>
              </w:rPr>
              <w:t>.</w:t>
            </w:r>
            <w:r>
              <w:rPr>
                <w:rFonts w:hint="eastAsia" w:ascii="Times New Roman" w:hAnsi="Times New Roman" w:eastAsia="仿宋_GB2312" w:cs="Times New Roman"/>
                <w:color w:val="000000"/>
                <w:kern w:val="0"/>
                <w:szCs w:val="20"/>
              </w:rPr>
              <w:t>610003</w:t>
            </w:r>
          </w:p>
        </w:tc>
        <w:tc>
          <w:tcPr>
            <w:tcW w:w="42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188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170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40</w:t>
            </w:r>
            <w:r>
              <w:rPr>
                <w:rFonts w:hint="eastAsia" w:ascii="Times New Roman" w:hAnsi="Times New Roman" w:eastAsia="仿宋_GB2312" w:cs="Times New Roman"/>
                <w:color w:val="000000"/>
                <w:kern w:val="0"/>
                <w:szCs w:val="20"/>
                <w:lang w:val="en-US" w:eastAsia="zh-CN"/>
              </w:rPr>
              <w:t>.</w:t>
            </w:r>
            <w:r>
              <w:rPr>
                <w:rFonts w:hint="eastAsia" w:ascii="Times New Roman" w:hAnsi="Times New Roman" w:eastAsia="仿宋_GB2312" w:cs="Times New Roman"/>
                <w:color w:val="000000"/>
                <w:kern w:val="0"/>
                <w:szCs w:val="20"/>
              </w:rPr>
              <w:t>983132</w:t>
            </w:r>
          </w:p>
        </w:tc>
        <w:tc>
          <w:tcPr>
            <w:tcW w:w="72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233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183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859"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324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163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42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188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170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r>
              <w:rPr>
                <w:rFonts w:hint="eastAsia" w:ascii="Times New Roman" w:hAnsi="Times New Roman" w:eastAsia="仿宋_GB2312" w:cs="Times New Roman"/>
                <w:color w:val="000000"/>
                <w:kern w:val="0"/>
                <w:szCs w:val="20"/>
              </w:rPr>
              <w:t>3828</w:t>
            </w:r>
          </w:p>
        </w:tc>
        <w:tc>
          <w:tcPr>
            <w:tcW w:w="72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233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183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859"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324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163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206</w:t>
            </w:r>
            <w:r>
              <w:rPr>
                <w:rFonts w:hint="eastAsia" w:ascii="Times New Roman" w:hAnsi="Times New Roman" w:eastAsia="仿宋_GB2312" w:cs="Times New Roman"/>
                <w:color w:val="000000"/>
                <w:kern w:val="0"/>
                <w:szCs w:val="20"/>
                <w:lang w:val="en-US" w:eastAsia="zh-CN"/>
              </w:rPr>
              <w:t>.</w:t>
            </w:r>
            <w:r>
              <w:rPr>
                <w:rFonts w:hint="eastAsia" w:ascii="Times New Roman" w:hAnsi="Times New Roman" w:eastAsia="仿宋_GB2312" w:cs="Times New Roman"/>
                <w:color w:val="000000"/>
                <w:kern w:val="0"/>
                <w:szCs w:val="20"/>
              </w:rPr>
              <w:t>266909</w:t>
            </w:r>
          </w:p>
        </w:tc>
        <w:tc>
          <w:tcPr>
            <w:tcW w:w="42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188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170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72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233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183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859"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324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163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w:t>
            </w:r>
            <w:r>
              <w:rPr>
                <w:rFonts w:hint="eastAsia" w:ascii="Times New Roman" w:hAnsi="Times New Roman" w:eastAsia="仿宋_GB2312" w:cs="Times New Roman"/>
                <w:color w:val="000000"/>
                <w:kern w:val="0"/>
                <w:szCs w:val="20"/>
              </w:rPr>
              <w:t>1219</w:t>
            </w:r>
          </w:p>
        </w:tc>
        <w:tc>
          <w:tcPr>
            <w:tcW w:w="42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188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170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30</w:t>
            </w:r>
            <w:r>
              <w:rPr>
                <w:rFonts w:hint="eastAsia" w:ascii="Times New Roman" w:hAnsi="Times New Roman" w:eastAsia="仿宋_GB2312" w:cs="Times New Roman"/>
                <w:color w:val="000000"/>
                <w:kern w:val="0"/>
                <w:szCs w:val="20"/>
                <w:lang w:val="en-US" w:eastAsia="zh-CN"/>
              </w:rPr>
              <w:t>.</w:t>
            </w:r>
            <w:r>
              <w:rPr>
                <w:rFonts w:hint="eastAsia" w:ascii="Times New Roman" w:hAnsi="Times New Roman" w:eastAsia="仿宋_GB2312" w:cs="Times New Roman"/>
                <w:color w:val="000000"/>
                <w:kern w:val="0"/>
                <w:szCs w:val="20"/>
              </w:rPr>
              <w:t>3396</w:t>
            </w:r>
          </w:p>
        </w:tc>
        <w:tc>
          <w:tcPr>
            <w:tcW w:w="72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233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183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859"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324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163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516</w:t>
            </w:r>
            <w:r>
              <w:rPr>
                <w:rFonts w:hint="eastAsia" w:ascii="Times New Roman" w:hAnsi="Times New Roman" w:eastAsia="仿宋_GB2312" w:cs="Times New Roman"/>
                <w:color w:val="000000"/>
                <w:kern w:val="0"/>
                <w:szCs w:val="20"/>
                <w:lang w:val="en-US" w:eastAsia="zh-CN"/>
              </w:rPr>
              <w:t>.</w:t>
            </w:r>
            <w:r>
              <w:rPr>
                <w:rFonts w:hint="eastAsia" w:ascii="Times New Roman" w:hAnsi="Times New Roman" w:eastAsia="仿宋_GB2312" w:cs="Times New Roman"/>
                <w:color w:val="000000"/>
                <w:kern w:val="0"/>
                <w:szCs w:val="20"/>
              </w:rPr>
              <w:t>98665</w:t>
            </w:r>
          </w:p>
        </w:tc>
        <w:tc>
          <w:tcPr>
            <w:tcW w:w="42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188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170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26</w:t>
            </w:r>
            <w:r>
              <w:rPr>
                <w:rFonts w:hint="eastAsia" w:ascii="Times New Roman" w:hAnsi="Times New Roman" w:eastAsia="仿宋_GB2312" w:cs="Times New Roman"/>
                <w:color w:val="000000"/>
                <w:kern w:val="0"/>
                <w:szCs w:val="20"/>
                <w:lang w:val="en-US" w:eastAsia="zh-CN"/>
              </w:rPr>
              <w:t>.</w:t>
            </w:r>
            <w:r>
              <w:rPr>
                <w:rFonts w:hint="eastAsia" w:ascii="Times New Roman" w:hAnsi="Times New Roman" w:eastAsia="仿宋_GB2312" w:cs="Times New Roman"/>
                <w:color w:val="000000"/>
                <w:kern w:val="0"/>
                <w:szCs w:val="20"/>
              </w:rPr>
              <w:t>736168</w:t>
            </w:r>
          </w:p>
        </w:tc>
        <w:tc>
          <w:tcPr>
            <w:tcW w:w="72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233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183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859"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324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163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199</w:t>
            </w:r>
            <w:r>
              <w:rPr>
                <w:rFonts w:hint="eastAsia" w:ascii="Times New Roman" w:hAnsi="Times New Roman" w:eastAsia="仿宋_GB2312" w:cs="Times New Roman"/>
                <w:color w:val="000000"/>
                <w:kern w:val="0"/>
                <w:szCs w:val="20"/>
                <w:lang w:val="en-US" w:eastAsia="zh-CN"/>
              </w:rPr>
              <w:t>.</w:t>
            </w:r>
            <w:r>
              <w:rPr>
                <w:rFonts w:hint="eastAsia" w:ascii="Times New Roman" w:hAnsi="Times New Roman" w:eastAsia="仿宋_GB2312" w:cs="Times New Roman"/>
                <w:color w:val="000000"/>
                <w:kern w:val="0"/>
                <w:szCs w:val="20"/>
              </w:rPr>
              <w:t>06577</w:t>
            </w:r>
          </w:p>
        </w:tc>
        <w:tc>
          <w:tcPr>
            <w:tcW w:w="42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188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170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72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233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183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859"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324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163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42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188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170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17</w:t>
            </w:r>
            <w:r>
              <w:rPr>
                <w:rFonts w:hint="eastAsia" w:ascii="Times New Roman" w:hAnsi="Times New Roman" w:eastAsia="仿宋_GB2312" w:cs="Times New Roman"/>
                <w:color w:val="000000"/>
                <w:kern w:val="0"/>
                <w:szCs w:val="20"/>
                <w:lang w:val="en-US" w:eastAsia="zh-CN"/>
              </w:rPr>
              <w:t>.</w:t>
            </w:r>
            <w:r>
              <w:rPr>
                <w:rFonts w:hint="eastAsia" w:ascii="Times New Roman" w:hAnsi="Times New Roman" w:eastAsia="仿宋_GB2312" w:cs="Times New Roman"/>
                <w:color w:val="000000"/>
                <w:kern w:val="0"/>
                <w:szCs w:val="20"/>
              </w:rPr>
              <w:t>2996</w:t>
            </w:r>
          </w:p>
        </w:tc>
        <w:tc>
          <w:tcPr>
            <w:tcW w:w="72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233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183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859"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324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163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42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188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170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72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233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183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859"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324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163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42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188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170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72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233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183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859"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324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163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42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188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170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72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233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183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859"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324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163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42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188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170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4</w:t>
            </w:r>
            <w:r>
              <w:rPr>
                <w:rFonts w:hint="eastAsia" w:ascii="Times New Roman" w:hAnsi="Times New Roman" w:eastAsia="仿宋_GB2312" w:cs="Times New Roman"/>
                <w:color w:val="000000"/>
                <w:kern w:val="0"/>
                <w:szCs w:val="20"/>
                <w:lang w:val="en-US" w:eastAsia="zh-CN"/>
              </w:rPr>
              <w:t>.</w:t>
            </w:r>
            <w:r>
              <w:rPr>
                <w:rFonts w:hint="eastAsia" w:ascii="Times New Roman" w:hAnsi="Times New Roman" w:eastAsia="仿宋_GB2312" w:cs="Times New Roman"/>
                <w:color w:val="000000"/>
                <w:kern w:val="0"/>
                <w:szCs w:val="20"/>
              </w:rPr>
              <w:t>6899</w:t>
            </w:r>
          </w:p>
        </w:tc>
        <w:tc>
          <w:tcPr>
            <w:tcW w:w="72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233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183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859"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324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163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42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188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170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72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233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183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859"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324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163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12</w:t>
            </w:r>
            <w:r>
              <w:rPr>
                <w:rFonts w:hint="eastAsia" w:ascii="Times New Roman" w:hAnsi="Times New Roman" w:eastAsia="仿宋_GB2312" w:cs="Times New Roman"/>
                <w:color w:val="000000"/>
                <w:kern w:val="0"/>
                <w:szCs w:val="20"/>
                <w:lang w:val="en-US" w:eastAsia="zh-CN"/>
              </w:rPr>
              <w:t>.</w:t>
            </w:r>
            <w:r>
              <w:rPr>
                <w:rFonts w:hint="eastAsia" w:ascii="Times New Roman" w:hAnsi="Times New Roman" w:eastAsia="仿宋_GB2312" w:cs="Times New Roman"/>
                <w:color w:val="000000"/>
                <w:kern w:val="0"/>
                <w:szCs w:val="20"/>
              </w:rPr>
              <w:t>366</w:t>
            </w:r>
          </w:p>
        </w:tc>
        <w:tc>
          <w:tcPr>
            <w:tcW w:w="42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188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170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72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233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183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859"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324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163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42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188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170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72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233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183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859"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324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163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42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188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170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87</w:t>
            </w:r>
            <w:r>
              <w:rPr>
                <w:rFonts w:hint="eastAsia" w:ascii="Times New Roman" w:hAnsi="Times New Roman" w:eastAsia="仿宋_GB2312" w:cs="Times New Roman"/>
                <w:color w:val="000000"/>
                <w:kern w:val="0"/>
                <w:szCs w:val="20"/>
                <w:lang w:val="en-US" w:eastAsia="zh-CN"/>
              </w:rPr>
              <w:t>.</w:t>
            </w:r>
            <w:r>
              <w:rPr>
                <w:rFonts w:hint="eastAsia" w:ascii="Times New Roman" w:hAnsi="Times New Roman" w:eastAsia="仿宋_GB2312" w:cs="Times New Roman"/>
                <w:color w:val="000000"/>
                <w:kern w:val="0"/>
                <w:szCs w:val="20"/>
              </w:rPr>
              <w:t>72925</w:t>
            </w:r>
          </w:p>
        </w:tc>
        <w:tc>
          <w:tcPr>
            <w:tcW w:w="72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233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183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859"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324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163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42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188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170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1035</w:t>
            </w:r>
            <w:r>
              <w:rPr>
                <w:rFonts w:hint="eastAsia" w:ascii="Times New Roman" w:hAnsi="Times New Roman" w:eastAsia="仿宋_GB2312" w:cs="Times New Roman"/>
                <w:color w:val="000000"/>
                <w:kern w:val="0"/>
                <w:szCs w:val="20"/>
                <w:lang w:val="en-US" w:eastAsia="zh-CN"/>
              </w:rPr>
              <w:t>.</w:t>
            </w:r>
            <w:r>
              <w:rPr>
                <w:rFonts w:hint="eastAsia" w:ascii="Times New Roman" w:hAnsi="Times New Roman" w:eastAsia="仿宋_GB2312" w:cs="Times New Roman"/>
                <w:color w:val="000000"/>
                <w:kern w:val="0"/>
                <w:szCs w:val="20"/>
              </w:rPr>
              <w:t>69541</w:t>
            </w:r>
          </w:p>
        </w:tc>
        <w:tc>
          <w:tcPr>
            <w:tcW w:w="72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233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183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859"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324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163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42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188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170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102</w:t>
            </w:r>
          </w:p>
        </w:tc>
        <w:tc>
          <w:tcPr>
            <w:tcW w:w="72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233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183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859"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324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163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42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188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170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72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233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c>
        <w:tc>
          <w:tcPr>
            <w:tcW w:w="183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859"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324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163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42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188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170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9</w:t>
            </w:r>
            <w:r>
              <w:rPr>
                <w:rFonts w:hint="eastAsia" w:ascii="Times New Roman" w:hAnsi="Times New Roman" w:eastAsia="仿宋_GB2312" w:cs="Times New Roman"/>
                <w:color w:val="000000"/>
                <w:kern w:val="0"/>
                <w:szCs w:val="20"/>
                <w:lang w:val="en-US" w:eastAsia="zh-CN"/>
              </w:rPr>
              <w:t>.</w:t>
            </w:r>
            <w:r>
              <w:rPr>
                <w:rFonts w:hint="eastAsia" w:ascii="Times New Roman" w:hAnsi="Times New Roman" w:eastAsia="仿宋_GB2312" w:cs="Times New Roman"/>
                <w:color w:val="000000"/>
                <w:kern w:val="0"/>
                <w:szCs w:val="20"/>
              </w:rPr>
              <w:t>942088</w:t>
            </w:r>
          </w:p>
        </w:tc>
        <w:tc>
          <w:tcPr>
            <w:tcW w:w="72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233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183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405" w:hRule="exact"/>
          <w:jc w:val="center"/>
        </w:trPr>
        <w:tc>
          <w:tcPr>
            <w:tcW w:w="859"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324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163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42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188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170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36</w:t>
            </w:r>
            <w:r>
              <w:rPr>
                <w:rFonts w:hint="eastAsia" w:ascii="Times New Roman" w:hAnsi="Times New Roman" w:eastAsia="仿宋_GB2312" w:cs="Times New Roman"/>
                <w:color w:val="000000"/>
                <w:kern w:val="0"/>
                <w:szCs w:val="20"/>
                <w:lang w:val="en-US" w:eastAsia="zh-CN"/>
              </w:rPr>
              <w:t>.</w:t>
            </w:r>
            <w:r>
              <w:rPr>
                <w:rFonts w:hint="eastAsia" w:ascii="Times New Roman" w:hAnsi="Times New Roman" w:eastAsia="仿宋_GB2312" w:cs="Times New Roman"/>
                <w:color w:val="000000"/>
                <w:kern w:val="0"/>
                <w:szCs w:val="20"/>
              </w:rPr>
              <w:t>6197</w:t>
            </w:r>
          </w:p>
        </w:tc>
        <w:tc>
          <w:tcPr>
            <w:tcW w:w="72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233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183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859"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324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163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42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188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170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72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233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183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685" w:hRule="exact"/>
          <w:jc w:val="center"/>
        </w:trPr>
        <w:tc>
          <w:tcPr>
            <w:tcW w:w="859"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324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63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42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188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170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575</w:t>
            </w:r>
            <w:r>
              <w:rPr>
                <w:rFonts w:hint="eastAsia" w:ascii="Times New Roman" w:hAnsi="Times New Roman" w:eastAsia="仿宋_GB2312" w:cs="Times New Roman"/>
                <w:color w:val="000000"/>
                <w:kern w:val="0"/>
                <w:szCs w:val="20"/>
                <w:lang w:val="en-US" w:eastAsia="zh-CN"/>
              </w:rPr>
              <w:t>.</w:t>
            </w:r>
            <w:r>
              <w:rPr>
                <w:rFonts w:hint="eastAsia" w:ascii="Times New Roman" w:hAnsi="Times New Roman" w:eastAsia="仿宋_GB2312" w:cs="Times New Roman"/>
                <w:color w:val="000000"/>
                <w:kern w:val="0"/>
                <w:szCs w:val="20"/>
              </w:rPr>
              <w:t>603403</w:t>
            </w:r>
          </w:p>
        </w:tc>
        <w:tc>
          <w:tcPr>
            <w:tcW w:w="72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233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183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4099"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163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2830</w:t>
            </w:r>
            <w:r>
              <w:rPr>
                <w:rFonts w:hint="eastAsia" w:ascii="Times New Roman" w:hAnsi="Times New Roman" w:eastAsia="仿宋_GB2312" w:cs="Times New Roman"/>
                <w:color w:val="000000"/>
                <w:kern w:val="0"/>
                <w:szCs w:val="20"/>
                <w:lang w:val="en-US" w:eastAsia="zh-CN"/>
              </w:rPr>
              <w:t>.</w:t>
            </w:r>
            <w:r>
              <w:rPr>
                <w:rFonts w:hint="eastAsia" w:ascii="Times New Roman" w:hAnsi="Times New Roman" w:eastAsia="仿宋_GB2312" w:cs="Times New Roman"/>
                <w:color w:val="000000"/>
                <w:kern w:val="0"/>
                <w:szCs w:val="20"/>
              </w:rPr>
              <w:t>267917</w:t>
            </w:r>
          </w:p>
        </w:tc>
        <w:tc>
          <w:tcPr>
            <w:tcW w:w="7060" w:type="dxa"/>
            <w:gridSpan w:val="5"/>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183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rPr>
              <w:t>2128</w:t>
            </w:r>
            <w:r>
              <w:rPr>
                <w:rFonts w:hint="eastAsia" w:ascii="Times New Roman" w:hAnsi="Times New Roman" w:eastAsia="仿宋_GB2312" w:cs="Times New Roman"/>
                <w:color w:val="000000"/>
                <w:kern w:val="0"/>
                <w:szCs w:val="18"/>
                <w:lang w:val="en-US" w:eastAsia="zh-CN"/>
              </w:rPr>
              <w:t>.</w:t>
            </w:r>
            <w:r>
              <w:rPr>
                <w:rFonts w:hint="eastAsia" w:ascii="Times New Roman" w:hAnsi="Times New Roman" w:eastAsia="仿宋_GB2312" w:cs="Times New Roman"/>
                <w:color w:val="000000"/>
                <w:kern w:val="0"/>
                <w:szCs w:val="18"/>
              </w:rPr>
              <w:t>285191</w:t>
            </w: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5"/>
                <w:rFonts w:hint="default" w:ascii="Times New Roman" w:hAnsi="Times New Roman" w:eastAsia="仿宋_GB2312" w:cs="Times New Roman"/>
                <w:b/>
                <w:bCs/>
                <w:lang w:bidi="ar"/>
              </w:rPr>
              <w:t xml:space="preserve">   </w:t>
            </w:r>
            <w:r>
              <w:rPr>
                <w:rStyle w:val="16"/>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30038</w:t>
            </w:r>
            <w:r>
              <w:rPr>
                <w:rFonts w:hint="eastAsia" w:ascii="Times New Roman" w:hAnsi="Times New Roman" w:eastAsia="仿宋_GB2312" w:cs="Times New Roman"/>
                <w:lang w:val="en-US" w:eastAsia="zh-CN"/>
              </w:rPr>
              <w:t>.</w:t>
            </w:r>
            <w:r>
              <w:rPr>
                <w:rFonts w:hint="eastAsia" w:ascii="Times New Roman" w:hAnsi="Times New Roman" w:eastAsia="仿宋_GB2312" w:cs="Times New Roman"/>
              </w:rPr>
              <w:t>798505</w:t>
            </w:r>
            <w:r>
              <w:rPr>
                <w:rFonts w:ascii="Times New Roman" w:hAnsi="Times New Roman" w:eastAsia="仿宋_GB2312" w:cs="Times New Roman"/>
              </w:rPr>
              <w:t>　</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30038</w:t>
            </w:r>
            <w:r>
              <w:rPr>
                <w:rFonts w:hint="eastAsia" w:ascii="Times New Roman" w:hAnsi="Times New Roman" w:eastAsia="仿宋_GB2312" w:cs="Times New Roman"/>
                <w:lang w:val="en-US" w:eastAsia="zh-CN"/>
              </w:rPr>
              <w:t>.</w:t>
            </w:r>
            <w:r>
              <w:rPr>
                <w:rFonts w:hint="eastAsia" w:ascii="Times New Roman" w:hAnsi="Times New Roman" w:eastAsia="仿宋_GB2312" w:cs="Times New Roman"/>
              </w:rPr>
              <w:t>798505</w:t>
            </w:r>
            <w:r>
              <w:rPr>
                <w:rFonts w:ascii="Times New Roman" w:hAnsi="Times New Roman" w:eastAsia="仿宋_GB2312" w:cs="Times New Roman"/>
              </w:rPr>
              <w:t>　</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000000" w:fill="FFFFFF"/>
            <w:vAlign w:val="center"/>
          </w:tcPr>
          <w:p>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2120899</w:t>
            </w:r>
          </w:p>
        </w:tc>
        <w:tc>
          <w:tcPr>
            <w:tcW w:w="1277" w:type="dxa"/>
            <w:tcBorders>
              <w:top w:val="single" w:color="000000" w:sz="4" w:space="0"/>
              <w:left w:val="single" w:color="000000" w:sz="4" w:space="0"/>
              <w:bottom w:val="single" w:color="000000" w:sz="4" w:space="0"/>
              <w:right w:val="single" w:color="000000" w:sz="4" w:space="0"/>
            </w:tcBorders>
            <w:shd w:val="clear" w:color="000000" w:fill="FFFFFF"/>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其他国有土地使用权出让收入安排的支出</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30038</w:t>
            </w:r>
            <w:r>
              <w:rPr>
                <w:rFonts w:hint="eastAsia" w:ascii="Times New Roman" w:hAnsi="Times New Roman" w:eastAsia="仿宋_GB2312" w:cs="Times New Roman"/>
                <w:lang w:val="en-US" w:eastAsia="zh-CN"/>
              </w:rPr>
              <w:t>.</w:t>
            </w:r>
            <w:r>
              <w:rPr>
                <w:rFonts w:hint="eastAsia" w:ascii="Times New Roman" w:hAnsi="Times New Roman" w:eastAsia="仿宋_GB2312" w:cs="Times New Roman"/>
              </w:rPr>
              <w:t>798505</w:t>
            </w:r>
            <w:r>
              <w:rPr>
                <w:rFonts w:ascii="Times New Roman" w:hAnsi="Times New Roman" w:eastAsia="仿宋_GB2312" w:cs="Times New Roman"/>
              </w:rPr>
              <w:t>　</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30038</w:t>
            </w:r>
            <w:r>
              <w:rPr>
                <w:rFonts w:hint="eastAsia" w:ascii="Times New Roman" w:hAnsi="Times New Roman" w:eastAsia="仿宋_GB2312" w:cs="Times New Roman"/>
                <w:lang w:val="en-US" w:eastAsia="zh-CN"/>
              </w:rPr>
              <w:t>.</w:t>
            </w:r>
            <w:r>
              <w:rPr>
                <w:rFonts w:hint="eastAsia" w:ascii="Times New Roman" w:hAnsi="Times New Roman" w:eastAsia="仿宋_GB2312" w:cs="Times New Roman"/>
              </w:rPr>
              <w:t>798505</w:t>
            </w:r>
            <w:r>
              <w:rPr>
                <w:rFonts w:ascii="Times New Roman" w:hAnsi="Times New Roman" w:eastAsia="仿宋_GB2312" w:cs="Times New Roman"/>
              </w:rPr>
              <w:t>　</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widowControl/>
        <w:spacing w:line="400" w:lineRule="exact"/>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pStyle w:val="2"/>
        <w:spacing w:line="400" w:lineRule="exact"/>
        <w:rPr>
          <w:rFonts w:ascii="Times New Roman" w:hAnsi="Times New Roman" w:eastAsia="华文中宋"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8"/>
        <w:tblW w:w="5113" w:type="pct"/>
        <w:jc w:val="center"/>
        <w:tblLayout w:type="autofit"/>
        <w:tblCellMar>
          <w:top w:w="0" w:type="dxa"/>
          <w:left w:w="108" w:type="dxa"/>
          <w:bottom w:w="0" w:type="dxa"/>
          <w:right w:w="108" w:type="dxa"/>
        </w:tblCellMar>
      </w:tblPr>
      <w:tblGrid>
        <w:gridCol w:w="934"/>
        <w:gridCol w:w="1227"/>
        <w:gridCol w:w="1085"/>
        <w:gridCol w:w="1187"/>
        <w:gridCol w:w="1422"/>
        <w:gridCol w:w="1381"/>
        <w:gridCol w:w="1047"/>
        <w:gridCol w:w="1163"/>
        <w:gridCol w:w="1163"/>
        <w:gridCol w:w="1163"/>
        <w:gridCol w:w="1361"/>
        <w:gridCol w:w="1408"/>
      </w:tblGrid>
      <w:tr>
        <w:tblPrEx>
          <w:tblCellMar>
            <w:top w:w="0" w:type="dxa"/>
            <w:left w:w="108" w:type="dxa"/>
            <w:bottom w:w="0" w:type="dxa"/>
            <w:right w:w="108" w:type="dxa"/>
          </w:tblCellMar>
        </w:tblPrEx>
        <w:trPr>
          <w:trHeight w:val="606" w:hRule="atLeast"/>
          <w:jc w:val="center"/>
        </w:trPr>
        <w:tc>
          <w:tcPr>
            <w:tcW w:w="248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15.7</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11</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11</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4.7</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15.7</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11</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kern w:val="2"/>
                <w:sz w:val="22"/>
                <w:szCs w:val="22"/>
                <w:lang w:val="en-US" w:eastAsia="zh-CN" w:bidi="ar-SA"/>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11</w:t>
            </w: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4.7</w:t>
            </w: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pPr>
        <w:pStyle w:val="12"/>
        <w:rPr>
          <w:rFonts w:ascii="Times New Roman" w:hAnsi="Times New Roman" w:cs="Times New Roman"/>
          <w:sz w:val="72"/>
          <w:szCs w:val="72"/>
        </w:rPr>
      </w:pPr>
    </w:p>
    <w:p>
      <w:pPr>
        <w:pStyle w:val="12"/>
        <w:rPr>
          <w:rFonts w:ascii="Times New Roman" w:hAnsi="Times New Roman" w:cs="Times New Roman"/>
          <w:sz w:val="72"/>
          <w:szCs w:val="72"/>
        </w:rPr>
      </w:pPr>
    </w:p>
    <w:p>
      <w:pPr>
        <w:pStyle w:val="12"/>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eastAsia="方正小标宋_GBK"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仿宋" w:hAnsi="仿宋" w:eastAsia="仿宋"/>
          <w:sz w:val="32"/>
          <w:szCs w:val="32"/>
          <w:lang w:val="en-US" w:eastAsia="zh-CN"/>
        </w:rPr>
        <w:t>34997.35</w:t>
      </w:r>
      <w:r>
        <w:rPr>
          <w:rFonts w:ascii="Times New Roman" w:hAnsi="Times New Roman" w:eastAsia="仿宋_GB2312" w:cs="Times New Roman"/>
          <w:sz w:val="32"/>
          <w:szCs w:val="32"/>
        </w:rPr>
        <w:t>万元。与上年相比，增加</w:t>
      </w:r>
      <w:r>
        <w:rPr>
          <w:rFonts w:hint="eastAsia" w:ascii="仿宋" w:hAnsi="仿宋" w:eastAsia="仿宋"/>
          <w:sz w:val="32"/>
          <w:szCs w:val="32"/>
          <w:lang w:val="en-US" w:eastAsia="zh-CN"/>
        </w:rPr>
        <w:t>11296.35</w:t>
      </w:r>
      <w:r>
        <w:rPr>
          <w:rFonts w:ascii="Times New Roman" w:hAnsi="Times New Roman" w:eastAsia="仿宋_GB2312" w:cs="Times New Roman"/>
          <w:sz w:val="32"/>
          <w:szCs w:val="32"/>
        </w:rPr>
        <w:t>万元，增长</w:t>
      </w:r>
      <w:r>
        <w:rPr>
          <w:rFonts w:hint="eastAsia" w:ascii="仿宋" w:hAnsi="仿宋" w:eastAsia="仿宋"/>
          <w:sz w:val="32"/>
          <w:szCs w:val="32"/>
          <w:lang w:val="en-US" w:eastAsia="zh-CN"/>
        </w:rPr>
        <w:t>47.66</w:t>
      </w:r>
      <w:r>
        <w:rPr>
          <w:rFonts w:hint="eastAsia" w:ascii="仿宋" w:hAnsi="仿宋" w:eastAsia="仿宋"/>
          <w:sz w:val="32"/>
          <w:szCs w:val="32"/>
        </w:rPr>
        <w:t>%</w:t>
      </w:r>
      <w:r>
        <w:rPr>
          <w:rFonts w:ascii="Times New Roman" w:hAnsi="Times New Roman" w:eastAsia="仿宋_GB2312" w:cs="Times New Roman"/>
          <w:sz w:val="32"/>
          <w:szCs w:val="32"/>
        </w:rPr>
        <w:t>，主要是因为</w:t>
      </w:r>
      <w:r>
        <w:rPr>
          <w:rFonts w:hint="eastAsia" w:ascii="仿宋" w:hAnsi="仿宋" w:eastAsia="仿宋"/>
          <w:sz w:val="32"/>
          <w:szCs w:val="32"/>
        </w:rPr>
        <w:t>增加用地报批、征地拆迁等项目财政拨款收入</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相关项目</w:t>
      </w:r>
      <w:r>
        <w:rPr>
          <w:rFonts w:hint="eastAsia" w:ascii="Times New Roman" w:hAnsi="Times New Roman" w:eastAsia="仿宋_GB2312" w:cs="Times New Roman"/>
          <w:sz w:val="32"/>
          <w:szCs w:val="32"/>
          <w:lang w:eastAsia="zh-CN"/>
        </w:rPr>
        <w:t>重点支出，体现在有关支出科目中。</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仿宋" w:hAnsi="仿宋" w:eastAsia="仿宋"/>
          <w:sz w:val="32"/>
          <w:szCs w:val="32"/>
          <w:lang w:val="en-US" w:eastAsia="zh-CN"/>
        </w:rPr>
        <w:t>34997.35</w:t>
      </w:r>
      <w:r>
        <w:rPr>
          <w:rFonts w:ascii="Times New Roman" w:hAnsi="Times New Roman" w:eastAsia="仿宋_GB2312" w:cs="Times New Roman"/>
          <w:sz w:val="32"/>
          <w:szCs w:val="32"/>
        </w:rPr>
        <w:t>万元，其中：财政拨款收入</w:t>
      </w:r>
      <w:r>
        <w:rPr>
          <w:rFonts w:hint="eastAsia" w:ascii="仿宋" w:hAnsi="仿宋" w:eastAsia="仿宋"/>
          <w:sz w:val="32"/>
          <w:szCs w:val="32"/>
          <w:lang w:val="en-US" w:eastAsia="zh-CN"/>
        </w:rPr>
        <w:t>4958.55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14.17</w:t>
      </w:r>
      <w:r>
        <w:rPr>
          <w:rFonts w:ascii="Times New Roman" w:hAnsi="Times New Roman" w:eastAsia="仿宋_GB2312" w:cs="Times New Roman"/>
          <w:sz w:val="32"/>
          <w:szCs w:val="32"/>
        </w:rPr>
        <w:t>%；；事业收入</w:t>
      </w:r>
      <w:r>
        <w:rPr>
          <w:rFonts w:hint="eastAsia" w:ascii="仿宋" w:hAnsi="仿宋" w:eastAsia="仿宋"/>
          <w:sz w:val="32"/>
          <w:szCs w:val="32"/>
          <w:lang w:val="en-US" w:eastAsia="zh-CN"/>
        </w:rPr>
        <w:t>30038.80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85.83</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val="en-US" w:eastAsia="zh-CN"/>
        </w:rPr>
        <w:t>支出</w:t>
      </w:r>
      <w:r>
        <w:rPr>
          <w:rFonts w:ascii="Times New Roman" w:hAnsi="Times New Roman" w:eastAsia="仿宋_GB2312" w:cs="Times New Roman"/>
          <w:sz w:val="32"/>
          <w:szCs w:val="32"/>
        </w:rPr>
        <w:t>合计</w:t>
      </w:r>
      <w:r>
        <w:rPr>
          <w:rFonts w:hint="eastAsia" w:ascii="仿宋" w:hAnsi="仿宋" w:eastAsia="仿宋"/>
          <w:sz w:val="32"/>
          <w:szCs w:val="32"/>
          <w:lang w:val="en-US" w:eastAsia="zh-CN"/>
        </w:rPr>
        <w:t>34997.35</w:t>
      </w:r>
      <w:r>
        <w:rPr>
          <w:rFonts w:ascii="Times New Roman" w:hAnsi="Times New Roman" w:eastAsia="仿宋_GB2312" w:cs="Times New Roman"/>
          <w:sz w:val="32"/>
          <w:szCs w:val="32"/>
        </w:rPr>
        <w:t>万元，其中：财政拨款收入</w:t>
      </w:r>
      <w:r>
        <w:rPr>
          <w:rFonts w:hint="eastAsia" w:ascii="仿宋" w:hAnsi="仿宋" w:eastAsia="仿宋"/>
          <w:sz w:val="32"/>
          <w:szCs w:val="32"/>
          <w:lang w:val="en-US" w:eastAsia="zh-CN"/>
        </w:rPr>
        <w:t>4958.55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14.17</w:t>
      </w:r>
      <w:r>
        <w:rPr>
          <w:rFonts w:ascii="Times New Roman" w:hAnsi="Times New Roman" w:eastAsia="仿宋_GB2312" w:cs="Times New Roman"/>
          <w:sz w:val="32"/>
          <w:szCs w:val="32"/>
        </w:rPr>
        <w:t>%；；事业收入</w:t>
      </w:r>
      <w:r>
        <w:rPr>
          <w:rFonts w:hint="eastAsia" w:ascii="仿宋" w:hAnsi="仿宋" w:eastAsia="仿宋"/>
          <w:sz w:val="32"/>
          <w:szCs w:val="32"/>
          <w:lang w:val="en-US" w:eastAsia="zh-CN"/>
        </w:rPr>
        <w:t>30038.80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85.83</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仿宋" w:hAnsi="仿宋" w:eastAsia="仿宋"/>
          <w:sz w:val="32"/>
          <w:szCs w:val="32"/>
          <w:lang w:val="en-US" w:eastAsia="zh-CN"/>
        </w:rPr>
        <w:t>4958.55</w:t>
      </w:r>
      <w:r>
        <w:rPr>
          <w:rFonts w:ascii="Times New Roman" w:hAnsi="Times New Roman" w:eastAsia="仿宋_GB2312" w:cs="Times New Roman"/>
          <w:sz w:val="32"/>
          <w:szCs w:val="32"/>
        </w:rPr>
        <w:t>万元，与上年相比，增加</w:t>
      </w:r>
      <w:r>
        <w:rPr>
          <w:rFonts w:hint="eastAsia" w:ascii="仿宋" w:hAnsi="仿宋" w:eastAsia="仿宋" w:cs="仿宋"/>
          <w:sz w:val="32"/>
          <w:szCs w:val="32"/>
          <w:lang w:val="en-US" w:eastAsia="zh-CN"/>
        </w:rPr>
        <w:t>472.99</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10.54</w:t>
      </w:r>
      <w:r>
        <w:rPr>
          <w:rFonts w:ascii="Times New Roman" w:hAnsi="Times New Roman" w:eastAsia="仿宋_GB2312" w:cs="Times New Roman"/>
          <w:sz w:val="32"/>
          <w:szCs w:val="32"/>
        </w:rPr>
        <w:t>%，主要是因为</w:t>
      </w:r>
      <w:r>
        <w:rPr>
          <w:rFonts w:hint="eastAsia" w:ascii="仿宋" w:hAnsi="仿宋" w:eastAsia="仿宋" w:cs="仿宋"/>
          <w:sz w:val="32"/>
          <w:szCs w:val="32"/>
          <w:lang w:eastAsia="zh-CN"/>
        </w:rPr>
        <w:t>人员经费增加。</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2"/>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仿宋" w:hAnsi="仿宋" w:eastAsia="仿宋"/>
          <w:sz w:val="32"/>
          <w:szCs w:val="32"/>
          <w:lang w:val="en-US" w:eastAsia="zh-CN"/>
        </w:rPr>
        <w:t>4958.55</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14.17</w:t>
      </w:r>
      <w:r>
        <w:rPr>
          <w:rFonts w:ascii="Times New Roman" w:hAnsi="Times New Roman" w:eastAsia="仿宋_GB2312" w:cs="Times New Roman"/>
          <w:sz w:val="32"/>
          <w:szCs w:val="32"/>
        </w:rPr>
        <w:t>%，与上年相比，增加</w:t>
      </w:r>
      <w:r>
        <w:rPr>
          <w:rFonts w:hint="eastAsia" w:ascii="仿宋" w:hAnsi="仿宋" w:eastAsia="仿宋" w:cs="仿宋"/>
          <w:sz w:val="32"/>
          <w:szCs w:val="32"/>
          <w:lang w:val="en-US" w:eastAsia="zh-CN"/>
        </w:rPr>
        <w:t>472.99</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10.54</w:t>
      </w:r>
      <w:r>
        <w:rPr>
          <w:rFonts w:ascii="Times New Roman" w:hAnsi="Times New Roman" w:eastAsia="仿宋_GB2312" w:cs="Times New Roman"/>
          <w:sz w:val="32"/>
          <w:szCs w:val="32"/>
        </w:rPr>
        <w:t>%，主要是因为</w:t>
      </w:r>
      <w:r>
        <w:rPr>
          <w:rFonts w:hint="eastAsia" w:ascii="仿宋" w:hAnsi="仿宋" w:eastAsia="仿宋" w:cs="仿宋"/>
          <w:sz w:val="32"/>
          <w:szCs w:val="32"/>
          <w:lang w:eastAsia="zh-CN"/>
        </w:rPr>
        <w:t>人员经费增加。</w:t>
      </w:r>
    </w:p>
    <w:p>
      <w:pPr>
        <w:pStyle w:val="12"/>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spacing w:before="253" w:line="352" w:lineRule="auto"/>
        <w:ind w:firstLine="661"/>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仿宋" w:hAnsi="仿宋" w:eastAsia="仿宋"/>
          <w:sz w:val="32"/>
          <w:szCs w:val="32"/>
          <w:lang w:val="en-US" w:eastAsia="zh-CN"/>
        </w:rPr>
        <w:t>4958.55</w:t>
      </w:r>
      <w:r>
        <w:rPr>
          <w:rFonts w:ascii="Times New Roman" w:hAnsi="Times New Roman" w:eastAsia="仿宋_GB2312" w:cs="Times New Roman"/>
          <w:sz w:val="32"/>
          <w:szCs w:val="32"/>
        </w:rPr>
        <w:t>万元，其中：人员经费</w:t>
      </w:r>
      <w:r>
        <w:rPr>
          <w:rFonts w:hint="eastAsia" w:ascii="仿宋" w:hAnsi="仿宋" w:eastAsia="仿宋"/>
          <w:sz w:val="32"/>
          <w:szCs w:val="32"/>
          <w:lang w:val="en-US" w:eastAsia="zh-CN"/>
        </w:rPr>
        <w:t>2830.27</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56.77</w:t>
      </w:r>
      <w:r>
        <w:rPr>
          <w:rFonts w:ascii="Times New Roman" w:hAnsi="Times New Roman" w:eastAsia="仿宋_GB2312" w:cs="Times New Roman"/>
          <w:sz w:val="32"/>
          <w:szCs w:val="32"/>
        </w:rPr>
        <w:t>%,主要包括基本工资、津贴补贴、奖金</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绩效工资、</w:t>
      </w:r>
      <w:r>
        <w:rPr>
          <w:rFonts w:hint="eastAsia" w:ascii="Times New Roman" w:hAnsi="Times New Roman" w:eastAsia="仿宋_GB2312" w:cs="Times New Roman"/>
          <w:sz w:val="32"/>
          <w:szCs w:val="32"/>
        </w:rPr>
        <w:t>机关事业单位基本养老保险费、职工基本医疗保险缴费</w:t>
      </w:r>
      <w:r>
        <w:rPr>
          <w:rFonts w:hint="eastAsia" w:ascii="Times New Roman" w:hAnsi="Times New Roman" w:eastAsia="仿宋_GB2312" w:cs="Times New Roman"/>
          <w:sz w:val="32"/>
          <w:szCs w:val="32"/>
          <w:lang w:eastAsia="zh-CN"/>
        </w:rPr>
        <w:t>、其他工资福利支出</w:t>
      </w:r>
      <w:r>
        <w:rPr>
          <w:rFonts w:ascii="Times New Roman" w:hAnsi="Times New Roman" w:eastAsia="仿宋_GB2312" w:cs="Times New Roman"/>
          <w:sz w:val="32"/>
          <w:szCs w:val="32"/>
        </w:rPr>
        <w:t>；公用经费</w:t>
      </w:r>
      <w:r>
        <w:rPr>
          <w:rFonts w:hint="eastAsia" w:ascii="仿宋" w:hAnsi="仿宋" w:eastAsia="仿宋"/>
          <w:sz w:val="32"/>
          <w:szCs w:val="32"/>
          <w:lang w:val="en-US" w:eastAsia="zh-CN"/>
        </w:rPr>
        <w:t>2128.29</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43.23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主要包括办公费、印刷费、</w:t>
      </w:r>
      <w:r>
        <w:rPr>
          <w:rFonts w:hint="eastAsia" w:ascii="Times New Roman" w:hAnsi="Times New Roman" w:eastAsia="仿宋_GB2312" w:cs="Times New Roman"/>
          <w:sz w:val="32"/>
          <w:szCs w:val="32"/>
        </w:rPr>
        <w:t>水费、电</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rPr>
        <w:t>、邮电费、差旅费、维修（护）费、专用材料费、劳务费、工会经费、福利费、其他交通费用。</w:t>
      </w:r>
    </w:p>
    <w:p>
      <w:pPr>
        <w:pStyle w:val="12"/>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仿宋" w:hAnsi="仿宋" w:eastAsia="仿宋"/>
          <w:sz w:val="32"/>
          <w:szCs w:val="32"/>
          <w:lang w:val="en-US" w:eastAsia="zh-CN"/>
        </w:rPr>
        <w:t>4958.55</w:t>
      </w:r>
      <w:r>
        <w:rPr>
          <w:rFonts w:ascii="Times New Roman" w:hAnsi="Times New Roman" w:eastAsia="仿宋_GB2312" w:cs="Times New Roman"/>
          <w:sz w:val="32"/>
          <w:szCs w:val="32"/>
        </w:rPr>
        <w:t>万元，支出决算数为</w:t>
      </w:r>
      <w:r>
        <w:rPr>
          <w:rFonts w:hint="eastAsia" w:ascii="仿宋" w:hAnsi="仿宋" w:eastAsia="仿宋"/>
          <w:sz w:val="32"/>
          <w:szCs w:val="32"/>
          <w:lang w:val="en-US" w:eastAsia="zh-CN"/>
        </w:rPr>
        <w:t>4958.55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sz w:val="32"/>
          <w:szCs w:val="32"/>
          <w:lang w:eastAsia="zh-CN"/>
        </w:rPr>
        <w:t>、</w:t>
      </w:r>
      <w:r>
        <w:rPr>
          <w:rFonts w:hint="eastAsia" w:ascii="仿宋" w:hAnsi="仿宋" w:eastAsia="仿宋" w:cs="仿宋"/>
          <w:sz w:val="32"/>
          <w:szCs w:val="32"/>
        </w:rPr>
        <w:t>自然资源海洋气象等支出</w:t>
      </w:r>
      <w:r>
        <w:rPr>
          <w:rFonts w:hint="eastAsia" w:ascii="仿宋" w:hAnsi="仿宋" w:eastAsia="仿宋" w:cs="仿宋"/>
          <w:spacing w:val="3"/>
          <w:sz w:val="32"/>
          <w:szCs w:val="32"/>
        </w:rPr>
        <w:t>（类）</w:t>
      </w:r>
      <w:r>
        <w:rPr>
          <w:rFonts w:hint="eastAsia" w:ascii="仿宋" w:hAnsi="仿宋" w:eastAsia="仿宋" w:cs="仿宋"/>
          <w:sz w:val="32"/>
          <w:szCs w:val="32"/>
        </w:rPr>
        <w:t>自然资源事务</w:t>
      </w:r>
      <w:r>
        <w:rPr>
          <w:rFonts w:hint="eastAsia" w:ascii="仿宋" w:hAnsi="仿宋" w:eastAsia="仿宋" w:cs="仿宋"/>
          <w:spacing w:val="-4"/>
          <w:sz w:val="32"/>
          <w:szCs w:val="32"/>
        </w:rPr>
        <w:t>（项）</w:t>
      </w:r>
      <w:r>
        <w:rPr>
          <w:rFonts w:hint="eastAsia" w:ascii="仿宋" w:hAnsi="仿宋" w:eastAsia="仿宋" w:cs="仿宋"/>
          <w:sz w:val="32"/>
          <w:szCs w:val="32"/>
        </w:rPr>
        <w:t>。</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pacing w:val="-3"/>
          <w:sz w:val="32"/>
          <w:szCs w:val="32"/>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4097.53</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万元，决算数</w:t>
      </w:r>
      <w:r>
        <w:rPr>
          <w:rFonts w:hint="eastAsia" w:ascii="仿宋" w:hAnsi="仿宋" w:eastAsia="仿宋" w:cs="仿宋"/>
          <w:sz w:val="32"/>
          <w:szCs w:val="32"/>
          <w:lang w:eastAsia="zh-CN"/>
        </w:rPr>
        <w:t>小</w:t>
      </w:r>
      <w:r>
        <w:rPr>
          <w:rFonts w:hint="eastAsia" w:ascii="仿宋" w:hAnsi="仿宋" w:eastAsia="仿宋" w:cs="仿宋"/>
          <w:sz w:val="32"/>
          <w:szCs w:val="32"/>
        </w:rPr>
        <w:t>于年初预算数的主要原因是：</w:t>
      </w:r>
      <w:r>
        <w:rPr>
          <w:rFonts w:hint="eastAsia" w:ascii="仿宋" w:hAnsi="仿宋" w:eastAsia="仿宋" w:cs="仿宋"/>
          <w:spacing w:val="-3"/>
          <w:sz w:val="32"/>
          <w:szCs w:val="32"/>
        </w:rPr>
        <w:t>执行中进行预算调整</w:t>
      </w:r>
      <w:r>
        <w:rPr>
          <w:rFonts w:hint="eastAsia" w:ascii="仿宋" w:hAnsi="仿宋" w:eastAsia="仿宋" w:cs="仿宋"/>
          <w:spacing w:val="-3"/>
          <w:sz w:val="32"/>
          <w:szCs w:val="32"/>
          <w:lang w:eastAsia="zh-CN"/>
        </w:rPr>
        <w:t>。</w:t>
      </w:r>
    </w:p>
    <w:p>
      <w:pPr>
        <w:keepNext w:val="0"/>
        <w:keepLines w:val="0"/>
        <w:pageBreakBefore w:val="0"/>
        <w:widowControl w:val="0"/>
        <w:kinsoku/>
        <w:wordWrap/>
        <w:overflowPunct/>
        <w:topLinePunct w:val="0"/>
        <w:bidi w:val="0"/>
        <w:snapToGrid/>
        <w:spacing w:before="52" w:line="353" w:lineRule="auto"/>
        <w:ind w:left="17" w:right="159"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2、自然资源海洋气象等支出</w:t>
      </w:r>
      <w:r>
        <w:rPr>
          <w:rFonts w:hint="eastAsia" w:ascii="仿宋" w:hAnsi="仿宋" w:eastAsia="仿宋" w:cs="仿宋"/>
          <w:spacing w:val="3"/>
          <w:sz w:val="32"/>
          <w:szCs w:val="32"/>
        </w:rPr>
        <w:t>（类）</w:t>
      </w:r>
      <w:r>
        <w:rPr>
          <w:rFonts w:hint="eastAsia" w:ascii="仿宋" w:hAnsi="仿宋" w:eastAsia="仿宋" w:cs="仿宋"/>
          <w:sz w:val="32"/>
          <w:szCs w:val="32"/>
        </w:rPr>
        <w:t>行政运行</w:t>
      </w:r>
      <w:r>
        <w:rPr>
          <w:rFonts w:hint="eastAsia" w:ascii="仿宋" w:hAnsi="仿宋" w:eastAsia="仿宋" w:cs="仿宋"/>
          <w:spacing w:val="-4"/>
          <w:sz w:val="32"/>
          <w:szCs w:val="32"/>
        </w:rPr>
        <w:t>（项）。</w:t>
      </w:r>
    </w:p>
    <w:p>
      <w:pPr>
        <w:keepNext w:val="0"/>
        <w:keepLines w:val="0"/>
        <w:pageBreakBefore w:val="0"/>
        <w:widowControl w:val="0"/>
        <w:kinsoku/>
        <w:wordWrap/>
        <w:overflowPunct/>
        <w:topLinePunct w:val="0"/>
        <w:bidi w:val="0"/>
        <w:snapToGrid/>
        <w:spacing w:before="56" w:line="355" w:lineRule="auto"/>
        <w:ind w:left="27" w:right="138" w:firstLine="644" w:firstLineChars="200"/>
        <w:textAlignment w:val="auto"/>
        <w:rPr>
          <w:rFonts w:hint="eastAsia" w:ascii="仿宋" w:hAnsi="仿宋" w:eastAsia="仿宋" w:cs="仿宋"/>
          <w:spacing w:val="-3"/>
          <w:sz w:val="32"/>
          <w:szCs w:val="32"/>
          <w:lang w:eastAsia="zh-CN"/>
        </w:rPr>
      </w:pPr>
      <w:r>
        <w:rPr>
          <w:rFonts w:hint="eastAsia" w:ascii="仿宋" w:hAnsi="仿宋" w:eastAsia="仿宋" w:cs="仿宋"/>
          <w:spacing w:val="1"/>
          <w:sz w:val="32"/>
          <w:szCs w:val="32"/>
        </w:rPr>
        <w:t>年初预算为</w:t>
      </w:r>
      <w:r>
        <w:rPr>
          <w:rFonts w:hint="eastAsia" w:ascii="仿宋" w:hAnsi="仿宋" w:eastAsia="仿宋"/>
          <w:sz w:val="32"/>
          <w:szCs w:val="32"/>
          <w:lang w:val="en-US" w:eastAsia="zh-CN"/>
        </w:rPr>
        <w:t>4958.55</w:t>
      </w:r>
      <w:r>
        <w:rPr>
          <w:rFonts w:hint="eastAsia" w:ascii="仿宋" w:hAnsi="仿宋" w:eastAsia="仿宋" w:cs="仿宋"/>
          <w:spacing w:val="1"/>
          <w:sz w:val="32"/>
          <w:szCs w:val="32"/>
        </w:rPr>
        <w:t>万元，支出决算为</w:t>
      </w:r>
      <w:r>
        <w:rPr>
          <w:rFonts w:hint="eastAsia" w:ascii="仿宋" w:hAnsi="仿宋" w:eastAsia="仿宋"/>
          <w:sz w:val="32"/>
          <w:szCs w:val="32"/>
          <w:lang w:val="en-US" w:eastAsia="zh-CN"/>
        </w:rPr>
        <w:t>4958.55</w:t>
      </w:r>
      <w:r>
        <w:rPr>
          <w:rFonts w:hint="eastAsia" w:ascii="仿宋" w:hAnsi="仿宋" w:eastAsia="仿宋" w:cs="仿宋"/>
          <w:spacing w:val="1"/>
          <w:sz w:val="32"/>
          <w:szCs w:val="32"/>
        </w:rPr>
        <w:t>万元，完成年初预算</w:t>
      </w:r>
      <w:r>
        <w:rPr>
          <w:rFonts w:hint="eastAsia" w:ascii="仿宋" w:hAnsi="仿宋" w:eastAsia="仿宋" w:cs="仿宋"/>
          <w:spacing w:val="-13"/>
          <w:sz w:val="32"/>
          <w:szCs w:val="32"/>
        </w:rPr>
        <w:t>的</w:t>
      </w:r>
      <w:r>
        <w:rPr>
          <w:rFonts w:hint="eastAsia" w:ascii="仿宋" w:hAnsi="仿宋" w:eastAsia="仿宋" w:cs="仿宋"/>
          <w:spacing w:val="-13"/>
          <w:sz w:val="32"/>
          <w:szCs w:val="32"/>
          <w:lang w:val="en-US" w:eastAsia="zh-CN"/>
        </w:rPr>
        <w:t>100</w:t>
      </w:r>
      <w:r>
        <w:rPr>
          <w:rFonts w:hint="eastAsia" w:ascii="仿宋" w:hAnsi="仿宋" w:eastAsia="仿宋" w:cs="仿宋"/>
          <w:spacing w:val="-13"/>
          <w:sz w:val="32"/>
          <w:szCs w:val="32"/>
        </w:rPr>
        <w:t>%</w:t>
      </w:r>
      <w:r>
        <w:rPr>
          <w:rFonts w:hint="eastAsia" w:ascii="仿宋" w:hAnsi="仿宋" w:eastAsia="仿宋" w:cs="仿宋"/>
          <w:spacing w:val="-13"/>
          <w:sz w:val="32"/>
          <w:szCs w:val="32"/>
          <w:lang w:eastAsia="zh-CN"/>
        </w:rPr>
        <w:t>，</w:t>
      </w:r>
      <w:r>
        <w:rPr>
          <w:rFonts w:hint="eastAsia" w:ascii="仿宋" w:hAnsi="仿宋" w:eastAsia="仿宋" w:cs="仿宋"/>
          <w:sz w:val="32"/>
          <w:szCs w:val="32"/>
        </w:rPr>
        <w:t>决算数</w:t>
      </w:r>
      <w:r>
        <w:rPr>
          <w:rFonts w:hint="eastAsia" w:ascii="仿宋" w:hAnsi="仿宋" w:eastAsia="仿宋" w:cs="仿宋"/>
          <w:sz w:val="32"/>
          <w:szCs w:val="32"/>
          <w:lang w:val="en-US" w:eastAsia="zh-CN"/>
        </w:rPr>
        <w:t>等于</w:t>
      </w:r>
      <w:r>
        <w:rPr>
          <w:rFonts w:hint="eastAsia" w:ascii="仿宋" w:hAnsi="仿宋" w:eastAsia="仿宋" w:cs="仿宋"/>
          <w:sz w:val="32"/>
          <w:szCs w:val="32"/>
        </w:rPr>
        <w:t>年初预算数的主要原因是：</w:t>
      </w:r>
      <w:r>
        <w:rPr>
          <w:rFonts w:hint="eastAsia" w:ascii="仿宋" w:hAnsi="仿宋" w:eastAsia="仿宋" w:cs="仿宋"/>
          <w:spacing w:val="-3"/>
          <w:sz w:val="32"/>
          <w:szCs w:val="32"/>
        </w:rPr>
        <w:t>执行中进行预算调整</w:t>
      </w:r>
      <w:r>
        <w:rPr>
          <w:rFonts w:hint="eastAsia" w:ascii="仿宋" w:hAnsi="仿宋" w:eastAsia="仿宋" w:cs="仿宋"/>
          <w:spacing w:val="-13"/>
          <w:sz w:val="32"/>
          <w:szCs w:val="32"/>
        </w:rPr>
        <w:t>。</w:t>
      </w:r>
    </w:p>
    <w:p>
      <w:pPr>
        <w:keepNext w:val="0"/>
        <w:keepLines w:val="0"/>
        <w:pageBreakBefore w:val="0"/>
        <w:widowControl w:val="0"/>
        <w:kinsoku/>
        <w:wordWrap/>
        <w:overflowPunct/>
        <w:topLinePunct w:val="0"/>
        <w:bidi w:val="0"/>
        <w:snapToGrid/>
        <w:spacing w:before="44" w:line="221" w:lineRule="auto"/>
        <w:ind w:firstLine="652" w:firstLineChars="200"/>
        <w:jc w:val="both"/>
        <w:textAlignment w:val="auto"/>
        <w:rPr>
          <w:rFonts w:hint="eastAsia" w:ascii="仿宋" w:hAnsi="仿宋" w:eastAsia="仿宋" w:cs="仿宋"/>
          <w:spacing w:val="3"/>
          <w:sz w:val="32"/>
          <w:szCs w:val="32"/>
        </w:rPr>
      </w:pPr>
      <w:r>
        <w:rPr>
          <w:rFonts w:hint="eastAsia" w:ascii="仿宋" w:hAnsi="仿宋" w:eastAsia="仿宋" w:cs="仿宋"/>
          <w:spacing w:val="3"/>
          <w:sz w:val="32"/>
          <w:szCs w:val="32"/>
          <w:lang w:val="en-US" w:eastAsia="zh-CN"/>
        </w:rPr>
        <w:t>3</w:t>
      </w:r>
      <w:r>
        <w:rPr>
          <w:rFonts w:hint="eastAsia" w:ascii="仿宋" w:hAnsi="仿宋" w:eastAsia="仿宋" w:cs="仿宋"/>
          <w:spacing w:val="3"/>
          <w:sz w:val="32"/>
          <w:szCs w:val="32"/>
        </w:rPr>
        <w:t>、</w:t>
      </w:r>
      <w:r>
        <w:rPr>
          <w:rFonts w:hint="eastAsia" w:ascii="仿宋" w:hAnsi="仿宋" w:eastAsia="仿宋" w:cs="仿宋"/>
          <w:sz w:val="32"/>
          <w:szCs w:val="32"/>
        </w:rPr>
        <w:t>自然资源规划及管理</w:t>
      </w:r>
      <w:r>
        <w:rPr>
          <w:rFonts w:hint="eastAsia" w:ascii="仿宋" w:hAnsi="仿宋" w:eastAsia="仿宋" w:cs="仿宋"/>
          <w:spacing w:val="3"/>
          <w:sz w:val="32"/>
          <w:szCs w:val="32"/>
        </w:rPr>
        <w:t>。</w:t>
      </w:r>
    </w:p>
    <w:p>
      <w:pPr>
        <w:keepNext w:val="0"/>
        <w:keepLines w:val="0"/>
        <w:pageBreakBefore w:val="0"/>
        <w:widowControl w:val="0"/>
        <w:kinsoku/>
        <w:wordWrap/>
        <w:overflowPunct/>
        <w:topLinePunct w:val="0"/>
        <w:bidi w:val="0"/>
        <w:snapToGrid/>
        <w:spacing w:before="44" w:line="221" w:lineRule="auto"/>
        <w:ind w:firstLine="652" w:firstLineChars="200"/>
        <w:jc w:val="both"/>
        <w:textAlignment w:val="auto"/>
        <w:rPr>
          <w:rFonts w:hint="eastAsia" w:ascii="仿宋" w:hAnsi="仿宋" w:eastAsia="仿宋" w:cs="仿宋"/>
          <w:spacing w:val="3"/>
          <w:sz w:val="32"/>
          <w:szCs w:val="32"/>
        </w:rPr>
      </w:pPr>
      <w:r>
        <w:rPr>
          <w:rFonts w:hint="eastAsia" w:ascii="仿宋" w:hAnsi="仿宋" w:eastAsia="仿宋" w:cs="仿宋"/>
          <w:spacing w:val="3"/>
          <w:sz w:val="32"/>
          <w:szCs w:val="32"/>
        </w:rPr>
        <w:t>年初预算为</w:t>
      </w:r>
      <w:r>
        <w:rPr>
          <w:rFonts w:hint="eastAsia" w:ascii="仿宋" w:hAnsi="仿宋" w:eastAsia="仿宋" w:cs="仿宋"/>
          <w:spacing w:val="3"/>
          <w:sz w:val="32"/>
          <w:szCs w:val="32"/>
          <w:lang w:val="en-US" w:eastAsia="zh-CN"/>
        </w:rPr>
        <w:t>628.6</w:t>
      </w:r>
      <w:r>
        <w:rPr>
          <w:rFonts w:hint="eastAsia" w:ascii="仿宋" w:hAnsi="仿宋" w:eastAsia="仿宋" w:cs="仿宋"/>
          <w:spacing w:val="3"/>
          <w:sz w:val="32"/>
          <w:szCs w:val="32"/>
        </w:rPr>
        <w:t>万元，支出决算为</w:t>
      </w:r>
      <w:r>
        <w:rPr>
          <w:rFonts w:hint="eastAsia" w:ascii="仿宋" w:hAnsi="仿宋" w:eastAsia="仿宋" w:cs="仿宋"/>
          <w:spacing w:val="3"/>
          <w:sz w:val="32"/>
          <w:szCs w:val="32"/>
          <w:lang w:val="en-US" w:eastAsia="zh-CN"/>
        </w:rPr>
        <w:t>0</w:t>
      </w:r>
      <w:r>
        <w:rPr>
          <w:rFonts w:hint="eastAsia" w:ascii="仿宋" w:hAnsi="仿宋" w:eastAsia="仿宋" w:cs="仿宋"/>
          <w:spacing w:val="3"/>
          <w:sz w:val="32"/>
          <w:szCs w:val="32"/>
        </w:rPr>
        <w:t xml:space="preserve">万元，完成年初预算的 </w:t>
      </w:r>
      <w:r>
        <w:rPr>
          <w:rFonts w:hint="eastAsia" w:ascii="仿宋" w:hAnsi="仿宋" w:eastAsia="仿宋" w:cs="仿宋"/>
          <w:spacing w:val="3"/>
          <w:sz w:val="32"/>
          <w:szCs w:val="32"/>
          <w:lang w:val="en-US" w:eastAsia="zh-CN"/>
        </w:rPr>
        <w:t>117.24</w:t>
      </w:r>
      <w:r>
        <w:rPr>
          <w:rFonts w:hint="eastAsia" w:ascii="仿宋" w:hAnsi="仿宋" w:eastAsia="仿宋" w:cs="仿宋"/>
          <w:spacing w:val="3"/>
          <w:sz w:val="32"/>
          <w:szCs w:val="32"/>
        </w:rPr>
        <w:t>%</w:t>
      </w:r>
      <w:r>
        <w:rPr>
          <w:rFonts w:hint="eastAsia" w:ascii="仿宋" w:hAnsi="仿宋" w:eastAsia="仿宋" w:cs="仿宋"/>
          <w:spacing w:val="3"/>
          <w:sz w:val="32"/>
          <w:szCs w:val="32"/>
          <w:lang w:eastAsia="zh-CN"/>
        </w:rPr>
        <w:t>，</w:t>
      </w:r>
      <w:r>
        <w:rPr>
          <w:rFonts w:hint="eastAsia" w:ascii="仿宋" w:hAnsi="仿宋" w:eastAsia="仿宋" w:cs="仿宋"/>
          <w:spacing w:val="3"/>
          <w:sz w:val="32"/>
          <w:szCs w:val="32"/>
        </w:rPr>
        <w:t>决算数</w:t>
      </w:r>
      <w:r>
        <w:rPr>
          <w:rFonts w:hint="eastAsia" w:ascii="仿宋" w:hAnsi="仿宋" w:eastAsia="仿宋" w:cs="仿宋"/>
          <w:spacing w:val="3"/>
          <w:sz w:val="32"/>
          <w:szCs w:val="32"/>
          <w:lang w:eastAsia="zh-CN"/>
        </w:rPr>
        <w:t>小</w:t>
      </w:r>
      <w:r>
        <w:rPr>
          <w:rFonts w:hint="eastAsia" w:ascii="仿宋" w:hAnsi="仿宋" w:eastAsia="仿宋" w:cs="仿宋"/>
          <w:spacing w:val="3"/>
          <w:sz w:val="32"/>
          <w:szCs w:val="32"/>
        </w:rPr>
        <w:t>于年初预算数的主要原因是：执行中进行预算调整。</w:t>
      </w:r>
    </w:p>
    <w:p>
      <w:pPr>
        <w:keepNext w:val="0"/>
        <w:keepLines w:val="0"/>
        <w:pageBreakBefore w:val="0"/>
        <w:widowControl w:val="0"/>
        <w:kinsoku/>
        <w:wordWrap/>
        <w:overflowPunct/>
        <w:topLinePunct w:val="0"/>
        <w:bidi w:val="0"/>
        <w:snapToGrid/>
        <w:spacing w:before="44" w:line="221" w:lineRule="auto"/>
        <w:ind w:firstLine="652"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pacing w:val="3"/>
          <w:sz w:val="32"/>
          <w:szCs w:val="32"/>
          <w:lang w:val="en-US" w:eastAsia="zh-CN"/>
        </w:rPr>
        <w:t>4、自然资源利用与保护</w:t>
      </w:r>
      <w:r>
        <w:rPr>
          <w:rFonts w:hint="eastAsia" w:ascii="仿宋" w:hAnsi="仿宋" w:eastAsia="仿宋" w:cs="仿宋"/>
          <w:sz w:val="32"/>
          <w:szCs w:val="32"/>
          <w:lang w:val="en-US" w:eastAsia="zh-CN"/>
        </w:rPr>
        <w:t>。</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395</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万元，决算数</w:t>
      </w:r>
      <w:r>
        <w:rPr>
          <w:rFonts w:hint="eastAsia" w:ascii="仿宋" w:hAnsi="仿宋" w:eastAsia="仿宋" w:cs="仿宋"/>
          <w:sz w:val="32"/>
          <w:szCs w:val="32"/>
          <w:lang w:eastAsia="zh-CN"/>
        </w:rPr>
        <w:t>小</w:t>
      </w:r>
      <w:r>
        <w:rPr>
          <w:rFonts w:hint="eastAsia" w:ascii="仿宋" w:hAnsi="仿宋" w:eastAsia="仿宋" w:cs="仿宋"/>
          <w:sz w:val="32"/>
          <w:szCs w:val="32"/>
        </w:rPr>
        <w:t>于年初预算数的主要原因是：</w:t>
      </w:r>
      <w:r>
        <w:rPr>
          <w:rFonts w:hint="eastAsia" w:ascii="仿宋" w:hAnsi="仿宋" w:eastAsia="仿宋" w:cs="仿宋"/>
          <w:spacing w:val="-3"/>
          <w:sz w:val="32"/>
          <w:szCs w:val="32"/>
        </w:rPr>
        <w:t>执行中进行预算调整。</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5</w:t>
      </w:r>
      <w:r>
        <w:rPr>
          <w:rFonts w:hint="eastAsia" w:ascii="仿宋" w:hAnsi="仿宋" w:eastAsia="仿宋" w:cs="仿宋"/>
          <w:sz w:val="32"/>
          <w:szCs w:val="32"/>
        </w:rPr>
        <w:t>、</w:t>
      </w:r>
      <w:r>
        <w:rPr>
          <w:rFonts w:hint="eastAsia" w:ascii="仿宋" w:hAnsi="仿宋" w:eastAsia="仿宋" w:cs="仿宋"/>
          <w:i w:val="0"/>
          <w:caps w:val="0"/>
          <w:color w:val="424242"/>
          <w:spacing w:val="0"/>
          <w:sz w:val="32"/>
          <w:szCs w:val="32"/>
          <w:shd w:val="clear" w:fill="FFFFFF"/>
        </w:rPr>
        <w:t>自然资源调查与确权登记</w:t>
      </w:r>
      <w:r>
        <w:rPr>
          <w:rFonts w:hint="eastAsia" w:ascii="仿宋" w:hAnsi="仿宋" w:eastAsia="仿宋" w:cs="仿宋"/>
          <w:sz w:val="32"/>
          <w:szCs w:val="32"/>
        </w:rPr>
        <w:t>。</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pacing w:val="-13"/>
          <w:sz w:val="32"/>
          <w:szCs w:val="32"/>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424.7</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万元，决算数</w:t>
      </w:r>
      <w:r>
        <w:rPr>
          <w:rFonts w:hint="eastAsia" w:ascii="仿宋" w:hAnsi="仿宋" w:eastAsia="仿宋" w:cs="仿宋"/>
          <w:sz w:val="32"/>
          <w:szCs w:val="32"/>
          <w:lang w:eastAsia="zh-CN"/>
        </w:rPr>
        <w:t>小</w:t>
      </w:r>
      <w:r>
        <w:rPr>
          <w:rFonts w:hint="eastAsia" w:ascii="仿宋" w:hAnsi="仿宋" w:eastAsia="仿宋" w:cs="仿宋"/>
          <w:sz w:val="32"/>
          <w:szCs w:val="32"/>
        </w:rPr>
        <w:t>于年初预算数的主要原因是：</w:t>
      </w:r>
      <w:r>
        <w:rPr>
          <w:rFonts w:hint="eastAsia" w:ascii="仿宋" w:hAnsi="仿宋" w:eastAsia="仿宋" w:cs="仿宋"/>
          <w:spacing w:val="-3"/>
          <w:sz w:val="32"/>
          <w:szCs w:val="32"/>
        </w:rPr>
        <w:t>执行中进行预算调整。</w:t>
      </w:r>
    </w:p>
    <w:p>
      <w:pPr>
        <w:keepNext w:val="0"/>
        <w:keepLines w:val="0"/>
        <w:pageBreakBefore w:val="0"/>
        <w:widowControl w:val="0"/>
        <w:kinsoku/>
        <w:wordWrap/>
        <w:overflowPunct/>
        <w:topLinePunct w:val="0"/>
        <w:autoSpaceDE/>
        <w:autoSpaceDN/>
        <w:bidi w:val="0"/>
        <w:adjustRightInd/>
        <w:snapToGrid/>
        <w:spacing w:before="44" w:line="221" w:lineRule="auto"/>
        <w:ind w:firstLine="588" w:firstLineChars="200"/>
        <w:jc w:val="both"/>
        <w:textAlignment w:val="auto"/>
        <w:rPr>
          <w:rFonts w:hint="eastAsia" w:ascii="仿宋" w:hAnsi="仿宋" w:eastAsia="仿宋" w:cs="仿宋"/>
          <w:sz w:val="32"/>
          <w:szCs w:val="32"/>
        </w:rPr>
      </w:pPr>
      <w:r>
        <w:rPr>
          <w:rFonts w:hint="eastAsia" w:ascii="仿宋" w:hAnsi="仿宋" w:eastAsia="仿宋" w:cs="仿宋"/>
          <w:spacing w:val="-13"/>
          <w:sz w:val="32"/>
          <w:szCs w:val="32"/>
          <w:lang w:val="en-US" w:eastAsia="zh-CN"/>
        </w:rPr>
        <w:t>6</w:t>
      </w:r>
      <w:r>
        <w:rPr>
          <w:rFonts w:hint="eastAsia" w:ascii="仿宋" w:hAnsi="仿宋" w:eastAsia="仿宋" w:cs="仿宋"/>
          <w:spacing w:val="-13"/>
          <w:sz w:val="32"/>
          <w:szCs w:val="32"/>
        </w:rPr>
        <w:t>、 其他自然资源事务支出</w:t>
      </w:r>
      <w:r>
        <w:rPr>
          <w:rFonts w:hint="eastAsia" w:ascii="仿宋" w:hAnsi="仿宋" w:eastAsia="仿宋" w:cs="仿宋"/>
          <w:spacing w:val="-14"/>
          <w:sz w:val="32"/>
          <w:szCs w:val="32"/>
        </w:rPr>
        <w:t>。</w:t>
      </w:r>
    </w:p>
    <w:p>
      <w:pPr>
        <w:pStyle w:val="12"/>
        <w:overflowPunct w:val="0"/>
        <w:autoSpaceDE/>
        <w:autoSpaceDN/>
        <w:spacing w:line="600" w:lineRule="exact"/>
        <w:ind w:firstLine="624" w:firstLineChars="200"/>
        <w:jc w:val="both"/>
        <w:rPr>
          <w:rFonts w:ascii="Times New Roman" w:hAnsi="Times New Roman" w:eastAsia="仿宋_GB2312" w:cs="Times New Roman"/>
          <w:sz w:val="32"/>
          <w:szCs w:val="32"/>
        </w:rPr>
      </w:pPr>
      <w:r>
        <w:rPr>
          <w:rFonts w:hint="eastAsia" w:ascii="仿宋" w:hAnsi="仿宋" w:eastAsia="仿宋" w:cs="仿宋"/>
          <w:spacing w:val="-4"/>
          <w:sz w:val="32"/>
          <w:szCs w:val="32"/>
        </w:rPr>
        <w:t>年初预算为</w:t>
      </w:r>
      <w:r>
        <w:rPr>
          <w:rFonts w:hint="eastAsia" w:ascii="仿宋" w:hAnsi="仿宋" w:eastAsia="仿宋" w:cs="仿宋"/>
          <w:spacing w:val="-4"/>
          <w:sz w:val="32"/>
          <w:szCs w:val="32"/>
          <w:lang w:val="en-US" w:eastAsia="zh-CN"/>
        </w:rPr>
        <w:t>770</w:t>
      </w:r>
      <w:r>
        <w:rPr>
          <w:rFonts w:hint="eastAsia" w:ascii="仿宋" w:hAnsi="仿宋" w:eastAsia="仿宋" w:cs="仿宋"/>
          <w:spacing w:val="-4"/>
          <w:sz w:val="32"/>
          <w:szCs w:val="32"/>
        </w:rPr>
        <w:t>万元，支出决算为</w:t>
      </w:r>
      <w:r>
        <w:rPr>
          <w:rFonts w:hint="eastAsia" w:ascii="仿宋" w:hAnsi="仿宋" w:eastAsia="仿宋" w:cs="仿宋"/>
          <w:spacing w:val="-4"/>
          <w:sz w:val="32"/>
          <w:szCs w:val="32"/>
          <w:lang w:val="en-US" w:eastAsia="zh-CN"/>
        </w:rPr>
        <w:t>0</w:t>
      </w:r>
      <w:r>
        <w:rPr>
          <w:rFonts w:hint="eastAsia" w:ascii="仿宋" w:hAnsi="仿宋" w:eastAsia="仿宋" w:cs="仿宋"/>
          <w:spacing w:val="-4"/>
          <w:sz w:val="32"/>
          <w:szCs w:val="32"/>
        </w:rPr>
        <w:t>万元，</w:t>
      </w:r>
      <w:r>
        <w:rPr>
          <w:rFonts w:hint="eastAsia" w:ascii="仿宋" w:hAnsi="仿宋" w:eastAsia="仿宋" w:cs="仿宋"/>
          <w:sz w:val="32"/>
          <w:szCs w:val="32"/>
        </w:rPr>
        <w:t>决算数</w:t>
      </w:r>
      <w:r>
        <w:rPr>
          <w:rFonts w:hint="eastAsia" w:ascii="仿宋" w:hAnsi="仿宋" w:eastAsia="仿宋" w:cs="仿宋"/>
          <w:sz w:val="32"/>
          <w:szCs w:val="32"/>
          <w:lang w:eastAsia="zh-CN"/>
        </w:rPr>
        <w:t>小</w:t>
      </w:r>
      <w:r>
        <w:rPr>
          <w:rFonts w:hint="eastAsia" w:ascii="仿宋" w:hAnsi="仿宋" w:eastAsia="仿宋" w:cs="仿宋"/>
          <w:sz w:val="32"/>
          <w:szCs w:val="32"/>
        </w:rPr>
        <w:t>于年初预算数的主要原因是：</w:t>
      </w:r>
      <w:r>
        <w:rPr>
          <w:rFonts w:hint="eastAsia" w:ascii="仿宋" w:hAnsi="仿宋" w:eastAsia="仿宋" w:cs="仿宋"/>
          <w:spacing w:val="-3"/>
          <w:sz w:val="32"/>
          <w:szCs w:val="32"/>
        </w:rPr>
        <w:t>执行中进行预算调整。</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仿宋" w:hAnsi="仿宋" w:eastAsia="仿宋"/>
          <w:sz w:val="32"/>
          <w:szCs w:val="32"/>
          <w:lang w:val="en-US" w:eastAsia="zh-CN"/>
        </w:rPr>
        <w:t>4958.55</w:t>
      </w:r>
      <w:r>
        <w:rPr>
          <w:rFonts w:ascii="Times New Roman" w:hAnsi="Times New Roman" w:eastAsia="仿宋_GB2312" w:cs="Times New Roman"/>
          <w:sz w:val="32"/>
          <w:szCs w:val="32"/>
        </w:rPr>
        <w:t>万元，支出决算数为</w:t>
      </w:r>
      <w:r>
        <w:rPr>
          <w:rFonts w:hint="eastAsia" w:ascii="仿宋" w:hAnsi="仿宋" w:eastAsia="仿宋"/>
          <w:sz w:val="32"/>
          <w:szCs w:val="32"/>
          <w:lang w:val="en-US" w:eastAsia="zh-CN"/>
        </w:rPr>
        <w:t>4958.55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其中：</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人员经费</w:t>
      </w:r>
      <w:r>
        <w:rPr>
          <w:rFonts w:hint="eastAsia" w:ascii="仿宋" w:hAnsi="仿宋" w:eastAsia="仿宋"/>
          <w:sz w:val="32"/>
          <w:szCs w:val="32"/>
          <w:lang w:val="en-US" w:eastAsia="zh-CN"/>
        </w:rPr>
        <w:t>2830.27</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56.77</w:t>
      </w:r>
      <w:r>
        <w:rPr>
          <w:rFonts w:ascii="Times New Roman" w:hAnsi="Times New Roman" w:eastAsia="仿宋_GB2312" w:cs="Times New Roman"/>
          <w:sz w:val="32"/>
          <w:szCs w:val="32"/>
        </w:rPr>
        <w:t>%,主要包括基本工资、津贴补贴、奖金</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绩效工资、</w:t>
      </w:r>
      <w:r>
        <w:rPr>
          <w:rFonts w:hint="eastAsia" w:ascii="Times New Roman" w:hAnsi="Times New Roman" w:eastAsia="仿宋_GB2312" w:cs="Times New Roman"/>
          <w:sz w:val="32"/>
          <w:szCs w:val="32"/>
        </w:rPr>
        <w:t>机关事业单位基本养老保险费、职工基本医疗保险缴费</w:t>
      </w:r>
      <w:r>
        <w:rPr>
          <w:rFonts w:hint="eastAsia" w:ascii="Times New Roman" w:hAnsi="Times New Roman" w:eastAsia="仿宋_GB2312" w:cs="Times New Roman"/>
          <w:sz w:val="32"/>
          <w:szCs w:val="32"/>
          <w:lang w:eastAsia="zh-CN"/>
        </w:rPr>
        <w:t>、其他工资福利支出</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公用经费</w:t>
      </w:r>
      <w:r>
        <w:rPr>
          <w:rFonts w:hint="eastAsia" w:ascii="仿宋" w:hAnsi="仿宋" w:eastAsia="仿宋"/>
          <w:sz w:val="32"/>
          <w:szCs w:val="32"/>
          <w:lang w:val="en-US" w:eastAsia="zh-CN"/>
        </w:rPr>
        <w:t>2128.29</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43.23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主要包括办公费、印刷费、</w:t>
      </w:r>
      <w:r>
        <w:rPr>
          <w:rFonts w:hint="eastAsia" w:ascii="Times New Roman" w:hAnsi="Times New Roman" w:eastAsia="仿宋_GB2312" w:cs="Times New Roman"/>
          <w:sz w:val="32"/>
          <w:szCs w:val="32"/>
        </w:rPr>
        <w:t>水费、电</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rPr>
        <w:t>、邮电费、差旅费、维修（护）费、专用材料费、劳务费、工会经费、福利费、其他交通费用。</w:t>
      </w:r>
    </w:p>
    <w:p>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pPr>
        <w:pStyle w:val="12"/>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13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15.7</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120.77</w:t>
      </w:r>
      <w:r>
        <w:rPr>
          <w:rFonts w:ascii="Times New Roman" w:hAnsi="Times New Roman" w:eastAsia="仿宋_GB2312" w:cs="Times New Roman"/>
          <w:sz w:val="32"/>
          <w:szCs w:val="32"/>
        </w:rPr>
        <w:t>%；与上年相比减少</w:t>
      </w:r>
      <w:r>
        <w:rPr>
          <w:rFonts w:hint="eastAsia" w:ascii="仿宋" w:hAnsi="仿宋" w:eastAsia="仿宋"/>
          <w:sz w:val="30"/>
          <w:szCs w:val="30"/>
          <w:lang w:val="en-US" w:eastAsia="zh-CN"/>
        </w:rPr>
        <w:t>38.11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70.82</w:t>
      </w:r>
      <w:r>
        <w:rPr>
          <w:rFonts w:ascii="Times New Roman" w:hAnsi="Times New Roman" w:eastAsia="仿宋_GB2312" w:cs="Times New Roman"/>
          <w:sz w:val="32"/>
          <w:szCs w:val="32"/>
        </w:rPr>
        <w:t>%。决算数大于预算数的主要原因是</w:t>
      </w:r>
      <w:r>
        <w:rPr>
          <w:rFonts w:hint="eastAsia" w:ascii="Times New Roman" w:hAnsi="Times New Roman" w:eastAsia="仿宋_GB2312" w:cs="Times New Roman"/>
          <w:sz w:val="32"/>
          <w:szCs w:val="32"/>
          <w:lang w:val="en-US" w:eastAsia="zh-CN"/>
        </w:rPr>
        <w:t>往年公务招待费留存款项超过预计金额</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val="en-US" w:eastAsia="zh-CN"/>
        </w:rPr>
        <w:t>本年度没有购买公务用车计划</w:t>
      </w:r>
      <w:r>
        <w:rPr>
          <w:rFonts w:ascii="Times New Roman" w:hAnsi="Times New Roman" w:eastAsia="仿宋_GB2312" w:cs="Times New Roman"/>
          <w:sz w:val="32"/>
          <w:szCs w:val="32"/>
        </w:rPr>
        <w:t>。</w:t>
      </w:r>
    </w:p>
    <w:p>
      <w:pPr>
        <w:pStyle w:val="12"/>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2"/>
        <w:overflowPunct w:val="0"/>
        <w:autoSpaceDE/>
        <w:autoSpaceDN/>
        <w:spacing w:line="600" w:lineRule="exact"/>
        <w:ind w:firstLine="640" w:firstLineChars="200"/>
        <w:jc w:val="both"/>
        <w:rPr>
          <w:rFonts w:hint="eastAsia" w:ascii="Times New Roman" w:hAnsi="Times New Roman" w:eastAsia="楷体_GB2312" w:cs="Times New Roman"/>
          <w:b/>
          <w:bCs/>
          <w:i/>
          <w:color w:val="auto"/>
          <w:sz w:val="32"/>
          <w:szCs w:val="32"/>
          <w:lang w:val="en-US"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11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26.98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71.04</w:t>
      </w:r>
      <w:r>
        <w:rPr>
          <w:rFonts w:ascii="Times New Roman" w:hAnsi="Times New Roman" w:eastAsia="仿宋_GB2312" w:cs="Times New Roman"/>
          <w:sz w:val="32"/>
          <w:szCs w:val="32"/>
        </w:rPr>
        <w:t>%。其中：</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26.5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val="en-US" w:eastAsia="zh-CN"/>
        </w:rPr>
        <w:t>本年度未申报购车预算</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val="en-US" w:eastAsia="zh-CN"/>
        </w:rPr>
        <w:t>本年度没有购买公务用车计划</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11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11</w:t>
      </w:r>
      <w:r>
        <w:rPr>
          <w:rFonts w:ascii="Times New Roman" w:hAnsi="Times New Roman" w:eastAsia="仿宋_GB2312" w:cs="Times New Roman"/>
          <w:sz w:val="32"/>
          <w:szCs w:val="32"/>
        </w:rPr>
        <w:t>万元，</w:t>
      </w:r>
    </w:p>
    <w:p>
      <w:pPr>
        <w:pStyle w:val="12"/>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val="en-US" w:eastAsia="zh-CN"/>
        </w:rPr>
        <w:t>购物用车运行维护</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0.48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4.18</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val="en-US" w:eastAsia="zh-CN"/>
        </w:rPr>
        <w:t>节约开支</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辆。</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4.7</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11.83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74.73</w:t>
      </w:r>
      <w:r>
        <w:rPr>
          <w:rFonts w:ascii="Times New Roman" w:hAnsi="Times New Roman" w:eastAsia="仿宋_GB2312" w:cs="Times New Roman"/>
          <w:sz w:val="32"/>
          <w:szCs w:val="32"/>
        </w:rPr>
        <w:t>%。决算数大于预算数的主要原因是</w:t>
      </w:r>
      <w:r>
        <w:rPr>
          <w:rFonts w:hint="eastAsia" w:ascii="Times New Roman" w:hAnsi="Times New Roman" w:eastAsia="仿宋_GB2312" w:cs="Times New Roman"/>
          <w:sz w:val="32"/>
          <w:szCs w:val="32"/>
          <w:lang w:val="en-US" w:eastAsia="zh-CN"/>
        </w:rPr>
        <w:t>响应国家政策实行零接待，实际支出为之前年度接待剩余款项</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val="en-US" w:eastAsia="zh-CN"/>
        </w:rPr>
        <w:t>响应国家政策实行零接待</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仿宋" w:hAnsi="仿宋" w:eastAsia="仿宋"/>
          <w:sz w:val="32"/>
          <w:szCs w:val="32"/>
          <w:lang w:val="en-US" w:eastAsia="zh-CN"/>
        </w:rPr>
        <w:t>30038.80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仿宋" w:hAnsi="仿宋" w:eastAsia="仿宋"/>
          <w:sz w:val="32"/>
          <w:szCs w:val="32"/>
          <w:lang w:val="en-US" w:eastAsia="zh-CN"/>
        </w:rPr>
        <w:t>30038.80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仿宋" w:hAnsi="仿宋" w:eastAsia="仿宋"/>
          <w:sz w:val="32"/>
          <w:szCs w:val="32"/>
          <w:lang w:val="en-US" w:eastAsia="zh-CN"/>
        </w:rPr>
        <w:t>30038.80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p>
    <w:p>
      <w:pPr>
        <w:spacing w:before="59" w:line="353" w:lineRule="auto"/>
        <w:ind w:left="9" w:firstLine="670"/>
        <w:rPr>
          <w:rFonts w:hint="eastAsia" w:ascii="仿宋" w:hAnsi="仿宋" w:eastAsia="仿宋" w:cs="仿宋"/>
          <w:sz w:val="32"/>
          <w:szCs w:val="32"/>
        </w:rPr>
      </w:pPr>
      <w:r>
        <w:rPr>
          <w:rFonts w:hint="eastAsia" w:ascii="仿宋" w:hAnsi="仿宋" w:eastAsia="仿宋" w:cs="仿宋"/>
          <w:spacing w:val="-13"/>
          <w:sz w:val="32"/>
          <w:szCs w:val="32"/>
        </w:rPr>
        <w:t>1、城乡社区支出（类）国有土地使用权出让收入安</w:t>
      </w:r>
      <w:r>
        <w:rPr>
          <w:rFonts w:hint="eastAsia" w:ascii="仿宋" w:hAnsi="仿宋" w:eastAsia="仿宋" w:cs="仿宋"/>
          <w:spacing w:val="-14"/>
          <w:sz w:val="32"/>
          <w:szCs w:val="32"/>
        </w:rPr>
        <w:t>排的支出（款）</w:t>
      </w:r>
      <w:r>
        <w:rPr>
          <w:rFonts w:hint="eastAsia" w:ascii="仿宋" w:hAnsi="仿宋" w:eastAsia="仿宋" w:cs="仿宋"/>
          <w:spacing w:val="-3"/>
          <w:sz w:val="32"/>
          <w:szCs w:val="32"/>
        </w:rPr>
        <w:t>其他国有土地使用权出让收入安排的支出（项）。</w:t>
      </w:r>
    </w:p>
    <w:p>
      <w:pPr>
        <w:pStyle w:val="12"/>
        <w:keepNext w:val="0"/>
        <w:keepLines w:val="0"/>
        <w:pageBreakBefore w:val="0"/>
        <w:widowControl w:val="0"/>
        <w:kinsoku/>
        <w:wordWrap/>
        <w:overflowPunct/>
        <w:topLinePunct w:val="0"/>
        <w:bidi w:val="0"/>
        <w:snapToGrid/>
        <w:spacing w:line="600" w:lineRule="exact"/>
        <w:ind w:firstLine="616" w:firstLineChars="200"/>
        <w:textAlignment w:val="auto"/>
        <w:rPr>
          <w:rFonts w:ascii="Times New Roman" w:hAnsi="Times New Roman" w:eastAsia="仿宋_GB2312" w:cs="Times New Roman"/>
          <w:sz w:val="32"/>
          <w:szCs w:val="32"/>
        </w:rPr>
      </w:pPr>
      <w:r>
        <w:rPr>
          <w:rFonts w:hint="eastAsia" w:ascii="仿宋" w:hAnsi="仿宋" w:eastAsia="仿宋" w:cs="仿宋"/>
          <w:spacing w:val="-6"/>
          <w:sz w:val="32"/>
          <w:szCs w:val="32"/>
        </w:rPr>
        <w:t>年初预算为</w:t>
      </w:r>
      <w:r>
        <w:rPr>
          <w:rFonts w:hint="eastAsia" w:ascii="仿宋" w:hAnsi="仿宋" w:eastAsia="仿宋" w:cs="仿宋"/>
          <w:spacing w:val="-6"/>
          <w:sz w:val="32"/>
          <w:szCs w:val="32"/>
          <w:lang w:val="en-US" w:eastAsia="zh-CN"/>
        </w:rPr>
        <w:t>23435.55</w:t>
      </w:r>
      <w:r>
        <w:rPr>
          <w:rFonts w:hint="eastAsia" w:ascii="仿宋" w:hAnsi="仿宋" w:eastAsia="仿宋" w:cs="仿宋"/>
          <w:spacing w:val="-6"/>
          <w:sz w:val="32"/>
          <w:szCs w:val="32"/>
        </w:rPr>
        <w:t>万元，支出决算为</w:t>
      </w:r>
      <w:r>
        <w:rPr>
          <w:rFonts w:hint="eastAsia" w:ascii="仿宋" w:hAnsi="仿宋" w:eastAsia="仿宋"/>
          <w:sz w:val="32"/>
          <w:szCs w:val="32"/>
          <w:lang w:val="en-US" w:eastAsia="zh-CN"/>
        </w:rPr>
        <w:t>30038.80</w:t>
      </w:r>
      <w:r>
        <w:rPr>
          <w:rFonts w:hint="eastAsia" w:ascii="仿宋" w:hAnsi="仿宋" w:eastAsia="仿宋" w:cs="仿宋"/>
          <w:spacing w:val="-6"/>
          <w:sz w:val="32"/>
          <w:szCs w:val="32"/>
        </w:rPr>
        <w:t>万元，</w:t>
      </w:r>
      <w:r>
        <w:rPr>
          <w:rFonts w:hint="eastAsia" w:ascii="仿宋" w:hAnsi="仿宋" w:eastAsia="仿宋" w:cs="仿宋"/>
          <w:sz w:val="32"/>
          <w:szCs w:val="32"/>
        </w:rPr>
        <w:t>完成年初预算的</w:t>
      </w:r>
      <w:r>
        <w:rPr>
          <w:rFonts w:hint="eastAsia" w:ascii="仿宋" w:hAnsi="仿宋" w:eastAsia="仿宋" w:cs="仿宋"/>
          <w:sz w:val="32"/>
          <w:szCs w:val="32"/>
          <w:lang w:val="en-US" w:eastAsia="zh-CN"/>
        </w:rPr>
        <w:t>128.18</w:t>
      </w:r>
      <w:r>
        <w:rPr>
          <w:rFonts w:hint="eastAsia" w:ascii="仿宋" w:hAnsi="仿宋" w:eastAsia="仿宋" w:cs="仿宋"/>
          <w:sz w:val="32"/>
          <w:szCs w:val="32"/>
        </w:rPr>
        <w:t>%</w:t>
      </w:r>
      <w:r>
        <w:rPr>
          <w:rFonts w:hint="eastAsia" w:ascii="仿宋" w:hAnsi="仿宋" w:eastAsia="仿宋" w:cs="仿宋"/>
          <w:sz w:val="32"/>
          <w:szCs w:val="32"/>
          <w:lang w:eastAsia="zh-CN"/>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仿宋" w:hAnsi="仿宋" w:eastAsia="仿宋"/>
          <w:sz w:val="32"/>
          <w:szCs w:val="32"/>
          <w:lang w:val="en-US" w:eastAsia="zh-CN"/>
        </w:rPr>
        <w:t>2128.29</w:t>
      </w:r>
      <w:r>
        <w:rPr>
          <w:rFonts w:ascii="Times New Roman" w:hAnsi="Times New Roman" w:eastAsia="仿宋_GB2312" w:cs="Times New Roman"/>
          <w:sz w:val="32"/>
          <w:szCs w:val="32"/>
        </w:rPr>
        <w:t>万元，比上年决算数增加</w:t>
      </w:r>
      <w:r>
        <w:rPr>
          <w:rFonts w:hint="eastAsia" w:ascii="Times New Roman" w:hAnsi="Times New Roman" w:eastAsia="仿宋_GB2312" w:cs="Times New Roman"/>
          <w:sz w:val="32"/>
          <w:szCs w:val="32"/>
          <w:lang w:val="en-US" w:eastAsia="zh-CN"/>
        </w:rPr>
        <w:t>2023.21</w:t>
      </w:r>
      <w:bookmarkStart w:id="7" w:name="_GoBack"/>
      <w:bookmarkEnd w:id="7"/>
      <w:r>
        <w:rPr>
          <w:rFonts w:ascii="Times New Roman" w:hAnsi="Times New Roman" w:eastAsia="仿宋_GB2312" w:cs="Times New Roman"/>
          <w:sz w:val="32"/>
          <w:szCs w:val="32"/>
        </w:rPr>
        <w:t xml:space="preserve"> 万元，增长</w:t>
      </w:r>
      <w:r>
        <w:rPr>
          <w:rFonts w:hint="eastAsia" w:ascii="Times New Roman" w:hAnsi="Times New Roman" w:eastAsia="仿宋_GB2312" w:cs="Times New Roman"/>
          <w:sz w:val="32"/>
          <w:szCs w:val="32"/>
          <w:lang w:val="en-US" w:eastAsia="zh-CN"/>
        </w:rPr>
        <w:t>1925.4</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办公设施设备购置经费增加</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资产运行维护支出增加</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信息系统运行维护支出增加</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人员编制数量增加</w:t>
      </w:r>
      <w:r>
        <w:rPr>
          <w:rFonts w:hint="eastAsia" w:ascii="Times New Roman" w:hAnsi="Times New Roman" w:eastAsia="仿宋_GB2312" w:cs="Times New Roman"/>
          <w:sz w:val="32"/>
          <w:szCs w:val="32"/>
          <w:lang w:eastAsia="zh-CN"/>
        </w:rPr>
        <w:t>。</w:t>
      </w:r>
    </w:p>
    <w:p>
      <w:pPr>
        <w:pStyle w:val="12"/>
        <w:numPr>
          <w:ilvl w:val="0"/>
          <w:numId w:val="2"/>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一般性支出情况说明</w:t>
      </w:r>
    </w:p>
    <w:p>
      <w:pPr>
        <w:pStyle w:val="12"/>
        <w:numPr>
          <w:ilvl w:val="0"/>
          <w:numId w:val="0"/>
        </w:numPr>
        <w:overflowPunct w:val="0"/>
        <w:autoSpaceDE/>
        <w:autoSpaceDN/>
        <w:spacing w:line="600" w:lineRule="exact"/>
        <w:jc w:val="both"/>
        <w:rPr>
          <w:rFonts w:ascii="Times New Roman" w:hAnsi="Times New Roman" w:cs="Times New Roman"/>
          <w:bCs/>
          <w:sz w:val="32"/>
          <w:szCs w:val="32"/>
        </w:rPr>
      </w:pP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2"/>
        <w:overflowPunct w:val="0"/>
        <w:autoSpaceDE/>
        <w:autoSpaceDN/>
        <w:spacing w:line="60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sz w:val="32"/>
          <w:szCs w:val="32"/>
        </w:rPr>
        <w:t>本部门202</w:t>
      </w:r>
      <w:r>
        <w:rPr>
          <w:rFonts w:hint="eastAsia" w:ascii="仿宋" w:hAnsi="仿宋" w:eastAsia="仿宋" w:cs="仿宋"/>
          <w:sz w:val="32"/>
          <w:szCs w:val="32"/>
          <w:lang w:val="en-US" w:eastAsia="zh-CN"/>
        </w:rPr>
        <w:t>5</w:t>
      </w:r>
      <w:r>
        <w:rPr>
          <w:rFonts w:hint="eastAsia" w:ascii="仿宋" w:hAnsi="仿宋" w:eastAsia="仿宋" w:cs="仿宋"/>
          <w:sz w:val="32"/>
          <w:szCs w:val="32"/>
        </w:rPr>
        <w:t>年度政府采购支出总额</w:t>
      </w:r>
      <w:r>
        <w:rPr>
          <w:rFonts w:hint="eastAsia" w:ascii="仿宋" w:hAnsi="仿宋" w:eastAsia="仿宋" w:cs="仿宋"/>
          <w:sz w:val="32"/>
          <w:szCs w:val="32"/>
          <w:lang w:val="en-US" w:eastAsia="zh-CN"/>
        </w:rPr>
        <w:t>500</w:t>
      </w:r>
      <w:r>
        <w:rPr>
          <w:rFonts w:hint="eastAsia" w:ascii="仿宋" w:hAnsi="仿宋" w:eastAsia="仿宋" w:cs="仿宋"/>
          <w:sz w:val="32"/>
          <w:szCs w:val="32"/>
        </w:rPr>
        <w:t>万元，其中：</w:t>
      </w:r>
      <w:r>
        <w:rPr>
          <w:rFonts w:hint="eastAsia" w:ascii="仿宋" w:hAnsi="仿宋" w:eastAsia="仿宋" w:cs="仿宋"/>
          <w:sz w:val="32"/>
          <w:szCs w:val="32"/>
          <w:lang w:eastAsia="zh-CN"/>
        </w:rPr>
        <w:t>空间规划专项支出</w:t>
      </w:r>
      <w:r>
        <w:rPr>
          <w:rFonts w:hint="eastAsia" w:ascii="仿宋" w:hAnsi="仿宋" w:eastAsia="仿宋" w:cs="仿宋"/>
          <w:sz w:val="32"/>
          <w:szCs w:val="32"/>
          <w:lang w:val="en-US" w:eastAsia="zh-CN"/>
        </w:rPr>
        <w:t>350万元；自然资源确权登记与调查专项支出150万元</w:t>
      </w:r>
      <w:r>
        <w:rPr>
          <w:rFonts w:hint="eastAsia" w:ascii="仿宋" w:hAnsi="仿宋" w:eastAsia="仿宋" w:cs="仿宋"/>
          <w:color w:val="auto"/>
          <w:sz w:val="32"/>
          <w:szCs w:val="32"/>
        </w:rPr>
        <w:t>。</w:t>
      </w:r>
    </w:p>
    <w:p>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pPr>
        <w:pStyle w:val="12"/>
        <w:overflowPunct w:val="0"/>
        <w:autoSpaceDE/>
        <w:autoSpaceDN/>
        <w:spacing w:line="600" w:lineRule="exact"/>
        <w:ind w:firstLine="616" w:firstLineChars="200"/>
        <w:jc w:val="both"/>
        <w:rPr>
          <w:rFonts w:ascii="Times New Roman" w:hAnsi="Times New Roman" w:eastAsia="仿宋_GB2312" w:cs="Times New Roman"/>
          <w:color w:val="auto"/>
          <w:sz w:val="32"/>
          <w:szCs w:val="32"/>
        </w:rPr>
      </w:pPr>
      <w:r>
        <w:rPr>
          <w:rFonts w:ascii="仿宋" w:hAnsi="仿宋" w:eastAsia="仿宋" w:cs="仿宋"/>
          <w:spacing w:val="-6"/>
          <w:sz w:val="32"/>
          <w:szCs w:val="32"/>
        </w:rPr>
        <w:t>截至</w:t>
      </w:r>
      <w:r>
        <w:rPr>
          <w:rFonts w:ascii="仿宋" w:hAnsi="仿宋" w:eastAsia="仿宋" w:cs="仿宋"/>
          <w:spacing w:val="-48"/>
          <w:sz w:val="32"/>
          <w:szCs w:val="32"/>
        </w:rPr>
        <w:t xml:space="preserve"> </w:t>
      </w:r>
      <w:r>
        <w:rPr>
          <w:rFonts w:ascii="仿宋" w:hAnsi="仿宋" w:eastAsia="仿宋" w:cs="仿宋"/>
          <w:spacing w:val="-6"/>
          <w:sz w:val="32"/>
          <w:szCs w:val="32"/>
        </w:rPr>
        <w:t>202</w:t>
      </w:r>
      <w:r>
        <w:rPr>
          <w:rFonts w:hint="eastAsia" w:ascii="仿宋" w:hAnsi="仿宋" w:eastAsia="仿宋" w:cs="仿宋"/>
          <w:spacing w:val="-6"/>
          <w:sz w:val="32"/>
          <w:szCs w:val="32"/>
          <w:lang w:val="en-US" w:eastAsia="zh-CN"/>
        </w:rPr>
        <w:t>5</w:t>
      </w:r>
      <w:r>
        <w:rPr>
          <w:rFonts w:ascii="仿宋" w:hAnsi="仿宋" w:eastAsia="仿宋" w:cs="仿宋"/>
          <w:spacing w:val="-6"/>
          <w:sz w:val="32"/>
          <w:szCs w:val="32"/>
        </w:rPr>
        <w:t>年12月31日，本部门共有公务用车</w:t>
      </w:r>
      <w:r>
        <w:rPr>
          <w:rFonts w:hint="eastAsia" w:ascii="仿宋" w:hAnsi="仿宋" w:eastAsia="仿宋" w:cs="仿宋"/>
          <w:spacing w:val="-38"/>
          <w:sz w:val="32"/>
          <w:szCs w:val="32"/>
          <w:lang w:val="en-US" w:eastAsia="zh-CN"/>
        </w:rPr>
        <w:t>2</w:t>
      </w:r>
      <w:r>
        <w:rPr>
          <w:rFonts w:ascii="仿宋" w:hAnsi="仿宋" w:eastAsia="仿宋" w:cs="仿宋"/>
          <w:spacing w:val="-60"/>
          <w:sz w:val="32"/>
          <w:szCs w:val="32"/>
        </w:rPr>
        <w:t xml:space="preserve"> </w:t>
      </w:r>
      <w:r>
        <w:rPr>
          <w:rFonts w:ascii="仿宋" w:hAnsi="仿宋" w:eastAsia="仿宋" w:cs="仿宋"/>
          <w:spacing w:val="-6"/>
          <w:sz w:val="32"/>
          <w:szCs w:val="32"/>
        </w:rPr>
        <w:t>辆，其中，主</w:t>
      </w:r>
      <w:r>
        <w:rPr>
          <w:rFonts w:ascii="仿宋" w:hAnsi="仿宋" w:eastAsia="仿宋" w:cs="仿宋"/>
          <w:spacing w:val="2"/>
          <w:sz w:val="32"/>
          <w:szCs w:val="32"/>
        </w:rPr>
        <w:t>要领导干部用车</w:t>
      </w:r>
      <w:r>
        <w:rPr>
          <w:rFonts w:ascii="仿宋" w:hAnsi="仿宋" w:eastAsia="仿宋" w:cs="仿宋"/>
          <w:spacing w:val="-62"/>
          <w:sz w:val="32"/>
          <w:szCs w:val="32"/>
        </w:rPr>
        <w:t xml:space="preserve"> </w:t>
      </w:r>
      <w:r>
        <w:rPr>
          <w:rFonts w:ascii="仿宋" w:hAnsi="仿宋" w:eastAsia="仿宋" w:cs="仿宋"/>
          <w:spacing w:val="2"/>
          <w:sz w:val="32"/>
          <w:szCs w:val="32"/>
        </w:rPr>
        <w:t>0</w:t>
      </w:r>
      <w:r>
        <w:rPr>
          <w:rFonts w:ascii="仿宋" w:hAnsi="仿宋" w:eastAsia="仿宋" w:cs="仿宋"/>
          <w:spacing w:val="-60"/>
          <w:sz w:val="32"/>
          <w:szCs w:val="32"/>
        </w:rPr>
        <w:t xml:space="preserve"> </w:t>
      </w:r>
      <w:r>
        <w:rPr>
          <w:rFonts w:ascii="仿宋" w:hAnsi="仿宋" w:eastAsia="仿宋" w:cs="仿宋"/>
          <w:spacing w:val="2"/>
          <w:sz w:val="32"/>
          <w:szCs w:val="32"/>
        </w:rPr>
        <w:t>辆、机要通信用车0</w:t>
      </w:r>
      <w:r>
        <w:rPr>
          <w:rFonts w:ascii="仿宋" w:hAnsi="仿宋" w:eastAsia="仿宋" w:cs="仿宋"/>
          <w:spacing w:val="-60"/>
          <w:sz w:val="32"/>
          <w:szCs w:val="32"/>
        </w:rPr>
        <w:t xml:space="preserve"> </w:t>
      </w:r>
      <w:r>
        <w:rPr>
          <w:rFonts w:ascii="仿宋" w:hAnsi="仿宋" w:eastAsia="仿宋" w:cs="仿宋"/>
          <w:spacing w:val="2"/>
          <w:sz w:val="32"/>
          <w:szCs w:val="32"/>
        </w:rPr>
        <w:t>辆、应急保障用车0</w:t>
      </w:r>
      <w:r>
        <w:rPr>
          <w:rFonts w:ascii="仿宋" w:hAnsi="仿宋" w:eastAsia="仿宋" w:cs="仿宋"/>
          <w:spacing w:val="-60"/>
          <w:sz w:val="32"/>
          <w:szCs w:val="32"/>
        </w:rPr>
        <w:t xml:space="preserve"> </w:t>
      </w:r>
      <w:r>
        <w:rPr>
          <w:rFonts w:ascii="仿宋" w:hAnsi="仿宋" w:eastAsia="仿宋" w:cs="仿宋"/>
          <w:spacing w:val="2"/>
          <w:sz w:val="32"/>
          <w:szCs w:val="32"/>
        </w:rPr>
        <w:t>辆、执法</w:t>
      </w:r>
      <w:r>
        <w:rPr>
          <w:rFonts w:ascii="仿宋" w:hAnsi="仿宋" w:eastAsia="仿宋" w:cs="仿宋"/>
          <w:sz w:val="32"/>
          <w:szCs w:val="32"/>
        </w:rPr>
        <w:t>执勤用车</w:t>
      </w:r>
      <w:r>
        <w:rPr>
          <w:rFonts w:hint="eastAsia" w:ascii="仿宋" w:hAnsi="仿宋" w:eastAsia="仿宋" w:cs="仿宋"/>
          <w:spacing w:val="-62"/>
          <w:sz w:val="32"/>
          <w:szCs w:val="32"/>
          <w:lang w:val="en-US" w:eastAsia="zh-CN"/>
        </w:rPr>
        <w:t>1</w:t>
      </w:r>
      <w:r>
        <w:rPr>
          <w:rFonts w:ascii="仿宋" w:hAnsi="仿宋" w:eastAsia="仿宋" w:cs="仿宋"/>
          <w:spacing w:val="-60"/>
          <w:sz w:val="32"/>
          <w:szCs w:val="32"/>
        </w:rPr>
        <w:t xml:space="preserve"> </w:t>
      </w:r>
      <w:r>
        <w:rPr>
          <w:rFonts w:ascii="仿宋" w:hAnsi="仿宋" w:eastAsia="仿宋" w:cs="仿宋"/>
          <w:sz w:val="32"/>
          <w:szCs w:val="32"/>
        </w:rPr>
        <w:t>辆、特种专业技术用车</w:t>
      </w:r>
      <w:r>
        <w:rPr>
          <w:rFonts w:hint="eastAsia" w:ascii="仿宋" w:hAnsi="仿宋" w:eastAsia="仿宋" w:cs="仿宋"/>
          <w:sz w:val="32"/>
          <w:szCs w:val="32"/>
          <w:lang w:val="en-US" w:eastAsia="zh-CN"/>
        </w:rPr>
        <w:t>1</w:t>
      </w:r>
      <w:r>
        <w:rPr>
          <w:rFonts w:ascii="仿宋" w:hAnsi="仿宋" w:eastAsia="仿宋" w:cs="仿宋"/>
          <w:spacing w:val="-60"/>
          <w:sz w:val="32"/>
          <w:szCs w:val="32"/>
        </w:rPr>
        <w:t xml:space="preserve"> </w:t>
      </w:r>
      <w:r>
        <w:rPr>
          <w:rFonts w:ascii="仿宋" w:hAnsi="仿宋" w:eastAsia="仿宋" w:cs="仿宋"/>
          <w:sz w:val="32"/>
          <w:szCs w:val="32"/>
        </w:rPr>
        <w:t>辆、其他按照规定配备的公务用</w:t>
      </w:r>
      <w:r>
        <w:rPr>
          <w:rFonts w:ascii="仿宋" w:hAnsi="仿宋" w:eastAsia="仿宋" w:cs="仿宋"/>
          <w:spacing w:val="-9"/>
          <w:sz w:val="32"/>
          <w:szCs w:val="32"/>
        </w:rPr>
        <w:t>车</w:t>
      </w:r>
      <w:r>
        <w:rPr>
          <w:rFonts w:hint="eastAsia" w:ascii="仿宋" w:hAnsi="仿宋" w:eastAsia="仿宋" w:cs="仿宋"/>
          <w:spacing w:val="-44"/>
          <w:sz w:val="32"/>
          <w:szCs w:val="32"/>
          <w:lang w:val="en-US" w:eastAsia="zh-CN"/>
        </w:rPr>
        <w:t>0</w:t>
      </w:r>
      <w:r>
        <w:rPr>
          <w:rFonts w:ascii="仿宋" w:hAnsi="仿宋" w:eastAsia="仿宋" w:cs="仿宋"/>
          <w:spacing w:val="-60"/>
          <w:sz w:val="32"/>
          <w:szCs w:val="32"/>
        </w:rPr>
        <w:t xml:space="preserve"> </w:t>
      </w:r>
      <w:r>
        <w:rPr>
          <w:rFonts w:ascii="仿宋" w:hAnsi="仿宋" w:eastAsia="仿宋" w:cs="仿宋"/>
          <w:spacing w:val="-9"/>
          <w:sz w:val="32"/>
          <w:szCs w:val="32"/>
        </w:rPr>
        <w:t>辆；单位价值</w:t>
      </w:r>
      <w:r>
        <w:rPr>
          <w:rFonts w:ascii="仿宋" w:hAnsi="仿宋" w:eastAsia="仿宋" w:cs="仿宋"/>
          <w:spacing w:val="-62"/>
          <w:sz w:val="32"/>
          <w:szCs w:val="32"/>
        </w:rPr>
        <w:t xml:space="preserve"> </w:t>
      </w:r>
      <w:r>
        <w:rPr>
          <w:rFonts w:ascii="仿宋" w:hAnsi="仿宋" w:eastAsia="仿宋" w:cs="仿宋"/>
          <w:spacing w:val="-9"/>
          <w:sz w:val="32"/>
          <w:szCs w:val="32"/>
        </w:rPr>
        <w:t>50</w:t>
      </w:r>
      <w:r>
        <w:rPr>
          <w:rFonts w:ascii="仿宋" w:hAnsi="仿宋" w:eastAsia="仿宋" w:cs="仿宋"/>
          <w:spacing w:val="-57"/>
          <w:sz w:val="32"/>
          <w:szCs w:val="32"/>
        </w:rPr>
        <w:t xml:space="preserve"> </w:t>
      </w:r>
      <w:r>
        <w:rPr>
          <w:rFonts w:ascii="仿宋" w:hAnsi="仿宋" w:eastAsia="仿宋" w:cs="仿宋"/>
          <w:spacing w:val="-9"/>
          <w:sz w:val="32"/>
          <w:szCs w:val="32"/>
        </w:rPr>
        <w:t>万元</w:t>
      </w:r>
      <w:r>
        <w:rPr>
          <w:rFonts w:ascii="仿宋" w:hAnsi="仿宋" w:eastAsia="仿宋" w:cs="仿宋"/>
          <w:spacing w:val="-18"/>
          <w:sz w:val="32"/>
          <w:szCs w:val="32"/>
        </w:rPr>
        <w:t>以上通用设备</w:t>
      </w:r>
      <w:r>
        <w:rPr>
          <w:rFonts w:ascii="仿宋" w:hAnsi="仿宋" w:eastAsia="仿宋" w:cs="仿宋"/>
          <w:spacing w:val="-63"/>
          <w:sz w:val="32"/>
          <w:szCs w:val="32"/>
        </w:rPr>
        <w:t xml:space="preserve"> </w:t>
      </w:r>
      <w:r>
        <w:rPr>
          <w:rFonts w:ascii="仿宋" w:hAnsi="仿宋" w:eastAsia="仿宋" w:cs="仿宋"/>
          <w:spacing w:val="-18"/>
          <w:sz w:val="32"/>
          <w:szCs w:val="32"/>
        </w:rPr>
        <w:t>0 台（套</w:t>
      </w:r>
      <w:r>
        <w:rPr>
          <w:rFonts w:ascii="仿宋" w:hAnsi="仿宋" w:eastAsia="仿宋" w:cs="仿宋"/>
          <w:spacing w:val="-87"/>
          <w:w w:val="96"/>
          <w:sz w:val="32"/>
          <w:szCs w:val="32"/>
        </w:rPr>
        <w:t>），</w:t>
      </w:r>
      <w:r>
        <w:rPr>
          <w:rFonts w:ascii="仿宋" w:hAnsi="仿宋" w:eastAsia="仿宋" w:cs="仿宋"/>
          <w:spacing w:val="-18"/>
          <w:sz w:val="32"/>
          <w:szCs w:val="32"/>
        </w:rPr>
        <w:t>单位价值</w:t>
      </w:r>
      <w:r>
        <w:rPr>
          <w:rFonts w:ascii="仿宋" w:hAnsi="仿宋" w:eastAsia="仿宋" w:cs="仿宋"/>
          <w:spacing w:val="-45"/>
          <w:sz w:val="32"/>
          <w:szCs w:val="32"/>
        </w:rPr>
        <w:t xml:space="preserve"> </w:t>
      </w:r>
      <w:r>
        <w:rPr>
          <w:rFonts w:ascii="仿宋" w:hAnsi="仿宋" w:eastAsia="仿宋" w:cs="仿宋"/>
          <w:spacing w:val="-18"/>
          <w:sz w:val="32"/>
          <w:szCs w:val="32"/>
        </w:rPr>
        <w:t>100</w:t>
      </w:r>
      <w:r>
        <w:rPr>
          <w:rFonts w:ascii="仿宋" w:hAnsi="仿宋" w:eastAsia="仿宋" w:cs="仿宋"/>
          <w:spacing w:val="-56"/>
          <w:sz w:val="32"/>
          <w:szCs w:val="32"/>
        </w:rPr>
        <w:t xml:space="preserve"> </w:t>
      </w:r>
      <w:r>
        <w:rPr>
          <w:rFonts w:ascii="仿宋" w:hAnsi="仿宋" w:eastAsia="仿宋" w:cs="仿宋"/>
          <w:spacing w:val="-18"/>
          <w:sz w:val="32"/>
          <w:szCs w:val="32"/>
        </w:rPr>
        <w:t>万元以上专用设备</w:t>
      </w:r>
      <w:r>
        <w:rPr>
          <w:rFonts w:ascii="仿宋" w:hAnsi="仿宋" w:eastAsia="仿宋" w:cs="仿宋"/>
          <w:spacing w:val="-67"/>
          <w:sz w:val="32"/>
          <w:szCs w:val="32"/>
        </w:rPr>
        <w:t xml:space="preserve"> </w:t>
      </w:r>
      <w:r>
        <w:rPr>
          <w:rFonts w:ascii="仿宋" w:hAnsi="仿宋" w:eastAsia="仿宋" w:cs="仿宋"/>
          <w:spacing w:val="-18"/>
          <w:sz w:val="32"/>
          <w:szCs w:val="32"/>
        </w:rPr>
        <w:t>0台（套）</w:t>
      </w:r>
      <w:r>
        <w:rPr>
          <w:rFonts w:hint="eastAsia" w:ascii="Times New Roman" w:hAnsi="Times New Roman" w:eastAsia="仿宋_GB2312"/>
          <w:color w:val="auto"/>
          <w:sz w:val="32"/>
          <w:szCs w:val="32"/>
        </w:rPr>
        <w:t>。</w:t>
      </w:r>
    </w:p>
    <w:p>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32" w:firstLineChars="200"/>
        <w:jc w:val="left"/>
        <w:textAlignment w:val="auto"/>
        <w:rPr>
          <w:rFonts w:hint="eastAsia" w:ascii="Times New Roman" w:hAnsi="Times New Roman" w:eastAsia="仿宋_GB2312"/>
          <w:sz w:val="32"/>
          <w:szCs w:val="32"/>
        </w:rPr>
      </w:pPr>
      <w:r>
        <w:rPr>
          <w:rFonts w:ascii="仿宋" w:hAnsi="仿宋" w:eastAsia="仿宋" w:cs="仿宋"/>
          <w:spacing w:val="-2"/>
          <w:sz w:val="32"/>
          <w:szCs w:val="32"/>
        </w:rPr>
        <w:t>本部门预算绩效管理开展情况、绩效目标和绩效评价报告等见附</w:t>
      </w:r>
      <w:r>
        <w:rPr>
          <w:rFonts w:ascii="仿宋" w:hAnsi="仿宋" w:eastAsia="仿宋" w:cs="仿宋"/>
          <w:spacing w:val="-16"/>
          <w:sz w:val="32"/>
          <w:szCs w:val="32"/>
        </w:rPr>
        <w:t>件</w:t>
      </w:r>
      <w:r>
        <w:rPr>
          <w:rFonts w:hint="eastAsia" w:ascii="Times New Roman" w:hAnsi="Times New Roman" w:eastAsia="仿宋_GB2312"/>
          <w:sz w:val="32"/>
          <w:szCs w:val="32"/>
        </w:rPr>
        <w:t>。</w:t>
      </w: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numPr>
          <w:ilvl w:val="0"/>
          <w:numId w:val="0"/>
        </w:numPr>
        <w:spacing w:line="360" w:lineRule="auto"/>
        <w:jc w:val="center"/>
        <w:rPr>
          <w:rFonts w:hint="eastAsia" w:ascii="Times New Roman" w:hAnsi="Times New Roman" w:eastAsia="方正小标宋_GBK" w:cs="Times New Roman"/>
          <w:sz w:val="72"/>
          <w:szCs w:val="72"/>
          <w:lang w:eastAsia="zh-CN"/>
        </w:rPr>
      </w:pPr>
      <w:r>
        <w:rPr>
          <w:rFonts w:hint="eastAsia" w:ascii="Times New Roman" w:hAnsi="Times New Roman" w:eastAsia="方正小标宋_GBK" w:cs="Times New Roman"/>
          <w:sz w:val="72"/>
          <w:szCs w:val="72"/>
          <w:lang w:eastAsia="zh-CN"/>
        </w:rPr>
        <w:t>第四部分</w:t>
      </w:r>
    </w:p>
    <w:p>
      <w:pPr>
        <w:pStyle w:val="12"/>
        <w:numPr>
          <w:ilvl w:val="0"/>
          <w:numId w:val="0"/>
        </w:numP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72"/>
          <w:szCs w:val="72"/>
        </w:rPr>
        <w:t>名词解释</w:t>
      </w:r>
    </w:p>
    <w:p>
      <w:pPr>
        <w:widowControl/>
        <w:jc w:val="left"/>
        <w:rPr>
          <w:rFonts w:ascii="Times New Roman" w:hAnsi="Times New Roman" w:cs="Times New Roman"/>
          <w:color w:val="000000"/>
          <w:kern w:val="0"/>
          <w:sz w:val="32"/>
          <w:szCs w:val="32"/>
        </w:rPr>
      </w:pPr>
    </w:p>
    <w:p>
      <w:pPr>
        <w:pStyle w:val="2"/>
        <w:rPr>
          <w:rFonts w:ascii="Times New Roman" w:hAnsi="Times New Roman" w:cs="Times New Roman"/>
          <w:color w:val="000000"/>
          <w:kern w:val="0"/>
          <w:sz w:val="32"/>
          <w:szCs w:val="32"/>
        </w:rPr>
      </w:pPr>
    </w:p>
    <w:p>
      <w:pPr>
        <w:pStyle w:val="3"/>
        <w:rPr>
          <w:rFonts w:ascii="Times New Roman" w:hAnsi="Times New Roman" w:cs="Times New Roman"/>
          <w:color w:val="000000"/>
          <w:kern w:val="0"/>
          <w:sz w:val="32"/>
          <w:szCs w:val="32"/>
        </w:rPr>
      </w:pPr>
    </w:p>
    <w:p>
      <w:pPr>
        <w:rPr>
          <w:rFonts w:ascii="Times New Roman" w:hAnsi="Times New Roman" w:cs="Times New Roman"/>
          <w:color w:val="000000"/>
          <w:kern w:val="0"/>
          <w:sz w:val="32"/>
          <w:szCs w:val="32"/>
        </w:rPr>
      </w:pPr>
    </w:p>
    <w:p>
      <w:pPr>
        <w:pStyle w:val="2"/>
        <w:rPr>
          <w:rFonts w:ascii="Times New Roman" w:hAnsi="Times New Roman" w:cs="Times New Roman"/>
          <w:color w:val="000000"/>
          <w:kern w:val="0"/>
          <w:sz w:val="32"/>
          <w:szCs w:val="32"/>
        </w:rPr>
      </w:pPr>
    </w:p>
    <w:p>
      <w:pPr>
        <w:pStyle w:val="3"/>
        <w:rPr>
          <w:rFonts w:ascii="Times New Roman" w:hAnsi="Times New Roman" w:cs="Times New Roman"/>
          <w:color w:val="000000"/>
          <w:kern w:val="0"/>
          <w:sz w:val="32"/>
          <w:szCs w:val="32"/>
        </w:rPr>
      </w:pPr>
    </w:p>
    <w:p>
      <w:pPr>
        <w:rPr>
          <w:rFonts w:ascii="Times New Roman" w:hAnsi="Times New Roman" w:cs="Times New Roman"/>
          <w:color w:val="000000"/>
          <w:kern w:val="0"/>
          <w:sz w:val="32"/>
          <w:szCs w:val="32"/>
        </w:rPr>
      </w:pPr>
    </w:p>
    <w:p>
      <w:pPr>
        <w:pStyle w:val="2"/>
        <w:rPr>
          <w:rFonts w:ascii="Times New Roman" w:hAnsi="Times New Roman" w:cs="Times New Roman"/>
          <w:color w:val="000000"/>
          <w:kern w:val="0"/>
          <w:sz w:val="32"/>
          <w:szCs w:val="32"/>
        </w:rPr>
      </w:pPr>
    </w:p>
    <w:p>
      <w:pPr>
        <w:pStyle w:val="3"/>
        <w:rPr>
          <w:rFonts w:ascii="Times New Roman" w:hAnsi="Times New Roman" w:cs="Times New Roman"/>
          <w:color w:val="000000"/>
          <w:kern w:val="0"/>
          <w:sz w:val="32"/>
          <w:szCs w:val="32"/>
        </w:rPr>
      </w:pPr>
    </w:p>
    <w:p>
      <w:pPr>
        <w:rPr>
          <w:rFonts w:ascii="Times New Roman" w:hAnsi="Times New Roman" w:cs="Times New Roman"/>
          <w:color w:val="000000"/>
          <w:kern w:val="0"/>
          <w:sz w:val="32"/>
          <w:szCs w:val="32"/>
        </w:rPr>
      </w:pPr>
    </w:p>
    <w:p>
      <w:pPr>
        <w:pStyle w:val="2"/>
        <w:rPr>
          <w:rFonts w:ascii="Times New Roman" w:hAnsi="Times New Roman" w:cs="Times New Roman"/>
          <w:color w:val="000000"/>
          <w:kern w:val="0"/>
          <w:sz w:val="32"/>
          <w:szCs w:val="32"/>
        </w:rPr>
      </w:pPr>
    </w:p>
    <w:p>
      <w:pPr>
        <w:pStyle w:val="3"/>
        <w:rPr>
          <w:rFonts w:ascii="Times New Roman" w:hAnsi="Times New Roman" w:cs="Times New Roman"/>
          <w:color w:val="000000"/>
          <w:kern w:val="0"/>
          <w:sz w:val="32"/>
          <w:szCs w:val="32"/>
        </w:rPr>
      </w:pPr>
    </w:p>
    <w:p>
      <w:pPr>
        <w:rPr>
          <w:rFonts w:ascii="Times New Roman" w:hAnsi="Times New Roman" w:cs="Times New Roman"/>
          <w:color w:val="000000"/>
          <w:kern w:val="0"/>
          <w:sz w:val="32"/>
          <w:szCs w:val="32"/>
        </w:rPr>
      </w:pPr>
    </w:p>
    <w:p>
      <w:pPr>
        <w:pStyle w:val="2"/>
        <w:rPr>
          <w:rFonts w:ascii="Times New Roman" w:hAnsi="Times New Roman" w:cs="Times New Roman"/>
          <w:color w:val="000000"/>
          <w:kern w:val="0"/>
          <w:sz w:val="32"/>
          <w:szCs w:val="32"/>
        </w:rPr>
      </w:pPr>
    </w:p>
    <w:p>
      <w:pPr>
        <w:pStyle w:val="3"/>
      </w:pPr>
    </w:p>
    <w:p>
      <w:pPr>
        <w:pStyle w:val="3"/>
        <w:ind w:left="0" w:leftChars="0" w:firstLine="0" w:firstLineChars="0"/>
      </w:pPr>
    </w:p>
    <w:p>
      <w:pPr>
        <w:spacing w:before="168" w:line="296" w:lineRule="auto"/>
        <w:ind w:right="138" w:firstLine="853"/>
        <w:rPr>
          <w:rFonts w:ascii="仿宋" w:hAnsi="仿宋" w:eastAsia="仿宋" w:cs="仿宋"/>
          <w:sz w:val="32"/>
          <w:szCs w:val="32"/>
        </w:rPr>
      </w:pPr>
      <w:r>
        <w:rPr>
          <w:rFonts w:ascii="仿宋" w:hAnsi="仿宋" w:eastAsia="仿宋" w:cs="仿宋"/>
          <w:spacing w:val="1"/>
          <w:sz w:val="32"/>
          <w:szCs w:val="32"/>
        </w:rPr>
        <w:t>1</w:t>
      </w:r>
      <w:r>
        <w:rPr>
          <w:rFonts w:hint="eastAsia" w:ascii="仿宋" w:hAnsi="仿宋" w:eastAsia="仿宋" w:cs="仿宋"/>
          <w:spacing w:val="1"/>
          <w:sz w:val="32"/>
          <w:szCs w:val="32"/>
          <w:lang w:val="en-US" w:eastAsia="zh-CN"/>
        </w:rPr>
        <w:t>.</w:t>
      </w:r>
      <w:r>
        <w:rPr>
          <w:rFonts w:ascii="仿宋" w:hAnsi="仿宋" w:eastAsia="仿宋" w:cs="仿宋"/>
          <w:spacing w:val="1"/>
          <w:sz w:val="32"/>
          <w:szCs w:val="32"/>
        </w:rPr>
        <w:t>财政拨款收入：指单位本年度从同级财政部门取</w:t>
      </w:r>
      <w:r>
        <w:rPr>
          <w:rFonts w:ascii="仿宋" w:hAnsi="仿宋" w:eastAsia="仿宋" w:cs="仿宋"/>
          <w:sz w:val="32"/>
          <w:szCs w:val="32"/>
        </w:rPr>
        <w:t xml:space="preserve">得的各类财政 </w:t>
      </w:r>
      <w:r>
        <w:rPr>
          <w:rFonts w:ascii="仿宋" w:hAnsi="仿宋" w:eastAsia="仿宋" w:cs="仿宋"/>
          <w:spacing w:val="-15"/>
          <w:sz w:val="32"/>
          <w:szCs w:val="32"/>
        </w:rPr>
        <w:t>拨款。</w:t>
      </w:r>
    </w:p>
    <w:p>
      <w:pPr>
        <w:spacing w:before="256" w:line="338" w:lineRule="auto"/>
        <w:ind w:firstLine="837"/>
        <w:rPr>
          <w:rFonts w:ascii="仿宋" w:hAnsi="仿宋" w:eastAsia="仿宋" w:cs="仿宋"/>
          <w:sz w:val="32"/>
          <w:szCs w:val="32"/>
        </w:rPr>
      </w:pPr>
      <w:r>
        <w:rPr>
          <w:rFonts w:hint="eastAsia" w:ascii="仿宋" w:hAnsi="仿宋" w:eastAsia="仿宋" w:cs="仿宋"/>
          <w:spacing w:val="-5"/>
          <w:sz w:val="32"/>
          <w:szCs w:val="32"/>
          <w:lang w:val="en-US" w:eastAsia="zh-CN"/>
        </w:rPr>
        <w:t>2</w:t>
      </w:r>
      <w:r>
        <w:rPr>
          <w:rFonts w:ascii="仿宋" w:hAnsi="仿宋" w:eastAsia="仿宋" w:cs="仿宋"/>
          <w:spacing w:val="-5"/>
          <w:sz w:val="32"/>
          <w:szCs w:val="32"/>
        </w:rPr>
        <w:t>．机关运行经费：指行政单位（含参照公务员法管理的事业单位）</w:t>
      </w:r>
      <w:r>
        <w:rPr>
          <w:rFonts w:ascii="仿宋" w:hAnsi="仿宋" w:eastAsia="仿宋" w:cs="仿宋"/>
          <w:spacing w:val="10"/>
          <w:sz w:val="32"/>
          <w:szCs w:val="32"/>
        </w:rPr>
        <w:t xml:space="preserve"> </w:t>
      </w:r>
      <w:r>
        <w:rPr>
          <w:rFonts w:ascii="仿宋" w:hAnsi="仿宋" w:eastAsia="仿宋" w:cs="仿宋"/>
          <w:spacing w:val="2"/>
          <w:sz w:val="32"/>
          <w:szCs w:val="32"/>
        </w:rPr>
        <w:t>使用一般公共预算安排的基本支出中的公用经费支出，包括办公及印刷</w:t>
      </w:r>
      <w:r>
        <w:rPr>
          <w:rFonts w:ascii="仿宋" w:hAnsi="仿宋" w:eastAsia="仿宋" w:cs="仿宋"/>
          <w:spacing w:val="16"/>
          <w:sz w:val="32"/>
          <w:szCs w:val="32"/>
        </w:rPr>
        <w:t xml:space="preserve"> </w:t>
      </w:r>
      <w:r>
        <w:rPr>
          <w:rFonts w:ascii="仿宋" w:hAnsi="仿宋" w:eastAsia="仿宋" w:cs="仿宋"/>
          <w:spacing w:val="2"/>
          <w:sz w:val="32"/>
          <w:szCs w:val="32"/>
        </w:rPr>
        <w:t>费、邮电费、差旅费、会议费、福利费、日常维修费、专用材料及一般</w:t>
      </w:r>
      <w:r>
        <w:rPr>
          <w:rFonts w:ascii="仿宋" w:hAnsi="仿宋" w:eastAsia="仿宋" w:cs="仿宋"/>
          <w:spacing w:val="-4"/>
          <w:sz w:val="32"/>
          <w:szCs w:val="32"/>
        </w:rPr>
        <w:t>设备购置费、办公用房水电费、办公用房取暖费、办公用房物</w:t>
      </w:r>
      <w:r>
        <w:rPr>
          <w:rFonts w:ascii="仿宋" w:hAnsi="仿宋" w:eastAsia="仿宋" w:cs="仿宋"/>
          <w:spacing w:val="-5"/>
          <w:sz w:val="32"/>
          <w:szCs w:val="32"/>
        </w:rPr>
        <w:t>业管理费、</w:t>
      </w:r>
      <w:r>
        <w:rPr>
          <w:rFonts w:ascii="仿宋" w:hAnsi="仿宋" w:eastAsia="仿宋" w:cs="仿宋"/>
          <w:spacing w:val="-4"/>
          <w:sz w:val="32"/>
          <w:szCs w:val="32"/>
        </w:rPr>
        <w:t>公务用车运行维护费及其他费用。</w:t>
      </w:r>
    </w:p>
    <w:p>
      <w:pPr>
        <w:spacing w:before="258" w:line="350" w:lineRule="auto"/>
        <w:ind w:right="138" w:firstLine="828"/>
        <w:rPr>
          <w:rFonts w:ascii="仿宋" w:hAnsi="仿宋" w:eastAsia="仿宋" w:cs="仿宋"/>
          <w:spacing w:val="-16"/>
          <w:sz w:val="32"/>
          <w:szCs w:val="32"/>
        </w:rPr>
      </w:pPr>
      <w:r>
        <w:rPr>
          <w:rFonts w:hint="eastAsia" w:ascii="仿宋" w:hAnsi="仿宋" w:eastAsia="仿宋" w:cs="仿宋"/>
          <w:sz w:val="32"/>
          <w:szCs w:val="32"/>
          <w:lang w:val="en-US" w:eastAsia="zh-CN"/>
        </w:rPr>
        <w:t>3.</w:t>
      </w:r>
      <w:r>
        <w:rPr>
          <w:rFonts w:ascii="仿宋" w:hAnsi="仿宋" w:eastAsia="仿宋" w:cs="仿宋"/>
          <w:sz w:val="32"/>
          <w:szCs w:val="32"/>
        </w:rPr>
        <w:t>“三公</w:t>
      </w:r>
      <w:r>
        <w:rPr>
          <w:rFonts w:ascii="仿宋" w:hAnsi="仿宋" w:eastAsia="仿宋" w:cs="仿宋"/>
          <w:spacing w:val="-112"/>
          <w:sz w:val="32"/>
          <w:szCs w:val="32"/>
        </w:rPr>
        <w:t xml:space="preserve"> </w:t>
      </w:r>
      <w:r>
        <w:rPr>
          <w:rFonts w:ascii="仿宋" w:hAnsi="仿宋" w:eastAsia="仿宋" w:cs="仿宋"/>
          <w:sz w:val="32"/>
          <w:szCs w:val="32"/>
        </w:rPr>
        <w:t xml:space="preserve">”经费：指单位用一般公共预算财政拨款安排的因公出 </w:t>
      </w:r>
      <w:r>
        <w:rPr>
          <w:rFonts w:ascii="仿宋" w:hAnsi="仿宋" w:eastAsia="仿宋" w:cs="仿宋"/>
          <w:spacing w:val="2"/>
          <w:sz w:val="32"/>
          <w:szCs w:val="32"/>
        </w:rPr>
        <w:t>国（境）费、公务用车购置及运行维护费和公务接待费。其中，因公出</w:t>
      </w:r>
      <w:r>
        <w:rPr>
          <w:rFonts w:ascii="仿宋" w:hAnsi="仿宋" w:eastAsia="仿宋" w:cs="仿宋"/>
          <w:spacing w:val="15"/>
          <w:sz w:val="32"/>
          <w:szCs w:val="32"/>
        </w:rPr>
        <w:t xml:space="preserve"> </w:t>
      </w:r>
      <w:r>
        <w:rPr>
          <w:rFonts w:ascii="仿宋" w:hAnsi="仿宋" w:eastAsia="仿宋" w:cs="仿宋"/>
          <w:spacing w:val="2"/>
          <w:sz w:val="32"/>
          <w:szCs w:val="32"/>
        </w:rPr>
        <w:t>国（境）费反映单位公务出国（境）的国际旅费、国外城市间交通费、</w:t>
      </w:r>
      <w:r>
        <w:rPr>
          <w:rFonts w:ascii="仿宋" w:hAnsi="仿宋" w:eastAsia="仿宋" w:cs="仿宋"/>
          <w:spacing w:val="12"/>
          <w:sz w:val="32"/>
          <w:szCs w:val="32"/>
        </w:rPr>
        <w:t xml:space="preserve"> </w:t>
      </w:r>
      <w:r>
        <w:rPr>
          <w:rFonts w:ascii="仿宋" w:hAnsi="仿宋" w:eastAsia="仿宋" w:cs="仿宋"/>
          <w:spacing w:val="2"/>
          <w:sz w:val="32"/>
          <w:szCs w:val="32"/>
        </w:rPr>
        <w:t>住宿费、伙食费、培训费、公杂费等支出；公务用车购置及运行维护费</w:t>
      </w:r>
      <w:r>
        <w:rPr>
          <w:rFonts w:ascii="仿宋" w:hAnsi="仿宋" w:eastAsia="仿宋" w:cs="仿宋"/>
          <w:spacing w:val="15"/>
          <w:sz w:val="32"/>
          <w:szCs w:val="32"/>
        </w:rPr>
        <w:t xml:space="preserve"> </w:t>
      </w:r>
      <w:r>
        <w:rPr>
          <w:rFonts w:ascii="仿宋" w:hAnsi="仿宋" w:eastAsia="仿宋" w:cs="仿宋"/>
          <w:spacing w:val="2"/>
          <w:sz w:val="32"/>
          <w:szCs w:val="32"/>
        </w:rPr>
        <w:t>反映单位公务用车购置支出（含车辆购置税、牌照费）以及按规定保留</w:t>
      </w:r>
      <w:r>
        <w:rPr>
          <w:rFonts w:ascii="仿宋" w:hAnsi="仿宋" w:eastAsia="仿宋" w:cs="仿宋"/>
          <w:spacing w:val="15"/>
          <w:sz w:val="32"/>
          <w:szCs w:val="32"/>
        </w:rPr>
        <w:t xml:space="preserve"> </w:t>
      </w:r>
      <w:r>
        <w:rPr>
          <w:rFonts w:ascii="仿宋" w:hAnsi="仿宋" w:eastAsia="仿宋" w:cs="仿宋"/>
          <w:spacing w:val="2"/>
          <w:sz w:val="32"/>
          <w:szCs w:val="32"/>
        </w:rPr>
        <w:t>的公务用车燃料费、维修费、过路过桥费、保险费、安全奖励费用等支</w:t>
      </w:r>
      <w:r>
        <w:rPr>
          <w:rFonts w:ascii="仿宋" w:hAnsi="仿宋" w:eastAsia="仿宋" w:cs="仿宋"/>
          <w:spacing w:val="15"/>
          <w:sz w:val="32"/>
          <w:szCs w:val="32"/>
        </w:rPr>
        <w:t xml:space="preserve"> </w:t>
      </w:r>
      <w:r>
        <w:rPr>
          <w:rFonts w:ascii="仿宋" w:hAnsi="仿宋" w:eastAsia="仿宋" w:cs="仿宋"/>
          <w:spacing w:val="2"/>
          <w:sz w:val="32"/>
          <w:szCs w:val="32"/>
        </w:rPr>
        <w:t>出；公务接待费反映单位按规定开支的各类公务接待（含外宾接待）费</w:t>
      </w:r>
      <w:r>
        <w:rPr>
          <w:rFonts w:ascii="仿宋" w:hAnsi="仿宋" w:eastAsia="仿宋" w:cs="仿宋"/>
          <w:spacing w:val="15"/>
          <w:sz w:val="32"/>
          <w:szCs w:val="32"/>
        </w:rPr>
        <w:t xml:space="preserve"> </w:t>
      </w:r>
      <w:r>
        <w:rPr>
          <w:rFonts w:ascii="仿宋" w:hAnsi="仿宋" w:eastAsia="仿宋" w:cs="仿宋"/>
          <w:spacing w:val="-16"/>
          <w:sz w:val="32"/>
          <w:szCs w:val="32"/>
        </w:rPr>
        <w:t>用。</w:t>
      </w:r>
    </w:p>
    <w:p>
      <w:pPr>
        <w:spacing w:before="252" w:line="352" w:lineRule="auto"/>
        <w:ind w:firstLine="628" w:firstLineChars="200"/>
        <w:rPr>
          <w:rFonts w:ascii="仿宋" w:hAnsi="仿宋" w:eastAsia="仿宋" w:cs="仿宋"/>
          <w:sz w:val="32"/>
          <w:szCs w:val="32"/>
        </w:rPr>
      </w:pPr>
      <w:r>
        <w:rPr>
          <w:rFonts w:hint="eastAsia" w:ascii="仿宋" w:hAnsi="仿宋" w:eastAsia="仿宋" w:cs="仿宋"/>
          <w:spacing w:val="-3"/>
          <w:sz w:val="32"/>
          <w:szCs w:val="32"/>
          <w:lang w:val="en-US" w:eastAsia="zh-CN"/>
        </w:rPr>
        <w:t>4.</w:t>
      </w:r>
      <w:r>
        <w:rPr>
          <w:rFonts w:ascii="仿宋" w:hAnsi="仿宋" w:eastAsia="仿宋" w:cs="仿宋"/>
          <w:spacing w:val="-3"/>
          <w:sz w:val="32"/>
          <w:szCs w:val="32"/>
        </w:rPr>
        <w:t>年初结转和结余：指单位上年结转本年使用的基本支出结转</w:t>
      </w:r>
      <w:r>
        <w:rPr>
          <w:rFonts w:hint="eastAsia" w:ascii="仿宋" w:hAnsi="仿宋" w:eastAsia="仿宋" w:cs="仿宋"/>
          <w:spacing w:val="-3"/>
          <w:sz w:val="32"/>
          <w:szCs w:val="32"/>
          <w:lang w:eastAsia="zh-CN"/>
        </w:rPr>
        <w:t>、</w:t>
      </w:r>
      <w:r>
        <w:rPr>
          <w:rFonts w:ascii="仿宋" w:hAnsi="仿宋" w:eastAsia="仿宋" w:cs="仿宋"/>
          <w:spacing w:val="-5"/>
          <w:sz w:val="32"/>
          <w:szCs w:val="32"/>
        </w:rPr>
        <w:t>项目支出结转和结余和经营结余。</w:t>
      </w:r>
    </w:p>
    <w:p>
      <w:pPr>
        <w:spacing w:before="258" w:line="350" w:lineRule="auto"/>
        <w:ind w:right="138" w:firstLine="620" w:firstLineChars="200"/>
        <w:rPr>
          <w:rFonts w:hint="eastAsia" w:ascii="仿宋" w:hAnsi="仿宋" w:eastAsia="仿宋" w:cs="仿宋"/>
          <w:spacing w:val="-16"/>
          <w:sz w:val="32"/>
          <w:szCs w:val="32"/>
          <w:lang w:eastAsia="zh-CN"/>
        </w:rPr>
      </w:pPr>
      <w:r>
        <w:rPr>
          <w:rFonts w:hint="eastAsia" w:ascii="仿宋" w:hAnsi="仿宋" w:eastAsia="仿宋" w:cs="仿宋"/>
          <w:spacing w:val="-5"/>
          <w:sz w:val="32"/>
          <w:szCs w:val="32"/>
          <w:lang w:val="en-US" w:eastAsia="zh-CN"/>
        </w:rPr>
        <w:t>5.</w:t>
      </w:r>
      <w:r>
        <w:rPr>
          <w:rFonts w:ascii="仿宋" w:hAnsi="仿宋" w:eastAsia="仿宋" w:cs="仿宋"/>
          <w:spacing w:val="-5"/>
          <w:sz w:val="32"/>
          <w:szCs w:val="32"/>
        </w:rPr>
        <w:t>年末结转和结余资金：指本年度或以前年度预算安排、因客观</w:t>
      </w:r>
      <w:r>
        <w:rPr>
          <w:rFonts w:ascii="仿宋" w:hAnsi="仿宋" w:eastAsia="仿宋" w:cs="仿宋"/>
          <w:spacing w:val="2"/>
          <w:sz w:val="32"/>
          <w:szCs w:val="32"/>
        </w:rPr>
        <w:t>条件发生变化无法按原计划实施，需要延迟到以后年度按有关规定继续</w:t>
      </w:r>
      <w:r>
        <w:rPr>
          <w:rFonts w:ascii="仿宋" w:hAnsi="仿宋" w:eastAsia="仿宋" w:cs="仿宋"/>
          <w:spacing w:val="-10"/>
          <w:sz w:val="32"/>
          <w:szCs w:val="32"/>
        </w:rPr>
        <w:t>使用的资金</w:t>
      </w:r>
      <w:r>
        <w:rPr>
          <w:rFonts w:hint="eastAsia" w:ascii="仿宋" w:hAnsi="仿宋" w:eastAsia="仿宋" w:cs="仿宋"/>
          <w:spacing w:val="-16"/>
          <w:sz w:val="32"/>
          <w:szCs w:val="32"/>
          <w:lang w:eastAsia="zh-CN"/>
        </w:rPr>
        <w:t>。</w:t>
      </w:r>
    </w:p>
    <w:p>
      <w:pPr>
        <w:spacing w:before="258" w:line="350" w:lineRule="auto"/>
        <w:ind w:right="138" w:firstLine="620" w:firstLineChars="200"/>
        <w:rPr>
          <w:rFonts w:ascii="仿宋" w:hAnsi="仿宋" w:eastAsia="仿宋" w:cs="仿宋"/>
          <w:sz w:val="32"/>
          <w:szCs w:val="32"/>
        </w:rPr>
      </w:pPr>
      <w:r>
        <w:rPr>
          <w:rFonts w:ascii="仿宋" w:hAnsi="仿宋" w:eastAsia="仿宋" w:cs="仿宋"/>
          <w:spacing w:val="-5"/>
          <w:sz w:val="32"/>
          <w:szCs w:val="32"/>
        </w:rPr>
        <w:t>6．基本支出：指为保障机构正常运转、完成日常工作任务而发生的支出，包括人员经费和公用经费</w:t>
      </w:r>
      <w:r>
        <w:rPr>
          <w:rFonts w:hint="eastAsia" w:ascii="仿宋" w:hAnsi="仿宋" w:eastAsia="仿宋" w:cs="仿宋"/>
          <w:spacing w:val="-5"/>
          <w:sz w:val="32"/>
          <w:szCs w:val="32"/>
          <w:lang w:eastAsia="zh-CN"/>
        </w:rPr>
        <w:t>。</w:t>
      </w:r>
    </w:p>
    <w:p>
      <w:pPr>
        <w:numPr>
          <w:ilvl w:val="0"/>
          <w:numId w:val="3"/>
        </w:numPr>
        <w:spacing w:before="251" w:line="296" w:lineRule="auto"/>
        <w:ind w:left="18" w:right="48" w:firstLine="834"/>
        <w:rPr>
          <w:rFonts w:ascii="仿宋" w:hAnsi="仿宋" w:eastAsia="仿宋" w:cs="仿宋"/>
          <w:spacing w:val="-16"/>
          <w:sz w:val="32"/>
          <w:szCs w:val="32"/>
        </w:rPr>
      </w:pPr>
      <w:r>
        <w:rPr>
          <w:rFonts w:ascii="仿宋" w:hAnsi="仿宋" w:eastAsia="仿宋" w:cs="仿宋"/>
          <w:spacing w:val="-5"/>
          <w:sz w:val="32"/>
          <w:szCs w:val="32"/>
        </w:rPr>
        <w:t>项目支出：指在为完成特定的工作任务和事业发展目标所发生</w:t>
      </w:r>
      <w:r>
        <w:rPr>
          <w:rFonts w:ascii="仿宋" w:hAnsi="仿宋" w:eastAsia="仿宋" w:cs="仿宋"/>
          <w:spacing w:val="-16"/>
          <w:sz w:val="32"/>
          <w:szCs w:val="32"/>
        </w:rPr>
        <w:t>的支出。</w:t>
      </w:r>
    </w:p>
    <w:p>
      <w:pPr>
        <w:spacing w:before="170" w:line="319" w:lineRule="auto"/>
        <w:ind w:right="138" w:firstLine="620" w:firstLineChars="200"/>
        <w:rPr>
          <w:rFonts w:ascii="仿宋" w:hAnsi="仿宋" w:eastAsia="仿宋" w:cs="仿宋"/>
          <w:spacing w:val="-16"/>
          <w:sz w:val="32"/>
          <w:szCs w:val="32"/>
        </w:rPr>
      </w:pPr>
      <w:r>
        <w:rPr>
          <w:rFonts w:hint="eastAsia" w:ascii="仿宋" w:hAnsi="仿宋" w:eastAsia="仿宋" w:cs="仿宋"/>
          <w:spacing w:val="-5"/>
          <w:sz w:val="32"/>
          <w:szCs w:val="32"/>
          <w:lang w:val="en-US" w:eastAsia="zh-CN"/>
        </w:rPr>
        <w:t>8.</w:t>
      </w:r>
      <w:r>
        <w:rPr>
          <w:rFonts w:ascii="仿宋" w:hAnsi="仿宋" w:eastAsia="仿宋" w:cs="仿宋"/>
          <w:spacing w:val="-5"/>
          <w:sz w:val="32"/>
          <w:szCs w:val="32"/>
        </w:rPr>
        <w:t>社会保障和就业支出（类）行政事业单位养老支出（款）机关</w:t>
      </w:r>
      <w:r>
        <w:rPr>
          <w:rFonts w:ascii="仿宋" w:hAnsi="仿宋" w:eastAsia="仿宋" w:cs="仿宋"/>
          <w:spacing w:val="1"/>
          <w:sz w:val="32"/>
          <w:szCs w:val="32"/>
        </w:rPr>
        <w:t>事业单位基本养老保险缴费支出（项</w:t>
      </w:r>
      <w:r>
        <w:rPr>
          <w:rFonts w:ascii="仿宋" w:hAnsi="仿宋" w:eastAsia="仿宋" w:cs="仿宋"/>
          <w:spacing w:val="24"/>
          <w:sz w:val="32"/>
          <w:szCs w:val="32"/>
        </w:rPr>
        <w:t>）</w:t>
      </w:r>
      <w:r>
        <w:rPr>
          <w:rFonts w:hint="eastAsia" w:ascii="仿宋" w:hAnsi="仿宋" w:eastAsia="仿宋" w:cs="仿宋"/>
          <w:spacing w:val="24"/>
          <w:sz w:val="32"/>
          <w:szCs w:val="32"/>
          <w:lang w:eastAsia="zh-CN"/>
        </w:rPr>
        <w:t>：</w:t>
      </w:r>
      <w:r>
        <w:rPr>
          <w:rFonts w:ascii="仿宋" w:hAnsi="仿宋" w:eastAsia="仿宋" w:cs="仿宋"/>
          <w:spacing w:val="1"/>
          <w:sz w:val="32"/>
          <w:szCs w:val="32"/>
        </w:rPr>
        <w:t>反映机关事业单位实施养老保</w:t>
      </w:r>
      <w:r>
        <w:rPr>
          <w:rFonts w:ascii="仿宋" w:hAnsi="仿宋" w:eastAsia="仿宋" w:cs="仿宋"/>
          <w:spacing w:val="-4"/>
          <w:sz w:val="32"/>
          <w:szCs w:val="32"/>
        </w:rPr>
        <w:t>险制度由单位缴纳的基本养老保险费支出。</w:t>
      </w:r>
    </w:p>
    <w:p>
      <w:pPr>
        <w:spacing w:before="255" w:line="331" w:lineRule="auto"/>
        <w:ind w:firstLine="532" w:firstLineChars="200"/>
        <w:rPr>
          <w:rFonts w:ascii="仿宋" w:hAnsi="仿宋" w:eastAsia="仿宋" w:cs="仿宋"/>
          <w:sz w:val="32"/>
          <w:szCs w:val="32"/>
        </w:rPr>
      </w:pPr>
      <w:r>
        <w:rPr>
          <w:rFonts w:ascii="仿宋" w:hAnsi="仿宋" w:eastAsia="仿宋" w:cs="仿宋"/>
          <w:spacing w:val="-27"/>
          <w:sz w:val="32"/>
          <w:szCs w:val="32"/>
        </w:rPr>
        <w:t>9．卫生健康支出（类）行政事业单位医疗（款）行政单位医疗（项</w:t>
      </w:r>
      <w:r>
        <w:rPr>
          <w:rFonts w:ascii="仿宋" w:hAnsi="仿宋" w:eastAsia="仿宋" w:cs="仿宋"/>
          <w:spacing w:val="-61"/>
          <w:sz w:val="32"/>
          <w:szCs w:val="32"/>
        </w:rPr>
        <w:t>）：</w:t>
      </w:r>
      <w:r>
        <w:rPr>
          <w:rFonts w:ascii="仿宋" w:hAnsi="仿宋" w:eastAsia="仿宋" w:cs="仿宋"/>
          <w:spacing w:val="1"/>
          <w:sz w:val="32"/>
          <w:szCs w:val="32"/>
        </w:rPr>
        <w:t xml:space="preserve"> </w:t>
      </w:r>
      <w:r>
        <w:rPr>
          <w:rFonts w:ascii="仿宋" w:hAnsi="仿宋" w:eastAsia="仿宋" w:cs="仿宋"/>
          <w:spacing w:val="-10"/>
          <w:sz w:val="32"/>
          <w:szCs w:val="32"/>
        </w:rPr>
        <w:t>反映财政部门安排的行政单位（包括实行公务员管理的事业单位，下同）</w:t>
      </w:r>
      <w:r>
        <w:rPr>
          <w:rFonts w:ascii="仿宋" w:hAnsi="仿宋" w:eastAsia="仿宋" w:cs="仿宋"/>
          <w:sz w:val="32"/>
          <w:szCs w:val="32"/>
        </w:rPr>
        <w:t xml:space="preserve"> 基本医疗保险缴费经费，未参加医疗保险的行政单位的公费医疗经费，</w:t>
      </w:r>
      <w:r>
        <w:rPr>
          <w:rFonts w:ascii="仿宋" w:hAnsi="仿宋" w:eastAsia="仿宋" w:cs="仿宋"/>
          <w:spacing w:val="-2"/>
          <w:sz w:val="32"/>
          <w:szCs w:val="32"/>
        </w:rPr>
        <w:t>按国家规定享受离休人员、红军老战士待遇人员的医疗</w:t>
      </w:r>
      <w:r>
        <w:rPr>
          <w:rFonts w:ascii="仿宋" w:hAnsi="仿宋" w:eastAsia="仿宋" w:cs="仿宋"/>
          <w:spacing w:val="-3"/>
          <w:sz w:val="32"/>
          <w:szCs w:val="32"/>
        </w:rPr>
        <w:t>经费。</w:t>
      </w:r>
    </w:p>
    <w:p>
      <w:pPr>
        <w:spacing w:before="257" w:line="319" w:lineRule="auto"/>
        <w:ind w:right="50" w:firstLine="612" w:firstLineChars="200"/>
        <w:rPr>
          <w:rFonts w:ascii="仿宋" w:hAnsi="仿宋" w:eastAsia="仿宋" w:cs="仿宋"/>
          <w:sz w:val="32"/>
          <w:szCs w:val="32"/>
        </w:rPr>
      </w:pPr>
      <w:r>
        <w:rPr>
          <w:rFonts w:hint="eastAsia" w:ascii="仿宋" w:hAnsi="仿宋" w:eastAsia="仿宋" w:cs="仿宋"/>
          <w:spacing w:val="-7"/>
          <w:sz w:val="32"/>
          <w:szCs w:val="32"/>
          <w:lang w:val="en-US" w:eastAsia="zh-CN"/>
        </w:rPr>
        <w:t>1</w:t>
      </w:r>
      <w:r>
        <w:rPr>
          <w:rFonts w:ascii="仿宋" w:hAnsi="仿宋" w:eastAsia="仿宋" w:cs="仿宋"/>
          <w:spacing w:val="-7"/>
          <w:sz w:val="32"/>
          <w:szCs w:val="32"/>
        </w:rPr>
        <w:t>0．城乡社区支出（类）城乡社区管理事务（款</w:t>
      </w:r>
      <w:r>
        <w:rPr>
          <w:rFonts w:ascii="仿宋" w:hAnsi="仿宋" w:eastAsia="仿宋" w:cs="仿宋"/>
          <w:spacing w:val="-8"/>
          <w:sz w:val="32"/>
          <w:szCs w:val="32"/>
        </w:rPr>
        <w:t>）行政运行（项</w:t>
      </w:r>
      <w:r>
        <w:rPr>
          <w:rFonts w:ascii="仿宋" w:hAnsi="仿宋" w:eastAsia="仿宋" w:cs="仿宋"/>
          <w:spacing w:val="-69"/>
          <w:sz w:val="32"/>
          <w:szCs w:val="32"/>
        </w:rPr>
        <w:t>）：</w:t>
      </w:r>
      <w:r>
        <w:rPr>
          <w:rFonts w:ascii="仿宋" w:hAnsi="仿宋" w:eastAsia="仿宋" w:cs="仿宋"/>
          <w:sz w:val="32"/>
          <w:szCs w:val="32"/>
        </w:rPr>
        <w:t xml:space="preserve"> </w:t>
      </w:r>
      <w:r>
        <w:rPr>
          <w:rFonts w:ascii="仿宋" w:hAnsi="仿宋" w:eastAsia="仿宋" w:cs="仿宋"/>
          <w:spacing w:val="8"/>
          <w:sz w:val="32"/>
          <w:szCs w:val="32"/>
        </w:rPr>
        <w:t>反映行政单位（包括实行公务员管理的事业</w:t>
      </w:r>
      <w:r>
        <w:rPr>
          <w:rFonts w:ascii="仿宋" w:hAnsi="仿宋" w:eastAsia="仿宋" w:cs="仿宋"/>
          <w:spacing w:val="7"/>
          <w:sz w:val="32"/>
          <w:szCs w:val="32"/>
        </w:rPr>
        <w:t>单位）未单独设置项级科</w:t>
      </w:r>
      <w:r>
        <w:rPr>
          <w:rFonts w:ascii="仿宋" w:hAnsi="仿宋" w:eastAsia="仿宋" w:cs="仿宋"/>
          <w:spacing w:val="-7"/>
          <w:sz w:val="32"/>
          <w:szCs w:val="32"/>
        </w:rPr>
        <w:t>目的其他项目支出。</w:t>
      </w:r>
    </w:p>
    <w:p>
      <w:pPr>
        <w:spacing w:before="253" w:line="319" w:lineRule="auto"/>
        <w:ind w:right="138" w:firstLine="624" w:firstLineChars="200"/>
        <w:rPr>
          <w:rFonts w:ascii="仿宋" w:hAnsi="仿宋" w:eastAsia="仿宋" w:cs="仿宋"/>
          <w:sz w:val="32"/>
          <w:szCs w:val="32"/>
        </w:rPr>
      </w:pPr>
      <w:r>
        <w:rPr>
          <w:rFonts w:hint="eastAsia" w:ascii="仿宋" w:hAnsi="仿宋" w:eastAsia="仿宋" w:cs="仿宋"/>
          <w:spacing w:val="-4"/>
          <w:sz w:val="32"/>
          <w:szCs w:val="32"/>
          <w:lang w:val="en-US" w:eastAsia="zh-CN"/>
        </w:rPr>
        <w:t>1</w:t>
      </w:r>
      <w:r>
        <w:rPr>
          <w:rFonts w:ascii="仿宋" w:hAnsi="仿宋" w:eastAsia="仿宋" w:cs="仿宋"/>
          <w:spacing w:val="-4"/>
          <w:sz w:val="32"/>
          <w:szCs w:val="32"/>
        </w:rPr>
        <w:t>1．城乡社区支出（类）城乡社区管理事务（款）一般行政管理事</w:t>
      </w:r>
      <w:r>
        <w:rPr>
          <w:rFonts w:ascii="仿宋" w:hAnsi="仿宋" w:eastAsia="仿宋" w:cs="仿宋"/>
          <w:spacing w:val="11"/>
          <w:sz w:val="32"/>
          <w:szCs w:val="32"/>
        </w:rPr>
        <w:t>务（项</w:t>
      </w:r>
      <w:r>
        <w:rPr>
          <w:rFonts w:ascii="仿宋" w:hAnsi="仿宋" w:eastAsia="仿宋" w:cs="仿宋"/>
          <w:sz w:val="32"/>
          <w:szCs w:val="32"/>
        </w:rPr>
        <w:t>）</w:t>
      </w:r>
      <w:r>
        <w:rPr>
          <w:rFonts w:ascii="仿宋" w:hAnsi="仿宋" w:eastAsia="仿宋" w:cs="仿宋"/>
          <w:spacing w:val="-87"/>
          <w:sz w:val="32"/>
          <w:szCs w:val="32"/>
        </w:rPr>
        <w:t xml:space="preserve"> </w:t>
      </w:r>
      <w:r>
        <w:rPr>
          <w:rFonts w:ascii="仿宋" w:hAnsi="仿宋" w:eastAsia="仿宋" w:cs="仿宋"/>
          <w:sz w:val="32"/>
          <w:szCs w:val="32"/>
        </w:rPr>
        <w:t>：</w:t>
      </w:r>
      <w:r>
        <w:rPr>
          <w:rFonts w:ascii="仿宋" w:hAnsi="仿宋" w:eastAsia="仿宋" w:cs="仿宋"/>
          <w:spacing w:val="11"/>
          <w:sz w:val="32"/>
          <w:szCs w:val="32"/>
        </w:rPr>
        <w:t>反映为行政单位（包括实行公务员管理的事业单位）提供</w:t>
      </w:r>
      <w:r>
        <w:rPr>
          <w:rFonts w:ascii="仿宋" w:hAnsi="仿宋" w:eastAsia="仿宋" w:cs="仿宋"/>
          <w:spacing w:val="-3"/>
          <w:sz w:val="32"/>
          <w:szCs w:val="32"/>
        </w:rPr>
        <w:t>后勤服务的各类后勤服务中心、医务室等附属事业单位的支出。</w:t>
      </w:r>
    </w:p>
    <w:p>
      <w:pPr>
        <w:spacing w:before="255" w:line="320" w:lineRule="auto"/>
        <w:ind w:right="138" w:firstLine="624" w:firstLineChars="200"/>
        <w:rPr>
          <w:rFonts w:ascii="仿宋" w:hAnsi="仿宋" w:eastAsia="仿宋" w:cs="仿宋"/>
          <w:sz w:val="32"/>
          <w:szCs w:val="32"/>
        </w:rPr>
      </w:pPr>
      <w:r>
        <w:rPr>
          <w:rFonts w:hint="eastAsia" w:ascii="仿宋" w:hAnsi="仿宋" w:eastAsia="仿宋" w:cs="仿宋"/>
          <w:spacing w:val="-4"/>
          <w:sz w:val="32"/>
          <w:szCs w:val="32"/>
          <w:lang w:val="en-US" w:eastAsia="zh-CN"/>
        </w:rPr>
        <w:t>1</w:t>
      </w:r>
      <w:r>
        <w:rPr>
          <w:rFonts w:ascii="仿宋" w:hAnsi="仿宋" w:eastAsia="仿宋" w:cs="仿宋"/>
          <w:spacing w:val="-4"/>
          <w:sz w:val="32"/>
          <w:szCs w:val="32"/>
        </w:rPr>
        <w:t>2．城乡社区支出（类）城乡社区公共设施（款）其他城乡社区公</w:t>
      </w:r>
      <w:r>
        <w:rPr>
          <w:rFonts w:ascii="仿宋" w:hAnsi="仿宋" w:eastAsia="仿宋" w:cs="仿宋"/>
          <w:spacing w:val="1"/>
          <w:sz w:val="32"/>
          <w:szCs w:val="32"/>
        </w:rPr>
        <w:t>共设施支出（项</w:t>
      </w:r>
      <w:r>
        <w:rPr>
          <w:rFonts w:ascii="仿宋" w:hAnsi="仿宋" w:eastAsia="仿宋" w:cs="仿宋"/>
          <w:spacing w:val="21"/>
          <w:sz w:val="32"/>
          <w:szCs w:val="32"/>
        </w:rPr>
        <w:t>）</w:t>
      </w:r>
      <w:r>
        <w:rPr>
          <w:rFonts w:hint="eastAsia" w:ascii="仿宋" w:hAnsi="仿宋" w:eastAsia="仿宋" w:cs="仿宋"/>
          <w:spacing w:val="21"/>
          <w:sz w:val="32"/>
          <w:szCs w:val="32"/>
          <w:lang w:eastAsia="zh-CN"/>
        </w:rPr>
        <w:t>：</w:t>
      </w:r>
      <w:r>
        <w:rPr>
          <w:rFonts w:ascii="仿宋" w:hAnsi="仿宋" w:eastAsia="仿宋" w:cs="仿宋"/>
          <w:spacing w:val="1"/>
          <w:sz w:val="32"/>
          <w:szCs w:val="32"/>
        </w:rPr>
        <w:t>反映除上述项目以外其他用于城乡社区公共设施方</w:t>
      </w:r>
      <w:r>
        <w:rPr>
          <w:rFonts w:ascii="仿宋" w:hAnsi="仿宋" w:eastAsia="仿宋" w:cs="仿宋"/>
          <w:spacing w:val="-14"/>
          <w:sz w:val="32"/>
          <w:szCs w:val="32"/>
        </w:rPr>
        <w:t>面的</w:t>
      </w:r>
      <w:r>
        <w:rPr>
          <w:rFonts w:ascii="仿宋" w:hAnsi="仿宋" w:eastAsia="仿宋" w:cs="仿宋"/>
          <w:spacing w:val="21"/>
          <w:sz w:val="32"/>
          <w:szCs w:val="32"/>
        </w:rPr>
        <w:t xml:space="preserve"> </w:t>
      </w:r>
      <w:r>
        <w:rPr>
          <w:rFonts w:ascii="仿宋" w:hAnsi="仿宋" w:eastAsia="仿宋" w:cs="仿宋"/>
          <w:spacing w:val="-14"/>
          <w:sz w:val="32"/>
          <w:szCs w:val="32"/>
        </w:rPr>
        <w:t>支出。</w:t>
      </w:r>
    </w:p>
    <w:p>
      <w:pPr>
        <w:widowControl w:val="0"/>
        <w:numPr>
          <w:ilvl w:val="0"/>
          <w:numId w:val="0"/>
        </w:numPr>
        <w:spacing w:line="240" w:lineRule="auto"/>
        <w:ind w:right="0" w:rightChars="0" w:firstLine="624" w:firstLineChars="200"/>
        <w:jc w:val="both"/>
        <w:rPr>
          <w:rFonts w:hint="eastAsia" w:ascii="仿宋" w:hAnsi="仿宋" w:eastAsia="仿宋" w:cs="仿宋"/>
          <w:spacing w:val="-16"/>
          <w:sz w:val="32"/>
          <w:szCs w:val="32"/>
          <w:lang w:val="en-US" w:eastAsia="zh-CN"/>
        </w:rPr>
        <w:sectPr>
          <w:footerReference r:id="rId7" w:type="default"/>
          <w:pgSz w:w="11906" w:h="16839"/>
          <w:pgMar w:top="1431" w:right="697" w:bottom="1169" w:left="1161" w:header="0" w:footer="990" w:gutter="0"/>
          <w:cols w:space="720" w:num="1"/>
        </w:sectPr>
      </w:pPr>
      <w:r>
        <w:rPr>
          <w:rFonts w:hint="eastAsia" w:ascii="仿宋" w:hAnsi="仿宋" w:eastAsia="仿宋" w:cs="仿宋"/>
          <w:spacing w:val="-4"/>
          <w:sz w:val="32"/>
          <w:szCs w:val="32"/>
          <w:lang w:val="en-US" w:eastAsia="zh-CN"/>
        </w:rPr>
        <w:t>1</w:t>
      </w:r>
      <w:r>
        <w:rPr>
          <w:rFonts w:ascii="仿宋" w:hAnsi="仿宋" w:eastAsia="仿宋" w:cs="仿宋"/>
          <w:spacing w:val="-4"/>
          <w:sz w:val="32"/>
          <w:szCs w:val="32"/>
        </w:rPr>
        <w:t>3．城乡社区支出（类）城乡社区环境卫生（款）城乡社区环境卫</w:t>
      </w:r>
      <w:r>
        <w:rPr>
          <w:rFonts w:ascii="仿宋" w:hAnsi="仿宋" w:eastAsia="仿宋" w:cs="仿宋"/>
          <w:spacing w:val="11"/>
          <w:sz w:val="32"/>
          <w:szCs w:val="32"/>
        </w:rPr>
        <w:t>生（项</w:t>
      </w:r>
      <w:r>
        <w:rPr>
          <w:rFonts w:ascii="仿宋" w:hAnsi="仿宋" w:eastAsia="仿宋" w:cs="仿宋"/>
          <w:spacing w:val="1"/>
          <w:sz w:val="32"/>
          <w:szCs w:val="32"/>
        </w:rPr>
        <w:t>）</w:t>
      </w:r>
      <w:r>
        <w:rPr>
          <w:rFonts w:ascii="仿宋" w:hAnsi="仿宋" w:eastAsia="仿宋" w:cs="仿宋"/>
          <w:spacing w:val="-86"/>
          <w:sz w:val="32"/>
          <w:szCs w:val="32"/>
        </w:rPr>
        <w:t xml:space="preserve"> </w:t>
      </w:r>
      <w:r>
        <w:rPr>
          <w:rFonts w:ascii="仿宋" w:hAnsi="仿宋" w:eastAsia="仿宋" w:cs="仿宋"/>
          <w:spacing w:val="1"/>
          <w:sz w:val="32"/>
          <w:szCs w:val="32"/>
        </w:rPr>
        <w:t>：</w:t>
      </w:r>
      <w:r>
        <w:rPr>
          <w:rFonts w:ascii="仿宋" w:hAnsi="仿宋" w:eastAsia="仿宋" w:cs="仿宋"/>
          <w:spacing w:val="11"/>
          <w:sz w:val="32"/>
          <w:szCs w:val="32"/>
        </w:rPr>
        <w:t>反映城乡社区道路清扫、垃圾清运与处理、公厕建设与维</w:t>
      </w:r>
      <w:r>
        <w:rPr>
          <w:rFonts w:ascii="仿宋" w:hAnsi="仿宋" w:eastAsia="仿宋" w:cs="仿宋"/>
          <w:spacing w:val="-5"/>
          <w:sz w:val="32"/>
          <w:szCs w:val="32"/>
        </w:rPr>
        <w:t>护、园林绿化等方面的支出</w:t>
      </w:r>
      <w:r>
        <w:rPr>
          <w:rFonts w:hint="eastAsia" w:ascii="仿宋" w:hAnsi="仿宋" w:eastAsia="仿宋" w:cs="仿宋"/>
          <w:spacing w:val="-5"/>
          <w:sz w:val="32"/>
          <w:szCs w:val="32"/>
          <w:lang w:eastAsia="zh-CN"/>
        </w:rPr>
        <w:t>。</w:t>
      </w: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numPr>
          <w:ilvl w:val="0"/>
          <w:numId w:val="4"/>
        </w:numPr>
        <w:spacing w:line="360" w:lineRule="auto"/>
        <w:jc w:val="center"/>
        <w:rPr>
          <w:rFonts w:ascii="Times New Roman" w:hAnsi="Times New Roman" w:eastAsia="方正小标宋_GBK" w:cs="Times New Roman"/>
          <w:sz w:val="72"/>
          <w:szCs w:val="72"/>
        </w:rPr>
      </w:pPr>
      <w:r>
        <w:rPr>
          <w:rFonts w:ascii="Times New Roman" w:hAnsi="Times New Roman" w:eastAsia="方正小标宋_GBK" w:cs="Times New Roman"/>
          <w:sz w:val="72"/>
          <w:szCs w:val="72"/>
        </w:rPr>
        <w:t xml:space="preserve">  </w:t>
      </w:r>
    </w:p>
    <w:p>
      <w:pPr>
        <w:pStyle w:val="12"/>
        <w:numPr>
          <w:ilvl w:val="0"/>
          <w:numId w:val="0"/>
        </w:numPr>
        <w:spacing w:line="360" w:lineRule="auto"/>
        <w:jc w:val="center"/>
        <w:rPr>
          <w:rFonts w:ascii="Times New Roman" w:hAnsi="Times New Roman" w:eastAsia="方正小标宋_GBK" w:cs="Times New Roman"/>
          <w:sz w:val="72"/>
          <w:szCs w:val="72"/>
        </w:rPr>
      </w:pPr>
      <w:r>
        <w:rPr>
          <w:rFonts w:ascii="Times New Roman" w:hAnsi="Times New Roman" w:eastAsia="方正小标宋_GBK" w:cs="Times New Roman"/>
          <w:sz w:val="72"/>
          <w:szCs w:val="72"/>
        </w:rPr>
        <w:t>附 件</w:t>
      </w:r>
    </w:p>
    <w:p>
      <w:pPr>
        <w:rPr>
          <w:rFonts w:ascii="Times New Roman" w:hAnsi="Times New Roman" w:cs="Times New Roman"/>
          <w:sz w:val="72"/>
          <w:szCs w:val="72"/>
        </w:rPr>
      </w:pPr>
    </w:p>
    <w:p>
      <w:pPr>
        <w:pStyle w:val="2"/>
        <w:rPr>
          <w:rFonts w:ascii="Times New Roman" w:hAnsi="Times New Roman" w:cs="Times New Roman"/>
          <w:sz w:val="72"/>
          <w:szCs w:val="72"/>
        </w:rPr>
      </w:pPr>
    </w:p>
    <w:p>
      <w:pPr>
        <w:pStyle w:val="3"/>
        <w:rPr>
          <w:rFonts w:ascii="Times New Roman" w:hAnsi="Times New Roman" w:cs="Times New Roman"/>
          <w:sz w:val="72"/>
          <w:szCs w:val="72"/>
        </w:rPr>
      </w:pPr>
    </w:p>
    <w:p>
      <w:pPr>
        <w:rPr>
          <w:rFonts w:ascii="Times New Roman" w:hAnsi="Times New Roman" w:cs="Times New Roman"/>
          <w:sz w:val="72"/>
          <w:szCs w:val="72"/>
        </w:rPr>
      </w:pPr>
    </w:p>
    <w:p>
      <w:pPr>
        <w:pStyle w:val="2"/>
        <w:rPr>
          <w:rFonts w:ascii="Times New Roman" w:hAnsi="Times New Roman" w:cs="Times New Roman"/>
          <w:sz w:val="72"/>
          <w:szCs w:val="72"/>
        </w:rPr>
      </w:pPr>
    </w:p>
    <w:p>
      <w:pPr>
        <w:pStyle w:val="3"/>
      </w:pPr>
    </w:p>
    <w:p>
      <w:pPr>
        <w:pStyle w:val="3"/>
      </w:pPr>
    </w:p>
    <w:p>
      <w:pPr>
        <w:pStyle w:val="12"/>
        <w:rPr>
          <w:rFonts w:hint="eastAsia" w:ascii="Times New Roman" w:hAnsi="Times New Roman" w:eastAsia="仿宋_GB2312" w:cs="Times New Roman"/>
          <w:sz w:val="32"/>
          <w:szCs w:val="32"/>
          <w:lang w:eastAsia="zh-CN"/>
        </w:rPr>
      </w:pPr>
      <w:r>
        <w:rPr>
          <w:rFonts w:ascii="Times New Roman" w:hAnsi="Times New Roman" w:eastAsia="仿宋_GB2312" w:cs="Times New Roman"/>
          <w:b/>
          <w:bCs/>
          <w:sz w:val="32"/>
          <w:szCs w:val="32"/>
        </w:rPr>
        <w:t>一、</w:t>
      </w:r>
      <w:r>
        <w:rPr>
          <w:rFonts w:hint="eastAsia" w:ascii="Times New Roman" w:hAnsi="Times New Roman" w:eastAsia="仿宋_GB2312" w:cs="Times New Roman"/>
          <w:b/>
          <w:bCs/>
          <w:sz w:val="32"/>
          <w:szCs w:val="32"/>
        </w:rPr>
        <w:t>2025年道县自然资源局整体支出绩效自评报告</w:t>
      </w:r>
      <w:r>
        <w:rPr>
          <w:rFonts w:hint="eastAsia" w:ascii="Times New Roman" w:hAnsi="Times New Roman" w:eastAsia="仿宋_GB2312" w:cs="Times New Roman"/>
          <w:b/>
          <w:bCs/>
          <w:sz w:val="32"/>
          <w:szCs w:val="32"/>
          <w:lang w:eastAsia="zh-CN"/>
        </w:rPr>
        <w:t>。</w:t>
      </w:r>
    </w:p>
    <w:p>
      <w:pPr>
        <w:pStyle w:val="12"/>
        <w:spacing w:line="600" w:lineRule="exact"/>
        <w:ind w:firstLine="640" w:firstLineChars="200"/>
        <w:rPr>
          <w:rFonts w:ascii="Times New Roman" w:hAnsi="Times New Roman" w:eastAsia="仿宋_GB2312" w:cs="Times New Roman"/>
          <w:sz w:val="32"/>
          <w:szCs w:val="3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方正小标宋_GBK">
    <w:altName w:val="微软雅黑"/>
    <w:panose1 w:val="02000000000000000000"/>
    <w:charset w:val="86"/>
    <w:family w:val="script"/>
    <w:pitch w:val="default"/>
    <w:sig w:usb0="00000000" w:usb1="00000000"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3" w:lineRule="auto"/>
      <w:ind w:left="4512"/>
      <w:rPr>
        <w:rFonts w:ascii="黑体" w:hAnsi="黑体" w:eastAsia="黑体" w:cs="黑体"/>
        <w:sz w:val="18"/>
        <w:szCs w:val="18"/>
      </w:rPr>
    </w:pPr>
    <w:r>
      <w:rPr>
        <w:rFonts w:ascii="黑体" w:hAnsi="黑体" w:eastAsia="黑体" w:cs="黑体"/>
        <w:spacing w:val="-3"/>
        <w:sz w:val="18"/>
        <w:szCs w:val="18"/>
      </w:rPr>
      <w:t>-</w:t>
    </w:r>
    <w:r>
      <w:rPr>
        <w:rFonts w:ascii="黑体" w:hAnsi="黑体" w:eastAsia="黑体" w:cs="黑体"/>
        <w:spacing w:val="7"/>
        <w:sz w:val="18"/>
        <w:szCs w:val="18"/>
      </w:rPr>
      <w:t xml:space="preserve"> </w:t>
    </w:r>
    <w:r>
      <w:rPr>
        <w:rFonts w:ascii="黑体" w:hAnsi="黑体" w:eastAsia="黑体" w:cs="黑体"/>
        <w:spacing w:val="-3"/>
        <w:sz w:val="18"/>
        <w:szCs w:val="18"/>
      </w:rPr>
      <w:t>20</w:t>
    </w:r>
    <w:r>
      <w:rPr>
        <w:rFonts w:ascii="黑体" w:hAnsi="黑体" w:eastAsia="黑体" w:cs="黑体"/>
        <w:spacing w:val="4"/>
        <w:sz w:val="18"/>
        <w:szCs w:val="18"/>
      </w:rPr>
      <w:t xml:space="preserve"> </w:t>
    </w:r>
    <w:r>
      <w:rPr>
        <w:rFonts w:ascii="黑体" w:hAnsi="黑体" w:eastAsia="黑体" w:cs="黑体"/>
        <w:spacing w:val="-3"/>
        <w:sz w:val="18"/>
        <w:szCs w:val="18"/>
      </w:rPr>
      <w:t>-</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38EAF31"/>
    <w:multiLevelType w:val="singleLevel"/>
    <w:tmpl w:val="D38EAF31"/>
    <w:lvl w:ilvl="0" w:tentative="0">
      <w:start w:val="10"/>
      <w:numFmt w:val="chineseCounting"/>
      <w:suff w:val="nothing"/>
      <w:lvlText w:val="%1、"/>
      <w:lvlJc w:val="left"/>
      <w:rPr>
        <w:rFonts w:hint="eastAsia"/>
      </w:rPr>
    </w:lvl>
  </w:abstractNum>
  <w:abstractNum w:abstractNumId="1">
    <w:nsid w:val="ED4650A7"/>
    <w:multiLevelType w:val="singleLevel"/>
    <w:tmpl w:val="ED4650A7"/>
    <w:lvl w:ilvl="0" w:tentative="0">
      <w:start w:val="5"/>
      <w:numFmt w:val="chineseCounting"/>
      <w:suff w:val="space"/>
      <w:lvlText w:val="第%1部分"/>
      <w:lvlJc w:val="left"/>
      <w:rPr>
        <w:rFonts w:hint="eastAsia"/>
      </w:rPr>
    </w:lvl>
  </w:abstractNum>
  <w:abstractNum w:abstractNumId="2">
    <w:nsid w:val="1ADFF0B3"/>
    <w:multiLevelType w:val="singleLevel"/>
    <w:tmpl w:val="1ADFF0B3"/>
    <w:lvl w:ilvl="0" w:tentative="0">
      <w:start w:val="2"/>
      <w:numFmt w:val="chineseCounting"/>
      <w:suff w:val="space"/>
      <w:lvlText w:val="第%1部分"/>
      <w:lvlJc w:val="left"/>
      <w:rPr>
        <w:rFonts w:hint="eastAsia"/>
      </w:rPr>
    </w:lvl>
  </w:abstractNum>
  <w:abstractNum w:abstractNumId="3">
    <w:nsid w:val="6A422045"/>
    <w:multiLevelType w:val="singleLevel"/>
    <w:tmpl w:val="6A422045"/>
    <w:lvl w:ilvl="0" w:tentative="0">
      <w:start w:val="7"/>
      <w:numFmt w:val="decimal"/>
      <w:suff w:val="nothing"/>
      <w:lvlText w:val="%1．"/>
      <w:lvlJc w:val="left"/>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2D443AD"/>
    <w:rsid w:val="04CE2A73"/>
    <w:rsid w:val="10BB6947"/>
    <w:rsid w:val="1D97DEFF"/>
    <w:rsid w:val="1DFF72E5"/>
    <w:rsid w:val="1EFC6F07"/>
    <w:rsid w:val="218E591C"/>
    <w:rsid w:val="23E76EA7"/>
    <w:rsid w:val="2FDF85B8"/>
    <w:rsid w:val="2FFFEE04"/>
    <w:rsid w:val="34DF85B0"/>
    <w:rsid w:val="3B8F36BC"/>
    <w:rsid w:val="491FF225"/>
    <w:rsid w:val="4FFD214C"/>
    <w:rsid w:val="5777D4F5"/>
    <w:rsid w:val="59DD8326"/>
    <w:rsid w:val="5DEF592A"/>
    <w:rsid w:val="5FC6BB1E"/>
    <w:rsid w:val="5FF720F1"/>
    <w:rsid w:val="67FF5C0B"/>
    <w:rsid w:val="6E7E5B4D"/>
    <w:rsid w:val="6EFC0924"/>
    <w:rsid w:val="6FB74722"/>
    <w:rsid w:val="6FEF8B7E"/>
    <w:rsid w:val="6FF90715"/>
    <w:rsid w:val="71A6591B"/>
    <w:rsid w:val="737D59BA"/>
    <w:rsid w:val="75C46988"/>
    <w:rsid w:val="77C37683"/>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semiHidden/>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5"/>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28</Pages>
  <Words>6882</Words>
  <Characters>8489</Characters>
  <Lines>69</Lines>
  <Paragraphs>19</Paragraphs>
  <TotalTime>12</TotalTime>
  <ScaleCrop>false</ScaleCrop>
  <LinksUpToDate>false</LinksUpToDate>
  <CharactersWithSpaces>9806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水蜜桃</cp:lastModifiedBy>
  <cp:lastPrinted>2024-08-10T02:20:00Z</cp:lastPrinted>
  <dcterms:modified xsi:type="dcterms:W3CDTF">2026-09-11T03:04:25Z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5BEABD97D2414B07B0EC61FB893D34C4_13</vt:lpwstr>
  </property>
  <property fmtid="{D5CDD505-2E9C-101B-9397-08002B2CF9AE}" pid="4" name="KSOTemplateDocerSaveRecord">
    <vt:lpwstr>eyJoZGlkIjoiNDEyYTkxZWFhMjMzZDY2NTJiNzAzZDNkMTJlN2NmYjMiLCJ1c2VySWQiOiI2NjAzNzQ3NTEifQ==</vt:lpwstr>
  </property>
</Properties>
</file>