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F3EE1">
      <w:pPr>
        <w:keepNext w:val="0"/>
        <w:keepLines w:val="0"/>
        <w:pageBreakBefore w:val="0"/>
        <w:widowControl w:val="0"/>
        <w:kinsoku/>
        <w:wordWrap/>
        <w:overflowPunct/>
        <w:topLinePunct w:val="0"/>
        <w:autoSpaceDE/>
        <w:autoSpaceDN/>
        <w:bidi w:val="0"/>
        <w:spacing w:before="0" w:after="0" w:line="480" w:lineRule="exact"/>
        <w:ind w:left="0" w:right="0" w:firstLine="0"/>
        <w:jc w:val="center"/>
        <w:textAlignment w:val="auto"/>
        <w:rPr>
          <w:rFonts w:hint="eastAsia" w:ascii="宋体" w:hAnsi="宋体" w:eastAsia="宋体" w:cs="宋体"/>
          <w:b/>
          <w:bCs/>
          <w:sz w:val="40"/>
          <w:szCs w:val="40"/>
          <w:u w:val="none"/>
          <w:lang w:val="en-US" w:eastAsia="zh-CN"/>
        </w:rPr>
      </w:pPr>
      <w:r>
        <w:rPr>
          <w:rFonts w:hint="eastAsia" w:ascii="宋体" w:hAnsi="宋体" w:eastAsia="宋体" w:cs="宋体"/>
          <w:b/>
          <w:bCs/>
          <w:sz w:val="40"/>
          <w:szCs w:val="40"/>
          <w:u w:val="none"/>
          <w:lang w:val="en-US" w:eastAsia="zh-CN"/>
        </w:rPr>
        <w:t>中国共产党道</w:t>
      </w:r>
      <w:r>
        <w:rPr>
          <w:rFonts w:hint="eastAsia" w:ascii="宋体" w:hAnsi="宋体" w:eastAsia="宋体" w:cs="宋体"/>
          <w:b/>
          <w:bCs/>
          <w:sz w:val="40"/>
          <w:szCs w:val="40"/>
          <w:u w:val="none"/>
          <w:lang w:val="en-US" w:eastAsia="zh-CN"/>
        </w:rPr>
        <w:t>县委</w:t>
      </w:r>
      <w:r>
        <w:rPr>
          <w:rFonts w:hint="eastAsia" w:ascii="宋体" w:hAnsi="宋体" w:eastAsia="宋体" w:cs="宋体"/>
          <w:b/>
          <w:bCs/>
          <w:sz w:val="40"/>
          <w:szCs w:val="40"/>
          <w:u w:val="none"/>
          <w:lang w:val="en-US" w:eastAsia="zh-CN"/>
        </w:rPr>
        <w:t>员会</w:t>
      </w:r>
      <w:r>
        <w:rPr>
          <w:rFonts w:hint="eastAsia" w:ascii="宋体" w:hAnsi="宋体" w:eastAsia="宋体" w:cs="宋体"/>
          <w:b/>
          <w:bCs/>
          <w:sz w:val="40"/>
          <w:szCs w:val="40"/>
          <w:u w:val="none"/>
          <w:lang w:val="en-US" w:eastAsia="zh-CN"/>
        </w:rPr>
        <w:t>党校</w:t>
      </w:r>
      <w:r>
        <w:rPr>
          <w:rFonts w:hint="eastAsia" w:ascii="宋体" w:hAnsi="宋体" w:eastAsia="宋体" w:cs="宋体"/>
          <w:b/>
          <w:bCs/>
          <w:sz w:val="40"/>
          <w:szCs w:val="40"/>
          <w:u w:val="none"/>
          <w:lang w:val="en-US" w:eastAsia="zh-CN"/>
        </w:rPr>
        <w:t>（</w:t>
      </w:r>
      <w:r>
        <w:rPr>
          <w:rFonts w:hint="eastAsia" w:ascii="宋体" w:hAnsi="宋体" w:eastAsia="宋体" w:cs="宋体"/>
          <w:b/>
          <w:bCs/>
          <w:sz w:val="40"/>
          <w:szCs w:val="40"/>
          <w:u w:val="none"/>
          <w:lang w:val="en-US" w:eastAsia="zh-CN"/>
        </w:rPr>
        <w:t>道县行政学校）</w:t>
      </w:r>
      <w:r>
        <w:rPr>
          <w:rFonts w:hint="default" w:ascii="宋体" w:hAnsi="宋体" w:eastAsia="宋体" w:cs="宋体"/>
          <w:b/>
          <w:bCs/>
          <w:sz w:val="40"/>
          <w:szCs w:val="40"/>
          <w:u w:val="none"/>
          <w:lang w:val="en-US" w:eastAsia="zh-CN"/>
        </w:rPr>
        <w:t>202</w:t>
      </w:r>
      <w:r>
        <w:rPr>
          <w:rFonts w:hint="eastAsia" w:ascii="宋体" w:hAnsi="宋体" w:eastAsia="宋体" w:cs="宋体"/>
          <w:b/>
          <w:bCs/>
          <w:sz w:val="40"/>
          <w:szCs w:val="40"/>
          <w:u w:val="none"/>
          <w:lang w:val="en-US" w:eastAsia="zh-CN"/>
        </w:rPr>
        <w:t>5年度部</w:t>
      </w:r>
      <w:r>
        <w:rPr>
          <w:rFonts w:hint="eastAsia" w:ascii="宋体" w:hAnsi="宋体" w:eastAsia="宋体" w:cs="宋体"/>
          <w:b/>
          <w:bCs/>
          <w:sz w:val="40"/>
          <w:szCs w:val="40"/>
          <w:u w:val="none"/>
          <w:lang w:val="en-US" w:eastAsia="zh-CN"/>
        </w:rPr>
        <w:t>门</w:t>
      </w:r>
      <w:r>
        <w:rPr>
          <w:rFonts w:hint="eastAsia" w:ascii="宋体" w:hAnsi="宋体" w:eastAsia="宋体" w:cs="宋体"/>
          <w:b/>
          <w:bCs/>
          <w:sz w:val="40"/>
          <w:szCs w:val="40"/>
          <w:u w:val="none"/>
          <w:lang w:val="en-US" w:eastAsia="zh-CN"/>
        </w:rPr>
        <w:t>绩效自评</w:t>
      </w:r>
      <w:r>
        <w:rPr>
          <w:rFonts w:hint="eastAsia" w:ascii="宋体" w:hAnsi="宋体" w:eastAsia="宋体" w:cs="宋体"/>
          <w:b/>
          <w:bCs/>
          <w:sz w:val="40"/>
          <w:szCs w:val="40"/>
          <w:u w:val="none"/>
          <w:lang w:val="en-US" w:eastAsia="zh-CN"/>
        </w:rPr>
        <w:t>报告</w:t>
      </w:r>
    </w:p>
    <w:p w14:paraId="32802199">
      <w:pPr>
        <w:keepNext w:val="0"/>
        <w:keepLines w:val="0"/>
        <w:pageBreakBefore w:val="0"/>
        <w:widowControl w:val="0"/>
        <w:kinsoku/>
        <w:wordWrap/>
        <w:overflowPunct/>
        <w:topLinePunct w:val="0"/>
        <w:autoSpaceDE/>
        <w:autoSpaceDN/>
        <w:bidi w:val="0"/>
        <w:spacing w:before="0" w:after="0" w:line="480" w:lineRule="exact"/>
        <w:ind w:left="0" w:right="0" w:firstLine="0"/>
        <w:jc w:val="center"/>
        <w:textAlignment w:val="auto"/>
        <w:rPr>
          <w:rFonts w:ascii="Times New Roman" w:hAnsi="Times New Roman" w:eastAsia="Times New Roman" w:cs="Times New Roman"/>
          <w:b/>
          <w:bCs/>
          <w:color w:val="auto"/>
          <w:spacing w:val="0"/>
          <w:kern w:val="0"/>
          <w:position w:val="0"/>
          <w:sz w:val="44"/>
          <w:szCs w:val="44"/>
          <w:shd w:val="clear" w:color="060000" w:fill="auto"/>
        </w:rPr>
      </w:pPr>
    </w:p>
    <w:p w14:paraId="3E50F51B">
      <w:pPr>
        <w:keepNext w:val="0"/>
        <w:keepLines w:val="0"/>
        <w:pageBreakBefore w:val="0"/>
        <w:widowControl w:val="0"/>
        <w:numPr>
          <w:ilvl w:val="0"/>
          <w:numId w:val="1"/>
        </w:numPr>
        <w:kinsoku/>
        <w:wordWrap/>
        <w:overflowPunct/>
        <w:topLinePunct w:val="0"/>
        <w:autoSpaceDE/>
        <w:autoSpaceDN/>
        <w:bidi w:val="0"/>
        <w:spacing w:line="480" w:lineRule="exact"/>
        <w:ind w:right="11" w:firstLine="482" w:firstLineChars="150"/>
        <w:textAlignment w:val="auto"/>
        <w:rPr>
          <w:rFonts w:hint="eastAsia" w:ascii="宋体" w:hAnsi="宋体" w:cs="黑体"/>
          <w:b/>
          <w:kern w:val="0"/>
          <w:sz w:val="32"/>
          <w:szCs w:val="32"/>
          <w:lang w:val="en-US" w:eastAsia="zh-CN"/>
        </w:rPr>
      </w:pPr>
      <w:r>
        <w:rPr>
          <w:rFonts w:hint="eastAsia" w:ascii="宋体" w:hAnsi="宋体" w:cs="黑体"/>
          <w:b/>
          <w:kern w:val="0"/>
          <w:sz w:val="32"/>
          <w:szCs w:val="32"/>
          <w:lang w:val="en-US" w:eastAsia="zh-CN"/>
        </w:rPr>
        <w:t>基本情况</w:t>
      </w:r>
    </w:p>
    <w:p w14:paraId="523BAF0A">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宋体" w:hAnsi="宋体" w:cs="黑体"/>
          <w:b/>
          <w:kern w:val="0"/>
          <w:sz w:val="32"/>
          <w:szCs w:val="32"/>
          <w:lang w:val="en-US" w:eastAsia="zh-CN"/>
        </w:rPr>
      </w:pPr>
      <w:r>
        <w:rPr>
          <w:rFonts w:hint="eastAsia" w:ascii="仿宋_GB2312" w:hAnsi="仿宋_GB2312" w:eastAsia="仿宋_GB2312" w:cs="仿宋_GB2312"/>
          <w:b w:val="0"/>
          <w:bCs w:val="0"/>
          <w:sz w:val="30"/>
          <w:szCs w:val="30"/>
        </w:rPr>
        <w:t>（一）部门基本情况</w:t>
      </w:r>
    </w:p>
    <w:p w14:paraId="6F08644E">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default"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1、职能职责</w:t>
      </w:r>
    </w:p>
    <w:p w14:paraId="0E850177">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rPr>
        <w:t xml:space="preserve">宣传马列主义、毛泽东思想、邓小平理论、“三个代表”重要思想、科学发展观，特别是宣传习近平新时代中国特色社会主义思想，宣传党的路线、方针、政策。 </w:t>
      </w:r>
    </w:p>
    <w:p w14:paraId="133C95B0">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(2)</w:t>
      </w:r>
      <w:r>
        <w:rPr>
          <w:rFonts w:hint="eastAsia" w:ascii="仿宋_GB2312" w:hAnsi="仿宋_GB2312" w:eastAsia="仿宋_GB2312" w:cs="仿宋_GB2312"/>
          <w:b w:val="0"/>
          <w:bCs w:val="0"/>
          <w:sz w:val="30"/>
          <w:szCs w:val="30"/>
        </w:rPr>
        <w:t>在县委组织部的指导和有关部门的配合下，制定党员干部的培训规划 。</w:t>
      </w:r>
    </w:p>
    <w:p w14:paraId="0E7B5D5E">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(3)</w:t>
      </w:r>
      <w:r>
        <w:rPr>
          <w:rFonts w:hint="eastAsia" w:ascii="仿宋_GB2312" w:hAnsi="仿宋_GB2312" w:eastAsia="仿宋_GB2312" w:cs="仿宋_GB2312"/>
          <w:b w:val="0"/>
          <w:bCs w:val="0"/>
          <w:sz w:val="30"/>
          <w:szCs w:val="30"/>
        </w:rPr>
        <w:t>负责落实县委下达的党员干部的培训计划，并认真组织实施，且将执行情况向县委报告。</w:t>
      </w:r>
    </w:p>
    <w:p w14:paraId="7D508AA0">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(4)</w:t>
      </w:r>
      <w:r>
        <w:rPr>
          <w:rFonts w:hint="eastAsia" w:ascii="仿宋_GB2312" w:hAnsi="仿宋_GB2312" w:eastAsia="仿宋_GB2312" w:cs="仿宋_GB2312"/>
          <w:b w:val="0"/>
          <w:bCs w:val="0"/>
          <w:sz w:val="30"/>
          <w:szCs w:val="30"/>
        </w:rPr>
        <w:t xml:space="preserve">协同组织人社部门对党员干部在校期间表现进行考核考察。 </w:t>
      </w:r>
    </w:p>
    <w:p w14:paraId="72555072">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(5)</w:t>
      </w:r>
      <w:r>
        <w:rPr>
          <w:rFonts w:hint="eastAsia" w:ascii="仿宋_GB2312" w:hAnsi="仿宋_GB2312" w:eastAsia="仿宋_GB2312" w:cs="仿宋_GB2312"/>
          <w:b w:val="0"/>
          <w:bCs w:val="0"/>
          <w:sz w:val="30"/>
          <w:szCs w:val="30"/>
        </w:rPr>
        <w:t>围绕国际国内出现的新情况、新问题和县委、县政府的中心工作与重大决策，开展调查研究 。</w:t>
      </w:r>
    </w:p>
    <w:p w14:paraId="5F1CB932">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(6)</w:t>
      </w:r>
      <w:r>
        <w:rPr>
          <w:rFonts w:hint="eastAsia" w:ascii="仿宋_GB2312" w:hAnsi="仿宋_GB2312" w:eastAsia="仿宋_GB2312" w:cs="仿宋_GB2312"/>
          <w:b w:val="0"/>
          <w:bCs w:val="0"/>
          <w:sz w:val="30"/>
          <w:szCs w:val="30"/>
        </w:rPr>
        <w:t>承办县委、县政府交办的其他工作。</w:t>
      </w:r>
    </w:p>
    <w:p w14:paraId="3BA62DD5">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default"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2</w:t>
      </w:r>
      <w:r>
        <w:rPr>
          <w:rFonts w:hint="eastAsia" w:ascii="仿宋_GB2312" w:hAnsi="仿宋_GB2312" w:eastAsia="仿宋_GB2312" w:cs="仿宋_GB2312"/>
          <w:b w:val="0"/>
          <w:bCs w:val="0"/>
          <w:sz w:val="30"/>
          <w:szCs w:val="30"/>
          <w:lang w:val="en-US" w:eastAsia="zh-CN"/>
        </w:rPr>
        <w:t>.内设</w:t>
      </w:r>
      <w:r>
        <w:rPr>
          <w:rFonts w:hint="eastAsia" w:ascii="仿宋_GB2312" w:hAnsi="仿宋_GB2312" w:eastAsia="仿宋_GB2312" w:cs="仿宋_GB2312"/>
          <w:b w:val="0"/>
          <w:bCs w:val="0"/>
          <w:sz w:val="30"/>
          <w:szCs w:val="30"/>
        </w:rPr>
        <w:t>机构</w:t>
      </w:r>
    </w:p>
    <w:p w14:paraId="69A971E6">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rPr>
        <w:t>本单位下设综合办公室、教研室、外联部、总务室。</w:t>
      </w:r>
      <w:r>
        <w:rPr>
          <w:rFonts w:hint="eastAsia" w:ascii="仿宋_GB2312" w:hAnsi="仿宋_GB2312" w:eastAsia="仿宋_GB2312" w:cs="仿宋_GB2312"/>
          <w:b w:val="0"/>
          <w:bCs w:val="0"/>
          <w:sz w:val="30"/>
          <w:szCs w:val="30"/>
          <w:lang w:val="en-US" w:eastAsia="zh-CN"/>
        </w:rPr>
        <w:t>人员编制及实有在职人数。</w:t>
      </w:r>
    </w:p>
    <w:p w14:paraId="47725784">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default"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　核定编制数为27人，现有工作人员22人。</w:t>
      </w:r>
    </w:p>
    <w:p w14:paraId="75BB4C4F">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（二）</w:t>
      </w:r>
      <w:r>
        <w:rPr>
          <w:rFonts w:hint="eastAsia" w:ascii="仿宋_GB2312" w:hAnsi="仿宋_GB2312" w:eastAsia="仿宋_GB2312" w:cs="仿宋_GB2312"/>
          <w:b w:val="0"/>
          <w:bCs w:val="0"/>
          <w:sz w:val="30"/>
          <w:szCs w:val="30"/>
        </w:rPr>
        <w:t>部门整体收支</w:t>
      </w:r>
      <w:r>
        <w:rPr>
          <w:rFonts w:hint="eastAsia" w:ascii="仿宋_GB2312" w:hAnsi="仿宋_GB2312" w:eastAsia="仿宋_GB2312" w:cs="仿宋_GB2312"/>
          <w:b w:val="0"/>
          <w:bCs w:val="0"/>
          <w:sz w:val="30"/>
          <w:szCs w:val="30"/>
          <w:lang w:val="en-US" w:eastAsia="zh-CN"/>
        </w:rPr>
        <w:t>绩效目标</w:t>
      </w:r>
    </w:p>
    <w:p w14:paraId="03B58469">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rPr>
        <w:t>目标1：举办</w:t>
      </w:r>
      <w:r>
        <w:rPr>
          <w:rFonts w:hint="eastAsia" w:ascii="仿宋_GB2312" w:hAnsi="仿宋_GB2312" w:eastAsia="仿宋_GB2312" w:cs="仿宋_GB2312"/>
          <w:b w:val="0"/>
          <w:bCs w:val="0"/>
          <w:sz w:val="30"/>
          <w:szCs w:val="30"/>
          <w:lang w:eastAsia="zh-CN"/>
        </w:rPr>
        <w:t>培训。</w:t>
      </w:r>
    </w:p>
    <w:p w14:paraId="7EAB760C">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举办</w:t>
      </w:r>
      <w:r>
        <w:rPr>
          <w:rFonts w:hint="eastAsia" w:ascii="仿宋_GB2312" w:hAnsi="仿宋_GB2312" w:eastAsia="仿宋_GB2312" w:cs="仿宋_GB2312"/>
          <w:b w:val="0"/>
          <w:bCs w:val="0"/>
          <w:sz w:val="30"/>
          <w:szCs w:val="30"/>
          <w:lang w:val="en-US" w:eastAsia="zh-CN"/>
        </w:rPr>
        <w:t>主体</w:t>
      </w:r>
      <w:r>
        <w:rPr>
          <w:rFonts w:hint="eastAsia" w:ascii="仿宋_GB2312" w:hAnsi="仿宋_GB2312" w:eastAsia="仿宋_GB2312" w:cs="仿宋_GB2312"/>
          <w:b w:val="0"/>
          <w:bCs w:val="0"/>
          <w:sz w:val="30"/>
          <w:szCs w:val="30"/>
          <w:lang w:eastAsia="zh-CN"/>
        </w:rPr>
        <w:t>培训</w:t>
      </w:r>
      <w:r>
        <w:rPr>
          <w:rFonts w:hint="eastAsia" w:ascii="仿宋_GB2312" w:hAnsi="仿宋_GB2312" w:eastAsia="仿宋_GB2312" w:cs="仿宋_GB2312"/>
          <w:b w:val="0"/>
          <w:bCs w:val="0"/>
          <w:sz w:val="30"/>
          <w:szCs w:val="30"/>
        </w:rPr>
        <w:t>班</w:t>
      </w:r>
      <w:r>
        <w:rPr>
          <w:rFonts w:hint="eastAsia" w:ascii="仿宋_GB2312" w:hAnsi="仿宋_GB2312" w:eastAsia="仿宋_GB2312" w:cs="仿宋_GB2312"/>
          <w:b w:val="0"/>
          <w:bCs w:val="0"/>
          <w:sz w:val="30"/>
          <w:szCs w:val="30"/>
          <w:lang w:val="en-US" w:eastAsia="zh-CN"/>
        </w:rPr>
        <w:t>11期，培训干部1669人次；举办了各类专题培训班6期，培训干部1258人次。</w:t>
      </w:r>
    </w:p>
    <w:p w14:paraId="7952A645">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rPr>
        <w:t>目标</w:t>
      </w:r>
      <w:r>
        <w:rPr>
          <w:rFonts w:hint="eastAsia" w:ascii="仿宋_GB2312" w:hAnsi="仿宋_GB2312" w:eastAsia="仿宋_GB2312" w:cs="仿宋_GB2312"/>
          <w:b w:val="0"/>
          <w:bCs w:val="0"/>
          <w:sz w:val="30"/>
          <w:szCs w:val="30"/>
          <w:lang w:val="en-US" w:eastAsia="zh-CN"/>
        </w:rPr>
        <w:t>2</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sz w:val="30"/>
          <w:szCs w:val="30"/>
          <w:lang w:val="en-US" w:eastAsia="zh-CN"/>
        </w:rPr>
        <w:t>加强</w:t>
      </w:r>
      <w:r>
        <w:rPr>
          <w:rFonts w:hint="eastAsia" w:ascii="仿宋_GB2312" w:hAnsi="仿宋_GB2312" w:eastAsia="仿宋_GB2312" w:cs="仿宋_GB2312"/>
          <w:b w:val="0"/>
          <w:bCs w:val="0"/>
          <w:sz w:val="30"/>
          <w:szCs w:val="30"/>
        </w:rPr>
        <w:t>思想引领工作</w:t>
      </w:r>
      <w:r>
        <w:rPr>
          <w:rFonts w:hint="eastAsia" w:ascii="仿宋_GB2312" w:hAnsi="仿宋_GB2312" w:eastAsia="仿宋_GB2312" w:cs="仿宋_GB2312"/>
          <w:b w:val="0"/>
          <w:bCs w:val="0"/>
          <w:sz w:val="30"/>
          <w:szCs w:val="30"/>
          <w:lang w:val="en-US" w:eastAsia="zh-CN"/>
        </w:rPr>
        <w:t>建设</w:t>
      </w:r>
    </w:p>
    <w:p w14:paraId="265FB64E">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eastAsia="zh-CN"/>
        </w:rPr>
        <w:t>一是常态</w:t>
      </w:r>
      <w:r>
        <w:rPr>
          <w:rFonts w:hint="eastAsia" w:ascii="仿宋_GB2312" w:hAnsi="仿宋_GB2312" w:eastAsia="仿宋_GB2312" w:cs="仿宋_GB2312"/>
          <w:b w:val="0"/>
          <w:bCs w:val="0"/>
          <w:sz w:val="30"/>
          <w:szCs w:val="30"/>
        </w:rPr>
        <w:t>开展政治学习。</w:t>
      </w:r>
      <w:r>
        <w:rPr>
          <w:rFonts w:hint="eastAsia" w:ascii="仿宋_GB2312" w:hAnsi="仿宋_GB2312" w:eastAsia="仿宋_GB2312" w:cs="仿宋_GB2312"/>
          <w:b w:val="0"/>
          <w:bCs w:val="0"/>
          <w:sz w:val="30"/>
          <w:szCs w:val="30"/>
          <w:lang w:val="en-US" w:eastAsia="zh-CN"/>
        </w:rPr>
        <w:t>二是</w:t>
      </w:r>
      <w:r>
        <w:rPr>
          <w:rFonts w:hint="eastAsia" w:ascii="仿宋_GB2312" w:hAnsi="仿宋_GB2312" w:eastAsia="仿宋_GB2312" w:cs="仿宋_GB2312"/>
          <w:b w:val="0"/>
          <w:bCs w:val="0"/>
          <w:sz w:val="30"/>
          <w:szCs w:val="30"/>
        </w:rPr>
        <w:t>深入开展理论宣讲。</w:t>
      </w:r>
      <w:r>
        <w:rPr>
          <w:rFonts w:hint="eastAsia" w:ascii="仿宋_GB2312" w:hAnsi="仿宋_GB2312" w:eastAsia="仿宋_GB2312" w:cs="仿宋_GB2312"/>
          <w:b w:val="0"/>
          <w:bCs w:val="0"/>
          <w:sz w:val="30"/>
          <w:szCs w:val="30"/>
          <w:lang w:eastAsia="zh-CN"/>
        </w:rPr>
        <w:t>三是</w:t>
      </w:r>
      <w:r>
        <w:rPr>
          <w:rFonts w:hint="eastAsia" w:ascii="仿宋_GB2312" w:hAnsi="仿宋_GB2312" w:eastAsia="仿宋_GB2312" w:cs="仿宋_GB2312"/>
          <w:b w:val="0"/>
          <w:bCs w:val="0"/>
          <w:sz w:val="30"/>
          <w:szCs w:val="30"/>
        </w:rPr>
        <w:t>加强理论研究和宣传。</w:t>
      </w:r>
    </w:p>
    <w:p w14:paraId="2630CF23">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rPr>
        <w:t>目标</w:t>
      </w:r>
      <w:r>
        <w:rPr>
          <w:rFonts w:hint="eastAsia" w:ascii="仿宋_GB2312" w:hAnsi="仿宋_GB2312" w:eastAsia="仿宋_GB2312" w:cs="仿宋_GB2312"/>
          <w:b w:val="0"/>
          <w:bCs w:val="0"/>
          <w:sz w:val="30"/>
          <w:szCs w:val="30"/>
          <w:lang w:val="en-US" w:eastAsia="zh-CN"/>
        </w:rPr>
        <w:t>3</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sz w:val="30"/>
          <w:szCs w:val="30"/>
          <w:lang w:val="en-US" w:eastAsia="zh-CN"/>
        </w:rPr>
        <w:t>加强</w:t>
      </w:r>
      <w:r>
        <w:rPr>
          <w:rFonts w:hint="eastAsia" w:ascii="仿宋_GB2312" w:hAnsi="仿宋_GB2312" w:eastAsia="仿宋_GB2312" w:cs="仿宋_GB2312"/>
          <w:b w:val="0"/>
          <w:bCs w:val="0"/>
          <w:sz w:val="30"/>
          <w:szCs w:val="30"/>
        </w:rPr>
        <w:t>理论建设工作</w:t>
      </w:r>
      <w:r>
        <w:rPr>
          <w:rFonts w:hint="eastAsia" w:ascii="仿宋_GB2312" w:hAnsi="仿宋_GB2312" w:eastAsia="仿宋_GB2312" w:cs="仿宋_GB2312"/>
          <w:b w:val="0"/>
          <w:bCs w:val="0"/>
          <w:sz w:val="30"/>
          <w:szCs w:val="30"/>
          <w:lang w:eastAsia="zh-CN"/>
        </w:rPr>
        <w:t>。</w:t>
      </w:r>
    </w:p>
    <w:p w14:paraId="0BA11A7C">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eastAsia="zh-CN"/>
        </w:rPr>
        <w:t>一是</w:t>
      </w:r>
      <w:r>
        <w:rPr>
          <w:rFonts w:hint="eastAsia" w:ascii="仿宋_GB2312" w:hAnsi="仿宋_GB2312" w:eastAsia="仿宋_GB2312" w:cs="仿宋_GB2312"/>
          <w:b w:val="0"/>
          <w:bCs w:val="0"/>
          <w:sz w:val="30"/>
          <w:szCs w:val="30"/>
        </w:rPr>
        <w:t>加强对马克思主义基本原理的研究。</w:t>
      </w:r>
      <w:r>
        <w:rPr>
          <w:rFonts w:hint="eastAsia" w:ascii="仿宋_GB2312" w:hAnsi="仿宋_GB2312" w:eastAsia="仿宋_GB2312" w:cs="仿宋_GB2312"/>
          <w:b w:val="0"/>
          <w:bCs w:val="0"/>
          <w:sz w:val="30"/>
          <w:szCs w:val="30"/>
          <w:lang w:eastAsia="zh-CN"/>
        </w:rPr>
        <w:t>二是</w:t>
      </w:r>
      <w:r>
        <w:rPr>
          <w:rFonts w:hint="eastAsia" w:ascii="仿宋_GB2312" w:hAnsi="仿宋_GB2312" w:eastAsia="仿宋_GB2312" w:cs="仿宋_GB2312"/>
          <w:b w:val="0"/>
          <w:bCs w:val="0"/>
          <w:sz w:val="30"/>
          <w:szCs w:val="30"/>
        </w:rPr>
        <w:t>加强对重大理论和现实问题的研究。紧紧围绕</w:t>
      </w:r>
      <w:r>
        <w:rPr>
          <w:rFonts w:hint="eastAsia" w:ascii="仿宋_GB2312" w:hAnsi="仿宋_GB2312" w:eastAsia="仿宋_GB2312" w:cs="仿宋_GB2312"/>
          <w:b w:val="0"/>
          <w:bCs w:val="0"/>
          <w:sz w:val="30"/>
          <w:szCs w:val="30"/>
          <w:lang w:eastAsia="zh-CN"/>
        </w:rPr>
        <w:t>县委</w:t>
      </w:r>
      <w:r>
        <w:rPr>
          <w:rFonts w:hint="eastAsia" w:ascii="仿宋_GB2312" w:hAnsi="仿宋_GB2312" w:eastAsia="仿宋_GB2312" w:cs="仿宋_GB2312"/>
          <w:b w:val="0"/>
          <w:bCs w:val="0"/>
          <w:sz w:val="30"/>
          <w:szCs w:val="30"/>
        </w:rPr>
        <w:t>和</w:t>
      </w:r>
      <w:r>
        <w:rPr>
          <w:rFonts w:hint="eastAsia" w:ascii="仿宋_GB2312" w:hAnsi="仿宋_GB2312" w:eastAsia="仿宋_GB2312" w:cs="仿宋_GB2312"/>
          <w:b w:val="0"/>
          <w:bCs w:val="0"/>
          <w:sz w:val="30"/>
          <w:szCs w:val="30"/>
          <w:lang w:eastAsia="zh-CN"/>
        </w:rPr>
        <w:t>政府</w:t>
      </w:r>
      <w:r>
        <w:rPr>
          <w:rFonts w:hint="eastAsia" w:ascii="仿宋_GB2312" w:hAnsi="仿宋_GB2312" w:eastAsia="仿宋_GB2312" w:cs="仿宋_GB2312"/>
          <w:b w:val="0"/>
          <w:bCs w:val="0"/>
          <w:sz w:val="30"/>
          <w:szCs w:val="30"/>
        </w:rPr>
        <w:t>的中心工作，组织教师、科干班、中青班学员围绕党的二十大精神和本县社会热点问题，下基层开展调研活动</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b w:val="0"/>
          <w:bCs w:val="0"/>
          <w:sz w:val="30"/>
          <w:szCs w:val="30"/>
        </w:rPr>
        <w:t>撰写调研报告</w:t>
      </w:r>
      <w:r>
        <w:rPr>
          <w:rFonts w:hint="eastAsia" w:ascii="仿宋_GB2312" w:hAnsi="仿宋_GB2312" w:eastAsia="仿宋_GB2312" w:cs="仿宋_GB2312"/>
          <w:b w:val="0"/>
          <w:bCs w:val="0"/>
          <w:sz w:val="30"/>
          <w:szCs w:val="30"/>
          <w:lang w:eastAsia="zh-CN"/>
        </w:rPr>
        <w:t>不断提高科研资政水平</w:t>
      </w:r>
      <w:r>
        <w:rPr>
          <w:rFonts w:hint="eastAsia" w:ascii="仿宋_GB2312" w:hAnsi="仿宋_GB2312" w:eastAsia="仿宋_GB2312" w:cs="仿宋_GB2312"/>
          <w:b w:val="0"/>
          <w:bCs w:val="0"/>
          <w:sz w:val="30"/>
          <w:szCs w:val="30"/>
        </w:rPr>
        <w:t>。</w:t>
      </w:r>
    </w:p>
    <w:p w14:paraId="70A1E1CF">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rPr>
        <w:t>目标</w:t>
      </w:r>
      <w:r>
        <w:rPr>
          <w:rFonts w:hint="eastAsia" w:ascii="仿宋_GB2312" w:hAnsi="仿宋_GB2312" w:eastAsia="仿宋_GB2312" w:cs="仿宋_GB2312"/>
          <w:b w:val="0"/>
          <w:bCs w:val="0"/>
          <w:sz w:val="30"/>
          <w:szCs w:val="30"/>
          <w:lang w:val="en-US" w:eastAsia="zh-CN"/>
        </w:rPr>
        <w:t>4</w:t>
      </w:r>
      <w:r>
        <w:rPr>
          <w:rFonts w:hint="eastAsia" w:ascii="仿宋_GB2312" w:hAnsi="仿宋_GB2312" w:eastAsia="仿宋_GB2312" w:cs="仿宋_GB2312"/>
          <w:b w:val="0"/>
          <w:bCs w:val="0"/>
          <w:sz w:val="30"/>
          <w:szCs w:val="30"/>
        </w:rPr>
        <w:t>：</w:t>
      </w:r>
      <w:r>
        <w:rPr>
          <w:rFonts w:hint="eastAsia" w:ascii="仿宋_GB2312" w:hAnsi="仿宋_GB2312" w:eastAsia="仿宋_GB2312" w:cs="仿宋_GB2312"/>
          <w:b w:val="0"/>
          <w:bCs w:val="0"/>
          <w:sz w:val="30"/>
          <w:szCs w:val="30"/>
          <w:lang w:val="en-US" w:eastAsia="zh-CN"/>
        </w:rPr>
        <w:t>加强</w:t>
      </w:r>
      <w:r>
        <w:rPr>
          <w:rFonts w:hint="eastAsia" w:ascii="仿宋_GB2312" w:hAnsi="仿宋_GB2312" w:eastAsia="仿宋_GB2312" w:cs="仿宋_GB2312"/>
          <w:b w:val="0"/>
          <w:bCs w:val="0"/>
          <w:sz w:val="30"/>
          <w:szCs w:val="30"/>
        </w:rPr>
        <w:t>自身建设工作</w:t>
      </w:r>
      <w:r>
        <w:rPr>
          <w:rFonts w:hint="eastAsia" w:ascii="仿宋_GB2312" w:hAnsi="仿宋_GB2312" w:eastAsia="仿宋_GB2312" w:cs="仿宋_GB2312"/>
          <w:b w:val="0"/>
          <w:bCs w:val="0"/>
          <w:sz w:val="30"/>
          <w:szCs w:val="30"/>
          <w:lang w:eastAsia="zh-CN"/>
        </w:rPr>
        <w:t>。</w:t>
      </w:r>
    </w:p>
    <w:p w14:paraId="1A319478">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eastAsia="zh-CN"/>
        </w:rPr>
        <w:t>一是</w:t>
      </w:r>
      <w:r>
        <w:rPr>
          <w:rFonts w:hint="eastAsia" w:ascii="仿宋_GB2312" w:hAnsi="仿宋_GB2312" w:eastAsia="仿宋_GB2312" w:cs="仿宋_GB2312"/>
          <w:b w:val="0"/>
          <w:bCs w:val="0"/>
          <w:sz w:val="30"/>
          <w:szCs w:val="30"/>
        </w:rPr>
        <w:t>加强党的建设。</w:t>
      </w:r>
      <w:r>
        <w:rPr>
          <w:rFonts w:hint="eastAsia" w:ascii="仿宋_GB2312" w:hAnsi="仿宋_GB2312" w:eastAsia="仿宋_GB2312" w:cs="仿宋_GB2312"/>
          <w:b w:val="0"/>
          <w:bCs w:val="0"/>
          <w:sz w:val="30"/>
          <w:szCs w:val="30"/>
          <w:lang w:eastAsia="zh-CN"/>
        </w:rPr>
        <w:t>二是</w:t>
      </w:r>
      <w:r>
        <w:rPr>
          <w:rFonts w:hint="eastAsia" w:ascii="仿宋_GB2312" w:hAnsi="仿宋_GB2312" w:eastAsia="仿宋_GB2312" w:cs="仿宋_GB2312"/>
          <w:b w:val="0"/>
          <w:bCs w:val="0"/>
          <w:sz w:val="30"/>
          <w:szCs w:val="30"/>
        </w:rPr>
        <w:t>加强制度建设。</w:t>
      </w:r>
      <w:r>
        <w:rPr>
          <w:rFonts w:hint="eastAsia" w:ascii="仿宋_GB2312" w:hAnsi="仿宋_GB2312" w:eastAsia="仿宋_GB2312" w:cs="仿宋_GB2312"/>
          <w:b w:val="0"/>
          <w:bCs w:val="0"/>
          <w:sz w:val="30"/>
          <w:szCs w:val="30"/>
          <w:lang w:eastAsia="zh-CN"/>
        </w:rPr>
        <w:t>三是</w:t>
      </w:r>
      <w:r>
        <w:rPr>
          <w:rFonts w:hint="eastAsia" w:ascii="仿宋_GB2312" w:hAnsi="仿宋_GB2312" w:eastAsia="仿宋_GB2312" w:cs="仿宋_GB2312"/>
          <w:b w:val="0"/>
          <w:bCs w:val="0"/>
          <w:sz w:val="30"/>
          <w:szCs w:val="30"/>
        </w:rPr>
        <w:t>加强校园文化建设。</w:t>
      </w:r>
    </w:p>
    <w:p w14:paraId="56555F34">
      <w:pPr>
        <w:ind w:firstLine="602" w:firstLineChars="200"/>
        <w:rPr>
          <w:rFonts w:hint="eastAsia" w:ascii="仿宋_GB2312" w:hAnsi="仿宋_GB2312" w:eastAsia="仿宋_GB2312" w:cs="仿宋_GB2312"/>
          <w:b/>
          <w:sz w:val="30"/>
          <w:szCs w:val="30"/>
          <w:lang w:val="en-US" w:eastAsia="zh-CN"/>
        </w:rPr>
      </w:pPr>
      <w:r>
        <w:rPr>
          <w:rFonts w:hint="eastAsia" w:ascii="仿宋_GB2312" w:hAnsi="仿宋_GB2312" w:eastAsia="仿宋_GB2312" w:cs="仿宋_GB2312"/>
          <w:b/>
          <w:sz w:val="30"/>
          <w:szCs w:val="30"/>
          <w:lang w:val="en-US" w:eastAsia="zh-CN"/>
        </w:rPr>
        <w:t>三</w:t>
      </w:r>
      <w:r>
        <w:rPr>
          <w:rFonts w:hint="eastAsia" w:ascii="仿宋_GB2312" w:hAnsi="仿宋_GB2312" w:eastAsia="仿宋_GB2312" w:cs="仿宋_GB2312"/>
          <w:b/>
          <w:sz w:val="30"/>
          <w:szCs w:val="30"/>
        </w:rPr>
        <w:t>、一般公共预算拨款支出</w:t>
      </w:r>
      <w:r>
        <w:rPr>
          <w:rFonts w:hint="eastAsia" w:ascii="仿宋_GB2312" w:hAnsi="仿宋_GB2312" w:eastAsia="仿宋_GB2312" w:cs="仿宋_GB2312"/>
          <w:b/>
          <w:sz w:val="30"/>
          <w:szCs w:val="30"/>
          <w:lang w:val="en-US" w:eastAsia="zh-CN"/>
        </w:rPr>
        <w:t>情况</w:t>
      </w:r>
    </w:p>
    <w:p w14:paraId="761ABF03">
      <w:pPr>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一般公共预算拨款支出</w:t>
      </w:r>
      <w:r>
        <w:rPr>
          <w:rFonts w:hint="eastAsia" w:ascii="仿宋_GB2312" w:hAnsi="仿宋_GB2312" w:eastAsia="仿宋_GB2312" w:cs="仿宋_GB2312"/>
          <w:sz w:val="30"/>
          <w:szCs w:val="30"/>
          <w:lang w:val="en-US" w:eastAsia="zh-CN"/>
        </w:rPr>
        <w:t>778.50</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val="en-US" w:eastAsia="zh-CN"/>
        </w:rPr>
        <w:t>其中基本支出385.46万元，项目支出393.04万元，</w:t>
      </w:r>
      <w:r>
        <w:rPr>
          <w:rFonts w:hint="eastAsia" w:ascii="仿宋_GB2312" w:hAnsi="仿宋_GB2312" w:eastAsia="仿宋_GB2312" w:cs="仿宋_GB2312"/>
          <w:sz w:val="30"/>
          <w:szCs w:val="30"/>
        </w:rPr>
        <w:t>具体安排情况如下：</w:t>
      </w:r>
    </w:p>
    <w:p w14:paraId="528034DF">
      <w:pPr>
        <w:numPr>
          <w:ilvl w:val="0"/>
          <w:numId w:val="2"/>
        </w:num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基本支出情况</w:t>
      </w:r>
    </w:p>
    <w:p w14:paraId="0035D10A">
      <w:pPr>
        <w:ind w:firstLine="600" w:firstLineChars="20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工资福利支出</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344.72</w:t>
      </w:r>
      <w:r>
        <w:rPr>
          <w:rFonts w:hint="eastAsia" w:ascii="仿宋_GB2312" w:hAnsi="仿宋_GB2312" w:eastAsia="仿宋_GB2312" w:cs="仿宋_GB2312"/>
          <w:sz w:val="30"/>
          <w:szCs w:val="30"/>
        </w:rPr>
        <w:t>万元；其中</w:t>
      </w:r>
      <w:r>
        <w:rPr>
          <w:rFonts w:hint="eastAsia" w:ascii="仿宋_GB2312" w:hAnsi="仿宋_GB2312" w:eastAsia="仿宋_GB2312" w:cs="仿宋_GB2312"/>
          <w:sz w:val="30"/>
          <w:szCs w:val="30"/>
          <w:highlight w:val="none"/>
        </w:rPr>
        <w:t>：基本工资</w:t>
      </w:r>
      <w:r>
        <w:rPr>
          <w:rFonts w:hint="eastAsia" w:ascii="仿宋_GB2312" w:hAnsi="仿宋_GB2312" w:eastAsia="仿宋_GB2312" w:cs="仿宋_GB2312"/>
          <w:sz w:val="30"/>
          <w:szCs w:val="30"/>
          <w:highlight w:val="none"/>
          <w:lang w:val="en-US" w:eastAsia="zh-CN"/>
        </w:rPr>
        <w:t>162.71</w:t>
      </w:r>
      <w:r>
        <w:rPr>
          <w:rFonts w:hint="eastAsia" w:ascii="仿宋_GB2312" w:hAnsi="仿宋_GB2312" w:eastAsia="仿宋_GB2312" w:cs="仿宋_GB2312"/>
          <w:sz w:val="30"/>
          <w:szCs w:val="30"/>
          <w:highlight w:val="none"/>
        </w:rPr>
        <w:t>万元，津贴补贴</w:t>
      </w:r>
      <w:r>
        <w:rPr>
          <w:rFonts w:hint="eastAsia" w:ascii="仿宋_GB2312" w:hAnsi="仿宋_GB2312" w:eastAsia="仿宋_GB2312" w:cs="仿宋_GB2312"/>
          <w:sz w:val="30"/>
          <w:szCs w:val="30"/>
          <w:highlight w:val="none"/>
          <w:lang w:val="en-US" w:eastAsia="zh-CN"/>
        </w:rPr>
        <w:t>55.09</w:t>
      </w:r>
      <w:r>
        <w:rPr>
          <w:rFonts w:hint="eastAsia" w:ascii="仿宋_GB2312" w:hAnsi="仿宋_GB2312" w:eastAsia="仿宋_GB2312" w:cs="仿宋_GB2312"/>
          <w:sz w:val="30"/>
          <w:szCs w:val="30"/>
          <w:highlight w:val="none"/>
        </w:rPr>
        <w:t>万元，绩效</w:t>
      </w:r>
      <w:r>
        <w:rPr>
          <w:rFonts w:hint="eastAsia" w:ascii="仿宋_GB2312" w:hAnsi="仿宋_GB2312" w:eastAsia="仿宋_GB2312" w:cs="仿宋_GB2312"/>
          <w:sz w:val="30"/>
          <w:szCs w:val="30"/>
          <w:highlight w:val="none"/>
          <w:lang w:val="en-US" w:eastAsia="zh-CN"/>
        </w:rPr>
        <w:t>工资47.67万元，</w:t>
      </w:r>
      <w:r>
        <w:rPr>
          <w:rFonts w:hint="eastAsia" w:ascii="仿宋_GB2312" w:hAnsi="仿宋_GB2312" w:eastAsia="仿宋_GB2312" w:cs="仿宋_GB2312"/>
          <w:sz w:val="30"/>
          <w:szCs w:val="30"/>
          <w:highlight w:val="none"/>
        </w:rPr>
        <w:t>奖金</w:t>
      </w:r>
      <w:r>
        <w:rPr>
          <w:rFonts w:hint="eastAsia" w:ascii="仿宋_GB2312" w:hAnsi="仿宋_GB2312" w:eastAsia="仿宋_GB2312" w:cs="仿宋_GB2312"/>
          <w:sz w:val="30"/>
          <w:szCs w:val="30"/>
          <w:highlight w:val="none"/>
          <w:lang w:val="en-US" w:eastAsia="zh-CN"/>
        </w:rPr>
        <w:t>13.92</w:t>
      </w:r>
      <w:r>
        <w:rPr>
          <w:rFonts w:hint="eastAsia" w:ascii="仿宋_GB2312" w:hAnsi="仿宋_GB2312" w:eastAsia="仿宋_GB2312" w:cs="仿宋_GB2312"/>
          <w:sz w:val="30"/>
          <w:szCs w:val="30"/>
          <w:highlight w:val="none"/>
        </w:rPr>
        <w:t>万元，养老保险缴费</w:t>
      </w:r>
      <w:r>
        <w:rPr>
          <w:rFonts w:hint="eastAsia" w:ascii="仿宋_GB2312" w:hAnsi="仿宋_GB2312" w:eastAsia="仿宋_GB2312" w:cs="仿宋_GB2312"/>
          <w:sz w:val="30"/>
          <w:szCs w:val="30"/>
          <w:highlight w:val="none"/>
          <w:lang w:val="en-US" w:eastAsia="zh-CN"/>
        </w:rPr>
        <w:t>29.93</w:t>
      </w:r>
      <w:r>
        <w:rPr>
          <w:rFonts w:hint="eastAsia" w:ascii="仿宋_GB2312" w:hAnsi="仿宋_GB2312" w:eastAsia="仿宋_GB2312" w:cs="仿宋_GB2312"/>
          <w:sz w:val="30"/>
          <w:szCs w:val="30"/>
          <w:highlight w:val="none"/>
        </w:rPr>
        <w:t>万元，医疗保险缴费</w:t>
      </w:r>
      <w:r>
        <w:rPr>
          <w:rFonts w:hint="eastAsia" w:ascii="仿宋_GB2312" w:hAnsi="仿宋_GB2312" w:eastAsia="仿宋_GB2312" w:cs="仿宋_GB2312"/>
          <w:sz w:val="30"/>
          <w:szCs w:val="30"/>
          <w:highlight w:val="none"/>
          <w:lang w:val="en-US" w:eastAsia="zh-CN"/>
        </w:rPr>
        <w:t>16.27</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w:t>
      </w:r>
      <w:r>
        <w:rPr>
          <w:rFonts w:hint="eastAsia" w:ascii="Times New Roman" w:hAnsi="Times New Roman" w:eastAsia="仿宋_GB2312" w:cs="Times New Roman"/>
          <w:color w:val="000000"/>
          <w:kern w:val="0"/>
          <w:sz w:val="32"/>
          <w:szCs w:val="32"/>
          <w:lang w:val="en-US" w:eastAsia="zh-CN" w:bidi="ar-SA"/>
        </w:rPr>
        <w:t>对个人和家庭的补助</w:t>
      </w:r>
      <w:r>
        <w:rPr>
          <w:rFonts w:hint="eastAsia" w:eastAsia="仿宋_GB2312" w:cs="Times New Roman"/>
          <w:color w:val="000000"/>
          <w:kern w:val="0"/>
          <w:sz w:val="32"/>
          <w:szCs w:val="32"/>
          <w:lang w:val="en-US" w:eastAsia="zh-CN" w:bidi="ar-SA"/>
        </w:rPr>
        <w:t>19.12</w:t>
      </w:r>
      <w:r>
        <w:rPr>
          <w:rFonts w:hint="eastAsia" w:ascii="Times New Roman" w:hAnsi="Times New Roman" w:eastAsia="仿宋_GB2312" w:cs="Times New Roman"/>
          <w:color w:val="000000"/>
          <w:kern w:val="0"/>
          <w:sz w:val="32"/>
          <w:szCs w:val="32"/>
          <w:lang w:val="en-US" w:eastAsia="zh-CN" w:bidi="ar-SA"/>
        </w:rPr>
        <w:t>万元</w:t>
      </w:r>
      <w:r>
        <w:rPr>
          <w:rFonts w:hint="eastAsia" w:ascii="仿宋_GB2312" w:hAnsi="仿宋_GB2312" w:eastAsia="仿宋_GB2312" w:cs="仿宋_GB2312"/>
          <w:sz w:val="30"/>
          <w:szCs w:val="30"/>
          <w:highlight w:val="none"/>
          <w:lang w:val="en-US" w:eastAsia="zh-CN"/>
        </w:rPr>
        <w:t>。</w:t>
      </w:r>
    </w:p>
    <w:p w14:paraId="463D64B1">
      <w:pPr>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w:t>
      </w:r>
      <w:r>
        <w:rPr>
          <w:rFonts w:hint="eastAsia" w:ascii="仿宋_GB2312" w:hAnsi="仿宋_GB2312" w:eastAsia="仿宋_GB2312" w:cs="仿宋_GB2312"/>
          <w:sz w:val="30"/>
          <w:szCs w:val="30"/>
          <w:highlight w:val="none"/>
          <w:lang w:eastAsia="zh-CN"/>
        </w:rPr>
        <w:t>商品和服务支出：</w:t>
      </w:r>
      <w:r>
        <w:rPr>
          <w:rFonts w:hint="eastAsia" w:ascii="仿宋_GB2312" w:hAnsi="仿宋_GB2312" w:eastAsia="仿宋_GB2312" w:cs="仿宋_GB2312"/>
          <w:sz w:val="30"/>
          <w:szCs w:val="30"/>
          <w:highlight w:val="none"/>
          <w:lang w:val="en-US" w:eastAsia="zh-CN"/>
        </w:rPr>
        <w:t>40.74万元；</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lang w:val="en-US" w:eastAsia="zh-CN"/>
        </w:rPr>
        <w:t>公务接待</w:t>
      </w:r>
      <w:r>
        <w:rPr>
          <w:rFonts w:hint="eastAsia" w:ascii="仿宋_GB2312" w:hAnsi="仿宋_GB2312" w:eastAsia="仿宋_GB2312" w:cs="仿宋_GB2312"/>
          <w:sz w:val="30"/>
          <w:szCs w:val="30"/>
          <w:highlight w:val="none"/>
        </w:rPr>
        <w:t>费</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val="en-US" w:eastAsia="zh-CN"/>
        </w:rPr>
        <w:t>维修（护）费1.5万元，劳务费1.0万元，工会经费10万元，福利费6万元，公务用车运行维护费1.6万元，</w:t>
      </w:r>
      <w:r>
        <w:rPr>
          <w:rFonts w:hint="eastAsia" w:ascii="仿宋_GB2312" w:hAnsi="仿宋_GB2312" w:eastAsia="仿宋_GB2312" w:cs="仿宋_GB2312"/>
          <w:sz w:val="30"/>
          <w:szCs w:val="30"/>
          <w:highlight w:val="none"/>
        </w:rPr>
        <w:t>其他</w:t>
      </w:r>
      <w:r>
        <w:rPr>
          <w:rFonts w:hint="eastAsia" w:ascii="仿宋_GB2312" w:hAnsi="仿宋_GB2312" w:eastAsia="仿宋_GB2312" w:cs="仿宋_GB2312"/>
          <w:sz w:val="30"/>
          <w:szCs w:val="30"/>
          <w:highlight w:val="none"/>
          <w:lang w:val="en-US" w:eastAsia="zh-CN"/>
        </w:rPr>
        <w:t>交通费11.97</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其他商品与服务支出8.67万元</w:t>
      </w:r>
      <w:r>
        <w:rPr>
          <w:rFonts w:hint="eastAsia" w:ascii="仿宋_GB2312" w:hAnsi="仿宋_GB2312" w:eastAsia="仿宋_GB2312" w:cs="仿宋_GB2312"/>
          <w:sz w:val="30"/>
          <w:szCs w:val="30"/>
          <w:highlight w:val="none"/>
        </w:rPr>
        <w:t>。</w:t>
      </w:r>
    </w:p>
    <w:p w14:paraId="514C7669">
      <w:p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项目支出情况</w:t>
      </w:r>
    </w:p>
    <w:p w14:paraId="1A6ED4F9">
      <w:pPr>
        <w:pStyle w:val="16"/>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年本部门项目支出预算</w:t>
      </w:r>
      <w:r>
        <w:rPr>
          <w:rFonts w:hint="eastAsia" w:ascii="仿宋_GB2312" w:hAnsi="仿宋_GB2312" w:eastAsia="仿宋_GB2312" w:cs="仿宋_GB2312"/>
          <w:sz w:val="30"/>
          <w:szCs w:val="30"/>
          <w:lang w:val="en-US" w:eastAsia="zh-CN"/>
        </w:rPr>
        <w:t>393.04</w:t>
      </w:r>
      <w:r>
        <w:rPr>
          <w:rFonts w:hint="eastAsia" w:ascii="仿宋_GB2312" w:hAnsi="仿宋_GB2312" w:eastAsia="仿宋_GB2312" w:cs="仿宋_GB2312"/>
          <w:sz w:val="30"/>
          <w:szCs w:val="30"/>
        </w:rPr>
        <w:t>万元，主要是部门为完成特定行政工作任务或事业发展目标而发生的支出，包括有关事业发展专项、专项业务费、基本建设支出等</w:t>
      </w:r>
      <w:r>
        <w:rPr>
          <w:rFonts w:hint="eastAsia" w:ascii="仿宋_GB2312" w:hAnsi="仿宋_GB2312" w:eastAsia="仿宋_GB2312" w:cs="仿宋_GB2312"/>
          <w:sz w:val="30"/>
          <w:szCs w:val="30"/>
          <w:lang w:eastAsia="zh-CN"/>
        </w:rPr>
        <w:t>。</w:t>
      </w:r>
      <w:bookmarkStart w:id="0" w:name="_GoBack"/>
      <w:r>
        <w:rPr>
          <w:rFonts w:hint="eastAsia" w:ascii="仿宋_GB2312" w:hAnsi="仿宋_GB2312" w:eastAsia="仿宋_GB2312" w:cs="仿宋_GB2312"/>
          <w:sz w:val="30"/>
          <w:szCs w:val="30"/>
        </w:rPr>
        <w:t>其中：专项商品和服务支出</w:t>
      </w:r>
      <w:r>
        <w:rPr>
          <w:rFonts w:hint="eastAsia" w:ascii="仿宋_GB2312" w:hAnsi="仿宋_GB2312" w:eastAsia="仿宋_GB2312" w:cs="仿宋_GB2312"/>
          <w:sz w:val="30"/>
          <w:szCs w:val="30"/>
          <w:lang w:val="en-US" w:eastAsia="zh-CN"/>
        </w:rPr>
        <w:t>224.43</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val="en-US" w:eastAsia="zh-CN"/>
        </w:rPr>
        <w:t>主要用于主体班培训，其他支出168.61万元，</w:t>
      </w:r>
      <w:r>
        <w:rPr>
          <w:rFonts w:hint="eastAsia" w:ascii="仿宋_GB2312" w:hAnsi="仿宋_GB2312" w:eastAsia="仿宋_GB2312" w:cs="仿宋_GB2312"/>
          <w:sz w:val="30"/>
          <w:szCs w:val="30"/>
        </w:rPr>
        <w:t>主要用于</w:t>
      </w:r>
      <w:r>
        <w:rPr>
          <w:rFonts w:hint="eastAsia" w:ascii="仿宋_GB2312" w:hAnsi="仿宋_GB2312" w:eastAsia="仿宋_GB2312" w:cs="仿宋_GB2312"/>
          <w:sz w:val="30"/>
          <w:szCs w:val="30"/>
          <w:lang w:val="en-US" w:eastAsia="zh-CN"/>
        </w:rPr>
        <w:t>老党校维修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湘江大讲坛和收回政府化债款。</w:t>
      </w:r>
    </w:p>
    <w:bookmarkEnd w:id="0"/>
    <w:p w14:paraId="60F96B77">
      <w:pPr>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三公经费使用情况：</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度本单位“三公”经费总额为</w:t>
      </w: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万元，其中公务用车运行及维护费用</w:t>
      </w: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万元，公务接待费</w:t>
      </w:r>
      <w:r>
        <w:rPr>
          <w:rFonts w:hint="eastAsia" w:ascii="仿宋_GB2312" w:hAnsi="仿宋_GB2312" w:eastAsia="仿宋_GB2312" w:cs="仿宋_GB2312"/>
          <w:sz w:val="30"/>
          <w:szCs w:val="30"/>
          <w:lang w:val="en-US" w:eastAsia="zh-CN"/>
        </w:rPr>
        <w:t>0</w:t>
      </w:r>
      <w:r>
        <w:rPr>
          <w:rFonts w:hint="eastAsia" w:ascii="仿宋_GB2312" w:hAnsi="仿宋_GB2312" w:eastAsia="仿宋_GB2312" w:cs="仿宋_GB2312"/>
          <w:sz w:val="30"/>
          <w:szCs w:val="30"/>
        </w:rPr>
        <w:t>万元。与上年度相比</w:t>
      </w:r>
      <w:r>
        <w:rPr>
          <w:rFonts w:hint="eastAsia" w:ascii="仿宋_GB2312" w:hAnsi="仿宋_GB2312" w:eastAsia="仿宋_GB2312" w:cs="仿宋_GB2312"/>
          <w:sz w:val="30"/>
          <w:szCs w:val="30"/>
          <w:lang w:val="en-US" w:eastAsia="zh-CN"/>
        </w:rPr>
        <w:t>减少</w:t>
      </w:r>
      <w:r>
        <w:rPr>
          <w:rFonts w:hint="eastAsia" w:ascii="仿宋_GB2312" w:hAnsi="仿宋_GB2312" w:eastAsia="仿宋_GB2312" w:cs="仿宋_GB2312"/>
          <w:sz w:val="30"/>
          <w:szCs w:val="30"/>
        </w:rPr>
        <w:t>了</w:t>
      </w:r>
      <w:r>
        <w:rPr>
          <w:rFonts w:hint="eastAsia" w:ascii="仿宋_GB2312" w:hAnsi="仿宋_GB2312" w:eastAsia="仿宋_GB2312" w:cs="仿宋_GB2312"/>
          <w:sz w:val="30"/>
          <w:szCs w:val="30"/>
          <w:lang w:val="en-US" w:eastAsia="zh-CN"/>
        </w:rPr>
        <w:t>1.13</w:t>
      </w:r>
      <w:r>
        <w:rPr>
          <w:rFonts w:hint="eastAsia" w:ascii="仿宋_GB2312" w:hAnsi="仿宋_GB2312" w:eastAsia="仿宋_GB2312" w:cs="仿宋_GB2312"/>
          <w:sz w:val="30"/>
          <w:szCs w:val="30"/>
        </w:rPr>
        <w:t>万元，</w:t>
      </w:r>
      <w:r>
        <w:rPr>
          <w:rFonts w:hint="eastAsia" w:ascii="仿宋_GB2312" w:hAnsi="仿宋_GB2312" w:eastAsia="仿宋_GB2312" w:cs="仿宋_GB2312"/>
          <w:sz w:val="30"/>
          <w:szCs w:val="30"/>
          <w:lang w:val="en-US" w:eastAsia="zh-CN"/>
        </w:rPr>
        <w:t>减少比例41.14</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202</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rPr>
        <w:t>公务用车购置数0台，车辆保有量</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台。</w:t>
      </w:r>
    </w:p>
    <w:p w14:paraId="59475EA7">
      <w:pPr>
        <w:ind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rPr>
        <w:t>三、政府性基金预算支出情况</w:t>
      </w:r>
      <w:r>
        <w:rPr>
          <w:rFonts w:hint="eastAsia" w:ascii="仿宋_GB2312" w:hAnsi="仿宋_GB2312" w:eastAsia="仿宋_GB2312" w:cs="仿宋_GB2312"/>
          <w:b/>
          <w:bCs/>
          <w:sz w:val="30"/>
          <w:szCs w:val="30"/>
          <w:lang w:eastAsia="zh-CN"/>
        </w:rPr>
        <w:t>。</w:t>
      </w:r>
    </w:p>
    <w:p w14:paraId="303A6550">
      <w:pPr>
        <w:ind w:firstLine="602" w:firstLineChars="200"/>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本单位无政府性基金预算支出。</w:t>
      </w:r>
    </w:p>
    <w:p w14:paraId="1532B4BA">
      <w:pPr>
        <w:numPr>
          <w:ilvl w:val="0"/>
          <w:numId w:val="0"/>
        </w:numPr>
        <w:ind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val="en-US" w:eastAsia="zh-CN"/>
        </w:rPr>
        <w:t>四、</w:t>
      </w:r>
      <w:r>
        <w:rPr>
          <w:rFonts w:hint="eastAsia" w:ascii="仿宋_GB2312" w:hAnsi="仿宋_GB2312" w:eastAsia="仿宋_GB2312" w:cs="仿宋_GB2312"/>
          <w:b/>
          <w:bCs/>
          <w:sz w:val="30"/>
          <w:szCs w:val="30"/>
          <w:lang w:eastAsia="zh-CN"/>
        </w:rPr>
        <w:t>国有资本经营预算支出情况</w:t>
      </w:r>
    </w:p>
    <w:p w14:paraId="0348F22E">
      <w:pPr>
        <w:numPr>
          <w:ilvl w:val="0"/>
          <w:numId w:val="0"/>
        </w:numPr>
        <w:ind w:leftChars="200"/>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 xml:space="preserve"> 本单位无国有资本经营预算支出。</w:t>
      </w:r>
    </w:p>
    <w:p w14:paraId="14BB400E">
      <w:pPr>
        <w:widowControl w:val="0"/>
        <w:numPr>
          <w:ilvl w:val="0"/>
          <w:numId w:val="3"/>
        </w:numPr>
        <w:ind w:firstLine="602" w:firstLineChars="200"/>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社会保险基金预算支出情况</w:t>
      </w:r>
    </w:p>
    <w:p w14:paraId="0906131D">
      <w:pPr>
        <w:widowControl w:val="0"/>
        <w:numPr>
          <w:ilvl w:val="0"/>
          <w:numId w:val="0"/>
        </w:numPr>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val="en-US" w:eastAsia="zh-CN"/>
        </w:rPr>
        <w:t xml:space="preserve">     本单位无社会保险基金预算支出。</w:t>
      </w:r>
    </w:p>
    <w:p w14:paraId="7EB6EB66">
      <w:pPr>
        <w:widowControl w:val="0"/>
        <w:numPr>
          <w:ilvl w:val="0"/>
          <w:numId w:val="3"/>
        </w:numPr>
        <w:ind w:left="0" w:leftChars="0" w:firstLine="602" w:firstLineChars="200"/>
        <w:jc w:val="both"/>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部门整体支出绩效情况</w:t>
      </w:r>
    </w:p>
    <w:p w14:paraId="7751843A">
      <w:pPr>
        <w:keepNext w:val="0"/>
        <w:keepLines w:val="0"/>
        <w:pageBreakBefore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val="0"/>
          <w:bCs w:val="0"/>
          <w:sz w:val="30"/>
          <w:szCs w:val="30"/>
          <w:lang w:val="en-US" w:eastAsia="zh-CN"/>
        </w:rPr>
        <w:t>本单位严格按照我县财政局绩效股要求，针对项目资金填写了申报表、跟踪表以及年终绩效报告。针对部门绩效情况分为项目绩效目标完成情况与整体绩效目标完成情况。</w:t>
      </w:r>
    </w:p>
    <w:p w14:paraId="0ABC6021">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val="en-US" w:eastAsia="zh-CN"/>
        </w:rPr>
        <w:t>1、</w:t>
      </w:r>
      <w:r>
        <w:rPr>
          <w:rFonts w:hint="eastAsia" w:ascii="仿宋_GB2312" w:hAnsi="仿宋_GB2312" w:eastAsia="仿宋_GB2312" w:cs="仿宋_GB2312"/>
          <w:b w:val="0"/>
          <w:bCs w:val="0"/>
          <w:sz w:val="30"/>
          <w:szCs w:val="30"/>
        </w:rPr>
        <w:t>举办</w:t>
      </w:r>
      <w:r>
        <w:rPr>
          <w:rFonts w:hint="eastAsia" w:ascii="仿宋_GB2312" w:hAnsi="仿宋_GB2312" w:eastAsia="仿宋_GB2312" w:cs="仿宋_GB2312"/>
          <w:b w:val="0"/>
          <w:bCs w:val="0"/>
          <w:sz w:val="30"/>
          <w:szCs w:val="30"/>
          <w:lang w:val="en-US" w:eastAsia="zh-CN"/>
        </w:rPr>
        <w:t>主体</w:t>
      </w:r>
      <w:r>
        <w:rPr>
          <w:rFonts w:hint="eastAsia" w:ascii="仿宋_GB2312" w:hAnsi="仿宋_GB2312" w:eastAsia="仿宋_GB2312" w:cs="仿宋_GB2312"/>
          <w:b w:val="0"/>
          <w:bCs w:val="0"/>
          <w:sz w:val="30"/>
          <w:szCs w:val="30"/>
          <w:lang w:eastAsia="zh-CN"/>
        </w:rPr>
        <w:t>培训</w:t>
      </w:r>
      <w:r>
        <w:rPr>
          <w:rFonts w:hint="eastAsia" w:ascii="仿宋_GB2312" w:hAnsi="仿宋_GB2312" w:eastAsia="仿宋_GB2312" w:cs="仿宋_GB2312"/>
          <w:b w:val="0"/>
          <w:bCs w:val="0"/>
          <w:sz w:val="30"/>
          <w:szCs w:val="30"/>
        </w:rPr>
        <w:t>班</w:t>
      </w:r>
      <w:r>
        <w:rPr>
          <w:rFonts w:hint="eastAsia" w:ascii="仿宋_GB2312" w:hAnsi="仿宋_GB2312" w:eastAsia="仿宋_GB2312" w:cs="仿宋_GB2312"/>
          <w:b w:val="0"/>
          <w:bCs w:val="0"/>
          <w:sz w:val="30"/>
          <w:szCs w:val="30"/>
          <w:lang w:val="en-US" w:eastAsia="zh-CN"/>
        </w:rPr>
        <w:t>11期，培训干部1669人次；举办了各类专题培训班6期，培训干部1258人次。</w:t>
      </w:r>
    </w:p>
    <w:p w14:paraId="11B4062C">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b w:val="0"/>
          <w:bCs w:val="0"/>
          <w:sz w:val="30"/>
          <w:szCs w:val="30"/>
          <w:lang w:val="en-US" w:eastAsia="zh-CN"/>
        </w:rPr>
        <w:t>2、加强</w:t>
      </w:r>
      <w:r>
        <w:rPr>
          <w:rFonts w:hint="eastAsia" w:ascii="仿宋_GB2312" w:hAnsi="仿宋_GB2312" w:eastAsia="仿宋_GB2312" w:cs="仿宋_GB2312"/>
          <w:b w:val="0"/>
          <w:bCs w:val="0"/>
          <w:sz w:val="30"/>
          <w:szCs w:val="30"/>
        </w:rPr>
        <w:t>思想引领工作</w:t>
      </w:r>
      <w:r>
        <w:rPr>
          <w:rFonts w:hint="eastAsia" w:ascii="仿宋_GB2312" w:hAnsi="仿宋_GB2312" w:eastAsia="仿宋_GB2312" w:cs="仿宋_GB2312"/>
          <w:b w:val="0"/>
          <w:bCs w:val="0"/>
          <w:sz w:val="30"/>
          <w:szCs w:val="30"/>
          <w:lang w:val="en-US" w:eastAsia="zh-CN"/>
        </w:rPr>
        <w:t>建设</w:t>
      </w:r>
    </w:p>
    <w:p w14:paraId="7F6A5C3A">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eastAsia="zh-CN"/>
        </w:rPr>
        <w:t>一是常态</w:t>
      </w:r>
      <w:r>
        <w:rPr>
          <w:rFonts w:hint="eastAsia" w:ascii="仿宋_GB2312" w:hAnsi="仿宋_GB2312" w:eastAsia="仿宋_GB2312" w:cs="仿宋_GB2312"/>
          <w:b w:val="0"/>
          <w:bCs w:val="0"/>
          <w:sz w:val="30"/>
          <w:szCs w:val="30"/>
        </w:rPr>
        <w:t>开展政治学习。</w:t>
      </w:r>
      <w:r>
        <w:rPr>
          <w:rFonts w:hint="eastAsia" w:ascii="仿宋_GB2312" w:hAnsi="仿宋_GB2312" w:eastAsia="仿宋_GB2312" w:cs="仿宋_GB2312"/>
          <w:b w:val="0"/>
          <w:bCs w:val="0"/>
          <w:sz w:val="30"/>
          <w:szCs w:val="30"/>
          <w:lang w:val="en-US" w:eastAsia="zh-CN"/>
        </w:rPr>
        <w:t>二是</w:t>
      </w:r>
      <w:r>
        <w:rPr>
          <w:rFonts w:hint="eastAsia" w:ascii="仿宋_GB2312" w:hAnsi="仿宋_GB2312" w:eastAsia="仿宋_GB2312" w:cs="仿宋_GB2312"/>
          <w:b w:val="0"/>
          <w:bCs w:val="0"/>
          <w:sz w:val="30"/>
          <w:szCs w:val="30"/>
        </w:rPr>
        <w:t>深入开展理论宣讲。</w:t>
      </w:r>
      <w:r>
        <w:rPr>
          <w:rFonts w:hint="eastAsia" w:ascii="仿宋_GB2312" w:hAnsi="仿宋_GB2312" w:eastAsia="仿宋_GB2312" w:cs="仿宋_GB2312"/>
          <w:b w:val="0"/>
          <w:bCs w:val="0"/>
          <w:sz w:val="30"/>
          <w:szCs w:val="30"/>
          <w:lang w:eastAsia="zh-CN"/>
        </w:rPr>
        <w:t>三是</w:t>
      </w:r>
      <w:r>
        <w:rPr>
          <w:rFonts w:hint="eastAsia" w:ascii="仿宋_GB2312" w:hAnsi="仿宋_GB2312" w:eastAsia="仿宋_GB2312" w:cs="仿宋_GB2312"/>
          <w:b w:val="0"/>
          <w:bCs w:val="0"/>
          <w:sz w:val="30"/>
          <w:szCs w:val="30"/>
        </w:rPr>
        <w:t>加强理论研究和宣传。</w:t>
      </w:r>
    </w:p>
    <w:p w14:paraId="7FC7CDEE">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lang w:val="en-US" w:eastAsia="zh-CN"/>
        </w:rPr>
        <w:t>3、加强</w:t>
      </w:r>
      <w:r>
        <w:rPr>
          <w:rFonts w:hint="eastAsia" w:ascii="仿宋_GB2312" w:hAnsi="仿宋_GB2312" w:eastAsia="仿宋_GB2312" w:cs="仿宋_GB2312"/>
          <w:b w:val="0"/>
          <w:bCs w:val="0"/>
          <w:sz w:val="30"/>
          <w:szCs w:val="30"/>
        </w:rPr>
        <w:t>理论建设工作</w:t>
      </w:r>
      <w:r>
        <w:rPr>
          <w:rFonts w:hint="eastAsia" w:ascii="仿宋_GB2312" w:hAnsi="仿宋_GB2312" w:eastAsia="仿宋_GB2312" w:cs="仿宋_GB2312"/>
          <w:b w:val="0"/>
          <w:bCs w:val="0"/>
          <w:sz w:val="30"/>
          <w:szCs w:val="30"/>
          <w:lang w:eastAsia="zh-CN"/>
        </w:rPr>
        <w:t>。</w:t>
      </w:r>
    </w:p>
    <w:p w14:paraId="243B80FC">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eastAsia="zh-CN"/>
        </w:rPr>
        <w:t>一是</w:t>
      </w:r>
      <w:r>
        <w:rPr>
          <w:rFonts w:hint="eastAsia" w:ascii="仿宋_GB2312" w:hAnsi="仿宋_GB2312" w:eastAsia="仿宋_GB2312" w:cs="仿宋_GB2312"/>
          <w:b w:val="0"/>
          <w:bCs w:val="0"/>
          <w:sz w:val="30"/>
          <w:szCs w:val="30"/>
        </w:rPr>
        <w:t>加强对马克思主义基本原理的研究。</w:t>
      </w:r>
      <w:r>
        <w:rPr>
          <w:rFonts w:hint="eastAsia" w:ascii="仿宋_GB2312" w:hAnsi="仿宋_GB2312" w:eastAsia="仿宋_GB2312" w:cs="仿宋_GB2312"/>
          <w:b w:val="0"/>
          <w:bCs w:val="0"/>
          <w:sz w:val="30"/>
          <w:szCs w:val="30"/>
          <w:lang w:eastAsia="zh-CN"/>
        </w:rPr>
        <w:t>二是</w:t>
      </w:r>
      <w:r>
        <w:rPr>
          <w:rFonts w:hint="eastAsia" w:ascii="仿宋_GB2312" w:hAnsi="仿宋_GB2312" w:eastAsia="仿宋_GB2312" w:cs="仿宋_GB2312"/>
          <w:b w:val="0"/>
          <w:bCs w:val="0"/>
          <w:sz w:val="30"/>
          <w:szCs w:val="30"/>
        </w:rPr>
        <w:t>加强对重大理论和现实问题的研究。紧紧围绕</w:t>
      </w:r>
      <w:r>
        <w:rPr>
          <w:rFonts w:hint="eastAsia" w:ascii="仿宋_GB2312" w:hAnsi="仿宋_GB2312" w:eastAsia="仿宋_GB2312" w:cs="仿宋_GB2312"/>
          <w:b w:val="0"/>
          <w:bCs w:val="0"/>
          <w:sz w:val="30"/>
          <w:szCs w:val="30"/>
          <w:lang w:eastAsia="zh-CN"/>
        </w:rPr>
        <w:t>县委</w:t>
      </w:r>
      <w:r>
        <w:rPr>
          <w:rFonts w:hint="eastAsia" w:ascii="仿宋_GB2312" w:hAnsi="仿宋_GB2312" w:eastAsia="仿宋_GB2312" w:cs="仿宋_GB2312"/>
          <w:b w:val="0"/>
          <w:bCs w:val="0"/>
          <w:sz w:val="30"/>
          <w:szCs w:val="30"/>
        </w:rPr>
        <w:t>和</w:t>
      </w:r>
      <w:r>
        <w:rPr>
          <w:rFonts w:hint="eastAsia" w:ascii="仿宋_GB2312" w:hAnsi="仿宋_GB2312" w:eastAsia="仿宋_GB2312" w:cs="仿宋_GB2312"/>
          <w:b w:val="0"/>
          <w:bCs w:val="0"/>
          <w:sz w:val="30"/>
          <w:szCs w:val="30"/>
          <w:lang w:eastAsia="zh-CN"/>
        </w:rPr>
        <w:t>政府</w:t>
      </w:r>
      <w:r>
        <w:rPr>
          <w:rFonts w:hint="eastAsia" w:ascii="仿宋_GB2312" w:hAnsi="仿宋_GB2312" w:eastAsia="仿宋_GB2312" w:cs="仿宋_GB2312"/>
          <w:b w:val="0"/>
          <w:bCs w:val="0"/>
          <w:sz w:val="30"/>
          <w:szCs w:val="30"/>
        </w:rPr>
        <w:t>的中心工作，组织教师、科干班、中青班学员围绕党的二十大精神和本县社会热点问题，下基层开展调研活动</w:t>
      </w:r>
      <w:r>
        <w:rPr>
          <w:rFonts w:hint="eastAsia" w:ascii="仿宋_GB2312" w:hAnsi="仿宋_GB2312" w:eastAsia="仿宋_GB2312" w:cs="仿宋_GB2312"/>
          <w:b w:val="0"/>
          <w:bCs w:val="0"/>
          <w:sz w:val="30"/>
          <w:szCs w:val="30"/>
          <w:lang w:eastAsia="zh-CN"/>
        </w:rPr>
        <w:t>，</w:t>
      </w:r>
      <w:r>
        <w:rPr>
          <w:rFonts w:hint="eastAsia" w:ascii="仿宋_GB2312" w:hAnsi="仿宋_GB2312" w:eastAsia="仿宋_GB2312" w:cs="仿宋_GB2312"/>
          <w:b w:val="0"/>
          <w:bCs w:val="0"/>
          <w:sz w:val="30"/>
          <w:szCs w:val="30"/>
        </w:rPr>
        <w:t>撰写调研报告</w:t>
      </w:r>
      <w:r>
        <w:rPr>
          <w:rFonts w:hint="eastAsia" w:ascii="仿宋_GB2312" w:hAnsi="仿宋_GB2312" w:eastAsia="仿宋_GB2312" w:cs="仿宋_GB2312"/>
          <w:b w:val="0"/>
          <w:bCs w:val="0"/>
          <w:sz w:val="30"/>
          <w:szCs w:val="30"/>
          <w:lang w:eastAsia="zh-CN"/>
        </w:rPr>
        <w:t>不断提高科研资政水平</w:t>
      </w:r>
      <w:r>
        <w:rPr>
          <w:rFonts w:hint="eastAsia" w:ascii="仿宋_GB2312" w:hAnsi="仿宋_GB2312" w:eastAsia="仿宋_GB2312" w:cs="仿宋_GB2312"/>
          <w:b w:val="0"/>
          <w:bCs w:val="0"/>
          <w:sz w:val="30"/>
          <w:szCs w:val="30"/>
        </w:rPr>
        <w:t>。</w:t>
      </w:r>
    </w:p>
    <w:p w14:paraId="678B90C2">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lang w:eastAsia="zh-CN"/>
        </w:rPr>
      </w:pPr>
      <w:r>
        <w:rPr>
          <w:rFonts w:hint="eastAsia" w:ascii="仿宋_GB2312" w:hAnsi="仿宋_GB2312" w:eastAsia="仿宋_GB2312" w:cs="仿宋_GB2312"/>
          <w:b w:val="0"/>
          <w:bCs w:val="0"/>
          <w:sz w:val="30"/>
          <w:szCs w:val="30"/>
          <w:lang w:val="en-US" w:eastAsia="zh-CN"/>
        </w:rPr>
        <w:t>4、加强</w:t>
      </w:r>
      <w:r>
        <w:rPr>
          <w:rFonts w:hint="eastAsia" w:ascii="仿宋_GB2312" w:hAnsi="仿宋_GB2312" w:eastAsia="仿宋_GB2312" w:cs="仿宋_GB2312"/>
          <w:b w:val="0"/>
          <w:bCs w:val="0"/>
          <w:sz w:val="30"/>
          <w:szCs w:val="30"/>
        </w:rPr>
        <w:t>自身建设工作</w:t>
      </w:r>
      <w:r>
        <w:rPr>
          <w:rFonts w:hint="eastAsia" w:ascii="仿宋_GB2312" w:hAnsi="仿宋_GB2312" w:eastAsia="仿宋_GB2312" w:cs="仿宋_GB2312"/>
          <w:b w:val="0"/>
          <w:bCs w:val="0"/>
          <w:sz w:val="30"/>
          <w:szCs w:val="30"/>
          <w:lang w:eastAsia="zh-CN"/>
        </w:rPr>
        <w:t>。</w:t>
      </w:r>
    </w:p>
    <w:p w14:paraId="6F263644">
      <w:pPr>
        <w:keepNext w:val="0"/>
        <w:keepLines w:val="0"/>
        <w:pageBreakBefore w:val="0"/>
        <w:widowControl w:val="0"/>
        <w:kinsoku/>
        <w:wordWrap/>
        <w:overflowPunct/>
        <w:topLinePunct w:val="0"/>
        <w:autoSpaceDE/>
        <w:autoSpaceDN/>
        <w:bidi w:val="0"/>
        <w:adjustRightInd w:val="0"/>
        <w:snapToGrid w:val="0"/>
        <w:spacing w:line="48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lang w:eastAsia="zh-CN"/>
        </w:rPr>
        <w:t>一是</w:t>
      </w:r>
      <w:r>
        <w:rPr>
          <w:rFonts w:hint="eastAsia" w:ascii="仿宋_GB2312" w:hAnsi="仿宋_GB2312" w:eastAsia="仿宋_GB2312" w:cs="仿宋_GB2312"/>
          <w:b w:val="0"/>
          <w:bCs w:val="0"/>
          <w:sz w:val="30"/>
          <w:szCs w:val="30"/>
        </w:rPr>
        <w:t>加强党的建设。</w:t>
      </w:r>
      <w:r>
        <w:rPr>
          <w:rFonts w:hint="eastAsia" w:ascii="仿宋_GB2312" w:hAnsi="仿宋_GB2312" w:eastAsia="仿宋_GB2312" w:cs="仿宋_GB2312"/>
          <w:b w:val="0"/>
          <w:bCs w:val="0"/>
          <w:sz w:val="30"/>
          <w:szCs w:val="30"/>
          <w:lang w:eastAsia="zh-CN"/>
        </w:rPr>
        <w:t>二是</w:t>
      </w:r>
      <w:r>
        <w:rPr>
          <w:rFonts w:hint="eastAsia" w:ascii="仿宋_GB2312" w:hAnsi="仿宋_GB2312" w:eastAsia="仿宋_GB2312" w:cs="仿宋_GB2312"/>
          <w:b w:val="0"/>
          <w:bCs w:val="0"/>
          <w:sz w:val="30"/>
          <w:szCs w:val="30"/>
        </w:rPr>
        <w:t>加强制度建设。</w:t>
      </w:r>
      <w:r>
        <w:rPr>
          <w:rFonts w:hint="eastAsia" w:ascii="仿宋_GB2312" w:hAnsi="仿宋_GB2312" w:eastAsia="仿宋_GB2312" w:cs="仿宋_GB2312"/>
          <w:b w:val="0"/>
          <w:bCs w:val="0"/>
          <w:sz w:val="30"/>
          <w:szCs w:val="30"/>
          <w:lang w:eastAsia="zh-CN"/>
        </w:rPr>
        <w:t>三是</w:t>
      </w:r>
      <w:r>
        <w:rPr>
          <w:rFonts w:hint="eastAsia" w:ascii="仿宋_GB2312" w:hAnsi="仿宋_GB2312" w:eastAsia="仿宋_GB2312" w:cs="仿宋_GB2312"/>
          <w:b w:val="0"/>
          <w:bCs w:val="0"/>
          <w:sz w:val="30"/>
          <w:szCs w:val="30"/>
        </w:rPr>
        <w:t>加强校园文化建设。</w:t>
      </w:r>
    </w:p>
    <w:p w14:paraId="5E6BD79B">
      <w:pPr>
        <w:numPr>
          <w:ilvl w:val="0"/>
          <w:numId w:val="3"/>
        </w:numPr>
        <w:ind w:left="0" w:leftChars="0"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存在的问题及原因分析</w:t>
      </w:r>
    </w:p>
    <w:p w14:paraId="107D6A34">
      <w:pPr>
        <w:ind w:firstLine="600"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sz w:val="30"/>
          <w:szCs w:val="30"/>
        </w:rPr>
        <w:t>存在的问题：单位</w:t>
      </w:r>
      <w:r>
        <w:rPr>
          <w:rFonts w:hint="eastAsia" w:ascii="仿宋_GB2312" w:hAnsi="仿宋_GB2312" w:eastAsia="仿宋_GB2312" w:cs="仿宋_GB2312"/>
          <w:sz w:val="30"/>
          <w:szCs w:val="30"/>
          <w:lang w:val="en-US" w:eastAsia="zh-CN"/>
        </w:rPr>
        <w:t>人员不足，</w:t>
      </w:r>
      <w:r>
        <w:rPr>
          <w:rFonts w:hint="default" w:ascii="仿宋_GB2312" w:hAnsi="仿宋_GB2312" w:eastAsia="仿宋_GB2312" w:cs="仿宋_GB2312"/>
          <w:sz w:val="30"/>
          <w:szCs w:val="30"/>
        </w:rPr>
        <w:t>一人多岗多责</w:t>
      </w:r>
      <w:r>
        <w:rPr>
          <w:rFonts w:hint="eastAsia" w:ascii="仿宋_GB2312" w:hAnsi="仿宋_GB2312" w:eastAsia="仿宋_GB2312" w:cs="仿宋_GB2312"/>
          <w:sz w:val="30"/>
          <w:szCs w:val="30"/>
          <w:lang w:val="en-US" w:eastAsia="zh-CN"/>
        </w:rPr>
        <w:t>，因而无法</w:t>
      </w:r>
      <w:r>
        <w:rPr>
          <w:rFonts w:hint="default" w:ascii="仿宋_GB2312" w:hAnsi="仿宋_GB2312" w:eastAsia="仿宋_GB2312" w:cs="仿宋_GB2312"/>
          <w:sz w:val="30"/>
          <w:szCs w:val="30"/>
          <w:lang w:eastAsia="zh-CN"/>
        </w:rPr>
        <w:t>高效高质的执行绩效管理制度</w:t>
      </w:r>
      <w:r>
        <w:rPr>
          <w:rFonts w:hint="eastAsia" w:ascii="仿宋_GB2312" w:hAnsi="仿宋_GB2312" w:eastAsia="仿宋_GB2312" w:cs="仿宋_GB2312"/>
          <w:sz w:val="30"/>
          <w:szCs w:val="30"/>
        </w:rPr>
        <w:t>。</w:t>
      </w:r>
    </w:p>
    <w:p w14:paraId="66DE4FAA">
      <w:pPr>
        <w:numPr>
          <w:ilvl w:val="0"/>
          <w:numId w:val="3"/>
        </w:numPr>
        <w:ind w:left="0" w:leftChars="0"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下一步改进措施</w:t>
      </w:r>
    </w:p>
    <w:p w14:paraId="4E55D542">
      <w:pPr>
        <w:ind w:firstLine="750" w:firstLineChars="25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sz w:val="30"/>
          <w:szCs w:val="30"/>
        </w:rPr>
        <w:t>根据《会计法》的要求加强会计队伍建设，配齐</w:t>
      </w:r>
      <w:r>
        <w:rPr>
          <w:rFonts w:hint="eastAsia" w:ascii="仿宋_GB2312" w:hAnsi="仿宋_GB2312" w:eastAsia="仿宋_GB2312" w:cs="仿宋_GB2312"/>
          <w:sz w:val="30"/>
          <w:szCs w:val="30"/>
          <w:lang w:val="en-US" w:eastAsia="zh-CN"/>
        </w:rPr>
        <w:t>专职会计的</w:t>
      </w:r>
      <w:r>
        <w:rPr>
          <w:rFonts w:hint="eastAsia" w:ascii="仿宋_GB2312" w:hAnsi="仿宋_GB2312" w:eastAsia="仿宋_GB2312" w:cs="仿宋_GB2312"/>
          <w:sz w:val="30"/>
          <w:szCs w:val="30"/>
        </w:rPr>
        <w:t>财务人员，健全单位内</w:t>
      </w:r>
      <w:r>
        <w:rPr>
          <w:rFonts w:hint="eastAsia" w:ascii="仿宋_GB2312" w:hAnsi="仿宋_GB2312" w:eastAsia="仿宋_GB2312" w:cs="仿宋_GB2312"/>
          <w:sz w:val="30"/>
          <w:szCs w:val="30"/>
          <w:lang w:val="en-US" w:eastAsia="zh-CN"/>
        </w:rPr>
        <w:t>部</w:t>
      </w:r>
      <w:r>
        <w:rPr>
          <w:rFonts w:hint="eastAsia" w:ascii="仿宋_GB2312" w:hAnsi="仿宋_GB2312" w:eastAsia="仿宋_GB2312" w:cs="仿宋_GB2312"/>
          <w:sz w:val="30"/>
          <w:szCs w:val="30"/>
        </w:rPr>
        <w:t>制度，并抓好绩效评价管理部门的队伍建设和业务指导，建立好内控、绩效评价的长期机制。</w:t>
      </w:r>
    </w:p>
    <w:p w14:paraId="43890B41">
      <w:pPr>
        <w:numPr>
          <w:ilvl w:val="0"/>
          <w:numId w:val="3"/>
        </w:numPr>
        <w:ind w:left="0" w:leftChars="0" w:firstLine="602" w:firstLineChars="200"/>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绩效自评结果拟应用和公开情况</w:t>
      </w:r>
    </w:p>
    <w:p w14:paraId="01A0B0C9">
      <w:pPr>
        <w:pStyle w:val="16"/>
        <w:spacing w:line="600" w:lineRule="exact"/>
        <w:ind w:firstLine="600" w:firstLineChars="200"/>
        <w:rPr>
          <w:rFonts w:hint="eastAsia"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auto"/>
          <w:sz w:val="30"/>
          <w:szCs w:val="30"/>
        </w:rPr>
        <w:t>根据年初设定的绩效目标，我单位组织对202</w:t>
      </w: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年度一般公共预算部门整体支出开展了绩效自评，有关项目预算执行及时、有效、绩效目标得到较好实现，绩效管理水平不断提高，绩效指标体系建设逐渐丰富和完善。</w:t>
      </w:r>
      <w:r>
        <w:rPr>
          <w:rFonts w:hint="eastAsia" w:ascii="仿宋_GB2312" w:hAnsi="仿宋_GB2312" w:eastAsia="仿宋_GB2312" w:cs="仿宋_GB2312"/>
          <w:color w:val="000000" w:themeColor="text1"/>
          <w:sz w:val="30"/>
          <w:szCs w:val="30"/>
          <w14:textFill>
            <w14:solidFill>
              <w14:schemeClr w14:val="tx1"/>
            </w14:solidFill>
          </w14:textFill>
        </w:rPr>
        <w:t>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年度，</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党校</w:t>
      </w:r>
      <w:r>
        <w:rPr>
          <w:rFonts w:hint="eastAsia" w:ascii="仿宋_GB2312" w:hAnsi="仿宋_GB2312" w:eastAsia="仿宋_GB2312" w:cs="仿宋_GB2312"/>
          <w:color w:val="000000" w:themeColor="text1"/>
          <w:sz w:val="30"/>
          <w:szCs w:val="30"/>
          <w14:textFill>
            <w14:solidFill>
              <w14:schemeClr w14:val="tx1"/>
            </w14:solidFill>
          </w14:textFill>
        </w:rPr>
        <w:t>做好了各项工作，出色完成了县委政府下达的各项</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培训</w:t>
      </w:r>
      <w:r>
        <w:rPr>
          <w:rFonts w:hint="eastAsia" w:ascii="仿宋_GB2312" w:hAnsi="仿宋_GB2312" w:eastAsia="仿宋_GB2312" w:cs="仿宋_GB2312"/>
          <w:color w:val="000000" w:themeColor="text1"/>
          <w:sz w:val="30"/>
          <w:szCs w:val="30"/>
          <w14:textFill>
            <w14:solidFill>
              <w14:schemeClr w14:val="tx1"/>
            </w14:solidFill>
          </w14:textFill>
        </w:rPr>
        <w:t>工作任务，为我县的</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干部培训</w:t>
      </w:r>
      <w:r>
        <w:rPr>
          <w:rFonts w:hint="eastAsia" w:ascii="仿宋_GB2312" w:hAnsi="仿宋_GB2312" w:eastAsia="仿宋_GB2312" w:cs="仿宋_GB2312"/>
          <w:color w:val="000000" w:themeColor="text1"/>
          <w:sz w:val="30"/>
          <w:szCs w:val="30"/>
          <w14:textFill>
            <w14:solidFill>
              <w14:schemeClr w14:val="tx1"/>
            </w14:solidFill>
          </w14:textFill>
        </w:rPr>
        <w:t>作出贡献。</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本单位绩效情况委托财政局在县政府政务公开网站上公开。</w:t>
      </w:r>
      <w:r>
        <w:rPr>
          <w:rFonts w:hint="eastAsia" w:ascii="仿宋_GB2312" w:hAnsi="仿宋_GB2312" w:eastAsia="仿宋_GB2312" w:cs="仿宋_GB2312"/>
          <w:color w:val="000000" w:themeColor="text1"/>
          <w:sz w:val="30"/>
          <w:szCs w:val="30"/>
          <w14:textFill>
            <w14:solidFill>
              <w14:schemeClr w14:val="tx1"/>
            </w14:solidFill>
          </w14:textFill>
        </w:rPr>
        <w:t>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年道县党史室绩效评价自评报告得分</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92</w:t>
      </w:r>
      <w:r>
        <w:rPr>
          <w:rFonts w:hint="eastAsia" w:ascii="仿宋_GB2312" w:hAnsi="仿宋_GB2312" w:eastAsia="仿宋_GB2312" w:cs="仿宋_GB2312"/>
          <w:color w:val="000000" w:themeColor="text1"/>
          <w:sz w:val="30"/>
          <w:szCs w:val="30"/>
          <w14:textFill>
            <w14:solidFill>
              <w14:schemeClr w14:val="tx1"/>
            </w14:solidFill>
          </w14:textFill>
        </w:rPr>
        <w:t>分，财政评价为良。（202</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5</w:t>
      </w:r>
      <w:r>
        <w:rPr>
          <w:rFonts w:hint="eastAsia" w:ascii="仿宋_GB2312" w:hAnsi="仿宋_GB2312" w:eastAsia="仿宋_GB2312" w:cs="仿宋_GB2312"/>
          <w:color w:val="000000" w:themeColor="text1"/>
          <w:sz w:val="30"/>
          <w:szCs w:val="30"/>
          <w14:textFill>
            <w14:solidFill>
              <w14:schemeClr w14:val="tx1"/>
            </w14:solidFill>
          </w14:textFill>
        </w:rPr>
        <w:t>年党</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校</w:t>
      </w:r>
      <w:r>
        <w:rPr>
          <w:rFonts w:hint="eastAsia" w:ascii="仿宋_GB2312" w:hAnsi="仿宋_GB2312" w:eastAsia="仿宋_GB2312" w:cs="仿宋_GB2312"/>
          <w:color w:val="000000" w:themeColor="text1"/>
          <w:sz w:val="30"/>
          <w:szCs w:val="30"/>
          <w14:textFill>
            <w14:solidFill>
              <w14:schemeClr w14:val="tx1"/>
            </w14:solidFill>
          </w14:textFill>
        </w:rPr>
        <w:t>的整体绩效报告附件附后）。</w:t>
      </w:r>
    </w:p>
    <w:p w14:paraId="3386CE32">
      <w:pPr>
        <w:rPr>
          <w:rFonts w:hint="eastAsia" w:ascii="仿宋_GB2312" w:hAnsi="仿宋_GB2312" w:eastAsia="仿宋_GB2312" w:cs="仿宋_GB2312"/>
          <w:sz w:val="30"/>
          <w:szCs w:val="30"/>
        </w:rPr>
      </w:pPr>
    </w:p>
    <w:p w14:paraId="2D5150D7">
      <w:pPr>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中共道县县委党校</w:t>
      </w:r>
    </w:p>
    <w:p w14:paraId="277F1685">
      <w:pPr>
        <w:ind w:firstLine="600" w:firstLineChars="200"/>
        <w:rPr>
          <w:rFonts w:hint="eastAsia" w:ascii="仿宋" w:hAnsi="仿宋" w:eastAsia="仿宋" w:cs="仿宋"/>
          <w:sz w:val="28"/>
          <w:szCs w:val="28"/>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20</w:t>
      </w:r>
      <w:r>
        <w:rPr>
          <w:rFonts w:hint="eastAsia" w:ascii="仿宋_GB2312" w:hAnsi="仿宋_GB2312" w:eastAsia="仿宋_GB2312" w:cs="仿宋_GB2312"/>
          <w:sz w:val="30"/>
          <w:szCs w:val="30"/>
          <w:lang w:val="en-US" w:eastAsia="zh-CN"/>
        </w:rPr>
        <w:t>26</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4</w:t>
      </w:r>
      <w:r>
        <w:rPr>
          <w:rFonts w:hint="eastAsia" w:ascii="仿宋" w:hAnsi="仿宋" w:eastAsia="仿宋" w:cs="仿宋"/>
          <w:sz w:val="28"/>
          <w:szCs w:val="28"/>
        </w:rPr>
        <w:t>日</w:t>
      </w:r>
    </w:p>
    <w:sectPr>
      <w:pgSz w:w="11906" w:h="16838"/>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altName w:val="Web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Webdings">
    <w:panose1 w:val="05030102010509060703"/>
    <w:charset w:val="00"/>
    <w:family w:val="auto"/>
    <w:pitch w:val="default"/>
    <w:sig w:usb0="00000000" w:usb1="00000000" w:usb2="00000000" w:usb3="00000000" w:csb0="80000000"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250347"/>
    <w:multiLevelType w:val="singleLevel"/>
    <w:tmpl w:val="C4250347"/>
    <w:lvl w:ilvl="0" w:tentative="0">
      <w:start w:val="5"/>
      <w:numFmt w:val="chineseCounting"/>
      <w:suff w:val="nothing"/>
      <w:lvlText w:val="%1、"/>
      <w:lvlJc w:val="left"/>
      <w:rPr>
        <w:rFonts w:hint="eastAsia"/>
      </w:rPr>
    </w:lvl>
  </w:abstractNum>
  <w:abstractNum w:abstractNumId="1">
    <w:nsid w:val="D984F546"/>
    <w:multiLevelType w:val="singleLevel"/>
    <w:tmpl w:val="D984F546"/>
    <w:lvl w:ilvl="0" w:tentative="0">
      <w:start w:val="1"/>
      <w:numFmt w:val="chineseCounting"/>
      <w:suff w:val="nothing"/>
      <w:lvlText w:val="%1、"/>
      <w:lvlJc w:val="left"/>
      <w:rPr>
        <w:rFonts w:hint="eastAsia"/>
      </w:rPr>
    </w:lvl>
  </w:abstractNum>
  <w:abstractNum w:abstractNumId="2">
    <w:nsid w:val="20A2EA5B"/>
    <w:multiLevelType w:val="singleLevel"/>
    <w:tmpl w:val="20A2EA5B"/>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wMWQ4MTQ4NzI5NDFhMDRjZTEyNTJlZGFlMzVkMTkifQ=="/>
  </w:docVars>
  <w:rsids>
    <w:rsidRoot w:val="00000000"/>
    <w:rsid w:val="00136036"/>
    <w:rsid w:val="0602091F"/>
    <w:rsid w:val="061B1AB4"/>
    <w:rsid w:val="062137D7"/>
    <w:rsid w:val="07A00B58"/>
    <w:rsid w:val="0943622C"/>
    <w:rsid w:val="0AB539B9"/>
    <w:rsid w:val="0DC21482"/>
    <w:rsid w:val="1A292AE5"/>
    <w:rsid w:val="1EE040BE"/>
    <w:rsid w:val="1F28162D"/>
    <w:rsid w:val="255F47F5"/>
    <w:rsid w:val="25FA2770"/>
    <w:rsid w:val="26403737"/>
    <w:rsid w:val="2AA6149E"/>
    <w:rsid w:val="2DC31699"/>
    <w:rsid w:val="2EA66FF1"/>
    <w:rsid w:val="33AF1794"/>
    <w:rsid w:val="39143530"/>
    <w:rsid w:val="44525CAD"/>
    <w:rsid w:val="587C024D"/>
    <w:rsid w:val="58CF00B1"/>
    <w:rsid w:val="5DB23767"/>
    <w:rsid w:val="5E9B56B0"/>
    <w:rsid w:val="68117F16"/>
    <w:rsid w:val="6B337121"/>
    <w:rsid w:val="6B8A5B23"/>
    <w:rsid w:val="73A01280"/>
    <w:rsid w:val="7B937941"/>
    <w:rsid w:val="7CC35233"/>
    <w:rsid w:val="EFFF48CF"/>
    <w:rsid w:val="FBAD434A"/>
    <w:rsid w:val="FDAFF642"/>
    <w:rsid w:val="FF4FFBBF"/>
    <w:rsid w:val="FFFF27E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5"/>
    <w:qFormat/>
    <w:uiPriority w:val="0"/>
    <w:rPr>
      <w:sz w:val="18"/>
      <w:szCs w:val="18"/>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character" w:styleId="8">
    <w:name w:val="FollowedHyperlink"/>
    <w:basedOn w:val="7"/>
    <w:qFormat/>
    <w:uiPriority w:val="0"/>
    <w:rPr>
      <w:color w:val="800080"/>
      <w:u w:val="single"/>
    </w:rPr>
  </w:style>
  <w:style w:type="character" w:styleId="9">
    <w:name w:val="Hyperlink"/>
    <w:basedOn w:val="7"/>
    <w:qFormat/>
    <w:uiPriority w:val="0"/>
    <w:rPr>
      <w:color w:val="0000FF"/>
      <w:u w:val="single"/>
    </w:rPr>
  </w:style>
  <w:style w:type="paragraph" w:customStyle="1" w:styleId="10">
    <w:name w:val="样式1"/>
    <w:basedOn w:val="1"/>
    <w:qFormat/>
    <w:uiPriority w:val="0"/>
    <w:rPr>
      <w:b/>
      <w:color w:val="538135"/>
      <w:sz w:val="28"/>
    </w:rPr>
  </w:style>
  <w:style w:type="paragraph" w:customStyle="1" w:styleId="11">
    <w:name w:val="p0"/>
    <w:basedOn w:val="1"/>
    <w:qFormat/>
    <w:uiPriority w:val="0"/>
    <w:pPr>
      <w:widowControl/>
    </w:pPr>
    <w:rPr>
      <w:rFonts w:eastAsia="仿宋_GB2312"/>
      <w:kern w:val="0"/>
      <w:sz w:val="32"/>
      <w:szCs w:val="32"/>
    </w:rPr>
  </w:style>
  <w:style w:type="paragraph" w:customStyle="1" w:styleId="12">
    <w:name w:val="p16"/>
    <w:basedOn w:val="1"/>
    <w:qFormat/>
    <w:uiPriority w:val="0"/>
    <w:pPr>
      <w:widowControl/>
    </w:pPr>
    <w:rPr>
      <w:rFonts w:eastAsia="仿宋_GB2312"/>
      <w:kern w:val="0"/>
      <w:sz w:val="32"/>
      <w:szCs w:val="32"/>
    </w:rPr>
  </w:style>
  <w:style w:type="character" w:customStyle="1" w:styleId="13">
    <w:name w:val="页眉 Char Char"/>
    <w:basedOn w:val="7"/>
    <w:link w:val="4"/>
    <w:qFormat/>
    <w:uiPriority w:val="0"/>
    <w:rPr>
      <w:kern w:val="2"/>
      <w:sz w:val="18"/>
      <w:szCs w:val="18"/>
    </w:rPr>
  </w:style>
  <w:style w:type="character" w:customStyle="1" w:styleId="14">
    <w:name w:val="页脚 Char Char"/>
    <w:basedOn w:val="7"/>
    <w:link w:val="3"/>
    <w:qFormat/>
    <w:uiPriority w:val="0"/>
    <w:rPr>
      <w:kern w:val="2"/>
      <w:sz w:val="18"/>
      <w:szCs w:val="18"/>
    </w:rPr>
  </w:style>
  <w:style w:type="character" w:customStyle="1" w:styleId="15">
    <w:name w:val="批注框文本 Char Char"/>
    <w:basedOn w:val="7"/>
    <w:link w:val="2"/>
    <w:qFormat/>
    <w:uiPriority w:val="0"/>
    <w:rPr>
      <w:kern w:val="2"/>
      <w:sz w:val="18"/>
      <w:szCs w:val="18"/>
    </w:rPr>
  </w:style>
  <w:style w:type="paragraph" w:customStyle="1" w:styleId="16">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 (Beijing) Limited</Company>
  <Pages>4</Pages>
  <Words>1831</Words>
  <Characters>1940</Characters>
  <Lines>10</Lines>
  <Paragraphs>2</Paragraphs>
  <TotalTime>1</TotalTime>
  <ScaleCrop>false</ScaleCrop>
  <LinksUpToDate>false</LinksUpToDate>
  <CharactersWithSpaces>1941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2015-08-14T01:19:00Z</dcterms:created>
  <dc:creator>Lenovo User</dc:creator>
  <cp:lastModifiedBy>旭子</cp:lastModifiedBy>
  <cp:lastPrinted>2021-06-24T08:07:00Z</cp:lastPrinted>
  <dcterms:modified xsi:type="dcterms:W3CDTF">2026-09-08T09:06:34Z</dcterms:modified>
  <dc:title>道县人社局2016年度部门整体支出绩效评价报告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62F4C2E7C95C48EA8C0BC04421BC7859</vt:lpwstr>
  </property>
  <property fmtid="{D5CDD505-2E9C-101B-9397-08002B2CF9AE}" pid="4" name="KSOTemplateDocerSaveRecord">
    <vt:lpwstr>eyJoZGlkIjoiMTYxYzdhNDBlNmVkMDU3OGNlNDUzMGQxYTZlYjIxMGEiLCJ1c2VySWQiOiI2NjM4MDg2MjMifQ==</vt:lpwstr>
  </property>
</Properties>
</file>