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1BFA20">
      <w:pPr>
        <w:pStyle w:val="12"/>
        <w:jc w:val="center"/>
        <w:rPr>
          <w:rFonts w:ascii="Times New Roman" w:hAnsi="Times New Roman" w:cs="Times New Roman"/>
          <w:sz w:val="56"/>
          <w:szCs w:val="56"/>
        </w:rPr>
      </w:pPr>
    </w:p>
    <w:p w14:paraId="3D2C01BB">
      <w:pPr>
        <w:pStyle w:val="12"/>
        <w:jc w:val="center"/>
        <w:rPr>
          <w:rFonts w:ascii="Times New Roman" w:hAnsi="Times New Roman" w:cs="Times New Roman"/>
          <w:sz w:val="84"/>
          <w:szCs w:val="84"/>
        </w:rPr>
      </w:pPr>
    </w:p>
    <w:p w14:paraId="7EF7753B">
      <w:pPr>
        <w:pStyle w:val="12"/>
        <w:jc w:val="center"/>
        <w:rPr>
          <w:rFonts w:ascii="Times New Roman" w:hAnsi="Times New Roman" w:cs="Times New Roman"/>
          <w:sz w:val="84"/>
          <w:szCs w:val="84"/>
        </w:rPr>
      </w:pPr>
    </w:p>
    <w:p w14:paraId="6BBC7C24">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4A9147D8">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中共道县县委巡察领导小组办公室部门决算</w:t>
      </w:r>
    </w:p>
    <w:p w14:paraId="4FA81366">
      <w:pPr>
        <w:pStyle w:val="12"/>
        <w:jc w:val="center"/>
        <w:rPr>
          <w:rFonts w:ascii="Times New Roman" w:hAnsi="Times New Roman" w:eastAsia="方正小标宋_GBK" w:cs="Times New Roman"/>
          <w:sz w:val="56"/>
          <w:szCs w:val="56"/>
        </w:rPr>
      </w:pPr>
    </w:p>
    <w:p w14:paraId="3695164D">
      <w:pPr>
        <w:pStyle w:val="12"/>
        <w:spacing w:line="600" w:lineRule="exact"/>
        <w:jc w:val="both"/>
        <w:rPr>
          <w:rFonts w:ascii="Times New Roman" w:hAnsi="Times New Roman" w:cs="Times New Roman"/>
          <w:b/>
          <w:sz w:val="36"/>
          <w:szCs w:val="28"/>
        </w:rPr>
        <w:sectPr>
          <w:pgSz w:w="11906" w:h="16838"/>
          <w:pgMar w:top="1417" w:right="1588" w:bottom="1417" w:left="1588" w:header="851" w:footer="992" w:gutter="0"/>
          <w:pgNumType w:start="1"/>
          <w:cols w:space="425" w:num="1"/>
          <w:docGrid w:type="lines" w:linePitch="312" w:charSpace="0"/>
        </w:sectPr>
      </w:pPr>
    </w:p>
    <w:p w14:paraId="6A016854">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1ABED9A">
      <w:pPr>
        <w:pStyle w:val="12"/>
        <w:spacing w:line="600" w:lineRule="exact"/>
        <w:jc w:val="center"/>
        <w:rPr>
          <w:rFonts w:ascii="Times New Roman" w:hAnsi="Times New Roman" w:cs="Times New Roman"/>
          <w:b/>
          <w:sz w:val="36"/>
          <w:szCs w:val="28"/>
        </w:rPr>
      </w:pPr>
    </w:p>
    <w:p w14:paraId="688A16ED">
      <w:pPr>
        <w:pStyle w:val="12"/>
        <w:jc w:val="both"/>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rPr>
        <w:t>中共道县县委巡察领导小组办公室部门</w:t>
      </w:r>
      <w:r>
        <w:rPr>
          <w:rFonts w:ascii="Times New Roman" w:hAnsi="Times New Roman" w:cs="Times New Roman"/>
          <w:bCs/>
          <w:sz w:val="32"/>
          <w:szCs w:val="32"/>
        </w:rPr>
        <w:t>概况</w:t>
      </w:r>
    </w:p>
    <w:p w14:paraId="294DAC5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66EC11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D091BEA">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8A3842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16E61E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8E4080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AB039B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DBD7C1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A920D2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0ABD1B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A09928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A3A31C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30C4DFB">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42DFBE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0824E58">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AE653A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66FA56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82AA7B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12893CF">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2F4A3A1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CBE0A5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890E5E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FA49D7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256194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D28F29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695D30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1A0E40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0ADCAB27">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2F7848B">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258AFB3">
      <w:pPr>
        <w:pStyle w:val="12"/>
        <w:spacing w:line="600" w:lineRule="exact"/>
        <w:rPr>
          <w:rFonts w:ascii="Times New Roman" w:hAnsi="Times New Roman" w:cs="Times New Roman"/>
          <w:bCs/>
          <w:sz w:val="28"/>
          <w:szCs w:val="28"/>
        </w:rPr>
      </w:pPr>
    </w:p>
    <w:p w14:paraId="2CB0A6BE">
      <w:pPr>
        <w:jc w:val="center"/>
        <w:rPr>
          <w:rFonts w:ascii="Times New Roman" w:hAnsi="Times New Roman" w:cs="Times New Roman"/>
          <w:sz w:val="72"/>
          <w:szCs w:val="72"/>
        </w:rPr>
      </w:pPr>
    </w:p>
    <w:p w14:paraId="4D3C872A">
      <w:pPr>
        <w:jc w:val="center"/>
        <w:rPr>
          <w:rFonts w:ascii="Times New Roman" w:hAnsi="Times New Roman" w:cs="Times New Roman"/>
          <w:sz w:val="72"/>
          <w:szCs w:val="72"/>
        </w:rPr>
      </w:pPr>
    </w:p>
    <w:p w14:paraId="1D9F16DF">
      <w:pPr>
        <w:jc w:val="center"/>
        <w:rPr>
          <w:rFonts w:ascii="Times New Roman" w:hAnsi="Times New Roman" w:cs="Times New Roman"/>
          <w:sz w:val="72"/>
          <w:szCs w:val="72"/>
        </w:rPr>
      </w:pPr>
    </w:p>
    <w:p w14:paraId="4A265FD5">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484796B7">
      <w:pPr>
        <w:rPr>
          <w:rFonts w:ascii="Times New Roman" w:hAnsi="Times New Roman" w:eastAsia="方正小标宋_GBK" w:cs="Times New Roman"/>
          <w:sz w:val="72"/>
          <w:szCs w:val="72"/>
        </w:rPr>
      </w:pPr>
    </w:p>
    <w:p w14:paraId="21C192D5">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1C942A4">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中共道县县委巡察领导小组办公室</w:t>
      </w:r>
    </w:p>
    <w:p w14:paraId="0C567513">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部门决算</w:t>
      </w:r>
      <w:r>
        <w:rPr>
          <w:rFonts w:ascii="Times New Roman" w:hAnsi="Times New Roman" w:eastAsia="方正小标宋_GBK" w:cs="Times New Roman"/>
          <w:sz w:val="52"/>
          <w:szCs w:val="52"/>
        </w:rPr>
        <w:t>概况</w:t>
      </w:r>
    </w:p>
    <w:p w14:paraId="6084C637">
      <w:pPr>
        <w:pStyle w:val="2"/>
        <w:ind w:left="0" w:leftChars="0" w:firstLine="0" w:firstLineChars="0"/>
        <w:rPr>
          <w:rFonts w:ascii="Times New Roman" w:hAnsi="Times New Roman" w:cs="Times New Roman"/>
        </w:rPr>
      </w:pPr>
    </w:p>
    <w:p w14:paraId="3302B066">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6521D7B">
      <w:pPr>
        <w:snapToGrid w:val="0"/>
        <w:spacing w:line="520" w:lineRule="exact"/>
        <w:ind w:firstLine="643" w:firstLineChars="200"/>
        <w:rPr>
          <w:rFonts w:ascii="楷体_GB2312" w:hAnsi="仿宋" w:eastAsia="楷体_GB2312"/>
          <w:b/>
          <w:sz w:val="32"/>
          <w:szCs w:val="32"/>
        </w:rPr>
      </w:pPr>
      <w:r>
        <w:rPr>
          <w:rFonts w:hint="eastAsia" w:ascii="楷体_GB2312" w:hAnsi="仿宋" w:eastAsia="楷体_GB2312"/>
          <w:b/>
          <w:sz w:val="32"/>
          <w:szCs w:val="32"/>
        </w:rPr>
        <w:t>（一）基本情况。</w:t>
      </w:r>
    </w:p>
    <w:p w14:paraId="66E44B26">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1．主要职能。</w:t>
      </w:r>
    </w:p>
    <w:p w14:paraId="4D36575A">
      <w:pPr>
        <w:widowControl/>
        <w:spacing w:line="600" w:lineRule="exact"/>
        <w:ind w:firstLine="640" w:firstLineChars="200"/>
        <w:rPr>
          <w:rFonts w:ascii="仿宋_GB2312" w:hAnsi="仿宋" w:eastAsia="仿宋_GB2312"/>
          <w:sz w:val="32"/>
          <w:szCs w:val="32"/>
        </w:rPr>
      </w:pPr>
      <w:r>
        <w:rPr>
          <w:rFonts w:hint="eastAsia" w:ascii="仿宋_GB2312" w:hAnsi="仿宋_GB2312" w:eastAsia="仿宋_GB2312" w:cs="仿宋_GB2312"/>
          <w:sz w:val="32"/>
          <w:szCs w:val="32"/>
        </w:rPr>
        <w:t>传达中央、省委、市委、县委和县委巡察工作领导小组作出的决策和部署，向县委巡察工作领导小组、市委巡察办报告巡察工作情况。统筹、协调、指导县委巡察组开展工作。制定巡察工作标准，规范巡察工作流程，完善巡察工作评价机制。承担调查研究、制度建设、服务保障等工作。对巡察发现的普遍性、规律性问题进行综合、分析和研究,形成专题报告,为县委决策服务。对县委、县委巡察工作领导小组决定的事项及巡察移交事项进行督办。配合有关部门对巡察工作人员进行培训、考核监督和管理。受理干部群众对巡察工作人员的举报和反映,提出处理意见。负责巡察信息处理和对外宣传公开工作。办理县委、县委巡察工作领导小组和市委巡察办交办的其他事项。</w:t>
      </w:r>
    </w:p>
    <w:p w14:paraId="072D67A4">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9CAEF76">
      <w:pPr>
        <w:snapToGrid w:val="0"/>
        <w:spacing w:line="600" w:lineRule="exact"/>
        <w:ind w:firstLine="640" w:firstLineChars="200"/>
        <w:rPr>
          <w:rFonts w:ascii="仿宋_GB2312" w:hAnsi="仿宋_GB2312" w:eastAsia="仿宋_GB2312" w:cs="仿宋_GB2312"/>
          <w:sz w:val="32"/>
          <w:szCs w:val="32"/>
        </w:rPr>
      </w:pPr>
      <w:r>
        <w:rPr>
          <w:rFonts w:ascii="Times New Roman" w:hAnsi="Times New Roman" w:eastAsia="仿宋_GB2312" w:cs="Times New Roman"/>
          <w:bCs/>
          <w:kern w:val="0"/>
          <w:sz w:val="32"/>
          <w:szCs w:val="32"/>
        </w:rPr>
        <w:t>（一）内设机构设置。</w:t>
      </w:r>
      <w:r>
        <w:rPr>
          <w:rFonts w:hint="eastAsia" w:ascii="仿宋_GB2312" w:hAnsi="仿宋_GB2312" w:eastAsia="仿宋_GB2312" w:cs="仿宋_GB2312"/>
          <w:sz w:val="32"/>
          <w:szCs w:val="32"/>
        </w:rPr>
        <w:t>根据《中国共产党巡视工作条例》、《中央办公厅印发〈关于市县党委建立巡察制度的意见〉的通知》和《湖南省贯彻〈中国共产党巡视工作条例〉实施办法》的文件精神，县委建立巡察制度，设立巡察机构，县编办出台“关于设立县委巡察机构、县纪委派驻机构的通知”（道编发﹝2017﹞9号）的规定，设立“中共道县县委巡察工作领导小组办公室”， 列入县委工作机构序列，为县委巡察工作领导小组的日常办事机构，设在县纪委，机构规格为正科级，县委巡察办核定机关行政编制6名，设主任1名,副主任2名,正股级领导职数3名。县委巡察组核定行政编制15名，设立中共道县县委第一至第五巡察组，机构规格为正科级，每个巡察组核定行政编制3名，每组设组长1名（正科级），副组长1名（副科级），联络员1名。本单位2025年期末人数25人，其中，行政单位人员18人，事业单位管理人员5人，见习生1人，劳务派遣1人。</w:t>
      </w:r>
    </w:p>
    <w:p w14:paraId="38947C3C">
      <w:pPr>
        <w:snapToGrid w:val="0"/>
        <w:spacing w:line="60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cs="仿宋_GB2312"/>
          <w:bCs/>
          <w:kern w:val="0"/>
          <w:sz w:val="32"/>
          <w:szCs w:val="32"/>
        </w:rPr>
        <w:t>（二）决算单位构成。</w:t>
      </w:r>
      <w:r>
        <w:rPr>
          <w:rFonts w:hint="eastAsia" w:ascii="仿宋_GB2312" w:hAnsi="仿宋_GB2312" w:eastAsia="仿宋_GB2312" w:cs="仿宋_GB2312"/>
          <w:bCs/>
          <w:kern w:val="0"/>
          <w:sz w:val="32"/>
          <w:szCs w:val="32"/>
        </w:rPr>
        <w:t>县委巡察办2025年部门决算汇总公开单位构成包括：县委巡察办本级。</w:t>
      </w:r>
    </w:p>
    <w:p w14:paraId="713A0FE1">
      <w:pPr>
        <w:widowControl/>
        <w:spacing w:line="600" w:lineRule="exact"/>
        <w:rPr>
          <w:rFonts w:ascii="Times New Roman" w:hAnsi="Times New Roman" w:eastAsia="仿宋_GB2312" w:cs="Times New Roman"/>
          <w:bCs/>
          <w:kern w:val="0"/>
          <w:sz w:val="32"/>
          <w:szCs w:val="32"/>
        </w:rPr>
      </w:pPr>
    </w:p>
    <w:p w14:paraId="09A64839">
      <w:pPr>
        <w:jc w:val="left"/>
        <w:rPr>
          <w:rFonts w:ascii="Times New Roman" w:hAnsi="Times New Roman" w:eastAsia="仿宋_GB2312" w:cs="Times New Roman"/>
          <w:sz w:val="28"/>
          <w:szCs w:val="32"/>
        </w:rPr>
      </w:pPr>
    </w:p>
    <w:p w14:paraId="0FD26F21">
      <w:pPr>
        <w:jc w:val="center"/>
        <w:rPr>
          <w:rFonts w:ascii="Times New Roman" w:hAnsi="Times New Roman" w:eastAsia="黑体" w:cs="Times New Roman"/>
          <w:sz w:val="28"/>
          <w:szCs w:val="28"/>
        </w:rPr>
      </w:pPr>
    </w:p>
    <w:p w14:paraId="568F7077">
      <w:pPr>
        <w:jc w:val="center"/>
        <w:rPr>
          <w:rFonts w:ascii="Times New Roman" w:hAnsi="Times New Roman" w:eastAsia="黑体" w:cs="Times New Roman"/>
          <w:sz w:val="28"/>
          <w:szCs w:val="28"/>
        </w:rPr>
      </w:pPr>
    </w:p>
    <w:p w14:paraId="16AEA1F6">
      <w:pPr>
        <w:jc w:val="center"/>
        <w:rPr>
          <w:rFonts w:ascii="Times New Roman" w:hAnsi="Times New Roman" w:eastAsia="黑体" w:cs="Times New Roman"/>
          <w:sz w:val="28"/>
          <w:szCs w:val="28"/>
        </w:rPr>
      </w:pPr>
    </w:p>
    <w:p w14:paraId="282A052E">
      <w:pPr>
        <w:jc w:val="center"/>
        <w:rPr>
          <w:rFonts w:ascii="Times New Roman" w:hAnsi="Times New Roman" w:eastAsia="黑体" w:cs="Times New Roman"/>
          <w:sz w:val="28"/>
          <w:szCs w:val="28"/>
        </w:rPr>
      </w:pPr>
    </w:p>
    <w:p w14:paraId="0116D6E9">
      <w:pPr>
        <w:jc w:val="center"/>
        <w:rPr>
          <w:rFonts w:ascii="Times New Roman" w:hAnsi="Times New Roman" w:eastAsia="黑体" w:cs="Times New Roman"/>
          <w:sz w:val="28"/>
          <w:szCs w:val="28"/>
        </w:rPr>
      </w:pPr>
    </w:p>
    <w:p w14:paraId="73900DCA">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CECF6C2">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1DFAC8A">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71AAA92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3264E93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8"/>
        <w:tblW w:w="14896" w:type="dxa"/>
        <w:jc w:val="center"/>
        <w:tblLayout w:type="autofit"/>
        <w:tblCellMar>
          <w:top w:w="0" w:type="dxa"/>
          <w:left w:w="108" w:type="dxa"/>
          <w:bottom w:w="0" w:type="dxa"/>
          <w:right w:w="108" w:type="dxa"/>
        </w:tblCellMar>
      </w:tblPr>
      <w:tblGrid>
        <w:gridCol w:w="5651"/>
        <w:gridCol w:w="834"/>
        <w:gridCol w:w="1409"/>
        <w:gridCol w:w="4759"/>
        <w:gridCol w:w="834"/>
        <w:gridCol w:w="1409"/>
      </w:tblGrid>
      <w:tr w14:paraId="3F7F81BF">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EAC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F7927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1976E6F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098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883D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843E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DB17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5C1B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633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450273F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7DA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F054D">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3B41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D80CF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3EF19">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F4CF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584BAFA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6DD3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6A34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1C5EE">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393.2364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948F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41F7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B9700">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393.2364</w:t>
            </w:r>
          </w:p>
        </w:tc>
      </w:tr>
      <w:tr w14:paraId="09F64BF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B9F5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A06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66CDB">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81C1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52E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A74F6">
            <w:pPr>
              <w:jc w:val="center"/>
              <w:rPr>
                <w:rFonts w:ascii="Times New Roman" w:hAnsi="Times New Roman" w:eastAsia="仿宋_GB2312" w:cs="Times New Roman"/>
                <w:color w:val="000000"/>
                <w:sz w:val="22"/>
              </w:rPr>
            </w:pPr>
          </w:p>
        </w:tc>
      </w:tr>
      <w:tr w14:paraId="3848F48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3956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8C1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926A6">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8B1A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260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DDCF0">
            <w:pPr>
              <w:jc w:val="center"/>
              <w:rPr>
                <w:rFonts w:ascii="Times New Roman" w:hAnsi="Times New Roman" w:eastAsia="仿宋_GB2312" w:cs="Times New Roman"/>
                <w:color w:val="000000"/>
                <w:sz w:val="22"/>
              </w:rPr>
            </w:pPr>
          </w:p>
        </w:tc>
      </w:tr>
      <w:tr w14:paraId="0AB2718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C074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CE3D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49DB9">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79991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CC0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FBC32">
            <w:pPr>
              <w:jc w:val="center"/>
              <w:rPr>
                <w:rFonts w:ascii="Times New Roman" w:hAnsi="Times New Roman" w:eastAsia="仿宋_GB2312" w:cs="Times New Roman"/>
                <w:color w:val="000000"/>
                <w:sz w:val="22"/>
              </w:rPr>
            </w:pPr>
          </w:p>
        </w:tc>
      </w:tr>
      <w:tr w14:paraId="08954FA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5A9B1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0C0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E0EC2">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A10E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294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46AA3">
            <w:pPr>
              <w:jc w:val="center"/>
              <w:rPr>
                <w:rFonts w:ascii="Times New Roman" w:hAnsi="Times New Roman" w:eastAsia="仿宋_GB2312" w:cs="Times New Roman"/>
                <w:color w:val="000000"/>
                <w:sz w:val="22"/>
              </w:rPr>
            </w:pPr>
          </w:p>
        </w:tc>
      </w:tr>
      <w:tr w14:paraId="74A8AD8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C9E7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C8D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77AEE">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CDF6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6D07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4CDD4">
            <w:pPr>
              <w:jc w:val="center"/>
              <w:rPr>
                <w:rFonts w:ascii="Times New Roman" w:hAnsi="Times New Roman" w:eastAsia="仿宋_GB2312" w:cs="Times New Roman"/>
                <w:color w:val="000000"/>
                <w:sz w:val="22"/>
              </w:rPr>
            </w:pPr>
          </w:p>
        </w:tc>
      </w:tr>
      <w:tr w14:paraId="2E44BD7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94A0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1C2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2F495">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1971E">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CF81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058F4">
            <w:pPr>
              <w:jc w:val="center"/>
              <w:rPr>
                <w:rFonts w:ascii="Times New Roman" w:hAnsi="Times New Roman" w:eastAsia="仿宋_GB2312" w:cs="Times New Roman"/>
                <w:color w:val="000000"/>
                <w:sz w:val="22"/>
              </w:rPr>
            </w:pPr>
          </w:p>
        </w:tc>
      </w:tr>
      <w:tr w14:paraId="16FDCD0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CE91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8CE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626CE">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CB8CC">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6805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B1BDF">
            <w:pPr>
              <w:jc w:val="center"/>
              <w:rPr>
                <w:rFonts w:ascii="Times New Roman" w:hAnsi="Times New Roman" w:eastAsia="仿宋_GB2312" w:cs="Times New Roman"/>
                <w:color w:val="000000"/>
                <w:sz w:val="22"/>
              </w:rPr>
            </w:pPr>
          </w:p>
        </w:tc>
      </w:tr>
      <w:tr w14:paraId="3C7F119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910D6">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34E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D1493">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4CDE">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574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4DD68">
            <w:pPr>
              <w:jc w:val="center"/>
              <w:rPr>
                <w:rFonts w:ascii="Times New Roman" w:hAnsi="Times New Roman" w:eastAsia="仿宋_GB2312" w:cs="Times New Roman"/>
                <w:b/>
                <w:color w:val="000000"/>
                <w:sz w:val="22"/>
              </w:rPr>
            </w:pPr>
          </w:p>
        </w:tc>
      </w:tr>
      <w:tr w14:paraId="25B6EA0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794F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9B42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E9F3D">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393.2364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C282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083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80B9D">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393.2364</w:t>
            </w:r>
          </w:p>
        </w:tc>
      </w:tr>
      <w:tr w14:paraId="08BD9BF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EF17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C67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240AC">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BC0F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3B8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68631">
            <w:pPr>
              <w:jc w:val="center"/>
              <w:rPr>
                <w:rFonts w:ascii="Times New Roman" w:hAnsi="Times New Roman" w:eastAsia="仿宋_GB2312" w:cs="Times New Roman"/>
                <w:color w:val="000000"/>
                <w:sz w:val="22"/>
              </w:rPr>
            </w:pPr>
          </w:p>
        </w:tc>
      </w:tr>
      <w:tr w14:paraId="63EE638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1564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C83B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47FCB">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0113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9B6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6E5D2">
            <w:pPr>
              <w:rPr>
                <w:rFonts w:ascii="Times New Roman" w:hAnsi="Times New Roman" w:eastAsia="仿宋_GB2312" w:cs="Times New Roman"/>
                <w:color w:val="000000"/>
                <w:sz w:val="22"/>
              </w:rPr>
            </w:pPr>
          </w:p>
        </w:tc>
      </w:tr>
      <w:tr w14:paraId="3F08BB7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3332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755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BD27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D1B9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E3D2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11C1E">
            <w:pPr>
              <w:rPr>
                <w:rFonts w:ascii="Times New Roman" w:hAnsi="Times New Roman" w:eastAsia="仿宋_GB2312" w:cs="Times New Roman"/>
                <w:b/>
                <w:color w:val="000000"/>
                <w:sz w:val="22"/>
              </w:rPr>
            </w:pPr>
          </w:p>
        </w:tc>
      </w:tr>
    </w:tbl>
    <w:p w14:paraId="3A491340">
      <w:pPr>
        <w:widowControl/>
        <w:jc w:val="left"/>
        <w:textAlignment w:val="center"/>
        <w:rPr>
          <w:rFonts w:ascii="Times New Roman" w:hAnsi="Times New Roman" w:eastAsia="宋体" w:cs="Times New Roman"/>
          <w:color w:val="000000"/>
          <w:kern w:val="0"/>
          <w:sz w:val="24"/>
          <w:szCs w:val="24"/>
        </w:rPr>
      </w:pPr>
    </w:p>
    <w:p w14:paraId="0C09BAC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47E45B52">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342A417C">
      <w:pPr>
        <w:widowControl/>
        <w:spacing w:line="400" w:lineRule="exact"/>
        <w:jc w:val="center"/>
        <w:textAlignment w:val="center"/>
        <w:rPr>
          <w:rFonts w:ascii="Times New Roman" w:hAnsi="Times New Roman" w:eastAsia="黑体" w:cs="Times New Roman"/>
          <w:color w:val="000000"/>
          <w:kern w:val="0"/>
          <w:sz w:val="32"/>
          <w:szCs w:val="32"/>
        </w:rPr>
      </w:pPr>
    </w:p>
    <w:p w14:paraId="6727EEAC">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363EFC5D">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C92AF4C">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4709CA79">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866F3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27D87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DFF728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7399E0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E6096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2059D8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23EF6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9A0AA2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59EE3932">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14295D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B03B7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0EE705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6F696D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C9499B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0908B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453458">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309CF6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B250D4C">
            <w:pPr>
              <w:rPr>
                <w:rFonts w:ascii="Times New Roman" w:hAnsi="Times New Roman" w:eastAsia="仿宋_GB2312" w:cs="Times New Roman"/>
                <w:sz w:val="24"/>
                <w:szCs w:val="24"/>
              </w:rPr>
            </w:pPr>
          </w:p>
        </w:tc>
      </w:tr>
      <w:tr w14:paraId="6CDBCF46">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7D8AADDB">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5A53BA7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54D6B8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FEAD07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5F894E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7751CA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7739DBE">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3B3C21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F7FCD15">
            <w:pPr>
              <w:rPr>
                <w:rFonts w:ascii="Times New Roman" w:hAnsi="Times New Roman" w:eastAsia="仿宋_GB2312" w:cs="Times New Roman"/>
                <w:sz w:val="24"/>
                <w:szCs w:val="24"/>
              </w:rPr>
            </w:pPr>
          </w:p>
        </w:tc>
      </w:tr>
      <w:tr w14:paraId="74668B00">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7D5665">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14C6D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F43D1E">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E542B26">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12CAB5">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3E4792">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3DCEC7">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9E22DD">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69B21223">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DF7C69">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4838D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C3D70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4434D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C61AA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80A8A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DAC57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42DE5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BC80C0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828C79">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2011101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5EB568">
            <w:pPr>
              <w:jc w:val="center"/>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FC94D4">
            <w:pPr>
              <w:jc w:val="center"/>
              <w:rPr>
                <w:rFonts w:ascii="Times New Roman" w:hAnsi="Times New Roman" w:eastAsia="仿宋_GB2312" w:cs="Times New Roman"/>
                <w:sz w:val="24"/>
                <w:szCs w:val="24"/>
              </w:rPr>
            </w:pPr>
            <w:r>
              <w:rPr>
                <w:rFonts w:hint="eastAsia" w:ascii="Times New Roman" w:hAnsi="Times New Roman" w:eastAsia="仿宋_GB2312" w:cs="Times New Roman"/>
              </w:rPr>
              <w:t>364.0303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4BD1D1">
            <w:pPr>
              <w:jc w:val="center"/>
              <w:rPr>
                <w:rFonts w:ascii="Times New Roman" w:hAnsi="Times New Roman" w:eastAsia="仿宋_GB2312" w:cs="Times New Roman"/>
                <w:sz w:val="24"/>
                <w:szCs w:val="24"/>
              </w:rPr>
            </w:pPr>
            <w:r>
              <w:rPr>
                <w:rFonts w:hint="eastAsia" w:ascii="Times New Roman" w:hAnsi="Times New Roman" w:eastAsia="仿宋_GB2312" w:cs="Times New Roman"/>
              </w:rPr>
              <w:t>364.0303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7EF0E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E96DE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36808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66582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AAAB3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26140E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8D31C8">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2011106</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01FE78">
            <w:pPr>
              <w:jc w:val="center"/>
              <w:rPr>
                <w:rFonts w:ascii="Times New Roman" w:hAnsi="Times New Roman" w:eastAsia="仿宋_GB2312" w:cs="Times New Roman"/>
                <w:sz w:val="24"/>
                <w:szCs w:val="24"/>
              </w:rPr>
            </w:pPr>
            <w:r>
              <w:rPr>
                <w:rFonts w:hint="eastAsia" w:ascii="Times New Roman" w:hAnsi="Times New Roman" w:eastAsia="仿宋_GB2312" w:cs="Times New Roman"/>
              </w:rPr>
              <w:t>巡视工作</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DB5969">
            <w:pPr>
              <w:jc w:val="center"/>
              <w:rPr>
                <w:rFonts w:ascii="Times New Roman" w:hAnsi="Times New Roman" w:eastAsia="仿宋_GB2312" w:cs="Times New Roman"/>
                <w:sz w:val="24"/>
                <w:szCs w:val="24"/>
              </w:rPr>
            </w:pPr>
            <w:r>
              <w:rPr>
                <w:rFonts w:hint="eastAsia" w:ascii="Times New Roman" w:hAnsi="Times New Roman" w:eastAsia="仿宋_GB2312" w:cs="Times New Roman"/>
              </w:rPr>
              <w:t>29.2061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5D008D">
            <w:pPr>
              <w:jc w:val="center"/>
              <w:rPr>
                <w:rFonts w:ascii="Times New Roman" w:hAnsi="Times New Roman" w:eastAsia="仿宋_GB2312" w:cs="Times New Roman"/>
                <w:sz w:val="24"/>
                <w:szCs w:val="24"/>
              </w:rPr>
            </w:pPr>
            <w:r>
              <w:rPr>
                <w:rFonts w:hint="eastAsia" w:ascii="Times New Roman" w:hAnsi="Times New Roman" w:eastAsia="仿宋_GB2312" w:cs="Times New Roman"/>
              </w:rPr>
              <w:t>29.2061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60320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C5639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09E7C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8BC5E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F0B39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21B0B4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E35CDB">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06ECF7">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3117A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A6C5A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65F45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834E7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5AD28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5CAA3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89111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F55AC5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1606ED">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953E34">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D6F0E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9EAB0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496D1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EF0C8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8F26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E7297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D1F3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B6F0C6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540194">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1F9394">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47642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0F68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A6B55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7DD4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F142F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F3AF1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42A67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7B0D84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FB5FF0">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6C7B5F">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4BC98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EE139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26402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2C257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FA65B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40A32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8827F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1EA70EDA">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E12FC6C">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422088B2">
      <w:pPr>
        <w:widowControl/>
        <w:jc w:val="center"/>
        <w:textAlignment w:val="center"/>
        <w:rPr>
          <w:rFonts w:ascii="Times New Roman" w:hAnsi="Times New Roman" w:eastAsia="黑体" w:cs="Times New Roman"/>
          <w:color w:val="000000"/>
          <w:kern w:val="0"/>
          <w:sz w:val="32"/>
          <w:szCs w:val="32"/>
        </w:rPr>
      </w:pPr>
    </w:p>
    <w:p w14:paraId="7F2842A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3056B03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5F67A9B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7" w:type="pct"/>
        <w:jc w:val="center"/>
        <w:tblLayout w:type="autofit"/>
        <w:tblCellMar>
          <w:top w:w="0" w:type="dxa"/>
          <w:left w:w="108" w:type="dxa"/>
          <w:bottom w:w="0" w:type="dxa"/>
          <w:right w:w="108" w:type="dxa"/>
        </w:tblCellMar>
      </w:tblPr>
      <w:tblGrid>
        <w:gridCol w:w="2422"/>
        <w:gridCol w:w="1337"/>
        <w:gridCol w:w="1877"/>
        <w:gridCol w:w="1334"/>
        <w:gridCol w:w="1334"/>
        <w:gridCol w:w="1877"/>
        <w:gridCol w:w="1334"/>
        <w:gridCol w:w="2696"/>
      </w:tblGrid>
      <w:tr w14:paraId="60C46A7C">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ED87B3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AD85AE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870036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E9EA1D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7A026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1C64D3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D2230B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C19D834">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4B3FC3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14:paraId="54B90FC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94177BC">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2109E0B">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2EF1CC2">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B502017">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624D6E5">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0235E415">
            <w:pPr>
              <w:widowControl/>
              <w:jc w:val="left"/>
              <w:rPr>
                <w:rFonts w:ascii="Times New Roman" w:hAnsi="Times New Roman" w:eastAsia="仿宋_GB2312" w:cs="Times New Roman"/>
                <w:b/>
                <w:bCs/>
                <w:kern w:val="0"/>
                <w:sz w:val="24"/>
                <w:szCs w:val="24"/>
              </w:rPr>
            </w:pPr>
          </w:p>
        </w:tc>
      </w:tr>
      <w:tr w14:paraId="75E4E5C1">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4BD92C7D">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14:paraId="2E42B31E">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D183BE4">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192443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3173F17">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821C248">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5FF53E2">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5F820214">
            <w:pPr>
              <w:widowControl/>
              <w:jc w:val="left"/>
              <w:rPr>
                <w:rFonts w:ascii="Times New Roman" w:hAnsi="Times New Roman" w:eastAsia="仿宋_GB2312" w:cs="Times New Roman"/>
                <w:kern w:val="0"/>
                <w:sz w:val="24"/>
                <w:szCs w:val="24"/>
              </w:rPr>
            </w:pPr>
          </w:p>
        </w:tc>
      </w:tr>
      <w:tr w14:paraId="28E27D1C">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58366E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4301A48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54C58E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3858280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4F239E8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5BE4E96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15F562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E0C2AA7">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8B78E7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4DF2AE1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102F8B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A51118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51E89E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1AA57F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553B06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10DBD51">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A22B13">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2011101</w:t>
            </w:r>
          </w:p>
        </w:tc>
        <w:tc>
          <w:tcPr>
            <w:tcW w:w="470" w:type="pct"/>
            <w:tcBorders>
              <w:top w:val="nil"/>
              <w:left w:val="nil"/>
              <w:bottom w:val="single" w:color="auto" w:sz="4" w:space="0"/>
              <w:right w:val="single" w:color="auto" w:sz="4" w:space="0"/>
            </w:tcBorders>
            <w:shd w:val="clear" w:color="000000" w:fill="FFFFFF"/>
            <w:noWrap/>
            <w:vAlign w:val="center"/>
          </w:tcPr>
          <w:p w14:paraId="0006741C">
            <w:pPr>
              <w:jc w:val="center"/>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660" w:type="pct"/>
            <w:tcBorders>
              <w:top w:val="nil"/>
              <w:left w:val="nil"/>
              <w:bottom w:val="single" w:color="auto" w:sz="4" w:space="0"/>
              <w:right w:val="single" w:color="auto" w:sz="4" w:space="0"/>
            </w:tcBorders>
            <w:shd w:val="clear" w:color="auto" w:fill="auto"/>
            <w:noWrap/>
            <w:vAlign w:val="center"/>
          </w:tcPr>
          <w:p w14:paraId="19E87414">
            <w:pPr>
              <w:jc w:val="center"/>
              <w:rPr>
                <w:rFonts w:ascii="Times New Roman" w:hAnsi="Times New Roman" w:eastAsia="仿宋_GB2312" w:cs="Times New Roman"/>
                <w:sz w:val="24"/>
                <w:szCs w:val="24"/>
              </w:rPr>
            </w:pPr>
            <w:r>
              <w:rPr>
                <w:rFonts w:hint="eastAsia" w:ascii="Times New Roman" w:hAnsi="Times New Roman" w:eastAsia="仿宋_GB2312" w:cs="Times New Roman"/>
              </w:rPr>
              <w:t>364.0303</w:t>
            </w:r>
          </w:p>
        </w:tc>
        <w:tc>
          <w:tcPr>
            <w:tcW w:w="469" w:type="pct"/>
            <w:tcBorders>
              <w:top w:val="nil"/>
              <w:left w:val="nil"/>
              <w:bottom w:val="single" w:color="auto" w:sz="4" w:space="0"/>
              <w:right w:val="single" w:color="auto" w:sz="4" w:space="0"/>
            </w:tcBorders>
            <w:shd w:val="clear" w:color="auto" w:fill="auto"/>
            <w:noWrap/>
            <w:vAlign w:val="center"/>
          </w:tcPr>
          <w:p w14:paraId="74D493C1">
            <w:pPr>
              <w:jc w:val="center"/>
              <w:rPr>
                <w:rFonts w:ascii="Times New Roman" w:hAnsi="Times New Roman" w:eastAsia="仿宋_GB2312" w:cs="Times New Roman"/>
                <w:sz w:val="24"/>
                <w:szCs w:val="24"/>
              </w:rPr>
            </w:pPr>
            <w:r>
              <w:rPr>
                <w:rFonts w:hint="eastAsia" w:ascii="Times New Roman" w:hAnsi="Times New Roman" w:eastAsia="仿宋_GB2312" w:cs="Times New Roman"/>
              </w:rPr>
              <w:t>364.0303</w:t>
            </w:r>
          </w:p>
        </w:tc>
        <w:tc>
          <w:tcPr>
            <w:tcW w:w="469" w:type="pct"/>
            <w:tcBorders>
              <w:top w:val="nil"/>
              <w:left w:val="nil"/>
              <w:bottom w:val="single" w:color="auto" w:sz="4" w:space="0"/>
              <w:right w:val="single" w:color="auto" w:sz="4" w:space="0"/>
            </w:tcBorders>
            <w:shd w:val="clear" w:color="auto" w:fill="auto"/>
            <w:noWrap/>
            <w:vAlign w:val="center"/>
          </w:tcPr>
          <w:p w14:paraId="48243343">
            <w:pPr>
              <w:widowControl/>
              <w:jc w:val="center"/>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275262B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52DB4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12B6FA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6FEDEFD">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1FD5CA6">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2011106</w:t>
            </w:r>
          </w:p>
        </w:tc>
        <w:tc>
          <w:tcPr>
            <w:tcW w:w="470" w:type="pct"/>
            <w:tcBorders>
              <w:top w:val="nil"/>
              <w:left w:val="nil"/>
              <w:bottom w:val="single" w:color="auto" w:sz="4" w:space="0"/>
              <w:right w:val="single" w:color="auto" w:sz="4" w:space="0"/>
            </w:tcBorders>
            <w:shd w:val="clear" w:color="000000" w:fill="FFFFFF"/>
            <w:noWrap/>
            <w:vAlign w:val="center"/>
          </w:tcPr>
          <w:p w14:paraId="2A0FA053">
            <w:pPr>
              <w:jc w:val="center"/>
              <w:rPr>
                <w:rFonts w:ascii="Times New Roman" w:hAnsi="Times New Roman" w:eastAsia="仿宋_GB2312" w:cs="Times New Roman"/>
                <w:sz w:val="24"/>
                <w:szCs w:val="24"/>
              </w:rPr>
            </w:pPr>
            <w:r>
              <w:rPr>
                <w:rFonts w:hint="eastAsia" w:ascii="Times New Roman" w:hAnsi="Times New Roman" w:eastAsia="仿宋_GB2312" w:cs="Times New Roman"/>
              </w:rPr>
              <w:t>巡视工作</w:t>
            </w:r>
          </w:p>
        </w:tc>
        <w:tc>
          <w:tcPr>
            <w:tcW w:w="660" w:type="pct"/>
            <w:tcBorders>
              <w:top w:val="nil"/>
              <w:left w:val="nil"/>
              <w:bottom w:val="single" w:color="auto" w:sz="4" w:space="0"/>
              <w:right w:val="single" w:color="auto" w:sz="4" w:space="0"/>
            </w:tcBorders>
            <w:shd w:val="clear" w:color="auto" w:fill="auto"/>
            <w:noWrap/>
            <w:vAlign w:val="center"/>
          </w:tcPr>
          <w:p w14:paraId="36B93F68">
            <w:pPr>
              <w:jc w:val="center"/>
              <w:rPr>
                <w:rFonts w:ascii="Times New Roman" w:hAnsi="Times New Roman" w:eastAsia="仿宋_GB2312" w:cs="Times New Roman"/>
                <w:sz w:val="24"/>
                <w:szCs w:val="24"/>
              </w:rPr>
            </w:pPr>
            <w:r>
              <w:rPr>
                <w:rFonts w:hint="eastAsia" w:ascii="Times New Roman" w:hAnsi="Times New Roman" w:eastAsia="仿宋_GB2312" w:cs="Times New Roman"/>
              </w:rPr>
              <w:t>29.2061</w:t>
            </w:r>
          </w:p>
        </w:tc>
        <w:tc>
          <w:tcPr>
            <w:tcW w:w="469" w:type="pct"/>
            <w:tcBorders>
              <w:top w:val="nil"/>
              <w:left w:val="nil"/>
              <w:bottom w:val="single" w:color="auto" w:sz="4" w:space="0"/>
              <w:right w:val="single" w:color="auto" w:sz="4" w:space="0"/>
            </w:tcBorders>
            <w:shd w:val="clear" w:color="auto" w:fill="auto"/>
            <w:noWrap/>
            <w:vAlign w:val="center"/>
          </w:tcPr>
          <w:p w14:paraId="42BDC18F">
            <w:pPr>
              <w:jc w:val="center"/>
              <w:rPr>
                <w:rFonts w:ascii="Times New Roman" w:hAnsi="Times New Roman" w:eastAsia="仿宋_GB2312" w:cs="Times New Roman"/>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456FFA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29.2061</w:t>
            </w:r>
          </w:p>
        </w:tc>
        <w:tc>
          <w:tcPr>
            <w:tcW w:w="660" w:type="pct"/>
            <w:tcBorders>
              <w:top w:val="nil"/>
              <w:left w:val="nil"/>
              <w:bottom w:val="single" w:color="auto" w:sz="4" w:space="0"/>
              <w:right w:val="single" w:color="auto" w:sz="4" w:space="0"/>
            </w:tcBorders>
            <w:shd w:val="clear" w:color="auto" w:fill="auto"/>
            <w:noWrap/>
            <w:vAlign w:val="center"/>
          </w:tcPr>
          <w:p w14:paraId="07A9210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D326D8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C98C97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7A67FD1">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FA2463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14:paraId="515A2FD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FB3D172">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49D1DB2F">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098CC84">
            <w:pPr>
              <w:widowControl/>
              <w:jc w:val="center"/>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087664B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DB6033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EE3BBA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9F2C34A">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A7DCDB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14:paraId="3CD7F36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46D204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8E48A4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55E297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035FFD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D0E649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B117A4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E90699D">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9D762D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14:paraId="6E9485C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C01FDE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A660EF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E5AADD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A1AB50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CA9BA5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DC5301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2A5F51F">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356A8A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14:paraId="346C1BB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5A72A6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30E79B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FE23ED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FDE779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7EB05F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69C52D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7AB32316">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082B2B5">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2E4AE85">
      <w:pPr>
        <w:widowControl/>
        <w:spacing w:line="400" w:lineRule="exact"/>
        <w:jc w:val="center"/>
        <w:textAlignment w:val="center"/>
        <w:rPr>
          <w:rFonts w:ascii="Times New Roman" w:hAnsi="Times New Roman" w:eastAsia="黑体" w:cs="Times New Roman"/>
          <w:color w:val="000000"/>
          <w:kern w:val="0"/>
          <w:sz w:val="32"/>
          <w:szCs w:val="32"/>
        </w:rPr>
      </w:pPr>
    </w:p>
    <w:p w14:paraId="5257916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45A33B9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1D78820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1041"/>
        <w:gridCol w:w="2636"/>
        <w:gridCol w:w="616"/>
        <w:gridCol w:w="696"/>
        <w:gridCol w:w="1790"/>
        <w:gridCol w:w="1597"/>
        <w:gridCol w:w="1712"/>
      </w:tblGrid>
      <w:tr w14:paraId="597F0DA3">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AB5172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317BE8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08E443FF">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775D3B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17A836E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696" w:type="dxa"/>
            <w:tcBorders>
              <w:top w:val="nil"/>
              <w:left w:val="nil"/>
              <w:bottom w:val="single" w:color="auto" w:sz="4" w:space="0"/>
              <w:right w:val="single" w:color="auto" w:sz="4" w:space="0"/>
            </w:tcBorders>
            <w:shd w:val="clear" w:color="auto" w:fill="auto"/>
            <w:noWrap/>
            <w:vAlign w:val="center"/>
          </w:tcPr>
          <w:p w14:paraId="4AF1A50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3A5943E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402419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CAB718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6BF23C2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5B462EB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47FBD5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0948DAD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8C1BC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53E443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6" w:type="dxa"/>
            <w:tcBorders>
              <w:top w:val="nil"/>
              <w:left w:val="nil"/>
              <w:bottom w:val="single" w:color="auto" w:sz="4" w:space="0"/>
              <w:right w:val="single" w:color="auto" w:sz="4" w:space="0"/>
            </w:tcBorders>
            <w:shd w:val="clear" w:color="auto" w:fill="auto"/>
            <w:noWrap/>
            <w:vAlign w:val="center"/>
          </w:tcPr>
          <w:p w14:paraId="6429F2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338327E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2B67AF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4ABC32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39F2A15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34D6D6E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2115541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2D74B84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87BEB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197EDD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696" w:type="dxa"/>
            <w:tcBorders>
              <w:top w:val="nil"/>
              <w:left w:val="nil"/>
              <w:bottom w:val="single" w:color="auto" w:sz="4" w:space="0"/>
              <w:right w:val="single" w:color="auto" w:sz="4" w:space="0"/>
            </w:tcBorders>
            <w:shd w:val="clear" w:color="auto" w:fill="auto"/>
            <w:noWrap/>
            <w:vAlign w:val="center"/>
          </w:tcPr>
          <w:p w14:paraId="358D92E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393.2364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7FEA3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4336C1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0BEE59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59238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393.2364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EF7C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2C348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73D6C8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98CFC6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41C9782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696" w:type="dxa"/>
            <w:tcBorders>
              <w:top w:val="nil"/>
              <w:left w:val="nil"/>
              <w:bottom w:val="single" w:color="auto" w:sz="4" w:space="0"/>
              <w:right w:val="single" w:color="auto" w:sz="4" w:space="0"/>
            </w:tcBorders>
            <w:shd w:val="clear" w:color="auto" w:fill="auto"/>
            <w:noWrap/>
            <w:vAlign w:val="center"/>
          </w:tcPr>
          <w:p w14:paraId="39D61AE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BB9F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20AE89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304FFF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CE9B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C562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1EAC4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E8ED0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5A16B1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119AE8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696" w:type="dxa"/>
            <w:tcBorders>
              <w:top w:val="nil"/>
              <w:left w:val="nil"/>
              <w:bottom w:val="single" w:color="auto" w:sz="4" w:space="0"/>
              <w:right w:val="single" w:color="auto" w:sz="4" w:space="0"/>
            </w:tcBorders>
            <w:shd w:val="clear" w:color="auto" w:fill="auto"/>
            <w:noWrap/>
            <w:vAlign w:val="center"/>
          </w:tcPr>
          <w:p w14:paraId="64379D8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E7EFB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35F9DD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4A5E0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A4B5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8239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D8346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6B3859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D368D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293CD7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696" w:type="dxa"/>
            <w:tcBorders>
              <w:top w:val="nil"/>
              <w:left w:val="nil"/>
              <w:bottom w:val="single" w:color="auto" w:sz="4" w:space="0"/>
              <w:right w:val="single" w:color="auto" w:sz="4" w:space="0"/>
            </w:tcBorders>
            <w:shd w:val="clear" w:color="auto" w:fill="auto"/>
            <w:noWrap/>
            <w:vAlign w:val="center"/>
          </w:tcPr>
          <w:p w14:paraId="6F45362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31E1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4FE188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1B397E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B868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9879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B5036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790314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7AA475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D8EC4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696" w:type="dxa"/>
            <w:tcBorders>
              <w:top w:val="nil"/>
              <w:left w:val="nil"/>
              <w:bottom w:val="single" w:color="auto" w:sz="4" w:space="0"/>
              <w:right w:val="single" w:color="auto" w:sz="4" w:space="0"/>
            </w:tcBorders>
            <w:shd w:val="clear" w:color="auto" w:fill="auto"/>
            <w:noWrap/>
            <w:vAlign w:val="center"/>
          </w:tcPr>
          <w:p w14:paraId="7DF020D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1BFC7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3C9FA3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74DB3E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AE35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7F89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BF540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4F12EE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E6D482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41DC5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696" w:type="dxa"/>
            <w:tcBorders>
              <w:top w:val="nil"/>
              <w:left w:val="nil"/>
              <w:bottom w:val="single" w:color="auto" w:sz="4" w:space="0"/>
              <w:right w:val="single" w:color="auto" w:sz="4" w:space="0"/>
            </w:tcBorders>
            <w:shd w:val="clear" w:color="auto" w:fill="auto"/>
            <w:noWrap/>
            <w:vAlign w:val="center"/>
          </w:tcPr>
          <w:p w14:paraId="4D58D37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307FB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62691D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25D13D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26FE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F370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CA0C9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ADD153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1E211E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13CA8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696" w:type="dxa"/>
            <w:tcBorders>
              <w:top w:val="nil"/>
              <w:left w:val="nil"/>
              <w:bottom w:val="single" w:color="auto" w:sz="4" w:space="0"/>
              <w:right w:val="single" w:color="auto" w:sz="4" w:space="0"/>
            </w:tcBorders>
            <w:shd w:val="clear" w:color="auto" w:fill="auto"/>
            <w:noWrap/>
            <w:vAlign w:val="center"/>
          </w:tcPr>
          <w:p w14:paraId="7CE5710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5588C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28E070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779225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6B0D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5A3C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10AEE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37D68C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E5E128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243C24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696" w:type="dxa"/>
            <w:tcBorders>
              <w:top w:val="nil"/>
              <w:left w:val="nil"/>
              <w:bottom w:val="single" w:color="auto" w:sz="4" w:space="0"/>
              <w:right w:val="single" w:color="auto" w:sz="4" w:space="0"/>
            </w:tcBorders>
            <w:shd w:val="clear" w:color="auto" w:fill="auto"/>
            <w:noWrap/>
            <w:vAlign w:val="center"/>
          </w:tcPr>
          <w:p w14:paraId="65155EE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E0A96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F3AD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72EB802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AAFC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0F38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8E77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263FE7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427954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4A4BB6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696" w:type="dxa"/>
            <w:tcBorders>
              <w:top w:val="nil"/>
              <w:left w:val="nil"/>
              <w:bottom w:val="single" w:color="auto" w:sz="4" w:space="0"/>
              <w:right w:val="single" w:color="auto" w:sz="4" w:space="0"/>
            </w:tcBorders>
            <w:shd w:val="clear" w:color="auto" w:fill="auto"/>
            <w:noWrap/>
            <w:vAlign w:val="center"/>
          </w:tcPr>
          <w:p w14:paraId="5D15050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393.2364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A9F85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073FA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6AD59F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06F50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393.2364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2E60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57B1B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00BB2C2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0911E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59B5DB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696" w:type="dxa"/>
            <w:tcBorders>
              <w:top w:val="nil"/>
              <w:left w:val="nil"/>
              <w:bottom w:val="single" w:color="auto" w:sz="4" w:space="0"/>
              <w:right w:val="single" w:color="auto" w:sz="4" w:space="0"/>
            </w:tcBorders>
            <w:shd w:val="clear" w:color="auto" w:fill="auto"/>
            <w:noWrap/>
            <w:vAlign w:val="center"/>
          </w:tcPr>
          <w:p w14:paraId="6CEC4BA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4D60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15355D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6B804D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D050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ABC5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7193E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84B2A2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CAD6B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670766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696" w:type="dxa"/>
            <w:tcBorders>
              <w:top w:val="nil"/>
              <w:left w:val="nil"/>
              <w:bottom w:val="single" w:color="auto" w:sz="4" w:space="0"/>
              <w:right w:val="single" w:color="auto" w:sz="4" w:space="0"/>
            </w:tcBorders>
            <w:shd w:val="clear" w:color="auto" w:fill="auto"/>
            <w:noWrap/>
            <w:vAlign w:val="center"/>
          </w:tcPr>
          <w:p w14:paraId="550CF80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55B36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B2CD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5EE35B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5BCA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6512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BA96C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EA15C1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C4A9D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24CF77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696" w:type="dxa"/>
            <w:tcBorders>
              <w:top w:val="nil"/>
              <w:left w:val="nil"/>
              <w:bottom w:val="single" w:color="auto" w:sz="4" w:space="0"/>
              <w:right w:val="single" w:color="auto" w:sz="4" w:space="0"/>
            </w:tcBorders>
            <w:shd w:val="clear" w:color="auto" w:fill="auto"/>
            <w:noWrap/>
            <w:vAlign w:val="center"/>
          </w:tcPr>
          <w:p w14:paraId="60F65D1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2A9FB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87D0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19B315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B48D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7325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7BE57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34F0CC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42E15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3EAE11C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696" w:type="dxa"/>
            <w:tcBorders>
              <w:top w:val="nil"/>
              <w:left w:val="nil"/>
              <w:bottom w:val="single" w:color="auto" w:sz="4" w:space="0"/>
              <w:right w:val="single" w:color="auto" w:sz="4" w:space="0"/>
            </w:tcBorders>
            <w:shd w:val="clear" w:color="auto" w:fill="auto"/>
            <w:noWrap/>
            <w:vAlign w:val="center"/>
          </w:tcPr>
          <w:p w14:paraId="0D2E961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46BB8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D98D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7432D7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C115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ACA8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23AB8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0FD483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291B16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750DA1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696" w:type="dxa"/>
            <w:tcBorders>
              <w:top w:val="nil"/>
              <w:left w:val="nil"/>
              <w:bottom w:val="single" w:color="auto" w:sz="4" w:space="0"/>
              <w:right w:val="single" w:color="auto" w:sz="4" w:space="0"/>
            </w:tcBorders>
            <w:shd w:val="clear" w:color="auto" w:fill="auto"/>
            <w:noWrap/>
            <w:vAlign w:val="center"/>
          </w:tcPr>
          <w:p w14:paraId="010573B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ECF5CB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7495C8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3D088E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7F5F98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FE042D">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102A6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4A3AE10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4EEB935">
      <w:pPr>
        <w:widowControl/>
        <w:jc w:val="center"/>
        <w:rPr>
          <w:rFonts w:ascii="Times New Roman" w:hAnsi="Times New Roman" w:eastAsia="方正小标宋_GBK" w:cs="Times New Roman"/>
          <w:kern w:val="0"/>
          <w:sz w:val="36"/>
          <w:szCs w:val="36"/>
        </w:rPr>
      </w:pPr>
    </w:p>
    <w:p w14:paraId="53938166">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69764B25">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3E00E77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60DD3FFE">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6AC0AD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F70439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CCAD2D2">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3986A2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045382C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B040E1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6D3A2AF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0457D09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81D1D13">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FA9BA0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D39A29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7A35F9E">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4389F3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D1DA1DD">
            <w:pPr>
              <w:widowControl/>
              <w:jc w:val="left"/>
              <w:rPr>
                <w:rFonts w:ascii="Times New Roman" w:hAnsi="Times New Roman" w:eastAsia="仿宋_GB2312" w:cs="Times New Roman"/>
                <w:kern w:val="0"/>
                <w:szCs w:val="21"/>
              </w:rPr>
            </w:pPr>
          </w:p>
        </w:tc>
      </w:tr>
      <w:tr w14:paraId="06F1AC7E">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1E913C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59A13D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58F66CA">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5900FA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C5B9036">
            <w:pPr>
              <w:widowControl/>
              <w:jc w:val="left"/>
              <w:rPr>
                <w:rFonts w:ascii="Times New Roman" w:hAnsi="Times New Roman" w:eastAsia="仿宋_GB2312" w:cs="Times New Roman"/>
                <w:kern w:val="0"/>
                <w:szCs w:val="21"/>
              </w:rPr>
            </w:pPr>
          </w:p>
        </w:tc>
      </w:tr>
      <w:tr w14:paraId="2377BC2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61106F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32CC89E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1ED0E1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06476E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48C246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DCE049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2BB90FE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520D4EE1">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ab/>
            </w:r>
            <w:r>
              <w:rPr>
                <w:rFonts w:hint="eastAsia" w:ascii="Times New Roman" w:hAnsi="Times New Roman" w:eastAsia="仿宋_GB2312" w:cs="Times New Roman"/>
                <w:kern w:val="0"/>
                <w:szCs w:val="21"/>
              </w:rPr>
              <w:tab/>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0E243F6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035693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4AD44CA">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2011101</w:t>
            </w:r>
          </w:p>
        </w:tc>
        <w:tc>
          <w:tcPr>
            <w:tcW w:w="3527" w:type="dxa"/>
            <w:tcBorders>
              <w:top w:val="nil"/>
              <w:left w:val="nil"/>
              <w:bottom w:val="single" w:color="auto" w:sz="4" w:space="0"/>
              <w:right w:val="single" w:color="auto" w:sz="4" w:space="0"/>
            </w:tcBorders>
            <w:shd w:val="clear" w:color="auto" w:fill="auto"/>
            <w:vAlign w:val="center"/>
          </w:tcPr>
          <w:p w14:paraId="3C54C6FE">
            <w:pPr>
              <w:jc w:val="center"/>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3000" w:type="dxa"/>
            <w:tcBorders>
              <w:top w:val="nil"/>
              <w:left w:val="nil"/>
              <w:bottom w:val="single" w:color="auto" w:sz="4" w:space="0"/>
              <w:right w:val="single" w:color="auto" w:sz="4" w:space="0"/>
            </w:tcBorders>
            <w:shd w:val="clear" w:color="auto" w:fill="auto"/>
            <w:vAlign w:val="center"/>
          </w:tcPr>
          <w:p w14:paraId="364B4866">
            <w:pPr>
              <w:jc w:val="center"/>
              <w:rPr>
                <w:rFonts w:ascii="Times New Roman" w:hAnsi="Times New Roman" w:eastAsia="仿宋_GB2312" w:cs="Times New Roman"/>
                <w:sz w:val="24"/>
                <w:szCs w:val="24"/>
              </w:rPr>
            </w:pPr>
            <w:r>
              <w:rPr>
                <w:rFonts w:hint="eastAsia" w:ascii="Times New Roman" w:hAnsi="Times New Roman" w:eastAsia="仿宋_GB2312" w:cs="Times New Roman"/>
              </w:rPr>
              <w:t>364.0303</w:t>
            </w:r>
          </w:p>
        </w:tc>
        <w:tc>
          <w:tcPr>
            <w:tcW w:w="3492" w:type="dxa"/>
            <w:tcBorders>
              <w:top w:val="nil"/>
              <w:left w:val="nil"/>
              <w:bottom w:val="single" w:color="auto" w:sz="4" w:space="0"/>
              <w:right w:val="single" w:color="auto" w:sz="4" w:space="0"/>
            </w:tcBorders>
            <w:shd w:val="clear" w:color="auto" w:fill="auto"/>
            <w:vAlign w:val="center"/>
          </w:tcPr>
          <w:p w14:paraId="5DADD36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rPr>
              <w:t>364.0303</w:t>
            </w:r>
          </w:p>
        </w:tc>
        <w:tc>
          <w:tcPr>
            <w:tcW w:w="3000" w:type="dxa"/>
            <w:tcBorders>
              <w:top w:val="nil"/>
              <w:left w:val="nil"/>
              <w:bottom w:val="single" w:color="auto" w:sz="4" w:space="0"/>
              <w:right w:val="single" w:color="auto" w:sz="8" w:space="0"/>
            </w:tcBorders>
            <w:shd w:val="clear" w:color="auto" w:fill="auto"/>
            <w:vAlign w:val="center"/>
          </w:tcPr>
          <w:p w14:paraId="0CF59132">
            <w:pPr>
              <w:widowControl/>
              <w:jc w:val="center"/>
              <w:rPr>
                <w:rFonts w:ascii="Times New Roman" w:hAnsi="Times New Roman" w:eastAsia="仿宋_GB2312" w:cs="Times New Roman"/>
                <w:kern w:val="0"/>
                <w:szCs w:val="21"/>
              </w:rPr>
            </w:pPr>
          </w:p>
        </w:tc>
      </w:tr>
      <w:tr w14:paraId="1496DFA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1D211C6">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2011106</w:t>
            </w:r>
          </w:p>
        </w:tc>
        <w:tc>
          <w:tcPr>
            <w:tcW w:w="3527" w:type="dxa"/>
            <w:tcBorders>
              <w:top w:val="nil"/>
              <w:left w:val="nil"/>
              <w:bottom w:val="single" w:color="auto" w:sz="4" w:space="0"/>
              <w:right w:val="single" w:color="auto" w:sz="4" w:space="0"/>
            </w:tcBorders>
            <w:shd w:val="clear" w:color="auto" w:fill="auto"/>
            <w:vAlign w:val="center"/>
          </w:tcPr>
          <w:p w14:paraId="03730CF5">
            <w:pPr>
              <w:jc w:val="center"/>
              <w:rPr>
                <w:rFonts w:ascii="Times New Roman" w:hAnsi="Times New Roman" w:eastAsia="仿宋_GB2312" w:cs="Times New Roman"/>
                <w:sz w:val="24"/>
                <w:szCs w:val="24"/>
              </w:rPr>
            </w:pPr>
            <w:r>
              <w:rPr>
                <w:rFonts w:hint="eastAsia" w:ascii="Times New Roman" w:hAnsi="Times New Roman" w:eastAsia="仿宋_GB2312" w:cs="Times New Roman"/>
              </w:rPr>
              <w:t>巡视工作</w:t>
            </w:r>
          </w:p>
        </w:tc>
        <w:tc>
          <w:tcPr>
            <w:tcW w:w="3000" w:type="dxa"/>
            <w:tcBorders>
              <w:top w:val="nil"/>
              <w:left w:val="nil"/>
              <w:bottom w:val="single" w:color="auto" w:sz="4" w:space="0"/>
              <w:right w:val="single" w:color="auto" w:sz="4" w:space="0"/>
            </w:tcBorders>
            <w:shd w:val="clear" w:color="auto" w:fill="auto"/>
            <w:vAlign w:val="center"/>
          </w:tcPr>
          <w:p w14:paraId="3D89DB73">
            <w:pPr>
              <w:jc w:val="center"/>
              <w:rPr>
                <w:rFonts w:ascii="Times New Roman" w:hAnsi="Times New Roman" w:eastAsia="仿宋_GB2312" w:cs="Times New Roman"/>
                <w:sz w:val="24"/>
                <w:szCs w:val="24"/>
              </w:rPr>
            </w:pPr>
            <w:r>
              <w:rPr>
                <w:rFonts w:hint="eastAsia" w:ascii="Times New Roman" w:hAnsi="Times New Roman" w:eastAsia="仿宋_GB2312" w:cs="Times New Roman"/>
              </w:rPr>
              <w:t>29.2061</w:t>
            </w:r>
          </w:p>
        </w:tc>
        <w:tc>
          <w:tcPr>
            <w:tcW w:w="3492" w:type="dxa"/>
            <w:tcBorders>
              <w:top w:val="nil"/>
              <w:left w:val="nil"/>
              <w:bottom w:val="single" w:color="auto" w:sz="4" w:space="0"/>
              <w:right w:val="single" w:color="auto" w:sz="4" w:space="0"/>
            </w:tcBorders>
            <w:shd w:val="clear" w:color="auto" w:fill="auto"/>
            <w:vAlign w:val="center"/>
          </w:tcPr>
          <w:p w14:paraId="07F5FF71">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0E0943C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rPr>
              <w:t>29.2061</w:t>
            </w:r>
          </w:p>
        </w:tc>
      </w:tr>
      <w:tr w14:paraId="04DD4EF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491FEC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59BA3E6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31CBCA5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24AB76B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4528170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FFEEA7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26CEED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4501CF3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7D4908C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324C424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622F979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8C48D3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2323CE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6F43B77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756BF8F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1D02EA4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4B8649B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8FF8C0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1EBB4D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7910694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2A68BDC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404E1AC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79463D9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3B28712A">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00885EB1">
      <w:pPr>
        <w:widowControl/>
        <w:jc w:val="left"/>
        <w:rPr>
          <w:rFonts w:ascii="Times New Roman" w:hAnsi="Times New Roman" w:eastAsia="仿宋_GB2312" w:cs="Times New Roman"/>
          <w:bCs/>
          <w:kern w:val="0"/>
          <w:szCs w:val="21"/>
        </w:rPr>
      </w:pPr>
    </w:p>
    <w:p w14:paraId="7F062248">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822F051">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4B362A5B">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06183A58">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830" w:type="dxa"/>
        <w:jc w:val="center"/>
        <w:tblLayout w:type="fixed"/>
        <w:tblCellMar>
          <w:top w:w="0" w:type="dxa"/>
          <w:left w:w="108" w:type="dxa"/>
          <w:bottom w:w="0" w:type="dxa"/>
          <w:right w:w="108" w:type="dxa"/>
        </w:tblCellMar>
      </w:tblPr>
      <w:tblGrid>
        <w:gridCol w:w="1081"/>
        <w:gridCol w:w="2850"/>
        <w:gridCol w:w="1199"/>
        <w:gridCol w:w="883"/>
        <w:gridCol w:w="2018"/>
        <w:gridCol w:w="1115"/>
        <w:gridCol w:w="1035"/>
        <w:gridCol w:w="3517"/>
        <w:gridCol w:w="1132"/>
      </w:tblGrid>
      <w:tr w14:paraId="07AC7A7D">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3F2681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DC4EA2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99" w:type="dxa"/>
            <w:tcBorders>
              <w:top w:val="single" w:color="auto" w:sz="4" w:space="0"/>
              <w:left w:val="nil"/>
              <w:bottom w:val="single" w:color="auto" w:sz="4" w:space="0"/>
              <w:right w:val="single" w:color="auto" w:sz="4" w:space="0"/>
            </w:tcBorders>
            <w:shd w:val="clear" w:color="auto" w:fill="auto"/>
            <w:vAlign w:val="center"/>
          </w:tcPr>
          <w:p w14:paraId="22A2177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883" w:type="dxa"/>
            <w:tcBorders>
              <w:top w:val="single" w:color="auto" w:sz="4" w:space="0"/>
              <w:left w:val="nil"/>
              <w:bottom w:val="single" w:color="auto" w:sz="4" w:space="0"/>
              <w:right w:val="single" w:color="auto" w:sz="4" w:space="0"/>
            </w:tcBorders>
            <w:shd w:val="clear" w:color="auto" w:fill="auto"/>
            <w:vAlign w:val="center"/>
          </w:tcPr>
          <w:p w14:paraId="416E912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8DBFBC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15" w:type="dxa"/>
            <w:tcBorders>
              <w:top w:val="single" w:color="auto" w:sz="4" w:space="0"/>
              <w:left w:val="nil"/>
              <w:bottom w:val="single" w:color="auto" w:sz="4" w:space="0"/>
              <w:right w:val="single" w:color="auto" w:sz="4" w:space="0"/>
            </w:tcBorders>
            <w:shd w:val="clear" w:color="auto" w:fill="auto"/>
            <w:vAlign w:val="center"/>
          </w:tcPr>
          <w:p w14:paraId="4313136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035" w:type="dxa"/>
            <w:tcBorders>
              <w:top w:val="single" w:color="auto" w:sz="4" w:space="0"/>
              <w:left w:val="nil"/>
              <w:bottom w:val="single" w:color="auto" w:sz="4" w:space="0"/>
              <w:right w:val="single" w:color="auto" w:sz="4" w:space="0"/>
            </w:tcBorders>
            <w:shd w:val="clear" w:color="auto" w:fill="auto"/>
            <w:vAlign w:val="center"/>
          </w:tcPr>
          <w:p w14:paraId="6A75CA8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50B51B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32" w:type="dxa"/>
            <w:tcBorders>
              <w:top w:val="single" w:color="auto" w:sz="4" w:space="0"/>
              <w:left w:val="nil"/>
              <w:bottom w:val="single" w:color="auto" w:sz="4" w:space="0"/>
              <w:right w:val="single" w:color="auto" w:sz="4" w:space="0"/>
            </w:tcBorders>
            <w:shd w:val="clear" w:color="auto" w:fill="auto"/>
            <w:vAlign w:val="center"/>
          </w:tcPr>
          <w:p w14:paraId="1E5EC45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11FAFC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43F5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1F4195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99" w:type="dxa"/>
            <w:tcBorders>
              <w:top w:val="nil"/>
              <w:left w:val="nil"/>
              <w:bottom w:val="single" w:color="auto" w:sz="4" w:space="0"/>
              <w:right w:val="single" w:color="auto" w:sz="4" w:space="0"/>
            </w:tcBorders>
            <w:shd w:val="clear" w:color="auto" w:fill="auto"/>
            <w:noWrap/>
            <w:vAlign w:val="center"/>
          </w:tcPr>
          <w:p w14:paraId="150D6337">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170.1179</w:t>
            </w:r>
          </w:p>
        </w:tc>
        <w:tc>
          <w:tcPr>
            <w:tcW w:w="883" w:type="dxa"/>
            <w:tcBorders>
              <w:top w:val="nil"/>
              <w:left w:val="nil"/>
              <w:bottom w:val="single" w:color="auto" w:sz="4" w:space="0"/>
              <w:right w:val="single" w:color="auto" w:sz="4" w:space="0"/>
            </w:tcBorders>
            <w:shd w:val="clear" w:color="auto" w:fill="auto"/>
            <w:noWrap/>
            <w:vAlign w:val="center"/>
          </w:tcPr>
          <w:p w14:paraId="556FC1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1E8B7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1115" w:type="dxa"/>
            <w:tcBorders>
              <w:top w:val="nil"/>
              <w:left w:val="nil"/>
              <w:bottom w:val="single" w:color="auto" w:sz="4" w:space="0"/>
              <w:right w:val="single" w:color="auto" w:sz="4" w:space="0"/>
            </w:tcBorders>
            <w:shd w:val="clear" w:color="auto" w:fill="auto"/>
            <w:noWrap/>
            <w:vAlign w:val="center"/>
          </w:tcPr>
          <w:p w14:paraId="5CDD0E11">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59.046352</w:t>
            </w:r>
          </w:p>
        </w:tc>
        <w:tc>
          <w:tcPr>
            <w:tcW w:w="1035" w:type="dxa"/>
            <w:tcBorders>
              <w:top w:val="nil"/>
              <w:left w:val="nil"/>
              <w:bottom w:val="single" w:color="auto" w:sz="4" w:space="0"/>
              <w:right w:val="single" w:color="auto" w:sz="4" w:space="0"/>
            </w:tcBorders>
            <w:shd w:val="clear" w:color="auto" w:fill="auto"/>
            <w:noWrap/>
            <w:vAlign w:val="center"/>
          </w:tcPr>
          <w:p w14:paraId="28BDBF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66505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132" w:type="dxa"/>
            <w:tcBorders>
              <w:top w:val="nil"/>
              <w:left w:val="nil"/>
              <w:bottom w:val="single" w:color="auto" w:sz="4" w:space="0"/>
              <w:right w:val="single" w:color="auto" w:sz="4" w:space="0"/>
            </w:tcBorders>
            <w:shd w:val="clear" w:color="auto" w:fill="auto"/>
            <w:noWrap/>
            <w:vAlign w:val="center"/>
          </w:tcPr>
          <w:p w14:paraId="1CBB71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A88CA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47AC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4E56BE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199" w:type="dxa"/>
            <w:tcBorders>
              <w:top w:val="nil"/>
              <w:left w:val="nil"/>
              <w:bottom w:val="single" w:color="auto" w:sz="4" w:space="0"/>
              <w:right w:val="single" w:color="auto" w:sz="4" w:space="0"/>
            </w:tcBorders>
            <w:shd w:val="clear" w:color="auto" w:fill="auto"/>
            <w:noWrap/>
            <w:vAlign w:val="center"/>
          </w:tcPr>
          <w:p w14:paraId="7CECBF58">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3.462</w:t>
            </w:r>
          </w:p>
        </w:tc>
        <w:tc>
          <w:tcPr>
            <w:tcW w:w="883" w:type="dxa"/>
            <w:tcBorders>
              <w:top w:val="nil"/>
              <w:left w:val="nil"/>
              <w:bottom w:val="single" w:color="auto" w:sz="4" w:space="0"/>
              <w:right w:val="single" w:color="auto" w:sz="4" w:space="0"/>
            </w:tcBorders>
            <w:shd w:val="clear" w:color="auto" w:fill="auto"/>
            <w:noWrap/>
            <w:vAlign w:val="center"/>
          </w:tcPr>
          <w:p w14:paraId="3AB0A6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23D443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1115" w:type="dxa"/>
            <w:tcBorders>
              <w:top w:val="nil"/>
              <w:left w:val="nil"/>
              <w:bottom w:val="single" w:color="auto" w:sz="4" w:space="0"/>
              <w:right w:val="single" w:color="auto" w:sz="4" w:space="0"/>
            </w:tcBorders>
            <w:shd w:val="clear" w:color="auto" w:fill="auto"/>
            <w:noWrap/>
            <w:vAlign w:val="center"/>
          </w:tcPr>
          <w:p w14:paraId="689A8621">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17.6927</w:t>
            </w:r>
          </w:p>
        </w:tc>
        <w:tc>
          <w:tcPr>
            <w:tcW w:w="1035" w:type="dxa"/>
            <w:tcBorders>
              <w:top w:val="nil"/>
              <w:left w:val="nil"/>
              <w:bottom w:val="single" w:color="auto" w:sz="4" w:space="0"/>
              <w:right w:val="single" w:color="auto" w:sz="4" w:space="0"/>
            </w:tcBorders>
            <w:shd w:val="clear" w:color="auto" w:fill="auto"/>
            <w:noWrap/>
            <w:vAlign w:val="center"/>
          </w:tcPr>
          <w:p w14:paraId="6E6B58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3CBB68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132" w:type="dxa"/>
            <w:tcBorders>
              <w:top w:val="nil"/>
              <w:left w:val="nil"/>
              <w:bottom w:val="single" w:color="auto" w:sz="4" w:space="0"/>
              <w:right w:val="single" w:color="auto" w:sz="4" w:space="0"/>
            </w:tcBorders>
            <w:shd w:val="clear" w:color="auto" w:fill="auto"/>
            <w:noWrap/>
            <w:vAlign w:val="center"/>
          </w:tcPr>
          <w:p w14:paraId="1E2B36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7E5A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0D3A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28D9A7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199" w:type="dxa"/>
            <w:tcBorders>
              <w:top w:val="nil"/>
              <w:left w:val="nil"/>
              <w:bottom w:val="single" w:color="auto" w:sz="4" w:space="0"/>
              <w:right w:val="single" w:color="auto" w:sz="4" w:space="0"/>
            </w:tcBorders>
            <w:shd w:val="clear" w:color="auto" w:fill="auto"/>
            <w:noWrap/>
            <w:vAlign w:val="center"/>
          </w:tcPr>
          <w:p w14:paraId="6D174D77">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50.74</w:t>
            </w:r>
          </w:p>
        </w:tc>
        <w:tc>
          <w:tcPr>
            <w:tcW w:w="883" w:type="dxa"/>
            <w:tcBorders>
              <w:top w:val="nil"/>
              <w:left w:val="nil"/>
              <w:bottom w:val="single" w:color="auto" w:sz="4" w:space="0"/>
              <w:right w:val="single" w:color="auto" w:sz="4" w:space="0"/>
            </w:tcBorders>
            <w:shd w:val="clear" w:color="auto" w:fill="auto"/>
            <w:noWrap/>
            <w:vAlign w:val="center"/>
          </w:tcPr>
          <w:p w14:paraId="02600F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68381E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1115" w:type="dxa"/>
            <w:tcBorders>
              <w:top w:val="nil"/>
              <w:left w:val="nil"/>
              <w:bottom w:val="single" w:color="auto" w:sz="4" w:space="0"/>
              <w:right w:val="single" w:color="auto" w:sz="4" w:space="0"/>
            </w:tcBorders>
            <w:shd w:val="clear" w:color="auto" w:fill="auto"/>
            <w:noWrap/>
            <w:vAlign w:val="center"/>
          </w:tcPr>
          <w:p w14:paraId="63405DF3">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12.366398</w:t>
            </w:r>
          </w:p>
        </w:tc>
        <w:tc>
          <w:tcPr>
            <w:tcW w:w="1035" w:type="dxa"/>
            <w:tcBorders>
              <w:top w:val="nil"/>
              <w:left w:val="nil"/>
              <w:bottom w:val="single" w:color="auto" w:sz="4" w:space="0"/>
              <w:right w:val="single" w:color="auto" w:sz="4" w:space="0"/>
            </w:tcBorders>
            <w:shd w:val="clear" w:color="auto" w:fill="auto"/>
            <w:noWrap/>
            <w:vAlign w:val="center"/>
          </w:tcPr>
          <w:p w14:paraId="10E59C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3AB082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132" w:type="dxa"/>
            <w:tcBorders>
              <w:top w:val="nil"/>
              <w:left w:val="nil"/>
              <w:bottom w:val="single" w:color="auto" w:sz="4" w:space="0"/>
              <w:right w:val="single" w:color="auto" w:sz="4" w:space="0"/>
            </w:tcBorders>
            <w:shd w:val="clear" w:color="auto" w:fill="auto"/>
            <w:noWrap/>
            <w:vAlign w:val="center"/>
          </w:tcPr>
          <w:p w14:paraId="3D480B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C83BDB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8FCA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6C7EBC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199" w:type="dxa"/>
            <w:tcBorders>
              <w:top w:val="nil"/>
              <w:left w:val="nil"/>
              <w:bottom w:val="single" w:color="auto" w:sz="4" w:space="0"/>
              <w:right w:val="single" w:color="auto" w:sz="4" w:space="0"/>
            </w:tcBorders>
            <w:shd w:val="clear" w:color="auto" w:fill="auto"/>
            <w:noWrap/>
            <w:vAlign w:val="center"/>
          </w:tcPr>
          <w:p w14:paraId="336F57BC">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6.33</w:t>
            </w:r>
          </w:p>
        </w:tc>
        <w:tc>
          <w:tcPr>
            <w:tcW w:w="883" w:type="dxa"/>
            <w:tcBorders>
              <w:top w:val="nil"/>
              <w:left w:val="nil"/>
              <w:bottom w:val="single" w:color="auto" w:sz="4" w:space="0"/>
              <w:right w:val="single" w:color="auto" w:sz="4" w:space="0"/>
            </w:tcBorders>
            <w:shd w:val="clear" w:color="auto" w:fill="auto"/>
            <w:noWrap/>
            <w:vAlign w:val="center"/>
          </w:tcPr>
          <w:p w14:paraId="686A76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30CDBC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1115" w:type="dxa"/>
            <w:tcBorders>
              <w:top w:val="nil"/>
              <w:left w:val="nil"/>
              <w:bottom w:val="single" w:color="auto" w:sz="4" w:space="0"/>
              <w:right w:val="single" w:color="auto" w:sz="4" w:space="0"/>
            </w:tcBorders>
            <w:shd w:val="clear" w:color="auto" w:fill="auto"/>
            <w:noWrap/>
            <w:vAlign w:val="center"/>
          </w:tcPr>
          <w:p w14:paraId="026B077E">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1035" w:type="dxa"/>
            <w:tcBorders>
              <w:top w:val="nil"/>
              <w:left w:val="nil"/>
              <w:bottom w:val="single" w:color="auto" w:sz="4" w:space="0"/>
              <w:right w:val="single" w:color="auto" w:sz="4" w:space="0"/>
            </w:tcBorders>
            <w:shd w:val="clear" w:color="auto" w:fill="auto"/>
            <w:noWrap/>
            <w:vAlign w:val="center"/>
          </w:tcPr>
          <w:p w14:paraId="4A2925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7E8A97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132" w:type="dxa"/>
            <w:tcBorders>
              <w:top w:val="nil"/>
              <w:left w:val="nil"/>
              <w:bottom w:val="single" w:color="auto" w:sz="4" w:space="0"/>
              <w:right w:val="single" w:color="auto" w:sz="4" w:space="0"/>
            </w:tcBorders>
            <w:shd w:val="clear" w:color="auto" w:fill="auto"/>
            <w:noWrap/>
            <w:vAlign w:val="center"/>
          </w:tcPr>
          <w:p w14:paraId="07C169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AC802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098B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11D025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199" w:type="dxa"/>
            <w:tcBorders>
              <w:top w:val="nil"/>
              <w:left w:val="nil"/>
              <w:bottom w:val="single" w:color="auto" w:sz="4" w:space="0"/>
              <w:right w:val="single" w:color="auto" w:sz="4" w:space="0"/>
            </w:tcBorders>
            <w:shd w:val="clear" w:color="auto" w:fill="auto"/>
            <w:noWrap/>
            <w:vAlign w:val="center"/>
          </w:tcPr>
          <w:p w14:paraId="255BC6E6">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883" w:type="dxa"/>
            <w:tcBorders>
              <w:top w:val="nil"/>
              <w:left w:val="nil"/>
              <w:bottom w:val="single" w:color="auto" w:sz="4" w:space="0"/>
              <w:right w:val="single" w:color="auto" w:sz="4" w:space="0"/>
            </w:tcBorders>
            <w:shd w:val="clear" w:color="auto" w:fill="auto"/>
            <w:noWrap/>
            <w:vAlign w:val="center"/>
          </w:tcPr>
          <w:p w14:paraId="061B6D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3E457C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1115" w:type="dxa"/>
            <w:tcBorders>
              <w:top w:val="nil"/>
              <w:left w:val="nil"/>
              <w:bottom w:val="single" w:color="auto" w:sz="4" w:space="0"/>
              <w:right w:val="single" w:color="auto" w:sz="4" w:space="0"/>
            </w:tcBorders>
            <w:shd w:val="clear" w:color="auto" w:fill="auto"/>
            <w:noWrap/>
            <w:vAlign w:val="center"/>
          </w:tcPr>
          <w:p w14:paraId="1DAB898E">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1035" w:type="dxa"/>
            <w:tcBorders>
              <w:top w:val="nil"/>
              <w:left w:val="nil"/>
              <w:bottom w:val="single" w:color="auto" w:sz="4" w:space="0"/>
              <w:right w:val="single" w:color="auto" w:sz="4" w:space="0"/>
            </w:tcBorders>
            <w:shd w:val="clear" w:color="auto" w:fill="auto"/>
            <w:noWrap/>
            <w:vAlign w:val="center"/>
          </w:tcPr>
          <w:p w14:paraId="1C607C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63C0B3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132" w:type="dxa"/>
            <w:tcBorders>
              <w:top w:val="nil"/>
              <w:left w:val="nil"/>
              <w:bottom w:val="single" w:color="auto" w:sz="4" w:space="0"/>
              <w:right w:val="single" w:color="auto" w:sz="4" w:space="0"/>
            </w:tcBorders>
            <w:shd w:val="clear" w:color="auto" w:fill="auto"/>
            <w:noWrap/>
            <w:vAlign w:val="center"/>
          </w:tcPr>
          <w:p w14:paraId="00239D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AF0B3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6EE3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E54FD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199" w:type="dxa"/>
            <w:tcBorders>
              <w:top w:val="nil"/>
              <w:left w:val="nil"/>
              <w:bottom w:val="single" w:color="auto" w:sz="4" w:space="0"/>
              <w:right w:val="single" w:color="auto" w:sz="4" w:space="0"/>
            </w:tcBorders>
            <w:shd w:val="clear" w:color="auto" w:fill="auto"/>
            <w:noWrap/>
            <w:vAlign w:val="center"/>
          </w:tcPr>
          <w:p w14:paraId="15ECDB4B">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39.910032</w:t>
            </w:r>
          </w:p>
        </w:tc>
        <w:tc>
          <w:tcPr>
            <w:tcW w:w="883" w:type="dxa"/>
            <w:tcBorders>
              <w:top w:val="nil"/>
              <w:left w:val="nil"/>
              <w:bottom w:val="single" w:color="auto" w:sz="4" w:space="0"/>
              <w:right w:val="single" w:color="auto" w:sz="4" w:space="0"/>
            </w:tcBorders>
            <w:shd w:val="clear" w:color="auto" w:fill="auto"/>
            <w:noWrap/>
            <w:vAlign w:val="center"/>
          </w:tcPr>
          <w:p w14:paraId="1BE5C0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5F73B5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1115" w:type="dxa"/>
            <w:tcBorders>
              <w:top w:val="nil"/>
              <w:left w:val="nil"/>
              <w:bottom w:val="single" w:color="auto" w:sz="4" w:space="0"/>
              <w:right w:val="single" w:color="auto" w:sz="4" w:space="0"/>
            </w:tcBorders>
            <w:shd w:val="clear" w:color="auto" w:fill="auto"/>
            <w:noWrap/>
            <w:vAlign w:val="center"/>
          </w:tcPr>
          <w:p w14:paraId="1D93748E">
            <w:pPr>
              <w:widowControl/>
              <w:jc w:val="center"/>
              <w:textAlignment w:val="center"/>
              <w:rPr>
                <w:rFonts w:ascii="Times New Roman" w:hAnsi="Times New Roman" w:eastAsia="仿宋_GB2312" w:cs="Times New Roman"/>
                <w:color w:val="000000"/>
                <w:kern w:val="0"/>
                <w:szCs w:val="20"/>
              </w:rPr>
            </w:pPr>
          </w:p>
        </w:tc>
        <w:tc>
          <w:tcPr>
            <w:tcW w:w="1035" w:type="dxa"/>
            <w:tcBorders>
              <w:top w:val="nil"/>
              <w:left w:val="nil"/>
              <w:bottom w:val="single" w:color="auto" w:sz="4" w:space="0"/>
              <w:right w:val="single" w:color="auto" w:sz="4" w:space="0"/>
            </w:tcBorders>
            <w:shd w:val="clear" w:color="auto" w:fill="auto"/>
            <w:noWrap/>
            <w:vAlign w:val="center"/>
          </w:tcPr>
          <w:p w14:paraId="7715AC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649011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132" w:type="dxa"/>
            <w:tcBorders>
              <w:top w:val="nil"/>
              <w:left w:val="nil"/>
              <w:bottom w:val="single" w:color="auto" w:sz="4" w:space="0"/>
              <w:right w:val="single" w:color="auto" w:sz="4" w:space="0"/>
            </w:tcBorders>
            <w:shd w:val="clear" w:color="auto" w:fill="auto"/>
            <w:noWrap/>
            <w:vAlign w:val="center"/>
          </w:tcPr>
          <w:p w14:paraId="5A5A4D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D6A64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D325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7CED11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199" w:type="dxa"/>
            <w:tcBorders>
              <w:top w:val="nil"/>
              <w:left w:val="nil"/>
              <w:bottom w:val="single" w:color="auto" w:sz="4" w:space="0"/>
              <w:right w:val="single" w:color="auto" w:sz="4" w:space="0"/>
            </w:tcBorders>
            <w:shd w:val="clear" w:color="auto" w:fill="auto"/>
            <w:noWrap/>
            <w:vAlign w:val="center"/>
          </w:tcPr>
          <w:p w14:paraId="4C046724">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6.651672</w:t>
            </w:r>
          </w:p>
        </w:tc>
        <w:tc>
          <w:tcPr>
            <w:tcW w:w="883" w:type="dxa"/>
            <w:tcBorders>
              <w:top w:val="nil"/>
              <w:left w:val="nil"/>
              <w:bottom w:val="single" w:color="auto" w:sz="4" w:space="0"/>
              <w:right w:val="single" w:color="auto" w:sz="4" w:space="0"/>
            </w:tcBorders>
            <w:shd w:val="clear" w:color="auto" w:fill="auto"/>
            <w:noWrap/>
            <w:vAlign w:val="center"/>
          </w:tcPr>
          <w:p w14:paraId="6F8255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254DA5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1115" w:type="dxa"/>
            <w:tcBorders>
              <w:top w:val="nil"/>
              <w:left w:val="nil"/>
              <w:bottom w:val="single" w:color="auto" w:sz="4" w:space="0"/>
              <w:right w:val="single" w:color="auto" w:sz="4" w:space="0"/>
            </w:tcBorders>
            <w:shd w:val="clear" w:color="auto" w:fill="auto"/>
            <w:noWrap/>
            <w:vAlign w:val="center"/>
          </w:tcPr>
          <w:p w14:paraId="411543A5">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1.193361</w:t>
            </w:r>
          </w:p>
        </w:tc>
        <w:tc>
          <w:tcPr>
            <w:tcW w:w="1035" w:type="dxa"/>
            <w:tcBorders>
              <w:top w:val="nil"/>
              <w:left w:val="nil"/>
              <w:bottom w:val="single" w:color="auto" w:sz="4" w:space="0"/>
              <w:right w:val="single" w:color="auto" w:sz="4" w:space="0"/>
            </w:tcBorders>
            <w:shd w:val="clear" w:color="auto" w:fill="auto"/>
            <w:noWrap/>
            <w:vAlign w:val="center"/>
          </w:tcPr>
          <w:p w14:paraId="054112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6E7A7C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132" w:type="dxa"/>
            <w:tcBorders>
              <w:top w:val="nil"/>
              <w:left w:val="nil"/>
              <w:bottom w:val="single" w:color="auto" w:sz="4" w:space="0"/>
              <w:right w:val="single" w:color="auto" w:sz="4" w:space="0"/>
            </w:tcBorders>
            <w:shd w:val="clear" w:color="auto" w:fill="auto"/>
            <w:noWrap/>
            <w:vAlign w:val="center"/>
          </w:tcPr>
          <w:p w14:paraId="4A2618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5B066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AEE12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7EF3F2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199" w:type="dxa"/>
            <w:tcBorders>
              <w:top w:val="nil"/>
              <w:left w:val="nil"/>
              <w:bottom w:val="single" w:color="auto" w:sz="4" w:space="0"/>
              <w:right w:val="single" w:color="auto" w:sz="4" w:space="0"/>
            </w:tcBorders>
            <w:shd w:val="clear" w:color="auto" w:fill="auto"/>
            <w:noWrap/>
            <w:vAlign w:val="center"/>
          </w:tcPr>
          <w:p w14:paraId="2F826398">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18.225243</w:t>
            </w:r>
          </w:p>
        </w:tc>
        <w:tc>
          <w:tcPr>
            <w:tcW w:w="883" w:type="dxa"/>
            <w:tcBorders>
              <w:top w:val="nil"/>
              <w:left w:val="nil"/>
              <w:bottom w:val="single" w:color="auto" w:sz="4" w:space="0"/>
              <w:right w:val="single" w:color="auto" w:sz="4" w:space="0"/>
            </w:tcBorders>
            <w:shd w:val="clear" w:color="auto" w:fill="auto"/>
            <w:noWrap/>
            <w:vAlign w:val="center"/>
          </w:tcPr>
          <w:p w14:paraId="2B1973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4E9BF0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1115" w:type="dxa"/>
            <w:tcBorders>
              <w:top w:val="nil"/>
              <w:left w:val="nil"/>
              <w:bottom w:val="single" w:color="auto" w:sz="4" w:space="0"/>
              <w:right w:val="single" w:color="auto" w:sz="4" w:space="0"/>
            </w:tcBorders>
            <w:shd w:val="clear" w:color="auto" w:fill="auto"/>
            <w:noWrap/>
            <w:vAlign w:val="center"/>
          </w:tcPr>
          <w:p w14:paraId="0A43005A">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0.727608</w:t>
            </w:r>
          </w:p>
        </w:tc>
        <w:tc>
          <w:tcPr>
            <w:tcW w:w="1035" w:type="dxa"/>
            <w:tcBorders>
              <w:top w:val="nil"/>
              <w:left w:val="nil"/>
              <w:bottom w:val="single" w:color="auto" w:sz="4" w:space="0"/>
              <w:right w:val="single" w:color="auto" w:sz="4" w:space="0"/>
            </w:tcBorders>
            <w:shd w:val="clear" w:color="auto" w:fill="auto"/>
            <w:noWrap/>
            <w:vAlign w:val="center"/>
          </w:tcPr>
          <w:p w14:paraId="5B7D20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80B0F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132" w:type="dxa"/>
            <w:tcBorders>
              <w:top w:val="nil"/>
              <w:left w:val="nil"/>
              <w:bottom w:val="single" w:color="auto" w:sz="4" w:space="0"/>
              <w:right w:val="single" w:color="auto" w:sz="4" w:space="0"/>
            </w:tcBorders>
            <w:shd w:val="clear" w:color="auto" w:fill="auto"/>
            <w:noWrap/>
            <w:vAlign w:val="center"/>
          </w:tcPr>
          <w:p w14:paraId="5C546B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1F4EC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AB93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4578DB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199" w:type="dxa"/>
            <w:tcBorders>
              <w:top w:val="nil"/>
              <w:left w:val="nil"/>
              <w:bottom w:val="single" w:color="auto" w:sz="4" w:space="0"/>
              <w:right w:val="single" w:color="auto" w:sz="4" w:space="0"/>
            </w:tcBorders>
            <w:shd w:val="clear" w:color="auto" w:fill="auto"/>
            <w:noWrap/>
            <w:vAlign w:val="center"/>
          </w:tcPr>
          <w:p w14:paraId="10504295">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883" w:type="dxa"/>
            <w:tcBorders>
              <w:top w:val="nil"/>
              <w:left w:val="nil"/>
              <w:bottom w:val="single" w:color="auto" w:sz="4" w:space="0"/>
              <w:right w:val="single" w:color="auto" w:sz="4" w:space="0"/>
            </w:tcBorders>
            <w:shd w:val="clear" w:color="auto" w:fill="auto"/>
            <w:noWrap/>
            <w:vAlign w:val="center"/>
          </w:tcPr>
          <w:p w14:paraId="174EDF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036ECD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1115" w:type="dxa"/>
            <w:tcBorders>
              <w:top w:val="nil"/>
              <w:left w:val="nil"/>
              <w:bottom w:val="single" w:color="auto" w:sz="4" w:space="0"/>
              <w:right w:val="single" w:color="auto" w:sz="4" w:space="0"/>
            </w:tcBorders>
            <w:shd w:val="clear" w:color="auto" w:fill="auto"/>
            <w:noWrap/>
            <w:vAlign w:val="center"/>
          </w:tcPr>
          <w:p w14:paraId="5405FA9D">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1035" w:type="dxa"/>
            <w:tcBorders>
              <w:top w:val="nil"/>
              <w:left w:val="nil"/>
              <w:bottom w:val="single" w:color="auto" w:sz="4" w:space="0"/>
              <w:right w:val="single" w:color="auto" w:sz="4" w:space="0"/>
            </w:tcBorders>
            <w:shd w:val="clear" w:color="auto" w:fill="auto"/>
            <w:noWrap/>
            <w:vAlign w:val="center"/>
          </w:tcPr>
          <w:p w14:paraId="308BA9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47239B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132" w:type="dxa"/>
            <w:tcBorders>
              <w:top w:val="nil"/>
              <w:left w:val="nil"/>
              <w:bottom w:val="single" w:color="auto" w:sz="4" w:space="0"/>
              <w:right w:val="single" w:color="auto" w:sz="4" w:space="0"/>
            </w:tcBorders>
            <w:shd w:val="clear" w:color="auto" w:fill="auto"/>
            <w:noWrap/>
            <w:vAlign w:val="center"/>
          </w:tcPr>
          <w:p w14:paraId="7A9452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FC7964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E56B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397D27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199" w:type="dxa"/>
            <w:tcBorders>
              <w:top w:val="nil"/>
              <w:left w:val="nil"/>
              <w:bottom w:val="single" w:color="auto" w:sz="4" w:space="0"/>
              <w:right w:val="single" w:color="auto" w:sz="4" w:space="0"/>
            </w:tcBorders>
            <w:shd w:val="clear" w:color="auto" w:fill="auto"/>
            <w:noWrap/>
            <w:vAlign w:val="center"/>
          </w:tcPr>
          <w:p w14:paraId="2D531884">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1.577146</w:t>
            </w:r>
          </w:p>
        </w:tc>
        <w:tc>
          <w:tcPr>
            <w:tcW w:w="883" w:type="dxa"/>
            <w:tcBorders>
              <w:top w:val="nil"/>
              <w:left w:val="nil"/>
              <w:bottom w:val="single" w:color="auto" w:sz="4" w:space="0"/>
              <w:right w:val="single" w:color="auto" w:sz="4" w:space="0"/>
            </w:tcBorders>
            <w:shd w:val="clear" w:color="auto" w:fill="auto"/>
            <w:noWrap/>
            <w:vAlign w:val="center"/>
          </w:tcPr>
          <w:p w14:paraId="0D0CDB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DA316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1115" w:type="dxa"/>
            <w:tcBorders>
              <w:top w:val="nil"/>
              <w:left w:val="nil"/>
              <w:bottom w:val="single" w:color="auto" w:sz="4" w:space="0"/>
              <w:right w:val="single" w:color="auto" w:sz="4" w:space="0"/>
            </w:tcBorders>
            <w:shd w:val="clear" w:color="auto" w:fill="auto"/>
            <w:noWrap/>
            <w:vAlign w:val="center"/>
          </w:tcPr>
          <w:p w14:paraId="5F7F83A3">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1035" w:type="dxa"/>
            <w:tcBorders>
              <w:top w:val="nil"/>
              <w:left w:val="nil"/>
              <w:bottom w:val="single" w:color="auto" w:sz="4" w:space="0"/>
              <w:right w:val="single" w:color="auto" w:sz="4" w:space="0"/>
            </w:tcBorders>
            <w:shd w:val="clear" w:color="auto" w:fill="auto"/>
            <w:noWrap/>
            <w:vAlign w:val="center"/>
          </w:tcPr>
          <w:p w14:paraId="6148DE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529ED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132" w:type="dxa"/>
            <w:tcBorders>
              <w:top w:val="nil"/>
              <w:left w:val="nil"/>
              <w:bottom w:val="single" w:color="auto" w:sz="4" w:space="0"/>
              <w:right w:val="single" w:color="auto" w:sz="4" w:space="0"/>
            </w:tcBorders>
            <w:shd w:val="clear" w:color="auto" w:fill="auto"/>
            <w:noWrap/>
            <w:vAlign w:val="center"/>
          </w:tcPr>
          <w:p w14:paraId="1ED6FB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7C1D1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0DC6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257445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199" w:type="dxa"/>
            <w:tcBorders>
              <w:top w:val="nil"/>
              <w:left w:val="nil"/>
              <w:bottom w:val="single" w:color="auto" w:sz="4" w:space="0"/>
              <w:right w:val="single" w:color="auto" w:sz="4" w:space="0"/>
            </w:tcBorders>
            <w:shd w:val="clear" w:color="auto" w:fill="auto"/>
            <w:noWrap/>
            <w:vAlign w:val="center"/>
          </w:tcPr>
          <w:p w14:paraId="7B078942">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883" w:type="dxa"/>
            <w:tcBorders>
              <w:top w:val="nil"/>
              <w:left w:val="nil"/>
              <w:bottom w:val="single" w:color="auto" w:sz="4" w:space="0"/>
              <w:right w:val="single" w:color="auto" w:sz="4" w:space="0"/>
            </w:tcBorders>
            <w:shd w:val="clear" w:color="auto" w:fill="auto"/>
            <w:noWrap/>
            <w:vAlign w:val="center"/>
          </w:tcPr>
          <w:p w14:paraId="5F8C09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4C2D4E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1115" w:type="dxa"/>
            <w:tcBorders>
              <w:top w:val="nil"/>
              <w:left w:val="nil"/>
              <w:bottom w:val="single" w:color="auto" w:sz="4" w:space="0"/>
              <w:right w:val="single" w:color="auto" w:sz="4" w:space="0"/>
            </w:tcBorders>
            <w:shd w:val="clear" w:color="auto" w:fill="auto"/>
            <w:noWrap/>
            <w:vAlign w:val="center"/>
          </w:tcPr>
          <w:p w14:paraId="5D9581A0">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0.81</w:t>
            </w:r>
          </w:p>
        </w:tc>
        <w:tc>
          <w:tcPr>
            <w:tcW w:w="1035" w:type="dxa"/>
            <w:tcBorders>
              <w:top w:val="nil"/>
              <w:left w:val="nil"/>
              <w:bottom w:val="single" w:color="auto" w:sz="4" w:space="0"/>
              <w:right w:val="single" w:color="auto" w:sz="4" w:space="0"/>
            </w:tcBorders>
            <w:shd w:val="clear" w:color="auto" w:fill="auto"/>
            <w:noWrap/>
            <w:vAlign w:val="center"/>
          </w:tcPr>
          <w:p w14:paraId="22DF35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50D056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132" w:type="dxa"/>
            <w:tcBorders>
              <w:top w:val="nil"/>
              <w:left w:val="nil"/>
              <w:bottom w:val="single" w:color="auto" w:sz="4" w:space="0"/>
              <w:right w:val="single" w:color="auto" w:sz="4" w:space="0"/>
            </w:tcBorders>
            <w:shd w:val="clear" w:color="auto" w:fill="auto"/>
            <w:noWrap/>
            <w:vAlign w:val="center"/>
          </w:tcPr>
          <w:p w14:paraId="4D921B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91CAB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4CFD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3D32F8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199" w:type="dxa"/>
            <w:tcBorders>
              <w:top w:val="nil"/>
              <w:left w:val="nil"/>
              <w:bottom w:val="single" w:color="auto" w:sz="4" w:space="0"/>
              <w:right w:val="single" w:color="auto" w:sz="4" w:space="0"/>
            </w:tcBorders>
            <w:shd w:val="clear" w:color="auto" w:fill="auto"/>
            <w:noWrap/>
            <w:vAlign w:val="center"/>
          </w:tcPr>
          <w:p w14:paraId="5DA53378">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883" w:type="dxa"/>
            <w:tcBorders>
              <w:top w:val="nil"/>
              <w:left w:val="nil"/>
              <w:bottom w:val="single" w:color="auto" w:sz="4" w:space="0"/>
              <w:right w:val="single" w:color="auto" w:sz="4" w:space="0"/>
            </w:tcBorders>
            <w:shd w:val="clear" w:color="auto" w:fill="auto"/>
            <w:noWrap/>
            <w:vAlign w:val="center"/>
          </w:tcPr>
          <w:p w14:paraId="6B1633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4F08E1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1115" w:type="dxa"/>
            <w:tcBorders>
              <w:top w:val="nil"/>
              <w:left w:val="nil"/>
              <w:bottom w:val="single" w:color="auto" w:sz="4" w:space="0"/>
              <w:right w:val="single" w:color="auto" w:sz="4" w:space="0"/>
            </w:tcBorders>
            <w:shd w:val="clear" w:color="auto" w:fill="auto"/>
            <w:noWrap/>
            <w:vAlign w:val="center"/>
          </w:tcPr>
          <w:p w14:paraId="58C899E5">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1035" w:type="dxa"/>
            <w:tcBorders>
              <w:top w:val="nil"/>
              <w:left w:val="nil"/>
              <w:bottom w:val="single" w:color="auto" w:sz="4" w:space="0"/>
              <w:right w:val="single" w:color="auto" w:sz="4" w:space="0"/>
            </w:tcBorders>
            <w:shd w:val="clear" w:color="auto" w:fill="auto"/>
            <w:noWrap/>
            <w:vAlign w:val="center"/>
          </w:tcPr>
          <w:p w14:paraId="5F8474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9317E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132" w:type="dxa"/>
            <w:tcBorders>
              <w:top w:val="nil"/>
              <w:left w:val="nil"/>
              <w:bottom w:val="single" w:color="auto" w:sz="4" w:space="0"/>
              <w:right w:val="single" w:color="auto" w:sz="4" w:space="0"/>
            </w:tcBorders>
            <w:shd w:val="clear" w:color="auto" w:fill="auto"/>
            <w:noWrap/>
            <w:vAlign w:val="center"/>
          </w:tcPr>
          <w:p w14:paraId="0E838D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4C10E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1A89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672118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199" w:type="dxa"/>
            <w:tcBorders>
              <w:top w:val="nil"/>
              <w:left w:val="nil"/>
              <w:bottom w:val="single" w:color="auto" w:sz="4" w:space="0"/>
              <w:right w:val="single" w:color="auto" w:sz="4" w:space="0"/>
            </w:tcBorders>
            <w:shd w:val="clear" w:color="auto" w:fill="auto"/>
            <w:noWrap/>
            <w:vAlign w:val="center"/>
          </w:tcPr>
          <w:p w14:paraId="7657587E">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1.93</w:t>
            </w:r>
          </w:p>
        </w:tc>
        <w:tc>
          <w:tcPr>
            <w:tcW w:w="883" w:type="dxa"/>
            <w:tcBorders>
              <w:top w:val="nil"/>
              <w:left w:val="nil"/>
              <w:bottom w:val="single" w:color="auto" w:sz="4" w:space="0"/>
              <w:right w:val="single" w:color="auto" w:sz="4" w:space="0"/>
            </w:tcBorders>
            <w:shd w:val="clear" w:color="auto" w:fill="auto"/>
            <w:noWrap/>
            <w:vAlign w:val="center"/>
          </w:tcPr>
          <w:p w14:paraId="315DF6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085EEA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1115" w:type="dxa"/>
            <w:tcBorders>
              <w:top w:val="nil"/>
              <w:left w:val="nil"/>
              <w:bottom w:val="single" w:color="auto" w:sz="4" w:space="0"/>
              <w:right w:val="single" w:color="auto" w:sz="4" w:space="0"/>
            </w:tcBorders>
            <w:shd w:val="clear" w:color="auto" w:fill="auto"/>
            <w:noWrap/>
            <w:vAlign w:val="center"/>
          </w:tcPr>
          <w:p w14:paraId="484C757C">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0.8146</w:t>
            </w:r>
          </w:p>
        </w:tc>
        <w:tc>
          <w:tcPr>
            <w:tcW w:w="1035" w:type="dxa"/>
            <w:tcBorders>
              <w:top w:val="nil"/>
              <w:left w:val="nil"/>
              <w:bottom w:val="single" w:color="auto" w:sz="4" w:space="0"/>
              <w:right w:val="single" w:color="auto" w:sz="4" w:space="0"/>
            </w:tcBorders>
            <w:shd w:val="clear" w:color="auto" w:fill="auto"/>
            <w:noWrap/>
            <w:vAlign w:val="center"/>
          </w:tcPr>
          <w:p w14:paraId="27A57D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0DC781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132" w:type="dxa"/>
            <w:tcBorders>
              <w:top w:val="nil"/>
              <w:left w:val="nil"/>
              <w:bottom w:val="single" w:color="auto" w:sz="4" w:space="0"/>
              <w:right w:val="single" w:color="auto" w:sz="4" w:space="0"/>
            </w:tcBorders>
            <w:shd w:val="clear" w:color="auto" w:fill="auto"/>
            <w:noWrap/>
            <w:vAlign w:val="center"/>
          </w:tcPr>
          <w:p w14:paraId="017DFA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47960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B024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53AC8B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199" w:type="dxa"/>
            <w:tcBorders>
              <w:top w:val="nil"/>
              <w:left w:val="nil"/>
              <w:bottom w:val="single" w:color="auto" w:sz="4" w:space="0"/>
              <w:right w:val="single" w:color="auto" w:sz="4" w:space="0"/>
            </w:tcBorders>
            <w:shd w:val="clear" w:color="auto" w:fill="auto"/>
            <w:noWrap/>
            <w:vAlign w:val="center"/>
          </w:tcPr>
          <w:p w14:paraId="52E11FC6">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6.04</w:t>
            </w:r>
          </w:p>
        </w:tc>
        <w:tc>
          <w:tcPr>
            <w:tcW w:w="883" w:type="dxa"/>
            <w:tcBorders>
              <w:top w:val="nil"/>
              <w:left w:val="nil"/>
              <w:bottom w:val="single" w:color="auto" w:sz="4" w:space="0"/>
              <w:right w:val="single" w:color="auto" w:sz="4" w:space="0"/>
            </w:tcBorders>
            <w:shd w:val="clear" w:color="auto" w:fill="auto"/>
            <w:noWrap/>
            <w:vAlign w:val="center"/>
          </w:tcPr>
          <w:p w14:paraId="631B20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58466F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1115" w:type="dxa"/>
            <w:tcBorders>
              <w:top w:val="nil"/>
              <w:left w:val="nil"/>
              <w:bottom w:val="single" w:color="auto" w:sz="4" w:space="0"/>
              <w:right w:val="single" w:color="auto" w:sz="4" w:space="0"/>
            </w:tcBorders>
            <w:shd w:val="clear" w:color="auto" w:fill="auto"/>
            <w:noWrap/>
            <w:vAlign w:val="center"/>
          </w:tcPr>
          <w:p w14:paraId="72A4F424">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1035" w:type="dxa"/>
            <w:tcBorders>
              <w:top w:val="nil"/>
              <w:left w:val="nil"/>
              <w:bottom w:val="single" w:color="auto" w:sz="4" w:space="0"/>
              <w:right w:val="single" w:color="auto" w:sz="4" w:space="0"/>
            </w:tcBorders>
            <w:shd w:val="clear" w:color="auto" w:fill="auto"/>
            <w:noWrap/>
            <w:vAlign w:val="center"/>
          </w:tcPr>
          <w:p w14:paraId="3246C9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1E95A8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132" w:type="dxa"/>
            <w:tcBorders>
              <w:top w:val="nil"/>
              <w:left w:val="nil"/>
              <w:bottom w:val="single" w:color="auto" w:sz="4" w:space="0"/>
              <w:right w:val="single" w:color="auto" w:sz="4" w:space="0"/>
            </w:tcBorders>
            <w:shd w:val="clear" w:color="auto" w:fill="auto"/>
            <w:noWrap/>
            <w:vAlign w:val="center"/>
          </w:tcPr>
          <w:p w14:paraId="2BA268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CBE20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FC2F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0A676F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99" w:type="dxa"/>
            <w:tcBorders>
              <w:top w:val="nil"/>
              <w:left w:val="nil"/>
              <w:bottom w:val="single" w:color="auto" w:sz="4" w:space="0"/>
              <w:right w:val="single" w:color="auto" w:sz="4" w:space="0"/>
            </w:tcBorders>
            <w:shd w:val="clear" w:color="auto" w:fill="auto"/>
            <w:noWrap/>
            <w:vAlign w:val="center"/>
          </w:tcPr>
          <w:p w14:paraId="0791EA10">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883" w:type="dxa"/>
            <w:tcBorders>
              <w:top w:val="nil"/>
              <w:left w:val="nil"/>
              <w:bottom w:val="single" w:color="auto" w:sz="4" w:space="0"/>
              <w:right w:val="single" w:color="auto" w:sz="4" w:space="0"/>
            </w:tcBorders>
            <w:shd w:val="clear" w:color="auto" w:fill="auto"/>
            <w:noWrap/>
            <w:vAlign w:val="center"/>
          </w:tcPr>
          <w:p w14:paraId="76FA5E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7FADEA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1115" w:type="dxa"/>
            <w:tcBorders>
              <w:top w:val="nil"/>
              <w:left w:val="nil"/>
              <w:bottom w:val="single" w:color="auto" w:sz="4" w:space="0"/>
              <w:right w:val="single" w:color="auto" w:sz="4" w:space="0"/>
            </w:tcBorders>
            <w:shd w:val="clear" w:color="auto" w:fill="auto"/>
            <w:noWrap/>
            <w:vAlign w:val="center"/>
          </w:tcPr>
          <w:p w14:paraId="729DA6A0">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1035" w:type="dxa"/>
            <w:tcBorders>
              <w:top w:val="nil"/>
              <w:left w:val="nil"/>
              <w:bottom w:val="single" w:color="auto" w:sz="4" w:space="0"/>
              <w:right w:val="single" w:color="auto" w:sz="4" w:space="0"/>
            </w:tcBorders>
            <w:shd w:val="clear" w:color="auto" w:fill="auto"/>
            <w:noWrap/>
            <w:vAlign w:val="center"/>
          </w:tcPr>
          <w:p w14:paraId="047EA8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2441B2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132" w:type="dxa"/>
            <w:tcBorders>
              <w:top w:val="nil"/>
              <w:left w:val="nil"/>
              <w:bottom w:val="single" w:color="auto" w:sz="4" w:space="0"/>
              <w:right w:val="single" w:color="auto" w:sz="4" w:space="0"/>
            </w:tcBorders>
            <w:shd w:val="clear" w:color="auto" w:fill="auto"/>
            <w:noWrap/>
            <w:vAlign w:val="center"/>
          </w:tcPr>
          <w:p w14:paraId="0B2B90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EA7CA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D0E1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3147A6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199" w:type="dxa"/>
            <w:tcBorders>
              <w:top w:val="nil"/>
              <w:left w:val="nil"/>
              <w:bottom w:val="single" w:color="auto" w:sz="4" w:space="0"/>
              <w:right w:val="single" w:color="auto" w:sz="4" w:space="0"/>
            </w:tcBorders>
            <w:shd w:val="clear" w:color="auto" w:fill="auto"/>
            <w:noWrap/>
            <w:vAlign w:val="center"/>
          </w:tcPr>
          <w:p w14:paraId="40C2FB33">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883" w:type="dxa"/>
            <w:tcBorders>
              <w:top w:val="nil"/>
              <w:left w:val="nil"/>
              <w:bottom w:val="single" w:color="auto" w:sz="4" w:space="0"/>
              <w:right w:val="single" w:color="auto" w:sz="4" w:space="0"/>
            </w:tcBorders>
            <w:shd w:val="clear" w:color="auto" w:fill="auto"/>
            <w:noWrap/>
            <w:vAlign w:val="center"/>
          </w:tcPr>
          <w:p w14:paraId="0D53C7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3ACA24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1115" w:type="dxa"/>
            <w:tcBorders>
              <w:top w:val="nil"/>
              <w:left w:val="nil"/>
              <w:bottom w:val="single" w:color="auto" w:sz="4" w:space="0"/>
              <w:right w:val="single" w:color="auto" w:sz="4" w:space="0"/>
            </w:tcBorders>
            <w:shd w:val="clear" w:color="auto" w:fill="auto"/>
            <w:noWrap/>
            <w:vAlign w:val="center"/>
          </w:tcPr>
          <w:p w14:paraId="0CDDA686">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1035" w:type="dxa"/>
            <w:tcBorders>
              <w:top w:val="nil"/>
              <w:left w:val="nil"/>
              <w:bottom w:val="single" w:color="auto" w:sz="4" w:space="0"/>
              <w:right w:val="single" w:color="auto" w:sz="4" w:space="0"/>
            </w:tcBorders>
            <w:shd w:val="clear" w:color="auto" w:fill="auto"/>
            <w:noWrap/>
            <w:vAlign w:val="center"/>
          </w:tcPr>
          <w:p w14:paraId="3A716B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245C56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132" w:type="dxa"/>
            <w:tcBorders>
              <w:top w:val="nil"/>
              <w:left w:val="nil"/>
              <w:bottom w:val="single" w:color="auto" w:sz="4" w:space="0"/>
              <w:right w:val="single" w:color="auto" w:sz="4" w:space="0"/>
            </w:tcBorders>
            <w:shd w:val="clear" w:color="auto" w:fill="auto"/>
            <w:noWrap/>
            <w:vAlign w:val="center"/>
          </w:tcPr>
          <w:p w14:paraId="005A03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5CEB5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5CC2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3272B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199" w:type="dxa"/>
            <w:tcBorders>
              <w:top w:val="nil"/>
              <w:left w:val="nil"/>
              <w:bottom w:val="single" w:color="auto" w:sz="4" w:space="0"/>
              <w:right w:val="single" w:color="auto" w:sz="4" w:space="0"/>
            </w:tcBorders>
            <w:shd w:val="clear" w:color="auto" w:fill="auto"/>
            <w:noWrap/>
            <w:vAlign w:val="center"/>
          </w:tcPr>
          <w:p w14:paraId="43C6B24B">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883" w:type="dxa"/>
            <w:tcBorders>
              <w:top w:val="nil"/>
              <w:left w:val="nil"/>
              <w:bottom w:val="single" w:color="auto" w:sz="4" w:space="0"/>
              <w:right w:val="single" w:color="auto" w:sz="4" w:space="0"/>
            </w:tcBorders>
            <w:shd w:val="clear" w:color="auto" w:fill="auto"/>
            <w:noWrap/>
            <w:vAlign w:val="center"/>
          </w:tcPr>
          <w:p w14:paraId="54E8BB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721B26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1115" w:type="dxa"/>
            <w:tcBorders>
              <w:top w:val="nil"/>
              <w:left w:val="nil"/>
              <w:bottom w:val="single" w:color="auto" w:sz="4" w:space="0"/>
              <w:right w:val="single" w:color="auto" w:sz="4" w:space="0"/>
            </w:tcBorders>
            <w:shd w:val="clear" w:color="auto" w:fill="auto"/>
            <w:noWrap/>
            <w:vAlign w:val="center"/>
          </w:tcPr>
          <w:p w14:paraId="70DACDC2">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1035" w:type="dxa"/>
            <w:tcBorders>
              <w:top w:val="nil"/>
              <w:left w:val="nil"/>
              <w:bottom w:val="single" w:color="auto" w:sz="4" w:space="0"/>
              <w:right w:val="single" w:color="auto" w:sz="4" w:space="0"/>
            </w:tcBorders>
            <w:shd w:val="clear" w:color="auto" w:fill="auto"/>
            <w:noWrap/>
            <w:vAlign w:val="center"/>
          </w:tcPr>
          <w:p w14:paraId="2F9970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3D0446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132" w:type="dxa"/>
            <w:tcBorders>
              <w:top w:val="nil"/>
              <w:left w:val="nil"/>
              <w:bottom w:val="single" w:color="auto" w:sz="4" w:space="0"/>
              <w:right w:val="single" w:color="auto" w:sz="4" w:space="0"/>
            </w:tcBorders>
            <w:shd w:val="clear" w:color="auto" w:fill="auto"/>
            <w:noWrap/>
            <w:vAlign w:val="center"/>
          </w:tcPr>
          <w:p w14:paraId="483416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39AA7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8E45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3E45F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199" w:type="dxa"/>
            <w:tcBorders>
              <w:top w:val="nil"/>
              <w:left w:val="nil"/>
              <w:bottom w:val="single" w:color="auto" w:sz="4" w:space="0"/>
              <w:right w:val="single" w:color="auto" w:sz="4" w:space="0"/>
            </w:tcBorders>
            <w:shd w:val="clear" w:color="auto" w:fill="auto"/>
            <w:noWrap/>
            <w:vAlign w:val="center"/>
          </w:tcPr>
          <w:p w14:paraId="7D4376FA">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883" w:type="dxa"/>
            <w:tcBorders>
              <w:top w:val="nil"/>
              <w:left w:val="nil"/>
              <w:bottom w:val="single" w:color="auto" w:sz="4" w:space="0"/>
              <w:right w:val="single" w:color="auto" w:sz="4" w:space="0"/>
            </w:tcBorders>
            <w:shd w:val="clear" w:color="auto" w:fill="auto"/>
            <w:noWrap/>
            <w:vAlign w:val="center"/>
          </w:tcPr>
          <w:p w14:paraId="5CC68F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232D1A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1115" w:type="dxa"/>
            <w:tcBorders>
              <w:top w:val="nil"/>
              <w:left w:val="nil"/>
              <w:bottom w:val="single" w:color="auto" w:sz="4" w:space="0"/>
              <w:right w:val="single" w:color="auto" w:sz="4" w:space="0"/>
            </w:tcBorders>
            <w:shd w:val="clear" w:color="auto" w:fill="auto"/>
            <w:noWrap/>
            <w:vAlign w:val="center"/>
          </w:tcPr>
          <w:p w14:paraId="15DE9962">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1035" w:type="dxa"/>
            <w:tcBorders>
              <w:top w:val="nil"/>
              <w:left w:val="nil"/>
              <w:bottom w:val="single" w:color="auto" w:sz="4" w:space="0"/>
              <w:right w:val="single" w:color="auto" w:sz="4" w:space="0"/>
            </w:tcBorders>
            <w:shd w:val="clear" w:color="auto" w:fill="auto"/>
            <w:noWrap/>
            <w:vAlign w:val="center"/>
          </w:tcPr>
          <w:p w14:paraId="5F148E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58F669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132" w:type="dxa"/>
            <w:tcBorders>
              <w:top w:val="nil"/>
              <w:left w:val="nil"/>
              <w:bottom w:val="single" w:color="auto" w:sz="4" w:space="0"/>
              <w:right w:val="single" w:color="auto" w:sz="4" w:space="0"/>
            </w:tcBorders>
            <w:shd w:val="clear" w:color="auto" w:fill="auto"/>
            <w:noWrap/>
            <w:vAlign w:val="center"/>
          </w:tcPr>
          <w:p w14:paraId="6391A0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BE15D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D77B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72D41F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199" w:type="dxa"/>
            <w:tcBorders>
              <w:top w:val="nil"/>
              <w:left w:val="nil"/>
              <w:bottom w:val="single" w:color="auto" w:sz="4" w:space="0"/>
              <w:right w:val="single" w:color="auto" w:sz="4" w:space="0"/>
            </w:tcBorders>
            <w:shd w:val="clear" w:color="auto" w:fill="auto"/>
            <w:noWrap/>
            <w:vAlign w:val="center"/>
          </w:tcPr>
          <w:p w14:paraId="2C4D0590">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4.38</w:t>
            </w:r>
          </w:p>
        </w:tc>
        <w:tc>
          <w:tcPr>
            <w:tcW w:w="883" w:type="dxa"/>
            <w:tcBorders>
              <w:top w:val="nil"/>
              <w:left w:val="nil"/>
              <w:bottom w:val="single" w:color="auto" w:sz="4" w:space="0"/>
              <w:right w:val="single" w:color="auto" w:sz="4" w:space="0"/>
            </w:tcBorders>
            <w:shd w:val="clear" w:color="auto" w:fill="auto"/>
            <w:noWrap/>
            <w:vAlign w:val="center"/>
          </w:tcPr>
          <w:p w14:paraId="76D9BC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0D5B8C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1115" w:type="dxa"/>
            <w:tcBorders>
              <w:top w:val="nil"/>
              <w:left w:val="nil"/>
              <w:bottom w:val="single" w:color="auto" w:sz="4" w:space="0"/>
              <w:right w:val="single" w:color="auto" w:sz="4" w:space="0"/>
            </w:tcBorders>
            <w:shd w:val="clear" w:color="auto" w:fill="auto"/>
            <w:noWrap/>
            <w:vAlign w:val="center"/>
          </w:tcPr>
          <w:p w14:paraId="046CD7D4">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1035" w:type="dxa"/>
            <w:tcBorders>
              <w:top w:val="nil"/>
              <w:left w:val="nil"/>
              <w:bottom w:val="single" w:color="auto" w:sz="4" w:space="0"/>
              <w:right w:val="single" w:color="auto" w:sz="4" w:space="0"/>
            </w:tcBorders>
            <w:shd w:val="clear" w:color="auto" w:fill="auto"/>
            <w:noWrap/>
            <w:vAlign w:val="center"/>
          </w:tcPr>
          <w:p w14:paraId="2C84AA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31B328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132" w:type="dxa"/>
            <w:tcBorders>
              <w:top w:val="nil"/>
              <w:left w:val="nil"/>
              <w:bottom w:val="single" w:color="auto" w:sz="4" w:space="0"/>
              <w:right w:val="single" w:color="auto" w:sz="4" w:space="0"/>
            </w:tcBorders>
            <w:shd w:val="clear" w:color="auto" w:fill="auto"/>
            <w:noWrap/>
            <w:vAlign w:val="center"/>
          </w:tcPr>
          <w:p w14:paraId="09C0CF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D49E7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1781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9ACD2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199" w:type="dxa"/>
            <w:tcBorders>
              <w:top w:val="nil"/>
              <w:left w:val="nil"/>
              <w:bottom w:val="single" w:color="auto" w:sz="4" w:space="0"/>
              <w:right w:val="single" w:color="auto" w:sz="4" w:space="0"/>
            </w:tcBorders>
            <w:shd w:val="clear" w:color="auto" w:fill="auto"/>
            <w:noWrap/>
            <w:vAlign w:val="center"/>
          </w:tcPr>
          <w:p w14:paraId="55CB759B">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883" w:type="dxa"/>
            <w:tcBorders>
              <w:top w:val="nil"/>
              <w:left w:val="nil"/>
              <w:bottom w:val="single" w:color="auto" w:sz="4" w:space="0"/>
              <w:right w:val="single" w:color="auto" w:sz="4" w:space="0"/>
            </w:tcBorders>
            <w:shd w:val="clear" w:color="auto" w:fill="auto"/>
            <w:noWrap/>
            <w:vAlign w:val="center"/>
          </w:tcPr>
          <w:p w14:paraId="5E2504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013404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1115" w:type="dxa"/>
            <w:tcBorders>
              <w:top w:val="nil"/>
              <w:left w:val="nil"/>
              <w:bottom w:val="single" w:color="auto" w:sz="4" w:space="0"/>
              <w:right w:val="single" w:color="auto" w:sz="4" w:space="0"/>
            </w:tcBorders>
            <w:shd w:val="clear" w:color="auto" w:fill="auto"/>
            <w:noWrap/>
            <w:vAlign w:val="center"/>
          </w:tcPr>
          <w:p w14:paraId="4A09D379">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1035" w:type="dxa"/>
            <w:tcBorders>
              <w:top w:val="nil"/>
              <w:left w:val="nil"/>
              <w:bottom w:val="single" w:color="auto" w:sz="4" w:space="0"/>
              <w:right w:val="single" w:color="auto" w:sz="4" w:space="0"/>
            </w:tcBorders>
            <w:shd w:val="clear" w:color="auto" w:fill="auto"/>
            <w:noWrap/>
            <w:vAlign w:val="center"/>
          </w:tcPr>
          <w:p w14:paraId="419F6D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61AB56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132" w:type="dxa"/>
            <w:tcBorders>
              <w:top w:val="nil"/>
              <w:left w:val="nil"/>
              <w:bottom w:val="single" w:color="auto" w:sz="4" w:space="0"/>
              <w:right w:val="single" w:color="auto" w:sz="4" w:space="0"/>
            </w:tcBorders>
            <w:shd w:val="clear" w:color="auto" w:fill="auto"/>
            <w:noWrap/>
            <w:vAlign w:val="center"/>
          </w:tcPr>
          <w:p w14:paraId="7AE5C0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BCC2B5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3D0F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28FC27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199" w:type="dxa"/>
            <w:tcBorders>
              <w:top w:val="nil"/>
              <w:left w:val="nil"/>
              <w:bottom w:val="single" w:color="auto" w:sz="4" w:space="0"/>
              <w:right w:val="single" w:color="auto" w:sz="4" w:space="0"/>
            </w:tcBorders>
            <w:shd w:val="clear" w:color="auto" w:fill="auto"/>
            <w:noWrap/>
            <w:vAlign w:val="center"/>
          </w:tcPr>
          <w:p w14:paraId="147D0794">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883" w:type="dxa"/>
            <w:tcBorders>
              <w:top w:val="nil"/>
              <w:left w:val="nil"/>
              <w:bottom w:val="single" w:color="auto" w:sz="4" w:space="0"/>
              <w:right w:val="single" w:color="auto" w:sz="4" w:space="0"/>
            </w:tcBorders>
            <w:shd w:val="clear" w:color="auto" w:fill="auto"/>
            <w:noWrap/>
            <w:vAlign w:val="center"/>
          </w:tcPr>
          <w:p w14:paraId="7041C9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5FDCF7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1115" w:type="dxa"/>
            <w:tcBorders>
              <w:top w:val="nil"/>
              <w:left w:val="nil"/>
              <w:bottom w:val="single" w:color="auto" w:sz="4" w:space="0"/>
              <w:right w:val="single" w:color="auto" w:sz="4" w:space="0"/>
            </w:tcBorders>
            <w:shd w:val="clear" w:color="auto" w:fill="auto"/>
            <w:noWrap/>
            <w:vAlign w:val="center"/>
          </w:tcPr>
          <w:p w14:paraId="08FFE332">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0.386659</w:t>
            </w:r>
          </w:p>
        </w:tc>
        <w:tc>
          <w:tcPr>
            <w:tcW w:w="1035" w:type="dxa"/>
            <w:tcBorders>
              <w:top w:val="nil"/>
              <w:left w:val="nil"/>
              <w:bottom w:val="single" w:color="auto" w:sz="4" w:space="0"/>
              <w:right w:val="single" w:color="auto" w:sz="4" w:space="0"/>
            </w:tcBorders>
            <w:shd w:val="clear" w:color="auto" w:fill="auto"/>
            <w:noWrap/>
            <w:vAlign w:val="center"/>
          </w:tcPr>
          <w:p w14:paraId="0F68A6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20BF5F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132" w:type="dxa"/>
            <w:tcBorders>
              <w:top w:val="nil"/>
              <w:left w:val="nil"/>
              <w:bottom w:val="single" w:color="auto" w:sz="4" w:space="0"/>
              <w:right w:val="single" w:color="auto" w:sz="4" w:space="0"/>
            </w:tcBorders>
            <w:shd w:val="clear" w:color="auto" w:fill="auto"/>
            <w:noWrap/>
            <w:vAlign w:val="center"/>
          </w:tcPr>
          <w:p w14:paraId="469F16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7051F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AB49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0BBC8C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199" w:type="dxa"/>
            <w:tcBorders>
              <w:top w:val="nil"/>
              <w:left w:val="nil"/>
              <w:bottom w:val="single" w:color="auto" w:sz="4" w:space="0"/>
              <w:right w:val="single" w:color="auto" w:sz="4" w:space="0"/>
            </w:tcBorders>
            <w:shd w:val="clear" w:color="auto" w:fill="auto"/>
            <w:noWrap/>
            <w:vAlign w:val="center"/>
          </w:tcPr>
          <w:p w14:paraId="39587EA5">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883" w:type="dxa"/>
            <w:tcBorders>
              <w:top w:val="nil"/>
              <w:left w:val="nil"/>
              <w:bottom w:val="single" w:color="auto" w:sz="4" w:space="0"/>
              <w:right w:val="single" w:color="auto" w:sz="4" w:space="0"/>
            </w:tcBorders>
            <w:shd w:val="clear" w:color="auto" w:fill="auto"/>
            <w:noWrap/>
            <w:vAlign w:val="center"/>
          </w:tcPr>
          <w:p w14:paraId="713772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72829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1115" w:type="dxa"/>
            <w:tcBorders>
              <w:top w:val="nil"/>
              <w:left w:val="nil"/>
              <w:bottom w:val="single" w:color="auto" w:sz="4" w:space="0"/>
              <w:right w:val="single" w:color="auto" w:sz="4" w:space="0"/>
            </w:tcBorders>
            <w:shd w:val="clear" w:color="auto" w:fill="auto"/>
            <w:noWrap/>
            <w:vAlign w:val="center"/>
          </w:tcPr>
          <w:p w14:paraId="09FDE892">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1035" w:type="dxa"/>
            <w:tcBorders>
              <w:top w:val="nil"/>
              <w:left w:val="nil"/>
              <w:bottom w:val="single" w:color="auto" w:sz="4" w:space="0"/>
              <w:right w:val="single" w:color="auto" w:sz="4" w:space="0"/>
            </w:tcBorders>
            <w:shd w:val="clear" w:color="auto" w:fill="auto"/>
            <w:noWrap/>
            <w:vAlign w:val="center"/>
          </w:tcPr>
          <w:p w14:paraId="5B9B52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08054C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132" w:type="dxa"/>
            <w:tcBorders>
              <w:top w:val="nil"/>
              <w:left w:val="nil"/>
              <w:bottom w:val="single" w:color="auto" w:sz="4" w:space="0"/>
              <w:right w:val="single" w:color="auto" w:sz="4" w:space="0"/>
            </w:tcBorders>
            <w:shd w:val="clear" w:color="auto" w:fill="auto"/>
            <w:noWrap/>
            <w:vAlign w:val="center"/>
          </w:tcPr>
          <w:p w14:paraId="67FDA5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6D7BB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3B7A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3DF29C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199" w:type="dxa"/>
            <w:tcBorders>
              <w:top w:val="nil"/>
              <w:left w:val="nil"/>
              <w:bottom w:val="single" w:color="auto" w:sz="4" w:space="0"/>
              <w:right w:val="single" w:color="auto" w:sz="4" w:space="0"/>
            </w:tcBorders>
            <w:shd w:val="clear" w:color="auto" w:fill="auto"/>
            <w:noWrap/>
            <w:vAlign w:val="center"/>
          </w:tcPr>
          <w:p w14:paraId="702DF4CD">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883" w:type="dxa"/>
            <w:tcBorders>
              <w:top w:val="nil"/>
              <w:left w:val="nil"/>
              <w:bottom w:val="single" w:color="auto" w:sz="4" w:space="0"/>
              <w:right w:val="single" w:color="auto" w:sz="4" w:space="0"/>
            </w:tcBorders>
            <w:shd w:val="clear" w:color="auto" w:fill="auto"/>
            <w:noWrap/>
            <w:vAlign w:val="center"/>
          </w:tcPr>
          <w:p w14:paraId="2D5A2B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7F8F7B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1115" w:type="dxa"/>
            <w:tcBorders>
              <w:top w:val="nil"/>
              <w:left w:val="nil"/>
              <w:bottom w:val="single" w:color="auto" w:sz="4" w:space="0"/>
              <w:right w:val="single" w:color="auto" w:sz="4" w:space="0"/>
            </w:tcBorders>
            <w:shd w:val="clear" w:color="auto" w:fill="auto"/>
            <w:noWrap/>
            <w:vAlign w:val="center"/>
          </w:tcPr>
          <w:p w14:paraId="15CA89E8">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2</w:t>
            </w:r>
          </w:p>
        </w:tc>
        <w:tc>
          <w:tcPr>
            <w:tcW w:w="1035" w:type="dxa"/>
            <w:tcBorders>
              <w:top w:val="nil"/>
              <w:left w:val="nil"/>
              <w:bottom w:val="single" w:color="auto" w:sz="4" w:space="0"/>
              <w:right w:val="single" w:color="auto" w:sz="4" w:space="0"/>
            </w:tcBorders>
            <w:shd w:val="clear" w:color="auto" w:fill="auto"/>
            <w:noWrap/>
            <w:vAlign w:val="center"/>
          </w:tcPr>
          <w:p w14:paraId="5F94C6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3F9FA2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1132" w:type="dxa"/>
            <w:tcBorders>
              <w:top w:val="nil"/>
              <w:left w:val="nil"/>
              <w:bottom w:val="single" w:color="auto" w:sz="4" w:space="0"/>
              <w:right w:val="single" w:color="auto" w:sz="4" w:space="0"/>
            </w:tcBorders>
            <w:shd w:val="clear" w:color="auto" w:fill="auto"/>
            <w:noWrap/>
            <w:vAlign w:val="center"/>
          </w:tcPr>
          <w:p w14:paraId="3BAF9E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B9363E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80B0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1F0F2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199" w:type="dxa"/>
            <w:tcBorders>
              <w:top w:val="nil"/>
              <w:left w:val="nil"/>
              <w:bottom w:val="single" w:color="auto" w:sz="4" w:space="0"/>
              <w:right w:val="single" w:color="auto" w:sz="4" w:space="0"/>
            </w:tcBorders>
            <w:shd w:val="clear" w:color="auto" w:fill="auto"/>
            <w:noWrap/>
            <w:vAlign w:val="center"/>
          </w:tcPr>
          <w:p w14:paraId="27A9953F">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883" w:type="dxa"/>
            <w:tcBorders>
              <w:top w:val="nil"/>
              <w:left w:val="nil"/>
              <w:bottom w:val="single" w:color="auto" w:sz="4" w:space="0"/>
              <w:right w:val="single" w:color="auto" w:sz="4" w:space="0"/>
            </w:tcBorders>
            <w:shd w:val="clear" w:color="auto" w:fill="auto"/>
            <w:noWrap/>
            <w:vAlign w:val="center"/>
          </w:tcPr>
          <w:p w14:paraId="416B2D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7DCB62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1115" w:type="dxa"/>
            <w:tcBorders>
              <w:top w:val="nil"/>
              <w:left w:val="nil"/>
              <w:bottom w:val="single" w:color="auto" w:sz="4" w:space="0"/>
              <w:right w:val="single" w:color="auto" w:sz="4" w:space="0"/>
            </w:tcBorders>
            <w:shd w:val="clear" w:color="auto" w:fill="auto"/>
            <w:noWrap/>
            <w:vAlign w:val="center"/>
          </w:tcPr>
          <w:p w14:paraId="2BF92E67">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1035" w:type="dxa"/>
            <w:tcBorders>
              <w:top w:val="nil"/>
              <w:left w:val="nil"/>
              <w:bottom w:val="single" w:color="auto" w:sz="4" w:space="0"/>
              <w:right w:val="single" w:color="auto" w:sz="4" w:space="0"/>
            </w:tcBorders>
            <w:shd w:val="clear" w:color="auto" w:fill="auto"/>
            <w:noWrap/>
            <w:vAlign w:val="center"/>
          </w:tcPr>
          <w:p w14:paraId="10A735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7422B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61B969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789F882">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5EBE99BA">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13E3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513AC966">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F2AF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70094819">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30F33F51">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E0D1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7B09E37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844B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54911349">
            <w:pPr>
              <w:widowControl/>
              <w:jc w:val="left"/>
              <w:rPr>
                <w:rFonts w:ascii="Times New Roman" w:hAnsi="Times New Roman" w:eastAsia="仿宋_GB2312" w:cs="Times New Roman"/>
                <w:color w:val="000000"/>
                <w:kern w:val="0"/>
                <w:szCs w:val="20"/>
              </w:rPr>
            </w:pPr>
          </w:p>
        </w:tc>
        <w:tc>
          <w:tcPr>
            <w:tcW w:w="1132" w:type="dxa"/>
            <w:tcBorders>
              <w:top w:val="nil"/>
              <w:left w:val="nil"/>
              <w:bottom w:val="single" w:color="auto" w:sz="4" w:space="0"/>
              <w:right w:val="single" w:color="auto" w:sz="4" w:space="0"/>
            </w:tcBorders>
            <w:shd w:val="clear" w:color="auto" w:fill="auto"/>
            <w:noWrap/>
            <w:vAlign w:val="center"/>
          </w:tcPr>
          <w:p w14:paraId="1A6CAF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451ED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BD83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090CCB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199" w:type="dxa"/>
            <w:tcBorders>
              <w:top w:val="nil"/>
              <w:left w:val="nil"/>
              <w:bottom w:val="single" w:color="auto" w:sz="4" w:space="0"/>
              <w:right w:val="single" w:color="auto" w:sz="4" w:space="0"/>
            </w:tcBorders>
            <w:shd w:val="clear" w:color="auto" w:fill="auto"/>
            <w:noWrap/>
            <w:vAlign w:val="center"/>
          </w:tcPr>
          <w:p w14:paraId="1224C250">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883" w:type="dxa"/>
            <w:tcBorders>
              <w:top w:val="nil"/>
              <w:left w:val="nil"/>
              <w:bottom w:val="single" w:color="auto" w:sz="4" w:space="0"/>
              <w:right w:val="single" w:color="auto" w:sz="4" w:space="0"/>
            </w:tcBorders>
            <w:shd w:val="clear" w:color="auto" w:fill="auto"/>
            <w:noWrap/>
            <w:vAlign w:val="center"/>
          </w:tcPr>
          <w:p w14:paraId="081260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3A738A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1115" w:type="dxa"/>
            <w:tcBorders>
              <w:top w:val="nil"/>
              <w:left w:val="nil"/>
              <w:bottom w:val="single" w:color="auto" w:sz="4" w:space="0"/>
              <w:right w:val="single" w:color="auto" w:sz="4" w:space="0"/>
            </w:tcBorders>
            <w:shd w:val="clear" w:color="auto" w:fill="auto"/>
            <w:noWrap/>
            <w:vAlign w:val="center"/>
          </w:tcPr>
          <w:p w14:paraId="52E4757A">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1035" w:type="dxa"/>
            <w:tcBorders>
              <w:top w:val="nil"/>
              <w:left w:val="nil"/>
              <w:bottom w:val="single" w:color="auto" w:sz="4" w:space="0"/>
              <w:right w:val="single" w:color="auto" w:sz="4" w:space="0"/>
            </w:tcBorders>
            <w:shd w:val="clear" w:color="auto" w:fill="auto"/>
            <w:noWrap/>
            <w:vAlign w:val="center"/>
          </w:tcPr>
          <w:p w14:paraId="727ED9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0AD064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132" w:type="dxa"/>
            <w:tcBorders>
              <w:top w:val="nil"/>
              <w:left w:val="nil"/>
              <w:bottom w:val="single" w:color="auto" w:sz="4" w:space="0"/>
              <w:right w:val="single" w:color="auto" w:sz="4" w:space="0"/>
            </w:tcBorders>
            <w:shd w:val="clear" w:color="auto" w:fill="auto"/>
            <w:noWrap/>
            <w:vAlign w:val="center"/>
          </w:tcPr>
          <w:p w14:paraId="21078B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D900C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A841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ADC83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199" w:type="dxa"/>
            <w:tcBorders>
              <w:top w:val="nil"/>
              <w:left w:val="nil"/>
              <w:bottom w:val="single" w:color="auto" w:sz="4" w:space="0"/>
              <w:right w:val="single" w:color="auto" w:sz="4" w:space="0"/>
            </w:tcBorders>
            <w:shd w:val="clear" w:color="auto" w:fill="auto"/>
            <w:noWrap/>
            <w:vAlign w:val="center"/>
          </w:tcPr>
          <w:p w14:paraId="08123140">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1.66</w:t>
            </w:r>
          </w:p>
        </w:tc>
        <w:tc>
          <w:tcPr>
            <w:tcW w:w="883" w:type="dxa"/>
            <w:tcBorders>
              <w:top w:val="nil"/>
              <w:left w:val="nil"/>
              <w:bottom w:val="single" w:color="auto" w:sz="4" w:space="0"/>
              <w:right w:val="single" w:color="auto" w:sz="4" w:space="0"/>
            </w:tcBorders>
            <w:shd w:val="clear" w:color="auto" w:fill="auto"/>
            <w:noWrap/>
            <w:vAlign w:val="center"/>
          </w:tcPr>
          <w:p w14:paraId="4A038B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1D3EDB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1115" w:type="dxa"/>
            <w:tcBorders>
              <w:top w:val="nil"/>
              <w:left w:val="nil"/>
              <w:bottom w:val="single" w:color="auto" w:sz="4" w:space="0"/>
              <w:right w:val="single" w:color="auto" w:sz="4" w:space="0"/>
            </w:tcBorders>
            <w:shd w:val="clear" w:color="auto" w:fill="auto"/>
            <w:noWrap/>
            <w:vAlign w:val="center"/>
          </w:tcPr>
          <w:p w14:paraId="3A022C65">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14.991</w:t>
            </w:r>
          </w:p>
        </w:tc>
        <w:tc>
          <w:tcPr>
            <w:tcW w:w="1035" w:type="dxa"/>
            <w:tcBorders>
              <w:top w:val="nil"/>
              <w:left w:val="nil"/>
              <w:bottom w:val="single" w:color="auto" w:sz="4" w:space="0"/>
              <w:right w:val="single" w:color="auto" w:sz="4" w:space="0"/>
            </w:tcBorders>
            <w:shd w:val="clear" w:color="auto" w:fill="auto"/>
            <w:noWrap/>
            <w:vAlign w:val="center"/>
          </w:tcPr>
          <w:p w14:paraId="05A18C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49B2C2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132" w:type="dxa"/>
            <w:tcBorders>
              <w:top w:val="nil"/>
              <w:left w:val="nil"/>
              <w:bottom w:val="single" w:color="auto" w:sz="4" w:space="0"/>
              <w:right w:val="single" w:color="auto" w:sz="4" w:space="0"/>
            </w:tcBorders>
            <w:shd w:val="clear" w:color="auto" w:fill="auto"/>
            <w:noWrap/>
            <w:vAlign w:val="center"/>
          </w:tcPr>
          <w:p w14:paraId="75A215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A3EB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FEA7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7A1808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199" w:type="dxa"/>
            <w:tcBorders>
              <w:top w:val="nil"/>
              <w:left w:val="nil"/>
              <w:bottom w:val="single" w:color="auto" w:sz="4" w:space="0"/>
              <w:right w:val="single" w:color="auto" w:sz="4" w:space="0"/>
            </w:tcBorders>
            <w:shd w:val="clear" w:color="auto" w:fill="auto"/>
            <w:noWrap/>
            <w:vAlign w:val="center"/>
          </w:tcPr>
          <w:p w14:paraId="521F41B9">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170.1179</w:t>
            </w:r>
          </w:p>
        </w:tc>
        <w:tc>
          <w:tcPr>
            <w:tcW w:w="883" w:type="dxa"/>
            <w:tcBorders>
              <w:top w:val="nil"/>
              <w:left w:val="nil"/>
              <w:bottom w:val="single" w:color="auto" w:sz="4" w:space="0"/>
              <w:right w:val="single" w:color="auto" w:sz="4" w:space="0"/>
            </w:tcBorders>
            <w:shd w:val="clear" w:color="auto" w:fill="auto"/>
            <w:noWrap/>
            <w:vAlign w:val="center"/>
          </w:tcPr>
          <w:p w14:paraId="20917A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6D448D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1115" w:type="dxa"/>
            <w:tcBorders>
              <w:top w:val="nil"/>
              <w:left w:val="nil"/>
              <w:bottom w:val="single" w:color="auto" w:sz="4" w:space="0"/>
              <w:right w:val="single" w:color="auto" w:sz="4" w:space="0"/>
            </w:tcBorders>
            <w:shd w:val="clear" w:color="auto" w:fill="auto"/>
            <w:noWrap/>
            <w:vAlign w:val="center"/>
          </w:tcPr>
          <w:p w14:paraId="7BBD2741">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0</w:t>
            </w:r>
          </w:p>
        </w:tc>
        <w:tc>
          <w:tcPr>
            <w:tcW w:w="1035" w:type="dxa"/>
            <w:tcBorders>
              <w:top w:val="nil"/>
              <w:left w:val="nil"/>
              <w:bottom w:val="single" w:color="auto" w:sz="4" w:space="0"/>
              <w:right w:val="single" w:color="auto" w:sz="4" w:space="0"/>
            </w:tcBorders>
            <w:shd w:val="clear" w:color="auto" w:fill="auto"/>
            <w:noWrap/>
            <w:vAlign w:val="center"/>
          </w:tcPr>
          <w:p w14:paraId="31B0B5E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E509DC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132" w:type="dxa"/>
            <w:tcBorders>
              <w:top w:val="nil"/>
              <w:left w:val="nil"/>
              <w:bottom w:val="single" w:color="auto" w:sz="4" w:space="0"/>
              <w:right w:val="single" w:color="auto" w:sz="4" w:space="0"/>
            </w:tcBorders>
            <w:shd w:val="clear" w:color="auto" w:fill="auto"/>
            <w:noWrap/>
            <w:vAlign w:val="center"/>
          </w:tcPr>
          <w:p w14:paraId="3C4B2F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17436D">
        <w:tblPrEx>
          <w:tblCellMar>
            <w:top w:w="0" w:type="dxa"/>
            <w:left w:w="108" w:type="dxa"/>
            <w:bottom w:w="0" w:type="dxa"/>
            <w:right w:w="108" w:type="dxa"/>
          </w:tblCellMar>
        </w:tblPrEx>
        <w:trPr>
          <w:trHeight w:val="26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880B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5C61A3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99" w:type="dxa"/>
            <w:tcBorders>
              <w:top w:val="nil"/>
              <w:left w:val="nil"/>
              <w:bottom w:val="single" w:color="auto" w:sz="4" w:space="0"/>
              <w:right w:val="single" w:color="auto" w:sz="4" w:space="0"/>
            </w:tcBorders>
            <w:shd w:val="clear" w:color="auto" w:fill="auto"/>
            <w:noWrap/>
            <w:vAlign w:val="center"/>
          </w:tcPr>
          <w:p w14:paraId="621C3696">
            <w:pPr>
              <w:widowControl/>
              <w:jc w:val="center"/>
              <w:rPr>
                <w:rFonts w:ascii="Times New Roman" w:hAnsi="Times New Roman" w:eastAsia="仿宋_GB2312" w:cs="Times New Roman"/>
                <w:color w:val="000000"/>
                <w:kern w:val="0"/>
                <w:szCs w:val="20"/>
              </w:rPr>
            </w:pPr>
          </w:p>
        </w:tc>
        <w:tc>
          <w:tcPr>
            <w:tcW w:w="883" w:type="dxa"/>
            <w:tcBorders>
              <w:top w:val="nil"/>
              <w:left w:val="nil"/>
              <w:bottom w:val="single" w:color="auto" w:sz="4" w:space="0"/>
              <w:right w:val="single" w:color="auto" w:sz="4" w:space="0"/>
            </w:tcBorders>
            <w:shd w:val="clear" w:color="auto" w:fill="auto"/>
            <w:noWrap/>
            <w:vAlign w:val="center"/>
          </w:tcPr>
          <w:p w14:paraId="155868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5BFD1C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1115" w:type="dxa"/>
            <w:tcBorders>
              <w:top w:val="nil"/>
              <w:left w:val="nil"/>
              <w:bottom w:val="single" w:color="auto" w:sz="4" w:space="0"/>
              <w:right w:val="single" w:color="auto" w:sz="4" w:space="0"/>
            </w:tcBorders>
            <w:shd w:val="clear" w:color="auto" w:fill="auto"/>
            <w:noWrap/>
            <w:vAlign w:val="center"/>
          </w:tcPr>
          <w:p w14:paraId="3850C0DD">
            <w:pPr>
              <w:widowControl/>
              <w:jc w:val="center"/>
              <w:textAlignment w:val="center"/>
              <w:rPr>
                <w:rFonts w:ascii="Times New Roman" w:hAnsi="Times New Roman" w:eastAsia="仿宋_GB2312" w:cs="Times New Roman"/>
                <w:color w:val="000000"/>
                <w:kern w:val="0"/>
                <w:szCs w:val="20"/>
              </w:rPr>
            </w:pPr>
            <w:r>
              <w:rPr>
                <w:rFonts w:hint="eastAsia" w:ascii="宋体" w:hAnsi="宋体" w:eastAsia="宋体" w:cs="宋体"/>
                <w:color w:val="000000"/>
                <w:kern w:val="0"/>
                <w:sz w:val="22"/>
              </w:rPr>
              <w:t>8.064026</w:t>
            </w:r>
          </w:p>
        </w:tc>
        <w:tc>
          <w:tcPr>
            <w:tcW w:w="1035" w:type="dxa"/>
            <w:tcBorders>
              <w:top w:val="nil"/>
              <w:left w:val="nil"/>
              <w:bottom w:val="single" w:color="auto" w:sz="4" w:space="0"/>
              <w:right w:val="single" w:color="auto" w:sz="4" w:space="0"/>
            </w:tcBorders>
            <w:shd w:val="clear" w:color="auto" w:fill="auto"/>
            <w:noWrap/>
            <w:vAlign w:val="center"/>
          </w:tcPr>
          <w:p w14:paraId="01AFDF7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55723F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132" w:type="dxa"/>
            <w:tcBorders>
              <w:top w:val="nil"/>
              <w:left w:val="nil"/>
              <w:bottom w:val="single" w:color="auto" w:sz="4" w:space="0"/>
              <w:right w:val="single" w:color="auto" w:sz="4" w:space="0"/>
            </w:tcBorders>
            <w:shd w:val="clear" w:color="auto" w:fill="auto"/>
            <w:noWrap/>
            <w:vAlign w:val="center"/>
          </w:tcPr>
          <w:p w14:paraId="7F0871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7016D38">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9715F2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99" w:type="dxa"/>
            <w:tcBorders>
              <w:top w:val="nil"/>
              <w:left w:val="nil"/>
              <w:bottom w:val="single" w:color="auto" w:sz="4" w:space="0"/>
              <w:right w:val="single" w:color="auto" w:sz="4" w:space="0"/>
            </w:tcBorders>
            <w:shd w:val="clear" w:color="auto" w:fill="auto"/>
            <w:noWrap/>
            <w:vAlign w:val="center"/>
          </w:tcPr>
          <w:p w14:paraId="405674F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304.98404093</w:t>
            </w:r>
          </w:p>
        </w:tc>
        <w:tc>
          <w:tcPr>
            <w:tcW w:w="8568" w:type="dxa"/>
            <w:gridSpan w:val="5"/>
            <w:tcBorders>
              <w:top w:val="single" w:color="auto" w:sz="4" w:space="0"/>
              <w:left w:val="nil"/>
              <w:bottom w:val="single" w:color="auto" w:sz="4" w:space="0"/>
              <w:right w:val="single" w:color="auto" w:sz="4" w:space="0"/>
            </w:tcBorders>
            <w:shd w:val="clear" w:color="auto" w:fill="auto"/>
            <w:noWrap/>
            <w:vAlign w:val="center"/>
          </w:tcPr>
          <w:p w14:paraId="3951935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132" w:type="dxa"/>
            <w:tcBorders>
              <w:top w:val="nil"/>
              <w:left w:val="nil"/>
              <w:bottom w:val="single" w:color="auto" w:sz="4" w:space="0"/>
              <w:right w:val="single" w:color="auto" w:sz="4" w:space="0"/>
            </w:tcBorders>
            <w:shd w:val="clear" w:color="auto" w:fill="auto"/>
            <w:noWrap/>
            <w:vAlign w:val="center"/>
          </w:tcPr>
          <w:p w14:paraId="03F97FB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rPr>
              <w:t>59.0463</w:t>
            </w:r>
          </w:p>
        </w:tc>
      </w:tr>
    </w:tbl>
    <w:p w14:paraId="61A1A360">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07CEA99">
      <w:pPr>
        <w:widowControl/>
        <w:spacing w:line="400" w:lineRule="exact"/>
        <w:jc w:val="center"/>
        <w:textAlignment w:val="center"/>
        <w:rPr>
          <w:rFonts w:ascii="Times New Roman" w:hAnsi="Times New Roman" w:eastAsia="仿宋_GB2312" w:cs="Times New Roman"/>
          <w:color w:val="000000"/>
          <w:kern w:val="0"/>
          <w:sz w:val="32"/>
          <w:szCs w:val="32"/>
        </w:rPr>
      </w:pPr>
    </w:p>
    <w:p w14:paraId="0C8A0E38">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77EF8AA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398F0BE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BE16F08">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435F5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5"/>
                <w:rFonts w:hint="default" w:ascii="Times New Roman" w:hAnsi="Times New Roman" w:eastAsia="仿宋_GB2312" w:cs="Times New Roman"/>
                <w:b/>
                <w:bCs/>
              </w:rPr>
              <w:t xml:space="preserve">   </w:t>
            </w:r>
            <w:r>
              <w:rPr>
                <w:rStyle w:val="16"/>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EDA1C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1E48C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4EE7E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B373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3051B395">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214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14B42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E9ABB">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68A23">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917DB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E96C7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2286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70ECF">
            <w:pPr>
              <w:widowControl/>
              <w:jc w:val="center"/>
              <w:rPr>
                <w:rFonts w:ascii="Times New Roman" w:hAnsi="Times New Roman" w:eastAsia="仿宋_GB2312" w:cs="Times New Roman"/>
                <w:color w:val="000000"/>
                <w:sz w:val="24"/>
                <w:szCs w:val="24"/>
              </w:rPr>
            </w:pPr>
          </w:p>
        </w:tc>
      </w:tr>
      <w:tr w14:paraId="782B30B1">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82D08">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4920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E2394">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31B1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D6D4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C742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96C0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B9289">
            <w:pPr>
              <w:jc w:val="center"/>
              <w:rPr>
                <w:rFonts w:ascii="Times New Roman" w:hAnsi="Times New Roman" w:eastAsia="仿宋_GB2312" w:cs="Times New Roman"/>
                <w:color w:val="000000"/>
                <w:sz w:val="24"/>
                <w:szCs w:val="24"/>
              </w:rPr>
            </w:pPr>
          </w:p>
        </w:tc>
      </w:tr>
      <w:tr w14:paraId="1886C2C7">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36D5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A850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6FC2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4B16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06D3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1BE5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BA8B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18704">
            <w:pPr>
              <w:jc w:val="center"/>
              <w:rPr>
                <w:rFonts w:ascii="Times New Roman" w:hAnsi="Times New Roman" w:eastAsia="仿宋_GB2312" w:cs="Times New Roman"/>
                <w:color w:val="000000"/>
                <w:sz w:val="24"/>
                <w:szCs w:val="24"/>
              </w:rPr>
            </w:pPr>
          </w:p>
        </w:tc>
      </w:tr>
      <w:tr w14:paraId="0F8AFBD3">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2C48F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5C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7A49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C1D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2419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5C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C5E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0044E35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0C4DB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11F8">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6D74">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3E65D">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CF585">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6ED55">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4ABEA">
            <w:pPr>
              <w:jc w:val="center"/>
              <w:rPr>
                <w:rFonts w:ascii="Times New Roman" w:hAnsi="Times New Roman" w:eastAsia="仿宋_GB2312" w:cs="Times New Roman"/>
                <w:color w:val="000000"/>
                <w:sz w:val="24"/>
                <w:szCs w:val="24"/>
              </w:rPr>
            </w:pPr>
          </w:p>
        </w:tc>
      </w:tr>
      <w:tr w14:paraId="47F3BF1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BFB2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F0641">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CAEF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0A56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5559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1EB0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CE2C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6861">
            <w:pPr>
              <w:rPr>
                <w:rFonts w:ascii="Times New Roman" w:hAnsi="Times New Roman" w:eastAsia="仿宋_GB2312" w:cs="Times New Roman"/>
                <w:color w:val="000000"/>
                <w:sz w:val="24"/>
                <w:szCs w:val="24"/>
              </w:rPr>
            </w:pPr>
          </w:p>
        </w:tc>
      </w:tr>
      <w:tr w14:paraId="6700D7B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4887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C37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CFF9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AF98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64A0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1AC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33D7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ED66">
            <w:pPr>
              <w:rPr>
                <w:rFonts w:ascii="Times New Roman" w:hAnsi="Times New Roman" w:eastAsia="仿宋_GB2312" w:cs="Times New Roman"/>
                <w:color w:val="000000"/>
                <w:sz w:val="24"/>
                <w:szCs w:val="24"/>
              </w:rPr>
            </w:pPr>
          </w:p>
        </w:tc>
      </w:tr>
      <w:tr w14:paraId="38301DC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5B61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33C4">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31C5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4D0D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C98C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E21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133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5769">
            <w:pPr>
              <w:rPr>
                <w:rFonts w:ascii="Times New Roman" w:hAnsi="Times New Roman" w:eastAsia="仿宋_GB2312" w:cs="Times New Roman"/>
                <w:color w:val="000000"/>
                <w:sz w:val="24"/>
                <w:szCs w:val="24"/>
              </w:rPr>
            </w:pPr>
          </w:p>
        </w:tc>
      </w:tr>
      <w:tr w14:paraId="0832C97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C641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64F9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8E4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E3DD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B67D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FF1A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AFDE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C65B1">
            <w:pPr>
              <w:rPr>
                <w:rFonts w:ascii="Times New Roman" w:hAnsi="Times New Roman" w:eastAsia="仿宋_GB2312" w:cs="Times New Roman"/>
                <w:color w:val="000000"/>
                <w:sz w:val="24"/>
                <w:szCs w:val="24"/>
              </w:rPr>
            </w:pPr>
          </w:p>
        </w:tc>
      </w:tr>
      <w:tr w14:paraId="5EFFDDB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D5FE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CA14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7F7A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BB31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1963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F46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49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95361">
            <w:pPr>
              <w:rPr>
                <w:rFonts w:ascii="Times New Roman" w:hAnsi="Times New Roman" w:eastAsia="仿宋_GB2312" w:cs="Times New Roman"/>
                <w:color w:val="000000"/>
                <w:sz w:val="24"/>
                <w:szCs w:val="24"/>
              </w:rPr>
            </w:pPr>
          </w:p>
        </w:tc>
      </w:tr>
      <w:tr w14:paraId="1308E99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8EA0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9173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0282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830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23F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488A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12D9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F3DA2">
            <w:pPr>
              <w:rPr>
                <w:rFonts w:ascii="Times New Roman" w:hAnsi="Times New Roman" w:eastAsia="仿宋_GB2312" w:cs="Times New Roman"/>
                <w:color w:val="000000"/>
                <w:sz w:val="24"/>
                <w:szCs w:val="24"/>
              </w:rPr>
            </w:pPr>
          </w:p>
        </w:tc>
      </w:tr>
    </w:tbl>
    <w:p w14:paraId="3DE423F7">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5BD58713">
      <w:pPr>
        <w:widowControl/>
        <w:jc w:val="left"/>
        <w:textAlignment w:val="center"/>
        <w:rPr>
          <w:rFonts w:ascii="Times New Roman" w:hAnsi="Times New Roman" w:eastAsia="仿宋_GB2312" w:cs="Times New Roman"/>
          <w:color w:val="000000"/>
          <w:kern w:val="0"/>
          <w:sz w:val="24"/>
          <w:szCs w:val="24"/>
        </w:rPr>
      </w:pPr>
    </w:p>
    <w:p w14:paraId="5ECEC2D5">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3489E52A">
      <w:pPr>
        <w:widowControl/>
        <w:jc w:val="center"/>
        <w:rPr>
          <w:rFonts w:ascii="Times New Roman" w:hAnsi="Times New Roman" w:eastAsia="方正小标宋_GBK" w:cs="Times New Roman"/>
          <w:color w:val="000000"/>
          <w:kern w:val="0"/>
          <w:sz w:val="36"/>
          <w:szCs w:val="36"/>
        </w:rPr>
      </w:pPr>
    </w:p>
    <w:p w14:paraId="453ED375">
      <w:pPr>
        <w:widowControl/>
        <w:spacing w:line="400" w:lineRule="exact"/>
        <w:textAlignment w:val="center"/>
        <w:rPr>
          <w:rFonts w:ascii="Times New Roman" w:hAnsi="Times New Roman" w:eastAsia="黑体" w:cs="Times New Roman"/>
          <w:color w:val="000000"/>
          <w:kern w:val="0"/>
          <w:sz w:val="36"/>
          <w:szCs w:val="36"/>
        </w:rPr>
      </w:pPr>
    </w:p>
    <w:p w14:paraId="3373D668">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5C97594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3EF7DA7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E0BBAF3">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C447C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7"/>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40A5F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3636C7D8">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61C77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9F6C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EC0C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300EC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36170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68C3684B">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ADEF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8AC5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FCA1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9F00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70357">
            <w:pPr>
              <w:jc w:val="center"/>
              <w:rPr>
                <w:rFonts w:ascii="Times New Roman" w:hAnsi="Times New Roman" w:eastAsia="仿宋_GB2312" w:cs="Times New Roman"/>
                <w:color w:val="000000"/>
                <w:sz w:val="24"/>
                <w:szCs w:val="24"/>
              </w:rPr>
            </w:pPr>
          </w:p>
        </w:tc>
      </w:tr>
      <w:tr w14:paraId="70DB185D">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C3BA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590AA">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F081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5BB5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518EF">
            <w:pPr>
              <w:jc w:val="center"/>
              <w:rPr>
                <w:rFonts w:ascii="Times New Roman" w:hAnsi="Times New Roman" w:eastAsia="仿宋_GB2312" w:cs="Times New Roman"/>
                <w:color w:val="000000"/>
                <w:sz w:val="24"/>
                <w:szCs w:val="24"/>
              </w:rPr>
            </w:pPr>
          </w:p>
        </w:tc>
      </w:tr>
      <w:tr w14:paraId="0F22964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21460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3C4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2CD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C5D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3EA5B3B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D0D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9C8F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6B52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1EF54">
            <w:pPr>
              <w:jc w:val="center"/>
              <w:rPr>
                <w:rFonts w:ascii="Times New Roman" w:hAnsi="Times New Roman" w:eastAsia="仿宋_GB2312" w:cs="Times New Roman"/>
                <w:color w:val="000000"/>
                <w:sz w:val="24"/>
                <w:szCs w:val="24"/>
              </w:rPr>
            </w:pPr>
          </w:p>
        </w:tc>
      </w:tr>
      <w:tr w14:paraId="7E8B917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E011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9D43A">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AEBD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6859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B2AED">
            <w:pPr>
              <w:rPr>
                <w:rFonts w:ascii="Times New Roman" w:hAnsi="Times New Roman" w:eastAsia="仿宋_GB2312" w:cs="Times New Roman"/>
                <w:color w:val="000000"/>
                <w:sz w:val="24"/>
                <w:szCs w:val="24"/>
              </w:rPr>
            </w:pPr>
          </w:p>
        </w:tc>
      </w:tr>
      <w:tr w14:paraId="0534F76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AE14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E18EE">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55A0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1E0D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28442">
            <w:pPr>
              <w:rPr>
                <w:rFonts w:ascii="Times New Roman" w:hAnsi="Times New Roman" w:eastAsia="仿宋_GB2312" w:cs="Times New Roman"/>
                <w:color w:val="000000"/>
                <w:sz w:val="24"/>
                <w:szCs w:val="24"/>
              </w:rPr>
            </w:pPr>
          </w:p>
        </w:tc>
      </w:tr>
      <w:tr w14:paraId="05E3196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742C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E923D">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4CD2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A1F3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C1019">
            <w:pPr>
              <w:rPr>
                <w:rFonts w:ascii="Times New Roman" w:hAnsi="Times New Roman" w:eastAsia="宋体" w:cs="Times New Roman"/>
                <w:color w:val="000000"/>
                <w:sz w:val="24"/>
                <w:szCs w:val="24"/>
              </w:rPr>
            </w:pPr>
          </w:p>
        </w:tc>
      </w:tr>
      <w:tr w14:paraId="45352E9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8899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90E3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45B3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0D06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E83AC">
            <w:pPr>
              <w:rPr>
                <w:rFonts w:ascii="Times New Roman" w:hAnsi="Times New Roman" w:eastAsia="宋体" w:cs="Times New Roman"/>
                <w:color w:val="000000"/>
                <w:sz w:val="24"/>
                <w:szCs w:val="24"/>
              </w:rPr>
            </w:pPr>
          </w:p>
        </w:tc>
      </w:tr>
      <w:tr w14:paraId="366B126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D4A0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E52D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5259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7B61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C4B04">
            <w:pPr>
              <w:rPr>
                <w:rFonts w:ascii="Times New Roman" w:hAnsi="Times New Roman" w:eastAsia="宋体" w:cs="Times New Roman"/>
                <w:color w:val="000000"/>
                <w:sz w:val="24"/>
                <w:szCs w:val="24"/>
              </w:rPr>
            </w:pPr>
          </w:p>
        </w:tc>
      </w:tr>
      <w:tr w14:paraId="32F1ED6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FFC7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DA6E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C72D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17A3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67F88">
            <w:pPr>
              <w:rPr>
                <w:rFonts w:ascii="Times New Roman" w:hAnsi="Times New Roman" w:eastAsia="宋体" w:cs="Times New Roman"/>
                <w:color w:val="000000"/>
                <w:sz w:val="24"/>
                <w:szCs w:val="24"/>
              </w:rPr>
            </w:pPr>
          </w:p>
        </w:tc>
      </w:tr>
    </w:tbl>
    <w:p w14:paraId="6A596F3D">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73FDD8B6">
      <w:pPr>
        <w:widowControl/>
        <w:jc w:val="left"/>
        <w:textAlignment w:val="center"/>
        <w:rPr>
          <w:rFonts w:ascii="Times New Roman" w:hAnsi="Times New Roman" w:eastAsia="宋体" w:cs="Times New Roman"/>
          <w:color w:val="000000"/>
          <w:kern w:val="0"/>
          <w:sz w:val="24"/>
          <w:szCs w:val="24"/>
        </w:rPr>
      </w:pPr>
    </w:p>
    <w:p w14:paraId="3272657F">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3BF359F8">
      <w:pPr>
        <w:widowControl/>
        <w:jc w:val="center"/>
        <w:rPr>
          <w:rFonts w:ascii="Times New Roman" w:hAnsi="Times New Roman" w:eastAsia="方正小标宋_GBK" w:cs="Times New Roman"/>
          <w:color w:val="000000"/>
          <w:kern w:val="0"/>
          <w:sz w:val="36"/>
          <w:szCs w:val="36"/>
        </w:rPr>
      </w:pPr>
    </w:p>
    <w:p w14:paraId="503987F3">
      <w:pPr>
        <w:pStyle w:val="7"/>
        <w:spacing w:line="400" w:lineRule="exact"/>
        <w:rPr>
          <w:rFonts w:ascii="Times New Roman" w:hAnsi="Times New Roman" w:eastAsia="华文中宋" w:cs="Times New Roman"/>
          <w:color w:val="000000"/>
          <w:kern w:val="0"/>
          <w:sz w:val="32"/>
          <w:szCs w:val="32"/>
        </w:rPr>
      </w:pPr>
    </w:p>
    <w:p w14:paraId="16C15096">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241439F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28A8FF5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606A6A2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2562C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6A844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7FE52EA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46329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2C3E1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4543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8F878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068CA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27258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5BB28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3EF61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0EE4BDD4">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BEC31">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328A0">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4AE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5C04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FC49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DC5AE">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49086">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0BE68">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5C04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6FD3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668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23A5C">
            <w:pPr>
              <w:jc w:val="center"/>
              <w:rPr>
                <w:rFonts w:ascii="Times New Roman" w:hAnsi="Times New Roman" w:eastAsia="仿宋_GB2312" w:cs="Times New Roman"/>
                <w:color w:val="000000"/>
                <w:sz w:val="22"/>
              </w:rPr>
            </w:pPr>
          </w:p>
        </w:tc>
      </w:tr>
      <w:tr w14:paraId="51EC5F13">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C4F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E64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2352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DE2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7AA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267A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39F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A61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28A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B568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CD9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CED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284A5504">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1EF72">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09059">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658E1">
            <w:pPr>
              <w:jc w:val="cente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29A03">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E3631">
            <w:pPr>
              <w:jc w:val="cente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2455A">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2.5</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58405">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无</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38550">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FABD0">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CF9A3">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BA517">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D4768">
            <w:pPr>
              <w:rPr>
                <w:rFonts w:ascii="Times New Roman" w:hAnsi="Times New Roman" w:eastAsia="仿宋_GB2312" w:cs="Times New Roman"/>
                <w:color w:val="000000"/>
                <w:sz w:val="22"/>
              </w:rPr>
            </w:pPr>
          </w:p>
        </w:tc>
      </w:tr>
    </w:tbl>
    <w:p w14:paraId="0FE9B9CF">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3CDA15A1">
      <w:pPr>
        <w:autoSpaceDE w:val="0"/>
        <w:autoSpaceDN w:val="0"/>
        <w:adjustRightInd w:val="0"/>
        <w:ind w:left="315" w:leftChars="150"/>
        <w:jc w:val="left"/>
        <w:rPr>
          <w:rFonts w:ascii="Times New Roman" w:hAnsi="Times New Roman" w:eastAsia="宋体" w:cs="Times New Roman"/>
          <w:kern w:val="0"/>
          <w:sz w:val="24"/>
          <w:szCs w:val="24"/>
        </w:rPr>
      </w:pPr>
    </w:p>
    <w:p w14:paraId="42E1AA4C">
      <w:pPr>
        <w:autoSpaceDE w:val="0"/>
        <w:autoSpaceDN w:val="0"/>
        <w:adjustRightInd w:val="0"/>
        <w:ind w:left="315" w:leftChars="150"/>
        <w:jc w:val="left"/>
        <w:rPr>
          <w:rFonts w:ascii="Times New Roman" w:hAnsi="Times New Roman" w:eastAsia="宋体" w:cs="Times New Roman"/>
          <w:kern w:val="0"/>
          <w:sz w:val="24"/>
          <w:szCs w:val="24"/>
        </w:rPr>
      </w:pPr>
    </w:p>
    <w:p w14:paraId="2F5F6A4D">
      <w:pPr>
        <w:autoSpaceDE w:val="0"/>
        <w:autoSpaceDN w:val="0"/>
        <w:adjustRightInd w:val="0"/>
        <w:ind w:left="315" w:leftChars="150"/>
        <w:jc w:val="left"/>
        <w:rPr>
          <w:rFonts w:ascii="Times New Roman" w:hAnsi="Times New Roman" w:eastAsia="宋体" w:cs="Times New Roman"/>
          <w:kern w:val="0"/>
          <w:sz w:val="24"/>
          <w:szCs w:val="24"/>
        </w:rPr>
      </w:pPr>
    </w:p>
    <w:p w14:paraId="258707DD">
      <w:pPr>
        <w:autoSpaceDE w:val="0"/>
        <w:autoSpaceDN w:val="0"/>
        <w:adjustRightInd w:val="0"/>
        <w:ind w:left="315" w:leftChars="150"/>
        <w:jc w:val="left"/>
        <w:rPr>
          <w:rFonts w:ascii="Times New Roman" w:hAnsi="Times New Roman" w:eastAsia="宋体" w:cs="Times New Roman"/>
          <w:kern w:val="0"/>
          <w:sz w:val="24"/>
          <w:szCs w:val="24"/>
        </w:rPr>
      </w:pPr>
    </w:p>
    <w:p w14:paraId="552704BB">
      <w:pPr>
        <w:autoSpaceDE w:val="0"/>
        <w:autoSpaceDN w:val="0"/>
        <w:adjustRightInd w:val="0"/>
        <w:ind w:left="315" w:leftChars="150"/>
        <w:jc w:val="left"/>
        <w:rPr>
          <w:rFonts w:ascii="Times New Roman" w:hAnsi="Times New Roman" w:eastAsia="宋体" w:cs="Times New Roman"/>
          <w:kern w:val="0"/>
          <w:sz w:val="24"/>
          <w:szCs w:val="24"/>
        </w:rPr>
      </w:pPr>
    </w:p>
    <w:p w14:paraId="3E843DB2">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8E22791">
      <w:pPr>
        <w:pStyle w:val="12"/>
        <w:rPr>
          <w:rFonts w:ascii="Times New Roman" w:hAnsi="Times New Roman" w:cs="Times New Roman"/>
          <w:sz w:val="72"/>
          <w:szCs w:val="72"/>
        </w:rPr>
      </w:pPr>
    </w:p>
    <w:p w14:paraId="4E731DA0">
      <w:pPr>
        <w:pStyle w:val="12"/>
        <w:rPr>
          <w:rFonts w:ascii="Times New Roman" w:hAnsi="Times New Roman" w:cs="Times New Roman"/>
          <w:sz w:val="72"/>
          <w:szCs w:val="72"/>
        </w:rPr>
      </w:pPr>
    </w:p>
    <w:p w14:paraId="11487F34">
      <w:pPr>
        <w:pStyle w:val="12"/>
        <w:rPr>
          <w:rFonts w:ascii="Times New Roman" w:hAnsi="Times New Roman" w:cs="Times New Roman"/>
          <w:sz w:val="72"/>
          <w:szCs w:val="72"/>
        </w:rPr>
      </w:pPr>
    </w:p>
    <w:p w14:paraId="3558055E">
      <w:pPr>
        <w:pStyle w:val="12"/>
        <w:jc w:val="center"/>
        <w:rPr>
          <w:rFonts w:ascii="Times New Roman" w:hAnsi="Times New Roman" w:cs="Times New Roman"/>
          <w:sz w:val="72"/>
          <w:szCs w:val="72"/>
        </w:rPr>
      </w:pPr>
    </w:p>
    <w:p w14:paraId="0F5B33AC">
      <w:pPr>
        <w:pStyle w:val="12"/>
        <w:jc w:val="center"/>
        <w:rPr>
          <w:rFonts w:ascii="Times New Roman" w:hAnsi="Times New Roman" w:eastAsia="方正小标宋_GBK" w:cs="Times New Roman"/>
          <w:sz w:val="72"/>
          <w:szCs w:val="72"/>
        </w:rPr>
      </w:pPr>
    </w:p>
    <w:p w14:paraId="3AC2B0D3">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77B6755">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3197B207">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2CFD16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9B34C0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w:t>
      </w:r>
      <w:r>
        <w:rPr>
          <w:rFonts w:hint="eastAsia" w:ascii="Times New Roman" w:hAnsi="Times New Roman" w:eastAsia="仿宋_GB2312" w:cs="Times New Roman"/>
          <w:sz w:val="32"/>
          <w:szCs w:val="32"/>
        </w:rPr>
        <w:t>总计393.2364万</w:t>
      </w:r>
      <w:r>
        <w:rPr>
          <w:rFonts w:ascii="Times New Roman" w:hAnsi="Times New Roman" w:eastAsia="仿宋_GB2312" w:cs="Times New Roman"/>
          <w:sz w:val="32"/>
          <w:szCs w:val="32"/>
        </w:rPr>
        <w:t>元。与上年相比，增加</w:t>
      </w:r>
      <w:r>
        <w:rPr>
          <w:rFonts w:hint="eastAsia" w:ascii="Times New Roman" w:hAnsi="Times New Roman" w:eastAsia="仿宋_GB2312" w:cs="Times New Roman"/>
          <w:sz w:val="32"/>
          <w:szCs w:val="32"/>
        </w:rPr>
        <w:t>11.6064</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rPr>
        <w:t>3.041</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eastAsia="zh-CN"/>
        </w:rPr>
        <w:t>增加基本支出拨款</w:t>
      </w:r>
      <w:r>
        <w:rPr>
          <w:rFonts w:hint="eastAsia" w:ascii="Times New Roman" w:hAnsi="Times New Roman" w:eastAsia="仿宋_GB2312" w:cs="Times New Roman"/>
          <w:sz w:val="32"/>
          <w:szCs w:val="32"/>
        </w:rPr>
        <w:t>。</w:t>
      </w:r>
    </w:p>
    <w:p w14:paraId="140DF8C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巡察工作支出，体现在有关支出科目中。</w:t>
      </w:r>
    </w:p>
    <w:p w14:paraId="6CAEB89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2E5A06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393.2364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393.2364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w:t>
      </w:r>
    </w:p>
    <w:p w14:paraId="583AC90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EDBE7E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393.2364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364.0303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92.57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29.2061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7.43</w:t>
      </w:r>
      <w:r>
        <w:rPr>
          <w:rFonts w:ascii="Times New Roman" w:hAnsi="Times New Roman" w:eastAsia="仿宋_GB2312" w:cs="Times New Roman"/>
          <w:sz w:val="32"/>
          <w:szCs w:val="32"/>
        </w:rPr>
        <w:t>%。</w:t>
      </w:r>
    </w:p>
    <w:p w14:paraId="7FC66AA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92DE2C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364.0303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rPr>
        <w:t>11.6064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3.041</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rPr>
        <w:t>增加基本支出拨款</w:t>
      </w:r>
      <w:r>
        <w:rPr>
          <w:rFonts w:hint="eastAsia" w:ascii="Times New Roman" w:hAnsi="Times New Roman" w:eastAsia="仿宋_GB2312" w:cs="Times New Roman"/>
          <w:sz w:val="32"/>
          <w:szCs w:val="32"/>
        </w:rPr>
        <w:t>。</w:t>
      </w:r>
    </w:p>
    <w:p w14:paraId="5715FBB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948C43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DF6791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393.2364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rPr>
        <w:t>11.6064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3.041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人员经费增加。</w:t>
      </w:r>
    </w:p>
    <w:p w14:paraId="73A62217">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BFAFEB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393.2364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393.2364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14:paraId="2FD049E3">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D167B2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436.78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393.2364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90.03</w:t>
      </w:r>
      <w:r>
        <w:rPr>
          <w:rFonts w:ascii="Times New Roman" w:hAnsi="Times New Roman" w:eastAsia="仿宋_GB2312" w:cs="Times New Roman"/>
          <w:sz w:val="32"/>
          <w:szCs w:val="32"/>
        </w:rPr>
        <w:t>%，其中：</w:t>
      </w:r>
    </w:p>
    <w:p w14:paraId="293E900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rPr>
        <w:t>一般公共服务行政运行</w:t>
      </w:r>
      <w:r>
        <w:rPr>
          <w:rFonts w:ascii="Times New Roman" w:hAnsi="Times New Roman" w:eastAsia="仿宋_GB2312" w:cs="Times New Roman"/>
          <w:sz w:val="32"/>
          <w:szCs w:val="32"/>
        </w:rPr>
        <w:t>。</w:t>
      </w:r>
    </w:p>
    <w:p w14:paraId="5BD2826A">
      <w:pPr>
        <w:pStyle w:val="12"/>
        <w:overflowPunct w:val="0"/>
        <w:autoSpaceDE/>
        <w:autoSpaceDN/>
        <w:spacing w:line="600" w:lineRule="exact"/>
        <w:ind w:firstLine="640" w:firstLineChars="200"/>
        <w:jc w:val="both"/>
        <w:rPr>
          <w:rFonts w:hint="eastAsia" w:ascii="Times New Roman" w:hAnsi="Times New Roman" w:eastAsia="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378.29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393.2364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105.95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rPr>
        <w:t>执行中进行预算调整。</w:t>
      </w:r>
    </w:p>
    <w:p w14:paraId="3995F3F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8F7847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364.0303</w:t>
      </w:r>
      <w:r>
        <w:rPr>
          <w:rFonts w:ascii="Times New Roman" w:hAnsi="Times New Roman" w:eastAsia="仿宋_GB2312" w:cs="Times New Roman"/>
          <w:sz w:val="32"/>
          <w:szCs w:val="32"/>
        </w:rPr>
        <w:t>万元，其中：</w:t>
      </w:r>
    </w:p>
    <w:p w14:paraId="42E6C32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人员经费</w:t>
      </w:r>
      <w:r>
        <w:rPr>
          <w:rFonts w:hint="eastAsia" w:ascii="Times New Roman" w:hAnsi="Times New Roman" w:eastAsia="仿宋_GB2312" w:cs="Times New Roman"/>
          <w:sz w:val="32"/>
          <w:szCs w:val="32"/>
        </w:rPr>
        <w:t>304.984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83.78</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rPr>
        <w:t>、</w:t>
      </w:r>
      <w:r>
        <w:rPr>
          <w:rFonts w:hint="eastAsia" w:ascii="Times New Roman" w:hAnsi="Times New Roman" w:eastAsia="仿宋_GB2312"/>
          <w:sz w:val="32"/>
          <w:szCs w:val="32"/>
        </w:rPr>
        <w:t>绩效工资、机关事业单位基本养老保险缴费、职业年金缴费、职工基本医疗保险缴费、其他社会保险缴费、住房公积金、其他工资福利支出</w:t>
      </w:r>
      <w:r>
        <w:rPr>
          <w:rFonts w:ascii="Times New Roman" w:hAnsi="Times New Roman" w:eastAsia="仿宋_GB2312" w:cs="Times New Roman"/>
          <w:sz w:val="32"/>
          <w:szCs w:val="32"/>
        </w:rPr>
        <w:t>。</w:t>
      </w:r>
    </w:p>
    <w:p w14:paraId="7ACDAE2D">
      <w:pPr>
        <w:pStyle w:val="12"/>
        <w:spacing w:line="600" w:lineRule="exact"/>
        <w:ind w:firstLine="640" w:firstLineChars="200"/>
        <w:rPr>
          <w:rFonts w:ascii="Times New Roman" w:hAnsi="Times New Roman" w:eastAsia="仿宋_GB2312"/>
          <w:b/>
          <w:sz w:val="32"/>
          <w:szCs w:val="32"/>
        </w:rPr>
      </w:pPr>
      <w:r>
        <w:rPr>
          <w:rFonts w:ascii="Times New Roman" w:hAnsi="Times New Roman" w:eastAsia="仿宋_GB2312" w:cs="Times New Roman"/>
          <w:sz w:val="32"/>
          <w:szCs w:val="32"/>
        </w:rPr>
        <w:t>公用经费</w:t>
      </w:r>
      <w:r>
        <w:rPr>
          <w:rFonts w:hint="eastAsia" w:ascii="Times New Roman" w:hAnsi="Times New Roman" w:eastAsia="仿宋_GB2312" w:cs="Times New Roman"/>
          <w:sz w:val="32"/>
          <w:szCs w:val="32"/>
        </w:rPr>
        <w:t>59.0463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16.22</w:t>
      </w:r>
      <w:r>
        <w:rPr>
          <w:rFonts w:ascii="Times New Roman" w:hAnsi="Times New Roman" w:eastAsia="仿宋_GB2312" w:cs="Times New Roman"/>
          <w:sz w:val="32"/>
          <w:szCs w:val="32"/>
        </w:rPr>
        <w:t>%，主要包括办公费、印刷费、</w:t>
      </w:r>
      <w:r>
        <w:rPr>
          <w:rFonts w:hint="eastAsia" w:ascii="Times New Roman" w:hAnsi="Times New Roman" w:eastAsia="仿宋_GB2312"/>
          <w:sz w:val="32"/>
          <w:szCs w:val="32"/>
        </w:rPr>
        <w:t>水费、电费、邮电费、差旅费、维修（护）费、租赁费、公务接待费、劳务费、工会经费、其他交通费、其他商品和服务支出。</w:t>
      </w:r>
    </w:p>
    <w:p w14:paraId="1744391E">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w:t>
      </w:r>
    </w:p>
    <w:p w14:paraId="16EA3170">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31A7322">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rPr>
        <w:t>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万元。决算数小于预算数的主要原因是</w:t>
      </w:r>
      <w:r>
        <w:rPr>
          <w:rFonts w:hint="eastAsia" w:ascii="Times New Roman" w:hAnsi="Times New Roman" w:eastAsia="仿宋_GB2312"/>
          <w:sz w:val="32"/>
          <w:szCs w:val="32"/>
        </w:rPr>
        <w:t>厉行节俭节约，不再进行公务接待</w:t>
      </w:r>
      <w:r>
        <w:rPr>
          <w:rFonts w:ascii="Times New Roman" w:hAnsi="Times New Roman" w:eastAsia="仿宋_GB2312" w:cs="Times New Roman"/>
          <w:sz w:val="32"/>
          <w:szCs w:val="32"/>
        </w:rPr>
        <w:t>。</w:t>
      </w:r>
    </w:p>
    <w:p w14:paraId="64EDD64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99B10C8">
      <w:pPr>
        <w:pStyle w:val="12"/>
        <w:spacing w:line="600" w:lineRule="exact"/>
        <w:ind w:firstLine="800" w:firstLineChars="250"/>
        <w:rPr>
          <w:rFonts w:ascii="Times New Roman" w:hAnsi="Times New Roman" w:eastAsia="仿宋_GB2312"/>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rPr>
        <w:t xml:space="preserve"> 因公出国（境）费支出预算为0万元，支出决算为0万元，完成预算的100%，与上年持平。</w:t>
      </w:r>
    </w:p>
    <w:p w14:paraId="3A3F716D">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sz w:val="32"/>
          <w:szCs w:val="32"/>
        </w:rPr>
        <w:t xml:space="preserve"> 公务用车运行维护费支出预算为0万元，支出决算为0万元，完成预算的100%，与上年持平。</w:t>
      </w:r>
    </w:p>
    <w:p w14:paraId="303E8FA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w:t>
      </w:r>
      <w:r>
        <w:rPr>
          <w:rFonts w:hint="eastAsia" w:ascii="Times New Roman" w:hAnsi="Times New Roman" w:eastAsia="仿宋_GB2312"/>
          <w:sz w:val="32"/>
          <w:szCs w:val="32"/>
        </w:rPr>
        <w:t>预算为0万元，支出决算为0万元，完成预算的100%，与上年持平</w:t>
      </w:r>
    </w:p>
    <w:p w14:paraId="56D4A4B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sz w:val="32"/>
          <w:szCs w:val="32"/>
        </w:rPr>
        <w:t>预算为0万元，支出决算为0万元，完成预算的100%，与上年持平。</w:t>
      </w:r>
    </w:p>
    <w:p w14:paraId="39458DF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rPr>
        <w:t>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2.5</w:t>
      </w:r>
      <w:r>
        <w:rPr>
          <w:rFonts w:ascii="Times New Roman" w:hAnsi="Times New Roman" w:eastAsia="仿宋_GB2312" w:cs="Times New Roman"/>
          <w:sz w:val="32"/>
          <w:szCs w:val="32"/>
        </w:rPr>
        <w:t>万元。决算数小于预算数的主要原因是</w:t>
      </w:r>
      <w:r>
        <w:rPr>
          <w:rFonts w:hint="eastAsia" w:ascii="Times New Roman" w:hAnsi="Times New Roman" w:eastAsia="仿宋_GB2312"/>
          <w:sz w:val="32"/>
          <w:szCs w:val="32"/>
        </w:rPr>
        <w:t>厉行节俭节约，不再进行公务接待</w:t>
      </w:r>
      <w:r>
        <w:rPr>
          <w:rFonts w:ascii="Times New Roman" w:hAnsi="Times New Roman" w:eastAsia="仿宋_GB2312" w:cs="Times New Roman"/>
          <w:sz w:val="32"/>
          <w:szCs w:val="32"/>
        </w:rPr>
        <w:t>。</w:t>
      </w:r>
    </w:p>
    <w:p w14:paraId="51AE786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26CB89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hint="eastAsia" w:ascii="Times New Roman" w:hAnsi="Times New Roman" w:eastAsia="仿宋_GB2312"/>
          <w:sz w:val="32"/>
          <w:szCs w:val="32"/>
        </w:rPr>
        <w:t>年度政府性基金预算财政拨款收入0万元；年初结转和结余0万元；支出0万元。</w:t>
      </w:r>
    </w:p>
    <w:p w14:paraId="77D95C2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63F3532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304.9839</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25.2339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9.02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人员及巡视工作费用增加。</w:t>
      </w:r>
    </w:p>
    <w:p w14:paraId="1302EF5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p>
    <w:p w14:paraId="184F7E3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1E6192C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w:t>
      </w:r>
      <w:r>
        <w:rPr>
          <w:rFonts w:hint="eastAsia" w:ascii="Times New Roman" w:hAnsi="Times New Roman" w:eastAsia="仿宋_GB2312" w:cs="Times New Roman"/>
          <w:sz w:val="32"/>
          <w:szCs w:val="32"/>
          <w:lang w:val="en-US" w:eastAsia="zh-CN"/>
        </w:rPr>
        <w:t>未</w:t>
      </w:r>
      <w:r>
        <w:rPr>
          <w:rFonts w:ascii="Times New Roman" w:hAnsi="Times New Roman" w:eastAsia="仿宋_GB2312" w:cs="Times New Roman"/>
          <w:sz w:val="32"/>
          <w:szCs w:val="32"/>
        </w:rPr>
        <w:t>开支会议费</w:t>
      </w:r>
      <w:r>
        <w:rPr>
          <w:rFonts w:hint="eastAsia" w:ascii="Times New Roman" w:hAnsi="Times New Roman" w:eastAsia="仿宋_GB2312" w:cs="Times New Roman"/>
          <w:sz w:val="32"/>
          <w:szCs w:val="32"/>
          <w:lang w:val="en-US" w:eastAsia="zh-CN"/>
        </w:rPr>
        <w:t>及</w:t>
      </w:r>
      <w:r>
        <w:rPr>
          <w:rFonts w:ascii="Times New Roman" w:hAnsi="Times New Roman" w:eastAsia="仿宋_GB2312" w:cs="Times New Roman"/>
          <w:sz w:val="32"/>
          <w:szCs w:val="32"/>
        </w:rPr>
        <w:t>培训费</w:t>
      </w:r>
      <w:r>
        <w:rPr>
          <w:rFonts w:hint="eastAsia" w:ascii="Times New Roman" w:hAnsi="Times New Roman" w:eastAsia="仿宋_GB2312" w:cs="Times New Roman"/>
          <w:sz w:val="32"/>
          <w:szCs w:val="32"/>
          <w:lang w:eastAsia="zh-CN"/>
        </w:rPr>
        <w:t>。</w:t>
      </w:r>
    </w:p>
    <w:p w14:paraId="0195A9B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60AC0822">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eastAsia="zh"/>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eastAsia="zh"/>
        </w:rPr>
        <w:t>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eastAsia="zh"/>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eastAsia="zh"/>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eastAsia="zh"/>
        </w:rPr>
        <w:t>0</w:t>
      </w:r>
      <w:r>
        <w:rPr>
          <w:rFonts w:hint="eastAsia" w:ascii="Times New Roman" w:hAnsi="Times New Roman" w:eastAsia="仿宋_GB2312"/>
          <w:sz w:val="32"/>
          <w:szCs w:val="32"/>
        </w:rPr>
        <w:t>万元，其中：授予小微企业合同金额</w:t>
      </w:r>
      <w:r>
        <w:rPr>
          <w:rFonts w:hint="eastAsia" w:ascii="Times New Roman" w:hAnsi="Times New Roman" w:eastAsia="仿宋_GB2312"/>
          <w:sz w:val="32"/>
          <w:szCs w:val="32"/>
          <w:lang w:eastAsia="zh"/>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w:t>
      </w:r>
    </w:p>
    <w:p w14:paraId="100B1698">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D8BFC4F">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本部门</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仿宋_GB2312" w:hAnsi="仿宋_GB2312" w:eastAsia="仿宋_GB2312" w:cs="仿宋_GB2312"/>
          <w:color w:val="000000"/>
          <w:sz w:val="32"/>
          <w:szCs w:val="32"/>
          <w:shd w:val="clear" w:color="auto" w:fill="FFFFFF"/>
        </w:rPr>
        <w:t>单位价值50万元以上通用设备</w:t>
      </w:r>
      <w:bookmarkStart w:id="3" w:name="GYZC_NEW_DJ_50"/>
      <w:r>
        <w:rPr>
          <w:rFonts w:hint="eastAsia" w:ascii="仿宋_GB2312" w:hAnsi="仿宋_GB2312" w:eastAsia="仿宋_GB2312" w:cs="仿宋_GB2312"/>
          <w:color w:val="000000"/>
          <w:sz w:val="32"/>
          <w:szCs w:val="32"/>
          <w:shd w:val="clear" w:color="auto" w:fill="FFFFFF"/>
        </w:rPr>
        <w:t>0</w:t>
      </w:r>
      <w:bookmarkEnd w:id="3"/>
      <w:r>
        <w:rPr>
          <w:rFonts w:hint="eastAsia" w:ascii="仿宋_GB2312" w:hAnsi="仿宋_GB2312" w:eastAsia="仿宋_GB2312" w:cs="仿宋_GB2312"/>
          <w:color w:val="000000"/>
          <w:sz w:val="32"/>
          <w:szCs w:val="32"/>
          <w:shd w:val="clear" w:color="auto" w:fill="FFFFFF"/>
        </w:rPr>
        <w:t>台，单位价值100万元以上专用设备</w:t>
      </w:r>
      <w:bookmarkStart w:id="4" w:name="GYZC_NEW_DJ_100"/>
      <w:r>
        <w:rPr>
          <w:rFonts w:hint="eastAsia" w:ascii="仿宋_GB2312" w:hAnsi="仿宋_GB2312" w:eastAsia="仿宋_GB2312" w:cs="仿宋_GB2312"/>
          <w:color w:val="000000"/>
          <w:sz w:val="32"/>
          <w:szCs w:val="32"/>
          <w:shd w:val="clear" w:color="auto" w:fill="FFFFFF"/>
        </w:rPr>
        <w:t>0</w:t>
      </w:r>
      <w:bookmarkEnd w:id="4"/>
      <w:r>
        <w:rPr>
          <w:rFonts w:hint="eastAsia" w:ascii="仿宋_GB2312" w:hAnsi="仿宋_GB2312" w:eastAsia="仿宋_GB2312" w:cs="仿宋_GB2312"/>
          <w:color w:val="000000"/>
          <w:sz w:val="32"/>
          <w:szCs w:val="32"/>
          <w:shd w:val="clear" w:color="auto" w:fill="FFFFFF"/>
        </w:rPr>
        <w:t>台</w:t>
      </w:r>
      <w:r>
        <w:rPr>
          <w:rFonts w:hint="eastAsia" w:ascii="Times New Roman" w:hAnsi="Times New Roman" w:eastAsia="仿宋_GB2312"/>
          <w:color w:val="auto"/>
          <w:sz w:val="32"/>
          <w:szCs w:val="32"/>
        </w:rPr>
        <w:t>。</w:t>
      </w:r>
    </w:p>
    <w:p w14:paraId="1654D664">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2C47B7A9">
      <w:pPr>
        <w:pStyle w:val="12"/>
        <w:jc w:val="both"/>
        <w:rPr>
          <w:rFonts w:ascii="Times New Roman" w:hAnsi="Times New Roman" w:cs="Times New Roman"/>
          <w:sz w:val="72"/>
          <w:szCs w:val="72"/>
        </w:rPr>
      </w:pPr>
      <w:r>
        <w:rPr>
          <w:rFonts w:hint="eastAsia" w:ascii="Times New Roman" w:hAnsi="Times New Roman" w:eastAsia="仿宋_GB2312"/>
          <w:sz w:val="32"/>
          <w:szCs w:val="32"/>
          <w:lang w:eastAsia="zh-CN"/>
        </w:rPr>
        <w:t>本部门预算绩效管理开展情况、绩效目标和绩效评价报告等见附件</w:t>
      </w:r>
      <w:r>
        <w:rPr>
          <w:rFonts w:hint="eastAsia" w:ascii="Times New Roman" w:hAnsi="Times New Roman" w:eastAsia="仿宋_GB2312"/>
          <w:sz w:val="32"/>
          <w:szCs w:val="32"/>
        </w:rPr>
        <w:t>。</w:t>
      </w:r>
    </w:p>
    <w:p w14:paraId="7BF7A04A">
      <w:pPr>
        <w:pStyle w:val="12"/>
        <w:spacing w:line="360" w:lineRule="auto"/>
        <w:jc w:val="center"/>
        <w:rPr>
          <w:rFonts w:ascii="Times New Roman" w:hAnsi="Times New Roman" w:eastAsia="方正小标宋_GBK" w:cs="Times New Roman"/>
          <w:sz w:val="52"/>
          <w:szCs w:val="52"/>
        </w:rPr>
      </w:pPr>
    </w:p>
    <w:p w14:paraId="01A34757">
      <w:pPr>
        <w:pStyle w:val="12"/>
        <w:spacing w:line="360" w:lineRule="auto"/>
        <w:jc w:val="center"/>
        <w:rPr>
          <w:rFonts w:ascii="Times New Roman" w:hAnsi="Times New Roman" w:eastAsia="方正小标宋_GBK" w:cs="Times New Roman"/>
          <w:sz w:val="52"/>
          <w:szCs w:val="52"/>
        </w:rPr>
      </w:pPr>
    </w:p>
    <w:p w14:paraId="31DE6A64">
      <w:pPr>
        <w:pStyle w:val="12"/>
        <w:spacing w:line="360" w:lineRule="auto"/>
        <w:jc w:val="center"/>
        <w:rPr>
          <w:rFonts w:ascii="Times New Roman" w:hAnsi="Times New Roman" w:eastAsia="方正小标宋_GBK" w:cs="Times New Roman"/>
          <w:sz w:val="52"/>
          <w:szCs w:val="52"/>
        </w:rPr>
      </w:pPr>
    </w:p>
    <w:p w14:paraId="7A3A44EF">
      <w:pPr>
        <w:pStyle w:val="12"/>
        <w:spacing w:line="360" w:lineRule="auto"/>
        <w:jc w:val="center"/>
        <w:rPr>
          <w:rFonts w:ascii="Times New Roman" w:hAnsi="Times New Roman" w:eastAsia="方正小标宋_GBK" w:cs="Times New Roman"/>
          <w:sz w:val="52"/>
          <w:szCs w:val="52"/>
        </w:rPr>
      </w:pPr>
    </w:p>
    <w:p w14:paraId="5E0DE0BC">
      <w:pPr>
        <w:pStyle w:val="12"/>
        <w:spacing w:line="360" w:lineRule="auto"/>
        <w:jc w:val="center"/>
        <w:rPr>
          <w:rFonts w:ascii="Times New Roman" w:hAnsi="Times New Roman" w:eastAsia="方正小标宋_GBK" w:cs="Times New Roman"/>
          <w:sz w:val="52"/>
          <w:szCs w:val="52"/>
        </w:rPr>
      </w:pPr>
    </w:p>
    <w:p w14:paraId="490DD911">
      <w:pPr>
        <w:pStyle w:val="12"/>
        <w:spacing w:line="360" w:lineRule="auto"/>
        <w:jc w:val="center"/>
        <w:rPr>
          <w:rFonts w:ascii="Times New Roman" w:hAnsi="Times New Roman" w:eastAsia="方正小标宋_GBK" w:cs="Times New Roman"/>
          <w:sz w:val="52"/>
          <w:szCs w:val="52"/>
        </w:rPr>
      </w:pPr>
    </w:p>
    <w:p w14:paraId="5AD5FFA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ECDCBA7">
      <w:pPr>
        <w:widowControl/>
        <w:jc w:val="left"/>
        <w:rPr>
          <w:rFonts w:ascii="Times New Roman" w:hAnsi="Times New Roman" w:cs="Times New Roman"/>
          <w:color w:val="000000"/>
          <w:kern w:val="0"/>
          <w:sz w:val="32"/>
          <w:szCs w:val="32"/>
        </w:rPr>
      </w:pPr>
    </w:p>
    <w:p w14:paraId="02C2B8F8">
      <w:pPr>
        <w:spacing w:before="168" w:line="296" w:lineRule="auto"/>
        <w:ind w:right="138" w:firstLine="853"/>
        <w:rPr>
          <w:rFonts w:ascii="仿宋" w:hAnsi="仿宋" w:eastAsia="仿宋" w:cs="仿宋"/>
          <w:sz w:val="32"/>
          <w:szCs w:val="32"/>
        </w:rPr>
      </w:pPr>
      <w:r>
        <w:rPr>
          <w:rFonts w:ascii="仿宋" w:hAnsi="仿宋" w:eastAsia="仿宋" w:cs="仿宋"/>
          <w:spacing w:val="1"/>
          <w:sz w:val="32"/>
          <w:szCs w:val="32"/>
        </w:rPr>
        <w:t>1</w:t>
      </w:r>
      <w:r>
        <w:rPr>
          <w:rFonts w:hint="eastAsia" w:ascii="仿宋" w:hAnsi="仿宋" w:eastAsia="仿宋" w:cs="仿宋"/>
          <w:spacing w:val="1"/>
          <w:sz w:val="32"/>
          <w:szCs w:val="32"/>
          <w:lang w:val="en-US" w:eastAsia="zh-CN"/>
        </w:rPr>
        <w:t>.</w:t>
      </w:r>
      <w:r>
        <w:rPr>
          <w:rFonts w:ascii="仿宋" w:hAnsi="仿宋" w:eastAsia="仿宋" w:cs="仿宋"/>
          <w:spacing w:val="1"/>
          <w:sz w:val="32"/>
          <w:szCs w:val="32"/>
        </w:rPr>
        <w:t>财政拨款收入：指单位本年度从同级财政部门取</w:t>
      </w:r>
      <w:r>
        <w:rPr>
          <w:rFonts w:ascii="仿宋" w:hAnsi="仿宋" w:eastAsia="仿宋" w:cs="仿宋"/>
          <w:sz w:val="32"/>
          <w:szCs w:val="32"/>
        </w:rPr>
        <w:t xml:space="preserve">得的各类财政 </w:t>
      </w:r>
      <w:r>
        <w:rPr>
          <w:rFonts w:ascii="仿宋" w:hAnsi="仿宋" w:eastAsia="仿宋" w:cs="仿宋"/>
          <w:spacing w:val="-15"/>
          <w:sz w:val="32"/>
          <w:szCs w:val="32"/>
        </w:rPr>
        <w:t>拨款。</w:t>
      </w:r>
    </w:p>
    <w:p w14:paraId="3B6050C3">
      <w:pPr>
        <w:spacing w:before="256" w:line="338" w:lineRule="auto"/>
        <w:ind w:firstLine="837"/>
        <w:rPr>
          <w:rFonts w:ascii="仿宋" w:hAnsi="仿宋" w:eastAsia="仿宋" w:cs="仿宋"/>
          <w:sz w:val="32"/>
          <w:szCs w:val="32"/>
        </w:rPr>
      </w:pPr>
      <w:r>
        <w:rPr>
          <w:rFonts w:hint="eastAsia" w:ascii="仿宋" w:hAnsi="仿宋" w:eastAsia="仿宋" w:cs="仿宋"/>
          <w:spacing w:val="-5"/>
          <w:sz w:val="32"/>
          <w:szCs w:val="32"/>
          <w:lang w:val="en-US" w:eastAsia="zh-CN"/>
        </w:rPr>
        <w:t>2</w:t>
      </w:r>
      <w:r>
        <w:rPr>
          <w:rFonts w:ascii="仿宋" w:hAnsi="仿宋" w:eastAsia="仿宋" w:cs="仿宋"/>
          <w:spacing w:val="-5"/>
          <w:sz w:val="32"/>
          <w:szCs w:val="32"/>
        </w:rPr>
        <w:t>．机关运行经费：指行政单位（含参照公务员法管理的事业单位）</w:t>
      </w:r>
      <w:r>
        <w:rPr>
          <w:rFonts w:ascii="仿宋" w:hAnsi="仿宋" w:eastAsia="仿宋" w:cs="仿宋"/>
          <w:spacing w:val="10"/>
          <w:sz w:val="32"/>
          <w:szCs w:val="32"/>
        </w:rPr>
        <w:t xml:space="preserve"> </w:t>
      </w:r>
      <w:r>
        <w:rPr>
          <w:rFonts w:ascii="仿宋" w:hAnsi="仿宋" w:eastAsia="仿宋" w:cs="仿宋"/>
          <w:spacing w:val="2"/>
          <w:sz w:val="32"/>
          <w:szCs w:val="32"/>
        </w:rPr>
        <w:t>使用一般公共预算安排的基本支出中的公用经费支出，包括办公及印刷</w:t>
      </w:r>
      <w:r>
        <w:rPr>
          <w:rFonts w:ascii="仿宋" w:hAnsi="仿宋" w:eastAsia="仿宋" w:cs="仿宋"/>
          <w:spacing w:val="16"/>
          <w:sz w:val="32"/>
          <w:szCs w:val="32"/>
        </w:rPr>
        <w:t xml:space="preserve"> </w:t>
      </w:r>
      <w:r>
        <w:rPr>
          <w:rFonts w:ascii="仿宋" w:hAnsi="仿宋" w:eastAsia="仿宋" w:cs="仿宋"/>
          <w:spacing w:val="2"/>
          <w:sz w:val="32"/>
          <w:szCs w:val="32"/>
        </w:rPr>
        <w:t>费、邮电费、差旅费、会议费、福利费、日常维修费、专用材料及一般</w:t>
      </w:r>
      <w:r>
        <w:rPr>
          <w:rFonts w:ascii="仿宋" w:hAnsi="仿宋" w:eastAsia="仿宋" w:cs="仿宋"/>
          <w:spacing w:val="-4"/>
          <w:sz w:val="32"/>
          <w:szCs w:val="32"/>
        </w:rPr>
        <w:t>设备购置费、办公用房水电费、办公用房取暖费、办公用房物</w:t>
      </w:r>
      <w:r>
        <w:rPr>
          <w:rFonts w:ascii="仿宋" w:hAnsi="仿宋" w:eastAsia="仿宋" w:cs="仿宋"/>
          <w:spacing w:val="-5"/>
          <w:sz w:val="32"/>
          <w:szCs w:val="32"/>
        </w:rPr>
        <w:t>业管理费、</w:t>
      </w:r>
      <w:r>
        <w:rPr>
          <w:rFonts w:ascii="仿宋" w:hAnsi="仿宋" w:eastAsia="仿宋" w:cs="仿宋"/>
          <w:spacing w:val="-4"/>
          <w:sz w:val="32"/>
          <w:szCs w:val="32"/>
        </w:rPr>
        <w:t>公务用车运行维护费及其他费用。</w:t>
      </w:r>
    </w:p>
    <w:p w14:paraId="2567BE2E">
      <w:pPr>
        <w:spacing w:before="258" w:line="350" w:lineRule="auto"/>
        <w:ind w:right="138" w:firstLine="828"/>
        <w:rPr>
          <w:rFonts w:ascii="仿宋" w:hAnsi="仿宋" w:eastAsia="仿宋" w:cs="仿宋"/>
          <w:spacing w:val="-16"/>
          <w:sz w:val="32"/>
          <w:szCs w:val="32"/>
        </w:rPr>
      </w:pPr>
      <w:r>
        <w:rPr>
          <w:rFonts w:hint="eastAsia" w:ascii="仿宋" w:hAnsi="仿宋" w:eastAsia="仿宋" w:cs="仿宋"/>
          <w:sz w:val="32"/>
          <w:szCs w:val="32"/>
          <w:lang w:val="en-US" w:eastAsia="zh-CN"/>
        </w:rPr>
        <w:t>3.</w:t>
      </w:r>
      <w:r>
        <w:rPr>
          <w:rFonts w:ascii="仿宋" w:hAnsi="仿宋" w:eastAsia="仿宋" w:cs="仿宋"/>
          <w:sz w:val="32"/>
          <w:szCs w:val="32"/>
        </w:rPr>
        <w:t>“三公</w:t>
      </w:r>
      <w:r>
        <w:rPr>
          <w:rFonts w:ascii="仿宋" w:hAnsi="仿宋" w:eastAsia="仿宋" w:cs="仿宋"/>
          <w:spacing w:val="-112"/>
          <w:sz w:val="32"/>
          <w:szCs w:val="32"/>
        </w:rPr>
        <w:t xml:space="preserve"> </w:t>
      </w:r>
      <w:r>
        <w:rPr>
          <w:rFonts w:ascii="仿宋" w:hAnsi="仿宋" w:eastAsia="仿宋" w:cs="仿宋"/>
          <w:sz w:val="32"/>
          <w:szCs w:val="32"/>
        </w:rPr>
        <w:t xml:space="preserve">”经费：指单位用一般公共预算财政拨款安排的因公出 </w:t>
      </w:r>
      <w:r>
        <w:rPr>
          <w:rFonts w:ascii="仿宋" w:hAnsi="仿宋" w:eastAsia="仿宋" w:cs="仿宋"/>
          <w:spacing w:val="2"/>
          <w:sz w:val="32"/>
          <w:szCs w:val="32"/>
        </w:rPr>
        <w:t>国（境）费、公务用车购置及运行维护费和公务接待费。其中，因公出</w:t>
      </w:r>
      <w:r>
        <w:rPr>
          <w:rFonts w:ascii="仿宋" w:hAnsi="仿宋" w:eastAsia="仿宋" w:cs="仿宋"/>
          <w:spacing w:val="15"/>
          <w:sz w:val="32"/>
          <w:szCs w:val="32"/>
        </w:rPr>
        <w:t xml:space="preserve"> </w:t>
      </w:r>
      <w:r>
        <w:rPr>
          <w:rFonts w:ascii="仿宋" w:hAnsi="仿宋" w:eastAsia="仿宋" w:cs="仿宋"/>
          <w:spacing w:val="2"/>
          <w:sz w:val="32"/>
          <w:szCs w:val="32"/>
        </w:rPr>
        <w:t>国（境）费反映单位公务出国（境）的国际旅费、国外城市间交通费、</w:t>
      </w:r>
      <w:r>
        <w:rPr>
          <w:rFonts w:ascii="仿宋" w:hAnsi="仿宋" w:eastAsia="仿宋" w:cs="仿宋"/>
          <w:spacing w:val="12"/>
          <w:sz w:val="32"/>
          <w:szCs w:val="32"/>
        </w:rPr>
        <w:t xml:space="preserve"> </w:t>
      </w:r>
      <w:r>
        <w:rPr>
          <w:rFonts w:ascii="仿宋" w:hAnsi="仿宋" w:eastAsia="仿宋" w:cs="仿宋"/>
          <w:spacing w:val="2"/>
          <w:sz w:val="32"/>
          <w:szCs w:val="32"/>
        </w:rPr>
        <w:t>住宿费、伙食费、培训费、公杂费等支出；公务用车购置及运行维护费</w:t>
      </w:r>
      <w:r>
        <w:rPr>
          <w:rFonts w:ascii="仿宋" w:hAnsi="仿宋" w:eastAsia="仿宋" w:cs="仿宋"/>
          <w:spacing w:val="15"/>
          <w:sz w:val="32"/>
          <w:szCs w:val="32"/>
        </w:rPr>
        <w:t xml:space="preserve"> </w:t>
      </w:r>
      <w:r>
        <w:rPr>
          <w:rFonts w:ascii="仿宋" w:hAnsi="仿宋" w:eastAsia="仿宋" w:cs="仿宋"/>
          <w:spacing w:val="2"/>
          <w:sz w:val="32"/>
          <w:szCs w:val="32"/>
        </w:rPr>
        <w:t>反映单位公务用车购置支出（含车辆购置税、牌照费）以及按规定保留</w:t>
      </w:r>
      <w:r>
        <w:rPr>
          <w:rFonts w:ascii="仿宋" w:hAnsi="仿宋" w:eastAsia="仿宋" w:cs="仿宋"/>
          <w:spacing w:val="15"/>
          <w:sz w:val="32"/>
          <w:szCs w:val="32"/>
        </w:rPr>
        <w:t xml:space="preserve"> </w:t>
      </w:r>
      <w:r>
        <w:rPr>
          <w:rFonts w:ascii="仿宋" w:hAnsi="仿宋" w:eastAsia="仿宋" w:cs="仿宋"/>
          <w:spacing w:val="2"/>
          <w:sz w:val="32"/>
          <w:szCs w:val="32"/>
        </w:rPr>
        <w:t>的公务用车燃料费、维修费、过路过桥费、保险费、安全奖励费用等支</w:t>
      </w:r>
      <w:r>
        <w:rPr>
          <w:rFonts w:ascii="仿宋" w:hAnsi="仿宋" w:eastAsia="仿宋" w:cs="仿宋"/>
          <w:spacing w:val="15"/>
          <w:sz w:val="32"/>
          <w:szCs w:val="32"/>
        </w:rPr>
        <w:t xml:space="preserve"> </w:t>
      </w:r>
      <w:r>
        <w:rPr>
          <w:rFonts w:ascii="仿宋" w:hAnsi="仿宋" w:eastAsia="仿宋" w:cs="仿宋"/>
          <w:spacing w:val="2"/>
          <w:sz w:val="32"/>
          <w:szCs w:val="32"/>
        </w:rPr>
        <w:t>出；公务接待费反映单位按规定开支的各类公务接待（含外宾接待）费</w:t>
      </w:r>
      <w:r>
        <w:rPr>
          <w:rFonts w:ascii="仿宋" w:hAnsi="仿宋" w:eastAsia="仿宋" w:cs="仿宋"/>
          <w:spacing w:val="-16"/>
          <w:sz w:val="32"/>
          <w:szCs w:val="32"/>
        </w:rPr>
        <w:t>用。</w:t>
      </w:r>
    </w:p>
    <w:p w14:paraId="185B8576">
      <w:pPr>
        <w:spacing w:before="252" w:line="352" w:lineRule="auto"/>
        <w:ind w:firstLine="628" w:firstLineChars="200"/>
        <w:rPr>
          <w:rFonts w:ascii="仿宋" w:hAnsi="仿宋" w:eastAsia="仿宋" w:cs="仿宋"/>
          <w:sz w:val="32"/>
          <w:szCs w:val="32"/>
        </w:rPr>
      </w:pPr>
      <w:r>
        <w:rPr>
          <w:rFonts w:hint="eastAsia" w:ascii="仿宋" w:hAnsi="仿宋" w:eastAsia="仿宋" w:cs="仿宋"/>
          <w:spacing w:val="-3"/>
          <w:sz w:val="32"/>
          <w:szCs w:val="32"/>
          <w:lang w:val="en-US" w:eastAsia="zh-CN"/>
        </w:rPr>
        <w:t>4.</w:t>
      </w:r>
      <w:r>
        <w:rPr>
          <w:rFonts w:ascii="仿宋" w:hAnsi="仿宋" w:eastAsia="仿宋" w:cs="仿宋"/>
          <w:spacing w:val="-3"/>
          <w:sz w:val="32"/>
          <w:szCs w:val="32"/>
        </w:rPr>
        <w:t>年初结转和结余：指单位上年结转本年使用的基本支出结转</w:t>
      </w:r>
      <w:r>
        <w:rPr>
          <w:rFonts w:hint="eastAsia" w:ascii="仿宋" w:hAnsi="仿宋" w:eastAsia="仿宋" w:cs="仿宋"/>
          <w:spacing w:val="-3"/>
          <w:sz w:val="32"/>
          <w:szCs w:val="32"/>
          <w:lang w:eastAsia="zh-CN"/>
        </w:rPr>
        <w:t>、</w:t>
      </w:r>
      <w:r>
        <w:rPr>
          <w:rFonts w:ascii="仿宋" w:hAnsi="仿宋" w:eastAsia="仿宋" w:cs="仿宋"/>
          <w:spacing w:val="-5"/>
          <w:sz w:val="32"/>
          <w:szCs w:val="32"/>
        </w:rPr>
        <w:t>项目支出结转和结余和经营结余。</w:t>
      </w:r>
    </w:p>
    <w:p w14:paraId="74541AE0">
      <w:pPr>
        <w:spacing w:before="258" w:line="350" w:lineRule="auto"/>
        <w:ind w:right="138" w:firstLine="620" w:firstLineChars="200"/>
        <w:rPr>
          <w:rFonts w:hint="eastAsia" w:ascii="仿宋" w:hAnsi="仿宋" w:eastAsia="仿宋" w:cs="仿宋"/>
          <w:spacing w:val="-16"/>
          <w:sz w:val="32"/>
          <w:szCs w:val="32"/>
          <w:lang w:eastAsia="zh-CN"/>
        </w:rPr>
      </w:pPr>
      <w:r>
        <w:rPr>
          <w:rFonts w:hint="eastAsia" w:ascii="仿宋" w:hAnsi="仿宋" w:eastAsia="仿宋" w:cs="仿宋"/>
          <w:spacing w:val="-5"/>
          <w:sz w:val="32"/>
          <w:szCs w:val="32"/>
          <w:lang w:val="en-US" w:eastAsia="zh-CN"/>
        </w:rPr>
        <w:t>5.</w:t>
      </w:r>
      <w:r>
        <w:rPr>
          <w:rFonts w:ascii="仿宋" w:hAnsi="仿宋" w:eastAsia="仿宋" w:cs="仿宋"/>
          <w:spacing w:val="-5"/>
          <w:sz w:val="32"/>
          <w:szCs w:val="32"/>
        </w:rPr>
        <w:t>年末结转和结余资金：指本年度或以前年度预算安排、因客观</w:t>
      </w:r>
      <w:r>
        <w:rPr>
          <w:rFonts w:ascii="仿宋" w:hAnsi="仿宋" w:eastAsia="仿宋" w:cs="仿宋"/>
          <w:spacing w:val="2"/>
          <w:sz w:val="32"/>
          <w:szCs w:val="32"/>
        </w:rPr>
        <w:t>条件发生变化无法按原计划实施，需要延迟到以后年度按有关规定继续</w:t>
      </w:r>
      <w:r>
        <w:rPr>
          <w:rFonts w:ascii="仿宋" w:hAnsi="仿宋" w:eastAsia="仿宋" w:cs="仿宋"/>
          <w:spacing w:val="-10"/>
          <w:sz w:val="32"/>
          <w:szCs w:val="32"/>
        </w:rPr>
        <w:t>使用的资金</w:t>
      </w:r>
      <w:r>
        <w:rPr>
          <w:rFonts w:hint="eastAsia" w:ascii="仿宋" w:hAnsi="仿宋" w:eastAsia="仿宋" w:cs="仿宋"/>
          <w:spacing w:val="-16"/>
          <w:sz w:val="32"/>
          <w:szCs w:val="32"/>
          <w:lang w:eastAsia="zh-CN"/>
        </w:rPr>
        <w:t>。</w:t>
      </w:r>
    </w:p>
    <w:p w14:paraId="7358A26A">
      <w:pPr>
        <w:spacing w:before="258" w:line="350" w:lineRule="auto"/>
        <w:ind w:right="138" w:firstLine="620" w:firstLineChars="200"/>
        <w:rPr>
          <w:rFonts w:hint="eastAsia" w:ascii="仿宋" w:hAnsi="仿宋" w:eastAsia="仿宋" w:cs="仿宋"/>
          <w:spacing w:val="-5"/>
          <w:sz w:val="32"/>
          <w:szCs w:val="32"/>
          <w:lang w:eastAsia="zh-CN"/>
        </w:rPr>
      </w:pPr>
      <w:r>
        <w:rPr>
          <w:rFonts w:ascii="仿宋" w:hAnsi="仿宋" w:eastAsia="仿宋" w:cs="仿宋"/>
          <w:spacing w:val="-5"/>
          <w:sz w:val="32"/>
          <w:szCs w:val="32"/>
        </w:rPr>
        <w:t>6．基本支出：指为保障机构正常运转、完成日常工作任务而发生的支出，包括人员经费和公用经费</w:t>
      </w:r>
      <w:r>
        <w:rPr>
          <w:rFonts w:hint="eastAsia" w:ascii="仿宋" w:hAnsi="仿宋" w:eastAsia="仿宋" w:cs="仿宋"/>
          <w:spacing w:val="-5"/>
          <w:sz w:val="32"/>
          <w:szCs w:val="32"/>
          <w:lang w:eastAsia="zh-CN"/>
        </w:rPr>
        <w:t>。</w:t>
      </w:r>
    </w:p>
    <w:p w14:paraId="5E317ADC">
      <w:pPr>
        <w:spacing w:before="258" w:line="350" w:lineRule="auto"/>
        <w:ind w:right="138" w:firstLine="620" w:firstLineChars="200"/>
        <w:rPr>
          <w:rFonts w:ascii="仿宋" w:hAnsi="仿宋" w:eastAsia="仿宋" w:cs="仿宋"/>
          <w:spacing w:val="-16"/>
          <w:sz w:val="32"/>
          <w:szCs w:val="32"/>
        </w:rPr>
      </w:pPr>
      <w:r>
        <w:rPr>
          <w:rFonts w:hint="eastAsia" w:ascii="仿宋" w:hAnsi="仿宋" w:eastAsia="仿宋" w:cs="仿宋"/>
          <w:spacing w:val="-5"/>
          <w:sz w:val="32"/>
          <w:szCs w:val="32"/>
          <w:lang w:val="en-US" w:eastAsia="zh-CN"/>
        </w:rPr>
        <w:t>7.</w:t>
      </w:r>
      <w:r>
        <w:rPr>
          <w:rFonts w:ascii="仿宋" w:hAnsi="仿宋" w:eastAsia="仿宋" w:cs="仿宋"/>
          <w:spacing w:val="-5"/>
          <w:sz w:val="32"/>
          <w:szCs w:val="32"/>
        </w:rPr>
        <w:t>项目支出：指在为完成特定的工作任务和事业发展目标所发生</w:t>
      </w:r>
      <w:r>
        <w:rPr>
          <w:rFonts w:ascii="仿宋" w:hAnsi="仿宋" w:eastAsia="仿宋" w:cs="仿宋"/>
          <w:spacing w:val="-16"/>
          <w:sz w:val="32"/>
          <w:szCs w:val="32"/>
        </w:rPr>
        <w:t>的支出。</w:t>
      </w:r>
    </w:p>
    <w:p w14:paraId="0F5DD350">
      <w:pPr>
        <w:spacing w:before="170" w:line="319" w:lineRule="auto"/>
        <w:ind w:right="138" w:firstLine="620" w:firstLineChars="200"/>
        <w:rPr>
          <w:rFonts w:ascii="仿宋" w:hAnsi="仿宋" w:eastAsia="仿宋" w:cs="仿宋"/>
          <w:spacing w:val="-16"/>
          <w:sz w:val="32"/>
          <w:szCs w:val="32"/>
        </w:rPr>
      </w:pPr>
      <w:r>
        <w:rPr>
          <w:rFonts w:hint="eastAsia" w:ascii="仿宋" w:hAnsi="仿宋" w:eastAsia="仿宋" w:cs="仿宋"/>
          <w:spacing w:val="-5"/>
          <w:sz w:val="32"/>
          <w:szCs w:val="32"/>
          <w:lang w:val="en-US" w:eastAsia="zh-CN"/>
        </w:rPr>
        <w:t>8.</w:t>
      </w:r>
      <w:r>
        <w:rPr>
          <w:rFonts w:ascii="仿宋" w:hAnsi="仿宋" w:eastAsia="仿宋" w:cs="仿宋"/>
          <w:spacing w:val="-5"/>
          <w:sz w:val="32"/>
          <w:szCs w:val="32"/>
        </w:rPr>
        <w:t>社会保障和就业支出（类）行政事业单位养老支出（款）机关</w:t>
      </w:r>
      <w:r>
        <w:rPr>
          <w:rFonts w:ascii="仿宋" w:hAnsi="仿宋" w:eastAsia="仿宋" w:cs="仿宋"/>
          <w:spacing w:val="1"/>
          <w:sz w:val="32"/>
          <w:szCs w:val="32"/>
        </w:rPr>
        <w:t>事业单位基本养老保险缴费支出（项</w:t>
      </w:r>
      <w:r>
        <w:rPr>
          <w:rFonts w:ascii="仿宋" w:hAnsi="仿宋" w:eastAsia="仿宋" w:cs="仿宋"/>
          <w:spacing w:val="24"/>
          <w:sz w:val="32"/>
          <w:szCs w:val="32"/>
        </w:rPr>
        <w:t>）</w:t>
      </w:r>
      <w:r>
        <w:rPr>
          <w:rFonts w:hint="eastAsia" w:ascii="仿宋" w:hAnsi="仿宋" w:eastAsia="仿宋" w:cs="仿宋"/>
          <w:spacing w:val="24"/>
          <w:sz w:val="32"/>
          <w:szCs w:val="32"/>
          <w:lang w:eastAsia="zh-CN"/>
        </w:rPr>
        <w:t>：</w:t>
      </w:r>
      <w:r>
        <w:rPr>
          <w:rFonts w:ascii="仿宋" w:hAnsi="仿宋" w:eastAsia="仿宋" w:cs="仿宋"/>
          <w:spacing w:val="1"/>
          <w:sz w:val="32"/>
          <w:szCs w:val="32"/>
        </w:rPr>
        <w:t>反映机关事业单位实施养老保</w:t>
      </w:r>
      <w:r>
        <w:rPr>
          <w:rFonts w:ascii="仿宋" w:hAnsi="仿宋" w:eastAsia="仿宋" w:cs="仿宋"/>
          <w:spacing w:val="-4"/>
          <w:sz w:val="32"/>
          <w:szCs w:val="32"/>
        </w:rPr>
        <w:t>险制度由单位缴纳的基本养老保险费支出。</w:t>
      </w:r>
    </w:p>
    <w:p w14:paraId="5F2CEAB8">
      <w:pPr>
        <w:spacing w:before="255" w:line="331" w:lineRule="auto"/>
        <w:ind w:firstLine="532" w:firstLineChars="200"/>
        <w:rPr>
          <w:rFonts w:ascii="仿宋" w:hAnsi="仿宋" w:eastAsia="仿宋" w:cs="仿宋"/>
          <w:sz w:val="32"/>
          <w:szCs w:val="32"/>
        </w:rPr>
      </w:pPr>
      <w:r>
        <w:rPr>
          <w:rFonts w:ascii="仿宋" w:hAnsi="仿宋" w:eastAsia="仿宋" w:cs="仿宋"/>
          <w:spacing w:val="-27"/>
          <w:sz w:val="32"/>
          <w:szCs w:val="32"/>
        </w:rPr>
        <w:t>9．卫生健康支出（类）行政事业单位医疗（款）行政单位医疗（项</w:t>
      </w:r>
      <w:r>
        <w:rPr>
          <w:rFonts w:ascii="仿宋" w:hAnsi="仿宋" w:eastAsia="仿宋" w:cs="仿宋"/>
          <w:spacing w:val="-61"/>
          <w:sz w:val="32"/>
          <w:szCs w:val="32"/>
        </w:rPr>
        <w:t>）：</w:t>
      </w:r>
      <w:r>
        <w:rPr>
          <w:rFonts w:ascii="仿宋" w:hAnsi="仿宋" w:eastAsia="仿宋" w:cs="仿宋"/>
          <w:spacing w:val="1"/>
          <w:sz w:val="32"/>
          <w:szCs w:val="32"/>
        </w:rPr>
        <w:t xml:space="preserve"> </w:t>
      </w:r>
      <w:r>
        <w:rPr>
          <w:rFonts w:ascii="仿宋" w:hAnsi="仿宋" w:eastAsia="仿宋" w:cs="仿宋"/>
          <w:spacing w:val="-10"/>
          <w:sz w:val="32"/>
          <w:szCs w:val="32"/>
        </w:rPr>
        <w:t>反映财政部门安排的行政单位（包括实行公务员管理的事业单位，下同）</w:t>
      </w:r>
      <w:r>
        <w:rPr>
          <w:rFonts w:ascii="仿宋" w:hAnsi="仿宋" w:eastAsia="仿宋" w:cs="仿宋"/>
          <w:sz w:val="32"/>
          <w:szCs w:val="32"/>
        </w:rPr>
        <w:t xml:space="preserve"> 基本医疗保险缴费经费，未参加医疗保险的行政单位的公费医疗经费，</w:t>
      </w:r>
      <w:r>
        <w:rPr>
          <w:rFonts w:ascii="仿宋" w:hAnsi="仿宋" w:eastAsia="仿宋" w:cs="仿宋"/>
          <w:spacing w:val="-2"/>
          <w:sz w:val="32"/>
          <w:szCs w:val="32"/>
        </w:rPr>
        <w:t>按国家规定享受离休人员、红军老战士待遇人员的医疗</w:t>
      </w:r>
      <w:r>
        <w:rPr>
          <w:rFonts w:ascii="仿宋" w:hAnsi="仿宋" w:eastAsia="仿宋" w:cs="仿宋"/>
          <w:spacing w:val="-3"/>
          <w:sz w:val="32"/>
          <w:szCs w:val="32"/>
        </w:rPr>
        <w:t>经费。</w:t>
      </w:r>
    </w:p>
    <w:p w14:paraId="5552F657">
      <w:pPr>
        <w:pStyle w:val="12"/>
        <w:jc w:val="center"/>
        <w:rPr>
          <w:rFonts w:ascii="Times New Roman" w:hAnsi="Times New Roman" w:cs="Times New Roman"/>
          <w:sz w:val="72"/>
          <w:szCs w:val="72"/>
        </w:rPr>
      </w:pPr>
    </w:p>
    <w:p w14:paraId="3691E652">
      <w:pPr>
        <w:pStyle w:val="12"/>
        <w:jc w:val="center"/>
        <w:rPr>
          <w:rFonts w:ascii="Times New Roman" w:hAnsi="Times New Roman" w:cs="Times New Roman"/>
          <w:sz w:val="72"/>
          <w:szCs w:val="72"/>
        </w:rPr>
      </w:pPr>
    </w:p>
    <w:p w14:paraId="0A3628A5">
      <w:pPr>
        <w:pStyle w:val="12"/>
        <w:jc w:val="center"/>
        <w:rPr>
          <w:rFonts w:ascii="Times New Roman" w:hAnsi="Times New Roman" w:cs="Times New Roman"/>
          <w:sz w:val="72"/>
          <w:szCs w:val="72"/>
        </w:rPr>
      </w:pPr>
    </w:p>
    <w:p w14:paraId="34D5BA36">
      <w:pPr>
        <w:pStyle w:val="12"/>
        <w:jc w:val="both"/>
        <w:rPr>
          <w:rFonts w:ascii="Times New Roman" w:hAnsi="Times New Roman" w:cs="Times New Roman"/>
          <w:sz w:val="72"/>
          <w:szCs w:val="72"/>
        </w:rPr>
      </w:pPr>
    </w:p>
    <w:p w14:paraId="477C934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6DD9E642">
      <w:pPr>
        <w:rPr>
          <w:rFonts w:ascii="Times New Roman" w:hAnsi="Times New Roman" w:cs="Times New Roman"/>
          <w:sz w:val="72"/>
          <w:szCs w:val="72"/>
        </w:rPr>
      </w:pPr>
    </w:p>
    <w:p w14:paraId="481B0B1C">
      <w:pPr>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hint="eastAsia" w:ascii="Times New Roman" w:hAnsi="Times New Roman" w:eastAsia="仿宋_GB2312" w:cs="Times New Roman"/>
          <w:sz w:val="32"/>
          <w:szCs w:val="32"/>
        </w:rPr>
        <w:t>2025年度县委巡察办整体支出绩效自评报告</w:t>
      </w:r>
      <w:r>
        <w:rPr>
          <w:rFonts w:ascii="Times New Roman" w:hAnsi="Times New Roman" w:eastAsia="仿宋_GB2312" w:cs="Times New Roman"/>
          <w:sz w:val="32"/>
          <w:szCs w:val="32"/>
        </w:rPr>
        <w:t>。</w:t>
      </w:r>
    </w:p>
    <w:p w14:paraId="3B34DCFE">
      <w:pPr>
        <w:pStyle w:val="12"/>
        <w:spacing w:line="600" w:lineRule="exact"/>
        <w:ind w:firstLine="640" w:firstLineChars="200"/>
        <w:rPr>
          <w:rFonts w:ascii="Times New Roman" w:hAnsi="Times New Roman" w:eastAsia="仿宋_GB2312" w:cs="Times New Roman"/>
          <w:sz w:val="32"/>
          <w:szCs w:val="32"/>
        </w:rPr>
      </w:pPr>
    </w:p>
    <w:p w14:paraId="304B92FD">
      <w:pPr>
        <w:pStyle w:val="12"/>
        <w:jc w:val="center"/>
        <w:rPr>
          <w:rFonts w:ascii="Times New Roman" w:hAnsi="Times New Roman" w:cs="Times New Roman"/>
          <w:sz w:val="72"/>
          <w:szCs w:val="72"/>
        </w:rPr>
      </w:pPr>
    </w:p>
    <w:p w14:paraId="1EDFCBAE">
      <w:pPr>
        <w:pStyle w:val="12"/>
        <w:jc w:val="center"/>
        <w:rPr>
          <w:rFonts w:ascii="Times New Roman" w:hAnsi="Times New Roman" w:cs="Times New Roman"/>
          <w:sz w:val="72"/>
          <w:szCs w:val="72"/>
        </w:rPr>
      </w:pPr>
      <w:bookmarkStart w:id="5" w:name="_GoBack"/>
      <w:bookmarkEnd w:id="5"/>
    </w:p>
    <w:p w14:paraId="1764D793">
      <w:pPr>
        <w:jc w:val="left"/>
        <w:rPr>
          <w:rFonts w:ascii="Times New Roman" w:hAnsi="Times New Roman" w:cs="Times New Roman"/>
          <w:color w:val="000000"/>
          <w:kern w:val="0"/>
          <w:sz w:val="32"/>
          <w:szCs w:val="32"/>
        </w:rPr>
      </w:pPr>
    </w:p>
    <w:sectPr>
      <w:footerReference r:id="rId6" w:type="default"/>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华文中宋">
    <w:altName w:val="宋体"/>
    <w:panose1 w:val="00000000000000000000"/>
    <w:charset w:val="86"/>
    <w:family w:val="auto"/>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24960">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DAF32">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C143F">
    <w:pPr>
      <w:pStyle w:val="5"/>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path/>
          <v:fill on="f" focussize="0,0"/>
          <v:stroke on="f" weight="0.5pt" joinstyle="miter"/>
          <v:imagedata o:title=""/>
          <o:lock v:ext="edit"/>
          <v:textbox inset="0mm,0mm,0mm,0mm" style="mso-fit-shape-to-text:t;">
            <w:txbxContent>
              <w:p w14:paraId="4BCC21E7">
                <w:pPr>
                  <w:pStyle w:val="5"/>
                </w:pPr>
                <w:r>
                  <w:fldChar w:fldCharType="begin"/>
                </w:r>
                <w:r>
                  <w:instrText xml:space="preserve"> PAGE  \* MERGEFORMAT </w:instrText>
                </w:r>
                <w:r>
                  <w:fldChar w:fldCharType="separate"/>
                </w:r>
                <w:r>
                  <w:t>20</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58B63">
    <w:pPr>
      <w:spacing w:line="172" w:lineRule="auto"/>
      <w:ind w:left="4513"/>
      <w:rPr>
        <w:rFonts w:ascii="黑体" w:hAnsi="黑体" w:eastAsia="黑体" w:cs="黑体"/>
        <w:sz w:val="18"/>
        <w:szCs w:val="18"/>
      </w:rPr>
    </w:pPr>
    <w:r>
      <w:rPr>
        <w:rFonts w:ascii="黑体" w:hAnsi="黑体" w:eastAsia="黑体" w:cs="黑体"/>
        <w:spacing w:val="-5"/>
        <w:sz w:val="18"/>
        <w:szCs w:val="18"/>
      </w:rPr>
      <w:t>-</w:t>
    </w:r>
    <w:r>
      <w:rPr>
        <w:rFonts w:ascii="黑体" w:hAnsi="黑体" w:eastAsia="黑体" w:cs="黑体"/>
        <w:spacing w:val="16"/>
        <w:sz w:val="18"/>
        <w:szCs w:val="18"/>
      </w:rPr>
      <w:t xml:space="preserve"> </w:t>
    </w:r>
    <w:r>
      <w:rPr>
        <w:rFonts w:ascii="黑体" w:hAnsi="黑体" w:eastAsia="黑体" w:cs="黑体"/>
        <w:spacing w:val="-5"/>
        <w:sz w:val="18"/>
        <w:szCs w:val="18"/>
      </w:rPr>
      <w:t>19</w:t>
    </w:r>
    <w:r>
      <w:rPr>
        <w:rFonts w:ascii="黑体" w:hAnsi="黑体" w:eastAsia="黑体" w:cs="黑体"/>
        <w:spacing w:val="3"/>
        <w:sz w:val="18"/>
        <w:szCs w:val="18"/>
      </w:rPr>
      <w:t xml:space="preserve"> </w:t>
    </w:r>
    <w:r>
      <w:rPr>
        <w:rFonts w:ascii="黑体" w:hAnsi="黑体" w:eastAsia="黑体" w:cs="黑体"/>
        <w:spacing w:val="-5"/>
        <w:sz w:val="18"/>
        <w:szCs w:val="1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17B"/>
    <w:rsid w:val="00061F7B"/>
    <w:rsid w:val="000658A3"/>
    <w:rsid w:val="00074155"/>
    <w:rsid w:val="00080785"/>
    <w:rsid w:val="000A3F69"/>
    <w:rsid w:val="000B20F1"/>
    <w:rsid w:val="000C5742"/>
    <w:rsid w:val="00103957"/>
    <w:rsid w:val="00152C6D"/>
    <w:rsid w:val="00162D39"/>
    <w:rsid w:val="001678BD"/>
    <w:rsid w:val="00182373"/>
    <w:rsid w:val="001A67DB"/>
    <w:rsid w:val="001A766B"/>
    <w:rsid w:val="001B67D1"/>
    <w:rsid w:val="001C3C29"/>
    <w:rsid w:val="001D2B79"/>
    <w:rsid w:val="001D51E5"/>
    <w:rsid w:val="001E080D"/>
    <w:rsid w:val="001E53D0"/>
    <w:rsid w:val="001F0C3B"/>
    <w:rsid w:val="00202C82"/>
    <w:rsid w:val="00214427"/>
    <w:rsid w:val="0022063A"/>
    <w:rsid w:val="00220689"/>
    <w:rsid w:val="00221AFD"/>
    <w:rsid w:val="00226CB7"/>
    <w:rsid w:val="0024059A"/>
    <w:rsid w:val="002449A3"/>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6057A"/>
    <w:rsid w:val="00574CC8"/>
    <w:rsid w:val="005767CC"/>
    <w:rsid w:val="00590D9F"/>
    <w:rsid w:val="00595D26"/>
    <w:rsid w:val="005A74E6"/>
    <w:rsid w:val="005B404E"/>
    <w:rsid w:val="005C38BA"/>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6769E"/>
    <w:rsid w:val="00A70249"/>
    <w:rsid w:val="00A70B02"/>
    <w:rsid w:val="00A71D9F"/>
    <w:rsid w:val="00A92E9F"/>
    <w:rsid w:val="00AB18FF"/>
    <w:rsid w:val="00B26269"/>
    <w:rsid w:val="00B33BEA"/>
    <w:rsid w:val="00B57C9F"/>
    <w:rsid w:val="00B63572"/>
    <w:rsid w:val="00B845B3"/>
    <w:rsid w:val="00B85D8B"/>
    <w:rsid w:val="00B87C28"/>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26DC7"/>
    <w:rsid w:val="00D415BA"/>
    <w:rsid w:val="00D63780"/>
    <w:rsid w:val="00D644EE"/>
    <w:rsid w:val="00DD06FF"/>
    <w:rsid w:val="00DD5FE9"/>
    <w:rsid w:val="00E00C7A"/>
    <w:rsid w:val="00E37D6C"/>
    <w:rsid w:val="00E55B68"/>
    <w:rsid w:val="00E561AE"/>
    <w:rsid w:val="00E67BE6"/>
    <w:rsid w:val="00E8683C"/>
    <w:rsid w:val="00EA2B72"/>
    <w:rsid w:val="00ED5EB4"/>
    <w:rsid w:val="00F0584A"/>
    <w:rsid w:val="00F56FC1"/>
    <w:rsid w:val="00F74360"/>
    <w:rsid w:val="00FB462F"/>
    <w:rsid w:val="00FE16FA"/>
    <w:rsid w:val="00FE328A"/>
    <w:rsid w:val="00FE6269"/>
    <w:rsid w:val="00FF5CD6"/>
    <w:rsid w:val="038100F9"/>
    <w:rsid w:val="04CE2A73"/>
    <w:rsid w:val="0D24503A"/>
    <w:rsid w:val="17920E0A"/>
    <w:rsid w:val="1D97DEFF"/>
    <w:rsid w:val="1DFF72E5"/>
    <w:rsid w:val="1EFC6F07"/>
    <w:rsid w:val="23E76EA7"/>
    <w:rsid w:val="28D70B46"/>
    <w:rsid w:val="2FDF85B8"/>
    <w:rsid w:val="2FFFEE04"/>
    <w:rsid w:val="34AA1AB8"/>
    <w:rsid w:val="34DF85B0"/>
    <w:rsid w:val="3B8F36BC"/>
    <w:rsid w:val="41BE244C"/>
    <w:rsid w:val="43D0188E"/>
    <w:rsid w:val="491FF225"/>
    <w:rsid w:val="4FFD214C"/>
    <w:rsid w:val="53210FBB"/>
    <w:rsid w:val="55385E52"/>
    <w:rsid w:val="5777D4F5"/>
    <w:rsid w:val="59646930"/>
    <w:rsid w:val="59DD8326"/>
    <w:rsid w:val="5DEF592A"/>
    <w:rsid w:val="5F483676"/>
    <w:rsid w:val="5F8E7239"/>
    <w:rsid w:val="5FC6BB1E"/>
    <w:rsid w:val="5FF720F1"/>
    <w:rsid w:val="67FF5C0B"/>
    <w:rsid w:val="6EFC0924"/>
    <w:rsid w:val="6FB74722"/>
    <w:rsid w:val="6FEF8B7E"/>
    <w:rsid w:val="71A6591B"/>
    <w:rsid w:val="737D59BA"/>
    <w:rsid w:val="73B45665"/>
    <w:rsid w:val="77C37683"/>
    <w:rsid w:val="79D19834"/>
    <w:rsid w:val="79FF515B"/>
    <w:rsid w:val="7BF549BF"/>
    <w:rsid w:val="7D7C3B9B"/>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1"/>
    <w:unhideWhenUsed/>
    <w:qFormat/>
    <w:uiPriority w:val="99"/>
    <w:pPr>
      <w:widowControl/>
      <w:spacing w:after="120"/>
      <w:ind w:left="420" w:leftChars="200"/>
      <w:jc w:val="left"/>
    </w:pPr>
    <w:rPr>
      <w:rFonts w:ascii="宋体" w:hAnsi="宋体" w:eastAsia="宋体" w:cs="宋体"/>
      <w:kern w:val="0"/>
      <w:sz w:val="24"/>
    </w:r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2"/>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22</Pages>
  <Words>1520</Words>
  <Characters>1587</Characters>
  <Lines>71</Lines>
  <Paragraphs>20</Paragraphs>
  <TotalTime>0</TotalTime>
  <ScaleCrop>false</ScaleCrop>
  <LinksUpToDate>false</LinksUpToDate>
  <CharactersWithSpaces>1673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吴英平</cp:lastModifiedBy>
  <cp:lastPrinted>2024-08-10T02:20:00Z</cp:lastPrinted>
  <dcterms:modified xsi:type="dcterms:W3CDTF">2026-09-08T02:56:07Z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B2F57AE50CD94CD5847BCE18C5D82DC4_13</vt:lpwstr>
  </property>
  <property fmtid="{D5CDD505-2E9C-101B-9397-08002B2CF9AE}" pid="4" name="KSOTemplateDocerSaveRecord">
    <vt:lpwstr>eyJoZGlkIjoiMmI3NWQ5Y2YyOTE3NGEyZDMxZmYxZGE2YTdmOTBkZTAiLCJ1c2VySWQiOiI0MjAzMjUzNjMifQ==</vt:lpwstr>
  </property>
</Properties>
</file>