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C871C">
      <w:pPr>
        <w:spacing w:before="480" w:after="480" w:line="288" w:lineRule="auto"/>
        <w:ind w:left="0"/>
        <w:jc w:val="center"/>
      </w:pPr>
      <w:r>
        <w:rPr>
          <w:rFonts w:ascii="Arial" w:hAnsi="Arial" w:eastAsia="等线" w:cs="Arial"/>
          <w:b/>
          <w:sz w:val="52"/>
        </w:rPr>
        <w:t>道县万家庄街道财政所2025年度部门决算报表说明</w:t>
      </w:r>
    </w:p>
    <w:p w14:paraId="7BE8BEC8">
      <w:pPr>
        <w:spacing w:before="380" w:after="140" w:line="288" w:lineRule="auto"/>
        <w:ind w:left="0"/>
        <w:jc w:val="left"/>
        <w:outlineLvl w:val="0"/>
      </w:pPr>
      <w:bookmarkStart w:id="0" w:name="heading_0"/>
      <w:r>
        <w:rPr>
          <w:rFonts w:ascii="Arial" w:hAnsi="Arial" w:eastAsia="等线" w:cs="Arial"/>
          <w:b/>
          <w:sz w:val="36"/>
        </w:rPr>
        <w:t>一、决算信息来源说明</w:t>
      </w:r>
      <w:bookmarkEnd w:id="0"/>
    </w:p>
    <w:p w14:paraId="15F40A6A">
      <w:pPr>
        <w:spacing w:before="120" w:after="120" w:line="288" w:lineRule="auto"/>
        <w:ind w:left="0" w:firstLine="440" w:firstLineChars="200"/>
        <w:jc w:val="left"/>
      </w:pPr>
      <w:r>
        <w:rPr>
          <w:rFonts w:ascii="Arial" w:hAnsi="Arial" w:eastAsia="等线" w:cs="Arial"/>
          <w:sz w:val="22"/>
        </w:rPr>
        <w:t>本套决算依据本单位登记完整、核对无误的账簿记录和其他有关会计核算资料编制，账证相符、账实相符、账表相符、表表相符，真实、准确、完整地反映了本单位预算执行结果和财务状况。</w:t>
      </w:r>
    </w:p>
    <w:p w14:paraId="3BFA7EEB">
      <w:pPr>
        <w:spacing w:before="320" w:after="120" w:line="288" w:lineRule="auto"/>
        <w:ind w:left="0"/>
        <w:jc w:val="left"/>
        <w:outlineLvl w:val="1"/>
      </w:pPr>
      <w:bookmarkStart w:id="1" w:name="heading_1"/>
      <w:r>
        <w:rPr>
          <w:rFonts w:ascii="Arial" w:hAnsi="Arial" w:eastAsia="等线" w:cs="Arial"/>
          <w:b/>
          <w:sz w:val="32"/>
        </w:rPr>
        <w:t>（一）本套决算主表数据主要依据</w:t>
      </w:r>
      <w:bookmarkEnd w:id="1"/>
    </w:p>
    <w:p w14:paraId="2A1CFF1B">
      <w:pPr>
        <w:spacing w:before="120" w:after="120" w:line="288" w:lineRule="auto"/>
        <w:ind w:left="0" w:firstLine="440" w:firstLineChars="200"/>
        <w:jc w:val="left"/>
      </w:pPr>
      <w:r>
        <w:rPr>
          <w:rFonts w:ascii="Arial" w:hAnsi="Arial" w:eastAsia="等线" w:cs="Arial"/>
          <w:sz w:val="22"/>
        </w:rPr>
        <w:t>本单位会计账簿总账及明细账数据填列，预算数据依据本单位预、决算批复文件及预算调整文件填列。</w:t>
      </w:r>
    </w:p>
    <w:p w14:paraId="0F92EB35">
      <w:pPr>
        <w:spacing w:before="320" w:after="120" w:line="288" w:lineRule="auto"/>
        <w:ind w:left="0"/>
        <w:jc w:val="left"/>
        <w:outlineLvl w:val="1"/>
      </w:pPr>
      <w:bookmarkStart w:id="2" w:name="heading_2"/>
      <w:r>
        <w:rPr>
          <w:rFonts w:ascii="Arial" w:hAnsi="Arial" w:eastAsia="等线" w:cs="Arial"/>
          <w:b/>
          <w:sz w:val="32"/>
        </w:rPr>
        <w:t>（二）本套决算附表数据主要依据</w:t>
      </w:r>
      <w:bookmarkEnd w:id="2"/>
    </w:p>
    <w:p w14:paraId="1B106457">
      <w:pPr>
        <w:spacing w:before="120" w:after="120" w:line="288" w:lineRule="auto"/>
        <w:ind w:left="0" w:firstLine="440" w:firstLineChars="200"/>
        <w:jc w:val="left"/>
      </w:pPr>
      <w:r>
        <w:rPr>
          <w:rFonts w:ascii="Arial" w:hAnsi="Arial" w:eastAsia="等线" w:cs="Arial"/>
          <w:sz w:val="22"/>
        </w:rPr>
        <w:t>本单位会计账簿、资产、人事台账及相关资料填列。</w:t>
      </w:r>
    </w:p>
    <w:p w14:paraId="20F24EF1">
      <w:pPr>
        <w:spacing w:before="380" w:after="140" w:line="288" w:lineRule="auto"/>
        <w:ind w:left="0"/>
        <w:jc w:val="left"/>
        <w:outlineLvl w:val="0"/>
      </w:pPr>
      <w:bookmarkStart w:id="3" w:name="heading_3"/>
      <w:r>
        <w:rPr>
          <w:rFonts w:ascii="Arial" w:hAnsi="Arial" w:eastAsia="等线" w:cs="Arial"/>
          <w:b/>
          <w:sz w:val="36"/>
        </w:rPr>
        <w:t>二、决算编制基本情况</w:t>
      </w:r>
      <w:bookmarkEnd w:id="3"/>
    </w:p>
    <w:p w14:paraId="225CD0F4">
      <w:pPr>
        <w:spacing w:before="120" w:after="120" w:line="288" w:lineRule="auto"/>
        <w:ind w:left="0" w:firstLine="440" w:firstLineChars="200"/>
        <w:jc w:val="left"/>
      </w:pPr>
      <w:bookmarkStart w:id="9" w:name="_GoBack"/>
      <w:bookmarkEnd w:id="9"/>
      <w:r>
        <w:rPr>
          <w:rFonts w:ascii="Arial" w:hAnsi="Arial" w:eastAsia="等线" w:cs="Arial"/>
          <w:sz w:val="22"/>
        </w:rPr>
        <w:t>本单位为道县财政局所属一级（按封面"单位预算级次"填列）预算单位，单位类型为行政单位（按封面"单位类型"填列），决算编报类型为单户表（按封面"报表小类"填列），按照政府会计准则制度会计制度填报决算数据（按封面"执行会计制度"填列）。</w:t>
      </w:r>
    </w:p>
    <w:p w14:paraId="11FED0B2">
      <w:pPr>
        <w:spacing w:before="120" w:after="120" w:line="288" w:lineRule="auto"/>
        <w:ind w:left="0"/>
        <w:jc w:val="left"/>
      </w:pPr>
      <w:r>
        <w:rPr>
          <w:rFonts w:ascii="Arial" w:hAnsi="Arial" w:eastAsia="等线" w:cs="Arial"/>
          <w:sz w:val="22"/>
        </w:rPr>
        <w:t>纳入本套决算编制范围的独立核算单位共1个，比上年增减0个。</w:t>
      </w:r>
    </w:p>
    <w:p w14:paraId="4DACD6D4">
      <w:pPr>
        <w:spacing w:before="380" w:after="140" w:line="288" w:lineRule="auto"/>
        <w:ind w:left="0"/>
        <w:jc w:val="left"/>
        <w:outlineLvl w:val="0"/>
      </w:pPr>
      <w:bookmarkStart w:id="4" w:name="heading_4"/>
      <w:r>
        <w:rPr>
          <w:rFonts w:ascii="Arial" w:hAnsi="Arial" w:eastAsia="等线" w:cs="Arial"/>
          <w:b/>
          <w:sz w:val="36"/>
        </w:rPr>
        <w:t>三、基础数据核对情况</w:t>
      </w:r>
      <w:bookmarkEnd w:id="4"/>
    </w:p>
    <w:p w14:paraId="0BB384A2">
      <w:pPr>
        <w:spacing w:before="320" w:after="120" w:line="288" w:lineRule="auto"/>
        <w:ind w:left="0"/>
        <w:jc w:val="left"/>
        <w:outlineLvl w:val="1"/>
      </w:pPr>
      <w:bookmarkStart w:id="5" w:name="heading_5"/>
      <w:r>
        <w:rPr>
          <w:rFonts w:ascii="Arial" w:hAnsi="Arial" w:eastAsia="等线" w:cs="Arial"/>
          <w:b/>
          <w:sz w:val="32"/>
        </w:rPr>
        <w:t>（一）财政资金对账情况</w:t>
      </w:r>
      <w:bookmarkEnd w:id="5"/>
    </w:p>
    <w:p w14:paraId="10E314DA">
      <w:pPr>
        <w:spacing w:before="120" w:after="120" w:line="288" w:lineRule="auto"/>
        <w:ind w:left="0"/>
        <w:jc w:val="left"/>
      </w:pPr>
      <w:r>
        <w:rPr>
          <w:rFonts w:ascii="Arial" w:hAnsi="Arial" w:eastAsia="等线" w:cs="Arial"/>
          <w:sz w:val="22"/>
        </w:rPr>
        <w:t>1．财政拨款核对情况</w:t>
      </w:r>
    </w:p>
    <w:p w14:paraId="6A0419DF">
      <w:pPr>
        <w:spacing w:before="120" w:after="120" w:line="288" w:lineRule="auto"/>
        <w:ind w:left="0"/>
        <w:jc w:val="left"/>
      </w:pPr>
      <w:r>
        <w:rPr>
          <w:rFonts w:ascii="Arial" w:hAnsi="Arial" w:eastAsia="等线" w:cs="Arial"/>
          <w:sz w:val="22"/>
        </w:rPr>
        <w:t>（1）单位本年度实际收到的一般公共预算财政拨款收入880.45万元，财政部门拨款对账单880.45万元，差额0万元。</w:t>
      </w:r>
    </w:p>
    <w:p w14:paraId="2A7D8EF1">
      <w:pPr>
        <w:spacing w:before="120" w:after="120" w:line="288" w:lineRule="auto"/>
        <w:ind w:left="0"/>
        <w:jc w:val="left"/>
      </w:pPr>
      <w:r>
        <w:rPr>
          <w:rFonts w:ascii="Arial" w:hAnsi="Arial" w:eastAsia="等线" w:cs="Arial"/>
          <w:sz w:val="22"/>
        </w:rPr>
        <w:t>本单位一般公共预算财政拨款收入与财政部门拨款对账单核对一致，无差额。</w:t>
      </w:r>
    </w:p>
    <w:p w14:paraId="6F72FDCF">
      <w:pPr>
        <w:spacing w:before="120" w:after="120" w:line="288" w:lineRule="auto"/>
        <w:ind w:left="0"/>
        <w:jc w:val="left"/>
      </w:pPr>
      <w:r>
        <w:rPr>
          <w:rFonts w:ascii="Arial" w:hAnsi="Arial" w:eastAsia="等线" w:cs="Arial"/>
          <w:sz w:val="22"/>
        </w:rPr>
        <w:t>（2）单位本年度政府性基金预算财政拨款收入0万元，财政部门拨款对账单0万元，差额0万元。</w:t>
      </w:r>
    </w:p>
    <w:p w14:paraId="437AEB45">
      <w:pPr>
        <w:spacing w:before="120" w:after="120" w:line="288" w:lineRule="auto"/>
        <w:ind w:left="0"/>
        <w:jc w:val="left"/>
      </w:pPr>
      <w:r>
        <w:rPr>
          <w:rFonts w:ascii="Arial" w:hAnsi="Arial" w:eastAsia="等线" w:cs="Arial"/>
          <w:sz w:val="22"/>
        </w:rPr>
        <w:t>本单位无政府性基金预算财政拨款收入。</w:t>
      </w:r>
    </w:p>
    <w:p w14:paraId="7D30102C">
      <w:pPr>
        <w:spacing w:before="120" w:after="120" w:line="288" w:lineRule="auto"/>
        <w:ind w:left="0"/>
        <w:jc w:val="left"/>
      </w:pPr>
      <w:r>
        <w:rPr>
          <w:rFonts w:ascii="Arial" w:hAnsi="Arial" w:eastAsia="等线" w:cs="Arial"/>
          <w:sz w:val="22"/>
        </w:rPr>
        <w:t>（3）单位本年度国有资本经营预算财政拨款收入0万元，财政部门拨款对账单0万元，差额0万元。</w:t>
      </w:r>
    </w:p>
    <w:p w14:paraId="7BEEA2C9">
      <w:pPr>
        <w:spacing w:before="120" w:after="120" w:line="288" w:lineRule="auto"/>
        <w:ind w:left="0"/>
        <w:jc w:val="left"/>
      </w:pPr>
      <w:r>
        <w:rPr>
          <w:rFonts w:ascii="Arial" w:hAnsi="Arial" w:eastAsia="等线" w:cs="Arial"/>
          <w:sz w:val="22"/>
        </w:rPr>
        <w:t>本单位无国有资本经营预算财政拨款收入。</w:t>
      </w:r>
    </w:p>
    <w:p w14:paraId="237721CD">
      <w:pPr>
        <w:spacing w:before="120" w:after="120" w:line="288" w:lineRule="auto"/>
        <w:ind w:left="0"/>
        <w:jc w:val="left"/>
      </w:pPr>
      <w:r>
        <w:rPr>
          <w:rFonts w:ascii="Arial" w:hAnsi="Arial" w:eastAsia="等线" w:cs="Arial"/>
          <w:sz w:val="22"/>
        </w:rPr>
        <w:t>2．其他需要说明的情况</w:t>
      </w:r>
    </w:p>
    <w:p w14:paraId="551F4C22">
      <w:pPr>
        <w:spacing w:before="120" w:after="120" w:line="288" w:lineRule="auto"/>
        <w:ind w:left="0"/>
        <w:jc w:val="left"/>
      </w:pPr>
      <w:r>
        <w:rPr>
          <w:rFonts w:ascii="Arial" w:hAnsi="Arial" w:eastAsia="等线" w:cs="Arial"/>
          <w:sz w:val="22"/>
        </w:rPr>
        <w:t>本单位其他收入213.31万元，为非本级财政拨款，已按规定纳入决算编制，与相关资金来源单位核对一致。</w:t>
      </w:r>
    </w:p>
    <w:p w14:paraId="57C881C4">
      <w:pPr>
        <w:spacing w:before="320" w:after="120" w:line="288" w:lineRule="auto"/>
        <w:ind w:left="0"/>
        <w:jc w:val="left"/>
        <w:outlineLvl w:val="1"/>
      </w:pPr>
      <w:bookmarkStart w:id="6" w:name="heading_6"/>
      <w:r>
        <w:rPr>
          <w:rFonts w:ascii="Arial" w:hAnsi="Arial" w:eastAsia="等线" w:cs="Arial"/>
          <w:b/>
          <w:sz w:val="32"/>
        </w:rPr>
        <w:t>（二）与上年指标核对情况</w:t>
      </w:r>
      <w:bookmarkEnd w:id="6"/>
    </w:p>
    <w:p w14:paraId="466633A9">
      <w:pPr>
        <w:spacing w:before="120" w:after="120" w:line="288" w:lineRule="auto"/>
        <w:ind w:left="0"/>
        <w:jc w:val="left"/>
      </w:pPr>
      <w:r>
        <w:rPr>
          <w:rFonts w:ascii="Arial" w:hAnsi="Arial" w:eastAsia="等线" w:cs="Arial"/>
          <w:sz w:val="22"/>
        </w:rPr>
        <w:t>1．全口径、一般公共预算财政拨款和政府性基金预算财政拨款的结转和结余资金本年年初数与上年年末数核对情况</w:t>
      </w:r>
    </w:p>
    <w:p w14:paraId="6ABA0A8B">
      <w:pPr>
        <w:spacing w:before="120" w:after="120" w:line="288" w:lineRule="auto"/>
        <w:ind w:left="0"/>
        <w:jc w:val="left"/>
      </w:pPr>
      <w:r>
        <w:rPr>
          <w:rFonts w:ascii="Arial" w:hAnsi="Arial" w:eastAsia="等线" w:cs="Arial"/>
          <w:sz w:val="22"/>
        </w:rPr>
        <w:t>（1）财政拨款结转和结余</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29B32EA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357A789B">
            <w:pPr>
              <w:spacing w:before="120" w:after="120" w:line="288" w:lineRule="auto"/>
              <w:ind w:left="0"/>
              <w:jc w:val="left"/>
            </w:pPr>
            <w:r>
              <w:rPr>
                <w:rFonts w:ascii="Arial" w:hAnsi="Arial" w:eastAsia="等线" w:cs="Arial"/>
                <w:sz w:val="22"/>
              </w:rPr>
              <w:t>项目</w:t>
            </w:r>
          </w:p>
        </w:tc>
        <w:tc>
          <w:tcPr>
            <w:tcW w:w="1650" w:type="dxa"/>
            <w:tcMar>
              <w:top w:w="60" w:type="dxa"/>
              <w:left w:w="120" w:type="dxa"/>
              <w:bottom w:w="30" w:type="dxa"/>
              <w:right w:w="120" w:type="dxa"/>
            </w:tcMar>
          </w:tcPr>
          <w:p w14:paraId="5185884C">
            <w:pPr>
              <w:spacing w:before="120" w:after="120" w:line="288" w:lineRule="auto"/>
              <w:ind w:left="0"/>
              <w:jc w:val="left"/>
            </w:pPr>
            <w:r>
              <w:rPr>
                <w:rFonts w:ascii="Arial" w:hAnsi="Arial" w:eastAsia="等线" w:cs="Arial"/>
                <w:sz w:val="22"/>
              </w:rPr>
              <w:t>上年年末数（元）</w:t>
            </w:r>
          </w:p>
        </w:tc>
        <w:tc>
          <w:tcPr>
            <w:tcW w:w="1650" w:type="dxa"/>
            <w:tcMar>
              <w:top w:w="60" w:type="dxa"/>
              <w:left w:w="120" w:type="dxa"/>
              <w:bottom w:w="30" w:type="dxa"/>
              <w:right w:w="120" w:type="dxa"/>
            </w:tcMar>
          </w:tcPr>
          <w:p w14:paraId="71CDE733">
            <w:pPr>
              <w:spacing w:before="120" w:after="120" w:line="288" w:lineRule="auto"/>
              <w:ind w:left="0"/>
              <w:jc w:val="left"/>
            </w:pPr>
            <w:r>
              <w:rPr>
                <w:rFonts w:ascii="Arial" w:hAnsi="Arial" w:eastAsia="等线" w:cs="Arial"/>
                <w:sz w:val="22"/>
              </w:rPr>
              <w:t>本年年初数（元）</w:t>
            </w:r>
          </w:p>
        </w:tc>
        <w:tc>
          <w:tcPr>
            <w:tcW w:w="1650" w:type="dxa"/>
            <w:tcMar>
              <w:top w:w="60" w:type="dxa"/>
              <w:left w:w="120" w:type="dxa"/>
              <w:bottom w:w="30" w:type="dxa"/>
              <w:right w:w="120" w:type="dxa"/>
            </w:tcMar>
          </w:tcPr>
          <w:p w14:paraId="0AE2243E">
            <w:pPr>
              <w:spacing w:before="120" w:after="120" w:line="288" w:lineRule="auto"/>
              <w:ind w:left="0"/>
              <w:jc w:val="left"/>
            </w:pPr>
            <w:r>
              <w:rPr>
                <w:rFonts w:ascii="Arial" w:hAnsi="Arial" w:eastAsia="等线" w:cs="Arial"/>
                <w:sz w:val="22"/>
              </w:rPr>
              <w:t>差额（元）</w:t>
            </w:r>
          </w:p>
        </w:tc>
        <w:tc>
          <w:tcPr>
            <w:tcW w:w="1650" w:type="dxa"/>
            <w:tcMar>
              <w:top w:w="60" w:type="dxa"/>
              <w:left w:w="120" w:type="dxa"/>
              <w:bottom w:w="30" w:type="dxa"/>
              <w:right w:w="120" w:type="dxa"/>
            </w:tcMar>
          </w:tcPr>
          <w:p w14:paraId="51FF0AF2">
            <w:pPr>
              <w:spacing w:before="120" w:after="120" w:line="288" w:lineRule="auto"/>
              <w:ind w:left="0"/>
              <w:jc w:val="left"/>
            </w:pPr>
            <w:r>
              <w:rPr>
                <w:rFonts w:ascii="Arial" w:hAnsi="Arial" w:eastAsia="等线" w:cs="Arial"/>
                <w:sz w:val="22"/>
              </w:rPr>
              <w:t>变动原因</w:t>
            </w:r>
          </w:p>
        </w:tc>
      </w:tr>
      <w:tr w14:paraId="23EB7CA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5A79A81D">
            <w:pPr>
              <w:spacing w:before="120" w:after="120" w:line="288" w:lineRule="auto"/>
              <w:ind w:left="0"/>
              <w:jc w:val="left"/>
            </w:pPr>
            <w:r>
              <w:rPr>
                <w:rFonts w:ascii="Arial" w:hAnsi="Arial" w:eastAsia="等线" w:cs="Arial"/>
                <w:sz w:val="22"/>
              </w:rPr>
              <w:t>一般公共预算财政拨款结转</w:t>
            </w:r>
          </w:p>
        </w:tc>
        <w:tc>
          <w:tcPr>
            <w:tcW w:w="1650" w:type="dxa"/>
            <w:tcMar>
              <w:top w:w="60" w:type="dxa"/>
              <w:left w:w="120" w:type="dxa"/>
              <w:bottom w:w="30" w:type="dxa"/>
              <w:right w:w="120" w:type="dxa"/>
            </w:tcMar>
          </w:tcPr>
          <w:p w14:paraId="33707FEA">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4DCB04B9">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39A8744F">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40B29394">
            <w:pPr>
              <w:spacing w:before="120" w:after="120" w:line="288" w:lineRule="auto"/>
              <w:ind w:left="0"/>
              <w:jc w:val="left"/>
            </w:pPr>
            <w:r>
              <w:rPr>
                <w:rFonts w:ascii="Arial" w:hAnsi="Arial" w:eastAsia="等线" w:cs="Arial"/>
                <w:sz w:val="22"/>
              </w:rPr>
              <w:t>—</w:t>
            </w:r>
          </w:p>
        </w:tc>
      </w:tr>
      <w:tr w14:paraId="0FB09C2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6E67F688">
            <w:pPr>
              <w:spacing w:before="120" w:after="120" w:line="288" w:lineRule="auto"/>
              <w:ind w:left="0"/>
              <w:jc w:val="left"/>
            </w:pPr>
            <w:r>
              <w:rPr>
                <w:rFonts w:ascii="Arial" w:hAnsi="Arial" w:eastAsia="等线" w:cs="Arial"/>
                <w:sz w:val="22"/>
              </w:rPr>
              <w:t>一般公共预算财政拨款结余</w:t>
            </w:r>
          </w:p>
        </w:tc>
        <w:tc>
          <w:tcPr>
            <w:tcW w:w="1650" w:type="dxa"/>
            <w:tcMar>
              <w:top w:w="60" w:type="dxa"/>
              <w:left w:w="120" w:type="dxa"/>
              <w:bottom w:w="30" w:type="dxa"/>
              <w:right w:w="120" w:type="dxa"/>
            </w:tcMar>
          </w:tcPr>
          <w:p w14:paraId="35D5197A">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3A88AA48">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1B0033FB">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6ADE7A9A">
            <w:pPr>
              <w:spacing w:before="120" w:after="120" w:line="288" w:lineRule="auto"/>
              <w:ind w:left="0"/>
              <w:jc w:val="left"/>
            </w:pPr>
            <w:r>
              <w:rPr>
                <w:rFonts w:ascii="Arial" w:hAnsi="Arial" w:eastAsia="等线" w:cs="Arial"/>
                <w:sz w:val="22"/>
              </w:rPr>
              <w:t>—</w:t>
            </w:r>
          </w:p>
        </w:tc>
      </w:tr>
      <w:tr w14:paraId="32CCA5F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2D06CCCC">
            <w:pPr>
              <w:spacing w:before="120" w:after="120" w:line="288" w:lineRule="auto"/>
              <w:ind w:left="0"/>
              <w:jc w:val="left"/>
            </w:pPr>
            <w:r>
              <w:rPr>
                <w:rFonts w:ascii="Arial" w:hAnsi="Arial" w:eastAsia="等线" w:cs="Arial"/>
                <w:sz w:val="22"/>
              </w:rPr>
              <w:t>政府性基金预算财政拨款结转</w:t>
            </w:r>
          </w:p>
        </w:tc>
        <w:tc>
          <w:tcPr>
            <w:tcW w:w="1650" w:type="dxa"/>
            <w:tcMar>
              <w:top w:w="60" w:type="dxa"/>
              <w:left w:w="120" w:type="dxa"/>
              <w:bottom w:w="30" w:type="dxa"/>
              <w:right w:w="120" w:type="dxa"/>
            </w:tcMar>
          </w:tcPr>
          <w:p w14:paraId="03B05033">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4892BA8F">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3210DDA1">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253669A6">
            <w:pPr>
              <w:spacing w:before="120" w:after="120" w:line="288" w:lineRule="auto"/>
              <w:ind w:left="0"/>
              <w:jc w:val="left"/>
            </w:pPr>
            <w:r>
              <w:rPr>
                <w:rFonts w:ascii="Arial" w:hAnsi="Arial" w:eastAsia="等线" w:cs="Arial"/>
                <w:sz w:val="22"/>
              </w:rPr>
              <w:t>—</w:t>
            </w:r>
          </w:p>
        </w:tc>
      </w:tr>
      <w:tr w14:paraId="4DE2E8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2433A0A9">
            <w:pPr>
              <w:spacing w:before="120" w:after="120" w:line="288" w:lineRule="auto"/>
              <w:ind w:left="0"/>
              <w:jc w:val="left"/>
            </w:pPr>
            <w:r>
              <w:rPr>
                <w:rFonts w:ascii="Arial" w:hAnsi="Arial" w:eastAsia="等线" w:cs="Arial"/>
                <w:sz w:val="22"/>
              </w:rPr>
              <w:t>政府性基金预算财政拨款结余</w:t>
            </w:r>
          </w:p>
        </w:tc>
        <w:tc>
          <w:tcPr>
            <w:tcW w:w="1650" w:type="dxa"/>
            <w:tcMar>
              <w:top w:w="60" w:type="dxa"/>
              <w:left w:w="120" w:type="dxa"/>
              <w:bottom w:w="30" w:type="dxa"/>
              <w:right w:w="120" w:type="dxa"/>
            </w:tcMar>
          </w:tcPr>
          <w:p w14:paraId="2470468B">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18A56C62">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1A593D5A">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0E092D96">
            <w:pPr>
              <w:spacing w:before="120" w:after="120" w:line="288" w:lineRule="auto"/>
              <w:ind w:left="0"/>
              <w:jc w:val="left"/>
            </w:pPr>
            <w:r>
              <w:rPr>
                <w:rFonts w:ascii="Arial" w:hAnsi="Arial" w:eastAsia="等线" w:cs="Arial"/>
                <w:sz w:val="22"/>
              </w:rPr>
              <w:t>—</w:t>
            </w:r>
          </w:p>
        </w:tc>
      </w:tr>
      <w:tr w14:paraId="1DF9B0E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70D3AABA">
            <w:pPr>
              <w:spacing w:before="120" w:after="120" w:line="288" w:lineRule="auto"/>
              <w:ind w:left="0"/>
              <w:jc w:val="left"/>
            </w:pPr>
            <w:r>
              <w:rPr>
                <w:rFonts w:ascii="Arial" w:hAnsi="Arial" w:eastAsia="等线" w:cs="Arial"/>
                <w:sz w:val="22"/>
              </w:rPr>
              <w:t>国有资本经营预算财政拨款结转</w:t>
            </w:r>
          </w:p>
        </w:tc>
        <w:tc>
          <w:tcPr>
            <w:tcW w:w="1650" w:type="dxa"/>
            <w:tcMar>
              <w:top w:w="60" w:type="dxa"/>
              <w:left w:w="120" w:type="dxa"/>
              <w:bottom w:w="30" w:type="dxa"/>
              <w:right w:w="120" w:type="dxa"/>
            </w:tcMar>
          </w:tcPr>
          <w:p w14:paraId="5DBEF03A">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3AC23086">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0AB5A1C8">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49576012">
            <w:pPr>
              <w:spacing w:before="120" w:after="120" w:line="288" w:lineRule="auto"/>
              <w:ind w:left="0"/>
              <w:jc w:val="left"/>
            </w:pPr>
            <w:r>
              <w:rPr>
                <w:rFonts w:ascii="Arial" w:hAnsi="Arial" w:eastAsia="等线" w:cs="Arial"/>
                <w:sz w:val="22"/>
              </w:rPr>
              <w:t>—</w:t>
            </w:r>
          </w:p>
        </w:tc>
      </w:tr>
      <w:tr w14:paraId="5C86DB5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169539C3">
            <w:pPr>
              <w:spacing w:before="120" w:after="120" w:line="288" w:lineRule="auto"/>
              <w:ind w:left="0"/>
              <w:jc w:val="left"/>
            </w:pPr>
            <w:r>
              <w:rPr>
                <w:rFonts w:ascii="Arial" w:hAnsi="Arial" w:eastAsia="等线" w:cs="Arial"/>
                <w:sz w:val="22"/>
              </w:rPr>
              <w:t>国有资本经营预算财政拨款结余</w:t>
            </w:r>
          </w:p>
        </w:tc>
        <w:tc>
          <w:tcPr>
            <w:tcW w:w="1650" w:type="dxa"/>
            <w:tcMar>
              <w:top w:w="60" w:type="dxa"/>
              <w:left w:w="120" w:type="dxa"/>
              <w:bottom w:w="30" w:type="dxa"/>
              <w:right w:w="120" w:type="dxa"/>
            </w:tcMar>
          </w:tcPr>
          <w:p w14:paraId="6A236B63">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6E8C72D0">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6E66A00C">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39684DFF">
            <w:pPr>
              <w:spacing w:before="120" w:after="120" w:line="288" w:lineRule="auto"/>
              <w:ind w:left="0"/>
              <w:jc w:val="left"/>
            </w:pPr>
            <w:r>
              <w:rPr>
                <w:rFonts w:ascii="Arial" w:hAnsi="Arial" w:eastAsia="等线" w:cs="Arial"/>
                <w:sz w:val="22"/>
              </w:rPr>
              <w:t>—</w:t>
            </w:r>
          </w:p>
        </w:tc>
      </w:tr>
    </w:tbl>
    <w:p w14:paraId="56C19A92">
      <w:pPr>
        <w:spacing w:before="120" w:after="120" w:line="288" w:lineRule="auto"/>
        <w:ind w:left="0"/>
        <w:jc w:val="left"/>
      </w:pPr>
      <w:r>
        <w:rPr>
          <w:rFonts w:ascii="Arial" w:hAnsi="Arial" w:eastAsia="等线" w:cs="Arial"/>
          <w:sz w:val="22"/>
        </w:rPr>
        <w:t>说明： 本单位2024年末财政拨款结转结余为0元，2025年初财政拨款结转结余为0元，无变动。</w:t>
      </w:r>
    </w:p>
    <w:p w14:paraId="2A471671">
      <w:pPr>
        <w:spacing w:before="120" w:after="120" w:line="288" w:lineRule="auto"/>
        <w:ind w:left="0"/>
        <w:jc w:val="left"/>
      </w:pPr>
      <w:r>
        <w:rPr>
          <w:rFonts w:ascii="Arial" w:hAnsi="Arial" w:eastAsia="等线" w:cs="Arial"/>
          <w:sz w:val="22"/>
        </w:rPr>
        <w:t>（2）非财政拨款结余和专用结余</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6A42DC1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4EF11A54">
            <w:pPr>
              <w:spacing w:before="120" w:after="120" w:line="288" w:lineRule="auto"/>
              <w:ind w:left="0"/>
              <w:jc w:val="left"/>
            </w:pPr>
            <w:r>
              <w:rPr>
                <w:rFonts w:ascii="Arial" w:hAnsi="Arial" w:eastAsia="等线" w:cs="Arial"/>
                <w:sz w:val="22"/>
              </w:rPr>
              <w:t>项目</w:t>
            </w:r>
          </w:p>
        </w:tc>
        <w:tc>
          <w:tcPr>
            <w:tcW w:w="1650" w:type="dxa"/>
            <w:tcMar>
              <w:top w:w="60" w:type="dxa"/>
              <w:left w:w="120" w:type="dxa"/>
              <w:bottom w:w="30" w:type="dxa"/>
              <w:right w:w="120" w:type="dxa"/>
            </w:tcMar>
          </w:tcPr>
          <w:p w14:paraId="60E1ACC1">
            <w:pPr>
              <w:spacing w:before="120" w:after="120" w:line="288" w:lineRule="auto"/>
              <w:ind w:left="0"/>
              <w:jc w:val="left"/>
            </w:pPr>
            <w:r>
              <w:rPr>
                <w:rFonts w:ascii="Arial" w:hAnsi="Arial" w:eastAsia="等线" w:cs="Arial"/>
                <w:sz w:val="22"/>
              </w:rPr>
              <w:t>上年年末数（元）</w:t>
            </w:r>
          </w:p>
        </w:tc>
        <w:tc>
          <w:tcPr>
            <w:tcW w:w="1650" w:type="dxa"/>
            <w:tcMar>
              <w:top w:w="60" w:type="dxa"/>
              <w:left w:w="120" w:type="dxa"/>
              <w:bottom w:w="30" w:type="dxa"/>
              <w:right w:w="120" w:type="dxa"/>
            </w:tcMar>
          </w:tcPr>
          <w:p w14:paraId="29DBDE93">
            <w:pPr>
              <w:spacing w:before="120" w:after="120" w:line="288" w:lineRule="auto"/>
              <w:ind w:left="0"/>
              <w:jc w:val="left"/>
            </w:pPr>
            <w:r>
              <w:rPr>
                <w:rFonts w:ascii="Arial" w:hAnsi="Arial" w:eastAsia="等线" w:cs="Arial"/>
                <w:sz w:val="22"/>
              </w:rPr>
              <w:t>本年年初数（元）</w:t>
            </w:r>
          </w:p>
        </w:tc>
        <w:tc>
          <w:tcPr>
            <w:tcW w:w="1650" w:type="dxa"/>
            <w:tcMar>
              <w:top w:w="60" w:type="dxa"/>
              <w:left w:w="120" w:type="dxa"/>
              <w:bottom w:w="30" w:type="dxa"/>
              <w:right w:w="120" w:type="dxa"/>
            </w:tcMar>
          </w:tcPr>
          <w:p w14:paraId="31F1C473">
            <w:pPr>
              <w:spacing w:before="120" w:after="120" w:line="288" w:lineRule="auto"/>
              <w:ind w:left="0"/>
              <w:jc w:val="left"/>
            </w:pPr>
            <w:r>
              <w:rPr>
                <w:rFonts w:ascii="Arial" w:hAnsi="Arial" w:eastAsia="等线" w:cs="Arial"/>
                <w:sz w:val="22"/>
              </w:rPr>
              <w:t>差额（元）</w:t>
            </w:r>
          </w:p>
        </w:tc>
        <w:tc>
          <w:tcPr>
            <w:tcW w:w="1650" w:type="dxa"/>
            <w:tcMar>
              <w:top w:w="60" w:type="dxa"/>
              <w:left w:w="120" w:type="dxa"/>
              <w:bottom w:w="30" w:type="dxa"/>
              <w:right w:w="120" w:type="dxa"/>
            </w:tcMar>
          </w:tcPr>
          <w:p w14:paraId="376D92C5">
            <w:pPr>
              <w:spacing w:before="120" w:after="120" w:line="288" w:lineRule="auto"/>
              <w:ind w:left="0"/>
              <w:jc w:val="left"/>
            </w:pPr>
            <w:r>
              <w:rPr>
                <w:rFonts w:ascii="Arial" w:hAnsi="Arial" w:eastAsia="等线" w:cs="Arial"/>
                <w:sz w:val="22"/>
              </w:rPr>
              <w:t>变动原因</w:t>
            </w:r>
          </w:p>
        </w:tc>
      </w:tr>
      <w:tr w14:paraId="503EDF8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4857A3B8">
            <w:pPr>
              <w:spacing w:before="120" w:after="120" w:line="288" w:lineRule="auto"/>
              <w:ind w:left="0"/>
              <w:jc w:val="left"/>
            </w:pPr>
            <w:r>
              <w:rPr>
                <w:rFonts w:ascii="Arial" w:hAnsi="Arial" w:eastAsia="等线" w:cs="Arial"/>
                <w:sz w:val="22"/>
              </w:rPr>
              <w:t>非财政拨款结转</w:t>
            </w:r>
          </w:p>
        </w:tc>
        <w:tc>
          <w:tcPr>
            <w:tcW w:w="1650" w:type="dxa"/>
            <w:tcMar>
              <w:top w:w="60" w:type="dxa"/>
              <w:left w:w="120" w:type="dxa"/>
              <w:bottom w:w="30" w:type="dxa"/>
              <w:right w:w="120" w:type="dxa"/>
            </w:tcMar>
          </w:tcPr>
          <w:p w14:paraId="410B4A05">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66EE9767">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79670BEE">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5AB2CE69">
            <w:pPr>
              <w:spacing w:before="120" w:after="120" w:line="288" w:lineRule="auto"/>
              <w:ind w:left="0"/>
              <w:jc w:val="left"/>
            </w:pPr>
            <w:r>
              <w:rPr>
                <w:rFonts w:ascii="Arial" w:hAnsi="Arial" w:eastAsia="等线" w:cs="Arial"/>
                <w:sz w:val="22"/>
              </w:rPr>
              <w:t>—</w:t>
            </w:r>
          </w:p>
        </w:tc>
      </w:tr>
      <w:tr w14:paraId="6341144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7125CD7E">
            <w:pPr>
              <w:spacing w:before="120" w:after="120" w:line="288" w:lineRule="auto"/>
              <w:ind w:left="0"/>
              <w:jc w:val="left"/>
            </w:pPr>
            <w:r>
              <w:rPr>
                <w:rFonts w:ascii="Arial" w:hAnsi="Arial" w:eastAsia="等线" w:cs="Arial"/>
                <w:sz w:val="22"/>
              </w:rPr>
              <w:t>非财政拨款结余</w:t>
            </w:r>
          </w:p>
        </w:tc>
        <w:tc>
          <w:tcPr>
            <w:tcW w:w="1650" w:type="dxa"/>
            <w:tcMar>
              <w:top w:w="60" w:type="dxa"/>
              <w:left w:w="120" w:type="dxa"/>
              <w:bottom w:w="30" w:type="dxa"/>
              <w:right w:w="120" w:type="dxa"/>
            </w:tcMar>
          </w:tcPr>
          <w:p w14:paraId="69F83A89">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41E913F5">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34FED084">
            <w:pPr>
              <w:spacing w:before="120" w:after="120" w:line="288" w:lineRule="auto"/>
              <w:ind w:left="0"/>
              <w:jc w:val="left"/>
            </w:pPr>
            <w:r>
              <w:rPr>
                <w:rFonts w:ascii="Arial" w:hAnsi="Arial" w:eastAsia="等线" w:cs="Arial"/>
                <w:sz w:val="22"/>
              </w:rPr>
              <w:t>0</w:t>
            </w:r>
          </w:p>
        </w:tc>
        <w:tc>
          <w:tcPr>
            <w:tcW w:w="1650" w:type="dxa"/>
            <w:tcMar>
              <w:top w:w="60" w:type="dxa"/>
              <w:left w:w="120" w:type="dxa"/>
              <w:bottom w:w="30" w:type="dxa"/>
              <w:right w:w="120" w:type="dxa"/>
            </w:tcMar>
          </w:tcPr>
          <w:p w14:paraId="5605961E">
            <w:pPr>
              <w:spacing w:before="120" w:after="120" w:line="288" w:lineRule="auto"/>
              <w:ind w:left="0"/>
              <w:jc w:val="left"/>
            </w:pPr>
            <w:r>
              <w:rPr>
                <w:rFonts w:ascii="Arial" w:hAnsi="Arial" w:eastAsia="等线" w:cs="Arial"/>
                <w:sz w:val="22"/>
              </w:rPr>
              <w:t>—</w:t>
            </w:r>
          </w:p>
        </w:tc>
      </w:tr>
      <w:tr w14:paraId="24C05F5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563627B0">
            <w:pPr>
              <w:spacing w:before="120" w:after="120" w:line="288" w:lineRule="auto"/>
              <w:ind w:left="0"/>
              <w:jc w:val="left"/>
            </w:pPr>
            <w:r>
              <w:rPr>
                <w:rFonts w:ascii="Arial" w:hAnsi="Arial" w:eastAsia="等线" w:cs="Arial"/>
                <w:sz w:val="22"/>
              </w:rPr>
              <w:t>专用结余</w:t>
            </w:r>
          </w:p>
        </w:tc>
        <w:tc>
          <w:tcPr>
            <w:tcW w:w="1650" w:type="dxa"/>
            <w:tcMar>
              <w:top w:w="60" w:type="dxa"/>
              <w:left w:w="120" w:type="dxa"/>
              <w:bottom w:w="30" w:type="dxa"/>
              <w:right w:w="120" w:type="dxa"/>
            </w:tcMar>
          </w:tcPr>
          <w:p w14:paraId="30748BC8">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4AF9E850">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3AA3AA20">
            <w:pPr>
              <w:spacing w:before="120" w:after="120" w:line="288" w:lineRule="auto"/>
              <w:ind w:left="0"/>
              <w:jc w:val="left"/>
            </w:pPr>
            <w:r>
              <w:rPr>
                <w:rFonts w:ascii="Arial" w:hAnsi="Arial" w:eastAsia="等线" w:cs="Arial"/>
                <w:sz w:val="22"/>
              </w:rPr>
              <w:t>—</w:t>
            </w:r>
          </w:p>
        </w:tc>
        <w:tc>
          <w:tcPr>
            <w:tcW w:w="1650" w:type="dxa"/>
            <w:tcMar>
              <w:top w:w="60" w:type="dxa"/>
              <w:left w:w="120" w:type="dxa"/>
              <w:bottom w:w="30" w:type="dxa"/>
              <w:right w:w="120" w:type="dxa"/>
            </w:tcMar>
          </w:tcPr>
          <w:p w14:paraId="095A3067">
            <w:pPr>
              <w:spacing w:before="120" w:after="120" w:line="288" w:lineRule="auto"/>
              <w:ind w:left="0"/>
              <w:jc w:val="left"/>
            </w:pPr>
            <w:r>
              <w:rPr>
                <w:rFonts w:ascii="Arial" w:hAnsi="Arial" w:eastAsia="等线" w:cs="Arial"/>
                <w:sz w:val="22"/>
              </w:rPr>
              <w:t>—</w:t>
            </w:r>
          </w:p>
        </w:tc>
      </w:tr>
    </w:tbl>
    <w:p w14:paraId="7596761E">
      <w:pPr>
        <w:spacing w:before="120" w:after="120" w:line="288" w:lineRule="auto"/>
        <w:ind w:left="0"/>
        <w:jc w:val="left"/>
      </w:pPr>
      <w:r>
        <w:rPr>
          <w:rFonts w:ascii="Arial" w:hAnsi="Arial" w:eastAsia="等线" w:cs="Arial"/>
          <w:sz w:val="22"/>
        </w:rPr>
        <w:t>说明： 本单位2024年末非财政拨款结转结余为0元，2025年初非财政拨款结转结余为0元，无变动。</w:t>
      </w:r>
    </w:p>
    <w:p w14:paraId="751C9108">
      <w:pPr>
        <w:spacing w:before="120" w:after="120" w:line="288" w:lineRule="auto"/>
        <w:ind w:left="0"/>
        <w:jc w:val="left"/>
      </w:pPr>
      <w:r>
        <w:rPr>
          <w:rFonts w:ascii="Arial" w:hAnsi="Arial" w:eastAsia="等线" w:cs="Arial"/>
          <w:sz w:val="22"/>
        </w:rPr>
        <w:t>2．主要指标上下年变动幅度超过10%的情况说明</w:t>
      </w:r>
    </w:p>
    <w:p w14:paraId="10F8C6E6">
      <w:pPr>
        <w:spacing w:before="120" w:after="120" w:line="288" w:lineRule="auto"/>
        <w:ind w:left="0"/>
        <w:jc w:val="left"/>
      </w:pPr>
      <w:r>
        <w:rPr>
          <w:rFonts w:ascii="Arial" w:hAnsi="Arial" w:eastAsia="等线" w:cs="Arial"/>
          <w:sz w:val="22"/>
        </w:rPr>
        <w:t>根据CS02主要指标变动情况表，以下指标上下年变动幅度超过10%，具体核实及原因说明如下：</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1380"/>
        <w:gridCol w:w="1380"/>
        <w:gridCol w:w="1380"/>
        <w:gridCol w:w="1380"/>
        <w:gridCol w:w="1380"/>
      </w:tblGrid>
      <w:tr w14:paraId="03BCA80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1CF8C057">
            <w:pPr>
              <w:spacing w:before="120" w:after="120" w:line="288" w:lineRule="auto"/>
              <w:ind w:left="0"/>
              <w:jc w:val="left"/>
            </w:pPr>
            <w:r>
              <w:rPr>
                <w:rFonts w:ascii="Arial" w:hAnsi="Arial" w:eastAsia="等线" w:cs="Arial"/>
                <w:sz w:val="22"/>
              </w:rPr>
              <w:t>指标项目</w:t>
            </w:r>
          </w:p>
        </w:tc>
        <w:tc>
          <w:tcPr>
            <w:tcW w:w="1380" w:type="dxa"/>
            <w:tcMar>
              <w:top w:w="60" w:type="dxa"/>
              <w:left w:w="120" w:type="dxa"/>
              <w:bottom w:w="30" w:type="dxa"/>
              <w:right w:w="120" w:type="dxa"/>
            </w:tcMar>
          </w:tcPr>
          <w:p w14:paraId="04A3C4A8">
            <w:pPr>
              <w:spacing w:before="120" w:after="120" w:line="288" w:lineRule="auto"/>
              <w:ind w:left="0"/>
              <w:jc w:val="left"/>
            </w:pPr>
            <w:r>
              <w:rPr>
                <w:rFonts w:ascii="Arial" w:hAnsi="Arial" w:eastAsia="等线" w:cs="Arial"/>
                <w:sz w:val="22"/>
              </w:rPr>
              <w:t>本年度（元）</w:t>
            </w:r>
          </w:p>
        </w:tc>
        <w:tc>
          <w:tcPr>
            <w:tcW w:w="1380" w:type="dxa"/>
            <w:tcMar>
              <w:top w:w="60" w:type="dxa"/>
              <w:left w:w="120" w:type="dxa"/>
              <w:bottom w:w="30" w:type="dxa"/>
              <w:right w:w="120" w:type="dxa"/>
            </w:tcMar>
          </w:tcPr>
          <w:p w14:paraId="612BD3AE">
            <w:pPr>
              <w:spacing w:before="120" w:after="120" w:line="288" w:lineRule="auto"/>
              <w:ind w:left="0"/>
              <w:jc w:val="left"/>
            </w:pPr>
            <w:r>
              <w:rPr>
                <w:rFonts w:ascii="Arial" w:hAnsi="Arial" w:eastAsia="等线" w:cs="Arial"/>
                <w:sz w:val="22"/>
              </w:rPr>
              <w:t>上年度（元）</w:t>
            </w:r>
          </w:p>
        </w:tc>
        <w:tc>
          <w:tcPr>
            <w:tcW w:w="1380" w:type="dxa"/>
            <w:tcMar>
              <w:top w:w="60" w:type="dxa"/>
              <w:left w:w="120" w:type="dxa"/>
              <w:bottom w:w="30" w:type="dxa"/>
              <w:right w:w="120" w:type="dxa"/>
            </w:tcMar>
          </w:tcPr>
          <w:p w14:paraId="46D92DB4">
            <w:pPr>
              <w:spacing w:before="120" w:after="120" w:line="288" w:lineRule="auto"/>
              <w:ind w:left="0"/>
              <w:jc w:val="left"/>
            </w:pPr>
            <w:r>
              <w:rPr>
                <w:rFonts w:ascii="Arial" w:hAnsi="Arial" w:eastAsia="等线" w:cs="Arial"/>
                <w:sz w:val="22"/>
              </w:rPr>
              <w:t>增减额（元）</w:t>
            </w:r>
          </w:p>
        </w:tc>
        <w:tc>
          <w:tcPr>
            <w:tcW w:w="1380" w:type="dxa"/>
            <w:tcMar>
              <w:top w:w="60" w:type="dxa"/>
              <w:left w:w="120" w:type="dxa"/>
              <w:bottom w:w="30" w:type="dxa"/>
              <w:right w:w="120" w:type="dxa"/>
            </w:tcMar>
          </w:tcPr>
          <w:p w14:paraId="795E82FB">
            <w:pPr>
              <w:spacing w:before="120" w:after="120" w:line="288" w:lineRule="auto"/>
              <w:ind w:left="0"/>
              <w:jc w:val="left"/>
            </w:pPr>
            <w:r>
              <w:rPr>
                <w:rFonts w:ascii="Arial" w:hAnsi="Arial" w:eastAsia="等线" w:cs="Arial"/>
                <w:sz w:val="22"/>
              </w:rPr>
              <w:t>增减幅度</w:t>
            </w:r>
          </w:p>
        </w:tc>
        <w:tc>
          <w:tcPr>
            <w:tcW w:w="1380" w:type="dxa"/>
            <w:tcMar>
              <w:top w:w="60" w:type="dxa"/>
              <w:left w:w="120" w:type="dxa"/>
              <w:bottom w:w="30" w:type="dxa"/>
              <w:right w:w="120" w:type="dxa"/>
            </w:tcMar>
          </w:tcPr>
          <w:p w14:paraId="50E18117">
            <w:pPr>
              <w:spacing w:before="120" w:after="120" w:line="288" w:lineRule="auto"/>
              <w:ind w:left="0"/>
              <w:jc w:val="left"/>
            </w:pPr>
            <w:r>
              <w:rPr>
                <w:rFonts w:ascii="Arial" w:hAnsi="Arial" w:eastAsia="等线" w:cs="Arial"/>
                <w:sz w:val="22"/>
              </w:rPr>
              <w:t>原因说明</w:t>
            </w:r>
          </w:p>
        </w:tc>
      </w:tr>
      <w:tr w14:paraId="465D2D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39D1B9BC">
            <w:pPr>
              <w:spacing w:before="120" w:after="120" w:line="288" w:lineRule="auto"/>
              <w:ind w:left="0"/>
              <w:jc w:val="left"/>
            </w:pPr>
            <w:r>
              <w:rPr>
                <w:rFonts w:ascii="Arial" w:hAnsi="Arial" w:eastAsia="等线" w:cs="Arial"/>
                <w:sz w:val="22"/>
              </w:rPr>
              <w:t>一、收入支出指标</w:t>
            </w:r>
          </w:p>
        </w:tc>
        <w:tc>
          <w:tcPr>
            <w:tcW w:w="1380" w:type="dxa"/>
            <w:tcMar>
              <w:top w:w="60" w:type="dxa"/>
              <w:left w:w="120" w:type="dxa"/>
              <w:bottom w:w="30" w:type="dxa"/>
              <w:right w:w="120" w:type="dxa"/>
            </w:tcMar>
          </w:tcPr>
          <w:p w14:paraId="0A022A0E">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666591D0">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461AF19B">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5D385F76">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0EA38EBA">
            <w:pPr>
              <w:spacing w:before="120" w:after="120" w:line="288" w:lineRule="auto"/>
              <w:ind w:left="0"/>
              <w:jc w:val="left"/>
            </w:pPr>
            <w:r>
              <w:rPr>
                <w:rFonts w:ascii="Arial" w:hAnsi="Arial" w:eastAsia="等线" w:cs="Arial"/>
                <w:sz w:val="22"/>
              </w:rPr>
              <w:t>—</w:t>
            </w:r>
          </w:p>
        </w:tc>
      </w:tr>
      <w:tr w14:paraId="4768100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2FEE04B7">
            <w:pPr>
              <w:spacing w:before="120" w:after="120" w:line="288" w:lineRule="auto"/>
              <w:ind w:left="0"/>
              <w:jc w:val="left"/>
            </w:pPr>
            <w:r>
              <w:rPr>
                <w:rFonts w:ascii="Arial" w:hAnsi="Arial" w:eastAsia="等线" w:cs="Arial"/>
                <w:sz w:val="22"/>
              </w:rPr>
              <w:t>1.本年收入</w:t>
            </w:r>
          </w:p>
        </w:tc>
        <w:tc>
          <w:tcPr>
            <w:tcW w:w="1380" w:type="dxa"/>
            <w:tcMar>
              <w:top w:w="60" w:type="dxa"/>
              <w:left w:w="120" w:type="dxa"/>
              <w:bottom w:w="30" w:type="dxa"/>
              <w:right w:w="120" w:type="dxa"/>
            </w:tcMar>
          </w:tcPr>
          <w:p w14:paraId="0AD594E9">
            <w:pPr>
              <w:spacing w:before="120" w:after="120" w:line="288" w:lineRule="auto"/>
              <w:ind w:left="0"/>
              <w:jc w:val="left"/>
            </w:pPr>
            <w:r>
              <w:rPr>
                <w:rFonts w:ascii="Arial" w:hAnsi="Arial" w:eastAsia="等线" w:cs="Arial"/>
                <w:sz w:val="22"/>
              </w:rPr>
              <w:t>10,937,592.80</w:t>
            </w:r>
          </w:p>
        </w:tc>
        <w:tc>
          <w:tcPr>
            <w:tcW w:w="1380" w:type="dxa"/>
            <w:tcMar>
              <w:top w:w="60" w:type="dxa"/>
              <w:left w:w="120" w:type="dxa"/>
              <w:bottom w:w="30" w:type="dxa"/>
              <w:right w:w="120" w:type="dxa"/>
            </w:tcMar>
          </w:tcPr>
          <w:p w14:paraId="7F5B2D8F">
            <w:pPr>
              <w:spacing w:before="120" w:after="120" w:line="288" w:lineRule="auto"/>
              <w:ind w:left="0"/>
              <w:jc w:val="left"/>
            </w:pPr>
            <w:r>
              <w:rPr>
                <w:rFonts w:ascii="Arial" w:hAnsi="Arial" w:eastAsia="等线" w:cs="Arial"/>
                <w:sz w:val="22"/>
              </w:rPr>
              <w:t>12,030,967.00</w:t>
            </w:r>
          </w:p>
        </w:tc>
        <w:tc>
          <w:tcPr>
            <w:tcW w:w="1380" w:type="dxa"/>
            <w:tcMar>
              <w:top w:w="60" w:type="dxa"/>
              <w:left w:w="120" w:type="dxa"/>
              <w:bottom w:w="30" w:type="dxa"/>
              <w:right w:w="120" w:type="dxa"/>
            </w:tcMar>
          </w:tcPr>
          <w:p w14:paraId="3C6C37FF">
            <w:pPr>
              <w:spacing w:before="120" w:after="120" w:line="288" w:lineRule="auto"/>
              <w:ind w:left="0"/>
              <w:jc w:val="left"/>
            </w:pPr>
            <w:r>
              <w:rPr>
                <w:rFonts w:ascii="Arial" w:hAnsi="Arial" w:eastAsia="等线" w:cs="Arial"/>
                <w:sz w:val="22"/>
              </w:rPr>
              <w:t>-1,093,374.20</w:t>
            </w:r>
          </w:p>
        </w:tc>
        <w:tc>
          <w:tcPr>
            <w:tcW w:w="1380" w:type="dxa"/>
            <w:tcMar>
              <w:top w:w="60" w:type="dxa"/>
              <w:left w:w="120" w:type="dxa"/>
              <w:bottom w:w="30" w:type="dxa"/>
              <w:right w:w="120" w:type="dxa"/>
            </w:tcMar>
          </w:tcPr>
          <w:p w14:paraId="4EB74BFF">
            <w:pPr>
              <w:spacing w:before="120" w:after="120" w:line="288" w:lineRule="auto"/>
              <w:ind w:left="0"/>
              <w:jc w:val="left"/>
            </w:pPr>
            <w:r>
              <w:rPr>
                <w:rFonts w:ascii="Arial" w:hAnsi="Arial" w:eastAsia="等线" w:cs="Arial"/>
                <w:sz w:val="22"/>
              </w:rPr>
              <w:t>-9.1%</w:t>
            </w:r>
          </w:p>
        </w:tc>
        <w:tc>
          <w:tcPr>
            <w:tcW w:w="1380" w:type="dxa"/>
            <w:tcMar>
              <w:top w:w="60" w:type="dxa"/>
              <w:left w:w="120" w:type="dxa"/>
              <w:bottom w:w="30" w:type="dxa"/>
              <w:right w:w="120" w:type="dxa"/>
            </w:tcMar>
          </w:tcPr>
          <w:p w14:paraId="5750241B">
            <w:pPr>
              <w:spacing w:before="120" w:after="120" w:line="288" w:lineRule="auto"/>
              <w:ind w:left="0"/>
              <w:jc w:val="left"/>
            </w:pPr>
            <w:r>
              <w:rPr>
                <w:rFonts w:ascii="Arial" w:hAnsi="Arial" w:eastAsia="等线" w:cs="Arial"/>
                <w:sz w:val="22"/>
              </w:rPr>
              <w:t>年度预算调整及政策变化</w:t>
            </w:r>
          </w:p>
        </w:tc>
      </w:tr>
      <w:tr w14:paraId="69CE921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535448CA">
            <w:pPr>
              <w:spacing w:before="120" w:after="120" w:line="288" w:lineRule="auto"/>
              <w:ind w:left="0"/>
              <w:jc w:val="left"/>
            </w:pPr>
            <w:r>
              <w:rPr>
                <w:rFonts w:ascii="Arial" w:hAnsi="Arial" w:eastAsia="等线" w:cs="Arial"/>
                <w:sz w:val="22"/>
              </w:rPr>
              <w:t>其中：一般公共预算财政拨款</w:t>
            </w:r>
          </w:p>
        </w:tc>
        <w:tc>
          <w:tcPr>
            <w:tcW w:w="1380" w:type="dxa"/>
            <w:tcMar>
              <w:top w:w="60" w:type="dxa"/>
              <w:left w:w="120" w:type="dxa"/>
              <w:bottom w:w="30" w:type="dxa"/>
              <w:right w:w="120" w:type="dxa"/>
            </w:tcMar>
          </w:tcPr>
          <w:p w14:paraId="77260B18">
            <w:pPr>
              <w:spacing w:before="120" w:after="120" w:line="288" w:lineRule="auto"/>
              <w:ind w:left="0"/>
              <w:jc w:val="left"/>
            </w:pPr>
            <w:r>
              <w:rPr>
                <w:rFonts w:ascii="Arial" w:hAnsi="Arial" w:eastAsia="等线" w:cs="Arial"/>
                <w:sz w:val="22"/>
              </w:rPr>
              <w:t>8,804,457.80</w:t>
            </w:r>
          </w:p>
        </w:tc>
        <w:tc>
          <w:tcPr>
            <w:tcW w:w="1380" w:type="dxa"/>
            <w:tcMar>
              <w:top w:w="60" w:type="dxa"/>
              <w:left w:w="120" w:type="dxa"/>
              <w:bottom w:w="30" w:type="dxa"/>
              <w:right w:w="120" w:type="dxa"/>
            </w:tcMar>
          </w:tcPr>
          <w:p w14:paraId="56AEA8AE">
            <w:pPr>
              <w:spacing w:before="120" w:after="120" w:line="288" w:lineRule="auto"/>
              <w:ind w:left="0"/>
              <w:jc w:val="left"/>
            </w:pPr>
            <w:r>
              <w:rPr>
                <w:rFonts w:ascii="Arial" w:hAnsi="Arial" w:eastAsia="等线" w:cs="Arial"/>
                <w:sz w:val="22"/>
              </w:rPr>
              <w:t>12,030,967.00</w:t>
            </w:r>
          </w:p>
        </w:tc>
        <w:tc>
          <w:tcPr>
            <w:tcW w:w="1380" w:type="dxa"/>
            <w:tcMar>
              <w:top w:w="60" w:type="dxa"/>
              <w:left w:w="120" w:type="dxa"/>
              <w:bottom w:w="30" w:type="dxa"/>
              <w:right w:w="120" w:type="dxa"/>
            </w:tcMar>
          </w:tcPr>
          <w:p w14:paraId="7AA15AB5">
            <w:pPr>
              <w:spacing w:before="120" w:after="120" w:line="288" w:lineRule="auto"/>
              <w:ind w:left="0"/>
              <w:jc w:val="left"/>
            </w:pPr>
            <w:r>
              <w:rPr>
                <w:rFonts w:ascii="Arial" w:hAnsi="Arial" w:eastAsia="等线" w:cs="Arial"/>
                <w:sz w:val="22"/>
              </w:rPr>
              <w:t>-3,226,509.20</w:t>
            </w:r>
          </w:p>
        </w:tc>
        <w:tc>
          <w:tcPr>
            <w:tcW w:w="1380" w:type="dxa"/>
            <w:tcMar>
              <w:top w:w="60" w:type="dxa"/>
              <w:left w:w="120" w:type="dxa"/>
              <w:bottom w:w="30" w:type="dxa"/>
              <w:right w:w="120" w:type="dxa"/>
            </w:tcMar>
          </w:tcPr>
          <w:p w14:paraId="2805E59F">
            <w:pPr>
              <w:spacing w:before="120" w:after="120" w:line="288" w:lineRule="auto"/>
              <w:ind w:left="0"/>
              <w:jc w:val="left"/>
            </w:pPr>
            <w:r>
              <w:rPr>
                <w:rFonts w:ascii="Arial" w:hAnsi="Arial" w:eastAsia="等线" w:cs="Arial"/>
                <w:sz w:val="22"/>
              </w:rPr>
              <w:t>-26.8%</w:t>
            </w:r>
          </w:p>
        </w:tc>
        <w:tc>
          <w:tcPr>
            <w:tcW w:w="1380" w:type="dxa"/>
            <w:tcMar>
              <w:top w:w="60" w:type="dxa"/>
              <w:left w:w="120" w:type="dxa"/>
              <w:bottom w:w="30" w:type="dxa"/>
              <w:right w:w="120" w:type="dxa"/>
            </w:tcMar>
          </w:tcPr>
          <w:p w14:paraId="79EED83B">
            <w:pPr>
              <w:spacing w:before="120" w:after="120" w:line="288" w:lineRule="auto"/>
              <w:ind w:left="0"/>
              <w:jc w:val="left"/>
            </w:pPr>
            <w:r>
              <w:rPr>
                <w:rFonts w:ascii="Arial" w:hAnsi="Arial" w:eastAsia="等线" w:cs="Arial"/>
                <w:sz w:val="22"/>
              </w:rPr>
              <w:t>年度预算调整及政策变化</w:t>
            </w:r>
          </w:p>
        </w:tc>
      </w:tr>
      <w:tr w14:paraId="57424C4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2E9A9F64">
            <w:pPr>
              <w:spacing w:before="120" w:after="120" w:line="288" w:lineRule="auto"/>
              <w:ind w:left="0"/>
              <w:jc w:val="left"/>
            </w:pPr>
            <w:r>
              <w:rPr>
                <w:rFonts w:ascii="Arial" w:hAnsi="Arial" w:eastAsia="等线" w:cs="Arial"/>
                <w:sz w:val="22"/>
              </w:rPr>
              <w:t>其他收入</w:t>
            </w:r>
          </w:p>
        </w:tc>
        <w:tc>
          <w:tcPr>
            <w:tcW w:w="1380" w:type="dxa"/>
            <w:tcMar>
              <w:top w:w="60" w:type="dxa"/>
              <w:left w:w="120" w:type="dxa"/>
              <w:bottom w:w="30" w:type="dxa"/>
              <w:right w:w="120" w:type="dxa"/>
            </w:tcMar>
          </w:tcPr>
          <w:p w14:paraId="69593B00">
            <w:pPr>
              <w:spacing w:before="120" w:after="120" w:line="288" w:lineRule="auto"/>
              <w:ind w:left="0"/>
              <w:jc w:val="left"/>
            </w:pPr>
            <w:r>
              <w:rPr>
                <w:rFonts w:ascii="Arial" w:hAnsi="Arial" w:eastAsia="等线" w:cs="Arial"/>
                <w:sz w:val="22"/>
              </w:rPr>
              <w:t>2,133,135.00</w:t>
            </w:r>
          </w:p>
        </w:tc>
        <w:tc>
          <w:tcPr>
            <w:tcW w:w="1380" w:type="dxa"/>
            <w:tcMar>
              <w:top w:w="60" w:type="dxa"/>
              <w:left w:w="120" w:type="dxa"/>
              <w:bottom w:w="30" w:type="dxa"/>
              <w:right w:w="120" w:type="dxa"/>
            </w:tcMar>
          </w:tcPr>
          <w:p w14:paraId="47A7F45D">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12278D1D">
            <w:pPr>
              <w:spacing w:before="120" w:after="120" w:line="288" w:lineRule="auto"/>
              <w:ind w:left="0"/>
              <w:jc w:val="left"/>
            </w:pPr>
            <w:r>
              <w:rPr>
                <w:rFonts w:ascii="Arial" w:hAnsi="Arial" w:eastAsia="等线" w:cs="Arial"/>
                <w:sz w:val="22"/>
              </w:rPr>
              <w:t>2,133,135.00</w:t>
            </w:r>
          </w:p>
        </w:tc>
        <w:tc>
          <w:tcPr>
            <w:tcW w:w="1380" w:type="dxa"/>
            <w:tcMar>
              <w:top w:w="60" w:type="dxa"/>
              <w:left w:w="120" w:type="dxa"/>
              <w:bottom w:w="30" w:type="dxa"/>
              <w:right w:w="120" w:type="dxa"/>
            </w:tcMar>
          </w:tcPr>
          <w:p w14:paraId="278D9707">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07401C03">
            <w:pPr>
              <w:spacing w:before="120" w:after="120" w:line="288" w:lineRule="auto"/>
              <w:ind w:left="0"/>
              <w:jc w:val="left"/>
            </w:pPr>
            <w:r>
              <w:rPr>
                <w:rFonts w:ascii="Arial" w:hAnsi="Arial" w:eastAsia="等线" w:cs="Arial"/>
                <w:sz w:val="22"/>
              </w:rPr>
              <w:t>其他收入纳入统计</w:t>
            </w:r>
          </w:p>
        </w:tc>
      </w:tr>
      <w:tr w14:paraId="02CF40D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20B1227D">
            <w:pPr>
              <w:spacing w:before="120" w:after="120" w:line="288" w:lineRule="auto"/>
              <w:ind w:left="0"/>
              <w:jc w:val="left"/>
            </w:pPr>
            <w:r>
              <w:rPr>
                <w:rFonts w:ascii="Arial" w:hAnsi="Arial" w:eastAsia="等线" w:cs="Arial"/>
                <w:sz w:val="22"/>
              </w:rPr>
              <w:t>2.本年支出</w:t>
            </w:r>
          </w:p>
        </w:tc>
        <w:tc>
          <w:tcPr>
            <w:tcW w:w="1380" w:type="dxa"/>
            <w:tcMar>
              <w:top w:w="60" w:type="dxa"/>
              <w:left w:w="120" w:type="dxa"/>
              <w:bottom w:w="30" w:type="dxa"/>
              <w:right w:w="120" w:type="dxa"/>
            </w:tcMar>
          </w:tcPr>
          <w:p w14:paraId="69A8397B">
            <w:pPr>
              <w:spacing w:before="120" w:after="120" w:line="288" w:lineRule="auto"/>
              <w:ind w:left="0"/>
              <w:jc w:val="left"/>
            </w:pPr>
            <w:r>
              <w:rPr>
                <w:rFonts w:ascii="Arial" w:hAnsi="Arial" w:eastAsia="等线" w:cs="Arial"/>
                <w:sz w:val="22"/>
              </w:rPr>
              <w:t>10,937,592.80</w:t>
            </w:r>
          </w:p>
        </w:tc>
        <w:tc>
          <w:tcPr>
            <w:tcW w:w="1380" w:type="dxa"/>
            <w:tcMar>
              <w:top w:w="60" w:type="dxa"/>
              <w:left w:w="120" w:type="dxa"/>
              <w:bottom w:w="30" w:type="dxa"/>
              <w:right w:w="120" w:type="dxa"/>
            </w:tcMar>
          </w:tcPr>
          <w:p w14:paraId="794A08AA">
            <w:pPr>
              <w:spacing w:before="120" w:after="120" w:line="288" w:lineRule="auto"/>
              <w:ind w:left="0"/>
              <w:jc w:val="left"/>
            </w:pPr>
            <w:r>
              <w:rPr>
                <w:rFonts w:ascii="Arial" w:hAnsi="Arial" w:eastAsia="等线" w:cs="Arial"/>
                <w:sz w:val="22"/>
              </w:rPr>
              <w:t>12,030,967.00</w:t>
            </w:r>
          </w:p>
        </w:tc>
        <w:tc>
          <w:tcPr>
            <w:tcW w:w="1380" w:type="dxa"/>
            <w:tcMar>
              <w:top w:w="60" w:type="dxa"/>
              <w:left w:w="120" w:type="dxa"/>
              <w:bottom w:w="30" w:type="dxa"/>
              <w:right w:w="120" w:type="dxa"/>
            </w:tcMar>
          </w:tcPr>
          <w:p w14:paraId="5D9CE8ED">
            <w:pPr>
              <w:spacing w:before="120" w:after="120" w:line="288" w:lineRule="auto"/>
              <w:ind w:left="0"/>
              <w:jc w:val="left"/>
            </w:pPr>
            <w:r>
              <w:rPr>
                <w:rFonts w:ascii="Arial" w:hAnsi="Arial" w:eastAsia="等线" w:cs="Arial"/>
                <w:sz w:val="22"/>
              </w:rPr>
              <w:t>-1,093,374.20</w:t>
            </w:r>
          </w:p>
        </w:tc>
        <w:tc>
          <w:tcPr>
            <w:tcW w:w="1380" w:type="dxa"/>
            <w:tcMar>
              <w:top w:w="60" w:type="dxa"/>
              <w:left w:w="120" w:type="dxa"/>
              <w:bottom w:w="30" w:type="dxa"/>
              <w:right w:w="120" w:type="dxa"/>
            </w:tcMar>
          </w:tcPr>
          <w:p w14:paraId="4776BB74">
            <w:pPr>
              <w:spacing w:before="120" w:after="120" w:line="288" w:lineRule="auto"/>
              <w:ind w:left="0"/>
              <w:jc w:val="left"/>
            </w:pPr>
            <w:r>
              <w:rPr>
                <w:rFonts w:ascii="Arial" w:hAnsi="Arial" w:eastAsia="等线" w:cs="Arial"/>
                <w:sz w:val="22"/>
              </w:rPr>
              <w:t>-9.1%</w:t>
            </w:r>
          </w:p>
        </w:tc>
        <w:tc>
          <w:tcPr>
            <w:tcW w:w="1380" w:type="dxa"/>
            <w:tcMar>
              <w:top w:w="60" w:type="dxa"/>
              <w:left w:w="120" w:type="dxa"/>
              <w:bottom w:w="30" w:type="dxa"/>
              <w:right w:w="120" w:type="dxa"/>
            </w:tcMar>
          </w:tcPr>
          <w:p w14:paraId="4C624345">
            <w:pPr>
              <w:spacing w:before="120" w:after="120" w:line="288" w:lineRule="auto"/>
              <w:ind w:left="0"/>
              <w:jc w:val="left"/>
            </w:pPr>
            <w:r>
              <w:rPr>
                <w:rFonts w:ascii="Arial" w:hAnsi="Arial" w:eastAsia="等线" w:cs="Arial"/>
                <w:sz w:val="22"/>
              </w:rPr>
              <w:t>项目资金拨付及时率提升</w:t>
            </w:r>
          </w:p>
        </w:tc>
      </w:tr>
      <w:tr w14:paraId="374A7C7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6780684D">
            <w:pPr>
              <w:spacing w:before="120" w:after="120" w:line="288" w:lineRule="auto"/>
              <w:ind w:left="0"/>
              <w:jc w:val="left"/>
            </w:pPr>
            <w:r>
              <w:rPr>
                <w:rFonts w:ascii="Arial" w:hAnsi="Arial" w:eastAsia="等线" w:cs="Arial"/>
                <w:sz w:val="22"/>
              </w:rPr>
              <w:t>其中：基本支出</w:t>
            </w:r>
          </w:p>
        </w:tc>
        <w:tc>
          <w:tcPr>
            <w:tcW w:w="1380" w:type="dxa"/>
            <w:tcMar>
              <w:top w:w="60" w:type="dxa"/>
              <w:left w:w="120" w:type="dxa"/>
              <w:bottom w:w="30" w:type="dxa"/>
              <w:right w:w="120" w:type="dxa"/>
            </w:tcMar>
          </w:tcPr>
          <w:p w14:paraId="32FBFC8E">
            <w:pPr>
              <w:spacing w:before="120" w:after="120" w:line="288" w:lineRule="auto"/>
              <w:ind w:left="0"/>
              <w:jc w:val="left"/>
            </w:pPr>
            <w:r>
              <w:rPr>
                <w:rFonts w:ascii="Arial" w:hAnsi="Arial" w:eastAsia="等线" w:cs="Arial"/>
                <w:sz w:val="22"/>
              </w:rPr>
              <w:t>10,526,412.80</w:t>
            </w:r>
          </w:p>
        </w:tc>
        <w:tc>
          <w:tcPr>
            <w:tcW w:w="1380" w:type="dxa"/>
            <w:tcMar>
              <w:top w:w="60" w:type="dxa"/>
              <w:left w:w="120" w:type="dxa"/>
              <w:bottom w:w="30" w:type="dxa"/>
              <w:right w:w="120" w:type="dxa"/>
            </w:tcMar>
          </w:tcPr>
          <w:p w14:paraId="69083A3C">
            <w:pPr>
              <w:spacing w:before="120" w:after="120" w:line="288" w:lineRule="auto"/>
              <w:ind w:left="0"/>
              <w:jc w:val="left"/>
            </w:pPr>
            <w:r>
              <w:rPr>
                <w:rFonts w:ascii="Arial" w:hAnsi="Arial" w:eastAsia="等线" w:cs="Arial"/>
                <w:sz w:val="22"/>
              </w:rPr>
              <w:t>11,671,078.00</w:t>
            </w:r>
          </w:p>
        </w:tc>
        <w:tc>
          <w:tcPr>
            <w:tcW w:w="1380" w:type="dxa"/>
            <w:tcMar>
              <w:top w:w="60" w:type="dxa"/>
              <w:left w:w="120" w:type="dxa"/>
              <w:bottom w:w="30" w:type="dxa"/>
              <w:right w:w="120" w:type="dxa"/>
            </w:tcMar>
          </w:tcPr>
          <w:p w14:paraId="7FF8B701">
            <w:pPr>
              <w:spacing w:before="120" w:after="120" w:line="288" w:lineRule="auto"/>
              <w:ind w:left="0"/>
              <w:jc w:val="left"/>
            </w:pPr>
            <w:r>
              <w:rPr>
                <w:rFonts w:ascii="Arial" w:hAnsi="Arial" w:eastAsia="等线" w:cs="Arial"/>
                <w:sz w:val="22"/>
              </w:rPr>
              <w:t>-1,144,665.20</w:t>
            </w:r>
          </w:p>
        </w:tc>
        <w:tc>
          <w:tcPr>
            <w:tcW w:w="1380" w:type="dxa"/>
            <w:tcMar>
              <w:top w:w="60" w:type="dxa"/>
              <w:left w:w="120" w:type="dxa"/>
              <w:bottom w:w="30" w:type="dxa"/>
              <w:right w:w="120" w:type="dxa"/>
            </w:tcMar>
          </w:tcPr>
          <w:p w14:paraId="666244EF">
            <w:pPr>
              <w:spacing w:before="120" w:after="120" w:line="288" w:lineRule="auto"/>
              <w:ind w:left="0"/>
              <w:jc w:val="left"/>
            </w:pPr>
            <w:r>
              <w:rPr>
                <w:rFonts w:ascii="Arial" w:hAnsi="Arial" w:eastAsia="等线" w:cs="Arial"/>
                <w:sz w:val="22"/>
              </w:rPr>
              <w:t>-9.8%</w:t>
            </w:r>
          </w:p>
        </w:tc>
        <w:tc>
          <w:tcPr>
            <w:tcW w:w="1380" w:type="dxa"/>
            <w:tcMar>
              <w:top w:w="60" w:type="dxa"/>
              <w:left w:w="120" w:type="dxa"/>
              <w:bottom w:w="30" w:type="dxa"/>
              <w:right w:w="120" w:type="dxa"/>
            </w:tcMar>
          </w:tcPr>
          <w:p w14:paraId="1CFA1CAD">
            <w:pPr>
              <w:spacing w:before="120" w:after="120" w:line="288" w:lineRule="auto"/>
              <w:ind w:left="0"/>
              <w:jc w:val="left"/>
            </w:pPr>
            <w:r>
              <w:rPr>
                <w:rFonts w:ascii="Arial" w:hAnsi="Arial" w:eastAsia="等线" w:cs="Arial"/>
                <w:sz w:val="22"/>
              </w:rPr>
              <w:t>工资福利人员调整等</w:t>
            </w:r>
          </w:p>
        </w:tc>
      </w:tr>
      <w:tr w14:paraId="18DBF43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0C5721CD">
            <w:pPr>
              <w:spacing w:before="120" w:after="120" w:line="288" w:lineRule="auto"/>
              <w:ind w:left="0"/>
              <w:jc w:val="left"/>
            </w:pPr>
            <w:r>
              <w:rPr>
                <w:rFonts w:ascii="Arial" w:hAnsi="Arial" w:eastAsia="等线" w:cs="Arial"/>
                <w:sz w:val="22"/>
              </w:rPr>
              <w:t>（1）人员经费</w:t>
            </w:r>
          </w:p>
        </w:tc>
        <w:tc>
          <w:tcPr>
            <w:tcW w:w="1380" w:type="dxa"/>
            <w:tcMar>
              <w:top w:w="60" w:type="dxa"/>
              <w:left w:w="120" w:type="dxa"/>
              <w:bottom w:w="30" w:type="dxa"/>
              <w:right w:w="120" w:type="dxa"/>
            </w:tcMar>
          </w:tcPr>
          <w:p w14:paraId="382D154F">
            <w:pPr>
              <w:spacing w:before="120" w:after="120" w:line="288" w:lineRule="auto"/>
              <w:ind w:left="0"/>
              <w:jc w:val="left"/>
            </w:pPr>
            <w:r>
              <w:rPr>
                <w:rFonts w:ascii="Arial" w:hAnsi="Arial" w:eastAsia="等线" w:cs="Arial"/>
                <w:sz w:val="22"/>
              </w:rPr>
              <w:t>6,449,421.00</w:t>
            </w:r>
          </w:p>
        </w:tc>
        <w:tc>
          <w:tcPr>
            <w:tcW w:w="1380" w:type="dxa"/>
            <w:tcMar>
              <w:top w:w="60" w:type="dxa"/>
              <w:left w:w="120" w:type="dxa"/>
              <w:bottom w:w="30" w:type="dxa"/>
              <w:right w:w="120" w:type="dxa"/>
            </w:tcMar>
          </w:tcPr>
          <w:p w14:paraId="68ECFA75">
            <w:pPr>
              <w:spacing w:before="120" w:after="120" w:line="288" w:lineRule="auto"/>
              <w:ind w:left="0"/>
              <w:jc w:val="left"/>
            </w:pPr>
            <w:r>
              <w:rPr>
                <w:rFonts w:ascii="Arial" w:hAnsi="Arial" w:eastAsia="等线" w:cs="Arial"/>
                <w:sz w:val="22"/>
              </w:rPr>
              <w:t>8,566,513.00</w:t>
            </w:r>
          </w:p>
        </w:tc>
        <w:tc>
          <w:tcPr>
            <w:tcW w:w="1380" w:type="dxa"/>
            <w:tcMar>
              <w:top w:w="60" w:type="dxa"/>
              <w:left w:w="120" w:type="dxa"/>
              <w:bottom w:w="30" w:type="dxa"/>
              <w:right w:w="120" w:type="dxa"/>
            </w:tcMar>
          </w:tcPr>
          <w:p w14:paraId="5F271206">
            <w:pPr>
              <w:spacing w:before="120" w:after="120" w:line="288" w:lineRule="auto"/>
              <w:ind w:left="0"/>
              <w:jc w:val="left"/>
            </w:pPr>
            <w:r>
              <w:rPr>
                <w:rFonts w:ascii="Arial" w:hAnsi="Arial" w:eastAsia="等线" w:cs="Arial"/>
                <w:sz w:val="22"/>
              </w:rPr>
              <w:t>-2,117,092.00</w:t>
            </w:r>
          </w:p>
        </w:tc>
        <w:tc>
          <w:tcPr>
            <w:tcW w:w="1380" w:type="dxa"/>
            <w:tcMar>
              <w:top w:w="60" w:type="dxa"/>
              <w:left w:w="120" w:type="dxa"/>
              <w:bottom w:w="30" w:type="dxa"/>
              <w:right w:w="120" w:type="dxa"/>
            </w:tcMar>
          </w:tcPr>
          <w:p w14:paraId="0C114D81">
            <w:pPr>
              <w:spacing w:before="120" w:after="120" w:line="288" w:lineRule="auto"/>
              <w:ind w:left="0"/>
              <w:jc w:val="left"/>
            </w:pPr>
            <w:r>
              <w:rPr>
                <w:rFonts w:ascii="Arial" w:hAnsi="Arial" w:eastAsia="等线" w:cs="Arial"/>
                <w:sz w:val="22"/>
              </w:rPr>
              <w:t>-24.7%</w:t>
            </w:r>
          </w:p>
        </w:tc>
        <w:tc>
          <w:tcPr>
            <w:tcW w:w="1380" w:type="dxa"/>
            <w:tcMar>
              <w:top w:w="60" w:type="dxa"/>
              <w:left w:w="120" w:type="dxa"/>
              <w:bottom w:w="30" w:type="dxa"/>
              <w:right w:w="120" w:type="dxa"/>
            </w:tcMar>
          </w:tcPr>
          <w:p w14:paraId="17EB735D">
            <w:pPr>
              <w:spacing w:before="120" w:after="120" w:line="288" w:lineRule="auto"/>
              <w:ind w:left="0"/>
              <w:jc w:val="left"/>
            </w:pPr>
            <w:r>
              <w:rPr>
                <w:rFonts w:ascii="Arial" w:hAnsi="Arial" w:eastAsia="等线" w:cs="Arial"/>
                <w:sz w:val="22"/>
              </w:rPr>
              <w:t>工资福利人员调整等</w:t>
            </w:r>
          </w:p>
        </w:tc>
      </w:tr>
      <w:tr w14:paraId="05154B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7C094FAD">
            <w:pPr>
              <w:spacing w:before="120" w:after="120" w:line="288" w:lineRule="auto"/>
              <w:ind w:left="0"/>
              <w:jc w:val="left"/>
            </w:pPr>
            <w:r>
              <w:rPr>
                <w:rFonts w:ascii="Arial" w:hAnsi="Arial" w:eastAsia="等线" w:cs="Arial"/>
                <w:sz w:val="22"/>
              </w:rPr>
              <w:t>（2）公用经费</w:t>
            </w:r>
          </w:p>
        </w:tc>
        <w:tc>
          <w:tcPr>
            <w:tcW w:w="1380" w:type="dxa"/>
            <w:tcMar>
              <w:top w:w="60" w:type="dxa"/>
              <w:left w:w="120" w:type="dxa"/>
              <w:bottom w:w="30" w:type="dxa"/>
              <w:right w:w="120" w:type="dxa"/>
            </w:tcMar>
          </w:tcPr>
          <w:p w14:paraId="62E2BA9D">
            <w:pPr>
              <w:spacing w:before="120" w:after="120" w:line="288" w:lineRule="auto"/>
              <w:ind w:left="0"/>
              <w:jc w:val="left"/>
            </w:pPr>
            <w:r>
              <w:rPr>
                <w:rFonts w:ascii="Arial" w:hAnsi="Arial" w:eastAsia="等线" w:cs="Arial"/>
                <w:sz w:val="22"/>
              </w:rPr>
              <w:t>4,076,991.80</w:t>
            </w:r>
          </w:p>
        </w:tc>
        <w:tc>
          <w:tcPr>
            <w:tcW w:w="1380" w:type="dxa"/>
            <w:tcMar>
              <w:top w:w="60" w:type="dxa"/>
              <w:left w:w="120" w:type="dxa"/>
              <w:bottom w:w="30" w:type="dxa"/>
              <w:right w:w="120" w:type="dxa"/>
            </w:tcMar>
          </w:tcPr>
          <w:p w14:paraId="45E17F65">
            <w:pPr>
              <w:spacing w:before="120" w:after="120" w:line="288" w:lineRule="auto"/>
              <w:ind w:left="0"/>
              <w:jc w:val="left"/>
            </w:pPr>
            <w:r>
              <w:rPr>
                <w:rFonts w:ascii="Arial" w:hAnsi="Arial" w:eastAsia="等线" w:cs="Arial"/>
                <w:sz w:val="22"/>
              </w:rPr>
              <w:t>3,104,565.00</w:t>
            </w:r>
          </w:p>
        </w:tc>
        <w:tc>
          <w:tcPr>
            <w:tcW w:w="1380" w:type="dxa"/>
            <w:tcMar>
              <w:top w:w="60" w:type="dxa"/>
              <w:left w:w="120" w:type="dxa"/>
              <w:bottom w:w="30" w:type="dxa"/>
              <w:right w:w="120" w:type="dxa"/>
            </w:tcMar>
          </w:tcPr>
          <w:p w14:paraId="02D70E6D">
            <w:pPr>
              <w:spacing w:before="120" w:after="120" w:line="288" w:lineRule="auto"/>
              <w:ind w:left="0"/>
              <w:jc w:val="left"/>
            </w:pPr>
            <w:r>
              <w:rPr>
                <w:rFonts w:ascii="Arial" w:hAnsi="Arial" w:eastAsia="等线" w:cs="Arial"/>
                <w:sz w:val="22"/>
              </w:rPr>
              <w:t>972,426.80</w:t>
            </w:r>
          </w:p>
        </w:tc>
        <w:tc>
          <w:tcPr>
            <w:tcW w:w="1380" w:type="dxa"/>
            <w:tcMar>
              <w:top w:w="60" w:type="dxa"/>
              <w:left w:w="120" w:type="dxa"/>
              <w:bottom w:w="30" w:type="dxa"/>
              <w:right w:w="120" w:type="dxa"/>
            </w:tcMar>
          </w:tcPr>
          <w:p w14:paraId="24A51434">
            <w:pPr>
              <w:spacing w:before="120" w:after="120" w:line="288" w:lineRule="auto"/>
              <w:ind w:left="0"/>
              <w:jc w:val="left"/>
            </w:pPr>
            <w:r>
              <w:rPr>
                <w:rFonts w:ascii="Arial" w:hAnsi="Arial" w:eastAsia="等线" w:cs="Arial"/>
                <w:sz w:val="22"/>
              </w:rPr>
              <w:t>31.3%</w:t>
            </w:r>
          </w:p>
        </w:tc>
        <w:tc>
          <w:tcPr>
            <w:tcW w:w="1380" w:type="dxa"/>
            <w:tcMar>
              <w:top w:w="60" w:type="dxa"/>
              <w:left w:w="120" w:type="dxa"/>
              <w:bottom w:w="30" w:type="dxa"/>
              <w:right w:w="120" w:type="dxa"/>
            </w:tcMar>
          </w:tcPr>
          <w:p w14:paraId="08EC953E">
            <w:pPr>
              <w:spacing w:before="120" w:after="120" w:line="288" w:lineRule="auto"/>
              <w:ind w:left="0"/>
              <w:jc w:val="left"/>
            </w:pPr>
            <w:r>
              <w:rPr>
                <w:rFonts w:ascii="Arial" w:hAnsi="Arial" w:eastAsia="等线" w:cs="Arial"/>
                <w:sz w:val="22"/>
              </w:rPr>
              <w:t>主要因日常开支价格波动</w:t>
            </w:r>
          </w:p>
        </w:tc>
      </w:tr>
      <w:tr w14:paraId="1AA8674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1A8E7BB3">
            <w:pPr>
              <w:spacing w:before="120" w:after="120" w:line="288" w:lineRule="auto"/>
              <w:ind w:left="0"/>
              <w:jc w:val="left"/>
            </w:pPr>
            <w:r>
              <w:rPr>
                <w:rFonts w:ascii="Arial" w:hAnsi="Arial" w:eastAsia="等线" w:cs="Arial"/>
                <w:sz w:val="22"/>
              </w:rPr>
              <w:t>项目支出</w:t>
            </w:r>
          </w:p>
        </w:tc>
        <w:tc>
          <w:tcPr>
            <w:tcW w:w="1380" w:type="dxa"/>
            <w:tcMar>
              <w:top w:w="60" w:type="dxa"/>
              <w:left w:w="120" w:type="dxa"/>
              <w:bottom w:w="30" w:type="dxa"/>
              <w:right w:w="120" w:type="dxa"/>
            </w:tcMar>
          </w:tcPr>
          <w:p w14:paraId="2AAFCE50">
            <w:pPr>
              <w:spacing w:before="120" w:after="120" w:line="288" w:lineRule="auto"/>
              <w:ind w:left="0"/>
              <w:jc w:val="left"/>
            </w:pPr>
            <w:r>
              <w:rPr>
                <w:rFonts w:ascii="Arial" w:hAnsi="Arial" w:eastAsia="等线" w:cs="Arial"/>
                <w:sz w:val="22"/>
              </w:rPr>
              <w:t>411,180.00</w:t>
            </w:r>
          </w:p>
        </w:tc>
        <w:tc>
          <w:tcPr>
            <w:tcW w:w="1380" w:type="dxa"/>
            <w:tcMar>
              <w:top w:w="60" w:type="dxa"/>
              <w:left w:w="120" w:type="dxa"/>
              <w:bottom w:w="30" w:type="dxa"/>
              <w:right w:w="120" w:type="dxa"/>
            </w:tcMar>
          </w:tcPr>
          <w:p w14:paraId="20DC698C">
            <w:pPr>
              <w:spacing w:before="120" w:after="120" w:line="288" w:lineRule="auto"/>
              <w:ind w:left="0"/>
              <w:jc w:val="left"/>
            </w:pPr>
            <w:r>
              <w:rPr>
                <w:rFonts w:ascii="Arial" w:hAnsi="Arial" w:eastAsia="等线" w:cs="Arial"/>
                <w:sz w:val="22"/>
              </w:rPr>
              <w:t>359,889.00</w:t>
            </w:r>
          </w:p>
        </w:tc>
        <w:tc>
          <w:tcPr>
            <w:tcW w:w="1380" w:type="dxa"/>
            <w:tcMar>
              <w:top w:w="60" w:type="dxa"/>
              <w:left w:w="120" w:type="dxa"/>
              <w:bottom w:w="30" w:type="dxa"/>
              <w:right w:w="120" w:type="dxa"/>
            </w:tcMar>
          </w:tcPr>
          <w:p w14:paraId="61514DAB">
            <w:pPr>
              <w:spacing w:before="120" w:after="120" w:line="288" w:lineRule="auto"/>
              <w:ind w:left="0"/>
              <w:jc w:val="left"/>
            </w:pPr>
            <w:r>
              <w:rPr>
                <w:rFonts w:ascii="Arial" w:hAnsi="Arial" w:eastAsia="等线" w:cs="Arial"/>
                <w:sz w:val="22"/>
              </w:rPr>
              <w:t>51,291.00</w:t>
            </w:r>
          </w:p>
        </w:tc>
        <w:tc>
          <w:tcPr>
            <w:tcW w:w="1380" w:type="dxa"/>
            <w:tcMar>
              <w:top w:w="60" w:type="dxa"/>
              <w:left w:w="120" w:type="dxa"/>
              <w:bottom w:w="30" w:type="dxa"/>
              <w:right w:w="120" w:type="dxa"/>
            </w:tcMar>
          </w:tcPr>
          <w:p w14:paraId="1FE5B193">
            <w:pPr>
              <w:spacing w:before="120" w:after="120" w:line="288" w:lineRule="auto"/>
              <w:ind w:left="0"/>
              <w:jc w:val="left"/>
            </w:pPr>
            <w:r>
              <w:rPr>
                <w:rFonts w:ascii="Arial" w:hAnsi="Arial" w:eastAsia="等线" w:cs="Arial"/>
                <w:sz w:val="22"/>
              </w:rPr>
              <w:t>14.3%</w:t>
            </w:r>
          </w:p>
        </w:tc>
        <w:tc>
          <w:tcPr>
            <w:tcW w:w="1380" w:type="dxa"/>
            <w:tcMar>
              <w:top w:w="60" w:type="dxa"/>
              <w:left w:w="120" w:type="dxa"/>
              <w:bottom w:w="30" w:type="dxa"/>
              <w:right w:w="120" w:type="dxa"/>
            </w:tcMar>
          </w:tcPr>
          <w:p w14:paraId="27BBA20E">
            <w:pPr>
              <w:spacing w:before="120" w:after="120" w:line="288" w:lineRule="auto"/>
              <w:ind w:left="0"/>
              <w:jc w:val="left"/>
            </w:pPr>
            <w:r>
              <w:rPr>
                <w:rFonts w:ascii="Arial" w:hAnsi="Arial" w:eastAsia="等线" w:cs="Arial"/>
                <w:sz w:val="22"/>
              </w:rPr>
              <w:t>公益事业奖补资金拨款数额增多</w:t>
            </w:r>
          </w:p>
        </w:tc>
      </w:tr>
      <w:tr w14:paraId="5B2A568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074BF8BE">
            <w:pPr>
              <w:spacing w:before="120" w:after="120" w:line="288" w:lineRule="auto"/>
              <w:ind w:left="0"/>
              <w:jc w:val="left"/>
            </w:pPr>
            <w:r>
              <w:rPr>
                <w:rFonts w:ascii="Arial" w:hAnsi="Arial" w:eastAsia="等线" w:cs="Arial"/>
                <w:sz w:val="22"/>
              </w:rPr>
              <w:t>二、机构人员指标</w:t>
            </w:r>
          </w:p>
        </w:tc>
        <w:tc>
          <w:tcPr>
            <w:tcW w:w="1380" w:type="dxa"/>
            <w:tcMar>
              <w:top w:w="60" w:type="dxa"/>
              <w:left w:w="120" w:type="dxa"/>
              <w:bottom w:w="30" w:type="dxa"/>
              <w:right w:w="120" w:type="dxa"/>
            </w:tcMar>
          </w:tcPr>
          <w:p w14:paraId="1FF920A7">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06996389">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513D6EB5">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3FA493E0">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592CCC63">
            <w:pPr>
              <w:spacing w:before="120" w:after="120" w:line="288" w:lineRule="auto"/>
              <w:ind w:left="0"/>
              <w:jc w:val="left"/>
            </w:pPr>
            <w:r>
              <w:rPr>
                <w:rFonts w:ascii="Arial" w:hAnsi="Arial" w:eastAsia="等线" w:cs="Arial"/>
                <w:sz w:val="22"/>
              </w:rPr>
              <w:t>—</w:t>
            </w:r>
          </w:p>
        </w:tc>
      </w:tr>
      <w:tr w14:paraId="2C5D52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09126F01">
            <w:pPr>
              <w:spacing w:before="120" w:after="120" w:line="288" w:lineRule="auto"/>
              <w:ind w:left="0"/>
              <w:jc w:val="left"/>
            </w:pPr>
            <w:r>
              <w:rPr>
                <w:rFonts w:ascii="Arial" w:hAnsi="Arial" w:eastAsia="等线" w:cs="Arial"/>
                <w:sz w:val="22"/>
              </w:rPr>
              <w:t>3.编制内实有人数</w:t>
            </w:r>
          </w:p>
        </w:tc>
        <w:tc>
          <w:tcPr>
            <w:tcW w:w="1380" w:type="dxa"/>
            <w:tcMar>
              <w:top w:w="60" w:type="dxa"/>
              <w:left w:w="120" w:type="dxa"/>
              <w:bottom w:w="30" w:type="dxa"/>
              <w:right w:w="120" w:type="dxa"/>
            </w:tcMar>
          </w:tcPr>
          <w:p w14:paraId="063478DE">
            <w:pPr>
              <w:spacing w:before="120" w:after="120" w:line="288" w:lineRule="auto"/>
              <w:ind w:left="0"/>
              <w:jc w:val="left"/>
            </w:pPr>
            <w:r>
              <w:rPr>
                <w:rFonts w:ascii="Arial" w:hAnsi="Arial" w:eastAsia="等线" w:cs="Arial"/>
                <w:sz w:val="22"/>
              </w:rPr>
              <w:t>67人</w:t>
            </w:r>
          </w:p>
        </w:tc>
        <w:tc>
          <w:tcPr>
            <w:tcW w:w="1380" w:type="dxa"/>
            <w:tcMar>
              <w:top w:w="60" w:type="dxa"/>
              <w:left w:w="120" w:type="dxa"/>
              <w:bottom w:w="30" w:type="dxa"/>
              <w:right w:w="120" w:type="dxa"/>
            </w:tcMar>
          </w:tcPr>
          <w:p w14:paraId="6D053DA0">
            <w:pPr>
              <w:spacing w:before="120" w:after="120" w:line="288" w:lineRule="auto"/>
              <w:ind w:left="0"/>
              <w:jc w:val="left"/>
            </w:pPr>
            <w:r>
              <w:rPr>
                <w:rFonts w:ascii="Arial" w:hAnsi="Arial" w:eastAsia="等线" w:cs="Arial"/>
                <w:sz w:val="22"/>
              </w:rPr>
              <w:t>57人</w:t>
            </w:r>
          </w:p>
        </w:tc>
        <w:tc>
          <w:tcPr>
            <w:tcW w:w="1380" w:type="dxa"/>
            <w:tcMar>
              <w:top w:w="60" w:type="dxa"/>
              <w:left w:w="120" w:type="dxa"/>
              <w:bottom w:w="30" w:type="dxa"/>
              <w:right w:w="120" w:type="dxa"/>
            </w:tcMar>
          </w:tcPr>
          <w:p w14:paraId="22CF8421">
            <w:pPr>
              <w:spacing w:before="120" w:after="120" w:line="288" w:lineRule="auto"/>
              <w:ind w:left="0"/>
              <w:jc w:val="left"/>
            </w:pPr>
            <w:r>
              <w:rPr>
                <w:rFonts w:ascii="Arial" w:hAnsi="Arial" w:eastAsia="等线" w:cs="Arial"/>
                <w:sz w:val="22"/>
              </w:rPr>
              <w:t>+10人</w:t>
            </w:r>
          </w:p>
        </w:tc>
        <w:tc>
          <w:tcPr>
            <w:tcW w:w="1380" w:type="dxa"/>
            <w:tcMar>
              <w:top w:w="60" w:type="dxa"/>
              <w:left w:w="120" w:type="dxa"/>
              <w:bottom w:w="30" w:type="dxa"/>
              <w:right w:w="120" w:type="dxa"/>
            </w:tcMar>
          </w:tcPr>
          <w:p w14:paraId="08EFBB2B">
            <w:pPr>
              <w:spacing w:before="120" w:after="120" w:line="288" w:lineRule="auto"/>
              <w:ind w:left="0"/>
              <w:jc w:val="left"/>
            </w:pPr>
            <w:r>
              <w:rPr>
                <w:rFonts w:ascii="Arial" w:hAnsi="Arial" w:eastAsia="等线" w:cs="Arial"/>
                <w:sz w:val="22"/>
              </w:rPr>
              <w:t>17.5%</w:t>
            </w:r>
          </w:p>
        </w:tc>
        <w:tc>
          <w:tcPr>
            <w:tcW w:w="1380" w:type="dxa"/>
            <w:tcMar>
              <w:top w:w="60" w:type="dxa"/>
              <w:left w:w="120" w:type="dxa"/>
              <w:bottom w:w="30" w:type="dxa"/>
              <w:right w:w="120" w:type="dxa"/>
            </w:tcMar>
          </w:tcPr>
          <w:p w14:paraId="7F2032B7">
            <w:pPr>
              <w:spacing w:before="120" w:after="120" w:line="288" w:lineRule="auto"/>
              <w:ind w:left="0"/>
              <w:jc w:val="left"/>
            </w:pPr>
            <w:r>
              <w:rPr>
                <w:rFonts w:ascii="Arial" w:hAnsi="Arial" w:eastAsia="等线" w:cs="Arial"/>
                <w:sz w:val="22"/>
              </w:rPr>
              <w:t>在职人员人数浮动</w:t>
            </w:r>
          </w:p>
        </w:tc>
      </w:tr>
      <w:tr w14:paraId="6DE2359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5D05D9F7">
            <w:pPr>
              <w:spacing w:before="120" w:after="120" w:line="288" w:lineRule="auto"/>
              <w:ind w:left="0"/>
              <w:jc w:val="left"/>
            </w:pPr>
            <w:r>
              <w:rPr>
                <w:rFonts w:ascii="Arial" w:hAnsi="Arial" w:eastAsia="等线" w:cs="Arial"/>
                <w:sz w:val="22"/>
              </w:rPr>
              <w:t>其中：公务员</w:t>
            </w:r>
          </w:p>
        </w:tc>
        <w:tc>
          <w:tcPr>
            <w:tcW w:w="1380" w:type="dxa"/>
            <w:tcMar>
              <w:top w:w="60" w:type="dxa"/>
              <w:left w:w="120" w:type="dxa"/>
              <w:bottom w:w="30" w:type="dxa"/>
              <w:right w:w="120" w:type="dxa"/>
            </w:tcMar>
          </w:tcPr>
          <w:p w14:paraId="2F04E477">
            <w:pPr>
              <w:spacing w:before="120" w:after="120" w:line="288" w:lineRule="auto"/>
              <w:ind w:left="0"/>
              <w:jc w:val="left"/>
            </w:pPr>
            <w:r>
              <w:rPr>
                <w:rFonts w:ascii="Arial" w:hAnsi="Arial" w:eastAsia="等线" w:cs="Arial"/>
                <w:sz w:val="22"/>
              </w:rPr>
              <w:t>29人</w:t>
            </w:r>
          </w:p>
        </w:tc>
        <w:tc>
          <w:tcPr>
            <w:tcW w:w="1380" w:type="dxa"/>
            <w:tcMar>
              <w:top w:w="60" w:type="dxa"/>
              <w:left w:w="120" w:type="dxa"/>
              <w:bottom w:w="30" w:type="dxa"/>
              <w:right w:w="120" w:type="dxa"/>
            </w:tcMar>
          </w:tcPr>
          <w:p w14:paraId="66A588A2">
            <w:pPr>
              <w:spacing w:before="120" w:after="120" w:line="288" w:lineRule="auto"/>
              <w:ind w:left="0"/>
              <w:jc w:val="left"/>
            </w:pPr>
            <w:r>
              <w:rPr>
                <w:rFonts w:ascii="Arial" w:hAnsi="Arial" w:eastAsia="等线" w:cs="Arial"/>
                <w:sz w:val="22"/>
              </w:rPr>
              <w:t>30人</w:t>
            </w:r>
          </w:p>
        </w:tc>
        <w:tc>
          <w:tcPr>
            <w:tcW w:w="1380" w:type="dxa"/>
            <w:tcMar>
              <w:top w:w="60" w:type="dxa"/>
              <w:left w:w="120" w:type="dxa"/>
              <w:bottom w:w="30" w:type="dxa"/>
              <w:right w:w="120" w:type="dxa"/>
            </w:tcMar>
          </w:tcPr>
          <w:p w14:paraId="0578690B">
            <w:pPr>
              <w:spacing w:before="120" w:after="120" w:line="288" w:lineRule="auto"/>
              <w:ind w:left="0"/>
              <w:jc w:val="left"/>
            </w:pPr>
            <w:r>
              <w:rPr>
                <w:rFonts w:ascii="Arial" w:hAnsi="Arial" w:eastAsia="等线" w:cs="Arial"/>
                <w:sz w:val="22"/>
              </w:rPr>
              <w:t>-1人</w:t>
            </w:r>
          </w:p>
        </w:tc>
        <w:tc>
          <w:tcPr>
            <w:tcW w:w="1380" w:type="dxa"/>
            <w:tcMar>
              <w:top w:w="60" w:type="dxa"/>
              <w:left w:w="120" w:type="dxa"/>
              <w:bottom w:w="30" w:type="dxa"/>
              <w:right w:w="120" w:type="dxa"/>
            </w:tcMar>
          </w:tcPr>
          <w:p w14:paraId="21ED447E">
            <w:pPr>
              <w:spacing w:before="120" w:after="120" w:line="288" w:lineRule="auto"/>
              <w:ind w:left="0"/>
              <w:jc w:val="left"/>
            </w:pPr>
            <w:r>
              <w:rPr>
                <w:rFonts w:ascii="Arial" w:hAnsi="Arial" w:eastAsia="等线" w:cs="Arial"/>
                <w:sz w:val="22"/>
              </w:rPr>
              <w:t>-3.3%</w:t>
            </w:r>
          </w:p>
        </w:tc>
        <w:tc>
          <w:tcPr>
            <w:tcW w:w="1380" w:type="dxa"/>
            <w:tcMar>
              <w:top w:w="60" w:type="dxa"/>
              <w:left w:w="120" w:type="dxa"/>
              <w:bottom w:w="30" w:type="dxa"/>
              <w:right w:w="120" w:type="dxa"/>
            </w:tcMar>
          </w:tcPr>
          <w:p w14:paraId="6CDFCEA6">
            <w:pPr>
              <w:spacing w:before="120" w:after="120" w:line="288" w:lineRule="auto"/>
              <w:ind w:left="0"/>
              <w:jc w:val="left"/>
            </w:pPr>
            <w:r>
              <w:rPr>
                <w:rFonts w:ascii="Arial" w:hAnsi="Arial" w:eastAsia="等线" w:cs="Arial"/>
                <w:sz w:val="22"/>
              </w:rPr>
              <w:t>在职人员人数浮动</w:t>
            </w:r>
          </w:p>
        </w:tc>
      </w:tr>
      <w:tr w14:paraId="1C806BD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7E11191F">
            <w:pPr>
              <w:spacing w:before="120" w:after="120" w:line="288" w:lineRule="auto"/>
              <w:ind w:left="0"/>
              <w:jc w:val="left"/>
            </w:pPr>
            <w:r>
              <w:rPr>
                <w:rFonts w:ascii="Arial" w:hAnsi="Arial" w:eastAsia="等线" w:cs="Arial"/>
                <w:sz w:val="22"/>
              </w:rPr>
              <w:t>事业管理人员和专业技术人员</w:t>
            </w:r>
          </w:p>
        </w:tc>
        <w:tc>
          <w:tcPr>
            <w:tcW w:w="1380" w:type="dxa"/>
            <w:tcMar>
              <w:top w:w="60" w:type="dxa"/>
              <w:left w:w="120" w:type="dxa"/>
              <w:bottom w:w="30" w:type="dxa"/>
              <w:right w:w="120" w:type="dxa"/>
            </w:tcMar>
          </w:tcPr>
          <w:p w14:paraId="44F5F92C">
            <w:pPr>
              <w:spacing w:before="120" w:after="120" w:line="288" w:lineRule="auto"/>
              <w:ind w:left="0"/>
              <w:jc w:val="left"/>
            </w:pPr>
            <w:r>
              <w:rPr>
                <w:rFonts w:ascii="Arial" w:hAnsi="Arial" w:eastAsia="等线" w:cs="Arial"/>
                <w:sz w:val="22"/>
              </w:rPr>
              <w:t>38人</w:t>
            </w:r>
          </w:p>
        </w:tc>
        <w:tc>
          <w:tcPr>
            <w:tcW w:w="1380" w:type="dxa"/>
            <w:tcMar>
              <w:top w:w="60" w:type="dxa"/>
              <w:left w:w="120" w:type="dxa"/>
              <w:bottom w:w="30" w:type="dxa"/>
              <w:right w:w="120" w:type="dxa"/>
            </w:tcMar>
          </w:tcPr>
          <w:p w14:paraId="621BA806">
            <w:pPr>
              <w:spacing w:before="120" w:after="120" w:line="288" w:lineRule="auto"/>
              <w:ind w:left="0"/>
              <w:jc w:val="left"/>
            </w:pPr>
            <w:r>
              <w:rPr>
                <w:rFonts w:ascii="Arial" w:hAnsi="Arial" w:eastAsia="等线" w:cs="Arial"/>
                <w:sz w:val="22"/>
              </w:rPr>
              <w:t>36人</w:t>
            </w:r>
          </w:p>
        </w:tc>
        <w:tc>
          <w:tcPr>
            <w:tcW w:w="1380" w:type="dxa"/>
            <w:tcMar>
              <w:top w:w="60" w:type="dxa"/>
              <w:left w:w="120" w:type="dxa"/>
              <w:bottom w:w="30" w:type="dxa"/>
              <w:right w:w="120" w:type="dxa"/>
            </w:tcMar>
          </w:tcPr>
          <w:p w14:paraId="5B4F0BFE">
            <w:pPr>
              <w:spacing w:before="120" w:after="120" w:line="288" w:lineRule="auto"/>
              <w:ind w:left="0"/>
              <w:jc w:val="left"/>
            </w:pPr>
            <w:r>
              <w:rPr>
                <w:rFonts w:ascii="Arial" w:hAnsi="Arial" w:eastAsia="等线" w:cs="Arial"/>
                <w:sz w:val="22"/>
              </w:rPr>
              <w:t>+2人</w:t>
            </w:r>
          </w:p>
        </w:tc>
        <w:tc>
          <w:tcPr>
            <w:tcW w:w="1380" w:type="dxa"/>
            <w:tcMar>
              <w:top w:w="60" w:type="dxa"/>
              <w:left w:w="120" w:type="dxa"/>
              <w:bottom w:w="30" w:type="dxa"/>
              <w:right w:w="120" w:type="dxa"/>
            </w:tcMar>
          </w:tcPr>
          <w:p w14:paraId="54F58FB8">
            <w:pPr>
              <w:spacing w:before="120" w:after="120" w:line="288" w:lineRule="auto"/>
              <w:ind w:left="0"/>
              <w:jc w:val="left"/>
            </w:pPr>
            <w:r>
              <w:rPr>
                <w:rFonts w:ascii="Arial" w:hAnsi="Arial" w:eastAsia="等线" w:cs="Arial"/>
                <w:sz w:val="22"/>
              </w:rPr>
              <w:t>5.6%</w:t>
            </w:r>
          </w:p>
        </w:tc>
        <w:tc>
          <w:tcPr>
            <w:tcW w:w="1380" w:type="dxa"/>
            <w:tcMar>
              <w:top w:w="60" w:type="dxa"/>
              <w:left w:w="120" w:type="dxa"/>
              <w:bottom w:w="30" w:type="dxa"/>
              <w:right w:w="120" w:type="dxa"/>
            </w:tcMar>
          </w:tcPr>
          <w:p w14:paraId="06A667CE">
            <w:pPr>
              <w:spacing w:before="120" w:after="120" w:line="288" w:lineRule="auto"/>
              <w:ind w:left="0"/>
              <w:jc w:val="left"/>
            </w:pPr>
            <w:r>
              <w:rPr>
                <w:rFonts w:ascii="Arial" w:hAnsi="Arial" w:eastAsia="等线" w:cs="Arial"/>
                <w:sz w:val="22"/>
              </w:rPr>
              <w:t>在职人员人数浮动</w:t>
            </w:r>
          </w:p>
        </w:tc>
      </w:tr>
      <w:tr w14:paraId="1542696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79FD9B9A">
            <w:pPr>
              <w:spacing w:before="120" w:after="120" w:line="288" w:lineRule="auto"/>
              <w:ind w:left="0"/>
              <w:jc w:val="left"/>
            </w:pPr>
            <w:r>
              <w:rPr>
                <w:rFonts w:ascii="Arial" w:hAnsi="Arial" w:eastAsia="等线" w:cs="Arial"/>
                <w:sz w:val="22"/>
              </w:rPr>
              <w:t>三、"三公"经费及运行经费指标</w:t>
            </w:r>
          </w:p>
        </w:tc>
        <w:tc>
          <w:tcPr>
            <w:tcW w:w="1380" w:type="dxa"/>
            <w:tcMar>
              <w:top w:w="60" w:type="dxa"/>
              <w:left w:w="120" w:type="dxa"/>
              <w:bottom w:w="30" w:type="dxa"/>
              <w:right w:w="120" w:type="dxa"/>
            </w:tcMar>
          </w:tcPr>
          <w:p w14:paraId="2A69AE45">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7902C854">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3C1FC6EA">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3B54847F">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48F721EB">
            <w:pPr>
              <w:spacing w:before="120" w:after="120" w:line="288" w:lineRule="auto"/>
              <w:ind w:left="0"/>
              <w:jc w:val="left"/>
            </w:pPr>
            <w:r>
              <w:rPr>
                <w:rFonts w:ascii="Arial" w:hAnsi="Arial" w:eastAsia="等线" w:cs="Arial"/>
                <w:sz w:val="22"/>
              </w:rPr>
              <w:t>—</w:t>
            </w:r>
          </w:p>
        </w:tc>
      </w:tr>
      <w:tr w14:paraId="241280B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63EFE932">
            <w:pPr>
              <w:spacing w:before="120" w:after="120" w:line="288" w:lineRule="auto"/>
              <w:ind w:left="0"/>
              <w:jc w:val="left"/>
            </w:pPr>
            <w:r>
              <w:rPr>
                <w:rFonts w:ascii="Arial" w:hAnsi="Arial" w:eastAsia="等线" w:cs="Arial"/>
                <w:sz w:val="22"/>
              </w:rPr>
              <w:t>4."三公"经费支出</w:t>
            </w:r>
          </w:p>
        </w:tc>
        <w:tc>
          <w:tcPr>
            <w:tcW w:w="1380" w:type="dxa"/>
            <w:tcMar>
              <w:top w:w="60" w:type="dxa"/>
              <w:left w:w="120" w:type="dxa"/>
              <w:bottom w:w="30" w:type="dxa"/>
              <w:right w:w="120" w:type="dxa"/>
            </w:tcMar>
          </w:tcPr>
          <w:p w14:paraId="5402F3B9">
            <w:pPr>
              <w:spacing w:before="120" w:after="120" w:line="288" w:lineRule="auto"/>
              <w:ind w:left="0"/>
              <w:jc w:val="left"/>
            </w:pPr>
            <w:r>
              <w:rPr>
                <w:rFonts w:ascii="Arial" w:hAnsi="Arial" w:eastAsia="等线" w:cs="Arial"/>
                <w:sz w:val="22"/>
              </w:rPr>
              <w:t>40,996</w:t>
            </w:r>
          </w:p>
        </w:tc>
        <w:tc>
          <w:tcPr>
            <w:tcW w:w="1380" w:type="dxa"/>
            <w:tcMar>
              <w:top w:w="60" w:type="dxa"/>
              <w:left w:w="120" w:type="dxa"/>
              <w:bottom w:w="30" w:type="dxa"/>
              <w:right w:w="120" w:type="dxa"/>
            </w:tcMar>
          </w:tcPr>
          <w:p w14:paraId="6267CA01">
            <w:pPr>
              <w:spacing w:before="120" w:after="120" w:line="288" w:lineRule="auto"/>
              <w:ind w:left="0"/>
              <w:jc w:val="left"/>
            </w:pPr>
            <w:r>
              <w:rPr>
                <w:rFonts w:ascii="Arial" w:hAnsi="Arial" w:eastAsia="等线" w:cs="Arial"/>
                <w:sz w:val="22"/>
              </w:rPr>
              <w:t>59,837</w:t>
            </w:r>
          </w:p>
        </w:tc>
        <w:tc>
          <w:tcPr>
            <w:tcW w:w="1380" w:type="dxa"/>
            <w:tcMar>
              <w:top w:w="60" w:type="dxa"/>
              <w:left w:w="120" w:type="dxa"/>
              <w:bottom w:w="30" w:type="dxa"/>
              <w:right w:w="120" w:type="dxa"/>
            </w:tcMar>
          </w:tcPr>
          <w:p w14:paraId="4152B667">
            <w:pPr>
              <w:spacing w:before="120" w:after="120" w:line="288" w:lineRule="auto"/>
              <w:ind w:left="0"/>
              <w:jc w:val="left"/>
            </w:pPr>
            <w:r>
              <w:rPr>
                <w:rFonts w:ascii="Arial" w:hAnsi="Arial" w:eastAsia="等线" w:cs="Arial"/>
                <w:sz w:val="22"/>
              </w:rPr>
              <w:t>-18,841</w:t>
            </w:r>
          </w:p>
        </w:tc>
        <w:tc>
          <w:tcPr>
            <w:tcW w:w="1380" w:type="dxa"/>
            <w:tcMar>
              <w:top w:w="60" w:type="dxa"/>
              <w:left w:w="120" w:type="dxa"/>
              <w:bottom w:w="30" w:type="dxa"/>
              <w:right w:w="120" w:type="dxa"/>
            </w:tcMar>
          </w:tcPr>
          <w:p w14:paraId="305C1605">
            <w:pPr>
              <w:spacing w:before="120" w:after="120" w:line="288" w:lineRule="auto"/>
              <w:ind w:left="0"/>
              <w:jc w:val="left"/>
            </w:pPr>
            <w:r>
              <w:rPr>
                <w:rFonts w:ascii="Arial" w:hAnsi="Arial" w:eastAsia="等线" w:cs="Arial"/>
                <w:sz w:val="22"/>
              </w:rPr>
              <w:t>-31.5%</w:t>
            </w:r>
          </w:p>
        </w:tc>
        <w:tc>
          <w:tcPr>
            <w:tcW w:w="1380" w:type="dxa"/>
            <w:tcMar>
              <w:top w:w="60" w:type="dxa"/>
              <w:left w:w="120" w:type="dxa"/>
              <w:bottom w:w="30" w:type="dxa"/>
              <w:right w:w="120" w:type="dxa"/>
            </w:tcMar>
          </w:tcPr>
          <w:p w14:paraId="25C027DD">
            <w:pPr>
              <w:spacing w:before="120" w:after="120" w:line="288" w:lineRule="auto"/>
              <w:ind w:left="0"/>
              <w:jc w:val="left"/>
            </w:pPr>
            <w:r>
              <w:rPr>
                <w:rFonts w:ascii="Arial" w:hAnsi="Arial" w:eastAsia="等线" w:cs="Arial"/>
                <w:sz w:val="22"/>
              </w:rPr>
              <w:t>公务出现频次减少、推行工作餐试点</w:t>
            </w:r>
          </w:p>
        </w:tc>
      </w:tr>
      <w:tr w14:paraId="3625F34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5170AA78">
            <w:pPr>
              <w:spacing w:before="120" w:after="120" w:line="288" w:lineRule="auto"/>
              <w:ind w:left="0"/>
              <w:jc w:val="left"/>
            </w:pPr>
            <w:r>
              <w:rPr>
                <w:rFonts w:ascii="Arial" w:hAnsi="Arial" w:eastAsia="等线" w:cs="Arial"/>
                <w:sz w:val="22"/>
              </w:rPr>
              <w:t>其中：公务用车运行维护费</w:t>
            </w:r>
          </w:p>
        </w:tc>
        <w:tc>
          <w:tcPr>
            <w:tcW w:w="1380" w:type="dxa"/>
            <w:tcMar>
              <w:top w:w="60" w:type="dxa"/>
              <w:left w:w="120" w:type="dxa"/>
              <w:bottom w:w="30" w:type="dxa"/>
              <w:right w:w="120" w:type="dxa"/>
            </w:tcMar>
          </w:tcPr>
          <w:p w14:paraId="25EED384">
            <w:pPr>
              <w:spacing w:before="120" w:after="120" w:line="288" w:lineRule="auto"/>
              <w:ind w:left="0"/>
              <w:jc w:val="left"/>
            </w:pPr>
            <w:r>
              <w:rPr>
                <w:rFonts w:ascii="Arial" w:hAnsi="Arial" w:eastAsia="等线" w:cs="Arial"/>
                <w:sz w:val="22"/>
              </w:rPr>
              <w:t>40,996</w:t>
            </w:r>
          </w:p>
        </w:tc>
        <w:tc>
          <w:tcPr>
            <w:tcW w:w="1380" w:type="dxa"/>
            <w:tcMar>
              <w:top w:w="60" w:type="dxa"/>
              <w:left w:w="120" w:type="dxa"/>
              <w:bottom w:w="30" w:type="dxa"/>
              <w:right w:w="120" w:type="dxa"/>
            </w:tcMar>
          </w:tcPr>
          <w:p w14:paraId="4A2BC6CA">
            <w:pPr>
              <w:spacing w:before="120" w:after="120" w:line="288" w:lineRule="auto"/>
              <w:ind w:left="0"/>
              <w:jc w:val="left"/>
            </w:pPr>
            <w:r>
              <w:rPr>
                <w:rFonts w:ascii="Arial" w:hAnsi="Arial" w:eastAsia="等线" w:cs="Arial"/>
                <w:sz w:val="22"/>
              </w:rPr>
              <w:t>51,800</w:t>
            </w:r>
          </w:p>
        </w:tc>
        <w:tc>
          <w:tcPr>
            <w:tcW w:w="1380" w:type="dxa"/>
            <w:tcMar>
              <w:top w:w="60" w:type="dxa"/>
              <w:left w:w="120" w:type="dxa"/>
              <w:bottom w:w="30" w:type="dxa"/>
              <w:right w:w="120" w:type="dxa"/>
            </w:tcMar>
          </w:tcPr>
          <w:p w14:paraId="3D811FA0">
            <w:pPr>
              <w:spacing w:before="120" w:after="120" w:line="288" w:lineRule="auto"/>
              <w:ind w:left="0"/>
              <w:jc w:val="left"/>
            </w:pPr>
            <w:r>
              <w:rPr>
                <w:rFonts w:ascii="Arial" w:hAnsi="Arial" w:eastAsia="等线" w:cs="Arial"/>
                <w:sz w:val="22"/>
              </w:rPr>
              <w:t>-10,804</w:t>
            </w:r>
          </w:p>
        </w:tc>
        <w:tc>
          <w:tcPr>
            <w:tcW w:w="1380" w:type="dxa"/>
            <w:tcMar>
              <w:top w:w="60" w:type="dxa"/>
              <w:left w:w="120" w:type="dxa"/>
              <w:bottom w:w="30" w:type="dxa"/>
              <w:right w:w="120" w:type="dxa"/>
            </w:tcMar>
          </w:tcPr>
          <w:p w14:paraId="6CF6168E">
            <w:pPr>
              <w:spacing w:before="120" w:after="120" w:line="288" w:lineRule="auto"/>
              <w:ind w:left="0"/>
              <w:jc w:val="left"/>
            </w:pPr>
            <w:r>
              <w:rPr>
                <w:rFonts w:ascii="Arial" w:hAnsi="Arial" w:eastAsia="等线" w:cs="Arial"/>
                <w:sz w:val="22"/>
              </w:rPr>
              <w:t>-20.9%</w:t>
            </w:r>
          </w:p>
        </w:tc>
        <w:tc>
          <w:tcPr>
            <w:tcW w:w="1380" w:type="dxa"/>
            <w:tcMar>
              <w:top w:w="60" w:type="dxa"/>
              <w:left w:w="120" w:type="dxa"/>
              <w:bottom w:w="30" w:type="dxa"/>
              <w:right w:w="120" w:type="dxa"/>
            </w:tcMar>
          </w:tcPr>
          <w:p w14:paraId="082994B7">
            <w:pPr>
              <w:spacing w:before="120" w:after="120" w:line="288" w:lineRule="auto"/>
              <w:ind w:left="0"/>
              <w:jc w:val="left"/>
            </w:pPr>
            <w:r>
              <w:rPr>
                <w:rFonts w:ascii="Arial" w:hAnsi="Arial" w:eastAsia="等线" w:cs="Arial"/>
                <w:sz w:val="22"/>
              </w:rPr>
              <w:t>公务出现频次减少</w:t>
            </w:r>
          </w:p>
        </w:tc>
      </w:tr>
      <w:tr w14:paraId="799111D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6D538ED3">
            <w:pPr>
              <w:spacing w:before="120" w:after="120" w:line="288" w:lineRule="auto"/>
              <w:ind w:left="0"/>
              <w:jc w:val="left"/>
            </w:pPr>
            <w:r>
              <w:rPr>
                <w:rFonts w:ascii="Arial" w:hAnsi="Arial" w:eastAsia="等线" w:cs="Arial"/>
                <w:sz w:val="22"/>
              </w:rPr>
              <w:t>公务接待费</w:t>
            </w:r>
          </w:p>
        </w:tc>
        <w:tc>
          <w:tcPr>
            <w:tcW w:w="1380" w:type="dxa"/>
            <w:tcMar>
              <w:top w:w="60" w:type="dxa"/>
              <w:left w:w="120" w:type="dxa"/>
              <w:bottom w:w="30" w:type="dxa"/>
              <w:right w:w="120" w:type="dxa"/>
            </w:tcMar>
          </w:tcPr>
          <w:p w14:paraId="45EFEC3C">
            <w:pPr>
              <w:spacing w:before="120" w:after="120" w:line="288" w:lineRule="auto"/>
              <w:ind w:left="0"/>
              <w:jc w:val="left"/>
            </w:pPr>
            <w:r>
              <w:rPr>
                <w:rFonts w:ascii="Arial" w:hAnsi="Arial" w:eastAsia="等线" w:cs="Arial"/>
                <w:sz w:val="22"/>
              </w:rPr>
              <w:t>0</w:t>
            </w:r>
          </w:p>
        </w:tc>
        <w:tc>
          <w:tcPr>
            <w:tcW w:w="1380" w:type="dxa"/>
            <w:tcMar>
              <w:top w:w="60" w:type="dxa"/>
              <w:left w:w="120" w:type="dxa"/>
              <w:bottom w:w="30" w:type="dxa"/>
              <w:right w:w="120" w:type="dxa"/>
            </w:tcMar>
          </w:tcPr>
          <w:p w14:paraId="733CC354">
            <w:pPr>
              <w:spacing w:before="120" w:after="120" w:line="288" w:lineRule="auto"/>
              <w:ind w:left="0"/>
              <w:jc w:val="left"/>
            </w:pPr>
            <w:r>
              <w:rPr>
                <w:rFonts w:ascii="Arial" w:hAnsi="Arial" w:eastAsia="等线" w:cs="Arial"/>
                <w:sz w:val="22"/>
              </w:rPr>
              <w:t>8,037</w:t>
            </w:r>
          </w:p>
        </w:tc>
        <w:tc>
          <w:tcPr>
            <w:tcW w:w="1380" w:type="dxa"/>
            <w:tcMar>
              <w:top w:w="60" w:type="dxa"/>
              <w:left w:w="120" w:type="dxa"/>
              <w:bottom w:w="30" w:type="dxa"/>
              <w:right w:w="120" w:type="dxa"/>
            </w:tcMar>
          </w:tcPr>
          <w:p w14:paraId="65B73D1E">
            <w:pPr>
              <w:spacing w:before="120" w:after="120" w:line="288" w:lineRule="auto"/>
              <w:ind w:left="0"/>
              <w:jc w:val="left"/>
            </w:pPr>
            <w:r>
              <w:rPr>
                <w:rFonts w:ascii="Arial" w:hAnsi="Arial" w:eastAsia="等线" w:cs="Arial"/>
                <w:sz w:val="22"/>
              </w:rPr>
              <w:t>-8,037</w:t>
            </w:r>
          </w:p>
        </w:tc>
        <w:tc>
          <w:tcPr>
            <w:tcW w:w="1380" w:type="dxa"/>
            <w:tcMar>
              <w:top w:w="60" w:type="dxa"/>
              <w:left w:w="120" w:type="dxa"/>
              <w:bottom w:w="30" w:type="dxa"/>
              <w:right w:w="120" w:type="dxa"/>
            </w:tcMar>
          </w:tcPr>
          <w:p w14:paraId="3F0D7127">
            <w:pPr>
              <w:spacing w:before="120" w:after="120" w:line="288" w:lineRule="auto"/>
              <w:ind w:left="0"/>
              <w:jc w:val="left"/>
            </w:pPr>
            <w:r>
              <w:rPr>
                <w:rFonts w:ascii="Arial" w:hAnsi="Arial" w:eastAsia="等线" w:cs="Arial"/>
                <w:sz w:val="22"/>
              </w:rPr>
              <w:t>-100%</w:t>
            </w:r>
          </w:p>
        </w:tc>
        <w:tc>
          <w:tcPr>
            <w:tcW w:w="1380" w:type="dxa"/>
            <w:tcMar>
              <w:top w:w="60" w:type="dxa"/>
              <w:left w:w="120" w:type="dxa"/>
              <w:bottom w:w="30" w:type="dxa"/>
              <w:right w:w="120" w:type="dxa"/>
            </w:tcMar>
          </w:tcPr>
          <w:p w14:paraId="7EA3FC01">
            <w:pPr>
              <w:spacing w:before="120" w:after="120" w:line="288" w:lineRule="auto"/>
              <w:ind w:left="0"/>
              <w:jc w:val="left"/>
            </w:pPr>
            <w:r>
              <w:rPr>
                <w:rFonts w:ascii="Arial" w:hAnsi="Arial" w:eastAsia="等线" w:cs="Arial"/>
                <w:sz w:val="22"/>
              </w:rPr>
              <w:t>推行工作餐试点</w:t>
            </w:r>
          </w:p>
        </w:tc>
      </w:tr>
      <w:tr w14:paraId="398806C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2C887500">
            <w:pPr>
              <w:spacing w:before="120" w:after="120" w:line="288" w:lineRule="auto"/>
              <w:ind w:left="0"/>
              <w:jc w:val="left"/>
            </w:pPr>
            <w:r>
              <w:rPr>
                <w:rFonts w:ascii="Arial" w:hAnsi="Arial" w:eastAsia="等线" w:cs="Arial"/>
                <w:sz w:val="22"/>
              </w:rPr>
              <w:t>5.培训费</w:t>
            </w:r>
          </w:p>
        </w:tc>
        <w:tc>
          <w:tcPr>
            <w:tcW w:w="1380" w:type="dxa"/>
            <w:tcMar>
              <w:top w:w="60" w:type="dxa"/>
              <w:left w:w="120" w:type="dxa"/>
              <w:bottom w:w="30" w:type="dxa"/>
              <w:right w:w="120" w:type="dxa"/>
            </w:tcMar>
          </w:tcPr>
          <w:p w14:paraId="085F948E">
            <w:pPr>
              <w:spacing w:before="120" w:after="120" w:line="288" w:lineRule="auto"/>
              <w:ind w:left="0"/>
              <w:jc w:val="left"/>
            </w:pPr>
            <w:r>
              <w:rPr>
                <w:rFonts w:ascii="Arial" w:hAnsi="Arial" w:eastAsia="等线" w:cs="Arial"/>
                <w:sz w:val="22"/>
              </w:rPr>
              <w:t>0</w:t>
            </w:r>
          </w:p>
        </w:tc>
        <w:tc>
          <w:tcPr>
            <w:tcW w:w="1380" w:type="dxa"/>
            <w:tcMar>
              <w:top w:w="60" w:type="dxa"/>
              <w:left w:w="120" w:type="dxa"/>
              <w:bottom w:w="30" w:type="dxa"/>
              <w:right w:w="120" w:type="dxa"/>
            </w:tcMar>
          </w:tcPr>
          <w:p w14:paraId="631F54C6">
            <w:pPr>
              <w:spacing w:before="120" w:after="120" w:line="288" w:lineRule="auto"/>
              <w:ind w:left="0"/>
              <w:jc w:val="left"/>
            </w:pPr>
            <w:r>
              <w:rPr>
                <w:rFonts w:ascii="Arial" w:hAnsi="Arial" w:eastAsia="等线" w:cs="Arial"/>
                <w:sz w:val="22"/>
              </w:rPr>
              <w:t>33,800</w:t>
            </w:r>
          </w:p>
        </w:tc>
        <w:tc>
          <w:tcPr>
            <w:tcW w:w="1380" w:type="dxa"/>
            <w:tcMar>
              <w:top w:w="60" w:type="dxa"/>
              <w:left w:w="120" w:type="dxa"/>
              <w:bottom w:w="30" w:type="dxa"/>
              <w:right w:w="120" w:type="dxa"/>
            </w:tcMar>
          </w:tcPr>
          <w:p w14:paraId="47D5DB47">
            <w:pPr>
              <w:spacing w:before="120" w:after="120" w:line="288" w:lineRule="auto"/>
              <w:ind w:left="0"/>
              <w:jc w:val="left"/>
            </w:pPr>
            <w:r>
              <w:rPr>
                <w:rFonts w:ascii="Arial" w:hAnsi="Arial" w:eastAsia="等线" w:cs="Arial"/>
                <w:sz w:val="22"/>
              </w:rPr>
              <w:t>-33,800</w:t>
            </w:r>
          </w:p>
        </w:tc>
        <w:tc>
          <w:tcPr>
            <w:tcW w:w="1380" w:type="dxa"/>
            <w:tcMar>
              <w:top w:w="60" w:type="dxa"/>
              <w:left w:w="120" w:type="dxa"/>
              <w:bottom w:w="30" w:type="dxa"/>
              <w:right w:w="120" w:type="dxa"/>
            </w:tcMar>
          </w:tcPr>
          <w:p w14:paraId="23A38F54">
            <w:pPr>
              <w:spacing w:before="120" w:after="120" w:line="288" w:lineRule="auto"/>
              <w:ind w:left="0"/>
              <w:jc w:val="left"/>
            </w:pPr>
            <w:r>
              <w:rPr>
                <w:rFonts w:ascii="Arial" w:hAnsi="Arial" w:eastAsia="等线" w:cs="Arial"/>
                <w:sz w:val="22"/>
              </w:rPr>
              <w:t>-100%</w:t>
            </w:r>
          </w:p>
        </w:tc>
        <w:tc>
          <w:tcPr>
            <w:tcW w:w="1380" w:type="dxa"/>
            <w:tcMar>
              <w:top w:w="60" w:type="dxa"/>
              <w:left w:w="120" w:type="dxa"/>
              <w:bottom w:w="30" w:type="dxa"/>
              <w:right w:w="120" w:type="dxa"/>
            </w:tcMar>
          </w:tcPr>
          <w:p w14:paraId="0605CB3F">
            <w:pPr>
              <w:spacing w:before="120" w:after="120" w:line="288" w:lineRule="auto"/>
              <w:ind w:left="0"/>
              <w:jc w:val="left"/>
            </w:pPr>
            <w:r>
              <w:rPr>
                <w:rFonts w:ascii="Arial" w:hAnsi="Arial" w:eastAsia="等线" w:cs="Arial"/>
                <w:sz w:val="22"/>
              </w:rPr>
              <w:t>培训次数减少</w:t>
            </w:r>
          </w:p>
        </w:tc>
      </w:tr>
      <w:tr w14:paraId="1EA15B3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065D8A4C">
            <w:pPr>
              <w:spacing w:before="120" w:after="120" w:line="288" w:lineRule="auto"/>
              <w:ind w:left="0"/>
              <w:jc w:val="left"/>
            </w:pPr>
            <w:r>
              <w:rPr>
                <w:rFonts w:ascii="Arial" w:hAnsi="Arial" w:eastAsia="等线" w:cs="Arial"/>
                <w:sz w:val="22"/>
              </w:rPr>
              <w:t>6.会议费</w:t>
            </w:r>
          </w:p>
        </w:tc>
        <w:tc>
          <w:tcPr>
            <w:tcW w:w="1380" w:type="dxa"/>
            <w:tcMar>
              <w:top w:w="60" w:type="dxa"/>
              <w:left w:w="120" w:type="dxa"/>
              <w:bottom w:w="30" w:type="dxa"/>
              <w:right w:w="120" w:type="dxa"/>
            </w:tcMar>
          </w:tcPr>
          <w:p w14:paraId="1989A26F">
            <w:pPr>
              <w:spacing w:before="120" w:after="120" w:line="288" w:lineRule="auto"/>
              <w:ind w:left="0"/>
              <w:jc w:val="left"/>
            </w:pPr>
            <w:r>
              <w:rPr>
                <w:rFonts w:ascii="Arial" w:hAnsi="Arial" w:eastAsia="等线" w:cs="Arial"/>
                <w:sz w:val="22"/>
              </w:rPr>
              <w:t>0</w:t>
            </w:r>
          </w:p>
        </w:tc>
        <w:tc>
          <w:tcPr>
            <w:tcW w:w="1380" w:type="dxa"/>
            <w:tcMar>
              <w:top w:w="60" w:type="dxa"/>
              <w:left w:w="120" w:type="dxa"/>
              <w:bottom w:w="30" w:type="dxa"/>
              <w:right w:w="120" w:type="dxa"/>
            </w:tcMar>
          </w:tcPr>
          <w:p w14:paraId="08430A14">
            <w:pPr>
              <w:spacing w:before="120" w:after="120" w:line="288" w:lineRule="auto"/>
              <w:ind w:left="0"/>
              <w:jc w:val="left"/>
            </w:pPr>
            <w:r>
              <w:rPr>
                <w:rFonts w:ascii="Arial" w:hAnsi="Arial" w:eastAsia="等线" w:cs="Arial"/>
                <w:sz w:val="22"/>
              </w:rPr>
              <w:t>23,000</w:t>
            </w:r>
          </w:p>
        </w:tc>
        <w:tc>
          <w:tcPr>
            <w:tcW w:w="1380" w:type="dxa"/>
            <w:tcMar>
              <w:top w:w="60" w:type="dxa"/>
              <w:left w:w="120" w:type="dxa"/>
              <w:bottom w:w="30" w:type="dxa"/>
              <w:right w:w="120" w:type="dxa"/>
            </w:tcMar>
          </w:tcPr>
          <w:p w14:paraId="4A1EDE69">
            <w:pPr>
              <w:spacing w:before="120" w:after="120" w:line="288" w:lineRule="auto"/>
              <w:ind w:left="0"/>
              <w:jc w:val="left"/>
            </w:pPr>
            <w:r>
              <w:rPr>
                <w:rFonts w:ascii="Arial" w:hAnsi="Arial" w:eastAsia="等线" w:cs="Arial"/>
                <w:sz w:val="22"/>
              </w:rPr>
              <w:t>-23,000</w:t>
            </w:r>
          </w:p>
        </w:tc>
        <w:tc>
          <w:tcPr>
            <w:tcW w:w="1380" w:type="dxa"/>
            <w:tcMar>
              <w:top w:w="60" w:type="dxa"/>
              <w:left w:w="120" w:type="dxa"/>
              <w:bottom w:w="30" w:type="dxa"/>
              <w:right w:w="120" w:type="dxa"/>
            </w:tcMar>
          </w:tcPr>
          <w:p w14:paraId="67F5B1E4">
            <w:pPr>
              <w:spacing w:before="120" w:after="120" w:line="288" w:lineRule="auto"/>
              <w:ind w:left="0"/>
              <w:jc w:val="left"/>
            </w:pPr>
            <w:r>
              <w:rPr>
                <w:rFonts w:ascii="Arial" w:hAnsi="Arial" w:eastAsia="等线" w:cs="Arial"/>
                <w:sz w:val="22"/>
              </w:rPr>
              <w:t>-100%</w:t>
            </w:r>
          </w:p>
        </w:tc>
        <w:tc>
          <w:tcPr>
            <w:tcW w:w="1380" w:type="dxa"/>
            <w:tcMar>
              <w:top w:w="60" w:type="dxa"/>
              <w:left w:w="120" w:type="dxa"/>
              <w:bottom w:w="30" w:type="dxa"/>
              <w:right w:w="120" w:type="dxa"/>
            </w:tcMar>
          </w:tcPr>
          <w:p w14:paraId="57CA2909">
            <w:pPr>
              <w:spacing w:before="120" w:after="120" w:line="288" w:lineRule="auto"/>
              <w:ind w:left="0"/>
              <w:jc w:val="left"/>
            </w:pPr>
            <w:r>
              <w:rPr>
                <w:rFonts w:ascii="Arial" w:hAnsi="Arial" w:eastAsia="等线" w:cs="Arial"/>
                <w:sz w:val="22"/>
              </w:rPr>
              <w:t>会议次数减少</w:t>
            </w:r>
          </w:p>
        </w:tc>
      </w:tr>
      <w:tr w14:paraId="59B8E72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10B51072">
            <w:pPr>
              <w:spacing w:before="120" w:after="120" w:line="288" w:lineRule="auto"/>
              <w:ind w:left="0"/>
              <w:jc w:val="left"/>
            </w:pPr>
            <w:r>
              <w:rPr>
                <w:rFonts w:ascii="Arial" w:hAnsi="Arial" w:eastAsia="等线" w:cs="Arial"/>
                <w:sz w:val="22"/>
              </w:rPr>
              <w:t>7.机关运行经费</w:t>
            </w:r>
          </w:p>
        </w:tc>
        <w:tc>
          <w:tcPr>
            <w:tcW w:w="1380" w:type="dxa"/>
            <w:tcMar>
              <w:top w:w="60" w:type="dxa"/>
              <w:left w:w="120" w:type="dxa"/>
              <w:bottom w:w="30" w:type="dxa"/>
              <w:right w:w="120" w:type="dxa"/>
            </w:tcMar>
          </w:tcPr>
          <w:p w14:paraId="1820E36F">
            <w:pPr>
              <w:spacing w:before="120" w:after="120" w:line="288" w:lineRule="auto"/>
              <w:ind w:left="0"/>
              <w:jc w:val="left"/>
            </w:pPr>
            <w:r>
              <w:rPr>
                <w:rFonts w:ascii="Arial" w:hAnsi="Arial" w:eastAsia="等线" w:cs="Arial"/>
                <w:sz w:val="22"/>
              </w:rPr>
              <w:t>1,943,856.80</w:t>
            </w:r>
          </w:p>
        </w:tc>
        <w:tc>
          <w:tcPr>
            <w:tcW w:w="1380" w:type="dxa"/>
            <w:tcMar>
              <w:top w:w="60" w:type="dxa"/>
              <w:left w:w="120" w:type="dxa"/>
              <w:bottom w:w="30" w:type="dxa"/>
              <w:right w:w="120" w:type="dxa"/>
            </w:tcMar>
          </w:tcPr>
          <w:p w14:paraId="2F483CD9">
            <w:pPr>
              <w:spacing w:before="120" w:after="120" w:line="288" w:lineRule="auto"/>
              <w:ind w:left="0"/>
              <w:jc w:val="left"/>
            </w:pPr>
            <w:r>
              <w:rPr>
                <w:rFonts w:ascii="Arial" w:hAnsi="Arial" w:eastAsia="等线" w:cs="Arial"/>
                <w:sz w:val="22"/>
              </w:rPr>
              <w:t>3,104,565.00</w:t>
            </w:r>
          </w:p>
        </w:tc>
        <w:tc>
          <w:tcPr>
            <w:tcW w:w="1380" w:type="dxa"/>
            <w:tcMar>
              <w:top w:w="60" w:type="dxa"/>
              <w:left w:w="120" w:type="dxa"/>
              <w:bottom w:w="30" w:type="dxa"/>
              <w:right w:w="120" w:type="dxa"/>
            </w:tcMar>
          </w:tcPr>
          <w:p w14:paraId="75BEB4F2">
            <w:pPr>
              <w:spacing w:before="120" w:after="120" w:line="288" w:lineRule="auto"/>
              <w:ind w:left="0"/>
              <w:jc w:val="left"/>
            </w:pPr>
            <w:r>
              <w:rPr>
                <w:rFonts w:ascii="Arial" w:hAnsi="Arial" w:eastAsia="等线" w:cs="Arial"/>
                <w:sz w:val="22"/>
              </w:rPr>
              <w:t>-1,160,708.20</w:t>
            </w:r>
          </w:p>
        </w:tc>
        <w:tc>
          <w:tcPr>
            <w:tcW w:w="1380" w:type="dxa"/>
            <w:tcMar>
              <w:top w:w="60" w:type="dxa"/>
              <w:left w:w="120" w:type="dxa"/>
              <w:bottom w:w="30" w:type="dxa"/>
              <w:right w:w="120" w:type="dxa"/>
            </w:tcMar>
          </w:tcPr>
          <w:p w14:paraId="37A57B48">
            <w:pPr>
              <w:spacing w:before="120" w:after="120" w:line="288" w:lineRule="auto"/>
              <w:ind w:left="0"/>
              <w:jc w:val="left"/>
            </w:pPr>
            <w:r>
              <w:rPr>
                <w:rFonts w:ascii="Arial" w:hAnsi="Arial" w:eastAsia="等线" w:cs="Arial"/>
                <w:sz w:val="22"/>
              </w:rPr>
              <w:t>-37.4%</w:t>
            </w:r>
          </w:p>
        </w:tc>
        <w:tc>
          <w:tcPr>
            <w:tcW w:w="1380" w:type="dxa"/>
            <w:tcMar>
              <w:top w:w="60" w:type="dxa"/>
              <w:left w:w="120" w:type="dxa"/>
              <w:bottom w:w="30" w:type="dxa"/>
              <w:right w:w="120" w:type="dxa"/>
            </w:tcMar>
          </w:tcPr>
          <w:p w14:paraId="52FB3707">
            <w:pPr>
              <w:spacing w:before="120" w:after="120" w:line="288" w:lineRule="auto"/>
              <w:ind w:left="0"/>
              <w:jc w:val="left"/>
            </w:pPr>
            <w:r>
              <w:rPr>
                <w:rFonts w:ascii="Arial" w:hAnsi="Arial" w:eastAsia="等线" w:cs="Arial"/>
                <w:sz w:val="22"/>
              </w:rPr>
              <w:t>主要因预算调整及日常开支价格波动</w:t>
            </w:r>
          </w:p>
        </w:tc>
      </w:tr>
    </w:tbl>
    <w:p w14:paraId="42AE95C7">
      <w:pPr>
        <w:spacing w:before="120" w:after="120" w:line="288" w:lineRule="auto"/>
        <w:ind w:left="0"/>
        <w:jc w:val="left"/>
      </w:pPr>
      <w:r>
        <w:rPr>
          <w:rFonts w:ascii="Arial" w:hAnsi="Arial" w:eastAsia="等线" w:cs="Arial"/>
          <w:sz w:val="22"/>
        </w:rPr>
        <w:t>重点变动指标核实说明：</w:t>
      </w:r>
    </w:p>
    <w:p w14:paraId="78B4CB4F">
      <w:pPr>
        <w:spacing w:before="120" w:after="120" w:line="288" w:lineRule="auto"/>
        <w:ind w:left="0"/>
        <w:jc w:val="left"/>
      </w:pPr>
      <w:r>
        <w:rPr>
          <w:rFonts w:ascii="Arial" w:hAnsi="Arial" w:eastAsia="等线" w:cs="Arial"/>
          <w:sz w:val="22"/>
        </w:rPr>
        <w:t>（1）一般公共预算财政拨款收入下降26.8%</w:t>
      </w:r>
    </w:p>
    <w:p w14:paraId="50B68A7A">
      <w:pPr>
        <w:spacing w:before="120" w:after="120" w:line="288" w:lineRule="auto"/>
        <w:ind w:left="0"/>
        <w:jc w:val="left"/>
      </w:pPr>
      <w:r>
        <w:rPr>
          <w:rFonts w:ascii="Arial" w:hAnsi="Arial" w:eastAsia="等线" w:cs="Arial"/>
          <w:sz w:val="22"/>
        </w:rPr>
        <w:t>核实情况： 经核对，本年度一般公共预算财政拨款收入880.45万元，较上年1,203.10万元减少322.65万元。</w:t>
      </w:r>
    </w:p>
    <w:p w14:paraId="407DCCF6">
      <w:pPr>
        <w:spacing w:before="120" w:after="120" w:line="288" w:lineRule="auto"/>
        <w:ind w:left="0"/>
        <w:jc w:val="left"/>
      </w:pPr>
      <w:r>
        <w:rPr>
          <w:rFonts w:ascii="Arial" w:hAnsi="Arial" w:eastAsia="等线" w:cs="Arial"/>
          <w:sz w:val="22"/>
        </w:rPr>
        <w:t>变动原因： 主要是年度预算调整及政策变化，上级财政转移支付结构调整，压减一般性支出。</w:t>
      </w:r>
    </w:p>
    <w:p w14:paraId="5BEAA44B">
      <w:pPr>
        <w:spacing w:before="120" w:after="120" w:line="288" w:lineRule="auto"/>
        <w:ind w:left="0"/>
        <w:jc w:val="left"/>
      </w:pPr>
      <w:r>
        <w:rPr>
          <w:rFonts w:ascii="Arial" w:hAnsi="Arial" w:eastAsia="等线" w:cs="Arial"/>
          <w:sz w:val="22"/>
        </w:rPr>
        <w:t>（2）人员经费下降24.7%</w:t>
      </w:r>
    </w:p>
    <w:p w14:paraId="4A50DA76">
      <w:pPr>
        <w:spacing w:before="120" w:after="120" w:line="288" w:lineRule="auto"/>
        <w:ind w:left="0"/>
        <w:jc w:val="left"/>
      </w:pPr>
      <w:r>
        <w:rPr>
          <w:rFonts w:ascii="Arial" w:hAnsi="Arial" w:eastAsia="等线" w:cs="Arial"/>
          <w:sz w:val="22"/>
        </w:rPr>
        <w:t>核实情况： 经核对，本年度人员经费644.94万元，较上年856.65万元减少211.71万元。</w:t>
      </w:r>
    </w:p>
    <w:p w14:paraId="35643AC8">
      <w:pPr>
        <w:spacing w:before="120" w:after="120" w:line="288" w:lineRule="auto"/>
        <w:ind w:left="0"/>
        <w:jc w:val="left"/>
      </w:pPr>
      <w:r>
        <w:rPr>
          <w:rFonts w:ascii="Arial" w:hAnsi="Arial" w:eastAsia="等线" w:cs="Arial"/>
          <w:sz w:val="22"/>
        </w:rPr>
        <w:t>变动原因： 主要是工资福利人员调整，部分人员经费通过其他资金渠道保障。</w:t>
      </w:r>
    </w:p>
    <w:p w14:paraId="675A26F9">
      <w:pPr>
        <w:spacing w:before="120" w:after="120" w:line="288" w:lineRule="auto"/>
        <w:ind w:left="0"/>
        <w:jc w:val="left"/>
      </w:pPr>
      <w:r>
        <w:rPr>
          <w:rFonts w:ascii="Arial" w:hAnsi="Arial" w:eastAsia="等线" w:cs="Arial"/>
          <w:sz w:val="22"/>
        </w:rPr>
        <w:t>（3）公用经费增长31.3%</w:t>
      </w:r>
    </w:p>
    <w:p w14:paraId="1ECA7659">
      <w:pPr>
        <w:spacing w:before="120" w:after="120" w:line="288" w:lineRule="auto"/>
        <w:ind w:left="0"/>
        <w:jc w:val="left"/>
      </w:pPr>
      <w:r>
        <w:rPr>
          <w:rFonts w:ascii="Arial" w:hAnsi="Arial" w:eastAsia="等线" w:cs="Arial"/>
          <w:sz w:val="22"/>
        </w:rPr>
        <w:t>核实情况： 经核对，本年度公用经费407.70万元，较上年310.46万元增加97.24万元。</w:t>
      </w:r>
    </w:p>
    <w:p w14:paraId="2E416335">
      <w:pPr>
        <w:spacing w:before="120" w:after="120" w:line="288" w:lineRule="auto"/>
        <w:ind w:left="0"/>
        <w:jc w:val="left"/>
      </w:pPr>
      <w:r>
        <w:rPr>
          <w:rFonts w:ascii="Arial" w:hAnsi="Arial" w:eastAsia="等线" w:cs="Arial"/>
          <w:sz w:val="22"/>
        </w:rPr>
        <w:t>变动原因： 主要因日常开支价格波动，以及为保障机构正常运转增加的必要的公用经费支出。</w:t>
      </w:r>
    </w:p>
    <w:p w14:paraId="5E1E32B2">
      <w:pPr>
        <w:spacing w:before="120" w:after="120" w:line="288" w:lineRule="auto"/>
        <w:ind w:left="0"/>
        <w:jc w:val="left"/>
      </w:pPr>
      <w:r>
        <w:rPr>
          <w:rFonts w:ascii="Arial" w:hAnsi="Arial" w:eastAsia="等线" w:cs="Arial"/>
          <w:sz w:val="22"/>
        </w:rPr>
        <w:t>（4）编制内实有人数增长17.5%</w:t>
      </w:r>
    </w:p>
    <w:p w14:paraId="57EB4AE4">
      <w:pPr>
        <w:spacing w:before="120" w:after="120" w:line="288" w:lineRule="auto"/>
        <w:ind w:left="0"/>
        <w:jc w:val="left"/>
      </w:pPr>
      <w:r>
        <w:rPr>
          <w:rFonts w:ascii="Arial" w:hAnsi="Arial" w:eastAsia="等线" w:cs="Arial"/>
          <w:sz w:val="22"/>
        </w:rPr>
        <w:t>核实情况： 经核对，本年度编制内实有人数67人，较上年57人增加10人。</w:t>
      </w:r>
    </w:p>
    <w:p w14:paraId="5A437B22">
      <w:pPr>
        <w:spacing w:before="120" w:after="120" w:line="288" w:lineRule="auto"/>
        <w:ind w:left="0"/>
        <w:jc w:val="left"/>
      </w:pPr>
      <w:r>
        <w:rPr>
          <w:rFonts w:ascii="Arial" w:hAnsi="Arial" w:eastAsia="等线" w:cs="Arial"/>
          <w:sz w:val="22"/>
        </w:rPr>
        <w:t>变动原因： 主要是在职人员正常流动及岗位调整，根据工作需要充实基层财政工作力量。</w:t>
      </w:r>
    </w:p>
    <w:p w14:paraId="136B17E2">
      <w:pPr>
        <w:spacing w:before="380" w:after="140" w:line="288" w:lineRule="auto"/>
        <w:ind w:left="0"/>
        <w:jc w:val="left"/>
        <w:outlineLvl w:val="0"/>
      </w:pPr>
      <w:bookmarkStart w:id="7" w:name="heading_7"/>
      <w:r>
        <w:rPr>
          <w:rFonts w:ascii="Arial" w:hAnsi="Arial" w:eastAsia="等线" w:cs="Arial"/>
          <w:b/>
          <w:sz w:val="36"/>
        </w:rPr>
        <w:t>四、报表审核情况</w:t>
      </w:r>
      <w:bookmarkEnd w:id="7"/>
    </w:p>
    <w:p w14:paraId="1B29C6A6">
      <w:pPr>
        <w:spacing w:before="120" w:after="120" w:line="288" w:lineRule="auto"/>
        <w:ind w:left="0"/>
        <w:jc w:val="left"/>
      </w:pPr>
      <w:r>
        <w:rPr>
          <w:rFonts w:ascii="Arial" w:hAnsi="Arial" w:eastAsia="等线" w:cs="Arial"/>
          <w:sz w:val="22"/>
        </w:rPr>
        <w:t>1．审核公式</w:t>
      </w:r>
    </w:p>
    <w:p w14:paraId="3A457D50">
      <w:pPr>
        <w:spacing w:before="120" w:after="120" w:line="288" w:lineRule="auto"/>
        <w:ind w:left="0"/>
        <w:jc w:val="left"/>
      </w:pPr>
      <w:r>
        <w:rPr>
          <w:rFonts w:ascii="Arial" w:hAnsi="Arial" w:eastAsia="等线" w:cs="Arial"/>
          <w:sz w:val="22"/>
        </w:rPr>
        <w:t>审核公式共提示0条。其中：</w:t>
      </w:r>
    </w:p>
    <w:p w14:paraId="76F43706">
      <w:pPr>
        <w:spacing w:before="120" w:after="120" w:line="288" w:lineRule="auto"/>
        <w:ind w:left="0"/>
        <w:jc w:val="left"/>
      </w:pPr>
      <w:r>
        <w:rPr>
          <w:rFonts w:ascii="Arial" w:hAnsi="Arial" w:eastAsia="等线" w:cs="Arial"/>
          <w:sz w:val="22"/>
        </w:rPr>
        <w:t>（1）表间公式共0条。</w:t>
      </w:r>
    </w:p>
    <w:p w14:paraId="0E930FA5">
      <w:pPr>
        <w:spacing w:before="120" w:after="120" w:line="288" w:lineRule="auto"/>
        <w:ind w:left="0"/>
        <w:jc w:val="left"/>
      </w:pPr>
      <w:r>
        <w:rPr>
          <w:rFonts w:ascii="Arial" w:hAnsi="Arial" w:eastAsia="等线" w:cs="Arial"/>
          <w:sz w:val="22"/>
        </w:rPr>
        <w:t>本单位决算数据通过财政统一审核公式校验，无表间公式提示。</w:t>
      </w:r>
    </w:p>
    <w:p w14:paraId="2F402F0D">
      <w:pPr>
        <w:spacing w:before="120" w:after="120" w:line="288" w:lineRule="auto"/>
        <w:ind w:left="0"/>
        <w:jc w:val="left"/>
      </w:pPr>
      <w:r>
        <w:rPr>
          <w:rFonts w:ascii="Arial" w:hAnsi="Arial" w:eastAsia="等线" w:cs="Arial"/>
          <w:sz w:val="22"/>
        </w:rPr>
        <w:t>（2）表内公式共0条。</w:t>
      </w:r>
    </w:p>
    <w:p w14:paraId="2C5E752D">
      <w:pPr>
        <w:spacing w:before="120" w:after="120" w:line="288" w:lineRule="auto"/>
        <w:ind w:left="0"/>
        <w:jc w:val="left"/>
      </w:pPr>
      <w:r>
        <w:rPr>
          <w:rFonts w:ascii="Arial" w:hAnsi="Arial" w:eastAsia="等线" w:cs="Arial"/>
          <w:sz w:val="22"/>
        </w:rPr>
        <w:t>本单位决算数据通过财政统一审核公式校验，无表内公式提示。</w:t>
      </w:r>
    </w:p>
    <w:p w14:paraId="25B6AF94">
      <w:pPr>
        <w:spacing w:before="120" w:after="120" w:line="288" w:lineRule="auto"/>
        <w:ind w:left="0"/>
        <w:jc w:val="left"/>
      </w:pPr>
      <w:r>
        <w:rPr>
          <w:rFonts w:ascii="Arial" w:hAnsi="Arial" w:eastAsia="等线" w:cs="Arial"/>
          <w:sz w:val="22"/>
        </w:rPr>
        <w:t>2．审核模板</w:t>
      </w:r>
    </w:p>
    <w:p w14:paraId="5F813BBD">
      <w:pPr>
        <w:spacing w:before="120" w:after="120" w:line="288" w:lineRule="auto"/>
        <w:ind w:left="0"/>
        <w:jc w:val="left"/>
      </w:pPr>
      <w:r>
        <w:rPr>
          <w:rFonts w:ascii="Arial" w:hAnsi="Arial" w:eastAsia="等线" w:cs="Arial"/>
          <w:sz w:val="22"/>
        </w:rPr>
        <w:t>本单位决算数据通过财政统一审核模板校验，无审核模板提示需说明事项。</w:t>
      </w:r>
    </w:p>
    <w:p w14:paraId="38181ED0">
      <w:pPr>
        <w:spacing w:before="380" w:after="140" w:line="288" w:lineRule="auto"/>
        <w:ind w:left="0"/>
        <w:jc w:val="left"/>
        <w:outlineLvl w:val="0"/>
      </w:pPr>
      <w:bookmarkStart w:id="8" w:name="heading_8"/>
      <w:r>
        <w:rPr>
          <w:rFonts w:ascii="Arial" w:hAnsi="Arial" w:eastAsia="等线" w:cs="Arial"/>
          <w:b/>
          <w:sz w:val="36"/>
        </w:rPr>
        <w:t>五、决算数据其他需要说明的情况</w:t>
      </w:r>
      <w:bookmarkEnd w:id="8"/>
    </w:p>
    <w:p w14:paraId="1B1D42E3">
      <w:pPr>
        <w:spacing w:before="120" w:after="120" w:line="288" w:lineRule="auto"/>
        <w:ind w:left="0"/>
        <w:jc w:val="left"/>
      </w:pPr>
      <w:r>
        <w:rPr>
          <w:rFonts w:ascii="Arial" w:hAnsi="Arial" w:eastAsia="等线" w:cs="Arial"/>
          <w:sz w:val="22"/>
        </w:rPr>
        <w:t>1．"收入决算表"中其他收入的具体构成情况</w:t>
      </w:r>
    </w:p>
    <w:p w14:paraId="6B4FACC1">
      <w:pPr>
        <w:spacing w:before="120" w:after="120" w:line="288" w:lineRule="auto"/>
        <w:ind w:left="0"/>
        <w:jc w:val="left"/>
      </w:pPr>
      <w:r>
        <w:rPr>
          <w:rFonts w:ascii="Arial" w:hAnsi="Arial" w:eastAsia="等线" w:cs="Arial"/>
          <w:sz w:val="22"/>
        </w:rPr>
        <w:t>根据CS03其他收入明细情况表，本单位其他收入具体构成如下：</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60"/>
        <w:gridCol w:w="2760"/>
        <w:gridCol w:w="2760"/>
      </w:tblGrid>
      <w:tr w14:paraId="5C5600B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02219AE0">
            <w:pPr>
              <w:spacing w:before="120" w:after="120" w:line="288" w:lineRule="auto"/>
              <w:ind w:left="0"/>
              <w:jc w:val="left"/>
            </w:pPr>
            <w:r>
              <w:rPr>
                <w:rFonts w:ascii="Arial" w:hAnsi="Arial" w:eastAsia="等线" w:cs="Arial"/>
                <w:sz w:val="22"/>
              </w:rPr>
              <w:t>项目</w:t>
            </w:r>
          </w:p>
        </w:tc>
        <w:tc>
          <w:tcPr>
            <w:tcW w:w="2760" w:type="dxa"/>
            <w:tcMar>
              <w:top w:w="60" w:type="dxa"/>
              <w:left w:w="120" w:type="dxa"/>
              <w:bottom w:w="30" w:type="dxa"/>
              <w:right w:w="120" w:type="dxa"/>
            </w:tcMar>
          </w:tcPr>
          <w:p w14:paraId="1E023F23">
            <w:pPr>
              <w:spacing w:before="120" w:after="120" w:line="288" w:lineRule="auto"/>
              <w:ind w:left="0"/>
              <w:jc w:val="left"/>
            </w:pPr>
            <w:r>
              <w:rPr>
                <w:rFonts w:ascii="Arial" w:hAnsi="Arial" w:eastAsia="等线" w:cs="Arial"/>
                <w:sz w:val="22"/>
              </w:rPr>
              <w:t>金额（元）</w:t>
            </w:r>
          </w:p>
        </w:tc>
        <w:tc>
          <w:tcPr>
            <w:tcW w:w="2760" w:type="dxa"/>
            <w:tcMar>
              <w:top w:w="60" w:type="dxa"/>
              <w:left w:w="120" w:type="dxa"/>
              <w:bottom w:w="30" w:type="dxa"/>
              <w:right w:w="120" w:type="dxa"/>
            </w:tcMar>
          </w:tcPr>
          <w:p w14:paraId="071CD99C">
            <w:pPr>
              <w:spacing w:before="120" w:after="120" w:line="288" w:lineRule="auto"/>
              <w:ind w:left="0"/>
              <w:jc w:val="left"/>
            </w:pPr>
            <w:r>
              <w:rPr>
                <w:rFonts w:ascii="Arial" w:hAnsi="Arial" w:eastAsia="等线" w:cs="Arial"/>
                <w:sz w:val="22"/>
              </w:rPr>
              <w:t>备注</w:t>
            </w:r>
          </w:p>
        </w:tc>
      </w:tr>
      <w:tr w14:paraId="516C2BE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D7A6CC6">
            <w:pPr>
              <w:spacing w:before="120" w:after="120" w:line="288" w:lineRule="auto"/>
              <w:ind w:left="0"/>
              <w:jc w:val="left"/>
            </w:pPr>
            <w:r>
              <w:rPr>
                <w:rFonts w:ascii="Arial" w:hAnsi="Arial" w:eastAsia="等线" w:cs="Arial"/>
                <w:sz w:val="22"/>
              </w:rPr>
              <w:t>一、其他收入合计</w:t>
            </w:r>
          </w:p>
        </w:tc>
        <w:tc>
          <w:tcPr>
            <w:tcW w:w="2760" w:type="dxa"/>
            <w:tcMar>
              <w:top w:w="60" w:type="dxa"/>
              <w:left w:w="120" w:type="dxa"/>
              <w:bottom w:w="30" w:type="dxa"/>
              <w:right w:w="120" w:type="dxa"/>
            </w:tcMar>
          </w:tcPr>
          <w:p w14:paraId="48EE809A">
            <w:pPr>
              <w:spacing w:before="120" w:after="120" w:line="288" w:lineRule="auto"/>
              <w:ind w:left="0"/>
              <w:jc w:val="left"/>
            </w:pPr>
            <w:r>
              <w:rPr>
                <w:rFonts w:ascii="Arial" w:hAnsi="Arial" w:eastAsia="等线" w:cs="Arial"/>
                <w:sz w:val="22"/>
              </w:rPr>
              <w:t>2,133,135</w:t>
            </w:r>
          </w:p>
        </w:tc>
        <w:tc>
          <w:tcPr>
            <w:tcW w:w="2760" w:type="dxa"/>
            <w:tcMar>
              <w:top w:w="60" w:type="dxa"/>
              <w:left w:w="120" w:type="dxa"/>
              <w:bottom w:w="30" w:type="dxa"/>
              <w:right w:w="120" w:type="dxa"/>
            </w:tcMar>
          </w:tcPr>
          <w:p w14:paraId="05837CA0">
            <w:pPr>
              <w:spacing w:before="120" w:after="120" w:line="288" w:lineRule="auto"/>
              <w:ind w:left="0"/>
              <w:jc w:val="left"/>
            </w:pPr>
            <w:r>
              <w:rPr>
                <w:rFonts w:ascii="Arial" w:hAnsi="Arial" w:eastAsia="等线" w:cs="Arial"/>
                <w:sz w:val="22"/>
              </w:rPr>
              <w:t>—</w:t>
            </w:r>
          </w:p>
        </w:tc>
      </w:tr>
      <w:tr w14:paraId="70EA425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73C0997">
            <w:pPr>
              <w:spacing w:before="120" w:after="120" w:line="288" w:lineRule="auto"/>
              <w:ind w:left="0"/>
              <w:jc w:val="left"/>
            </w:pPr>
            <w:r>
              <w:rPr>
                <w:rFonts w:ascii="Arial" w:hAnsi="Arial" w:eastAsia="等线" w:cs="Arial"/>
                <w:sz w:val="22"/>
              </w:rPr>
              <w:t>（一）非同级财政拨款收入</w:t>
            </w:r>
          </w:p>
        </w:tc>
        <w:tc>
          <w:tcPr>
            <w:tcW w:w="2760" w:type="dxa"/>
            <w:tcMar>
              <w:top w:w="60" w:type="dxa"/>
              <w:left w:w="120" w:type="dxa"/>
              <w:bottom w:w="30" w:type="dxa"/>
              <w:right w:w="120" w:type="dxa"/>
            </w:tcMar>
          </w:tcPr>
          <w:p w14:paraId="4C8C7066">
            <w:pPr>
              <w:spacing w:before="120" w:after="120" w:line="288" w:lineRule="auto"/>
              <w:ind w:left="0"/>
              <w:jc w:val="left"/>
            </w:pPr>
            <w:r>
              <w:rPr>
                <w:rFonts w:ascii="Arial" w:hAnsi="Arial" w:eastAsia="等线" w:cs="Arial"/>
                <w:sz w:val="22"/>
              </w:rPr>
              <w:t>2,133,135</w:t>
            </w:r>
          </w:p>
        </w:tc>
        <w:tc>
          <w:tcPr>
            <w:tcW w:w="2760" w:type="dxa"/>
            <w:tcMar>
              <w:top w:w="60" w:type="dxa"/>
              <w:left w:w="120" w:type="dxa"/>
              <w:bottom w:w="30" w:type="dxa"/>
              <w:right w:w="120" w:type="dxa"/>
            </w:tcMar>
          </w:tcPr>
          <w:p w14:paraId="14455701">
            <w:pPr>
              <w:spacing w:before="120" w:after="120" w:line="288" w:lineRule="auto"/>
              <w:ind w:left="0"/>
              <w:jc w:val="left"/>
            </w:pPr>
            <w:r>
              <w:rPr>
                <w:rFonts w:ascii="Arial" w:hAnsi="Arial" w:eastAsia="等线" w:cs="Arial"/>
                <w:sz w:val="22"/>
              </w:rPr>
              <w:t>—</w:t>
            </w:r>
          </w:p>
        </w:tc>
      </w:tr>
      <w:tr w14:paraId="7084E0E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1837849">
            <w:pPr>
              <w:spacing w:before="120" w:after="120" w:line="288" w:lineRule="auto"/>
              <w:ind w:left="0"/>
              <w:jc w:val="left"/>
            </w:pPr>
            <w:r>
              <w:rPr>
                <w:rFonts w:ascii="Arial" w:hAnsi="Arial" w:eastAsia="等线" w:cs="Arial"/>
                <w:sz w:val="22"/>
              </w:rPr>
              <w:t>其中：本级横向转拨财政款</w:t>
            </w:r>
          </w:p>
        </w:tc>
        <w:tc>
          <w:tcPr>
            <w:tcW w:w="2760" w:type="dxa"/>
            <w:tcMar>
              <w:top w:w="60" w:type="dxa"/>
              <w:left w:w="120" w:type="dxa"/>
              <w:bottom w:w="30" w:type="dxa"/>
              <w:right w:w="120" w:type="dxa"/>
            </w:tcMar>
          </w:tcPr>
          <w:p w14:paraId="09E732E0">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47C5B5A3">
            <w:pPr>
              <w:spacing w:before="120" w:after="120" w:line="288" w:lineRule="auto"/>
              <w:ind w:left="0"/>
              <w:jc w:val="left"/>
            </w:pPr>
            <w:r>
              <w:rPr>
                <w:rFonts w:ascii="Arial" w:hAnsi="Arial" w:eastAsia="等线" w:cs="Arial"/>
                <w:sz w:val="22"/>
              </w:rPr>
              <w:t>—</w:t>
            </w:r>
          </w:p>
        </w:tc>
      </w:tr>
      <w:tr w14:paraId="40E3A6B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F03D129">
            <w:pPr>
              <w:spacing w:before="120" w:after="120" w:line="288" w:lineRule="auto"/>
              <w:ind w:left="0"/>
              <w:jc w:val="left"/>
            </w:pPr>
            <w:r>
              <w:rPr>
                <w:rFonts w:ascii="Arial" w:hAnsi="Arial" w:eastAsia="等线" w:cs="Arial"/>
                <w:sz w:val="22"/>
              </w:rPr>
              <w:t>非本级财政拨款</w:t>
            </w:r>
          </w:p>
        </w:tc>
        <w:tc>
          <w:tcPr>
            <w:tcW w:w="2760" w:type="dxa"/>
            <w:tcMar>
              <w:top w:w="60" w:type="dxa"/>
              <w:left w:w="120" w:type="dxa"/>
              <w:bottom w:w="30" w:type="dxa"/>
              <w:right w:w="120" w:type="dxa"/>
            </w:tcMar>
          </w:tcPr>
          <w:p w14:paraId="46A59EA7">
            <w:pPr>
              <w:spacing w:before="120" w:after="120" w:line="288" w:lineRule="auto"/>
              <w:ind w:left="0"/>
              <w:jc w:val="left"/>
            </w:pPr>
            <w:r>
              <w:rPr>
                <w:rFonts w:ascii="Arial" w:hAnsi="Arial" w:eastAsia="等线" w:cs="Arial"/>
                <w:sz w:val="22"/>
              </w:rPr>
              <w:t>2,133,135</w:t>
            </w:r>
          </w:p>
        </w:tc>
        <w:tc>
          <w:tcPr>
            <w:tcW w:w="2760" w:type="dxa"/>
            <w:tcMar>
              <w:top w:w="60" w:type="dxa"/>
              <w:left w:w="120" w:type="dxa"/>
              <w:bottom w:w="30" w:type="dxa"/>
              <w:right w:w="120" w:type="dxa"/>
            </w:tcMar>
          </w:tcPr>
          <w:p w14:paraId="43D907C5">
            <w:pPr>
              <w:spacing w:before="120" w:after="120" w:line="288" w:lineRule="auto"/>
              <w:ind w:left="0"/>
              <w:jc w:val="left"/>
            </w:pPr>
            <w:r>
              <w:rPr>
                <w:rFonts w:ascii="Arial" w:hAnsi="Arial" w:eastAsia="等线" w:cs="Arial"/>
                <w:sz w:val="22"/>
              </w:rPr>
              <w:t>非本级财政拨款</w:t>
            </w:r>
          </w:p>
        </w:tc>
      </w:tr>
      <w:tr w14:paraId="576CAB4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DEF54B5">
            <w:pPr>
              <w:spacing w:before="120" w:after="120" w:line="288" w:lineRule="auto"/>
              <w:ind w:left="0"/>
              <w:jc w:val="left"/>
            </w:pPr>
            <w:r>
              <w:rPr>
                <w:rFonts w:ascii="Arial" w:hAnsi="Arial" w:eastAsia="等线" w:cs="Arial"/>
                <w:sz w:val="22"/>
              </w:rPr>
              <w:t>（二）投资收益</w:t>
            </w:r>
          </w:p>
        </w:tc>
        <w:tc>
          <w:tcPr>
            <w:tcW w:w="2760" w:type="dxa"/>
            <w:tcMar>
              <w:top w:w="60" w:type="dxa"/>
              <w:left w:w="120" w:type="dxa"/>
              <w:bottom w:w="30" w:type="dxa"/>
              <w:right w:w="120" w:type="dxa"/>
            </w:tcMar>
          </w:tcPr>
          <w:p w14:paraId="07850590">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32041BD0">
            <w:pPr>
              <w:spacing w:before="120" w:after="120" w:line="288" w:lineRule="auto"/>
              <w:ind w:left="0"/>
              <w:jc w:val="left"/>
            </w:pPr>
            <w:r>
              <w:rPr>
                <w:rFonts w:ascii="Arial" w:hAnsi="Arial" w:eastAsia="等线" w:cs="Arial"/>
                <w:sz w:val="22"/>
              </w:rPr>
              <w:t>—</w:t>
            </w:r>
          </w:p>
        </w:tc>
      </w:tr>
      <w:tr w14:paraId="0E38CD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37598E2D">
            <w:pPr>
              <w:spacing w:before="120" w:after="120" w:line="288" w:lineRule="auto"/>
              <w:ind w:left="0"/>
              <w:jc w:val="left"/>
            </w:pPr>
            <w:r>
              <w:rPr>
                <w:rFonts w:ascii="Arial" w:hAnsi="Arial" w:eastAsia="等线" w:cs="Arial"/>
                <w:sz w:val="22"/>
              </w:rPr>
              <w:t>（三）利息收入</w:t>
            </w:r>
          </w:p>
        </w:tc>
        <w:tc>
          <w:tcPr>
            <w:tcW w:w="2760" w:type="dxa"/>
            <w:tcMar>
              <w:top w:w="60" w:type="dxa"/>
              <w:left w:w="120" w:type="dxa"/>
              <w:bottom w:w="30" w:type="dxa"/>
              <w:right w:w="120" w:type="dxa"/>
            </w:tcMar>
          </w:tcPr>
          <w:p w14:paraId="38DF4761">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4A07A24F">
            <w:pPr>
              <w:spacing w:before="120" w:after="120" w:line="288" w:lineRule="auto"/>
              <w:ind w:left="0"/>
              <w:jc w:val="left"/>
            </w:pPr>
            <w:r>
              <w:rPr>
                <w:rFonts w:ascii="Arial" w:hAnsi="Arial" w:eastAsia="等线" w:cs="Arial"/>
                <w:sz w:val="22"/>
              </w:rPr>
              <w:t>—</w:t>
            </w:r>
          </w:p>
        </w:tc>
      </w:tr>
      <w:tr w14:paraId="340751B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1A21E7E">
            <w:pPr>
              <w:spacing w:before="120" w:after="120" w:line="288" w:lineRule="auto"/>
              <w:ind w:left="0"/>
              <w:jc w:val="left"/>
            </w:pPr>
            <w:r>
              <w:rPr>
                <w:rFonts w:ascii="Arial" w:hAnsi="Arial" w:eastAsia="等线" w:cs="Arial"/>
                <w:sz w:val="22"/>
              </w:rPr>
              <w:t>（四）捐赠收入</w:t>
            </w:r>
          </w:p>
        </w:tc>
        <w:tc>
          <w:tcPr>
            <w:tcW w:w="2760" w:type="dxa"/>
            <w:tcMar>
              <w:top w:w="60" w:type="dxa"/>
              <w:left w:w="120" w:type="dxa"/>
              <w:bottom w:w="30" w:type="dxa"/>
              <w:right w:w="120" w:type="dxa"/>
            </w:tcMar>
          </w:tcPr>
          <w:p w14:paraId="25FE4BED">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382DB7FB">
            <w:pPr>
              <w:spacing w:before="120" w:after="120" w:line="288" w:lineRule="auto"/>
              <w:ind w:left="0"/>
              <w:jc w:val="left"/>
            </w:pPr>
            <w:r>
              <w:rPr>
                <w:rFonts w:ascii="Arial" w:hAnsi="Arial" w:eastAsia="等线" w:cs="Arial"/>
                <w:sz w:val="22"/>
              </w:rPr>
              <w:t>—</w:t>
            </w:r>
          </w:p>
        </w:tc>
      </w:tr>
      <w:tr w14:paraId="37AF442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4697A46">
            <w:pPr>
              <w:spacing w:before="120" w:after="120" w:line="288" w:lineRule="auto"/>
              <w:ind w:left="0"/>
              <w:jc w:val="left"/>
            </w:pPr>
            <w:r>
              <w:rPr>
                <w:rFonts w:ascii="Arial" w:hAnsi="Arial" w:eastAsia="等线" w:cs="Arial"/>
                <w:sz w:val="22"/>
              </w:rPr>
              <w:t>（五）事业单位固定资产出租收入</w:t>
            </w:r>
          </w:p>
        </w:tc>
        <w:tc>
          <w:tcPr>
            <w:tcW w:w="2760" w:type="dxa"/>
            <w:tcMar>
              <w:top w:w="60" w:type="dxa"/>
              <w:left w:w="120" w:type="dxa"/>
              <w:bottom w:w="30" w:type="dxa"/>
              <w:right w:w="120" w:type="dxa"/>
            </w:tcMar>
          </w:tcPr>
          <w:p w14:paraId="3F337918">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7BB1F9C3">
            <w:pPr>
              <w:spacing w:before="120" w:after="120" w:line="288" w:lineRule="auto"/>
              <w:ind w:left="0"/>
              <w:jc w:val="left"/>
            </w:pPr>
            <w:r>
              <w:rPr>
                <w:rFonts w:ascii="Arial" w:hAnsi="Arial" w:eastAsia="等线" w:cs="Arial"/>
                <w:sz w:val="22"/>
              </w:rPr>
              <w:t>—</w:t>
            </w:r>
          </w:p>
        </w:tc>
      </w:tr>
      <w:tr w14:paraId="1264733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F664BD9">
            <w:pPr>
              <w:spacing w:before="120" w:after="120" w:line="288" w:lineRule="auto"/>
              <w:ind w:left="0"/>
              <w:jc w:val="left"/>
            </w:pPr>
            <w:r>
              <w:rPr>
                <w:rFonts w:ascii="Arial" w:hAnsi="Arial" w:eastAsia="等线" w:cs="Arial"/>
                <w:sz w:val="22"/>
              </w:rPr>
              <w:t>（六）盘盈收入</w:t>
            </w:r>
          </w:p>
        </w:tc>
        <w:tc>
          <w:tcPr>
            <w:tcW w:w="2760" w:type="dxa"/>
            <w:tcMar>
              <w:top w:w="60" w:type="dxa"/>
              <w:left w:w="120" w:type="dxa"/>
              <w:bottom w:w="30" w:type="dxa"/>
              <w:right w:w="120" w:type="dxa"/>
            </w:tcMar>
          </w:tcPr>
          <w:p w14:paraId="67C1D99A">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0388BF36">
            <w:pPr>
              <w:spacing w:before="120" w:after="120" w:line="288" w:lineRule="auto"/>
              <w:ind w:left="0"/>
              <w:jc w:val="left"/>
            </w:pPr>
            <w:r>
              <w:rPr>
                <w:rFonts w:ascii="Arial" w:hAnsi="Arial" w:eastAsia="等线" w:cs="Arial"/>
                <w:sz w:val="22"/>
              </w:rPr>
              <w:t>—</w:t>
            </w:r>
          </w:p>
        </w:tc>
      </w:tr>
      <w:tr w14:paraId="54E1E27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6923E0B">
            <w:pPr>
              <w:spacing w:before="120" w:after="120" w:line="288" w:lineRule="auto"/>
              <w:ind w:left="0"/>
              <w:jc w:val="left"/>
            </w:pPr>
            <w:r>
              <w:rPr>
                <w:rFonts w:ascii="Arial" w:hAnsi="Arial" w:eastAsia="等线" w:cs="Arial"/>
                <w:sz w:val="22"/>
              </w:rPr>
              <w:t>（七）其他</w:t>
            </w:r>
          </w:p>
        </w:tc>
        <w:tc>
          <w:tcPr>
            <w:tcW w:w="2760" w:type="dxa"/>
            <w:tcMar>
              <w:top w:w="60" w:type="dxa"/>
              <w:left w:w="120" w:type="dxa"/>
              <w:bottom w:w="30" w:type="dxa"/>
              <w:right w:w="120" w:type="dxa"/>
            </w:tcMar>
          </w:tcPr>
          <w:p w14:paraId="1819D951">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08D71F51">
            <w:pPr>
              <w:spacing w:before="120" w:after="120" w:line="288" w:lineRule="auto"/>
              <w:ind w:left="0"/>
              <w:jc w:val="left"/>
            </w:pPr>
            <w:r>
              <w:rPr>
                <w:rFonts w:ascii="Arial" w:hAnsi="Arial" w:eastAsia="等线" w:cs="Arial"/>
                <w:sz w:val="22"/>
              </w:rPr>
              <w:t>—</w:t>
            </w:r>
          </w:p>
        </w:tc>
      </w:tr>
    </w:tbl>
    <w:p w14:paraId="390C50FB">
      <w:pPr>
        <w:spacing w:before="120" w:after="120" w:line="288" w:lineRule="auto"/>
        <w:ind w:left="0"/>
        <w:jc w:val="left"/>
      </w:pPr>
      <w:r>
        <w:rPr>
          <w:rFonts w:ascii="Arial" w:hAnsi="Arial" w:eastAsia="等线" w:cs="Arial"/>
          <w:sz w:val="22"/>
        </w:rPr>
        <w:t>说明： 本单位其他收入213.31万元全部为非本级财政拨款，主要是从上级或下级政府（包括政府财政和政府部门）取得的各类财政款，用于保障机构运转和特定工作事项。具体来源已在决算编报时按财政部门要求列明。</w:t>
      </w:r>
    </w:p>
    <w:p w14:paraId="4A86B7C9">
      <w:pPr>
        <w:spacing w:before="120" w:after="120" w:line="288" w:lineRule="auto"/>
        <w:ind w:left="0"/>
        <w:jc w:val="left"/>
      </w:pPr>
      <w:r>
        <w:rPr>
          <w:rFonts w:ascii="Arial" w:hAnsi="Arial" w:eastAsia="等线" w:cs="Arial"/>
          <w:sz w:val="22"/>
        </w:rPr>
        <w:t>2．年末结转结余扣除经营亏损后如为负数的情况说明</w:t>
      </w:r>
    </w:p>
    <w:p w14:paraId="4C99E9BC">
      <w:pPr>
        <w:spacing w:before="120" w:after="120" w:line="288" w:lineRule="auto"/>
        <w:ind w:left="0"/>
        <w:jc w:val="left"/>
      </w:pPr>
      <w:r>
        <w:rPr>
          <w:rFonts w:ascii="Arial" w:hAnsi="Arial" w:eastAsia="等线" w:cs="Arial"/>
          <w:sz w:val="22"/>
        </w:rPr>
        <w:t>本单位2025年末结转和结余为0元，不存在负数情况。</w:t>
      </w:r>
    </w:p>
    <w:p w14:paraId="78DAD0E4">
      <w:pPr>
        <w:spacing w:before="120" w:after="120" w:line="288" w:lineRule="auto"/>
        <w:ind w:left="0"/>
        <w:jc w:val="left"/>
      </w:pPr>
      <w:r>
        <w:rPr>
          <w:rFonts w:ascii="Arial" w:hAnsi="Arial" w:eastAsia="等线" w:cs="Arial"/>
          <w:sz w:val="22"/>
        </w:rPr>
        <w:t>财政拨款结转和结余： 0元</w:t>
      </w:r>
    </w:p>
    <w:p w14:paraId="6D2D4F9D">
      <w:pPr>
        <w:spacing w:before="120" w:after="120" w:line="288" w:lineRule="auto"/>
        <w:ind w:left="0"/>
        <w:jc w:val="left"/>
      </w:pPr>
      <w:r>
        <w:rPr>
          <w:rFonts w:ascii="Arial" w:hAnsi="Arial" w:eastAsia="等线" w:cs="Arial"/>
          <w:sz w:val="22"/>
        </w:rPr>
        <w:t>非财政拨款结转和结余： 0元</w:t>
      </w:r>
    </w:p>
    <w:p w14:paraId="130C508F">
      <w:pPr>
        <w:spacing w:before="120" w:after="120" w:line="288" w:lineRule="auto"/>
        <w:ind w:left="0"/>
        <w:jc w:val="left"/>
      </w:pPr>
      <w:r>
        <w:rPr>
          <w:rFonts w:ascii="Arial" w:hAnsi="Arial" w:eastAsia="等线" w:cs="Arial"/>
          <w:sz w:val="22"/>
        </w:rPr>
        <w:t>本单位严格执行预算管理，做到收支平衡，无结转结余资金。</w:t>
      </w:r>
    </w:p>
    <w:p w14:paraId="3817742A">
      <w:pPr>
        <w:spacing w:before="120" w:after="120" w:line="288" w:lineRule="auto"/>
        <w:ind w:left="0"/>
        <w:jc w:val="left"/>
      </w:pPr>
      <w:r>
        <w:rPr>
          <w:rFonts w:ascii="Arial" w:hAnsi="Arial" w:eastAsia="等线" w:cs="Arial"/>
          <w:sz w:val="22"/>
        </w:rPr>
        <w:t>3．"项目支出决算明细表"中列支"工资福利支出"和"对个人和家庭的补助"的情况说明</w:t>
      </w:r>
    </w:p>
    <w:p w14:paraId="4C12632B">
      <w:pPr>
        <w:spacing w:before="120" w:after="120" w:line="288" w:lineRule="auto"/>
        <w:ind w:left="0"/>
        <w:jc w:val="left"/>
      </w:pPr>
      <w:r>
        <w:rPr>
          <w:rFonts w:ascii="Arial" w:hAnsi="Arial" w:eastAsia="等线" w:cs="Arial"/>
          <w:sz w:val="22"/>
        </w:rPr>
        <w:t>根据Z05_2项目支出决算明细表，本单位项目支出中：</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60"/>
        <w:gridCol w:w="2760"/>
        <w:gridCol w:w="2760"/>
      </w:tblGrid>
      <w:tr w14:paraId="41F7389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E7E30E3">
            <w:pPr>
              <w:spacing w:before="120" w:after="120" w:line="288" w:lineRule="auto"/>
              <w:ind w:left="0"/>
              <w:jc w:val="left"/>
            </w:pPr>
            <w:r>
              <w:rPr>
                <w:rFonts w:ascii="Arial" w:hAnsi="Arial" w:eastAsia="等线" w:cs="Arial"/>
                <w:sz w:val="22"/>
              </w:rPr>
              <w:t>经济分类科目</w:t>
            </w:r>
          </w:p>
        </w:tc>
        <w:tc>
          <w:tcPr>
            <w:tcW w:w="2760" w:type="dxa"/>
            <w:tcMar>
              <w:top w:w="60" w:type="dxa"/>
              <w:left w:w="120" w:type="dxa"/>
              <w:bottom w:w="30" w:type="dxa"/>
              <w:right w:w="120" w:type="dxa"/>
            </w:tcMar>
          </w:tcPr>
          <w:p w14:paraId="5F670E71">
            <w:pPr>
              <w:spacing w:before="120" w:after="120" w:line="288" w:lineRule="auto"/>
              <w:ind w:left="0"/>
              <w:jc w:val="left"/>
            </w:pPr>
            <w:r>
              <w:rPr>
                <w:rFonts w:ascii="Arial" w:hAnsi="Arial" w:eastAsia="等线" w:cs="Arial"/>
                <w:sz w:val="22"/>
              </w:rPr>
              <w:t>金额（元）</w:t>
            </w:r>
          </w:p>
        </w:tc>
        <w:tc>
          <w:tcPr>
            <w:tcW w:w="2760" w:type="dxa"/>
            <w:tcMar>
              <w:top w:w="60" w:type="dxa"/>
              <w:left w:w="120" w:type="dxa"/>
              <w:bottom w:w="30" w:type="dxa"/>
              <w:right w:w="120" w:type="dxa"/>
            </w:tcMar>
          </w:tcPr>
          <w:p w14:paraId="43FE5691">
            <w:pPr>
              <w:spacing w:before="120" w:after="120" w:line="288" w:lineRule="auto"/>
              <w:ind w:left="0"/>
              <w:jc w:val="left"/>
            </w:pPr>
            <w:r>
              <w:rPr>
                <w:rFonts w:ascii="Arial" w:hAnsi="Arial" w:eastAsia="等线" w:cs="Arial"/>
                <w:sz w:val="22"/>
              </w:rPr>
              <w:t>说明</w:t>
            </w:r>
          </w:p>
        </w:tc>
      </w:tr>
      <w:tr w14:paraId="08B6BC5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2658F2E">
            <w:pPr>
              <w:spacing w:before="120" w:after="120" w:line="288" w:lineRule="auto"/>
              <w:ind w:left="0"/>
              <w:jc w:val="left"/>
            </w:pPr>
            <w:r>
              <w:rPr>
                <w:rFonts w:ascii="Arial" w:hAnsi="Arial" w:eastAsia="等线" w:cs="Arial"/>
                <w:sz w:val="22"/>
              </w:rPr>
              <w:t>工资福利支出</w:t>
            </w:r>
          </w:p>
        </w:tc>
        <w:tc>
          <w:tcPr>
            <w:tcW w:w="2760" w:type="dxa"/>
            <w:tcMar>
              <w:top w:w="60" w:type="dxa"/>
              <w:left w:w="120" w:type="dxa"/>
              <w:bottom w:w="30" w:type="dxa"/>
              <w:right w:w="120" w:type="dxa"/>
            </w:tcMar>
          </w:tcPr>
          <w:p w14:paraId="3621035A">
            <w:pPr>
              <w:spacing w:before="120" w:after="120" w:line="288" w:lineRule="auto"/>
              <w:ind w:left="0"/>
              <w:jc w:val="left"/>
            </w:pPr>
            <w:r>
              <w:rPr>
                <w:rFonts w:ascii="Arial" w:hAnsi="Arial" w:eastAsia="等线" w:cs="Arial"/>
                <w:sz w:val="22"/>
              </w:rPr>
              <w:t>0</w:t>
            </w:r>
          </w:p>
        </w:tc>
        <w:tc>
          <w:tcPr>
            <w:tcW w:w="2760" w:type="dxa"/>
            <w:tcMar>
              <w:top w:w="60" w:type="dxa"/>
              <w:left w:w="120" w:type="dxa"/>
              <w:bottom w:w="30" w:type="dxa"/>
              <w:right w:w="120" w:type="dxa"/>
            </w:tcMar>
          </w:tcPr>
          <w:p w14:paraId="55E3BF65">
            <w:pPr>
              <w:spacing w:before="120" w:after="120" w:line="288" w:lineRule="auto"/>
              <w:ind w:left="0"/>
              <w:jc w:val="left"/>
            </w:pPr>
            <w:r>
              <w:rPr>
                <w:rFonts w:ascii="Arial" w:hAnsi="Arial" w:eastAsia="等线" w:cs="Arial"/>
                <w:sz w:val="22"/>
              </w:rPr>
              <w:t>项目支出中未列支工资福利支出</w:t>
            </w:r>
          </w:p>
        </w:tc>
      </w:tr>
      <w:tr w14:paraId="5A02414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29BF8894">
            <w:pPr>
              <w:spacing w:before="120" w:after="120" w:line="288" w:lineRule="auto"/>
              <w:ind w:left="0"/>
              <w:jc w:val="left"/>
            </w:pPr>
            <w:r>
              <w:rPr>
                <w:rFonts w:ascii="Arial" w:hAnsi="Arial" w:eastAsia="等线" w:cs="Arial"/>
                <w:sz w:val="22"/>
              </w:rPr>
              <w:t>对个人和家庭的补助</w:t>
            </w:r>
          </w:p>
        </w:tc>
        <w:tc>
          <w:tcPr>
            <w:tcW w:w="2760" w:type="dxa"/>
            <w:tcMar>
              <w:top w:w="60" w:type="dxa"/>
              <w:left w:w="120" w:type="dxa"/>
              <w:bottom w:w="30" w:type="dxa"/>
              <w:right w:w="120" w:type="dxa"/>
            </w:tcMar>
          </w:tcPr>
          <w:p w14:paraId="614CEF5F">
            <w:pPr>
              <w:spacing w:before="120" w:after="120" w:line="288" w:lineRule="auto"/>
              <w:ind w:left="0"/>
              <w:jc w:val="left"/>
            </w:pPr>
            <w:r>
              <w:rPr>
                <w:rFonts w:ascii="Arial" w:hAnsi="Arial" w:eastAsia="等线" w:cs="Arial"/>
                <w:sz w:val="22"/>
              </w:rPr>
              <w:t>0</w:t>
            </w:r>
          </w:p>
        </w:tc>
        <w:tc>
          <w:tcPr>
            <w:tcW w:w="2760" w:type="dxa"/>
            <w:tcMar>
              <w:top w:w="60" w:type="dxa"/>
              <w:left w:w="120" w:type="dxa"/>
              <w:bottom w:w="30" w:type="dxa"/>
              <w:right w:w="120" w:type="dxa"/>
            </w:tcMar>
          </w:tcPr>
          <w:p w14:paraId="6A542B6B">
            <w:pPr>
              <w:spacing w:before="120" w:after="120" w:line="288" w:lineRule="auto"/>
              <w:ind w:left="0"/>
              <w:jc w:val="left"/>
            </w:pPr>
            <w:r>
              <w:rPr>
                <w:rFonts w:ascii="Arial" w:hAnsi="Arial" w:eastAsia="等线" w:cs="Arial"/>
                <w:sz w:val="22"/>
              </w:rPr>
              <w:t>项目支出中未列支对个人和家庭的补助</w:t>
            </w:r>
          </w:p>
        </w:tc>
      </w:tr>
      <w:tr w14:paraId="078B6C3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68EF7282">
            <w:pPr>
              <w:spacing w:before="120" w:after="120" w:line="288" w:lineRule="auto"/>
              <w:ind w:left="0"/>
              <w:jc w:val="left"/>
            </w:pPr>
            <w:r>
              <w:rPr>
                <w:rFonts w:ascii="Arial" w:hAnsi="Arial" w:eastAsia="等线" w:cs="Arial"/>
                <w:sz w:val="22"/>
              </w:rPr>
              <w:t>商品和服务支出</w:t>
            </w:r>
          </w:p>
        </w:tc>
        <w:tc>
          <w:tcPr>
            <w:tcW w:w="2760" w:type="dxa"/>
            <w:tcMar>
              <w:top w:w="60" w:type="dxa"/>
              <w:left w:w="120" w:type="dxa"/>
              <w:bottom w:w="30" w:type="dxa"/>
              <w:right w:w="120" w:type="dxa"/>
            </w:tcMar>
          </w:tcPr>
          <w:p w14:paraId="505C677A">
            <w:pPr>
              <w:spacing w:before="120" w:after="120" w:line="288" w:lineRule="auto"/>
              <w:ind w:left="0"/>
              <w:jc w:val="left"/>
            </w:pPr>
            <w:r>
              <w:rPr>
                <w:rFonts w:ascii="Arial" w:hAnsi="Arial" w:eastAsia="等线" w:cs="Arial"/>
                <w:sz w:val="22"/>
              </w:rPr>
              <w:t>0</w:t>
            </w:r>
          </w:p>
        </w:tc>
        <w:tc>
          <w:tcPr>
            <w:tcW w:w="2760" w:type="dxa"/>
            <w:tcMar>
              <w:top w:w="60" w:type="dxa"/>
              <w:left w:w="120" w:type="dxa"/>
              <w:bottom w:w="30" w:type="dxa"/>
              <w:right w:w="120" w:type="dxa"/>
            </w:tcMar>
          </w:tcPr>
          <w:p w14:paraId="752C907A">
            <w:pPr>
              <w:spacing w:before="120" w:after="120" w:line="288" w:lineRule="auto"/>
              <w:ind w:left="0"/>
              <w:jc w:val="left"/>
            </w:pPr>
            <w:r>
              <w:rPr>
                <w:rFonts w:ascii="Arial" w:hAnsi="Arial" w:eastAsia="等线" w:cs="Arial"/>
                <w:sz w:val="22"/>
              </w:rPr>
              <w:t>项目支出中未列支商品和服务支出</w:t>
            </w:r>
          </w:p>
        </w:tc>
      </w:tr>
      <w:tr w14:paraId="3535936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1E423CF">
            <w:pPr>
              <w:spacing w:before="120" w:after="120" w:line="288" w:lineRule="auto"/>
              <w:ind w:left="0"/>
              <w:jc w:val="left"/>
            </w:pPr>
            <w:r>
              <w:rPr>
                <w:rFonts w:ascii="Arial" w:hAnsi="Arial" w:eastAsia="等线" w:cs="Arial"/>
                <w:sz w:val="22"/>
              </w:rPr>
              <w:t>资本性支出（基本建设）</w:t>
            </w:r>
          </w:p>
        </w:tc>
        <w:tc>
          <w:tcPr>
            <w:tcW w:w="2760" w:type="dxa"/>
            <w:tcMar>
              <w:top w:w="60" w:type="dxa"/>
              <w:left w:w="120" w:type="dxa"/>
              <w:bottom w:w="30" w:type="dxa"/>
              <w:right w:w="120" w:type="dxa"/>
            </w:tcMar>
          </w:tcPr>
          <w:p w14:paraId="63480EF0">
            <w:pPr>
              <w:spacing w:before="120" w:after="120" w:line="288" w:lineRule="auto"/>
              <w:ind w:left="0"/>
              <w:jc w:val="left"/>
            </w:pPr>
            <w:r>
              <w:rPr>
                <w:rFonts w:ascii="Arial" w:hAnsi="Arial" w:eastAsia="等线" w:cs="Arial"/>
                <w:sz w:val="22"/>
              </w:rPr>
              <w:t>381,180</w:t>
            </w:r>
          </w:p>
        </w:tc>
        <w:tc>
          <w:tcPr>
            <w:tcW w:w="2760" w:type="dxa"/>
            <w:tcMar>
              <w:top w:w="60" w:type="dxa"/>
              <w:left w:w="120" w:type="dxa"/>
              <w:bottom w:w="30" w:type="dxa"/>
              <w:right w:w="120" w:type="dxa"/>
            </w:tcMar>
          </w:tcPr>
          <w:p w14:paraId="6E32649C">
            <w:pPr>
              <w:spacing w:before="120" w:after="120" w:line="288" w:lineRule="auto"/>
              <w:ind w:left="0"/>
              <w:jc w:val="left"/>
            </w:pPr>
            <w:r>
              <w:rPr>
                <w:rFonts w:ascii="Arial" w:hAnsi="Arial" w:eastAsia="等线" w:cs="Arial"/>
                <w:sz w:val="22"/>
              </w:rPr>
              <w:t>农村公益事业建设支出</w:t>
            </w:r>
          </w:p>
        </w:tc>
      </w:tr>
      <w:tr w14:paraId="18D92C6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0BACB908">
            <w:pPr>
              <w:spacing w:before="120" w:after="120" w:line="288" w:lineRule="auto"/>
              <w:ind w:left="0"/>
              <w:jc w:val="left"/>
            </w:pPr>
            <w:r>
              <w:rPr>
                <w:rFonts w:ascii="Arial" w:hAnsi="Arial" w:eastAsia="等线" w:cs="Arial"/>
                <w:sz w:val="22"/>
              </w:rPr>
              <w:t>资本性支出</w:t>
            </w:r>
          </w:p>
        </w:tc>
        <w:tc>
          <w:tcPr>
            <w:tcW w:w="2760" w:type="dxa"/>
            <w:tcMar>
              <w:top w:w="60" w:type="dxa"/>
              <w:left w:w="120" w:type="dxa"/>
              <w:bottom w:w="30" w:type="dxa"/>
              <w:right w:w="120" w:type="dxa"/>
            </w:tcMar>
          </w:tcPr>
          <w:p w14:paraId="7C68EB1B">
            <w:pPr>
              <w:spacing w:before="120" w:after="120" w:line="288" w:lineRule="auto"/>
              <w:ind w:left="0"/>
              <w:jc w:val="left"/>
            </w:pPr>
            <w:r>
              <w:rPr>
                <w:rFonts w:ascii="Arial" w:hAnsi="Arial" w:eastAsia="等线" w:cs="Arial"/>
                <w:sz w:val="22"/>
              </w:rPr>
              <w:t>30,000</w:t>
            </w:r>
          </w:p>
        </w:tc>
        <w:tc>
          <w:tcPr>
            <w:tcW w:w="2760" w:type="dxa"/>
            <w:tcMar>
              <w:top w:w="60" w:type="dxa"/>
              <w:left w:w="120" w:type="dxa"/>
              <w:bottom w:w="30" w:type="dxa"/>
              <w:right w:w="120" w:type="dxa"/>
            </w:tcMar>
          </w:tcPr>
          <w:p w14:paraId="238A091F">
            <w:pPr>
              <w:spacing w:before="120" w:after="120" w:line="288" w:lineRule="auto"/>
              <w:ind w:left="0"/>
              <w:jc w:val="left"/>
            </w:pPr>
            <w:r>
              <w:rPr>
                <w:rFonts w:ascii="Arial" w:hAnsi="Arial" w:eastAsia="等线" w:cs="Arial"/>
                <w:sz w:val="22"/>
              </w:rPr>
              <w:t>创业担保贷款贴息及奖补</w:t>
            </w:r>
          </w:p>
        </w:tc>
      </w:tr>
    </w:tbl>
    <w:p w14:paraId="6C98D176">
      <w:pPr>
        <w:spacing w:before="120" w:after="120" w:line="288" w:lineRule="auto"/>
        <w:ind w:left="0"/>
        <w:jc w:val="left"/>
      </w:pPr>
      <w:r>
        <w:rPr>
          <w:rFonts w:ascii="Arial" w:hAnsi="Arial" w:eastAsia="等线" w:cs="Arial"/>
          <w:sz w:val="22"/>
        </w:rPr>
        <w:t>说明： 本单位项目支出411,180元全部用于：</w:t>
      </w:r>
    </w:p>
    <w:p w14:paraId="675D64FE">
      <w:pPr>
        <w:spacing w:before="120" w:after="120" w:line="288" w:lineRule="auto"/>
        <w:ind w:left="0"/>
        <w:jc w:val="left"/>
      </w:pPr>
      <w:r>
        <w:rPr>
          <w:rFonts w:ascii="Arial" w:hAnsi="Arial" w:eastAsia="等线" w:cs="Arial"/>
          <w:sz w:val="22"/>
        </w:rPr>
        <w:t>对村级公益事业建设的补助（2130701）：381,180元，为发展改革委安排的基建项目支出，全部形成资本性支出（基本建设）；</w:t>
      </w:r>
    </w:p>
    <w:p w14:paraId="32477AE3">
      <w:pPr>
        <w:spacing w:before="120" w:after="120" w:line="288" w:lineRule="auto"/>
        <w:ind w:left="0"/>
        <w:jc w:val="left"/>
      </w:pPr>
      <w:r>
        <w:rPr>
          <w:rFonts w:ascii="Arial" w:hAnsi="Arial" w:eastAsia="等线" w:cs="Arial"/>
          <w:sz w:val="22"/>
        </w:rPr>
        <w:t>创业担保贷款贴息及奖补（2130804）：30,000元，为普惠金融发展专项资金支出，形成资本性支出。</w:t>
      </w:r>
    </w:p>
    <w:p w14:paraId="17C47DEB">
      <w:pPr>
        <w:spacing w:before="120" w:after="120" w:line="288" w:lineRule="auto"/>
        <w:ind w:left="0"/>
        <w:jc w:val="left"/>
      </w:pPr>
      <w:r>
        <w:rPr>
          <w:rFonts w:ascii="Arial" w:hAnsi="Arial" w:eastAsia="等线" w:cs="Arial"/>
          <w:sz w:val="22"/>
        </w:rPr>
        <w:t>项目支出中未列支工资福利支出和对个人和家庭的补助，符合项目支出管理规定。</w:t>
      </w:r>
    </w:p>
    <w:p w14:paraId="74974053">
      <w:pPr>
        <w:spacing w:before="120" w:after="120" w:line="288" w:lineRule="auto"/>
        <w:ind w:left="0"/>
        <w:jc w:val="left"/>
      </w:pPr>
      <w:r>
        <w:rPr>
          <w:rFonts w:ascii="Arial" w:hAnsi="Arial" w:eastAsia="等线" w:cs="Arial"/>
          <w:sz w:val="22"/>
        </w:rPr>
        <w:t>4．"三公"经费统计数的特殊情况说明</w:t>
      </w:r>
    </w:p>
    <w:p w14:paraId="1A8AF4FC">
      <w:pPr>
        <w:spacing w:before="120" w:after="120" w:line="288" w:lineRule="auto"/>
        <w:ind w:left="0"/>
        <w:jc w:val="left"/>
      </w:pPr>
      <w:r>
        <w:rPr>
          <w:rFonts w:ascii="Arial" w:hAnsi="Arial" w:eastAsia="等线" w:cs="Arial"/>
          <w:sz w:val="22"/>
        </w:rPr>
        <w:t>根据F03机构运行信息表，本单位"三公"经费支出情况如下：</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14:paraId="1761DC8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7F1E2443">
            <w:pPr>
              <w:spacing w:before="120" w:after="120" w:line="288" w:lineRule="auto"/>
              <w:ind w:left="0"/>
              <w:jc w:val="left"/>
            </w:pPr>
            <w:r>
              <w:rPr>
                <w:rFonts w:ascii="Arial" w:hAnsi="Arial" w:eastAsia="等线" w:cs="Arial"/>
                <w:sz w:val="22"/>
              </w:rPr>
              <w:t>项目</w:t>
            </w:r>
          </w:p>
        </w:tc>
        <w:tc>
          <w:tcPr>
            <w:tcW w:w="1650" w:type="dxa"/>
            <w:tcMar>
              <w:top w:w="60" w:type="dxa"/>
              <w:left w:w="120" w:type="dxa"/>
              <w:bottom w:w="30" w:type="dxa"/>
              <w:right w:w="120" w:type="dxa"/>
            </w:tcMar>
          </w:tcPr>
          <w:p w14:paraId="67A13497">
            <w:pPr>
              <w:spacing w:before="120" w:after="120" w:line="288" w:lineRule="auto"/>
              <w:ind w:left="0"/>
              <w:jc w:val="left"/>
            </w:pPr>
            <w:r>
              <w:rPr>
                <w:rFonts w:ascii="Arial" w:hAnsi="Arial" w:eastAsia="等线" w:cs="Arial"/>
                <w:sz w:val="22"/>
              </w:rPr>
              <w:t>年初预算数（元）</w:t>
            </w:r>
          </w:p>
        </w:tc>
        <w:tc>
          <w:tcPr>
            <w:tcW w:w="1650" w:type="dxa"/>
            <w:tcMar>
              <w:top w:w="60" w:type="dxa"/>
              <w:left w:w="120" w:type="dxa"/>
              <w:bottom w:w="30" w:type="dxa"/>
              <w:right w:w="120" w:type="dxa"/>
            </w:tcMar>
          </w:tcPr>
          <w:p w14:paraId="391578B9">
            <w:pPr>
              <w:spacing w:before="120" w:after="120" w:line="288" w:lineRule="auto"/>
              <w:ind w:left="0"/>
              <w:jc w:val="left"/>
            </w:pPr>
            <w:r>
              <w:rPr>
                <w:rFonts w:ascii="Arial" w:hAnsi="Arial" w:eastAsia="等线" w:cs="Arial"/>
                <w:sz w:val="22"/>
              </w:rPr>
              <w:t>全年预算数（元）</w:t>
            </w:r>
          </w:p>
        </w:tc>
        <w:tc>
          <w:tcPr>
            <w:tcW w:w="1650" w:type="dxa"/>
            <w:tcMar>
              <w:top w:w="60" w:type="dxa"/>
              <w:left w:w="120" w:type="dxa"/>
              <w:bottom w:w="30" w:type="dxa"/>
              <w:right w:w="120" w:type="dxa"/>
            </w:tcMar>
          </w:tcPr>
          <w:p w14:paraId="3B0D9BA2">
            <w:pPr>
              <w:spacing w:before="120" w:after="120" w:line="288" w:lineRule="auto"/>
              <w:ind w:left="0"/>
              <w:jc w:val="left"/>
            </w:pPr>
            <w:r>
              <w:rPr>
                <w:rFonts w:ascii="Arial" w:hAnsi="Arial" w:eastAsia="等线" w:cs="Arial"/>
                <w:sz w:val="22"/>
              </w:rPr>
              <w:t>决算数（元）</w:t>
            </w:r>
          </w:p>
        </w:tc>
        <w:tc>
          <w:tcPr>
            <w:tcW w:w="1650" w:type="dxa"/>
            <w:tcMar>
              <w:top w:w="60" w:type="dxa"/>
              <w:left w:w="120" w:type="dxa"/>
              <w:bottom w:w="30" w:type="dxa"/>
              <w:right w:w="120" w:type="dxa"/>
            </w:tcMar>
          </w:tcPr>
          <w:p w14:paraId="48A5EAA0">
            <w:pPr>
              <w:spacing w:before="120" w:after="120" w:line="288" w:lineRule="auto"/>
              <w:ind w:left="0"/>
              <w:jc w:val="left"/>
            </w:pPr>
          </w:p>
        </w:tc>
      </w:tr>
    </w:tbl>
    <w:p w14:paraId="258D1A68">
      <w:pPr>
        <w:spacing w:before="120" w:after="120" w:line="288" w:lineRule="auto"/>
        <w:ind w:left="0"/>
        <w:jc w:val="left"/>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A861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29FD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rsids>
    <w:rsidRoot w:val="00000000"/>
    <w:rsid w:val="726722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2812</Words>
  <Characters>3435</Characters>
  <TotalTime>0</TotalTime>
  <ScaleCrop>false</ScaleCrop>
  <LinksUpToDate>false</LinksUpToDate>
  <CharactersWithSpaces>3451</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2026-02-04T14:51:00Z</dcterms:created>
  <dc:creator>Apache POI</dc:creator>
  <cp:lastModifiedBy>十月的天秤</cp:lastModifiedBy>
  <dcterms:modified xsi:type="dcterms:W3CDTF">2026-02-04T14:52:10Z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eyJoZGlkIjoiODVlZTEyNWIyMTA0MWQ2MmI3ODA5MzI3MTFkOTJhZjYiLCJ1c2VySWQiOiIzMDY5ODEzOTIifQ==</vt:lpwstr>
  </property>
  <property fmtid="{D5CDD505-2E9C-101B-9397-08002B2CF9AE}" pid="3" name="KSOProductBuildVer">
    <vt:lpwstr>2052-12.1.0.25225</vt:lpwstr>
  </property>
  <property fmtid="{D5CDD505-2E9C-101B-9397-08002B2CF9AE}" pid="4" name="ICV">
    <vt:lpwstr>323043535F4A4500A58D36125DCF07AF_12</vt:lpwstr>
  </property>
</Properties>
</file>