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9C4B4">
      <w:pPr>
        <w:jc w:val="center"/>
        <w:rPr>
          <w:rFonts w:ascii="宋体" w:hAnsi="宋体"/>
          <w:b/>
          <w:sz w:val="44"/>
          <w:szCs w:val="44"/>
        </w:rPr>
      </w:pPr>
      <w:r>
        <w:rPr>
          <w:rFonts w:hint="eastAsia" w:ascii="宋体" w:hAnsi="宋体"/>
          <w:b/>
          <w:sz w:val="44"/>
          <w:szCs w:val="44"/>
          <w:lang w:val="en-US" w:eastAsia="zh-CN"/>
        </w:rPr>
        <w:t xml:space="preserve"> </w:t>
      </w:r>
      <w:r>
        <w:rPr>
          <w:rFonts w:hint="eastAsia" w:ascii="宋体" w:hAnsi="宋体"/>
          <w:b/>
          <w:sz w:val="44"/>
          <w:szCs w:val="44"/>
        </w:rPr>
        <w:t xml:space="preserve">                                                                                                                                                                                                                                                                                                                                                                     </w:t>
      </w:r>
      <w:r>
        <w:rPr>
          <w:rFonts w:hint="eastAsia" w:ascii="宋体" w:hAnsi="宋体"/>
          <w:b/>
          <w:sz w:val="44"/>
          <w:szCs w:val="44"/>
          <w:lang w:val="en-US" w:eastAsia="zh-CN"/>
        </w:rPr>
        <w:t>2025</w:t>
      </w:r>
      <w:r>
        <w:rPr>
          <w:rFonts w:hint="eastAsia" w:ascii="宋体" w:hAnsi="宋体"/>
          <w:b/>
          <w:sz w:val="44"/>
          <w:szCs w:val="44"/>
        </w:rPr>
        <w:t>年道县总工会部门</w:t>
      </w:r>
    </w:p>
    <w:p w14:paraId="03A9DF50">
      <w:pPr>
        <w:jc w:val="center"/>
        <w:rPr>
          <w:rFonts w:ascii="宋体" w:hAnsi="宋体"/>
          <w:b/>
          <w:sz w:val="44"/>
          <w:szCs w:val="44"/>
        </w:rPr>
      </w:pPr>
      <w:r>
        <w:rPr>
          <w:rFonts w:hint="eastAsia" w:ascii="宋体" w:hAnsi="宋体"/>
          <w:b/>
          <w:sz w:val="44"/>
          <w:szCs w:val="44"/>
        </w:rPr>
        <w:t>整体支出绩效评价报告</w:t>
      </w:r>
    </w:p>
    <w:p w14:paraId="7D7692FE">
      <w:pPr>
        <w:widowControl/>
        <w:jc w:val="center"/>
        <w:rPr>
          <w:rFonts w:ascii="华文中宋" w:hAnsi="华文中宋" w:eastAsia="华文中宋"/>
          <w:sz w:val="36"/>
        </w:rPr>
      </w:pPr>
    </w:p>
    <w:p w14:paraId="1D9BB864">
      <w:pPr>
        <w:adjustRightInd w:val="0"/>
        <w:snapToGrid w:val="0"/>
        <w:spacing w:line="600" w:lineRule="exact"/>
        <w:rPr>
          <w:rFonts w:asciiTheme="minorEastAsia" w:hAnsiTheme="minorEastAsia" w:eastAsiaTheme="minorEastAsia"/>
          <w:b/>
          <w:bCs/>
          <w:sz w:val="32"/>
          <w:szCs w:val="32"/>
        </w:rPr>
      </w:pPr>
      <w:r>
        <w:rPr>
          <w:rFonts w:hint="eastAsia" w:asciiTheme="minorEastAsia" w:hAnsiTheme="minorEastAsia" w:eastAsiaTheme="minorEastAsia"/>
          <w:b/>
          <w:bCs/>
          <w:sz w:val="32"/>
          <w:szCs w:val="32"/>
        </w:rPr>
        <w:t>一、基本情况</w:t>
      </w:r>
    </w:p>
    <w:p w14:paraId="07B1ECBE">
      <w:pPr>
        <w:adjustRightInd w:val="0"/>
        <w:snapToGrid w:val="0"/>
        <w:spacing w:line="600" w:lineRule="exact"/>
        <w:ind w:firstLine="643" w:firstLineChars="200"/>
        <w:rPr>
          <w:rFonts w:asciiTheme="minorEastAsia" w:hAnsiTheme="minorEastAsia" w:eastAsiaTheme="minorEastAsia"/>
          <w:b/>
          <w:bCs/>
          <w:sz w:val="32"/>
          <w:szCs w:val="32"/>
        </w:rPr>
      </w:pPr>
      <w:r>
        <w:rPr>
          <w:rFonts w:asciiTheme="minorEastAsia" w:hAnsiTheme="minorEastAsia" w:eastAsiaTheme="minorEastAsia"/>
          <w:b/>
          <w:bCs/>
          <w:sz w:val="32"/>
          <w:szCs w:val="32"/>
        </w:rPr>
        <w:t>（一）</w:t>
      </w:r>
      <w:r>
        <w:rPr>
          <w:rFonts w:hint="eastAsia" w:asciiTheme="minorEastAsia" w:hAnsiTheme="minorEastAsia" w:eastAsiaTheme="minorEastAsia"/>
          <w:b/>
          <w:bCs/>
          <w:sz w:val="32"/>
          <w:szCs w:val="32"/>
        </w:rPr>
        <w:t>部门</w:t>
      </w:r>
      <w:r>
        <w:rPr>
          <w:rFonts w:asciiTheme="minorEastAsia" w:hAnsiTheme="minorEastAsia" w:eastAsiaTheme="minorEastAsia"/>
          <w:b/>
          <w:bCs/>
          <w:sz w:val="32"/>
          <w:szCs w:val="32"/>
        </w:rPr>
        <w:t>基本情况</w:t>
      </w:r>
    </w:p>
    <w:p w14:paraId="12AE8789">
      <w:pPr>
        <w:spacing w:line="520" w:lineRule="exact"/>
        <w:ind w:firstLine="643"/>
        <w:rPr>
          <w:rFonts w:eastAsia="楷体_GB2312"/>
          <w:b/>
          <w:sz w:val="32"/>
          <w:szCs w:val="32"/>
        </w:rPr>
      </w:pPr>
      <w:r>
        <w:rPr>
          <w:rFonts w:hint="eastAsia" w:ascii="仿宋" w:hAnsi="仿宋" w:eastAsia="仿宋"/>
          <w:b/>
          <w:sz w:val="32"/>
        </w:rPr>
        <w:t xml:space="preserve"> </w:t>
      </w:r>
      <w:r>
        <w:rPr>
          <w:rFonts w:hint="eastAsia" w:ascii="仿宋" w:hAnsi="仿宋" w:eastAsia="仿宋"/>
          <w:b/>
          <w:sz w:val="32"/>
          <w:lang w:eastAsia="zh-CN"/>
        </w:rPr>
        <w:t>1.</w:t>
      </w:r>
      <w:r>
        <w:rPr>
          <w:rFonts w:hint="eastAsia" w:ascii="仿宋" w:hAnsi="仿宋" w:eastAsia="仿宋"/>
          <w:b/>
          <w:sz w:val="32"/>
        </w:rPr>
        <w:t>主要职能。</w:t>
      </w:r>
    </w:p>
    <w:p w14:paraId="0A690FB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根据工会的性质和任务，工会履行“维护、参与、教育、建设”四项职能，重点突出并履行“</w:t>
      </w:r>
      <w:bookmarkStart w:id="0" w:name="_GoBack"/>
      <w:r>
        <w:rPr>
          <w:rFonts w:hint="eastAsia" w:ascii="仿宋_GB2312" w:hAnsi="仿宋_GB2312" w:eastAsia="仿宋_GB2312" w:cs="仿宋_GB2312"/>
          <w:b w:val="0"/>
          <w:bCs w:val="0"/>
          <w:sz w:val="32"/>
          <w:szCs w:val="32"/>
          <w:lang w:val="en-US" w:eastAsia="zh-CN"/>
        </w:rPr>
        <w:t>维护”职能，切实维护</w:t>
      </w:r>
      <w:bookmarkEnd w:id="0"/>
      <w:r>
        <w:rPr>
          <w:rFonts w:hint="eastAsia" w:ascii="仿宋_GB2312" w:hAnsi="仿宋_GB2312" w:eastAsia="仿宋_GB2312" w:cs="仿宋_GB2312"/>
          <w:b w:val="0"/>
          <w:bCs w:val="0"/>
          <w:sz w:val="32"/>
          <w:szCs w:val="32"/>
          <w:lang w:val="en-US" w:eastAsia="zh-CN"/>
        </w:rPr>
        <w:t xml:space="preserve">职工群众的合法权益，调动好、保护好、发挥好广大职工的积极性和创造性， 组织和动员职工投身于社会主义现代化建设，推动社会的进步和发展。根据工会职能，县总工会工作职责： </w:t>
      </w:r>
    </w:p>
    <w:p w14:paraId="369DEDF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(一)根据党的路线、方针、政策以及党在各时期的中心任务和上级部署，研究确定全县工会工作的指导方针和工作任务，领导全县工会开展工作，团结和带领全县各级工会及广大职工围绕党的中心工作。 　　       </w:t>
      </w:r>
    </w:p>
    <w:p w14:paraId="1FAED68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(二)依照国家的法律法规和工会章程，组织和指导全县各级工会履行在社会主义市场经济条件下工会的基本职能，贯彻执行县工会代表大会的决议。 　</w:t>
      </w:r>
    </w:p>
    <w:p w14:paraId="15D8ABA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(三)加强职工思想政治工作、职业道德建设，开展群众性精神文明创建和职工文化体育活动。 　　</w:t>
      </w:r>
    </w:p>
    <w:p w14:paraId="59B0609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维护职工群众的合法权益和女职工的特殊权益，参与有关部门涉及职工切身利益方面的有关政策、措施的制定工作，向县委、县政府反映职工群众的愿望和要求，并提出意见和建议，负责全县各级工会与党、政方面有关问题的协商和处理。 　　</w:t>
      </w:r>
    </w:p>
    <w:p w14:paraId="11907FC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(五)检查、督促有关部门关于职工养老保险、医疗保险等社会保障制度的执行，参与劳动关系的协调处理。</w:t>
      </w:r>
    </w:p>
    <w:p w14:paraId="256F497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(六)开展职工安全生产和劳动保护工作，参与重大伤亡事故的调查处理；开展劳动竞赛、合理化建议、技术协作、科技创新等经济建设活动。 　　</w:t>
      </w:r>
    </w:p>
    <w:p w14:paraId="3254D4E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(七)负责会员发展、会籍管理、工会组建工作；协助镇乡、局(系统)、村(社区)工会干部的选配、教育、管理以及负责指导工会的换届、选举工作；组织实施工会干部的业务培训；搞好工会自身的改革和 建设。 　　</w:t>
      </w:r>
    </w:p>
    <w:p w14:paraId="53007F3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(八)督促并负责全县工会经费的收缴和工会财务的审查工作；指导和协调工会企事业的发展，负责对县总工会所属资产经营管理，确保工会资产保值和增值。 　　</w:t>
      </w:r>
    </w:p>
    <w:p w14:paraId="51B07E8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(九)协助县政府做好全县劳模的推荐、评选和具体负责劳模的日常管理工作。 　　</w:t>
      </w:r>
    </w:p>
    <w:p w14:paraId="12085E5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(十)完成县委、县政府交办的其他任务，承担上级工会交办的有关事项。</w:t>
      </w:r>
    </w:p>
    <w:p w14:paraId="26A6F551">
      <w:pPr>
        <w:spacing w:line="520" w:lineRule="exact"/>
        <w:ind w:firstLine="643"/>
        <w:rPr>
          <w:rFonts w:ascii="仿宋_GB2312" w:hAnsi="仿宋_GB2312" w:eastAsia="仿宋_GB2312"/>
          <w:sz w:val="32"/>
        </w:rPr>
      </w:pPr>
      <w:r>
        <w:rPr>
          <w:rFonts w:hint="eastAsia" w:ascii="仿宋" w:hAnsi="仿宋" w:eastAsia="仿宋"/>
          <w:b/>
          <w:sz w:val="32"/>
        </w:rPr>
        <w:t xml:space="preserve"> 2.机构情况</w:t>
      </w:r>
    </w:p>
    <w:p w14:paraId="11BADE62">
      <w:pPr>
        <w:spacing w:line="520" w:lineRule="exact"/>
        <w:rPr>
          <w:rFonts w:hint="eastAsia" w:ascii="仿宋_GB2312" w:hAnsi="仿宋_GB2312" w:eastAsia="仿宋_GB2312" w:cs="仿宋_GB2312"/>
          <w:b w:val="0"/>
          <w:bCs w:val="0"/>
          <w:sz w:val="32"/>
          <w:szCs w:val="32"/>
          <w:lang w:val="en-US" w:eastAsia="zh-CN"/>
        </w:rPr>
      </w:pPr>
      <w:r>
        <w:rPr>
          <w:rFonts w:hint="eastAsia" w:ascii="宋体" w:hAnsi="宋体" w:cs="宋体"/>
          <w:sz w:val="28"/>
          <w:szCs w:val="28"/>
        </w:rPr>
        <w:t xml:space="preserve"> </w:t>
      </w:r>
      <w:r>
        <w:rPr>
          <w:rFonts w:ascii="宋体" w:hAnsi="宋体" w:cs="宋体"/>
          <w:sz w:val="28"/>
          <w:szCs w:val="28"/>
        </w:rPr>
        <w:t xml:space="preserve">   </w:t>
      </w:r>
      <w:r>
        <w:rPr>
          <w:rFonts w:hint="eastAsia" w:ascii="仿宋_GB2312" w:hAnsi="仿宋_GB2312" w:eastAsia="仿宋_GB2312" w:cs="仿宋_GB2312"/>
          <w:b w:val="0"/>
          <w:bCs w:val="0"/>
          <w:sz w:val="32"/>
          <w:szCs w:val="32"/>
          <w:lang w:val="en-US" w:eastAsia="zh-CN"/>
        </w:rPr>
        <w:t xml:space="preserve"> 部门机构设置：办公室、维权部、职工服务中心，无变动情况。</w:t>
      </w:r>
    </w:p>
    <w:p w14:paraId="35158091">
      <w:pPr>
        <w:spacing w:line="520" w:lineRule="exact"/>
        <w:ind w:firstLine="643"/>
        <w:rPr>
          <w:rFonts w:ascii="仿宋" w:hAnsi="仿宋" w:eastAsia="仿宋"/>
          <w:b/>
          <w:sz w:val="32"/>
        </w:rPr>
      </w:pPr>
      <w:r>
        <w:rPr>
          <w:rFonts w:hint="eastAsia" w:ascii="仿宋" w:hAnsi="仿宋" w:eastAsia="仿宋"/>
          <w:b/>
          <w:sz w:val="32"/>
        </w:rPr>
        <w:t xml:space="preserve"> 3.人员情况</w:t>
      </w:r>
    </w:p>
    <w:p w14:paraId="08DF1A04">
      <w:pPr>
        <w:spacing w:line="52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行政编制人员4人，事业编制人员2人。</w:t>
      </w:r>
    </w:p>
    <w:p w14:paraId="797FB837">
      <w:pPr>
        <w:adjustRightInd w:val="0"/>
        <w:snapToGrid w:val="0"/>
        <w:spacing w:line="600" w:lineRule="exact"/>
        <w:ind w:firstLine="643" w:firstLineChars="200"/>
        <w:rPr>
          <w:rFonts w:asciiTheme="minorEastAsia" w:hAnsiTheme="minorEastAsia" w:eastAsiaTheme="minorEastAsia"/>
          <w:b/>
          <w:bCs/>
          <w:sz w:val="32"/>
          <w:szCs w:val="32"/>
        </w:rPr>
      </w:pPr>
      <w:r>
        <w:rPr>
          <w:rFonts w:asciiTheme="minorEastAsia" w:hAnsiTheme="minorEastAsia" w:eastAsiaTheme="minorEastAsia"/>
          <w:b/>
          <w:bCs/>
          <w:sz w:val="32"/>
          <w:szCs w:val="32"/>
        </w:rPr>
        <w:t>（</w:t>
      </w:r>
      <w:r>
        <w:rPr>
          <w:rFonts w:hint="eastAsia" w:asciiTheme="minorEastAsia" w:hAnsiTheme="minorEastAsia" w:eastAsiaTheme="minorEastAsia"/>
          <w:b/>
          <w:bCs/>
          <w:sz w:val="32"/>
          <w:szCs w:val="32"/>
        </w:rPr>
        <w:t>二</w:t>
      </w:r>
      <w:r>
        <w:rPr>
          <w:rFonts w:asciiTheme="minorEastAsia" w:hAnsiTheme="minorEastAsia" w:eastAsiaTheme="minorEastAsia"/>
          <w:b/>
          <w:bCs/>
          <w:sz w:val="32"/>
          <w:szCs w:val="32"/>
        </w:rPr>
        <w:t>）</w:t>
      </w:r>
      <w:r>
        <w:rPr>
          <w:rFonts w:hint="eastAsia" w:asciiTheme="minorEastAsia" w:hAnsiTheme="minorEastAsia" w:eastAsiaTheme="minorEastAsia"/>
          <w:b/>
          <w:bCs/>
          <w:sz w:val="32"/>
          <w:szCs w:val="32"/>
        </w:rPr>
        <w:t>部门年度整体支出、省级专项资金、其他项目支出绩效目标</w:t>
      </w:r>
    </w:p>
    <w:p w14:paraId="78AFCEB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其中收入类：公共财政拨款：123.09万元；政府性基金拨款：0；纳入专户管理的非税收入拨款：0；其他资金：0。</w:t>
      </w:r>
    </w:p>
    <w:p w14:paraId="5D61E91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支出类：基本支出：123.09万元，其中：社会保障和就业支出8.53万元，卫生健康支出4.73万元，住房公积金5.72万元，一般公共服务支出104.11万元。</w:t>
      </w:r>
    </w:p>
    <w:p w14:paraId="597C73AE">
      <w:pPr>
        <w:adjustRightInd w:val="0"/>
        <w:snapToGrid w:val="0"/>
        <w:spacing w:line="600" w:lineRule="exact"/>
        <w:rPr>
          <w:rFonts w:asciiTheme="minorEastAsia" w:hAnsiTheme="minorEastAsia" w:eastAsiaTheme="minorEastAsia"/>
          <w:b/>
          <w:sz w:val="32"/>
          <w:szCs w:val="32"/>
        </w:rPr>
      </w:pPr>
      <w:r>
        <w:rPr>
          <w:rFonts w:hint="eastAsia" w:asciiTheme="minorEastAsia" w:hAnsiTheme="minorEastAsia" w:eastAsiaTheme="minorEastAsia"/>
          <w:b/>
          <w:sz w:val="32"/>
          <w:szCs w:val="32"/>
        </w:rPr>
        <w:t>二、一般公共预算支出情况</w:t>
      </w:r>
    </w:p>
    <w:p w14:paraId="2109DCD4">
      <w:pPr>
        <w:adjustRightInd w:val="0"/>
        <w:snapToGrid w:val="0"/>
        <w:spacing w:line="600" w:lineRule="exact"/>
        <w:ind w:firstLine="643" w:firstLineChars="200"/>
        <w:rPr>
          <w:rFonts w:ascii="楷体_GB2312" w:eastAsia="楷体_GB2312"/>
          <w:b/>
          <w:sz w:val="32"/>
          <w:szCs w:val="32"/>
        </w:rPr>
      </w:pPr>
      <w:r>
        <w:rPr>
          <w:rFonts w:hint="eastAsia" w:ascii="楷体_GB2312" w:eastAsia="楷体_GB2312"/>
          <w:b/>
          <w:sz w:val="32"/>
          <w:szCs w:val="32"/>
        </w:rPr>
        <w:t>（一）基本支出</w:t>
      </w:r>
    </w:p>
    <w:p w14:paraId="3209455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基本支出共123.09万元，具体使用情况如下：工资福利支出79.59万元，包括基本工资26.79万元，津贴补贴12.18万元，奖金14.62万元，绩效工资1.41万元，社会保障缴费8.53万元，行政单位医疗4.73万元，住房公积金5.72万元，其他社会保障缴费1.1万元，其他工资福利支出4.51万元。商品和服务支出43.5万元，包括办公费1.5万元，印刷费0.8万元，水费0.6万元，电费2.6万元，邮电费0.2万元，手续费0.12万元，差旅费0.15万元，工会经费36.25万元，其他交通费1.28万元。</w:t>
      </w:r>
    </w:p>
    <w:p w14:paraId="6978F3D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“三公”经费决算0万元，其中：公务接待费0万元，国内公务接待0批次，接待人数0人，出国出境数0；公务用车购置数0台，车辆保有量0台。</w:t>
      </w:r>
    </w:p>
    <w:p w14:paraId="6ED76163">
      <w:pPr>
        <w:adjustRightInd w:val="0"/>
        <w:snapToGrid w:val="0"/>
        <w:spacing w:line="600" w:lineRule="exact"/>
        <w:rPr>
          <w:rFonts w:ascii="仿宋" w:hAnsi="仿宋" w:eastAsia="仿宋" w:cs="仿宋"/>
          <w:sz w:val="32"/>
          <w:szCs w:val="32"/>
        </w:rPr>
      </w:pPr>
      <w:r>
        <w:rPr>
          <w:rFonts w:hint="eastAsia" w:ascii="楷体_GB2312" w:eastAsia="楷体_GB2312"/>
          <w:b/>
          <w:sz w:val="32"/>
          <w:szCs w:val="32"/>
        </w:rPr>
        <w:t>（二）项目支出</w:t>
      </w:r>
    </w:p>
    <w:p w14:paraId="722C994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县总工会无项目支出情况。</w:t>
      </w:r>
    </w:p>
    <w:p w14:paraId="52874244">
      <w:pPr>
        <w:widowControl/>
        <w:spacing w:line="600" w:lineRule="atLeast"/>
        <w:rPr>
          <w:rFonts w:asciiTheme="minorEastAsia" w:hAnsiTheme="minorEastAsia" w:eastAsiaTheme="minorEastAsia"/>
          <w:b/>
          <w:sz w:val="32"/>
          <w:szCs w:val="32"/>
        </w:rPr>
      </w:pPr>
      <w:r>
        <w:rPr>
          <w:rFonts w:hint="eastAsia" w:asciiTheme="minorEastAsia" w:hAnsiTheme="minorEastAsia" w:eastAsiaTheme="minorEastAsia"/>
          <w:b/>
          <w:sz w:val="32"/>
          <w:szCs w:val="32"/>
        </w:rPr>
        <w:t>三</w:t>
      </w:r>
      <w:r>
        <w:rPr>
          <w:rFonts w:asciiTheme="minorEastAsia" w:hAnsiTheme="minorEastAsia" w:eastAsiaTheme="minorEastAsia"/>
          <w:b/>
          <w:sz w:val="32"/>
          <w:szCs w:val="32"/>
        </w:rPr>
        <w:t>、</w:t>
      </w:r>
      <w:r>
        <w:rPr>
          <w:rFonts w:hint="eastAsia" w:asciiTheme="minorEastAsia" w:hAnsiTheme="minorEastAsia" w:eastAsiaTheme="minorEastAsia"/>
          <w:b/>
          <w:sz w:val="32"/>
          <w:szCs w:val="32"/>
        </w:rPr>
        <w:t>政府性基金预算支出情况</w:t>
      </w:r>
    </w:p>
    <w:p w14:paraId="2D8B519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县总工会无政府性基金预算支出。</w:t>
      </w:r>
    </w:p>
    <w:p w14:paraId="42651F1E">
      <w:pPr>
        <w:pStyle w:val="10"/>
        <w:widowControl/>
        <w:spacing w:line="600" w:lineRule="atLeast"/>
        <w:ind w:firstLine="0" w:firstLineChars="0"/>
        <w:rPr>
          <w:rFonts w:asciiTheme="minorEastAsia" w:hAnsiTheme="minorEastAsia" w:eastAsiaTheme="minorEastAsia"/>
          <w:b/>
          <w:sz w:val="32"/>
          <w:szCs w:val="32"/>
        </w:rPr>
      </w:pPr>
      <w:r>
        <w:rPr>
          <w:rFonts w:hint="eastAsia" w:asciiTheme="minorEastAsia" w:hAnsiTheme="minorEastAsia" w:eastAsiaTheme="minorEastAsia"/>
          <w:b/>
          <w:sz w:val="32"/>
          <w:szCs w:val="32"/>
        </w:rPr>
        <w:t>四、国有资本经营预算支出情况</w:t>
      </w:r>
    </w:p>
    <w:p w14:paraId="420F2CA4">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rPr>
          <w:rFonts w:ascii="宋体" w:hAnsi="宋体" w:cs="宋体"/>
          <w:sz w:val="28"/>
          <w:szCs w:val="28"/>
        </w:rPr>
      </w:pPr>
      <w:r>
        <w:rPr>
          <w:rFonts w:hint="eastAsia" w:ascii="仿宋_GB2312" w:hAnsi="仿宋_GB2312" w:eastAsia="仿宋_GB2312" w:cs="仿宋_GB2312"/>
          <w:b w:val="0"/>
          <w:bCs w:val="0"/>
          <w:sz w:val="32"/>
          <w:szCs w:val="32"/>
          <w:lang w:val="en-US" w:eastAsia="zh-CN"/>
        </w:rPr>
        <w:t>县总工会无国有资本经营预算支出情况。</w:t>
      </w:r>
    </w:p>
    <w:p w14:paraId="6B17034E">
      <w:pPr>
        <w:pStyle w:val="10"/>
        <w:widowControl/>
        <w:spacing w:line="600" w:lineRule="atLeast"/>
        <w:ind w:firstLine="0" w:firstLineChars="0"/>
        <w:rPr>
          <w:rFonts w:asciiTheme="minorEastAsia" w:hAnsiTheme="minorEastAsia" w:eastAsiaTheme="minorEastAsia"/>
          <w:b/>
          <w:sz w:val="32"/>
          <w:szCs w:val="32"/>
        </w:rPr>
      </w:pPr>
      <w:r>
        <w:rPr>
          <w:rFonts w:hint="eastAsia" w:asciiTheme="minorEastAsia" w:hAnsiTheme="minorEastAsia" w:eastAsiaTheme="minorEastAsia"/>
          <w:b/>
          <w:sz w:val="32"/>
          <w:szCs w:val="32"/>
        </w:rPr>
        <w:t>五、社会保险基金预算支出情况</w:t>
      </w:r>
    </w:p>
    <w:p w14:paraId="28C1373B">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县总工会无社会保险基金预算支出情况。</w:t>
      </w:r>
    </w:p>
    <w:p w14:paraId="1B337EDF">
      <w:pPr>
        <w:adjustRightInd w:val="0"/>
        <w:snapToGrid w:val="0"/>
        <w:spacing w:line="600" w:lineRule="exact"/>
        <w:rPr>
          <w:rFonts w:eastAsia="黑体"/>
          <w:sz w:val="32"/>
          <w:szCs w:val="32"/>
        </w:rPr>
      </w:pPr>
      <w:r>
        <w:rPr>
          <w:rFonts w:hint="eastAsia" w:asciiTheme="minorEastAsia" w:hAnsiTheme="minorEastAsia" w:eastAsiaTheme="minorEastAsia"/>
          <w:b/>
          <w:sz w:val="32"/>
          <w:szCs w:val="32"/>
        </w:rPr>
        <w:t>六、</w:t>
      </w:r>
      <w:r>
        <w:rPr>
          <w:rFonts w:hint="eastAsia" w:eastAsia="黑体"/>
          <w:sz w:val="32"/>
          <w:szCs w:val="32"/>
        </w:rPr>
        <w:t>部门整体支出</w:t>
      </w:r>
      <w:r>
        <w:rPr>
          <w:rFonts w:eastAsia="黑体"/>
          <w:sz w:val="32"/>
          <w:szCs w:val="32"/>
        </w:rPr>
        <w:t>绩效情况</w:t>
      </w:r>
    </w:p>
    <w:p w14:paraId="40531CDD">
      <w:pPr>
        <w:snapToGrid w:val="0"/>
        <w:spacing w:line="520" w:lineRule="exact"/>
        <w:ind w:firstLine="643" w:firstLineChars="200"/>
        <w:rPr>
          <w:rFonts w:hint="eastAsia" w:ascii="仿宋_GB2312" w:hAnsi="仿宋" w:eastAsia="仿宋_GB2312" w:cs="Times New Roman"/>
          <w:sz w:val="32"/>
          <w:szCs w:val="32"/>
          <w:highlight w:val="none"/>
        </w:rPr>
      </w:pPr>
      <w:r>
        <w:rPr>
          <w:rFonts w:hint="eastAsia" w:ascii="仿宋_GB2312" w:hAnsi="仿宋" w:eastAsia="仿宋_GB2312" w:cs="Times New Roman"/>
          <w:b/>
          <w:bCs/>
          <w:sz w:val="32"/>
          <w:szCs w:val="32"/>
          <w:highlight w:val="none"/>
        </w:rPr>
        <w:t>1.维护职工合法权益。加强劳动法律监督。</w:t>
      </w:r>
      <w:r>
        <w:rPr>
          <w:rFonts w:hint="eastAsia" w:ascii="仿宋_GB2312" w:hAnsi="仿宋" w:eastAsia="仿宋_GB2312" w:cs="Times New Roman"/>
          <w:sz w:val="32"/>
          <w:szCs w:val="32"/>
          <w:highlight w:val="none"/>
        </w:rPr>
        <w:t>开展“尊法守法·携手筑梦”</w:t>
      </w:r>
      <w:r>
        <w:rPr>
          <w:rFonts w:hint="eastAsia" w:ascii="仿宋_GB2312" w:hAnsi="仿宋" w:eastAsia="仿宋_GB2312" w:cs="Times New Roman"/>
          <w:sz w:val="32"/>
          <w:szCs w:val="32"/>
          <w:highlight w:val="none"/>
          <w:lang w:eastAsia="zh-CN"/>
        </w:rPr>
        <w:t>公益法律大讲堂活动</w:t>
      </w:r>
      <w:r>
        <w:rPr>
          <w:rFonts w:hint="eastAsia" w:ascii="仿宋_GB2312" w:hAnsi="仿宋" w:eastAsia="仿宋_GB2312" w:cs="Times New Roman"/>
          <w:sz w:val="32"/>
          <w:szCs w:val="32"/>
          <w:highlight w:val="none"/>
        </w:rPr>
        <w:t>，联合县司法局</w:t>
      </w:r>
      <w:r>
        <w:rPr>
          <w:rFonts w:hint="eastAsia" w:ascii="仿宋_GB2312" w:hAnsi="仿宋" w:eastAsia="仿宋_GB2312" w:cs="Times New Roman"/>
          <w:sz w:val="32"/>
          <w:szCs w:val="32"/>
          <w:highlight w:val="none"/>
          <w:lang w:eastAsia="zh-CN"/>
        </w:rPr>
        <w:t>、县</w:t>
      </w:r>
      <w:r>
        <w:rPr>
          <w:rFonts w:hint="eastAsia" w:ascii="仿宋_GB2312" w:hAnsi="仿宋" w:eastAsia="仿宋_GB2312" w:cs="Times New Roman"/>
          <w:sz w:val="32"/>
          <w:szCs w:val="32"/>
          <w:highlight w:val="none"/>
        </w:rPr>
        <w:t>人社局等部门，深入企业、</w:t>
      </w:r>
      <w:r>
        <w:rPr>
          <w:rFonts w:hint="eastAsia" w:ascii="仿宋_GB2312" w:hAnsi="仿宋" w:eastAsia="仿宋_GB2312" w:cs="Times New Roman"/>
          <w:sz w:val="32"/>
          <w:szCs w:val="32"/>
          <w:highlight w:val="none"/>
          <w:lang w:eastAsia="zh-CN"/>
        </w:rPr>
        <w:t>学校</w:t>
      </w:r>
      <w:r>
        <w:rPr>
          <w:rFonts w:hint="eastAsia" w:ascii="仿宋_GB2312" w:hAnsi="仿宋" w:eastAsia="仿宋_GB2312" w:cs="Times New Roman"/>
          <w:sz w:val="32"/>
          <w:szCs w:val="32"/>
          <w:highlight w:val="none"/>
        </w:rPr>
        <w:t>开展法律宣传和咨询服务活动</w:t>
      </w:r>
      <w:r>
        <w:rPr>
          <w:rFonts w:hint="eastAsia" w:ascii="仿宋_GB2312" w:hAnsi="仿宋" w:eastAsia="仿宋_GB2312" w:cs="Times New Roman"/>
          <w:sz w:val="32"/>
          <w:szCs w:val="32"/>
          <w:highlight w:val="none"/>
          <w:lang w:val="en-US" w:eastAsia="zh-CN"/>
        </w:rPr>
        <w:t>5</w:t>
      </w:r>
      <w:r>
        <w:rPr>
          <w:rFonts w:hint="eastAsia" w:ascii="仿宋_GB2312" w:hAnsi="仿宋" w:eastAsia="仿宋_GB2312" w:cs="Times New Roman"/>
          <w:sz w:val="32"/>
          <w:szCs w:val="32"/>
          <w:highlight w:val="none"/>
        </w:rPr>
        <w:t>次，发放宣传资料</w:t>
      </w:r>
      <w:r>
        <w:rPr>
          <w:rFonts w:hint="eastAsia" w:ascii="仿宋_GB2312" w:hAnsi="仿宋" w:eastAsia="仿宋_GB2312" w:cs="Times New Roman"/>
          <w:sz w:val="32"/>
          <w:szCs w:val="32"/>
          <w:highlight w:val="none"/>
          <w:lang w:val="en-US" w:eastAsia="zh-CN"/>
        </w:rPr>
        <w:t>1400</w:t>
      </w:r>
      <w:r>
        <w:rPr>
          <w:rFonts w:hint="eastAsia" w:ascii="仿宋_GB2312" w:hAnsi="仿宋" w:eastAsia="仿宋_GB2312" w:cs="Times New Roman"/>
          <w:sz w:val="32"/>
          <w:szCs w:val="32"/>
          <w:highlight w:val="none"/>
        </w:rPr>
        <w:t>余份，解答职工法律咨询</w:t>
      </w:r>
      <w:r>
        <w:rPr>
          <w:rFonts w:hint="eastAsia" w:ascii="仿宋_GB2312" w:hAnsi="仿宋" w:eastAsia="仿宋_GB2312" w:cs="Times New Roman"/>
          <w:sz w:val="32"/>
          <w:szCs w:val="32"/>
          <w:highlight w:val="none"/>
          <w:lang w:val="en-US" w:eastAsia="zh-CN"/>
        </w:rPr>
        <w:t>1300</w:t>
      </w:r>
      <w:r>
        <w:rPr>
          <w:rFonts w:hint="eastAsia" w:ascii="仿宋_GB2312" w:hAnsi="仿宋" w:eastAsia="仿宋_GB2312" w:cs="Times New Roman"/>
          <w:sz w:val="32"/>
          <w:szCs w:val="32"/>
          <w:highlight w:val="none"/>
        </w:rPr>
        <w:t>余人次。建立劳动法律监督委员会</w:t>
      </w:r>
      <w:r>
        <w:rPr>
          <w:rFonts w:hint="eastAsia" w:ascii="仿宋_GB2312" w:hAnsi="仿宋" w:eastAsia="仿宋_GB2312" w:cs="Times New Roman"/>
          <w:sz w:val="32"/>
          <w:szCs w:val="32"/>
          <w:highlight w:val="none"/>
          <w:lang w:val="en-US" w:eastAsia="zh-CN"/>
        </w:rPr>
        <w:t>163</w:t>
      </w:r>
      <w:r>
        <w:rPr>
          <w:rFonts w:hint="eastAsia" w:ascii="仿宋_GB2312" w:hAnsi="仿宋" w:eastAsia="仿宋_GB2312" w:cs="Times New Roman"/>
          <w:sz w:val="32"/>
          <w:szCs w:val="32"/>
          <w:highlight w:val="none"/>
        </w:rPr>
        <w:t>个，聘任劳动法律监督员</w:t>
      </w:r>
      <w:r>
        <w:rPr>
          <w:rFonts w:hint="eastAsia" w:ascii="仿宋_GB2312" w:hAnsi="仿宋" w:eastAsia="仿宋_GB2312" w:cs="Times New Roman"/>
          <w:sz w:val="32"/>
          <w:szCs w:val="32"/>
          <w:highlight w:val="none"/>
          <w:lang w:val="en-US" w:eastAsia="zh-CN"/>
        </w:rPr>
        <w:t>326</w:t>
      </w:r>
      <w:r>
        <w:rPr>
          <w:rFonts w:hint="eastAsia" w:ascii="仿宋_GB2312" w:hAnsi="仿宋" w:eastAsia="仿宋_GB2312" w:cs="Times New Roman"/>
          <w:sz w:val="32"/>
          <w:szCs w:val="32"/>
          <w:highlight w:val="none"/>
        </w:rPr>
        <w:t>名，对企业遵守劳动法律法规情况进行监督检查，上半年共受理职工维权案件</w:t>
      </w:r>
      <w:r>
        <w:rPr>
          <w:rFonts w:hint="eastAsia" w:ascii="仿宋_GB2312" w:hAnsi="仿宋" w:eastAsia="仿宋_GB2312" w:cs="Times New Roman"/>
          <w:sz w:val="32"/>
          <w:szCs w:val="32"/>
          <w:highlight w:val="none"/>
          <w:lang w:val="en-US" w:eastAsia="zh-CN"/>
        </w:rPr>
        <w:t>8</w:t>
      </w:r>
      <w:r>
        <w:rPr>
          <w:rFonts w:hint="eastAsia" w:ascii="仿宋_GB2312" w:hAnsi="仿宋" w:eastAsia="仿宋_GB2312" w:cs="Times New Roman"/>
          <w:sz w:val="32"/>
          <w:szCs w:val="32"/>
          <w:highlight w:val="none"/>
        </w:rPr>
        <w:t>件，</w:t>
      </w:r>
      <w:r>
        <w:rPr>
          <w:rFonts w:hint="eastAsia" w:ascii="仿宋_GB2312" w:hAnsi="仿宋" w:eastAsia="仿宋_GB2312" w:cs="Times New Roman"/>
          <w:sz w:val="32"/>
          <w:szCs w:val="32"/>
          <w:highlight w:val="none"/>
          <w:lang w:eastAsia="zh-CN"/>
        </w:rPr>
        <w:t>涉及职工</w:t>
      </w:r>
      <w:r>
        <w:rPr>
          <w:rFonts w:hint="eastAsia" w:ascii="仿宋_GB2312" w:hAnsi="仿宋" w:eastAsia="仿宋_GB2312" w:cs="Times New Roman"/>
          <w:sz w:val="32"/>
          <w:szCs w:val="32"/>
          <w:highlight w:val="none"/>
          <w:lang w:val="en-US" w:eastAsia="zh-CN"/>
        </w:rPr>
        <w:t>27人</w:t>
      </w:r>
      <w:r>
        <w:rPr>
          <w:rFonts w:hint="eastAsia" w:ascii="仿宋_GB2312" w:hAnsi="仿宋" w:eastAsia="仿宋_GB2312" w:cs="Times New Roman"/>
          <w:sz w:val="32"/>
          <w:szCs w:val="32"/>
          <w:highlight w:val="none"/>
        </w:rPr>
        <w:t>，为职工挽回经济损失</w:t>
      </w:r>
      <w:r>
        <w:rPr>
          <w:rFonts w:hint="eastAsia" w:ascii="仿宋_GB2312" w:hAnsi="仿宋" w:eastAsia="仿宋_GB2312" w:cs="Times New Roman"/>
          <w:sz w:val="32"/>
          <w:szCs w:val="32"/>
          <w:highlight w:val="none"/>
          <w:lang w:val="en-US" w:eastAsia="zh-CN"/>
        </w:rPr>
        <w:t>52</w:t>
      </w:r>
      <w:r>
        <w:rPr>
          <w:rFonts w:hint="eastAsia" w:ascii="仿宋_GB2312" w:hAnsi="仿宋" w:eastAsia="仿宋_GB2312" w:cs="Times New Roman"/>
          <w:sz w:val="32"/>
          <w:szCs w:val="32"/>
          <w:highlight w:val="none"/>
        </w:rPr>
        <w:t>万元。构建和谐劳动关系。推动企业建立健全平等协商和集体合同制度，上半年共签订</w:t>
      </w:r>
      <w:r>
        <w:rPr>
          <w:rFonts w:hint="eastAsia" w:ascii="仿宋_GB2312" w:hAnsi="仿宋" w:eastAsia="仿宋_GB2312" w:cs="Times New Roman"/>
          <w:sz w:val="32"/>
          <w:szCs w:val="32"/>
          <w:highlight w:val="none"/>
          <w:lang w:eastAsia="zh-CN"/>
        </w:rPr>
        <w:t>百人重点企业</w:t>
      </w:r>
      <w:r>
        <w:rPr>
          <w:rFonts w:hint="eastAsia" w:ascii="仿宋_GB2312" w:hAnsi="仿宋" w:eastAsia="仿宋_GB2312" w:cs="Times New Roman"/>
          <w:sz w:val="32"/>
          <w:szCs w:val="32"/>
          <w:highlight w:val="none"/>
        </w:rPr>
        <w:t>集体合同</w:t>
      </w:r>
      <w:r>
        <w:rPr>
          <w:rFonts w:hint="eastAsia" w:ascii="仿宋_GB2312" w:hAnsi="仿宋" w:eastAsia="仿宋_GB2312" w:cs="Times New Roman"/>
          <w:sz w:val="32"/>
          <w:szCs w:val="32"/>
          <w:highlight w:val="none"/>
          <w:lang w:val="en-US" w:eastAsia="zh-CN"/>
        </w:rPr>
        <w:t>2</w:t>
      </w:r>
      <w:r>
        <w:rPr>
          <w:rFonts w:hint="eastAsia" w:ascii="仿宋_GB2312" w:hAnsi="仿宋" w:eastAsia="仿宋_GB2312" w:cs="Times New Roman"/>
          <w:sz w:val="32"/>
          <w:szCs w:val="32"/>
          <w:highlight w:val="none"/>
        </w:rPr>
        <w:t>份，覆盖职工</w:t>
      </w:r>
      <w:r>
        <w:rPr>
          <w:rFonts w:hint="eastAsia" w:ascii="仿宋_GB2312" w:hAnsi="仿宋" w:eastAsia="仿宋_GB2312" w:cs="Times New Roman"/>
          <w:sz w:val="32"/>
          <w:szCs w:val="32"/>
          <w:highlight w:val="none"/>
          <w:lang w:val="en-US" w:eastAsia="zh-CN"/>
        </w:rPr>
        <w:t>323</w:t>
      </w:r>
      <w:r>
        <w:rPr>
          <w:rFonts w:hint="eastAsia" w:ascii="仿宋_GB2312" w:hAnsi="仿宋" w:eastAsia="仿宋_GB2312" w:cs="Times New Roman"/>
          <w:sz w:val="32"/>
          <w:szCs w:val="32"/>
          <w:highlight w:val="none"/>
        </w:rPr>
        <w:t>人。</w:t>
      </w:r>
      <w:r>
        <w:rPr>
          <w:rFonts w:hint="eastAsia" w:ascii="仿宋_GB2312" w:hAnsi="仿宋" w:eastAsia="仿宋_GB2312" w:cs="Times New Roman"/>
          <w:sz w:val="32"/>
          <w:szCs w:val="32"/>
          <w:highlight w:val="none"/>
          <w:lang w:eastAsia="zh-CN"/>
        </w:rPr>
        <w:t>对</w:t>
      </w:r>
      <w:r>
        <w:rPr>
          <w:rFonts w:hint="eastAsia" w:ascii="仿宋_GB2312" w:hAnsi="仿宋" w:eastAsia="仿宋_GB2312" w:cs="Times New Roman"/>
          <w:sz w:val="32"/>
          <w:szCs w:val="32"/>
          <w:highlight w:val="none"/>
          <w:lang w:val="en-US" w:eastAsia="zh-CN"/>
        </w:rPr>
        <w:t>2家企业进行“劳动用工法治体检”活动，</w:t>
      </w:r>
      <w:r>
        <w:rPr>
          <w:rFonts w:hint="eastAsia" w:ascii="仿宋_GB2312" w:hAnsi="仿宋" w:eastAsia="仿宋_GB2312" w:cs="Times New Roman"/>
          <w:sz w:val="32"/>
          <w:szCs w:val="32"/>
          <w:highlight w:val="none"/>
        </w:rPr>
        <w:t>促进企业与职工的互利共赢。</w:t>
      </w:r>
    </w:p>
    <w:p w14:paraId="6AC6FA3A">
      <w:pPr>
        <w:snapToGrid w:val="0"/>
        <w:spacing w:line="520" w:lineRule="exact"/>
        <w:ind w:firstLine="643" w:firstLineChars="200"/>
        <w:rPr>
          <w:rFonts w:hint="default" w:ascii="仿宋_GB2312" w:hAnsi="仿宋" w:eastAsia="仿宋_GB2312" w:cs="Times New Roman"/>
          <w:sz w:val="32"/>
          <w:szCs w:val="32"/>
          <w:highlight w:val="none"/>
          <w:lang w:val="en-US" w:eastAsia="zh-CN"/>
        </w:rPr>
      </w:pPr>
      <w:r>
        <w:rPr>
          <w:rFonts w:hint="eastAsia" w:ascii="仿宋_GB2312" w:hAnsi="仿宋" w:eastAsia="仿宋_GB2312" w:cs="Times New Roman"/>
          <w:b/>
          <w:bCs/>
          <w:sz w:val="32"/>
          <w:szCs w:val="32"/>
          <w:highlight w:val="none"/>
        </w:rPr>
        <w:t>2.做好职工帮扶救助工作。精准帮扶。</w:t>
      </w:r>
      <w:r>
        <w:rPr>
          <w:rFonts w:hint="eastAsia" w:ascii="仿宋_GB2312" w:hAnsi="仿宋" w:eastAsia="仿宋_GB2312" w:cs="Times New Roman"/>
          <w:sz w:val="32"/>
          <w:szCs w:val="32"/>
          <w:highlight w:val="none"/>
          <w:lang w:eastAsia="zh-CN"/>
        </w:rPr>
        <w:t>开展“两节”</w:t>
      </w:r>
      <w:r>
        <w:rPr>
          <w:rFonts w:hint="eastAsia" w:ascii="仿宋_GB2312" w:hAnsi="仿宋" w:eastAsia="仿宋_GB2312" w:cs="Times New Roman"/>
          <w:sz w:val="32"/>
          <w:szCs w:val="32"/>
          <w:highlight w:val="none"/>
          <w:lang w:val="en-US" w:eastAsia="zh-CN"/>
        </w:rPr>
        <w:t>送温暖活动，慰问120名困难职工，慰问金额7.2万元；</w:t>
      </w:r>
      <w:r>
        <w:rPr>
          <w:rFonts w:hint="eastAsia" w:ascii="仿宋_GB2312" w:hAnsi="仿宋" w:eastAsia="仿宋_GB2312" w:cs="Times New Roman"/>
          <w:sz w:val="32"/>
          <w:szCs w:val="32"/>
          <w:highlight w:val="none"/>
        </w:rPr>
        <w:t>为</w:t>
      </w:r>
      <w:r>
        <w:rPr>
          <w:rFonts w:hint="eastAsia" w:ascii="仿宋_GB2312" w:hAnsi="仿宋" w:eastAsia="仿宋_GB2312" w:cs="Times New Roman"/>
          <w:sz w:val="32"/>
          <w:szCs w:val="32"/>
          <w:highlight w:val="none"/>
          <w:lang w:val="en-US" w:eastAsia="zh-CN"/>
        </w:rPr>
        <w:t>100</w:t>
      </w:r>
      <w:r>
        <w:rPr>
          <w:rFonts w:hint="eastAsia" w:ascii="仿宋_GB2312" w:hAnsi="仿宋" w:eastAsia="仿宋_GB2312" w:cs="Times New Roman"/>
          <w:sz w:val="32"/>
          <w:szCs w:val="32"/>
          <w:highlight w:val="none"/>
        </w:rPr>
        <w:t>名困难职工提供医疗救助，救助金额</w:t>
      </w:r>
      <w:r>
        <w:rPr>
          <w:rFonts w:hint="eastAsia" w:ascii="仿宋_GB2312" w:hAnsi="仿宋" w:eastAsia="仿宋_GB2312" w:cs="Times New Roman"/>
          <w:sz w:val="32"/>
          <w:szCs w:val="32"/>
          <w:highlight w:val="none"/>
          <w:lang w:val="en-US" w:eastAsia="zh-CN"/>
        </w:rPr>
        <w:t>13.4</w:t>
      </w:r>
      <w:r>
        <w:rPr>
          <w:rFonts w:hint="eastAsia" w:ascii="仿宋_GB2312" w:hAnsi="仿宋" w:eastAsia="仿宋_GB2312" w:cs="Times New Roman"/>
          <w:sz w:val="32"/>
          <w:szCs w:val="32"/>
          <w:highlight w:val="none"/>
        </w:rPr>
        <w:t>万元</w:t>
      </w:r>
      <w:r>
        <w:rPr>
          <w:rFonts w:hint="eastAsia" w:ascii="仿宋_GB2312" w:hAnsi="仿宋" w:eastAsia="仿宋_GB2312" w:cs="Times New Roman"/>
          <w:sz w:val="32"/>
          <w:szCs w:val="32"/>
          <w:highlight w:val="none"/>
          <w:lang w:eastAsia="zh-CN"/>
        </w:rPr>
        <w:t>；组织</w:t>
      </w:r>
      <w:r>
        <w:rPr>
          <w:rFonts w:hint="eastAsia" w:ascii="仿宋_GB2312" w:hAnsi="仿宋" w:eastAsia="仿宋_GB2312" w:cs="Times New Roman"/>
          <w:sz w:val="32"/>
          <w:szCs w:val="32"/>
          <w:highlight w:val="none"/>
          <w:lang w:val="en-US" w:eastAsia="zh-CN"/>
        </w:rPr>
        <w:t>6名困难职工及新就业形态劳动者子女赴京</w:t>
      </w:r>
      <w:r>
        <w:rPr>
          <w:rFonts w:hint="eastAsia" w:ascii="仿宋_GB2312" w:hAnsi="仿宋" w:eastAsia="仿宋_GB2312" w:cs="Times New Roman"/>
          <w:sz w:val="32"/>
          <w:szCs w:val="32"/>
          <w:highlight w:val="none"/>
          <w:lang w:eastAsia="zh-CN"/>
        </w:rPr>
        <w:t>参加“工会夏令营”活动；开展“大礼包”关爱货车司机“冬日暖心”活动，为</w:t>
      </w:r>
      <w:r>
        <w:rPr>
          <w:rFonts w:hint="eastAsia" w:ascii="仿宋_GB2312" w:hAnsi="仿宋" w:eastAsia="仿宋_GB2312" w:cs="Times New Roman"/>
          <w:sz w:val="32"/>
          <w:szCs w:val="32"/>
          <w:highlight w:val="none"/>
          <w:lang w:val="en-US" w:eastAsia="zh-CN"/>
        </w:rPr>
        <w:t>132名道县货车司机送上“工会温暖礼包”和“入会礼包”；开展“一户一产业工人”培养工程，为下岗职工、困难职工提升就业技能。已开办两期，共培训100人。</w:t>
      </w:r>
      <w:r>
        <w:rPr>
          <w:rFonts w:hint="eastAsia" w:ascii="仿宋_GB2312" w:hAnsi="仿宋" w:eastAsia="仿宋_GB2312" w:cs="Times New Roman"/>
          <w:sz w:val="32"/>
          <w:szCs w:val="32"/>
          <w:highlight w:val="none"/>
          <w:lang w:eastAsia="zh-CN"/>
        </w:rPr>
        <w:t>开展</w:t>
      </w:r>
      <w:r>
        <w:rPr>
          <w:rFonts w:hint="eastAsia" w:ascii="仿宋_GB2312" w:hAnsi="仿宋" w:eastAsia="仿宋_GB2312" w:cs="Times New Roman"/>
          <w:sz w:val="32"/>
          <w:szCs w:val="32"/>
          <w:highlight w:val="none"/>
          <w:lang w:val="en-US" w:eastAsia="zh-CN"/>
        </w:rPr>
        <w:t>“法护成长·爱暖同心”庆六一关爱留守儿童慰问活动，为70名留守儿童送去党和政府的关心关爱；</w:t>
      </w:r>
      <w:r>
        <w:rPr>
          <w:rFonts w:hint="eastAsia" w:ascii="仿宋_GB2312" w:hAnsi="仿宋" w:eastAsia="仿宋_GB2312" w:cs="Times New Roman"/>
          <w:sz w:val="32"/>
          <w:szCs w:val="32"/>
          <w:highlight w:val="none"/>
          <w:lang w:eastAsia="zh-CN"/>
        </w:rPr>
        <w:t>开展“工会帮就业”行动系列招聘活动，共</w:t>
      </w:r>
      <w:r>
        <w:rPr>
          <w:rFonts w:hint="eastAsia" w:ascii="仿宋_GB2312" w:hAnsi="仿宋" w:eastAsia="仿宋_GB2312" w:cs="Times New Roman"/>
          <w:sz w:val="32"/>
          <w:szCs w:val="32"/>
          <w:highlight w:val="none"/>
          <w:lang w:val="en-US" w:eastAsia="zh-CN"/>
        </w:rPr>
        <w:t>10多家企业参与，通过直播带岗的方式提供就业岗位近1000个。</w:t>
      </w:r>
      <w:r>
        <w:rPr>
          <w:rFonts w:hint="eastAsia" w:ascii="仿宋_GB2312" w:hAnsi="仿宋" w:eastAsia="仿宋_GB2312" w:cs="Times New Roman"/>
          <w:sz w:val="32"/>
          <w:szCs w:val="32"/>
          <w:highlight w:val="none"/>
        </w:rPr>
        <w:t>开展“春送岗位”活动</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联合县人社局举办招聘会</w:t>
      </w:r>
      <w:r>
        <w:rPr>
          <w:rFonts w:hint="eastAsia" w:ascii="仿宋_GB2312" w:hAnsi="仿宋" w:eastAsia="仿宋_GB2312" w:cs="Times New Roman"/>
          <w:sz w:val="32"/>
          <w:szCs w:val="32"/>
          <w:highlight w:val="none"/>
          <w:lang w:val="en-US" w:eastAsia="zh-CN"/>
        </w:rPr>
        <w:t>60</w:t>
      </w:r>
      <w:r>
        <w:rPr>
          <w:rFonts w:hint="eastAsia" w:ascii="仿宋_GB2312" w:hAnsi="仿宋" w:eastAsia="仿宋_GB2312" w:cs="Times New Roman"/>
          <w:sz w:val="32"/>
          <w:szCs w:val="32"/>
          <w:highlight w:val="none"/>
        </w:rPr>
        <w:t>场</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提供就业岗位</w:t>
      </w:r>
      <w:r>
        <w:rPr>
          <w:rFonts w:hint="eastAsia" w:ascii="仿宋_GB2312" w:hAnsi="仿宋" w:eastAsia="仿宋_GB2312" w:cs="Times New Roman"/>
          <w:sz w:val="32"/>
          <w:szCs w:val="32"/>
          <w:highlight w:val="none"/>
          <w:lang w:val="en-US" w:eastAsia="zh-CN"/>
        </w:rPr>
        <w:t>6000</w:t>
      </w:r>
      <w:r>
        <w:rPr>
          <w:rFonts w:hint="eastAsia" w:ascii="仿宋_GB2312" w:hAnsi="仿宋" w:eastAsia="仿宋_GB2312" w:cs="Times New Roman"/>
          <w:sz w:val="32"/>
          <w:szCs w:val="32"/>
          <w:highlight w:val="none"/>
        </w:rPr>
        <w:t>余个</w:t>
      </w:r>
      <w:r>
        <w:rPr>
          <w:rFonts w:hint="eastAsia" w:ascii="仿宋_GB2312" w:hAnsi="仿宋" w:eastAsia="仿宋_GB2312" w:cs="Times New Roman"/>
          <w:sz w:val="32"/>
          <w:szCs w:val="32"/>
          <w:highlight w:val="none"/>
          <w:lang w:eastAsia="zh-CN"/>
        </w:rPr>
        <w:t>；开展“夏送清凉”活动，在县委、县政府主要领导的带领下，对全县重点项目建设施工人员、交警、环卫工人等劳动者开展清凉慰问，共慰问</w:t>
      </w:r>
      <w:r>
        <w:rPr>
          <w:rFonts w:hint="eastAsia" w:ascii="仿宋_GB2312" w:hAnsi="仿宋" w:eastAsia="仿宋_GB2312" w:cs="Times New Roman"/>
          <w:sz w:val="32"/>
          <w:szCs w:val="32"/>
          <w:highlight w:val="none"/>
          <w:lang w:val="en-US" w:eastAsia="zh-CN"/>
        </w:rPr>
        <w:t>1800人，慰问物资价值25.3万元。开展“金秋助学”活动，共慰问20名困难职工子女，慰问金9.1万元；开展困难外贸企业困难职工专项送温暖活动，关心慰问受到中美贸易关系影响的企业中的10名困难职工，慰问金额5000元。</w:t>
      </w:r>
    </w:p>
    <w:p w14:paraId="7A0D39C4">
      <w:pPr>
        <w:snapToGrid w:val="0"/>
        <w:spacing w:line="520" w:lineRule="exact"/>
        <w:ind w:firstLine="643" w:firstLineChars="200"/>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b/>
          <w:bCs/>
          <w:sz w:val="32"/>
          <w:szCs w:val="32"/>
          <w:highlight w:val="none"/>
        </w:rPr>
        <w:t>3.</w:t>
      </w:r>
      <w:r>
        <w:rPr>
          <w:rFonts w:hint="eastAsia" w:ascii="仿宋_GB2312" w:hAnsi="仿宋" w:eastAsia="仿宋_GB2312" w:cs="Times New Roman"/>
          <w:b/>
          <w:bCs/>
          <w:sz w:val="32"/>
          <w:szCs w:val="32"/>
          <w:highlight w:val="none"/>
          <w:lang w:eastAsia="zh-CN"/>
        </w:rPr>
        <w:t>推动产业工人建设改革提质增效</w:t>
      </w:r>
      <w:r>
        <w:rPr>
          <w:rFonts w:hint="eastAsia" w:ascii="仿宋_GB2312" w:hAnsi="仿宋" w:eastAsia="仿宋_GB2312" w:cs="Times New Roman"/>
          <w:b/>
          <w:bCs/>
          <w:sz w:val="32"/>
          <w:szCs w:val="32"/>
          <w:highlight w:val="none"/>
        </w:rPr>
        <w:t>。</w:t>
      </w:r>
      <w:r>
        <w:rPr>
          <w:rFonts w:hint="eastAsia" w:ascii="仿宋_GB2312" w:hAnsi="仿宋" w:eastAsia="仿宋_GB2312" w:cs="Times New Roman"/>
          <w:sz w:val="32"/>
          <w:szCs w:val="32"/>
          <w:highlight w:val="none"/>
        </w:rPr>
        <w:t>开展</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安全生产</w:t>
      </w:r>
      <w:r>
        <w:rPr>
          <w:rFonts w:hint="eastAsia" w:ascii="仿宋_GB2312" w:hAnsi="仿宋" w:eastAsia="仿宋_GB2312" w:cs="Times New Roman"/>
          <w:sz w:val="32"/>
          <w:szCs w:val="32"/>
          <w:highlight w:val="none"/>
          <w:lang w:eastAsia="zh-CN"/>
        </w:rPr>
        <w:t>月”宣传活动。</w:t>
      </w:r>
      <w:r>
        <w:rPr>
          <w:rFonts w:hint="eastAsia" w:ascii="仿宋_GB2312" w:hAnsi="仿宋" w:eastAsia="仿宋_GB2312" w:cs="Times New Roman"/>
          <w:sz w:val="32"/>
          <w:szCs w:val="32"/>
          <w:highlight w:val="none"/>
        </w:rPr>
        <w:t>联合县应急管理局</w:t>
      </w:r>
      <w:r>
        <w:rPr>
          <w:rFonts w:hint="eastAsia" w:ascii="仿宋_GB2312" w:hAnsi="仿宋" w:eastAsia="仿宋_GB2312" w:cs="Times New Roman"/>
          <w:sz w:val="32"/>
          <w:szCs w:val="32"/>
          <w:highlight w:val="none"/>
          <w:lang w:eastAsia="zh-CN"/>
        </w:rPr>
        <w:t>、县消防大队</w:t>
      </w:r>
      <w:r>
        <w:rPr>
          <w:rFonts w:hint="eastAsia" w:ascii="仿宋_GB2312" w:hAnsi="仿宋" w:eastAsia="仿宋_GB2312" w:cs="Times New Roman"/>
          <w:sz w:val="32"/>
          <w:szCs w:val="32"/>
          <w:highlight w:val="none"/>
        </w:rPr>
        <w:t>等部门，</w:t>
      </w:r>
      <w:r>
        <w:rPr>
          <w:rFonts w:hint="eastAsia" w:ascii="仿宋_GB2312" w:hAnsi="仿宋" w:eastAsia="仿宋_GB2312" w:cs="Times New Roman"/>
          <w:sz w:val="32"/>
          <w:szCs w:val="32"/>
          <w:highlight w:val="none"/>
          <w:lang w:eastAsia="zh-CN"/>
        </w:rPr>
        <w:t>开展</w:t>
      </w:r>
      <w:r>
        <w:rPr>
          <w:rFonts w:hint="eastAsia" w:ascii="仿宋_GB2312" w:hAnsi="仿宋" w:eastAsia="仿宋_GB2312" w:cs="Times New Roman"/>
          <w:sz w:val="32"/>
          <w:szCs w:val="32"/>
          <w:highlight w:val="none"/>
        </w:rPr>
        <w:t>安全宣传咨询和实战消防演练活动</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聚焦职工劳动安全与职业健康权益，向</w:t>
      </w:r>
      <w:r>
        <w:rPr>
          <w:rFonts w:hint="eastAsia" w:ascii="仿宋_GB2312" w:hAnsi="仿宋" w:eastAsia="仿宋_GB2312" w:cs="Times New Roman"/>
          <w:sz w:val="32"/>
          <w:szCs w:val="32"/>
          <w:highlight w:val="none"/>
          <w:lang w:eastAsia="zh-CN"/>
        </w:rPr>
        <w:t>职工</w:t>
      </w:r>
      <w:r>
        <w:rPr>
          <w:rFonts w:hint="eastAsia" w:ascii="仿宋_GB2312" w:hAnsi="仿宋" w:eastAsia="仿宋_GB2312" w:cs="Times New Roman"/>
          <w:sz w:val="32"/>
          <w:szCs w:val="32"/>
          <w:highlight w:val="none"/>
        </w:rPr>
        <w:t>群众面对面提供咨询服务</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有效保障了职工的生命安全和身体健康。</w:t>
      </w:r>
      <w:r>
        <w:rPr>
          <w:rFonts w:hint="eastAsia" w:ascii="仿宋_GB2312" w:hAnsi="仿宋" w:eastAsia="仿宋_GB2312" w:cs="Times New Roman"/>
          <w:sz w:val="32"/>
          <w:szCs w:val="32"/>
          <w:highlight w:val="none"/>
          <w:lang w:eastAsia="zh-CN"/>
        </w:rPr>
        <w:t>广泛开展职工技能竞赛活动。联合永州创优运用用品有限公司、道县晶石电子有限公司开展两场职工技能竞赛，共</w:t>
      </w:r>
      <w:r>
        <w:rPr>
          <w:rFonts w:hint="eastAsia" w:ascii="仿宋_GB2312" w:hAnsi="仿宋" w:eastAsia="仿宋_GB2312" w:cs="Times New Roman"/>
          <w:sz w:val="32"/>
          <w:szCs w:val="32"/>
          <w:highlight w:val="none"/>
          <w:lang w:val="en-US" w:eastAsia="zh-CN"/>
        </w:rPr>
        <w:t>280名职工参与竞赛，</w:t>
      </w:r>
      <w:r>
        <w:rPr>
          <w:rFonts w:hint="eastAsia" w:ascii="仿宋_GB2312" w:hAnsi="仿宋" w:eastAsia="仿宋_GB2312" w:cs="Times New Roman"/>
          <w:sz w:val="32"/>
          <w:szCs w:val="32"/>
          <w:highlight w:val="none"/>
          <w:lang w:eastAsia="zh-CN"/>
        </w:rPr>
        <w:t>以赛“炼”技，通过技能竞赛助推职工跑出加速度、展现新风采。联合县卫健局举办道县卫生健康系统职业技能竞赛，共</w:t>
      </w:r>
      <w:r>
        <w:rPr>
          <w:rFonts w:hint="eastAsia" w:ascii="仿宋_GB2312" w:hAnsi="仿宋" w:eastAsia="仿宋_GB2312" w:cs="Times New Roman"/>
          <w:sz w:val="32"/>
          <w:szCs w:val="32"/>
          <w:highlight w:val="none"/>
          <w:lang w:val="en-US" w:eastAsia="zh-CN"/>
        </w:rPr>
        <w:t>110名职工参与，</w:t>
      </w:r>
      <w:r>
        <w:rPr>
          <w:rFonts w:hint="eastAsia" w:ascii="仿宋_GB2312" w:hAnsi="仿宋" w:eastAsia="仿宋_GB2312" w:cs="Times New Roman"/>
          <w:sz w:val="32"/>
          <w:szCs w:val="32"/>
          <w:highlight w:val="none"/>
          <w:lang w:eastAsia="zh-CN"/>
        </w:rPr>
        <w:t>加强技能型人才培养，打造高素质新时代产业工人队伍。开展技术工人疗休养活动。组织</w:t>
      </w:r>
      <w:r>
        <w:rPr>
          <w:rFonts w:hint="eastAsia" w:ascii="仿宋_GB2312" w:hAnsi="仿宋" w:eastAsia="仿宋_GB2312" w:cs="Times New Roman"/>
          <w:sz w:val="32"/>
          <w:szCs w:val="32"/>
          <w:highlight w:val="none"/>
          <w:lang w:val="en-US" w:eastAsia="zh-CN"/>
        </w:rPr>
        <w:t>101名</w:t>
      </w:r>
      <w:r>
        <w:rPr>
          <w:rFonts w:hint="eastAsia" w:ascii="仿宋_GB2312" w:hAnsi="仿宋" w:eastAsia="仿宋_GB2312" w:cs="Times New Roman"/>
          <w:sz w:val="32"/>
          <w:szCs w:val="32"/>
          <w:highlight w:val="none"/>
          <w:lang w:eastAsia="zh-CN"/>
        </w:rPr>
        <w:t>一线技术工人赴省外、省内参加职工疗休养活动，为培育知识型、技能型、创新型劳动者大军提供了可持续的保障机制。</w:t>
      </w:r>
    </w:p>
    <w:p w14:paraId="692DC88F">
      <w:pPr>
        <w:adjustRightInd w:val="0"/>
        <w:snapToGrid w:val="0"/>
        <w:spacing w:line="600" w:lineRule="exact"/>
        <w:ind w:firstLine="640" w:firstLineChars="200"/>
        <w:rPr>
          <w:rFonts w:hint="eastAsia" w:ascii="Times New Roman" w:hAnsi="Times New Roman" w:eastAsia="黑体" w:cs="Times New Roman"/>
          <w:sz w:val="32"/>
          <w:szCs w:val="32"/>
        </w:rPr>
      </w:pPr>
      <w:r>
        <w:rPr>
          <w:rFonts w:hint="eastAsia" w:ascii="Times New Roman" w:hAnsi="Times New Roman" w:eastAsia="黑体" w:cs="Times New Roman"/>
          <w:sz w:val="32"/>
          <w:szCs w:val="32"/>
        </w:rPr>
        <w:t>七、存在的主要问题及原因分析</w:t>
      </w:r>
    </w:p>
    <w:p w14:paraId="021F1EBC">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主要存在的问题是基层工会工作经费不足，基层财务人员能力有待提高。因部门整体支出的资金安排和使用上具有不可预见性，在科学设置预算绩效指标上还需进一步加强。由于行政经费少，年初编制的预算不够精确，编制范围不太全面，预算执行情况还有待进一步加强。</w:t>
      </w:r>
    </w:p>
    <w:p w14:paraId="7CD6A7FD">
      <w:pPr>
        <w:adjustRightInd w:val="0"/>
        <w:snapToGrid w:val="0"/>
        <w:spacing w:line="600" w:lineRule="exact"/>
        <w:ind w:firstLine="640" w:firstLineChars="200"/>
        <w:rPr>
          <w:rFonts w:eastAsia="黑体"/>
          <w:sz w:val="32"/>
          <w:szCs w:val="32"/>
        </w:rPr>
      </w:pPr>
      <w:r>
        <w:rPr>
          <w:rFonts w:hint="eastAsia" w:eastAsia="黑体"/>
          <w:sz w:val="32"/>
          <w:szCs w:val="32"/>
        </w:rPr>
        <w:t>八</w:t>
      </w:r>
      <w:r>
        <w:rPr>
          <w:rFonts w:eastAsia="黑体"/>
          <w:sz w:val="32"/>
          <w:szCs w:val="32"/>
        </w:rPr>
        <w:t>、</w:t>
      </w:r>
      <w:r>
        <w:rPr>
          <w:rFonts w:hint="eastAsia" w:eastAsia="黑体"/>
          <w:sz w:val="32"/>
          <w:szCs w:val="32"/>
        </w:rPr>
        <w:t>改进措施和有关建议</w:t>
      </w:r>
    </w:p>
    <w:p w14:paraId="55F74BAB">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1.希望财政部门开展相关的业务工作培训，提高财务人员业务水平。</w:t>
      </w:r>
    </w:p>
    <w:p w14:paraId="26E5EAD8">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加强领导，改善服务，加强队伍建设，抓好绩效评价管理部门的队伍建设和业务指导，培养部门的绩效管理队伍，建立绩效评价的长期机制。进一步明确工作职责、工作内容，建立有效的工作机制，保障项目的顺利推进。</w:t>
      </w:r>
    </w:p>
    <w:p w14:paraId="50C4DDCB">
      <w:pPr>
        <w:keepNext w:val="0"/>
        <w:keepLines w:val="0"/>
        <w:pageBreakBefore w:val="0"/>
        <w:widowControl/>
        <w:kinsoku/>
        <w:wordWrap/>
        <w:overflowPunct/>
        <w:topLinePunct w:val="0"/>
        <w:autoSpaceDE/>
        <w:autoSpaceDN/>
        <w:bidi w:val="0"/>
        <w:adjustRightInd/>
        <w:snapToGrid/>
        <w:spacing w:line="600" w:lineRule="atLeast"/>
        <w:ind w:firstLine="640" w:firstLineChars="200"/>
        <w:textAlignment w:val="auto"/>
      </w:pPr>
      <w:r>
        <w:rPr>
          <w:rFonts w:hint="eastAsia" w:ascii="仿宋_GB2312" w:hAnsi="仿宋_GB2312" w:eastAsia="仿宋_GB2312" w:cs="仿宋_GB2312"/>
          <w:b w:val="0"/>
          <w:bCs w:val="0"/>
          <w:sz w:val="32"/>
          <w:szCs w:val="32"/>
          <w:lang w:val="en-US" w:eastAsia="zh-CN"/>
        </w:rPr>
        <w:t>3.明确职责，加强项目管理。一是应针对每一个项目制定工作目标，科学编制和细化预算，做到预算有目标，执行有细则，控制专项支出，提高资金的使用效益。</w:t>
      </w:r>
    </w:p>
    <w:sectPr>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6F92152-B8EF-4D7F-B851-26C59485B5C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embedRegular r:id="rId2" w:fontKey="{DA4FAA7A-4005-42B8-94F6-469C0BAFBA4A}"/>
  </w:font>
  <w:font w:name="楷体_GB2312">
    <w:altName w:val="楷体"/>
    <w:panose1 w:val="02010609030101010101"/>
    <w:charset w:val="86"/>
    <w:family w:val="modern"/>
    <w:pitch w:val="default"/>
    <w:sig w:usb0="00000000" w:usb1="00000000" w:usb2="00000000" w:usb3="00000000" w:csb0="00040000" w:csb1="00000000"/>
    <w:embedRegular r:id="rId3" w:fontKey="{8678B656-399A-49BE-98C5-2D415CEB602C}"/>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4" w:fontKey="{D6F735BB-CF86-40E3-B664-7A5D61292FEC}"/>
  </w:font>
  <w:font w:name="仿宋_GB2312">
    <w:altName w:val="仿宋"/>
    <w:panose1 w:val="02010609030101010101"/>
    <w:charset w:val="86"/>
    <w:family w:val="modern"/>
    <w:pitch w:val="default"/>
    <w:sig w:usb0="00000000" w:usb1="00000000" w:usb2="00000000" w:usb3="00000000" w:csb0="00040000" w:csb1="00000000"/>
    <w:embedRegular r:id="rId5" w:fontKey="{D5492BA7-20E2-4269-ABF1-2D79522DC2EA}"/>
  </w:font>
  <w:font w:name="WPSEMBED8">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汉仪劲楷简">
    <w:panose1 w:val="00020600040101010101"/>
    <w:charset w:val="86"/>
    <w:family w:val="auto"/>
    <w:pitch w:val="default"/>
    <w:sig w:usb0="A00002BF" w:usb1="18EF7CFA" w:usb2="00000016" w:usb3="00000000" w:csb0="00040000" w:csb1="00000000"/>
  </w:font>
  <w:font w:name="汉仪中宋简">
    <w:panose1 w:val="02010600000101010101"/>
    <w:charset w:val="80"/>
    <w:family w:val="auto"/>
    <w:pitch w:val="default"/>
    <w:sig w:usb0="800002BF" w:usb1="184F6C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xZDQ1NDkzMDk4NWYwMTc0NzcwNTM4YjkxZjdmNTUifQ=="/>
  </w:docVars>
  <w:rsids>
    <w:rsidRoot w:val="00172A27"/>
    <w:rsid w:val="000474EA"/>
    <w:rsid w:val="000C2AC5"/>
    <w:rsid w:val="0013013B"/>
    <w:rsid w:val="00172A27"/>
    <w:rsid w:val="001A69A5"/>
    <w:rsid w:val="002C3D97"/>
    <w:rsid w:val="00332A0F"/>
    <w:rsid w:val="004C0EA6"/>
    <w:rsid w:val="00601EA3"/>
    <w:rsid w:val="006A0236"/>
    <w:rsid w:val="00796B9B"/>
    <w:rsid w:val="007E6FBD"/>
    <w:rsid w:val="00930166"/>
    <w:rsid w:val="009F16D3"/>
    <w:rsid w:val="00A2287E"/>
    <w:rsid w:val="00A53BAD"/>
    <w:rsid w:val="00B12345"/>
    <w:rsid w:val="00B35CFD"/>
    <w:rsid w:val="00B5304A"/>
    <w:rsid w:val="00BB5CEF"/>
    <w:rsid w:val="00C300F5"/>
    <w:rsid w:val="00C516E8"/>
    <w:rsid w:val="00CA6F64"/>
    <w:rsid w:val="00CC4F9C"/>
    <w:rsid w:val="00CD23F0"/>
    <w:rsid w:val="00D06B1C"/>
    <w:rsid w:val="00D473E8"/>
    <w:rsid w:val="00DE598A"/>
    <w:rsid w:val="00E120C4"/>
    <w:rsid w:val="00E6537C"/>
    <w:rsid w:val="00EB4A8F"/>
    <w:rsid w:val="00F03F4E"/>
    <w:rsid w:val="00FB2177"/>
    <w:rsid w:val="00FD279C"/>
    <w:rsid w:val="00FE77D4"/>
    <w:rsid w:val="017F3D50"/>
    <w:rsid w:val="01B46D93"/>
    <w:rsid w:val="02484B56"/>
    <w:rsid w:val="02EB7901"/>
    <w:rsid w:val="05C710D8"/>
    <w:rsid w:val="066D6EE8"/>
    <w:rsid w:val="06FE3D8E"/>
    <w:rsid w:val="084A19ED"/>
    <w:rsid w:val="0A53752E"/>
    <w:rsid w:val="0BD500BD"/>
    <w:rsid w:val="0C126B95"/>
    <w:rsid w:val="0CB0398D"/>
    <w:rsid w:val="0D6B751E"/>
    <w:rsid w:val="0E127559"/>
    <w:rsid w:val="0E2751DB"/>
    <w:rsid w:val="0F0315A7"/>
    <w:rsid w:val="0F220766"/>
    <w:rsid w:val="0F2D5E2F"/>
    <w:rsid w:val="1008012B"/>
    <w:rsid w:val="1026111F"/>
    <w:rsid w:val="12401AE8"/>
    <w:rsid w:val="12563740"/>
    <w:rsid w:val="137C1BCB"/>
    <w:rsid w:val="14215710"/>
    <w:rsid w:val="14C755C4"/>
    <w:rsid w:val="15014D8C"/>
    <w:rsid w:val="154F1918"/>
    <w:rsid w:val="16123924"/>
    <w:rsid w:val="16385654"/>
    <w:rsid w:val="167E2DC5"/>
    <w:rsid w:val="16A11E7F"/>
    <w:rsid w:val="1739582A"/>
    <w:rsid w:val="177D44C2"/>
    <w:rsid w:val="18357A30"/>
    <w:rsid w:val="184E203F"/>
    <w:rsid w:val="1B2D6FD8"/>
    <w:rsid w:val="1BE918D0"/>
    <w:rsid w:val="1D0B031C"/>
    <w:rsid w:val="1D7A2953"/>
    <w:rsid w:val="1DC063E6"/>
    <w:rsid w:val="1E442EA2"/>
    <w:rsid w:val="1EC712BB"/>
    <w:rsid w:val="1F0176BB"/>
    <w:rsid w:val="1F821D3F"/>
    <w:rsid w:val="208300C9"/>
    <w:rsid w:val="21A8172A"/>
    <w:rsid w:val="221E7377"/>
    <w:rsid w:val="225C6EF7"/>
    <w:rsid w:val="22FE7991"/>
    <w:rsid w:val="23383418"/>
    <w:rsid w:val="234132B0"/>
    <w:rsid w:val="23AC5F74"/>
    <w:rsid w:val="244333C0"/>
    <w:rsid w:val="24CB3632"/>
    <w:rsid w:val="252B020C"/>
    <w:rsid w:val="25311A36"/>
    <w:rsid w:val="26423351"/>
    <w:rsid w:val="266718FD"/>
    <w:rsid w:val="27AC76CB"/>
    <w:rsid w:val="28F70921"/>
    <w:rsid w:val="29E71DB0"/>
    <w:rsid w:val="2A122569"/>
    <w:rsid w:val="2A5A5DBB"/>
    <w:rsid w:val="2B491E36"/>
    <w:rsid w:val="2F240222"/>
    <w:rsid w:val="30930646"/>
    <w:rsid w:val="323911D5"/>
    <w:rsid w:val="328D75B1"/>
    <w:rsid w:val="330041DD"/>
    <w:rsid w:val="33374729"/>
    <w:rsid w:val="33471BBA"/>
    <w:rsid w:val="338660A3"/>
    <w:rsid w:val="33AC3960"/>
    <w:rsid w:val="342A3F18"/>
    <w:rsid w:val="3A90127C"/>
    <w:rsid w:val="3B227E01"/>
    <w:rsid w:val="3BD21B4F"/>
    <w:rsid w:val="3C3B7444"/>
    <w:rsid w:val="3C94676F"/>
    <w:rsid w:val="3D54675A"/>
    <w:rsid w:val="40182025"/>
    <w:rsid w:val="403C77B5"/>
    <w:rsid w:val="40EE30FB"/>
    <w:rsid w:val="43F82659"/>
    <w:rsid w:val="46600FFE"/>
    <w:rsid w:val="474533A3"/>
    <w:rsid w:val="47BA1BA2"/>
    <w:rsid w:val="47F8484F"/>
    <w:rsid w:val="4A1F3B61"/>
    <w:rsid w:val="4B3B105D"/>
    <w:rsid w:val="4D890860"/>
    <w:rsid w:val="4FB650FD"/>
    <w:rsid w:val="51115562"/>
    <w:rsid w:val="51AD660D"/>
    <w:rsid w:val="53CF52D6"/>
    <w:rsid w:val="591F15CA"/>
    <w:rsid w:val="59CD75EB"/>
    <w:rsid w:val="59D07E63"/>
    <w:rsid w:val="5B4F6C64"/>
    <w:rsid w:val="5C5A3CE9"/>
    <w:rsid w:val="5C7A1BCF"/>
    <w:rsid w:val="5C913A7B"/>
    <w:rsid w:val="5DDE3BB7"/>
    <w:rsid w:val="5EA33F36"/>
    <w:rsid w:val="5EC92F78"/>
    <w:rsid w:val="5F1469FC"/>
    <w:rsid w:val="5F852F41"/>
    <w:rsid w:val="62B02E2C"/>
    <w:rsid w:val="63000A8A"/>
    <w:rsid w:val="648A1420"/>
    <w:rsid w:val="655E6316"/>
    <w:rsid w:val="65CF7725"/>
    <w:rsid w:val="665E1D68"/>
    <w:rsid w:val="672D2A52"/>
    <w:rsid w:val="68790CF7"/>
    <w:rsid w:val="68F86A51"/>
    <w:rsid w:val="69795F73"/>
    <w:rsid w:val="6A087C9B"/>
    <w:rsid w:val="6A7772BD"/>
    <w:rsid w:val="6AAC5BA5"/>
    <w:rsid w:val="6BB91588"/>
    <w:rsid w:val="6C2C581E"/>
    <w:rsid w:val="6D535020"/>
    <w:rsid w:val="6D6C1718"/>
    <w:rsid w:val="6D9756F1"/>
    <w:rsid w:val="6DD354B5"/>
    <w:rsid w:val="6E767A82"/>
    <w:rsid w:val="6F70549B"/>
    <w:rsid w:val="6F9C5FAB"/>
    <w:rsid w:val="71EE029E"/>
    <w:rsid w:val="72FB055A"/>
    <w:rsid w:val="73216213"/>
    <w:rsid w:val="73840380"/>
    <w:rsid w:val="74EF4186"/>
    <w:rsid w:val="77DD4FCC"/>
    <w:rsid w:val="77E4568D"/>
    <w:rsid w:val="78E2748C"/>
    <w:rsid w:val="78F3023C"/>
    <w:rsid w:val="7A0D5743"/>
    <w:rsid w:val="7B3C2AEB"/>
    <w:rsid w:val="7CAF4BCE"/>
    <w:rsid w:val="7D721D03"/>
    <w:rsid w:val="7DE44684"/>
    <w:rsid w:val="7F792D98"/>
    <w:rsid w:val="7FE81E1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1"/>
    <w:autoRedefine/>
    <w:qFormat/>
    <w:uiPriority w:val="0"/>
    <w:pPr>
      <w:spacing w:before="100" w:beforeAutospacing="1" w:after="100" w:afterAutospacing="1"/>
      <w:jc w:val="left"/>
      <w:outlineLvl w:val="2"/>
    </w:pPr>
    <w:rPr>
      <w:rFonts w:hint="eastAsia" w:ascii="宋体" w:hAnsi="宋体"/>
      <w:b/>
      <w:kern w:val="0"/>
      <w:sz w:val="27"/>
      <w:szCs w:val="27"/>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Subtitle"/>
    <w:basedOn w:val="1"/>
    <w:next w:val="1"/>
    <w:autoRedefine/>
    <w:qFormat/>
    <w:uiPriority w:val="0"/>
    <w:pPr>
      <w:widowControl/>
      <w:spacing w:before="240" w:after="60" w:line="312" w:lineRule="auto"/>
      <w:ind w:firstLine="200" w:firstLineChars="200"/>
      <w:jc w:val="center"/>
      <w:textAlignment w:val="baseline"/>
    </w:pPr>
    <w:rPr>
      <w:rFonts w:ascii="Cambria" w:hAnsi="Cambria" w:eastAsia="宋体" w:cs="Times New Roman"/>
      <w:b/>
      <w:kern w:val="28"/>
      <w:sz w:val="32"/>
      <w:szCs w:val="32"/>
      <w:lang w:val="en-US" w:eastAsia="zh-CN" w:bidi="ar-SA"/>
    </w:rPr>
  </w:style>
  <w:style w:type="paragraph" w:styleId="4">
    <w:name w:val="Normal (Web)"/>
    <w:basedOn w:val="1"/>
    <w:autoRedefine/>
    <w:qFormat/>
    <w:uiPriority w:val="0"/>
    <w:pPr>
      <w:spacing w:beforeAutospacing="1" w:afterAutospacing="1"/>
      <w:jc w:val="left"/>
    </w:pPr>
    <w:rPr>
      <w:kern w:val="0"/>
      <w:sz w:val="24"/>
    </w:rPr>
  </w:style>
  <w:style w:type="character" w:styleId="7">
    <w:name w:val="Strong"/>
    <w:basedOn w:val="6"/>
    <w:qFormat/>
    <w:uiPriority w:val="0"/>
    <w:rPr>
      <w:b/>
    </w:rPr>
  </w:style>
  <w:style w:type="character" w:styleId="8">
    <w:name w:val="Hyperlink"/>
    <w:basedOn w:val="6"/>
    <w:autoRedefine/>
    <w:qFormat/>
    <w:uiPriority w:val="0"/>
    <w:rPr>
      <w:color w:val="0563C1" w:themeColor="hyperlink"/>
      <w:u w:val="single"/>
      <w14:textFill>
        <w14:solidFill>
          <w14:schemeClr w14:val="hlink"/>
        </w14:solidFill>
      </w14:textFill>
    </w:rPr>
  </w:style>
  <w:style w:type="paragraph" w:customStyle="1" w:styleId="9">
    <w:name w:val="样式 文字 + 首行缩进:  2 字符3"/>
    <w:basedOn w:val="1"/>
    <w:autoRedefine/>
    <w:qFormat/>
    <w:uiPriority w:val="99"/>
    <w:pPr>
      <w:spacing w:line="360" w:lineRule="auto"/>
      <w:jc w:val="left"/>
    </w:pPr>
    <w:rPr>
      <w:sz w:val="28"/>
      <w:szCs w:val="28"/>
    </w:rPr>
  </w:style>
  <w:style w:type="paragraph" w:styleId="10">
    <w:name w:val="List Paragraph"/>
    <w:basedOn w:val="1"/>
    <w:autoRedefine/>
    <w:unhideWhenUsed/>
    <w:qFormat/>
    <w:uiPriority w:val="99"/>
    <w:pPr>
      <w:ind w:firstLine="420" w:firstLineChars="200"/>
    </w:pPr>
  </w:style>
  <w:style w:type="character" w:customStyle="1" w:styleId="11">
    <w:name w:val="标题 3 Char"/>
    <w:basedOn w:val="6"/>
    <w:link w:val="2"/>
    <w:qFormat/>
    <w:uiPriority w:val="0"/>
    <w:rPr>
      <w:rFonts w:ascii="宋体" w:hAnsi="宋体"/>
      <w:b/>
      <w:sz w:val="27"/>
      <w:szCs w:val="27"/>
    </w:rPr>
  </w:style>
  <w:style w:type="character" w:customStyle="1" w:styleId="12">
    <w:name w:val="NormalCharacter"/>
    <w:autoRedefine/>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c9431cd5-7cbd-4e8d-9168-8470bc13b60c</errorID>
      <errorWord>和</errorWord>
      <group>L1_Word</group>
      <groupName>字词问题</groupName>
      <ability>L2_Typo</ability>
      <abilityName>字词错误</abilityName>
      <candidateList>
        <item>并</item>
      </candidateList>
      <explain/>
      <paraID> A690FB0</paraID>
      <start>37</start>
      <end>38</end>
      <status>modified</status>
      <modifiedWord>并</modifiedWord>
      <trackRevisions>false</trackRevisions>
    </reviewItem>
    <reviewItem>
      <errorID>fe983064-3c2d-48d7-b662-3496ce4fae20</errorID>
      <errorWord>维 护”职能，切实维 护</errorWord>
      <group>L1_Grammar</group>
      <groupName>语法问题</groupName>
      <ability>L2_Grammar</ability>
      <abilityName>语法错误</abilityName>
      <candidateList>
        <item>维护”职能，切实维护</item>
      </candidateList>
      <explain/>
      <paraID> A690FB0</paraID>
      <start>41</start>
      <end>51</end>
      <status>modified</status>
      <modifiedWord>维护”职能，切实维护</modifiedWord>
      <trackRevisions>false</trackRevisions>
    </reviewItem>
    <reviewItem>
      <errorID>0f489c23-5e79-4eb5-b9ec-74b56305d045</errorID>
      <errorWord>和</errorWord>
      <group>L1_Word</group>
      <groupName>字词问题</groupName>
      <ability>L2_Typo</ability>
      <abilityName>字词错误</abilityName>
      <candidateList>
        <item>以及</item>
      </candidateList>
      <explain/>
      <paraID>369DEDF8</paraID>
      <start>15</start>
      <end>17</end>
      <status>modified</status>
      <modifiedWord>以及</modifiedWord>
      <trackRevisions>false</trackRevisions>
    </reviewItem>
    <reviewItem>
      <errorID>a288bd0d-9069-4a4c-a9bd-bc4829b44625</errorID>
      <errorWord>服务中心部门</errorWord>
      <group>L1_Grammar</group>
      <groupName>语法问题</groupName>
      <ability>L2_Grammar</ability>
      <abilityName>语法错误</abilityName>
      <candidateList>
        <item>服务中心</item>
      </candidateList>
      <explain/>
      <paraID>11BADE62</paraID>
      <start>22</start>
      <end>26</end>
      <status>modified</status>
      <modifiedWord>服务中心</modifiedWord>
      <trackRevisions>false</trackRevisions>
    </reviewItem>
    <reviewItem>
      <errorID>1844378a-e509-4a9c-a1ce-871ec29425ab</errorID>
      <errorWord>”进企业</errorWord>
      <group>L1_Grammar</group>
      <groupName>语法问题</groupName>
      <ability>L2_Grammar</ability>
      <abilityName>语法错误</abilityName>
      <candidateList>
        <item>”</item>
      </candidateList>
      <explain/>
      <paraID>40531CDD</paraID>
      <start>270</start>
      <end>271</end>
      <status>modified</status>
      <modifiedWord>”</modifiedWord>
      <trackRevisions>false</trackRevisions>
    </reviewItem>
    <reviewItem>
      <errorID>757e57cf-caed-4e09-ab4d-0dcfbded97ef</errorID>
      <errorWord>慰问</errorWord>
      <group>L1_Punc</group>
      <groupName>标点问题</groupName>
      <ability>L2_Punc_CN</ability>
      <abilityName>标点符号问题</abilityName>
      <candidateList>
        <item>，慰问</item>
      </candidateList>
      <explain/>
      <paraID>6AC6FA3A</paraID>
      <start>29</start>
      <end>32</end>
      <status>modified</status>
      <modifiedWord>，慰问</modifiedWord>
      <trackRevisions>false</trackRevisions>
    </reviewItem>
    <reviewItem>
      <errorID>fa60a05c-6277-444c-8d0d-6649a9f80a61</errorID>
      <errorWord>，</errorWord>
      <group>L1_Punc</group>
      <groupName>标点问题</groupName>
      <ability>L2_Punc_CN</ability>
      <abilityName>标点符号问题</abilityName>
      <candidateList>
        <item>。</item>
      </candidateList>
      <explain/>
      <paraID>6AC6FA3A</paraID>
      <start>194</start>
      <end>195</end>
      <status>modified</status>
      <modifiedWord>。</modifiedWord>
      <trackRevisions>false</trackRevisions>
    </reviewItem>
    <reviewItem>
      <errorID>3a985257-495c-460f-80bb-fb173b876c9b</errorID>
      <errorWord>；</errorWord>
      <group>L1_Punc</group>
      <groupName>标点问题</groupName>
      <ability>L2_Punc_CN</ability>
      <abilityName>标点符号问题</abilityName>
      <candidateList>
        <item>。</item>
      </candidateList>
      <explain/>
      <paraID>6AC6FA3A</paraID>
      <start>208</start>
      <end>209</end>
      <status>modified</status>
      <modifiedWord>。</modifiedWord>
      <trackRevisions>false</trackRevisions>
    </reviewItem>
    <reviewItem>
      <errorID>503efc61-8f03-4406-a017-43bdf8a85004</errorID>
      <errorWord>；</errorWord>
      <group>L1_Punc</group>
      <groupName>标点问题</groupName>
      <ability>L2_Punc_CN</ability>
      <abilityName>标点符号问题</abilityName>
      <candidateList>
        <item>。</item>
      </candidateList>
      <explain/>
      <paraID>6AC6FA3A</paraID>
      <start>305</start>
      <end>306</end>
      <status>modified</status>
      <modifiedWord>。</modifiedWord>
      <trackRevisions>false</trackRevisions>
    </reviewItem>
    <reviewItem>
      <errorID>b9c5cb5a-7e66-4c3a-8600-66c874ebd402</errorID>
      <errorWord>对</errorWord>
      <group>L1_Punc</group>
      <groupName>标点问题</groupName>
      <ability>L2_Punc_CN</ability>
      <abilityName>标点符号问题</abilityName>
      <candidateList>
        <item>，对</item>
      </candidateList>
      <explain/>
      <paraID>6AC6FA3A</paraID>
      <start>371</start>
      <end>373</end>
      <status>modified</status>
      <modifiedWord>，对</modifiedWord>
      <trackRevisions>false</trackRevisions>
    </reviewItem>
    <reviewItem>
      <errorID>5761cf8f-a8ba-44c2-aef4-11a795f85895</errorID>
      <errorWord>25</errorWord>
      <group>L1_Grammar</group>
      <groupName>语法问题</groupName>
      <ability>L2_Grammar</ability>
      <abilityName>语法错误</abilityName>
      <candidateList>
        <item>价值25</item>
      </candidateList>
      <explain/>
      <paraID>6AC6FA3A</paraID>
      <start>417</start>
      <end>421</end>
      <status>modified</status>
      <modifiedWord>价值25</modifiedWord>
      <trackRevisions>false</trackRevisions>
    </reviewItem>
    <reviewItem>
      <errorID>4710e9dc-dba6-4245-8c2c-4204e111f730</errorID>
      <errorWord>；</errorWord>
      <group>L1_Punc</group>
      <groupName>标点问题</groupName>
      <ability>L2_Punc_CN</ability>
      <abilityName>标点符号问题</abilityName>
      <candidateList>
        <item>。</item>
      </candidateList>
      <explain/>
      <paraID>6AC6FA3A</paraID>
      <start>425</start>
      <end>426</end>
      <status>modified</status>
      <modifiedWord>。</modifiedWord>
      <trackRevisions>false</trackRevisions>
    </reviewItem>
    <reviewItem>
      <errorID>25e09c89-575c-4a46-a887-12db14a405b6</errorID>
      <errorWord>困难职工</errorWord>
      <group>L1_Grammar</group>
      <groupName>语法问题</groupName>
      <ability>L2_Grammar</ability>
      <abilityName>语法错误</abilityName>
      <candidateList>
        <item>的</item>
      </candidateList>
      <explain/>
      <paraID>6AC6FA3A</paraID>
      <start>497</start>
      <end>498</end>
      <status>modified</status>
      <modifiedWord>的</modifiedWord>
      <trackRevisions>false</trackRevisions>
    </reviewItem>
    <reviewItem>
      <errorID>9415bcbd-dd0e-4bf8-875a-ff6539cb5eff</errorID>
      <errorWord>人</errorWord>
      <group>L1_Grammar</group>
      <groupName>语法问题</groupName>
      <ability>L2_Grammar</ability>
      <abilityName>语法错误</abilityName>
      <candidateList>
        <item>名困难职工</item>
      </candidateList>
      <explain/>
      <paraID>6AC6FA3A</paraID>
      <start>500</start>
      <end>505</end>
      <status>modified</status>
      <modifiedWord>名困难职工</modifiedWord>
      <trackRevisions>false</trackRevisions>
    </reviewItem>
    <reviewItem>
      <errorID>24fec3af-6a95-4ae1-a671-f684cee97751</errorID>
      <errorWord>，</errorWord>
      <group>L1_Punc</group>
      <groupName>标点问题</groupName>
      <ability>L2_Punc_CN</ability>
      <abilityName>标点符号问题</abilityName>
      <candidateList>
        <item>、</item>
      </candidateList>
      <explain/>
      <paraID>26E5EAD8</paraID>
      <start>73</start>
      <end>74</end>
      <status>modified</status>
      <modifiedWord>、</modifiedWord>
      <trackRevisions>false</trackRevisions>
    </reviewItem>
    <reviewItem>
      <errorID>876e2555-ec6c-499b-90d9-097b16d7790d</errorID>
      <errorWord>成立</errorWord>
      <group>L1_Word</group>
      <groupName>字词问题</groupName>
      <ability>L2_Typo</ability>
      <abilityName>字词错误</abilityName>
      <candidateList>
        <item>建立</item>
      </candidateList>
      <explain/>
      <paraID>26E5EAD8</paraID>
      <start>79</start>
      <end>81</end>
      <status>modified</status>
      <modifiedWord>建立</modifiedWord>
      <trackRevisions>false</trackRevisions>
    </reviewItem>
  </reviewItems>
  <config/>
</contractReview>
</file>

<file path=customXml/itemProps1.xml><?xml version="1.0" encoding="utf-8"?>
<ds:datastoreItem xmlns:ds="http://schemas.openxmlformats.org/officeDocument/2006/customXml" ds:itemID="{16d751be-bb61-48a4-ba1c-f225d8965629}">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Pages>
  <Words>2839</Words>
  <Characters>2990</Characters>
  <Lines>28</Lines>
  <Paragraphs>8</Paragraphs>
  <TotalTime>2</TotalTime>
  <ScaleCrop>false</ScaleCrop>
  <LinksUpToDate>false</LinksUpToDate>
  <CharactersWithSpaces>3392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2020-07-17T07:07:00Z</dcterms:created>
  <dc:creator>哈哈大雄</dc:creator>
  <cp:lastModifiedBy>微信用户</cp:lastModifiedBy>
  <cp:lastPrinted>2026-09-01T01:41:00Z</cp:lastPrinted>
  <dcterms:modified xsi:type="dcterms:W3CDTF">2026-09-01T07:57:12Z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19956892E57E402FABC43EE819CD5669_13</vt:lpwstr>
  </property>
  <property fmtid="{D5CDD505-2E9C-101B-9397-08002B2CF9AE}" pid="4" name="KSOTemplateDocerSaveRecord">
    <vt:lpwstr>eyJoZGlkIjoiMzYxZDQ1NDkzMDk4NWYwMTc0NzcwNTM4YjkxZjdmNTUiLCJ1c2VySWQiOiIxMjY4MjIyOTAyIn0=</vt:lpwstr>
  </property>
</Properties>
</file>