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B0B19">
      <w:pPr>
        <w:jc w:val="center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国营道县大坪铺农场</w:t>
      </w:r>
      <w:r>
        <w:rPr>
          <w:rFonts w:hint="eastAsia"/>
          <w:b/>
          <w:bCs/>
          <w:sz w:val="52"/>
          <w:szCs w:val="52"/>
        </w:rPr>
        <w:t>2025</w:t>
      </w:r>
      <w:r>
        <w:rPr>
          <w:rFonts w:hint="eastAsia"/>
          <w:b/>
          <w:bCs/>
          <w:sz w:val="52"/>
          <w:szCs w:val="52"/>
        </w:rPr>
        <w:t>年度绩效自评报告</w:t>
      </w:r>
    </w:p>
    <w:p w:rsidR="00000000" w:rsidRDefault="005B0B19">
      <w:pPr>
        <w:rPr>
          <w:rFonts w:hint="eastAsia"/>
        </w:rPr>
      </w:pPr>
    </w:p>
    <w:p w:rsidR="00000000" w:rsidRDefault="005B0B19">
      <w:pPr>
        <w:spacing w:line="560" w:lineRule="exact"/>
        <w:ind w:left="160"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一、基本情况</w:t>
      </w:r>
    </w:p>
    <w:p w:rsidR="00000000" w:rsidRDefault="005B0B19">
      <w:pPr>
        <w:spacing w:line="56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（一）部门（单位）基本情况</w:t>
      </w:r>
    </w:p>
    <w:p w:rsidR="00000000" w:rsidRDefault="005B0B19">
      <w:pPr>
        <w:widowControl/>
        <w:spacing w:line="560" w:lineRule="exact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1</w:t>
      </w:r>
      <w:r>
        <w:rPr>
          <w:rFonts w:ascii="仿宋" w:eastAsia="仿宋" w:hAnsi="仿宋" w:cs="仿宋" w:hint="eastAsia"/>
          <w:b/>
          <w:sz w:val="32"/>
          <w:szCs w:val="32"/>
        </w:rPr>
        <w:t>、职能职责</w:t>
      </w:r>
    </w:p>
    <w:p w:rsidR="00000000" w:rsidRDefault="005B0B19">
      <w:pPr>
        <w:spacing w:line="560" w:lineRule="exact"/>
        <w:ind w:firstLineChars="200" w:firstLine="640"/>
        <w:rPr>
          <w:rFonts w:hint="eastAsia"/>
        </w:rPr>
      </w:pPr>
      <w:r>
        <w:rPr>
          <w:rFonts w:eastAsia="仿宋_GB2312" w:hint="eastAsia"/>
          <w:sz w:val="32"/>
          <w:szCs w:val="32"/>
        </w:rPr>
        <w:t>根据县委、县政府关于国营道县大坪铺农场改革发展的实施意见（道发（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18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27</w:t>
      </w:r>
      <w:r>
        <w:rPr>
          <w:rFonts w:eastAsia="仿宋_GB2312" w:hint="eastAsia"/>
          <w:sz w:val="32"/>
          <w:szCs w:val="32"/>
        </w:rPr>
        <w:t>号）</w:t>
      </w:r>
      <w:r>
        <w:rPr>
          <w:rFonts w:eastAsia="仿宋_GB2312" w:hint="eastAsia"/>
          <w:sz w:val="32"/>
          <w:szCs w:val="32"/>
        </w:rPr>
        <w:t>精神，农场主要工作职责：贯彻实施中央、省、市、县有关农垦工作的方针政策，落实县委政府的决策部署，协调相关部门管理好社会经济事务。</w:t>
      </w:r>
    </w:p>
    <w:p w:rsidR="00000000" w:rsidRDefault="005B0B19">
      <w:pPr>
        <w:widowControl/>
        <w:spacing w:line="560" w:lineRule="exact"/>
        <w:ind w:firstLineChars="200" w:firstLine="643"/>
        <w:jc w:val="left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2</w:t>
      </w:r>
      <w:r>
        <w:rPr>
          <w:rFonts w:ascii="仿宋" w:eastAsia="仿宋" w:hAnsi="仿宋" w:cs="仿宋" w:hint="eastAsia"/>
          <w:b/>
          <w:sz w:val="32"/>
          <w:szCs w:val="32"/>
        </w:rPr>
        <w:t>、机构设置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①内设机构设置。我单位为正科级全额拨款事业单位，现有在职人员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人，编制数为</w:t>
      </w:r>
      <w:r>
        <w:rPr>
          <w:rFonts w:eastAsia="仿宋_GB2312" w:hint="eastAsia"/>
          <w:sz w:val="32"/>
          <w:szCs w:val="32"/>
        </w:rPr>
        <w:t>11</w:t>
      </w:r>
      <w:r>
        <w:rPr>
          <w:rFonts w:eastAsia="仿宋_GB2312" w:hint="eastAsia"/>
          <w:sz w:val="32"/>
          <w:szCs w:val="32"/>
        </w:rPr>
        <w:t>名。道县大坪铺农场内设机构包括：办公室、财务室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个</w:t>
      </w:r>
      <w:r>
        <w:rPr>
          <w:rFonts w:eastAsia="仿宋_GB2312" w:hint="eastAsia"/>
          <w:sz w:val="32"/>
          <w:szCs w:val="32"/>
        </w:rPr>
        <w:t>职能部门。</w:t>
      </w:r>
    </w:p>
    <w:p w:rsidR="00000000" w:rsidRDefault="005B0B19">
      <w:pPr>
        <w:spacing w:line="560" w:lineRule="exact"/>
        <w:ind w:firstLineChars="200" w:firstLine="643"/>
        <w:rPr>
          <w:rFonts w:hint="eastAsia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（二）部门（单位）年度整体支出绩效目标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保障单位各项职能的正常运转，提升工作效率和服务质量。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、有效推动单位重点工作任务和战略目标的实现，高质量完成屋顶光伏重点项目建设，拓宽农场经营性收入来源。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、加强内部管理，提高资源利用效率，确保财政资金合理规范使用。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二、一般公共预算支出情况</w:t>
      </w:r>
    </w:p>
    <w:p w:rsidR="00000000" w:rsidRDefault="005B0B19">
      <w:pPr>
        <w:spacing w:line="56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（一）基本支出情况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基本支出用于为保障机构正常运转、完成日常工作任务而发生的支出，包括人员经费和公用经费。全年基本支出</w:t>
      </w:r>
      <w:r>
        <w:rPr>
          <w:rFonts w:eastAsia="仿宋_GB2312" w:hint="eastAsia"/>
          <w:sz w:val="32"/>
          <w:szCs w:val="32"/>
        </w:rPr>
        <w:t>262.77</w:t>
      </w:r>
      <w:r>
        <w:rPr>
          <w:rFonts w:eastAsia="仿宋_GB2312" w:hint="eastAsia"/>
          <w:sz w:val="32"/>
          <w:szCs w:val="32"/>
        </w:rPr>
        <w:t>万元。其中：人员经费支出</w:t>
      </w:r>
      <w:r>
        <w:rPr>
          <w:rFonts w:eastAsia="仿宋_GB2312" w:hint="eastAsia"/>
          <w:sz w:val="32"/>
          <w:szCs w:val="32"/>
        </w:rPr>
        <w:t>248.42</w:t>
      </w:r>
      <w:r>
        <w:rPr>
          <w:rFonts w:eastAsia="仿宋_GB2312" w:hint="eastAsia"/>
          <w:sz w:val="32"/>
          <w:szCs w:val="32"/>
        </w:rPr>
        <w:t>万元；日常公用经费支出</w:t>
      </w:r>
      <w:r>
        <w:rPr>
          <w:rFonts w:eastAsia="仿宋_GB2312" w:hint="eastAsia"/>
          <w:sz w:val="32"/>
          <w:szCs w:val="32"/>
        </w:rPr>
        <w:t>14.35</w:t>
      </w:r>
      <w:r>
        <w:rPr>
          <w:rFonts w:eastAsia="仿宋_GB2312" w:hint="eastAsia"/>
          <w:sz w:val="32"/>
          <w:szCs w:val="32"/>
        </w:rPr>
        <w:t>万元。</w:t>
      </w:r>
    </w:p>
    <w:p w:rsidR="00000000" w:rsidRDefault="005B0B19">
      <w:pPr>
        <w:spacing w:line="56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（二）项目支出情况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2025</w:t>
      </w:r>
      <w:r>
        <w:rPr>
          <w:rFonts w:eastAsia="仿宋_GB2312" w:hint="eastAsia"/>
          <w:sz w:val="32"/>
          <w:szCs w:val="32"/>
        </w:rPr>
        <w:t>年度实施屋顶光伏建设项目，项目</w:t>
      </w:r>
      <w:r>
        <w:rPr>
          <w:rFonts w:eastAsia="仿宋_GB2312" w:hint="eastAsia"/>
          <w:sz w:val="32"/>
          <w:szCs w:val="32"/>
        </w:rPr>
        <w:t>资金</w:t>
      </w:r>
      <w:r>
        <w:rPr>
          <w:rFonts w:eastAsia="仿宋_GB2312" w:hint="eastAsia"/>
          <w:sz w:val="32"/>
          <w:szCs w:val="32"/>
        </w:rPr>
        <w:t>251</w:t>
      </w:r>
      <w:r>
        <w:rPr>
          <w:rFonts w:eastAsia="仿宋_GB2312" w:hint="eastAsia"/>
          <w:sz w:val="32"/>
          <w:szCs w:val="32"/>
        </w:rPr>
        <w:t>万元，属于一般公共预算项目支出。主要用于</w:t>
      </w:r>
      <w:r>
        <w:rPr>
          <w:rFonts w:eastAsia="仿宋_GB2312" w:hint="eastAsia"/>
          <w:sz w:val="32"/>
          <w:szCs w:val="32"/>
        </w:rPr>
        <w:t>800</w:t>
      </w:r>
      <w:r>
        <w:rPr>
          <w:rFonts w:eastAsia="仿宋_GB2312" w:hint="eastAsia"/>
          <w:sz w:val="32"/>
          <w:szCs w:val="32"/>
        </w:rPr>
        <w:t>㎡光伏厂房建设，购置安装</w:t>
      </w:r>
      <w:r>
        <w:rPr>
          <w:rFonts w:eastAsia="仿宋_GB2312" w:hint="eastAsia"/>
          <w:sz w:val="32"/>
          <w:szCs w:val="32"/>
        </w:rPr>
        <w:t>318</w:t>
      </w:r>
      <w:r>
        <w:rPr>
          <w:rFonts w:eastAsia="仿宋_GB2312" w:hint="eastAsia"/>
          <w:sz w:val="32"/>
          <w:szCs w:val="32"/>
        </w:rPr>
        <w:t>千瓦光伏发电设备，</w:t>
      </w:r>
      <w:r>
        <w:rPr>
          <w:rFonts w:eastAsia="仿宋_GB2312" w:hint="eastAsia"/>
          <w:sz w:val="32"/>
          <w:szCs w:val="32"/>
        </w:rPr>
        <w:t>12</w:t>
      </w:r>
      <w:r>
        <w:rPr>
          <w:rFonts w:eastAsia="仿宋_GB2312" w:hint="eastAsia"/>
          <w:sz w:val="32"/>
          <w:szCs w:val="32"/>
        </w:rPr>
        <w:t>月完成并网发电，着力破解农场经费保障难题。</w:t>
      </w:r>
    </w:p>
    <w:p w:rsidR="00000000" w:rsidRDefault="005B0B19">
      <w:pPr>
        <w:numPr>
          <w:ilvl w:val="0"/>
          <w:numId w:val="1"/>
        </w:num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政府性基金预算支出情况</w:t>
      </w:r>
    </w:p>
    <w:p w:rsidR="00000000" w:rsidRDefault="005B0B19">
      <w:pPr>
        <w:spacing w:line="560" w:lineRule="exact"/>
        <w:ind w:firstLineChars="200" w:firstLine="640"/>
        <w:rPr>
          <w:rFonts w:hint="eastAsia"/>
        </w:rPr>
      </w:pPr>
      <w:r>
        <w:rPr>
          <w:rFonts w:eastAsia="仿宋_GB2312" w:hint="eastAsia"/>
          <w:sz w:val="32"/>
          <w:szCs w:val="32"/>
        </w:rPr>
        <w:t>2025</w:t>
      </w:r>
      <w:r>
        <w:rPr>
          <w:rFonts w:eastAsia="仿宋_GB2312" w:hint="eastAsia"/>
          <w:sz w:val="32"/>
          <w:szCs w:val="32"/>
        </w:rPr>
        <w:t>年本部门无政府性基金安排的支出</w:t>
      </w:r>
      <w:r>
        <w:rPr>
          <w:rFonts w:hint="eastAsia"/>
        </w:rPr>
        <w:t>。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四、国有资本经营预算支出情况</w:t>
      </w:r>
    </w:p>
    <w:p w:rsidR="00000000" w:rsidRDefault="005B0B19">
      <w:pPr>
        <w:spacing w:line="560" w:lineRule="exact"/>
        <w:ind w:firstLineChars="200" w:firstLine="640"/>
        <w:rPr>
          <w:rFonts w:hint="eastAsia"/>
        </w:rPr>
      </w:pPr>
      <w:r>
        <w:rPr>
          <w:rFonts w:eastAsia="仿宋_GB2312" w:hint="eastAsia"/>
          <w:sz w:val="32"/>
          <w:szCs w:val="32"/>
        </w:rPr>
        <w:t>2025</w:t>
      </w:r>
      <w:r>
        <w:rPr>
          <w:rFonts w:eastAsia="仿宋_GB2312" w:hint="eastAsia"/>
          <w:sz w:val="32"/>
          <w:szCs w:val="32"/>
        </w:rPr>
        <w:t>年本部门无国有资本经营安排的支出。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五、社会保险基金预算支出情况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2025</w:t>
      </w:r>
      <w:r>
        <w:rPr>
          <w:rFonts w:eastAsia="仿宋_GB2312" w:hint="eastAsia"/>
          <w:sz w:val="32"/>
          <w:szCs w:val="32"/>
        </w:rPr>
        <w:t>年本部门无社会保险基金安排的支出。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六、部门整体支出绩效情况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一般公共预算支出绩效目标完成情况：</w:t>
      </w:r>
      <w:r>
        <w:rPr>
          <w:rFonts w:eastAsia="仿宋_GB2312" w:hint="eastAsia"/>
          <w:sz w:val="32"/>
          <w:szCs w:val="32"/>
        </w:rPr>
        <w:t>保障农场基本运营，人员经费、办公经费等目标基本达成；顺利完成屋顶光伏项目建设并实现并网</w:t>
      </w:r>
      <w:r>
        <w:rPr>
          <w:rFonts w:eastAsia="仿宋_GB2312" w:hint="eastAsia"/>
          <w:sz w:val="32"/>
          <w:szCs w:val="32"/>
        </w:rPr>
        <w:t>发电，拓展农场经营性收入渠道。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实现产出：</w:t>
      </w:r>
      <w:r>
        <w:rPr>
          <w:rFonts w:eastAsia="仿宋_GB2312" w:hint="eastAsia"/>
          <w:sz w:val="32"/>
          <w:szCs w:val="32"/>
        </w:rPr>
        <w:t>维持了农场日常工作的稳定运转；完成</w:t>
      </w:r>
      <w:r>
        <w:rPr>
          <w:rFonts w:eastAsia="仿宋_GB2312" w:hint="eastAsia"/>
          <w:sz w:val="32"/>
          <w:szCs w:val="32"/>
        </w:rPr>
        <w:t>318</w:t>
      </w:r>
      <w:r>
        <w:rPr>
          <w:rFonts w:eastAsia="仿宋_GB2312" w:hint="eastAsia"/>
          <w:sz w:val="32"/>
          <w:szCs w:val="32"/>
        </w:rPr>
        <w:t>千瓦屋顶光伏项目建设，设备安装调试到位，</w:t>
      </w:r>
      <w:r>
        <w:rPr>
          <w:rFonts w:eastAsia="仿宋_GB2312" w:hint="eastAsia"/>
          <w:sz w:val="32"/>
          <w:szCs w:val="32"/>
        </w:rPr>
        <w:t>12</w:t>
      </w:r>
      <w:r>
        <w:rPr>
          <w:rFonts w:eastAsia="仿宋_GB2312" w:hint="eastAsia"/>
          <w:sz w:val="32"/>
          <w:szCs w:val="32"/>
        </w:rPr>
        <w:t>月实现并网发电。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取得效益：</w:t>
      </w:r>
      <w:r>
        <w:rPr>
          <w:rFonts w:eastAsia="仿宋_GB2312" w:hint="eastAsia"/>
          <w:sz w:val="32"/>
          <w:szCs w:val="32"/>
        </w:rPr>
        <w:t>确保了农场工作秩序，稳定了职工队伍；光伏项目投产后能够长期产生发电收益，有效缓解农场运行经费压力，为农场果园管护、护林防火、民生保障等农业生产工作提供了一定支撑，间接促进农场产业发展。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农场在落实县委、县政府的决策部署，协调相关部门管理好社会经济事务的职责下，在行业发展规划的指引下，农场以预算资金管理为主线，积极开展各项工作。通过有效的预算资金管理，国有</w:t>
      </w:r>
      <w:r>
        <w:rPr>
          <w:rFonts w:eastAsia="仿宋_GB2312" w:hint="eastAsia"/>
          <w:sz w:val="32"/>
          <w:szCs w:val="32"/>
        </w:rPr>
        <w:t>农场的资产管理更加规范有序，各项业务得以顺利开展。同时，也为农场的长远发展奠定了坚实基础，不断朝着现代化、产业化、生态化的方向迈进，更好地服务于国家农业发展战略和地方经济建设。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运行成本：</w:t>
      </w:r>
      <w:r>
        <w:rPr>
          <w:rFonts w:eastAsia="仿宋_GB2312" w:hint="eastAsia"/>
          <w:sz w:val="32"/>
          <w:szCs w:val="32"/>
        </w:rPr>
        <w:t>人力、物力、财力等方面的成本支出情况，未存在浪费或不合理的成本结构。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管理效率：</w:t>
      </w:r>
      <w:r>
        <w:rPr>
          <w:rFonts w:eastAsia="仿宋_GB2312" w:hint="eastAsia"/>
          <w:sz w:val="32"/>
          <w:szCs w:val="32"/>
        </w:rPr>
        <w:t>工作衔接紧密有序，重点项目建设按程序推进落实。</w:t>
      </w:r>
    </w:p>
    <w:p w:rsidR="00000000" w:rsidRDefault="005B0B19">
      <w:pPr>
        <w:spacing w:line="560" w:lineRule="exact"/>
        <w:ind w:firstLineChars="200" w:firstLine="643"/>
        <w:rPr>
          <w:rFonts w:hint="eastAsia"/>
        </w:rPr>
      </w:pPr>
      <w:r>
        <w:rPr>
          <w:rFonts w:eastAsia="仿宋_GB2312" w:hint="eastAsia"/>
          <w:b/>
          <w:bCs/>
          <w:sz w:val="32"/>
          <w:szCs w:val="32"/>
        </w:rPr>
        <w:t>履职效能：</w:t>
      </w:r>
      <w:r>
        <w:rPr>
          <w:rFonts w:eastAsia="仿宋_GB2312" w:hint="eastAsia"/>
          <w:sz w:val="32"/>
          <w:szCs w:val="32"/>
        </w:rPr>
        <w:t>农场在其职责范围内均能完成年度既定工作任务。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可持续发展能力：</w:t>
      </w:r>
      <w:r>
        <w:rPr>
          <w:rFonts w:eastAsia="仿宋_GB2312" w:hint="eastAsia"/>
          <w:sz w:val="32"/>
          <w:szCs w:val="32"/>
        </w:rPr>
        <w:t>包括土地、果园产业、光伏项目等资源在将来均可很好的持续利用。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服务对象满意度：</w:t>
      </w:r>
      <w:r>
        <w:rPr>
          <w:rFonts w:eastAsia="仿宋_GB2312" w:hint="eastAsia"/>
          <w:sz w:val="32"/>
          <w:szCs w:val="32"/>
        </w:rPr>
        <w:t>农场职工对农场环境、产业发展、民生保障等方面均</w:t>
      </w:r>
      <w:r>
        <w:rPr>
          <w:rFonts w:eastAsia="仿宋_GB2312" w:hint="eastAsia"/>
          <w:sz w:val="32"/>
          <w:szCs w:val="32"/>
        </w:rPr>
        <w:t>很满意。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七、存在的问题及原因分析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、预算编制的科学性和执行管理上有待提高。项目实施受客观条件制约，屋顶光伏项目年底才完成并网，当年发电收益时间较短，项目效益尚未充分释放；支出结构上仍然侧重于人员经费支出。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、绩效管理的重视程度有待加强。主要是干部职工在思想观念上对财务预决算、绩效管理的重要性认识不够，认为财务预决算、绩效工作是财务部门的事情，与其他部门关系不大；绩效指标设置精细化程度不足。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八、下一步改进措施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一是加强预算绩效管理制度建设。</w:t>
      </w:r>
      <w:r>
        <w:rPr>
          <w:rFonts w:eastAsia="仿宋_GB2312" w:hint="eastAsia"/>
          <w:sz w:val="32"/>
          <w:szCs w:val="32"/>
        </w:rPr>
        <w:t>制定完善单位预算绩效管理相关制度办法，指导和推动绩效管理工作。</w:t>
      </w:r>
      <w:r>
        <w:rPr>
          <w:rFonts w:eastAsia="仿宋_GB2312" w:hint="eastAsia"/>
          <w:sz w:val="32"/>
          <w:szCs w:val="32"/>
        </w:rPr>
        <w:t>强化项目前期谋划，合理把握项目实施时序，尽量缩短项目建成产生效益的周期。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二是加强岗位业务学习与培训工作。</w:t>
      </w:r>
      <w:r>
        <w:rPr>
          <w:rFonts w:eastAsia="仿宋_GB2312" w:hint="eastAsia"/>
          <w:sz w:val="32"/>
          <w:szCs w:val="32"/>
        </w:rPr>
        <w:t>加强财务人员、业务干部的新政策新规定等业务学习培训，做好预算执行分析，根据预算执行进度，及时找出预算实际执行情况与预算目标之间存在的差距，切实提高部门预算收支管理水平。科学细化绩效指标，强化绩效全过程监控，切实提升财政资金使用效益。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九、绩效自评结果拟应用和公开情况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b/>
          <w:bCs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绩效自评结果拟应用情况：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、将绩效自评结果作为改进农场内部管理的重要依据，针对发现的问题和不足制定整改措施，推动管理水平不断提升。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作为对相关人员进行考核和奖惩的参考，与薪酬调整、职位晋升等挂钩，激发员工积极性和创造性。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、用于指导下一年度工作计划和目标的制定，确保工作方向和重点更加符合实际需求和绩效要求。</w:t>
      </w: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b/>
          <w:bCs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绩效自评结果拟公开情况：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、将绩效自评结果报送有关部门，加强沟通与协调。</w:t>
      </w:r>
    </w:p>
    <w:p w:rsidR="00000000" w:rsidRDefault="005B0B19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、在农场内部进行公示，让全体干部职工了解单位整体及各业务的绩效表现，促进内部交流和学习。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十、其他需要说明的情况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(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无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)</w:t>
      </w: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</w:p>
    <w:p w:rsidR="00000000" w:rsidRDefault="005B0B19">
      <w:pPr>
        <w:spacing w:line="560" w:lineRule="exact"/>
        <w:ind w:firstLineChars="200" w:firstLine="643"/>
        <w:rPr>
          <w:rFonts w:ascii="黑体" w:eastAsia="黑体" w:hAnsi="黑体" w:cs="黑体" w:hint="eastAsia"/>
          <w:b/>
          <w:bCs/>
          <w:sz w:val="32"/>
          <w:szCs w:val="32"/>
        </w:rPr>
      </w:pPr>
    </w:p>
    <w:p w:rsidR="00000000" w:rsidRDefault="005B0B19">
      <w:pPr>
        <w:spacing w:line="560" w:lineRule="exact"/>
        <w:ind w:firstLineChars="200" w:firstLine="643"/>
        <w:rPr>
          <w:rFonts w:eastAsia="仿宋_GB2312" w:hint="eastAsia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 xml:space="preserve">                             </w:t>
      </w:r>
      <w:r>
        <w:rPr>
          <w:rFonts w:eastAsia="仿宋_GB2312" w:hint="eastAsia"/>
          <w:sz w:val="32"/>
          <w:szCs w:val="32"/>
        </w:rPr>
        <w:t>国营道县大坪铺农场</w:t>
      </w:r>
    </w:p>
    <w:p w:rsidR="00000000" w:rsidRDefault="005B0B19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</w:t>
      </w:r>
      <w:r>
        <w:rPr>
          <w:rFonts w:eastAsia="仿宋_GB2312" w:hint="eastAsia"/>
          <w:sz w:val="32"/>
          <w:szCs w:val="32"/>
        </w:rPr>
        <w:t xml:space="preserve">      2026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日</w:t>
      </w:r>
    </w:p>
    <w:p w:rsidR="00000000" w:rsidRDefault="005B0B19">
      <w:pPr>
        <w:rPr>
          <w:rFonts w:hint="eastAsia"/>
        </w:rPr>
      </w:pPr>
    </w:p>
    <w:p w:rsidR="005B0B19" w:rsidRDefault="005B0B19"/>
    <w:sectPr w:rsidR="005B0B1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7F0BC4F"/>
    <w:multiLevelType w:val="singleLevel"/>
    <w:tmpl w:val="D7F0BC4F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30728"/>
    <w:rsid w:val="005B0B19"/>
    <w:rsid w:val="00D30728"/>
    <w:rsid w:val="469F2FDF"/>
    <w:rsid w:val="7F9F6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>china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2026-09-09T08:08:00Z</dcterms:created>
  <dcterms:modified xsi:type="dcterms:W3CDTF">2026-09-09T08:08:00Z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eyJoZGlkIjoiNGMxMzQ3NmZjYTFkYjFmNTRlOTAyOWFiNzgwZDEyMzQiLCJ1c2VySWQiOiIyNjkzNTcwOTYifQ==</vt:lpwstr>
  </property>
  <property fmtid="{D5CDD505-2E9C-101B-9397-08002B2CF9AE}" pid="4" name="ICV">
    <vt:lpwstr>194D13E19647488E9BD9426B3D74D3FC_13</vt:lpwstr>
  </property>
</Properties>
</file>