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Ansi="黑体"/>
          <w:sz w:val="36"/>
          <w:szCs w:val="36"/>
        </w:rPr>
      </w:pPr>
      <w:r>
        <w:rPr>
          <w:rFonts w:hint="eastAsia" w:hAnsi="黑体"/>
          <w:sz w:val="36"/>
          <w:szCs w:val="36"/>
        </w:rPr>
        <w:t>附件2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道县梅花镇人民政府</w:t>
      </w: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3"/>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道县梅花镇人民政府</w:t>
      </w:r>
      <w:r>
        <w:rPr>
          <w:rFonts w:ascii="Times New Roman" w:hAnsi="Times New Roman" w:cs="Times New Roman"/>
          <w:bCs/>
          <w:sz w:val="32"/>
          <w:szCs w:val="32"/>
        </w:rPr>
        <w:t>概况</w:t>
      </w:r>
    </w:p>
    <w:p>
      <w:pPr>
        <w:pStyle w:val="13"/>
        <w:numPr>
          <w:ilvl w:val="0"/>
          <w:numId w:val="1"/>
        </w:numP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道县梅花镇人民政府</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00" w:firstLineChars="200"/>
        <w:rPr>
          <w:rFonts w:ascii="宋体" w:hAnsi="宋体"/>
          <w:sz w:val="30"/>
          <w:szCs w:val="30"/>
        </w:rPr>
      </w:pPr>
      <w:r>
        <w:rPr>
          <w:rFonts w:hint="eastAsia" w:ascii="宋体" w:hAnsi="宋体"/>
          <w:sz w:val="30"/>
          <w:szCs w:val="30"/>
        </w:rPr>
        <w:t>根据《中华人民共和国宪法》规定，本单位主要工作职责是：执行本级人民代表大会的决议和上级国家行政机关的决定和命令，管理本行政区域内的行政工作。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宋体" w:hAnsi="宋体"/>
          <w:sz w:val="30"/>
          <w:szCs w:val="30"/>
        </w:rPr>
      </w:pPr>
      <w:r>
        <w:rPr>
          <w:rFonts w:ascii="宋体" w:hAnsi="宋体"/>
          <w:sz w:val="30"/>
          <w:szCs w:val="30"/>
        </w:rPr>
        <w:t>（一）内设机构设置。</w:t>
      </w:r>
      <w:r>
        <w:rPr>
          <w:rFonts w:hint="eastAsia" w:ascii="宋体" w:hAnsi="宋体"/>
          <w:sz w:val="30"/>
          <w:szCs w:val="30"/>
        </w:rPr>
        <w:t>道县梅花镇人民政府</w:t>
      </w:r>
      <w:r>
        <w:rPr>
          <w:rFonts w:ascii="宋体" w:hAnsi="宋体"/>
          <w:sz w:val="30"/>
          <w:szCs w:val="30"/>
        </w:rPr>
        <w:t>内设机构包括：</w:t>
      </w:r>
      <w:r>
        <w:rPr>
          <w:rFonts w:hint="eastAsia" w:ascii="宋体" w:hAnsi="宋体"/>
          <w:sz w:val="30"/>
          <w:szCs w:val="30"/>
        </w:rPr>
        <w:t>办公室、财务室、民政室、计生办、综治办等5个职能部室。</w:t>
      </w:r>
    </w:p>
    <w:p>
      <w:pPr>
        <w:widowControl/>
        <w:spacing w:line="600" w:lineRule="exact"/>
        <w:rPr>
          <w:rFonts w:ascii="宋体" w:hAnsi="宋体"/>
          <w:sz w:val="30"/>
          <w:szCs w:val="30"/>
        </w:rPr>
      </w:pPr>
      <w:r>
        <w:rPr>
          <w:rFonts w:ascii="宋体" w:hAnsi="宋体"/>
          <w:sz w:val="30"/>
          <w:szCs w:val="30"/>
        </w:rPr>
        <w:t>（二）决算单位构成。</w:t>
      </w:r>
      <w:r>
        <w:rPr>
          <w:rFonts w:hint="eastAsia" w:ascii="宋体" w:hAnsi="宋体"/>
          <w:sz w:val="30"/>
          <w:szCs w:val="30"/>
        </w:rPr>
        <w:t>道县梅花镇人民政府</w:t>
      </w:r>
      <w:r>
        <w:rPr>
          <w:rFonts w:ascii="宋体" w:hAnsi="宋体"/>
          <w:sz w:val="30"/>
          <w:szCs w:val="30"/>
        </w:rPr>
        <w:t>202</w:t>
      </w:r>
      <w:r>
        <w:rPr>
          <w:rFonts w:hint="eastAsia" w:ascii="宋体" w:hAnsi="宋体"/>
          <w:sz w:val="30"/>
          <w:szCs w:val="30"/>
        </w:rPr>
        <w:t>5</w:t>
      </w:r>
      <w:r>
        <w:rPr>
          <w:rFonts w:ascii="宋体" w:hAnsi="宋体"/>
          <w:sz w:val="30"/>
          <w:szCs w:val="30"/>
        </w:rPr>
        <w:t>年部门决算汇总公开单位构成包括</w:t>
      </w:r>
      <w:r>
        <w:rPr>
          <w:rFonts w:hint="eastAsia" w:ascii="宋体" w:hAnsi="宋体"/>
          <w:sz w:val="30"/>
          <w:szCs w:val="30"/>
        </w:rPr>
        <w:t>：道县梅花镇人民政府</w:t>
      </w:r>
      <w:r>
        <w:rPr>
          <w:rFonts w:ascii="宋体" w:hAnsi="宋体"/>
          <w:sz w:val="30"/>
          <w:szCs w:val="30"/>
        </w:rPr>
        <w:t>本级</w:t>
      </w:r>
      <w:r>
        <w:rPr>
          <w:rFonts w:hint="eastAsia" w:ascii="宋体" w:hAnsi="宋体"/>
          <w:sz w:val="30"/>
          <w:szCs w:val="30"/>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道县梅花镇人民政府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1806.92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924.97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24.06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rPr>
              <w:t>社会保障肯就业支出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82.18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48.14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751.63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7</w:t>
            </w:r>
            <w:r>
              <w:rPr>
                <w:rFonts w:hint="eastAsia" w:ascii="Times New Roman" w:hAnsi="Times New Roman" w:eastAsia="仿宋_GB2312" w:cs="Times New Roman"/>
                <w:color w:val="000000"/>
                <w:sz w:val="22"/>
              </w:rPr>
              <w:t>.8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1830.98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1830.98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1830.98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bl>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2650"/>
        </w:tabs>
        <w:ind w:right="4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道县梅花镇人民政府</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rPr>
        <w:t xml:space="preserve">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324"/>
        <w:gridCol w:w="2551"/>
        <w:gridCol w:w="1276"/>
        <w:gridCol w:w="1315"/>
        <w:gridCol w:w="1640"/>
        <w:gridCol w:w="1640"/>
        <w:gridCol w:w="1640"/>
        <w:gridCol w:w="1897"/>
        <w:gridCol w:w="1383"/>
      </w:tblGrid>
      <w:tr>
        <w:trPr>
          <w:trHeight w:val="450" w:hRule="atLeast"/>
          <w:jc w:val="center"/>
        </w:trPr>
        <w:tc>
          <w:tcPr>
            <w:tcW w:w="3875"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1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3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5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rPr>
          <w:trHeight w:val="312"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551"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87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87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1830.98</w:t>
            </w:r>
            <w:r>
              <w:rPr>
                <w:rFonts w:ascii="Times New Roman" w:hAnsi="Times New Roman" w:eastAsia="仿宋_GB2312" w:cs="Times New Roman"/>
              </w:rPr>
              <w:t>　</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1830.98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2010101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16.74</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16.74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2010108</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代表工作</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3.51</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3.51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2010301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648.85</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648.85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2010399</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其他政府办公厅（室）及相关机构事务支出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213.54</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213.54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2010601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28.39</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28.39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2011101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7.64</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2011199</w:t>
            </w:r>
          </w:p>
        </w:tc>
        <w:tc>
          <w:tcPr>
            <w:tcW w:w="2551"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其他纪检监察事务支出</w:t>
            </w:r>
          </w:p>
        </w:tc>
        <w:tc>
          <w:tcPr>
            <w:tcW w:w="127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6.30</w:t>
            </w:r>
          </w:p>
        </w:tc>
        <w:tc>
          <w:tcPr>
            <w:tcW w:w="13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6.30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2080107</w:t>
            </w:r>
          </w:p>
        </w:tc>
        <w:tc>
          <w:tcPr>
            <w:tcW w:w="255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社会保险业务管理事务</w:t>
            </w:r>
          </w:p>
        </w:tc>
        <w:tc>
          <w:tcPr>
            <w:tcW w:w="12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2.65</w:t>
            </w:r>
          </w:p>
        </w:tc>
        <w:tc>
          <w:tcPr>
            <w:tcW w:w="13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2.65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2080505</w:t>
            </w:r>
          </w:p>
        </w:tc>
        <w:tc>
          <w:tcPr>
            <w:tcW w:w="2551"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机关事业单位基本养老保险缴费支出</w:t>
            </w:r>
          </w:p>
        </w:tc>
        <w:tc>
          <w:tcPr>
            <w:tcW w:w="127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73.95</w:t>
            </w:r>
          </w:p>
        </w:tc>
        <w:tc>
          <w:tcPr>
            <w:tcW w:w="13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73.95</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2080801</w:t>
            </w:r>
          </w:p>
        </w:tc>
        <w:tc>
          <w:tcPr>
            <w:tcW w:w="2551"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死亡抚恤</w:t>
            </w:r>
          </w:p>
        </w:tc>
        <w:tc>
          <w:tcPr>
            <w:tcW w:w="127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5.58</w:t>
            </w:r>
          </w:p>
        </w:tc>
        <w:tc>
          <w:tcPr>
            <w:tcW w:w="13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5.58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2101101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行政单位医疗</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40.21</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40.21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2101399</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其他医疗救助支出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2.50</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2.50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2101401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优抚对象医疗补助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1.84</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1.84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2101599</w:t>
            </w:r>
          </w:p>
        </w:tc>
        <w:tc>
          <w:tcPr>
            <w:tcW w:w="255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其他医疗保障管理事务支出</w:t>
            </w:r>
          </w:p>
        </w:tc>
        <w:tc>
          <w:tcPr>
            <w:tcW w:w="12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3.59</w:t>
            </w:r>
          </w:p>
        </w:tc>
        <w:tc>
          <w:tcPr>
            <w:tcW w:w="13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3.59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2120899</w:t>
            </w:r>
          </w:p>
        </w:tc>
        <w:tc>
          <w:tcPr>
            <w:tcW w:w="2551"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其他国有土地使用权出让收入安排的支出</w:t>
            </w:r>
          </w:p>
        </w:tc>
        <w:tc>
          <w:tcPr>
            <w:tcW w:w="127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16.26</w:t>
            </w:r>
          </w:p>
        </w:tc>
        <w:tc>
          <w:tcPr>
            <w:tcW w:w="13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16.26</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2130199</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其他农业农村支出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192.63</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192.63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2130504</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农村基础设施建设</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400.00</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400.00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2130701</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对村级公益事业建设的补助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71.00</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2130705</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对村民委员会和村党支部的补助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88.00</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88.00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2290403</w:t>
            </w:r>
          </w:p>
        </w:tc>
        <w:tc>
          <w:tcPr>
            <w:tcW w:w="255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color w:val="262626"/>
                <w:sz w:val="22"/>
              </w:rPr>
            </w:pPr>
            <w:r>
              <w:rPr>
                <w:rFonts w:hint="eastAsia"/>
                <w:color w:val="262626"/>
                <w:sz w:val="22"/>
              </w:rPr>
              <w:t>其他政府性基金债务收入安排的支出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7.80</w:t>
            </w:r>
          </w:p>
        </w:tc>
        <w:tc>
          <w:tcPr>
            <w:tcW w:w="13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color w:val="000000"/>
                <w:sz w:val="22"/>
              </w:rPr>
            </w:pPr>
            <w:r>
              <w:rPr>
                <w:rFonts w:hint="eastAsia"/>
                <w:color w:val="000000"/>
                <w:sz w:val="22"/>
              </w:rPr>
              <w:t>7.80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wordWrap w:val="0"/>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 xml:space="preserve">      </w:t>
      </w: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hint="eastAsia" w:ascii="Times New Roman" w:hAnsi="Times New Roman" w:eastAsia="仿宋_GB2312" w:cs="Times New Roman"/>
          <w:color w:val="000000"/>
          <w:kern w:val="0"/>
          <w:sz w:val="20"/>
          <w:szCs w:val="20"/>
        </w:rPr>
        <w:t>道县梅花镇人民政府</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9"/>
        <w:tblW w:w="4722" w:type="pct"/>
        <w:jc w:val="center"/>
        <w:tblLayout w:type="fixed"/>
        <w:tblCellMar>
          <w:top w:w="0" w:type="dxa"/>
          <w:left w:w="108" w:type="dxa"/>
          <w:bottom w:w="0" w:type="dxa"/>
          <w:right w:w="108" w:type="dxa"/>
        </w:tblCellMar>
      </w:tblPr>
      <w:tblGrid>
        <w:gridCol w:w="1131"/>
        <w:gridCol w:w="2979"/>
        <w:gridCol w:w="1246"/>
        <w:gridCol w:w="1869"/>
        <w:gridCol w:w="1534"/>
        <w:gridCol w:w="1133"/>
        <w:gridCol w:w="1276"/>
        <w:gridCol w:w="2261"/>
      </w:tblGrid>
      <w:tr>
        <w:tblPrEx>
          <w:tblCellMar>
            <w:top w:w="0" w:type="dxa"/>
            <w:left w:w="108" w:type="dxa"/>
            <w:bottom w:w="0" w:type="dxa"/>
            <w:right w:w="108" w:type="dxa"/>
          </w:tblCellMar>
        </w:tblPrEx>
        <w:trPr>
          <w:trHeight w:val="595" w:hRule="atLeast"/>
          <w:jc w:val="center"/>
        </w:trPr>
        <w:tc>
          <w:tcPr>
            <w:tcW w:w="1530"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9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7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4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rPr>
          <w:trHeight w:val="312" w:hRule="exact"/>
          <w:jc w:val="center"/>
        </w:trPr>
        <w:tc>
          <w:tcPr>
            <w:tcW w:w="42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0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6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9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2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4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2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10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9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4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53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6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9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7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2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7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4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53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1830.98</w:t>
            </w:r>
            <w:r>
              <w:rPr>
                <w:rFonts w:ascii="Times New Roman" w:hAnsi="Times New Roman" w:eastAsia="仿宋_GB2312" w:cs="Times New Roman"/>
                <w:kern w:val="0"/>
                <w:sz w:val="24"/>
                <w:szCs w:val="24"/>
              </w:rPr>
              <w:t>　</w:t>
            </w:r>
          </w:p>
        </w:tc>
        <w:tc>
          <w:tcPr>
            <w:tcW w:w="69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1335.92</w:t>
            </w:r>
            <w:r>
              <w:rPr>
                <w:rFonts w:ascii="Times New Roman" w:hAnsi="Times New Roman" w:eastAsia="仿宋_GB2312" w:cs="Times New Roman"/>
                <w:kern w:val="0"/>
                <w:sz w:val="24"/>
                <w:szCs w:val="24"/>
              </w:rPr>
              <w:t>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495.06</w:t>
            </w: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2010101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行政运行</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16.74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16.74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2010108</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代表工作</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3.51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3.51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2010301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行政运行</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648.85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648.85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2010399</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其他政府办公厅（室）及相关机构事务支出</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213.54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213.54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2010601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行政运行</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28.39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28.39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2011101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行政运行</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7.64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7.64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2011199</w:t>
            </w:r>
          </w:p>
        </w:tc>
        <w:tc>
          <w:tcPr>
            <w:tcW w:w="1109" w:type="pct"/>
            <w:tcBorders>
              <w:top w:val="single" w:color="auto" w:sz="4" w:space="0"/>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其他纪检监察事务支出</w:t>
            </w:r>
          </w:p>
        </w:tc>
        <w:tc>
          <w:tcPr>
            <w:tcW w:w="464"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6.30 </w:t>
            </w:r>
          </w:p>
        </w:tc>
        <w:tc>
          <w:tcPr>
            <w:tcW w:w="696"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6.30 </w:t>
            </w:r>
          </w:p>
        </w:tc>
        <w:tc>
          <w:tcPr>
            <w:tcW w:w="571"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2080107</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社会保险业务管理事务</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2.65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2.65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2080505</w:t>
            </w:r>
          </w:p>
        </w:tc>
        <w:tc>
          <w:tcPr>
            <w:tcW w:w="110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机关事业单位基本养老保险缴费支出</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73.95 </w:t>
            </w:r>
          </w:p>
        </w:tc>
        <w:tc>
          <w:tcPr>
            <w:tcW w:w="696"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73.95 </w:t>
            </w:r>
          </w:p>
        </w:tc>
        <w:tc>
          <w:tcPr>
            <w:tcW w:w="5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2080801</w:t>
            </w:r>
          </w:p>
        </w:tc>
        <w:tc>
          <w:tcPr>
            <w:tcW w:w="1109" w:type="pct"/>
            <w:tcBorders>
              <w:top w:val="single" w:color="auto" w:sz="4" w:space="0"/>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死亡抚恤</w:t>
            </w:r>
          </w:p>
        </w:tc>
        <w:tc>
          <w:tcPr>
            <w:tcW w:w="464"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5.58 </w:t>
            </w:r>
          </w:p>
        </w:tc>
        <w:tc>
          <w:tcPr>
            <w:tcW w:w="696" w:type="pct"/>
            <w:tcBorders>
              <w:top w:val="single" w:color="auto" w:sz="4" w:space="0"/>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5.58 </w:t>
            </w:r>
          </w:p>
        </w:tc>
        <w:tc>
          <w:tcPr>
            <w:tcW w:w="571"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2101101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行政单位医疗</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40.21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40.21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2101399</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其他医疗救助支出</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2.50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2.50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2101401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优抚对象医疗补助</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1.84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1.84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2101599</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其他医疗保障管理事务支出</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3.59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3.59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2120899</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其他国有土地使用权出让收入安排的支出</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16.26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16.26</w:t>
            </w: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2130199</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其他农业农村支出</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192.63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192.63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2130504</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农村基础设施建设</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400.00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400.00</w:t>
            </w: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2130701</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对村级公益事业建设的补助</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71.00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71.00</w:t>
            </w:r>
            <w:r>
              <w:rPr>
                <w:rFonts w:ascii="Times New Roman" w:hAnsi="Times New Roman" w:eastAsia="仿宋_GB2312" w:cs="Times New Roman"/>
                <w:kern w:val="0"/>
                <w:sz w:val="24"/>
                <w:szCs w:val="24"/>
              </w:rPr>
              <w:t>　</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2130705</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对村民委员会和村党支部的补助</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88.00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88.00 </w:t>
            </w: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2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2290403</w:t>
            </w:r>
          </w:p>
        </w:tc>
        <w:tc>
          <w:tcPr>
            <w:tcW w:w="1109" w:type="pct"/>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color w:val="262626"/>
                <w:sz w:val="22"/>
              </w:rPr>
            </w:pPr>
            <w:r>
              <w:rPr>
                <w:rFonts w:hint="eastAsia"/>
                <w:color w:val="262626"/>
                <w:sz w:val="22"/>
              </w:rPr>
              <w:t>其他政府性基金债务收入安排的支出</w:t>
            </w:r>
          </w:p>
        </w:tc>
        <w:tc>
          <w:tcPr>
            <w:tcW w:w="464"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color w:val="000000"/>
                <w:sz w:val="22"/>
              </w:rPr>
              <w:t xml:space="preserve">7.80 </w:t>
            </w:r>
          </w:p>
        </w:tc>
        <w:tc>
          <w:tcPr>
            <w:tcW w:w="696" w:type="pct"/>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p>
        </w:tc>
        <w:tc>
          <w:tcPr>
            <w:tcW w:w="5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7.80</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7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4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 xml:space="preserve">道县梅花镇人民政府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1151"/>
        <w:gridCol w:w="1587"/>
        <w:gridCol w:w="1682"/>
        <w:gridCol w:w="1485"/>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1806.92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924.97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924.97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24.06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82.18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82.18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48.14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48.14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751.63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751.63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其他支出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7.8</w:t>
            </w: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7.8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1830.98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1806.92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24.06</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1806.92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rPr>
              <w:t>24.06</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hint="eastAsia" w:ascii="Times New Roman" w:hAnsi="Times New Roman" w:eastAsia="方正小标宋_GBK" w:cs="Times New Roman"/>
          <w:kern w:val="0"/>
          <w:sz w:val="36"/>
          <w:szCs w:val="36"/>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rPr>
          <w:rFonts w:hint="eastAsia"/>
        </w:rPr>
      </w:pPr>
    </w:p>
    <w:p>
      <w:pPr>
        <w:rPr>
          <w:rFonts w:hint="eastAsia"/>
        </w:rPr>
      </w:pPr>
    </w:p>
    <w:p>
      <w:pPr>
        <w:pStyle w:val="2"/>
        <w:rPr>
          <w:rFonts w:hint="eastAsia"/>
        </w:rPr>
      </w:pPr>
    </w:p>
    <w:p>
      <w:pPr>
        <w:pStyle w:val="3"/>
        <w:ind w:firstLine="480"/>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道县梅花镇人民政府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9"/>
        <w:tblW w:w="13858" w:type="dxa"/>
        <w:jc w:val="center"/>
        <w:tblLayout w:type="autofit"/>
        <w:tblCellMar>
          <w:top w:w="0" w:type="dxa"/>
          <w:left w:w="108" w:type="dxa"/>
          <w:bottom w:w="0" w:type="dxa"/>
          <w:right w:w="108" w:type="dxa"/>
        </w:tblCellMar>
      </w:tblPr>
      <w:tblGrid>
        <w:gridCol w:w="1200"/>
        <w:gridCol w:w="3830"/>
        <w:gridCol w:w="2166"/>
        <w:gridCol w:w="3544"/>
        <w:gridCol w:w="3118"/>
      </w:tblGrid>
      <w:tr>
        <w:tblPrEx>
          <w:tblCellMar>
            <w:top w:w="0" w:type="dxa"/>
            <w:left w:w="108" w:type="dxa"/>
            <w:bottom w:w="0" w:type="dxa"/>
            <w:right w:w="108" w:type="dxa"/>
          </w:tblCellMar>
        </w:tblPrEx>
        <w:trPr>
          <w:trHeight w:val="545" w:hRule="atLeast"/>
          <w:jc w:val="center"/>
        </w:trPr>
        <w:tc>
          <w:tcPr>
            <w:tcW w:w="503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8828"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3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16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54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118"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66"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4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1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3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166"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4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18"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03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1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5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118"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03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1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1806.92</w:t>
            </w:r>
            <w:r>
              <w:rPr>
                <w:rFonts w:ascii="Times New Roman" w:hAnsi="Times New Roman" w:eastAsia="仿宋_GB2312" w:cs="Times New Roman"/>
                <w:kern w:val="0"/>
                <w:szCs w:val="21"/>
              </w:rPr>
              <w:t>　</w:t>
            </w:r>
          </w:p>
        </w:tc>
        <w:tc>
          <w:tcPr>
            <w:tcW w:w="3544"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1335.92</w:t>
            </w:r>
          </w:p>
        </w:tc>
        <w:tc>
          <w:tcPr>
            <w:tcW w:w="3118"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471.00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2010101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行政运行</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16.74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16.74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2010108</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代表工作</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3.51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3.51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2010301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行政运行</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648.85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648.85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2010399</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其他政府办公厅（室）及相关机构事务支出</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213.54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213.54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2010601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行政运行</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28.39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28.39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2011101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行政运行</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7.64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7.64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2011199</w:t>
            </w:r>
          </w:p>
        </w:tc>
        <w:tc>
          <w:tcPr>
            <w:tcW w:w="383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其他纪检监察事务支出</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6.30 </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6.30 </w:t>
            </w:r>
          </w:p>
        </w:tc>
        <w:tc>
          <w:tcPr>
            <w:tcW w:w="31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2080107</w:t>
            </w:r>
          </w:p>
        </w:tc>
        <w:tc>
          <w:tcPr>
            <w:tcW w:w="3830" w:type="dxa"/>
            <w:tcBorders>
              <w:top w:val="single" w:color="auto" w:sz="4" w:space="0"/>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社会保险业务管理事务</w:t>
            </w:r>
          </w:p>
        </w:tc>
        <w:tc>
          <w:tcPr>
            <w:tcW w:w="2166" w:type="dxa"/>
            <w:tcBorders>
              <w:top w:val="single" w:color="auto" w:sz="4" w:space="0"/>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2.65 </w:t>
            </w:r>
          </w:p>
        </w:tc>
        <w:tc>
          <w:tcPr>
            <w:tcW w:w="3544" w:type="dxa"/>
            <w:tcBorders>
              <w:top w:val="single" w:color="auto" w:sz="4" w:space="0"/>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2.65 </w:t>
            </w:r>
          </w:p>
        </w:tc>
        <w:tc>
          <w:tcPr>
            <w:tcW w:w="3118"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2080505</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机关事业单位基本养老保险缴费支出</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73.95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73.95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2080801</w:t>
            </w:r>
          </w:p>
        </w:tc>
        <w:tc>
          <w:tcPr>
            <w:tcW w:w="3830" w:type="dxa"/>
            <w:tcBorders>
              <w:top w:val="single" w:color="auto" w:sz="4" w:space="0"/>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死亡抚恤</w:t>
            </w:r>
          </w:p>
        </w:tc>
        <w:tc>
          <w:tcPr>
            <w:tcW w:w="2166" w:type="dxa"/>
            <w:tcBorders>
              <w:top w:val="single" w:color="auto" w:sz="4" w:space="0"/>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5.58 </w:t>
            </w:r>
          </w:p>
        </w:tc>
        <w:tc>
          <w:tcPr>
            <w:tcW w:w="3544" w:type="dxa"/>
            <w:tcBorders>
              <w:top w:val="single" w:color="auto" w:sz="4" w:space="0"/>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5.58 </w:t>
            </w:r>
          </w:p>
        </w:tc>
        <w:tc>
          <w:tcPr>
            <w:tcW w:w="311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2101101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行政单位医疗</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40.21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40.21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2101399</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其他医疗救助支出</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2.50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2.50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2101401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优抚对象医疗补助</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1.84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1.84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2101599</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其他医疗保障管理事务支出</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3.59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3.59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2130199</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其他农业农村支出</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192.63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192.63 </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2130504</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农村基础设施建设</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400.00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2130701</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对村级公益事业建设的补助</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71.00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71.00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2130705</w:t>
            </w:r>
          </w:p>
        </w:tc>
        <w:tc>
          <w:tcPr>
            <w:tcW w:w="3830"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262626"/>
                <w:sz w:val="22"/>
              </w:rPr>
            </w:pPr>
            <w:r>
              <w:rPr>
                <w:rFonts w:hint="eastAsia"/>
                <w:color w:val="262626"/>
                <w:sz w:val="22"/>
              </w:rPr>
              <w:t>对村民委员会和村党支部的补助</w:t>
            </w:r>
          </w:p>
        </w:tc>
        <w:tc>
          <w:tcPr>
            <w:tcW w:w="2166"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color w:val="000000"/>
                <w:sz w:val="22"/>
              </w:rPr>
              <w:t xml:space="preserve">88.00 </w:t>
            </w:r>
          </w:p>
        </w:tc>
        <w:tc>
          <w:tcPr>
            <w:tcW w:w="3544"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rPr>
              <w:t>88.00</w:t>
            </w:r>
          </w:p>
        </w:tc>
        <w:tc>
          <w:tcPr>
            <w:tcW w:w="3118"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道县梅花镇人民政府</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352"/>
        <w:gridCol w:w="1094"/>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35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9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898.47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426.22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357.05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88.30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127.77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39.00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277.01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83.66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5.80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45.55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7.43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55.00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11.22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5.58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108.00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4.50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20.95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57.18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35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909.69</w:t>
            </w:r>
          </w:p>
        </w:tc>
        <w:tc>
          <w:tcPr>
            <w:tcW w:w="8636"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0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426.22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道县梅花镇人民政府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24.06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lang w:val="en-US" w:eastAsia="zh-CN"/>
              </w:rPr>
            </w:pPr>
            <w:r>
              <w:rPr>
                <w:rFonts w:hint="eastAsia"/>
                <w:lang w:val="en-US" w:eastAsia="zh-CN"/>
              </w:rPr>
              <w:t>24.06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24.06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16.26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16.26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16.26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7.8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7.8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7.8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道县梅花镇人民政府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rPr>
        <w:t>道县梅花镇人民政府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widowControl/>
        <w:shd w:val="clear" w:color="auto" w:fill="FFFFFF"/>
        <w:spacing w:before="100" w:beforeAutospacing="1" w:after="100" w:afterAutospacing="1" w:line="432" w:lineRule="auto"/>
        <w:ind w:firstLine="537" w:firstLineChars="168"/>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收入</w:t>
      </w:r>
      <w:r>
        <w:rPr>
          <w:rFonts w:hint="eastAsia" w:ascii="Times New Roman" w:hAnsi="Times New Roman" w:eastAsia="仿宋_GB2312" w:cs="Times New Roman"/>
          <w:sz w:val="32"/>
          <w:szCs w:val="32"/>
          <w:lang w:val="en-US" w:eastAsia="zh-CN"/>
        </w:rPr>
        <w:t>总计</w:t>
      </w:r>
      <w:r>
        <w:rPr>
          <w:rFonts w:hint="eastAsia" w:ascii="Times New Roman" w:hAnsi="Times New Roman" w:eastAsia="仿宋_GB2312" w:cs="Times New Roman"/>
          <w:sz w:val="32"/>
          <w:szCs w:val="32"/>
        </w:rPr>
        <w:t>1830.9</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万元，比2024年1865.85万元减少34.87万元，减少1.9%，主要是压缩了机关运行经费支出。</w:t>
      </w:r>
      <w:r>
        <w:rPr>
          <w:rFonts w:hint="eastAsia" w:ascii="Times New Roman" w:hAnsi="Times New Roman" w:eastAsia="仿宋_GB2312" w:cs="Times New Roman"/>
          <w:sz w:val="32"/>
          <w:szCs w:val="32"/>
          <w:lang w:val="en-US" w:eastAsia="zh-CN"/>
        </w:rPr>
        <w:t>支出总计</w:t>
      </w:r>
      <w:r>
        <w:rPr>
          <w:rFonts w:hint="eastAsia" w:ascii="Times New Roman" w:hAnsi="Times New Roman" w:eastAsia="仿宋_GB2312" w:cs="Times New Roman"/>
          <w:sz w:val="32"/>
          <w:szCs w:val="32"/>
        </w:rPr>
        <w:t>1830.9</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万元，比2024年1865.85万元减少34.87万元，减少1.9%，主要是压缩了机关运行经费支出。</w:t>
      </w:r>
    </w:p>
    <w:p>
      <w:pPr>
        <w:widowControl/>
        <w:shd w:val="clear" w:color="auto" w:fill="FFFFFF"/>
        <w:spacing w:before="100" w:beforeAutospacing="1" w:after="100" w:afterAutospacing="1" w:line="432" w:lineRule="auto"/>
        <w:ind w:firstLine="537" w:firstLineChars="168"/>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工资福利</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商品和服务</w:t>
      </w:r>
      <w:r>
        <w:rPr>
          <w:rFonts w:hint="eastAsia" w:ascii="Times New Roman" w:hAnsi="Times New Roman" w:eastAsia="仿宋_GB2312" w:cs="Times New Roman"/>
          <w:sz w:val="32"/>
          <w:szCs w:val="32"/>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1830.98</w:t>
      </w:r>
      <w:r>
        <w:rPr>
          <w:rFonts w:ascii="Times New Roman" w:hAnsi="Times New Roman" w:eastAsia="仿宋_GB2312" w:cs="Times New Roman"/>
          <w:sz w:val="32"/>
          <w:szCs w:val="32"/>
        </w:rPr>
        <w:t>万元，其中：</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财政拨款收入</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政府性基金预算财政拨款</w:t>
      </w:r>
      <w:r>
        <w:rPr>
          <w:rFonts w:ascii="Times New Roman" w:hAnsi="Times New Roman" w:eastAsia="仿宋_GB2312" w:cs="Times New Roman"/>
          <w:sz w:val="32"/>
          <w:szCs w:val="32"/>
        </w:rPr>
        <w:t>收入</w:t>
      </w:r>
      <w:r>
        <w:rPr>
          <w:rFonts w:hint="eastAsia" w:ascii="Times New Roman" w:hAnsi="Times New Roman" w:eastAsia="仿宋_GB2312" w:cs="Times New Roman"/>
          <w:sz w:val="32"/>
          <w:szCs w:val="32"/>
          <w:lang w:val="en-US" w:eastAsia="zh-CN"/>
        </w:rPr>
        <w:t>24.06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1.31</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1830.98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1335.92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72.96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495.06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27.04</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32.93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压缩了机关运行经费收入。</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32.93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压缩了机关运行经费支出。</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98.69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32.93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压缩了机关运行经费支出。</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924.97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51.19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社会保障和就业支出82.18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卫生健康支出48.14万元，占2.66%；农林水支出751.63万元，占41.6%。</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1806.92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代表工作</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648.85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648.85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其他政府办公厅（室）及相关机构事务</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213.54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213.54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其他纪检监察事务支出</w:t>
      </w:r>
      <w:r>
        <w:rPr>
          <w:rFonts w:ascii="Times New Roman" w:hAnsi="Times New Roman" w:eastAsia="仿宋_GB2312" w:cs="Times New Roman"/>
          <w:sz w:val="32"/>
          <w:szCs w:val="32"/>
        </w:rPr>
        <w:t>（项）。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社会和保障就业支出（类）人力资源和社会保障管理事务（款）社会保险业务管理事务（项）。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社会和保障就业支出（类）行政事业单位养老支出（款）机关事业单位养老保险缴费支出（项）。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73.95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73.95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社会和保障就业支出（类）抚恤（款）死亡抚恤（项）。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卫生健康支出（类）行政事业单位医疗（款）行政单位医疗（项）。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卫生健康支出（类）医疗救助（款）其他医疗救助支出（项）。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卫生健康支出（类）优抚对象医疗（款）优抚对象医疗补助（项）。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卫生健康支出（类）医疗保障管理事务（款）其他医疗保障管理事务支出（项）。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3.59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农林水支出（类）农业农村务（款）其他农业农村支出（项）。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192.63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农林水支出（类）巩固脱贫攻坚成果衔接乡村振兴（款）农村基础设施建设（项）。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农林水支出（类）农村综合改革（款）对村级公益事业建设的补助（项）。</w:t>
      </w:r>
    </w:p>
    <w:p>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农林水支出（类）农村综合改革（款）对村民委员会和村党支部的补助（项）。</w:t>
      </w:r>
    </w:p>
    <w:p>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1335.91</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909.69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68.09</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357.05万元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127.77万元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277.01万元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机关事业单位基本养老保险缴费83.66万元、职工基本医疗保险缴费45.55万元、住房公积金7.43万元、退休费3.8万元、抚恤金5.58万元、其他对个人和家庭的补助1.84万元</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hint="default" w:ascii="Times New Roman" w:hAnsi="Times New Roman" w:eastAsia="仿宋_GB2312" w:cs="Times New Roman"/>
          <w:b/>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426.22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31.91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88.3万元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39万元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费5.8万元、邮电费3万元、差旅费2.5万元、维修（护）费55万元、会议费11万元、培训费3万元、劳务费108万元、工会经费20万元、福利费8万元、公务用车运行维护费4.5万元、其他交通费用20.95万元、其他商品和服务支出57.18万元。</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24.06</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24.06</w:t>
      </w:r>
      <w:r>
        <w:rPr>
          <w:rFonts w:ascii="Times New Roman" w:hAnsi="Times New Roman" w:eastAsia="仿宋_GB2312" w:cs="Times New Roman"/>
          <w:sz w:val="32"/>
          <w:szCs w:val="32"/>
        </w:rPr>
        <w:t>万元，其中</w:t>
      </w:r>
      <w:r>
        <w:rPr>
          <w:rFonts w:hint="eastAsia" w:ascii="Times New Roman" w:hAnsi="Times New Roman" w:eastAsia="仿宋_GB2312" w:cs="Times New Roman"/>
          <w:sz w:val="32"/>
          <w:szCs w:val="32"/>
          <w:lang w:val="en-US" w:eastAsia="zh-CN"/>
        </w:rPr>
        <w:t>基本支出0万元，</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24.06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其他国有土地使用权出让收入安排的支出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其他政府性基债务收入安排的支出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426.22</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24.69</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6.1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val="en-US" w:eastAsia="zh-CN"/>
        </w:rPr>
        <w:t>以及</w:t>
      </w:r>
      <w:r>
        <w:rPr>
          <w:rFonts w:hint="eastAsia" w:ascii="Times New Roman" w:hAnsi="Times New Roman" w:eastAsia="仿宋_GB2312" w:cs="Times New Roman"/>
          <w:sz w:val="32"/>
          <w:szCs w:val="32"/>
        </w:rPr>
        <w:t>人员编制数量增加</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rPr>
        <w:t>乡村振兴与脱贫攻坚有效衔接、农村人居环境卫生整治、综治维稳、禁毒，镇人代会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4982</w:t>
      </w:r>
      <w:r>
        <w:rPr>
          <w:rFonts w:ascii="Times New Roman" w:hAnsi="Times New Roman" w:eastAsia="仿宋_GB2312" w:cs="Times New Roman"/>
          <w:sz w:val="32"/>
          <w:szCs w:val="32"/>
        </w:rPr>
        <w:t>人，</w:t>
      </w:r>
      <w:r>
        <w:rPr>
          <w:rFonts w:hint="eastAsia" w:ascii="Times New Roman" w:hAnsi="Times New Roman" w:eastAsia="仿宋_GB2312"/>
          <w:sz w:val="32"/>
          <w:szCs w:val="32"/>
        </w:rPr>
        <w:t>内容为乡村振兴与脱贫攻坚有效衔接相关工作部署、农村人居环境卫生整治、综治维稳、禁毒宣传，镇人代会等；开支培训费</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万元，用于乡村振兴与脱贫攻坚有效衔接入户培训，党员培训，村级财务培训，人数</w:t>
      </w:r>
      <w:r>
        <w:rPr>
          <w:rFonts w:hint="eastAsia" w:ascii="Times New Roman" w:hAnsi="Times New Roman" w:eastAsia="仿宋_GB2312"/>
          <w:sz w:val="32"/>
          <w:szCs w:val="32"/>
          <w:lang w:val="en-US" w:eastAsia="zh-CN"/>
        </w:rPr>
        <w:t>1036</w:t>
      </w:r>
      <w:r>
        <w:rPr>
          <w:rFonts w:hint="eastAsia" w:ascii="Times New Roman" w:hAnsi="Times New Roman" w:eastAsia="仿宋_GB2312"/>
          <w:sz w:val="32"/>
          <w:szCs w:val="32"/>
        </w:rPr>
        <w:t xml:space="preserve"> 人，内容为乡村振兴与脱贫攻坚有效衔接入户培训，党员培训，村级财务相关业务知识培训等；未举办节庆、晚会、论坛、赛事活动</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道县梅花镇人民政府</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ascii="Times New Roman" w:hAnsi="Times New Roman" w:eastAsia="楷体_GB2312" w:cs="Times New Roman"/>
          <w:b/>
          <w:bCs/>
          <w:sz w:val="32"/>
          <w:szCs w:val="32"/>
        </w:rPr>
        <w:t>（一）绩效评价工作开展情况。</w:t>
      </w:r>
      <w:r>
        <w:rPr>
          <w:rFonts w:hint="eastAsia" w:ascii="Times New Roman" w:hAnsi="Times New Roman" w:eastAsia="仿宋_GB2312"/>
          <w:sz w:val="32"/>
          <w:szCs w:val="32"/>
          <w:lang w:val="en-US" w:eastAsia="zh-CN"/>
        </w:rPr>
        <w:t>我单位根椐上级要求，按时按质认真开展部门整体支出绩效评价。</w:t>
      </w:r>
    </w:p>
    <w:p>
      <w:pPr>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hint="eastAsia" w:ascii="Times New Roman" w:hAnsi="Times New Roman" w:eastAsia="仿宋_GB2312" w:cs="黑体"/>
          <w:color w:val="000000"/>
          <w:kern w:val="0"/>
          <w:sz w:val="32"/>
          <w:szCs w:val="32"/>
          <w:lang w:val="en-US" w:eastAsia="zh-CN" w:bidi="ar-SA"/>
        </w:rPr>
        <w:t>根据《会计法》、《预算法》、《政府会计制度》等法律和财政部及省财政厅有关财务规章的规定，梅花镇先后制订了《财务管理制度》、《道县梅花镇人民政府公务接待管理办法》、《道县梅花镇人民政府会议费管理办法》、《道县梅花镇人民政府差旅费管理办法》等制度，制度明确了经费审批权限及程序，经费预算、核算管理、资产购置与处置、财务监督等，针对“三公”经费建立公用经费标准定额体系，开展公用经费使用监督和绩效评估，领导重视，员工参与，制度建立完善。</w:t>
      </w:r>
      <w:bookmarkStart w:id="3" w:name="_GoBack"/>
      <w:bookmarkEnd w:id="3"/>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sz w:val="32"/>
          <w:szCs w:val="32"/>
          <w:lang w:val="en-US" w:eastAsia="zh-CN"/>
        </w:rPr>
        <w:t>根据2025年道县梅花镇人民政府部门整体支出绩效自评表打分，自评得分为：99.75分</w:t>
      </w: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3"/>
        <w:keepNext w:val="0"/>
        <w:keepLines w:val="0"/>
        <w:pageBreakBefore w:val="0"/>
        <w:widowControl w:val="0"/>
        <w:numPr>
          <w:ilvl w:val="0"/>
          <w:numId w:val="3"/>
        </w:numPr>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财政拨款收入：指单位本年度从同级财政部门取得的各类财政拨款。</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2．上级补助收入：指事业单位从主管部门和上级单位取得的非财政补助收入。</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5．对附属单位补助支出：指事业单位用财政拨款收入之外的收入对附属单位补助发生的支出。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6．经营支出：指事业单位在专业业务活动及其辅助活动之外开展非独立核算经营活动发生的支出。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7．上缴上级支出：指事业单位按照财政部门和主管部门的规定上缴上级单位的支出。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8．项目支出：指在为完成特定的工作任务和事业发展目标所发生的支出。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9．基本支出：指为保障机构正常运转、完成日常工作任务而发生的支出，包括人员经费和公用经费。</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10．年末结转和结余资金：指本年度或以前年度预算安排、因客观条件发生变化无法按原计划实施，需要延迟到以后年度按有关规定继续使用的资金。</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11．结余分配：指事业单位按规定对非财政拨款结余资金提取的专用基金、缴纳的所得税和转入非财政拨款结余等。</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12．年初结转和结余：指单位上年结转本年使用的基本支出结转、项目支出结转和结余和经营结余。</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13．使用非财政拨款结余：指事业单位使用非财政拨款结余（原事业基金）弥补当年收支差额的数额。</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14．其他收入：指单位取得的除上述“财政拨款收入”、“事业收入”、“经营收入”等以外的各项收入。</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15．事业收入：指事业单位开展专业业务活动及其辅助活动取得的收入，事业单位收到的财政专户实际核拨的教育收费等资金在此反映。</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16．经营收入：指事业单位在专业业务活动及其辅助活动之外开展非独立核算经营活动取得的收入。</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17．附属单位上缴收入：指事业单位附属独立核算单位按照有关规定上缴的收入。</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18．一般公共服务支出（类）人大事务（款）行政运行（项）：反映行政单位（包括实行公务员管理的事业单位）的基本支出。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19．一般公共服务支出（类）政府办公厅（室）及相关机构事务（款）行政运行（项）：反映行政单位（包括实行公务员管理的事业单位）的基本支出。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20．一般公共服务支出（类）财政事务（款）行政运行（项）：反映行政单位（包括实行公务员管理的事业单位）的基本 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21．一般公共服务支出（类）纪检监察事务（款）行政运行（项）：反映行政单位（包括实行公务员管理的事业单位）的基本 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22．一般公共服务支出（类）群众团体事务（款）行政运行（项）：反映行政单位（包括实行公务员管理的事业单位）的基本支出。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23．一般公共服务支出（类）党委办公厅（室）及相关机构事务（款）行政运行（项）：反映行政单位（包括实行公务员管理的事业单位）的基本支出。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24．科学技术支出（类）其他科学技术支出（款）其他科学技术支出（项）：反映其他科学技术支出中除以上各项外用于科技方面的支出。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25．社会保障和就业支出（类）行政事业单位养老支出（款）机关事业单位基本养老保险缴费支出（项）：反映机关事业单位实施养老保险制度由单位缴纳的基本养老保险费支出。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26．社会保障和就业支出（类）抚恤（款）死亡抚恤（项）：反映按规定用于烈士和牺牲、病故人员家属的一次性和定期 抚恤金、丧葬补助费以及烈士褒扬金。</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27．卫生健康支出（类）行政事业单位医疗（款）行政单位医疗（项）：反映财政部门安排的行政单位（包括实行公务员管理的事业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28．农林水支出（类）农村综合改革（款）对村级公益事业建设的补助（项）：反映农村综合改革方面的支出。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29．农林水支出（类）农村综合改革（款）农村综合改革示范试点补助（项）：反映各级财政对农村综合改革示范试点、新型农业社会化服务体系建设等补助支出。</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30．城乡社区支出（类）国有土地使用权出让收入安排的支出（款）农村基础设施建设支出（项）：反映土地出让收入用于农村供水保障、村庄公共设施建设和管护以及与农业农村直接相关的以工代赈等方面的支出。</w:t>
      </w:r>
    </w:p>
    <w:p>
      <w:pPr>
        <w:rPr>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EB3C4"/>
    <w:multiLevelType w:val="singleLevel"/>
    <w:tmpl w:val="BFFEB3C4"/>
    <w:lvl w:ilvl="0" w:tentative="0">
      <w:start w:val="1"/>
      <w:numFmt w:val="decimal"/>
      <w:suff w:val="nothing"/>
      <w:lvlText w:val="%1．"/>
      <w:lvlJc w:val="left"/>
    </w:lvl>
  </w:abstractNum>
  <w:abstractNum w:abstractNumId="1">
    <w:nsid w:val="2601253C"/>
    <w:multiLevelType w:val="multilevel"/>
    <w:tmpl w:val="2601253C"/>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0412675"/>
    <w:multiLevelType w:val="singleLevel"/>
    <w:tmpl w:val="30412675"/>
    <w:lvl w:ilvl="0" w:tentative="0">
      <w:start w:val="7"/>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DE2MTJmNzUzMmJhOTRiMjEwZTc5YjQyYjg4ZWRlN2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67FA"/>
    <w:rsid w:val="00152C6D"/>
    <w:rsid w:val="00153756"/>
    <w:rsid w:val="00162D39"/>
    <w:rsid w:val="001678BD"/>
    <w:rsid w:val="00180DF5"/>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336C7"/>
    <w:rsid w:val="0024141D"/>
    <w:rsid w:val="00252450"/>
    <w:rsid w:val="00264552"/>
    <w:rsid w:val="00264EF9"/>
    <w:rsid w:val="00265724"/>
    <w:rsid w:val="0027426B"/>
    <w:rsid w:val="00296D60"/>
    <w:rsid w:val="002E0A30"/>
    <w:rsid w:val="0030077D"/>
    <w:rsid w:val="003130C4"/>
    <w:rsid w:val="00316C4B"/>
    <w:rsid w:val="0032192B"/>
    <w:rsid w:val="0033283E"/>
    <w:rsid w:val="003479BD"/>
    <w:rsid w:val="003549AC"/>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23F50"/>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05C98"/>
    <w:rsid w:val="00710FE7"/>
    <w:rsid w:val="00717621"/>
    <w:rsid w:val="00720FF1"/>
    <w:rsid w:val="00727A53"/>
    <w:rsid w:val="007502DE"/>
    <w:rsid w:val="00787B42"/>
    <w:rsid w:val="007C359B"/>
    <w:rsid w:val="007C4539"/>
    <w:rsid w:val="007F3657"/>
    <w:rsid w:val="00810F0C"/>
    <w:rsid w:val="00811AA2"/>
    <w:rsid w:val="00812ED5"/>
    <w:rsid w:val="008277D9"/>
    <w:rsid w:val="0084478C"/>
    <w:rsid w:val="00866234"/>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754"/>
    <w:rsid w:val="009E6817"/>
    <w:rsid w:val="009E6E9A"/>
    <w:rsid w:val="00A01D2B"/>
    <w:rsid w:val="00A1392A"/>
    <w:rsid w:val="00A42218"/>
    <w:rsid w:val="00A52BC7"/>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1064"/>
    <w:rsid w:val="00C27C0D"/>
    <w:rsid w:val="00C3049A"/>
    <w:rsid w:val="00C31B1E"/>
    <w:rsid w:val="00C32F2E"/>
    <w:rsid w:val="00C73888"/>
    <w:rsid w:val="00C77645"/>
    <w:rsid w:val="00C92BD2"/>
    <w:rsid w:val="00CE04C3"/>
    <w:rsid w:val="00CE34BE"/>
    <w:rsid w:val="00CE76A0"/>
    <w:rsid w:val="00D148C6"/>
    <w:rsid w:val="00D17A8A"/>
    <w:rsid w:val="00D415BA"/>
    <w:rsid w:val="00D63780"/>
    <w:rsid w:val="00D644EE"/>
    <w:rsid w:val="00DD06FF"/>
    <w:rsid w:val="00DD5FE9"/>
    <w:rsid w:val="00E00C7A"/>
    <w:rsid w:val="00E1486A"/>
    <w:rsid w:val="00E37D6C"/>
    <w:rsid w:val="00E42EAB"/>
    <w:rsid w:val="00E55B68"/>
    <w:rsid w:val="00E561AE"/>
    <w:rsid w:val="00E67BE6"/>
    <w:rsid w:val="00E8683C"/>
    <w:rsid w:val="00EA2B72"/>
    <w:rsid w:val="00F00403"/>
    <w:rsid w:val="00F0788C"/>
    <w:rsid w:val="00F46EC2"/>
    <w:rsid w:val="00F74360"/>
    <w:rsid w:val="00FB462F"/>
    <w:rsid w:val="00FE16FA"/>
    <w:rsid w:val="00FE328A"/>
    <w:rsid w:val="00FE6269"/>
    <w:rsid w:val="00FF5CD6"/>
    <w:rsid w:val="04CE2A73"/>
    <w:rsid w:val="0659362F"/>
    <w:rsid w:val="0BAE7F45"/>
    <w:rsid w:val="10E12242"/>
    <w:rsid w:val="133F5853"/>
    <w:rsid w:val="14006372"/>
    <w:rsid w:val="1A5E69E0"/>
    <w:rsid w:val="1D97DEFF"/>
    <w:rsid w:val="1DFF72E5"/>
    <w:rsid w:val="1EFC6F07"/>
    <w:rsid w:val="216F21E3"/>
    <w:rsid w:val="22D1213D"/>
    <w:rsid w:val="23E76EA7"/>
    <w:rsid w:val="2F04283E"/>
    <w:rsid w:val="2FDF85B8"/>
    <w:rsid w:val="2FFFEE04"/>
    <w:rsid w:val="34DF85B0"/>
    <w:rsid w:val="3B8F36BC"/>
    <w:rsid w:val="3DD35CD3"/>
    <w:rsid w:val="46CA5906"/>
    <w:rsid w:val="491FF225"/>
    <w:rsid w:val="4FFD214C"/>
    <w:rsid w:val="516E2F80"/>
    <w:rsid w:val="5777D4F5"/>
    <w:rsid w:val="59DD8326"/>
    <w:rsid w:val="5DEF592A"/>
    <w:rsid w:val="5EF35199"/>
    <w:rsid w:val="5FC6BB1E"/>
    <w:rsid w:val="5FF720F1"/>
    <w:rsid w:val="64D93ED3"/>
    <w:rsid w:val="66AF1B9A"/>
    <w:rsid w:val="67FF5C0B"/>
    <w:rsid w:val="6EFC0924"/>
    <w:rsid w:val="6FA80D82"/>
    <w:rsid w:val="6FA845FD"/>
    <w:rsid w:val="6FB74722"/>
    <w:rsid w:val="6FEF8B7E"/>
    <w:rsid w:val="71A6591B"/>
    <w:rsid w:val="737D59BA"/>
    <w:rsid w:val="76755D4C"/>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1"/>
    <w:qFormat/>
    <w:uiPriority w:val="99"/>
    <w:pPr>
      <w:ind w:left="120"/>
    </w:pPr>
    <w:rPr>
      <w:sz w:val="32"/>
      <w:szCs w:val="32"/>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9737</Words>
  <Characters>11956</Characters>
  <Lines>88</Lines>
  <Paragraphs>24</Paragraphs>
  <TotalTime>1</TotalTime>
  <ScaleCrop>false</ScaleCrop>
  <LinksUpToDate>false</LinksUpToDate>
  <CharactersWithSpaces>13306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WPS_1615862509</cp:lastModifiedBy>
  <cp:lastPrinted>2024-08-10T02:20:00Z</cp:lastPrinted>
  <dcterms:modified xsi:type="dcterms:W3CDTF">2026-09-02T08:48:51Z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363A35327D75436AB7892DE465EFA6EB</vt:lpwstr>
  </property>
</Properties>
</file>