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中共道县县委改革与发展研究中心</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540" w:lineRule="exact"/>
        <w:jc w:val="both"/>
        <w:rPr>
          <w:rFonts w:ascii="Times New Roman" w:hAnsi="Times New Roman" w:cs="Times New Roman"/>
          <w:sz w:val="56"/>
          <w:szCs w:val="56"/>
        </w:r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中共道县县委改革与发展研究中心</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中共道县县委改革与发展研究中心</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640" w:firstLineChars="200"/>
        <w:jc w:val="left"/>
        <w:rPr>
          <w:rFonts w:hint="default" w:ascii="Times New Roman" w:hAnsi="Times New Roman" w:eastAsia="仿宋_GB2312" w:cs="仿宋_GB2312"/>
          <w:sz w:val="32"/>
          <w:szCs w:val="32"/>
          <w:lang w:val="en-US"/>
        </w:rPr>
      </w:pPr>
      <w:r>
        <w:rPr>
          <w:rFonts w:hint="eastAsia" w:ascii="Times New Roman" w:hAnsi="Times New Roman" w:eastAsia="仿宋_GB2312" w:cs="仿宋_GB2312"/>
          <w:bCs/>
          <w:kern w:val="0"/>
          <w:sz w:val="32"/>
          <w:szCs w:val="32"/>
          <w:lang w:val="en-US" w:eastAsia="zh-CN"/>
        </w:rPr>
        <w:t>中共道县县委改革与发展研究中心主要职责是：</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负责县委主要领导同志重要讲话、报告等文稿服务以及有关新闻稿的审定。</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搜集整理县内外政治、经济、文化、社会、生态等方面的重要资料，为县委领导提供决策信息和依据。</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受县委的委托，围绕事关全县全局性、综合性、战略性、长期性的问题开展政策跟踪研究和超前谋划，为县委决策提供符合实际的决策依据和参谋服务。</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受县委的委托，起草县委全会工作报告、县委经济工作报告以及全局性、综合性的新闻发布、检查汇报、典型材料等材料；积极参与和配合有关部门起草、修订县委有关政策性文件、意见、制度。</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受县委的委托，围绕县委总体工作部署、全县中心工作和县委领导交办的调研课题开展调查研究，提出预案和建议；针对贯彻落实党的路线、方针、政策情况开展专题调查研究，为县委科学决策提供参考。</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编制与出版内部期刊，反映我县改革与发展问题的研究成果，报道全县改革与发展的先进做法，传递外地改革与发展的相关信息，指导全县改革与发展工作。</w:t>
      </w:r>
    </w:p>
    <w:p>
      <w:pPr>
        <w:ind w:firstLine="640" w:firstLineChars="200"/>
        <w:jc w:val="left"/>
        <w:rPr>
          <w:rFonts w:hint="eastAsia" w:ascii="Times New Roman" w:hAnsi="Times New Roman"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承办县委交办的其他事项。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中共道县县委改革与发展研究中心</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val="en-US" w:eastAsia="zh-CN"/>
        </w:rPr>
        <w:t>综合室、文稿室、</w:t>
      </w:r>
      <w:r>
        <w:rPr>
          <w:rFonts w:hint="eastAsia" w:ascii="仿宋_GB2312" w:hAnsi="仿宋_GB2312" w:eastAsia="仿宋_GB2312" w:cs="仿宋_GB2312"/>
          <w:sz w:val="32"/>
          <w:szCs w:val="32"/>
        </w:rPr>
        <w:t>改革发展研究室、信息服务室</w:t>
      </w:r>
      <w:r>
        <w:rPr>
          <w:rFonts w:hint="default" w:ascii="Times New Roman" w:hAnsi="Times New Roman" w:eastAsia="仿宋_GB2312" w:cs="Times New Roman"/>
          <w:sz w:val="32"/>
          <w:szCs w:val="32"/>
        </w:rPr>
        <w:t>等4个内设机构。</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default" w:ascii="Times New Roman" w:hAnsi="Times New Roman" w:eastAsia="仿宋_GB2312" w:cs="Times New Roman"/>
          <w:bCs/>
          <w:kern w:val="0"/>
          <w:sz w:val="32"/>
          <w:szCs w:val="32"/>
        </w:rPr>
        <w:t>（二）决算单位构成。</w:t>
      </w:r>
      <w:r>
        <w:rPr>
          <w:rFonts w:hint="default" w:ascii="Times New Roman" w:hAnsi="Times New Roman" w:eastAsia="仿宋_GB2312" w:cs="Times New Roman"/>
          <w:bCs/>
          <w:kern w:val="0"/>
          <w:sz w:val="32"/>
          <w:szCs w:val="32"/>
          <w:lang w:val="en-US" w:eastAsia="zh-CN"/>
        </w:rPr>
        <w:t>中共道县县委改革与发展研究中心</w:t>
      </w:r>
      <w:r>
        <w:rPr>
          <w:rFonts w:hint="default" w:ascii="Times New Roman" w:hAnsi="Times New Roman" w:eastAsia="仿宋_GB2312" w:cs="Times New Roman"/>
          <w:bCs/>
          <w:kern w:val="0"/>
          <w:sz w:val="32"/>
          <w:szCs w:val="32"/>
        </w:rPr>
        <w:t>202</w:t>
      </w:r>
      <w:r>
        <w:rPr>
          <w:rFonts w:hint="default" w:ascii="Times New Roman" w:hAnsi="Times New Roman" w:eastAsia="仿宋_GB2312" w:cs="Times New Roman"/>
          <w:bCs/>
          <w:kern w:val="0"/>
          <w:sz w:val="32"/>
          <w:szCs w:val="32"/>
          <w:lang w:val="en-US" w:eastAsia="zh-CN"/>
        </w:rPr>
        <w:t>5</w:t>
      </w:r>
      <w:r>
        <w:rPr>
          <w:rFonts w:hint="default" w:ascii="Times New Roman" w:hAnsi="Times New Roman" w:eastAsia="仿宋_GB2312" w:cs="Times New Roman"/>
          <w:bCs/>
          <w:kern w:val="0"/>
          <w:sz w:val="32"/>
          <w:szCs w:val="32"/>
        </w:rPr>
        <w:t>年部门决算汇总公开单位构成包括：</w:t>
      </w:r>
      <w:r>
        <w:rPr>
          <w:rFonts w:hint="default" w:ascii="Times New Roman" w:hAnsi="Times New Roman" w:eastAsia="仿宋_GB2312" w:cs="Times New Roman"/>
          <w:bCs/>
          <w:kern w:val="0"/>
          <w:sz w:val="32"/>
          <w:szCs w:val="32"/>
          <w:lang w:val="en-US" w:eastAsia="zh-CN"/>
        </w:rPr>
        <w:t>中共道县县委改革与发展研究中心</w:t>
      </w:r>
      <w:r>
        <w:rPr>
          <w:rFonts w:hint="default" w:ascii="Times New Roman" w:hAnsi="Times New Roman" w:eastAsia="仿宋_GB2312" w:cs="Times New Roman"/>
          <w:bCs/>
          <w:kern w:val="0"/>
          <w:sz w:val="32"/>
          <w:szCs w:val="32"/>
        </w:rPr>
        <w:t>本</w:t>
      </w:r>
      <w:r>
        <w:rPr>
          <w:rFonts w:hint="eastAsia" w:ascii="Times New Roman" w:hAnsi="Times New Roman" w:eastAsia="仿宋_GB2312" w:cs="仿宋_GB2312"/>
          <w:bCs/>
          <w:kern w:val="0"/>
          <w:sz w:val="32"/>
          <w:szCs w:val="32"/>
        </w:rPr>
        <w:t>级</w:t>
      </w:r>
      <w:r>
        <w:rPr>
          <w:rFonts w:hint="eastAsia" w:ascii="Times New Roman" w:hAnsi="Times New Roman" w:eastAsia="仿宋_GB2312" w:cs="仿宋_GB2312"/>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val="en-US" w:eastAsia="zh-CN"/>
        </w:rPr>
        <w:t>部门：县委改发中心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44"/>
        <w:gridCol w:w="927"/>
        <w:gridCol w:w="1228"/>
        <w:gridCol w:w="4841"/>
        <w:gridCol w:w="927"/>
        <w:gridCol w:w="1229"/>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80.94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80.94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r>
      <w:tr>
        <w:tblPrEx>
          <w:tblCellMar>
            <w:top w:w="0" w:type="dxa"/>
            <w:left w:w="108" w:type="dxa"/>
            <w:bottom w:w="0" w:type="dxa"/>
            <w:right w:w="108" w:type="dxa"/>
          </w:tblCellMar>
        </w:tblPrEx>
        <w:trPr>
          <w:trHeight w:val="338"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20"/>
                <w:szCs w:val="20"/>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80.94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20"/>
                <w:szCs w:val="20"/>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80.94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both"/>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0.00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bCs/>
                <w:color w:val="000000"/>
                <w:kern w:val="0"/>
                <w:sz w:val="20"/>
                <w:szCs w:val="20"/>
                <w:lang w:bidi="ar"/>
              </w:rPr>
            </w:pPr>
            <w:r>
              <w:rPr>
                <w:rFonts w:ascii="Times New Roman" w:hAnsi="Times New Roman" w:eastAsia="仿宋_GB2312" w:cs="Times New Roman"/>
                <w:b/>
                <w:bCs/>
                <w:color w:val="000000"/>
                <w:kern w:val="0"/>
                <w:sz w:val="20"/>
                <w:szCs w:val="20"/>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bCs/>
                <w:color w:val="000000"/>
                <w:kern w:val="0"/>
                <w:sz w:val="20"/>
                <w:szCs w:val="20"/>
                <w:lang w:bidi="ar"/>
              </w:rPr>
            </w:pPr>
            <w:r>
              <w:rPr>
                <w:rFonts w:ascii="Times New Roman" w:hAnsi="Times New Roman" w:eastAsia="仿宋_GB2312" w:cs="Times New Roman"/>
                <w:b/>
                <w:bCs/>
                <w:color w:val="000000"/>
                <w:kern w:val="0"/>
                <w:sz w:val="20"/>
                <w:szCs w:val="20"/>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bCs/>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80.94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bCs/>
                <w:color w:val="000000"/>
                <w:kern w:val="0"/>
                <w:sz w:val="20"/>
                <w:szCs w:val="20"/>
                <w:lang w:bidi="ar"/>
              </w:rPr>
            </w:pPr>
            <w:r>
              <w:rPr>
                <w:rFonts w:ascii="Times New Roman" w:hAnsi="Times New Roman" w:eastAsia="仿宋_GB2312" w:cs="Times New Roman"/>
                <w:b/>
                <w:bCs/>
                <w:color w:val="000000"/>
                <w:kern w:val="0"/>
                <w:sz w:val="20"/>
                <w:szCs w:val="20"/>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80.94</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val="en-US" w:eastAsia="zh-CN"/>
        </w:rPr>
        <w:t>部门：县委改发中心</w:t>
      </w:r>
      <w:r>
        <w:rPr>
          <w:rFonts w:hint="eastAsia" w:ascii="Times New Roman" w:hAnsi="Times New Roman" w:eastAsia="仿宋_GB2312" w:cs="Times New Roman"/>
          <w:color w:val="000000"/>
          <w:kern w:val="0"/>
          <w:sz w:val="20"/>
          <w:szCs w:val="20"/>
          <w:lang w:val="en-US" w:eastAsia="zh-CN"/>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07"/>
        <w:gridCol w:w="1979"/>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20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97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20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979"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0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w:t>
            </w:r>
          </w:p>
        </w:tc>
        <w:tc>
          <w:tcPr>
            <w:tcW w:w="197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0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20104</w:t>
            </w:r>
          </w:p>
        </w:tc>
        <w:tc>
          <w:tcPr>
            <w:tcW w:w="197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发展与改革事务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0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2010401</w:t>
            </w:r>
          </w:p>
        </w:tc>
        <w:tc>
          <w:tcPr>
            <w:tcW w:w="197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0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97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0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97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0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97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：县委改发中心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8"/>
        <w:tblW w:w="4997" w:type="pct"/>
        <w:jc w:val="center"/>
        <w:tblLayout w:type="autofit"/>
        <w:tblCellMar>
          <w:top w:w="0" w:type="dxa"/>
          <w:left w:w="108" w:type="dxa"/>
          <w:bottom w:w="0" w:type="dxa"/>
          <w:right w:w="108" w:type="dxa"/>
        </w:tblCellMar>
      </w:tblPr>
      <w:tblGrid>
        <w:gridCol w:w="1624"/>
        <w:gridCol w:w="3141"/>
        <w:gridCol w:w="1878"/>
        <w:gridCol w:w="1334"/>
        <w:gridCol w:w="1081"/>
        <w:gridCol w:w="1624"/>
        <w:gridCol w:w="1081"/>
        <w:gridCol w:w="2448"/>
      </w:tblGrid>
      <w:tr>
        <w:tblPrEx>
          <w:tblCellMar>
            <w:top w:w="0" w:type="dxa"/>
            <w:left w:w="108" w:type="dxa"/>
            <w:bottom w:w="0" w:type="dxa"/>
            <w:right w:w="108" w:type="dxa"/>
          </w:tblCellMar>
        </w:tblPrEx>
        <w:trPr>
          <w:trHeight w:val="595" w:hRule="atLeast"/>
          <w:jc w:val="center"/>
        </w:trPr>
        <w:tc>
          <w:tcPr>
            <w:tcW w:w="167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8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8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5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103"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5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103"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67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8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7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8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67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ascii="Times New Roman" w:hAnsi="Times New Roman" w:eastAsia="仿宋_GB2312" w:cs="Times New Roman"/>
              </w:rPr>
              <w:t>合计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201</w:t>
            </w:r>
          </w:p>
        </w:tc>
        <w:tc>
          <w:tcPr>
            <w:tcW w:w="110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一般公共服务支出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20104</w:t>
            </w:r>
          </w:p>
        </w:tc>
        <w:tc>
          <w:tcPr>
            <w:tcW w:w="110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发展与改革事务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2010401</w:t>
            </w:r>
          </w:p>
        </w:tc>
        <w:tc>
          <w:tcPr>
            <w:tcW w:w="1103"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行政运行</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80.94</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03"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03"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03"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县委改发中心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711"/>
        <w:gridCol w:w="2636"/>
        <w:gridCol w:w="616"/>
        <w:gridCol w:w="711"/>
        <w:gridCol w:w="1751"/>
        <w:gridCol w:w="1766"/>
        <w:gridCol w:w="1897"/>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pStyle w:val="3"/>
        <w:ind w:left="0" w:leftChars="0" w:firstLine="0" w:firstLineChars="0"/>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县委改发中心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pPr>
        <w:widowControl/>
        <w:spacing w:before="156" w:beforeLines="5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590"/>
        <w:gridCol w:w="293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ascii="Times New Roman" w:hAnsi="Times New Roman" w:eastAsia="仿宋_GB2312" w:cs="Times New Roman"/>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80.94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80.94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7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201</w:t>
            </w:r>
          </w:p>
        </w:tc>
        <w:tc>
          <w:tcPr>
            <w:tcW w:w="293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80.94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80.94</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7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20104</w:t>
            </w:r>
          </w:p>
        </w:tc>
        <w:tc>
          <w:tcPr>
            <w:tcW w:w="293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发展与改革事务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80.94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80.94</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7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2010401</w:t>
            </w:r>
          </w:p>
        </w:tc>
        <w:tc>
          <w:tcPr>
            <w:tcW w:w="293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80.94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80.94</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gridSpan w:val="2"/>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县委改发中心</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50.51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28.42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3.53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5.60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1.69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12.21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9.40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12.99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1.14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12.82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1.65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5.18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1.52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0.15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1.20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2.13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4.03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0.33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52.52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28.42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县委改发中心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spacing w:line="400" w:lineRule="exact"/>
        <w:textAlignment w:val="center"/>
        <w:rPr>
          <w:rFonts w:ascii="Times New Roman" w:hAnsi="Times New Roman" w:eastAsia="黑体" w:cs="Times New Roman"/>
          <w:color w:val="000000"/>
          <w:kern w:val="0"/>
          <w:sz w:val="36"/>
          <w:szCs w:val="36"/>
          <w:lang w:bidi="ar"/>
        </w:rPr>
      </w:pPr>
    </w:p>
    <w:p>
      <w:pPr>
        <w:pStyle w:val="2"/>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县委改发中心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县委改发中心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65.89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44.87</w:t>
      </w:r>
      <w:r>
        <w:rPr>
          <w:rFonts w:ascii="Times New Roman" w:hAnsi="Times New Roman" w:eastAsia="仿宋_GB2312" w:cs="Times New Roman"/>
          <w:sz w:val="32"/>
          <w:szCs w:val="32"/>
        </w:rPr>
        <w:t>%，主要是因为</w:t>
      </w:r>
      <w:r>
        <w:rPr>
          <w:rFonts w:hint="eastAsia" w:ascii="Times New Roman" w:hAnsi="Times New Roman" w:eastAsia="仿宋_GB2312" w:cs="仿宋_GB2312"/>
          <w:bCs/>
          <w:color w:val="auto"/>
          <w:kern w:val="0"/>
          <w:sz w:val="32"/>
          <w:szCs w:val="32"/>
          <w:lang w:val="en-US" w:eastAsia="zh-CN" w:bidi="ar-SA"/>
        </w:rPr>
        <w:t>本年度无项目支出。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办公、文稿写作印刷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仿宋_GB2312"/>
          <w:bCs/>
          <w:color w:val="auto"/>
          <w:kern w:val="0"/>
          <w:sz w:val="32"/>
          <w:szCs w:val="32"/>
          <w:lang w:val="en-US" w:eastAsia="zh-CN" w:bidi="ar-S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65.89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44.87</w:t>
      </w:r>
      <w:r>
        <w:rPr>
          <w:rFonts w:ascii="Times New Roman" w:hAnsi="Times New Roman" w:eastAsia="仿宋_GB2312" w:cs="Times New Roman"/>
          <w:sz w:val="32"/>
          <w:szCs w:val="32"/>
        </w:rPr>
        <w:t>%，主要是因为</w:t>
      </w:r>
      <w:r>
        <w:rPr>
          <w:rFonts w:hint="eastAsia" w:ascii="Times New Roman" w:hAnsi="Times New Roman" w:eastAsia="仿宋_GB2312" w:cs="仿宋_GB2312"/>
          <w:bCs/>
          <w:color w:val="auto"/>
          <w:kern w:val="0"/>
          <w:sz w:val="32"/>
          <w:szCs w:val="32"/>
          <w:lang w:val="en-US" w:eastAsia="zh-CN" w:bidi="ar-SA"/>
        </w:rPr>
        <w:t>本年度无项目支出。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65.89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44.87</w:t>
      </w:r>
      <w:r>
        <w:rPr>
          <w:rFonts w:ascii="Times New Roman" w:hAnsi="Times New Roman" w:eastAsia="仿宋_GB2312" w:cs="Times New Roman"/>
          <w:sz w:val="32"/>
          <w:szCs w:val="32"/>
        </w:rPr>
        <w:t>%，主要是因为</w:t>
      </w:r>
      <w:r>
        <w:rPr>
          <w:rFonts w:hint="eastAsia" w:ascii="Times New Roman" w:hAnsi="Times New Roman" w:eastAsia="仿宋_GB2312" w:cs="仿宋_GB2312"/>
          <w:bCs/>
          <w:color w:val="auto"/>
          <w:kern w:val="0"/>
          <w:sz w:val="32"/>
          <w:szCs w:val="32"/>
          <w:lang w:val="en-US" w:eastAsia="zh-CN" w:bidi="ar-SA"/>
        </w:rPr>
        <w:t>本年度无项目支出。</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发展与改革事务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发展与改革事务</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80.94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人员工资、社保等支出</w:t>
      </w:r>
      <w:r>
        <w:rPr>
          <w:rFonts w:hint="eastAsia" w:ascii="Times New Roman" w:hAnsi="Times New Roman" w:eastAsia="楷体_GB2312" w:cs="Times New Roman"/>
          <w:b/>
          <w:bCs/>
          <w:i/>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52.52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64.89</w:t>
      </w:r>
      <w:r>
        <w:rPr>
          <w:rFonts w:ascii="Times New Roman" w:hAnsi="Times New Roman" w:eastAsia="仿宋_GB2312" w:cs="Times New Roman"/>
          <w:sz w:val="32"/>
          <w:szCs w:val="32"/>
        </w:rPr>
        <w:t>%,</w:t>
      </w:r>
      <w:r>
        <w:rPr>
          <w:rFonts w:hint="eastAsia" w:ascii="Times New Roman" w:hAnsi="Times New Roman" w:eastAsia="仿宋_GB2312"/>
          <w:sz w:val="32"/>
          <w:szCs w:val="32"/>
        </w:rPr>
        <w:t>要包括基本工资、津贴补贴、奖金、</w:t>
      </w:r>
      <w:r>
        <w:rPr>
          <w:rFonts w:hint="eastAsia" w:ascii="Times New Roman" w:hAnsi="Times New Roman" w:eastAsia="仿宋_GB2312"/>
          <w:sz w:val="32"/>
          <w:szCs w:val="32"/>
          <w:lang w:val="en-US" w:eastAsia="zh-CN"/>
        </w:rPr>
        <w:t>绩效工资、机关事业单位基本养老缴费和职工基本医疗缴费等</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28.42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35.11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水费、邮电费、劳务费、培训费等</w:t>
      </w:r>
      <w:r>
        <w:rPr>
          <w:rFonts w:ascii="Times New Roman" w:hAnsi="Times New Roman" w:eastAsia="仿宋_GB2312" w:cs="Times New Roman"/>
          <w:sz w:val="32"/>
          <w:szCs w:val="32"/>
        </w:rPr>
        <w:t>。</w:t>
      </w:r>
    </w:p>
    <w:p>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2"/>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中共道县县委改革与发展研究中心</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eastAsia="zh-CN"/>
        </w:rPr>
        <w:t>为</w:t>
      </w:r>
      <w:r>
        <w:rPr>
          <w:rFonts w:hint="eastAsia" w:ascii="Times New Roman" w:hAnsi="Times New Roman" w:eastAsia="仿宋_GB2312" w:cs="Times New Roman"/>
          <w:sz w:val="32"/>
          <w:szCs w:val="32"/>
          <w:lang w:val="en-US" w:eastAsia="zh-CN"/>
        </w:rPr>
        <w:t>28.42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跟</w:t>
      </w:r>
      <w:bookmarkStart w:id="3" w:name="_GoBack"/>
      <w:bookmarkEnd w:id="3"/>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相同</w:t>
      </w:r>
      <w:r>
        <w:rPr>
          <w:rFonts w:ascii="Times New Roman" w:hAnsi="Times New Roman" w:eastAsia="仿宋_GB2312" w:cs="Times New Roman"/>
          <w:sz w:val="32"/>
          <w:szCs w:val="32"/>
        </w:rPr>
        <w:t>，增长（降低）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业务写作</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，提高业务水平。</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lang w:val="en-US" w:eastAsia="zh-CN"/>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80.94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80.94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80.94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一是</w:t>
      </w:r>
      <w:r>
        <w:rPr>
          <w:rFonts w:hint="eastAsia" w:ascii="Times New Roman" w:hAnsi="Times New Roman" w:eastAsia="仿宋_GB2312" w:cs="Times New Roman"/>
          <w:sz w:val="32"/>
          <w:szCs w:val="32"/>
        </w:rPr>
        <w:t>坚持创新理论武装，着力加强思想政治建设。把勤于</w:t>
      </w:r>
      <w:r>
        <w:rPr>
          <w:rFonts w:hint="eastAsia" w:ascii="仿宋_GB2312" w:hAnsi="仿宋_GB2312" w:eastAsia="仿宋_GB2312" w:cs="仿宋_GB2312"/>
          <w:sz w:val="32"/>
          <w:szCs w:val="32"/>
        </w:rPr>
        <w:t>学习、修炼内功作为第一要务，坚持在工作中学习，在学习中工作，努力提高思想政治素质和业务工作能力</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撰写上凸显“精”。把文稿服务作为决策参谋的重要抓手，以起草高质量文稿为载体，积极主动为县委决策和工作部署服务</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w:t>
      </w:r>
      <w:r>
        <w:rPr>
          <w:rFonts w:hint="eastAsia" w:ascii="Times New Roman" w:hAnsi="Times New Roman" w:eastAsia="仿宋_GB2312" w:cs="Times New Roman"/>
          <w:sz w:val="32"/>
          <w:szCs w:val="32"/>
        </w:rPr>
        <w:t>是调研上力求“深”。坚持把调查研究的过程当作是辅助决策、服务创新、理论探索的过程，积极组织开展调查研究活动。</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预</w:t>
      </w:r>
      <w:r>
        <w:rPr>
          <w:rFonts w:hint="eastAsia" w:ascii="仿宋" w:hAnsi="仿宋" w:eastAsia="仿宋" w:cs="仿宋"/>
          <w:spacing w:val="4"/>
          <w:sz w:val="32"/>
          <w:szCs w:val="32"/>
        </w:rPr>
        <w:t>算编制具体项目的细化程度和精准度不够高，合理性有待进一步加强。资金使用效益有待进一步提高，绩效目标设立不够明确、细化和量化。</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方正仿宋_GB2312" w:hAnsi="方正仿宋_GB2312" w:eastAsia="方正仿宋_GB2312" w:cs="方正仿宋_GB2312"/>
          <w:b w:val="0"/>
          <w:bCs w:val="0"/>
          <w:color w:val="auto"/>
          <w:kern w:val="2"/>
          <w:sz w:val="32"/>
          <w:szCs w:val="32"/>
          <w:lang w:eastAsia="zh-CN"/>
        </w:rPr>
        <w:t>高</w:t>
      </w:r>
      <w:r>
        <w:rPr>
          <w:rFonts w:hint="eastAsia" w:ascii="方正仿宋_GB2312" w:hAnsi="方正仿宋_GB2312" w:eastAsia="方正仿宋_GB2312" w:cs="方正仿宋_GB2312"/>
          <w:b w:val="0"/>
          <w:bCs w:val="0"/>
          <w:sz w:val="32"/>
          <w:szCs w:val="32"/>
        </w:rPr>
        <w:t>度</w:t>
      </w:r>
      <w:r>
        <w:rPr>
          <w:rFonts w:hint="eastAsia" w:ascii="仿宋_GB2312" w:hAnsi="仿宋_GB2312" w:eastAsia="仿宋_GB2312" w:cs="仿宋_GB2312"/>
          <w:b w:val="0"/>
          <w:bCs w:val="0"/>
          <w:sz w:val="32"/>
          <w:szCs w:val="32"/>
        </w:rPr>
        <w:t>重</w:t>
      </w:r>
      <w:r>
        <w:rPr>
          <w:rFonts w:hint="eastAsia" w:ascii="仿宋_GB2312" w:hAnsi="仿宋_GB2312" w:eastAsia="仿宋_GB2312" w:cs="仿宋_GB2312"/>
          <w:sz w:val="32"/>
          <w:szCs w:val="32"/>
        </w:rPr>
        <w:t>视绩效评价结果的应用工作，积极探索和建立一套与预算管理相结合、多渠道应用评价结果的有效机制，着力提高绩效意识和财政资金使用效益。同时，县委改革与发展研究中心部门整体支出绩效自评报告</w:t>
      </w:r>
      <w:r>
        <w:rPr>
          <w:rFonts w:hint="eastAsia" w:ascii="仿宋_GB2312" w:hAnsi="仿宋_GB2312" w:eastAsia="仿宋_GB2312" w:cs="仿宋_GB2312"/>
          <w:sz w:val="32"/>
          <w:szCs w:val="32"/>
          <w:lang w:eastAsia="zh-CN"/>
        </w:rPr>
        <w:t>拟</w:t>
      </w:r>
      <w:r>
        <w:rPr>
          <w:rFonts w:hint="eastAsia" w:ascii="仿宋_GB2312" w:hAnsi="仿宋_GB2312" w:eastAsia="仿宋_GB2312" w:cs="仿宋_GB2312"/>
          <w:sz w:val="32"/>
          <w:szCs w:val="32"/>
        </w:rPr>
        <w:t>在政府门户网站上进行公开，广泛接受社会监督。</w:t>
      </w: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一</w:t>
      </w:r>
      <w:r>
        <w:rPr>
          <w:rFonts w:hint="eastAsia" w:ascii="Times New Roman" w:hAnsi="Times New Roman" w:eastAsia="仿宋_GB2312" w:cs="Times New Roman"/>
          <w:color w:val="000000"/>
          <w:kern w:val="0"/>
          <w:sz w:val="32"/>
          <w:szCs w:val="32"/>
        </w:rPr>
        <w:t xml:space="preserve">、基本支出：是指为保障单位机构正常运转、完成日常工作任务而发生的各项支出，包括用于基本工资、津贴补贴等人员经费以及办公费、印刷费、水电费、办公设备购置等日常公用经费。 </w:t>
      </w:r>
    </w:p>
    <w:p>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w:t>
      </w:r>
      <w:r>
        <w:rPr>
          <w:rFonts w:hint="eastAsia" w:ascii="Times New Roman" w:hAnsi="Times New Roman" w:eastAsia="仿宋_GB2312" w:cs="Times New Roman"/>
          <w:color w:val="000000"/>
          <w:kern w:val="0"/>
          <w:sz w:val="32"/>
          <w:szCs w:val="32"/>
        </w:rPr>
        <w:t xml:space="preserve">、项目支出：是指单位为完成特定行政工作任务或事业发展目标而发生的支出。 </w:t>
      </w:r>
    </w:p>
    <w:p>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三</w:t>
      </w:r>
      <w:r>
        <w:rPr>
          <w:rFonts w:hint="eastAsia" w:ascii="Times New Roman" w:hAnsi="Times New Roman" w:eastAsia="仿宋_GB2312" w:cs="Times New Roman"/>
          <w:color w:val="000000"/>
          <w:kern w:val="0"/>
          <w:sz w:val="32"/>
          <w:szCs w:val="32"/>
        </w:rPr>
        <w:t xml:space="preserve">、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四</w:t>
      </w:r>
      <w:r>
        <w:rPr>
          <w:rFonts w:hint="eastAsia" w:ascii="Times New Roman" w:hAnsi="Times New Roman" w:eastAsia="仿宋_GB2312" w:cs="Times New Roman"/>
          <w:color w:val="000000"/>
          <w:kern w:val="0"/>
          <w:sz w:val="32"/>
          <w:szCs w:val="32"/>
        </w:rPr>
        <w:t>、“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2E2D09"/>
    <w:multiLevelType w:val="singleLevel"/>
    <w:tmpl w:val="C42E2D0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412219C"/>
    <w:rsid w:val="1D97DEFF"/>
    <w:rsid w:val="1DFF72E5"/>
    <w:rsid w:val="1EFC6F07"/>
    <w:rsid w:val="23E76EA7"/>
    <w:rsid w:val="2FDF85B8"/>
    <w:rsid w:val="2FFFEE04"/>
    <w:rsid w:val="34DF85B0"/>
    <w:rsid w:val="3B8F36BC"/>
    <w:rsid w:val="3E3D5EB8"/>
    <w:rsid w:val="3FFF0271"/>
    <w:rsid w:val="40FE900F"/>
    <w:rsid w:val="491FF225"/>
    <w:rsid w:val="4BF98317"/>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9FFA3EB"/>
    <w:rsid w:val="7B7CAA85"/>
    <w:rsid w:val="7BBB8A37"/>
    <w:rsid w:val="7BF549BF"/>
    <w:rsid w:val="7E9E1962"/>
    <w:rsid w:val="7E9F11B4"/>
    <w:rsid w:val="7F37EC1E"/>
    <w:rsid w:val="7F7BB21D"/>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72EF2A9"/>
    <w:rsid w:val="BF4DA490"/>
    <w:rsid w:val="C3B4DA5A"/>
    <w:rsid w:val="CBFF70E0"/>
    <w:rsid w:val="CFF50B82"/>
    <w:rsid w:val="CFFFAD89"/>
    <w:rsid w:val="D296A7CC"/>
    <w:rsid w:val="DFFE359E"/>
    <w:rsid w:val="DFFE4FFD"/>
    <w:rsid w:val="E68FF95B"/>
    <w:rsid w:val="EBDEF610"/>
    <w:rsid w:val="ECAD00B1"/>
    <w:rsid w:val="EEABED75"/>
    <w:rsid w:val="F56FDF51"/>
    <w:rsid w:val="F6B69F17"/>
    <w:rsid w:val="F77F1D61"/>
    <w:rsid w:val="F77F29A7"/>
    <w:rsid w:val="F7EB3282"/>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样式 文字 + 首行缩进:  2 字符3"/>
    <w:basedOn w:val="1"/>
    <w:qFormat/>
    <w:uiPriority w:val="99"/>
    <w:pPr>
      <w:spacing w:line="360" w:lineRule="auto"/>
      <w:jc w:val="left"/>
    </w:pPr>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6599</Words>
  <Characters>7524</Characters>
  <Lines>69</Lines>
  <Paragraphs>19</Paragraphs>
  <TotalTime>106</TotalTime>
  <ScaleCrop>false</ScaleCrop>
  <LinksUpToDate>false</LinksUpToDate>
  <CharactersWithSpaces>8843</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蒋琼</cp:lastModifiedBy>
  <cp:lastPrinted>2024-08-10T10:20:00Z</cp:lastPrinted>
  <dcterms:modified xsi:type="dcterms:W3CDTF">2026-09-15T09:52:54Z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B942990DC98BA7DB85A3A06A183F1042_43</vt:lpwstr>
  </property>
</Properties>
</file>