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5F2C3">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5B1B0E83">
      <w:pPr>
        <w:pStyle w:val="12"/>
        <w:jc w:val="center"/>
        <w:rPr>
          <w:rFonts w:ascii="Times New Roman" w:hAnsi="Times New Roman" w:cs="Times New Roman"/>
          <w:sz w:val="56"/>
          <w:szCs w:val="56"/>
        </w:rPr>
      </w:pPr>
    </w:p>
    <w:p w14:paraId="6D98A139">
      <w:pPr>
        <w:pStyle w:val="12"/>
        <w:jc w:val="center"/>
        <w:rPr>
          <w:rFonts w:ascii="Times New Roman" w:hAnsi="Times New Roman" w:cs="Times New Roman"/>
          <w:sz w:val="84"/>
          <w:szCs w:val="84"/>
        </w:rPr>
      </w:pPr>
    </w:p>
    <w:p w14:paraId="457D42F5">
      <w:pPr>
        <w:pStyle w:val="12"/>
        <w:jc w:val="center"/>
        <w:rPr>
          <w:rFonts w:ascii="Times New Roman" w:hAnsi="Times New Roman" w:cs="Times New Roman"/>
          <w:sz w:val="84"/>
          <w:szCs w:val="84"/>
        </w:rPr>
      </w:pPr>
    </w:p>
    <w:p w14:paraId="06BC4D62">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4AF3322">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道县交通运输局</w:t>
      </w:r>
      <w:r>
        <w:rPr>
          <w:rFonts w:ascii="Times New Roman" w:hAnsi="Times New Roman" w:eastAsia="方正小标宋简体" w:cs="Times New Roman"/>
          <w:sz w:val="72"/>
          <w:szCs w:val="72"/>
        </w:rPr>
        <w:t>部门决算</w:t>
      </w:r>
    </w:p>
    <w:p w14:paraId="5FF3107B">
      <w:pPr>
        <w:pStyle w:val="12"/>
        <w:jc w:val="center"/>
        <w:rPr>
          <w:rFonts w:ascii="Times New Roman" w:hAnsi="Times New Roman" w:eastAsia="方正小标宋_GBK" w:cs="Times New Roman"/>
          <w:sz w:val="56"/>
          <w:szCs w:val="56"/>
        </w:rPr>
      </w:pPr>
    </w:p>
    <w:p w14:paraId="6F680CBC">
      <w:pPr>
        <w:pStyle w:val="12"/>
        <w:jc w:val="center"/>
        <w:rPr>
          <w:rFonts w:ascii="Times New Roman" w:hAnsi="Times New Roman" w:cs="Times New Roman"/>
          <w:sz w:val="56"/>
          <w:szCs w:val="56"/>
        </w:rPr>
      </w:pPr>
    </w:p>
    <w:p w14:paraId="04AA8014">
      <w:pPr>
        <w:pStyle w:val="12"/>
        <w:rPr>
          <w:rFonts w:ascii="Times New Roman" w:hAnsi="Times New Roman" w:cs="Times New Roman"/>
          <w:sz w:val="56"/>
          <w:szCs w:val="56"/>
        </w:rPr>
      </w:pPr>
    </w:p>
    <w:p w14:paraId="5C71F223">
      <w:pPr>
        <w:pStyle w:val="12"/>
        <w:jc w:val="center"/>
        <w:rPr>
          <w:rFonts w:ascii="Times New Roman" w:hAnsi="Times New Roman" w:cs="Times New Roman"/>
          <w:sz w:val="32"/>
          <w:szCs w:val="32"/>
        </w:rPr>
      </w:pPr>
    </w:p>
    <w:p w14:paraId="0C5EADE1">
      <w:pPr>
        <w:pStyle w:val="12"/>
        <w:jc w:val="center"/>
        <w:rPr>
          <w:rFonts w:ascii="Times New Roman" w:hAnsi="Times New Roman" w:cs="Times New Roman"/>
          <w:sz w:val="32"/>
          <w:szCs w:val="32"/>
        </w:rPr>
      </w:pPr>
    </w:p>
    <w:p w14:paraId="7F0FB0F9">
      <w:pPr>
        <w:pStyle w:val="12"/>
        <w:jc w:val="center"/>
        <w:rPr>
          <w:rFonts w:ascii="Times New Roman" w:hAnsi="Times New Roman" w:cs="Times New Roman"/>
          <w:sz w:val="32"/>
          <w:szCs w:val="32"/>
        </w:rPr>
      </w:pPr>
    </w:p>
    <w:p w14:paraId="1F2E6C6C">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2B4654C1">
      <w:pPr>
        <w:pStyle w:val="12"/>
        <w:spacing w:line="600" w:lineRule="exact"/>
        <w:jc w:val="both"/>
        <w:rPr>
          <w:rFonts w:ascii="Times New Roman" w:hAnsi="Times New Roman" w:cs="Times New Roman"/>
          <w:b/>
          <w:sz w:val="36"/>
          <w:szCs w:val="28"/>
        </w:rPr>
      </w:pPr>
    </w:p>
    <w:p w14:paraId="123F8996">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040B60E">
      <w:pPr>
        <w:pStyle w:val="12"/>
        <w:spacing w:line="600" w:lineRule="exact"/>
        <w:jc w:val="center"/>
        <w:rPr>
          <w:rFonts w:ascii="Times New Roman" w:hAnsi="Times New Roman" w:cs="Times New Roman"/>
          <w:b/>
          <w:sz w:val="36"/>
          <w:szCs w:val="28"/>
        </w:rPr>
      </w:pPr>
    </w:p>
    <w:p w14:paraId="3F3B6806">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道县交通运输局</w:t>
      </w:r>
      <w:r>
        <w:rPr>
          <w:rFonts w:ascii="Times New Roman" w:hAnsi="Times New Roman" w:cs="Times New Roman"/>
          <w:bCs/>
          <w:sz w:val="32"/>
          <w:szCs w:val="32"/>
        </w:rPr>
        <w:t>概况</w:t>
      </w:r>
    </w:p>
    <w:p w14:paraId="1E8A7F0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4FB8D2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5EB791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51B61F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FA2DD3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4CE95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767D64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0CABEB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B8AA01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F8B2D2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9F9430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06ED2C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FC0731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AF2ABD6">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CE85E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4BAAE7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817595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0607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6153777">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78895D9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8A9D79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3BADE4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6105C0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E3FF9B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AE5541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502A98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9E934C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19F648C9">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6DE829A7">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CB878D2">
      <w:pPr>
        <w:pStyle w:val="12"/>
        <w:spacing w:line="600" w:lineRule="exact"/>
        <w:rPr>
          <w:rFonts w:ascii="Times New Roman" w:hAnsi="Times New Roman" w:cs="Times New Roman"/>
          <w:bCs/>
          <w:sz w:val="28"/>
          <w:szCs w:val="28"/>
        </w:rPr>
      </w:pPr>
    </w:p>
    <w:p w14:paraId="5F746957">
      <w:pPr>
        <w:jc w:val="center"/>
        <w:rPr>
          <w:rFonts w:ascii="Times New Roman" w:hAnsi="Times New Roman" w:cs="Times New Roman"/>
          <w:sz w:val="72"/>
          <w:szCs w:val="72"/>
        </w:rPr>
      </w:pPr>
    </w:p>
    <w:p w14:paraId="4191543F">
      <w:pPr>
        <w:jc w:val="center"/>
        <w:rPr>
          <w:rFonts w:ascii="Times New Roman" w:hAnsi="Times New Roman" w:cs="Times New Roman"/>
          <w:sz w:val="72"/>
          <w:szCs w:val="72"/>
        </w:rPr>
      </w:pPr>
    </w:p>
    <w:p w14:paraId="5C15D8A2">
      <w:pPr>
        <w:jc w:val="center"/>
        <w:rPr>
          <w:rFonts w:ascii="Times New Roman" w:hAnsi="Times New Roman" w:cs="Times New Roman"/>
          <w:sz w:val="72"/>
          <w:szCs w:val="72"/>
        </w:rPr>
      </w:pPr>
    </w:p>
    <w:p w14:paraId="7C5E38DA">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28220DD0">
      <w:pPr>
        <w:rPr>
          <w:rFonts w:ascii="Times New Roman" w:hAnsi="Times New Roman" w:eastAsia="方正小标宋_GBK" w:cs="Times New Roman"/>
          <w:sz w:val="72"/>
          <w:szCs w:val="72"/>
        </w:rPr>
      </w:pPr>
    </w:p>
    <w:p w14:paraId="583CA2B0">
      <w:pPr>
        <w:pStyle w:val="2"/>
        <w:rPr>
          <w:rFonts w:ascii="Times New Roman" w:hAnsi="Times New Roman" w:eastAsia="方正小标宋_GBK" w:cs="Times New Roman"/>
          <w:sz w:val="72"/>
          <w:szCs w:val="72"/>
        </w:rPr>
      </w:pPr>
    </w:p>
    <w:p w14:paraId="3711D952">
      <w:pPr>
        <w:pStyle w:val="3"/>
        <w:rPr>
          <w:rFonts w:ascii="Times New Roman" w:hAnsi="Times New Roman" w:eastAsia="方正小标宋_GBK" w:cs="Times New Roman"/>
          <w:sz w:val="72"/>
          <w:szCs w:val="72"/>
        </w:rPr>
      </w:pPr>
    </w:p>
    <w:p w14:paraId="63FD1E10">
      <w:pPr>
        <w:rPr>
          <w:rFonts w:ascii="Times New Roman" w:hAnsi="Times New Roman" w:eastAsia="方正小标宋_GBK" w:cs="Times New Roman"/>
          <w:sz w:val="72"/>
          <w:szCs w:val="72"/>
        </w:rPr>
      </w:pPr>
    </w:p>
    <w:p w14:paraId="2B3142C7">
      <w:pPr>
        <w:pStyle w:val="2"/>
        <w:rPr>
          <w:rFonts w:ascii="Times New Roman" w:hAnsi="Times New Roman" w:eastAsia="方正小标宋_GBK" w:cs="Times New Roman"/>
          <w:sz w:val="72"/>
          <w:szCs w:val="72"/>
        </w:rPr>
      </w:pPr>
    </w:p>
    <w:p w14:paraId="426645A6">
      <w:pPr>
        <w:pStyle w:val="3"/>
      </w:pPr>
    </w:p>
    <w:p w14:paraId="1C3EEFCE">
      <w:pPr>
        <w:pStyle w:val="3"/>
      </w:pPr>
    </w:p>
    <w:p w14:paraId="2263DD45">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第一部分</w:t>
      </w:r>
    </w:p>
    <w:p w14:paraId="48521F9D">
      <w:pPr>
        <w:pStyle w:val="12"/>
        <w:spacing w:line="360" w:lineRule="auto"/>
        <w:jc w:val="center"/>
        <w:rPr>
          <w:rFonts w:hint="eastAsia" w:ascii="方正小标宋_GBK" w:hAnsi="方正小标宋_GBK" w:eastAsia="方正小标宋_GBK" w:cs="方正小标宋_GBK"/>
          <w:color w:val="auto"/>
          <w:kern w:val="2"/>
          <w:sz w:val="72"/>
          <w:szCs w:val="72"/>
          <w:lang w:val="en-US" w:eastAsia="zh-CN" w:bidi="ar-SA"/>
        </w:rPr>
      </w:pPr>
      <w:r>
        <w:rPr>
          <w:rFonts w:hint="eastAsia" w:ascii="方正小标宋_GBK" w:hAnsi="方正小标宋_GBK" w:eastAsia="方正小标宋_GBK" w:cs="方正小标宋_GBK"/>
          <w:color w:val="auto"/>
          <w:kern w:val="2"/>
          <w:sz w:val="72"/>
          <w:szCs w:val="72"/>
          <w:lang w:val="en-US" w:eastAsia="zh-CN" w:bidi="ar-SA"/>
        </w:rPr>
        <w:t>道县交通运输局概况</w:t>
      </w:r>
    </w:p>
    <w:p w14:paraId="6A358363">
      <w:pPr>
        <w:pStyle w:val="3"/>
        <w:ind w:left="0" w:leftChars="0" w:firstLine="0" w:firstLineChars="0"/>
        <w:rPr>
          <w:rFonts w:ascii="Times New Roman" w:hAnsi="Times New Roman" w:cs="Times New Roman"/>
        </w:rPr>
      </w:pPr>
    </w:p>
    <w:p w14:paraId="43A0BCC5">
      <w:pPr>
        <w:rPr>
          <w:rFonts w:ascii="Times New Roman" w:hAnsi="Times New Roman" w:cs="Times New Roman"/>
        </w:rPr>
      </w:pPr>
      <w:bookmarkStart w:id="4" w:name="_GoBack"/>
      <w:bookmarkEnd w:id="4"/>
    </w:p>
    <w:p w14:paraId="2C4691F5">
      <w:pPr>
        <w:pStyle w:val="2"/>
        <w:rPr>
          <w:rFonts w:ascii="Times New Roman" w:hAnsi="Times New Roman" w:cs="Times New Roman"/>
        </w:rPr>
      </w:pPr>
    </w:p>
    <w:p w14:paraId="27EC877A">
      <w:pPr>
        <w:pStyle w:val="3"/>
        <w:rPr>
          <w:rFonts w:ascii="Times New Roman" w:hAnsi="Times New Roman" w:cs="Times New Roman"/>
        </w:rPr>
      </w:pPr>
    </w:p>
    <w:p w14:paraId="41F32352">
      <w:pPr>
        <w:rPr>
          <w:rFonts w:ascii="Times New Roman" w:hAnsi="Times New Roman" w:cs="Times New Roman"/>
        </w:rPr>
      </w:pPr>
    </w:p>
    <w:p w14:paraId="3C347DC7">
      <w:pPr>
        <w:pStyle w:val="2"/>
        <w:rPr>
          <w:rFonts w:ascii="Times New Roman" w:hAnsi="Times New Roman" w:cs="Times New Roman"/>
        </w:rPr>
      </w:pPr>
    </w:p>
    <w:p w14:paraId="0DFB54A4">
      <w:pPr>
        <w:pStyle w:val="3"/>
        <w:rPr>
          <w:rFonts w:ascii="Times New Roman" w:hAnsi="Times New Roman" w:cs="Times New Roman"/>
        </w:rPr>
      </w:pPr>
    </w:p>
    <w:p w14:paraId="73D63090">
      <w:pPr>
        <w:rPr>
          <w:rFonts w:ascii="Times New Roman" w:hAnsi="Times New Roman" w:cs="Times New Roman"/>
        </w:rPr>
      </w:pPr>
    </w:p>
    <w:p w14:paraId="77AEC78B">
      <w:pPr>
        <w:pStyle w:val="2"/>
        <w:rPr>
          <w:rFonts w:ascii="Times New Roman" w:hAnsi="Times New Roman" w:cs="Times New Roman"/>
        </w:rPr>
      </w:pPr>
    </w:p>
    <w:p w14:paraId="52AA6BD1">
      <w:pPr>
        <w:pStyle w:val="3"/>
        <w:rPr>
          <w:rFonts w:ascii="Times New Roman" w:hAnsi="Times New Roman" w:cs="Times New Roman"/>
        </w:rPr>
      </w:pPr>
    </w:p>
    <w:p w14:paraId="7F2F87A5">
      <w:pPr>
        <w:rPr>
          <w:rFonts w:ascii="Times New Roman" w:hAnsi="Times New Roman" w:cs="Times New Roman"/>
        </w:rPr>
      </w:pPr>
    </w:p>
    <w:p w14:paraId="26184491">
      <w:pPr>
        <w:pStyle w:val="2"/>
        <w:rPr>
          <w:rFonts w:ascii="Times New Roman" w:hAnsi="Times New Roman" w:cs="Times New Roman"/>
        </w:rPr>
      </w:pPr>
    </w:p>
    <w:p w14:paraId="4B16B97C">
      <w:pPr>
        <w:pStyle w:val="3"/>
        <w:rPr>
          <w:rFonts w:ascii="Times New Roman" w:hAnsi="Times New Roman" w:cs="Times New Roman"/>
        </w:rPr>
      </w:pPr>
    </w:p>
    <w:p w14:paraId="48F3CEF4">
      <w:pPr>
        <w:rPr>
          <w:rFonts w:ascii="Times New Roman" w:hAnsi="Times New Roman" w:cs="Times New Roman"/>
        </w:rPr>
      </w:pPr>
    </w:p>
    <w:p w14:paraId="79705212">
      <w:pPr>
        <w:pStyle w:val="2"/>
        <w:rPr>
          <w:rFonts w:ascii="Times New Roman" w:hAnsi="Times New Roman" w:cs="Times New Roman"/>
        </w:rPr>
      </w:pPr>
    </w:p>
    <w:p w14:paraId="6E0BDB86">
      <w:pPr>
        <w:rPr>
          <w:rFonts w:ascii="Times New Roman" w:hAnsi="Times New Roman" w:cs="Times New Roman"/>
        </w:rPr>
      </w:pPr>
    </w:p>
    <w:p w14:paraId="020DC63A">
      <w:pPr>
        <w:pStyle w:val="2"/>
        <w:rPr>
          <w:rFonts w:ascii="Times New Roman" w:hAnsi="Times New Roman" w:cs="Times New Roman"/>
        </w:rPr>
      </w:pPr>
    </w:p>
    <w:p w14:paraId="07669C20">
      <w:pPr>
        <w:pStyle w:val="3"/>
        <w:rPr>
          <w:rFonts w:ascii="Times New Roman" w:hAnsi="Times New Roman" w:cs="Times New Roman"/>
        </w:rPr>
      </w:pPr>
    </w:p>
    <w:p w14:paraId="3DF653C4">
      <w:pPr>
        <w:rPr>
          <w:rFonts w:ascii="Times New Roman" w:hAnsi="Times New Roman" w:cs="Times New Roman"/>
        </w:rPr>
      </w:pPr>
    </w:p>
    <w:p w14:paraId="7766A0D9">
      <w:pPr>
        <w:pStyle w:val="2"/>
      </w:pPr>
    </w:p>
    <w:p w14:paraId="6AC9A541">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6EB3A4E">
      <w:pPr>
        <w:widowControl/>
        <w:spacing w:line="600" w:lineRule="exact"/>
        <w:ind w:firstLine="640" w:firstLineChars="200"/>
        <w:rPr>
          <w:rFonts w:hint="eastAsia" w:ascii="仿宋_GB2312" w:hAnsi="仿宋_GB2312" w:eastAsia="仿宋_GB2312" w:cs="仿宋_GB2312"/>
          <w:color w:val="000000"/>
          <w:sz w:val="32"/>
          <w:szCs w:val="32"/>
          <w:shd w:val="clear" w:color="auto" w:fill="FFFFFF"/>
        </w:rPr>
      </w:pPr>
      <w:bookmarkStart w:id="0" w:name="FUNCRESP"/>
      <w:r>
        <w:rPr>
          <w:rFonts w:hint="eastAsia" w:ascii="仿宋_GB2312" w:hAnsi="仿宋_GB2312" w:eastAsia="仿宋_GB2312" w:cs="仿宋_GB2312"/>
          <w:color w:val="000000"/>
          <w:sz w:val="32"/>
          <w:szCs w:val="32"/>
          <w:shd w:val="clear" w:color="auto" w:fill="FFFFFF"/>
        </w:rPr>
        <w:t>道县交通运输局主要工作职责是按照上级有关文件精神，搞好农村通畅工程建设和乡镇渡口、渡船安全管理。负责提出全县干线公路、重点和大中型公路、水路投资方案以及县级财政性资金安排建议；负责公路、桥梁、渡口、隧道和行业管理；负责全县道路和水路运输及航道行政处罚、行政强制执法监督管理工作。</w:t>
      </w:r>
      <w:bookmarkEnd w:id="0"/>
    </w:p>
    <w:p w14:paraId="01B5D3E5">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9B55DC4">
      <w:pPr>
        <w:widowControl/>
        <w:spacing w:line="600" w:lineRule="exact"/>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道县交通运输局</w:t>
      </w:r>
      <w:r>
        <w:rPr>
          <w:rFonts w:ascii="Times New Roman" w:hAnsi="Times New Roman" w:eastAsia="仿宋_GB2312" w:cs="Times New Roman"/>
          <w:bCs/>
          <w:kern w:val="0"/>
          <w:sz w:val="32"/>
          <w:szCs w:val="32"/>
        </w:rPr>
        <w:t>内设机构包括：</w:t>
      </w:r>
      <w:r>
        <w:rPr>
          <w:rFonts w:hint="eastAsia" w:ascii="仿宋_GB2312" w:hAnsi="仿宋" w:eastAsia="仿宋_GB2312"/>
          <w:sz w:val="32"/>
          <w:szCs w:val="32"/>
          <w:lang w:val="en-US" w:eastAsia="zh-CN"/>
        </w:rPr>
        <w:t>设置</w:t>
      </w:r>
      <w:r>
        <w:rPr>
          <w:rFonts w:hint="eastAsia" w:ascii="仿宋_GB2312" w:hAnsi="仿宋_GB2312" w:eastAsia="仿宋_GB2312" w:cs="仿宋_GB2312"/>
          <w:color w:val="000000"/>
          <w:sz w:val="32"/>
          <w:szCs w:val="32"/>
          <w:shd w:val="clear" w:color="auto" w:fill="FFFFFF"/>
        </w:rPr>
        <w:t>办公室、政工股、财务审计股、安全法制</w:t>
      </w:r>
      <w:r>
        <w:rPr>
          <w:rFonts w:hint="eastAsia" w:ascii="仿宋_GB2312" w:hAnsi="仿宋_GB2312" w:eastAsia="仿宋_GB2312" w:cs="仿宋_GB2312"/>
          <w:color w:val="000000"/>
          <w:sz w:val="32"/>
          <w:szCs w:val="32"/>
          <w:shd w:val="clear" w:color="auto" w:fill="FFFFFF"/>
          <w:lang w:eastAsia="zh-CN"/>
        </w:rPr>
        <w:t>与</w:t>
      </w:r>
      <w:r>
        <w:rPr>
          <w:rFonts w:hint="eastAsia" w:ascii="仿宋_GB2312" w:hAnsi="仿宋_GB2312" w:eastAsia="仿宋_GB2312" w:cs="仿宋_GB2312"/>
          <w:color w:val="000000"/>
          <w:sz w:val="32"/>
          <w:szCs w:val="32"/>
          <w:shd w:val="clear" w:color="auto" w:fill="FFFFFF"/>
        </w:rPr>
        <w:t>行政审批股、</w:t>
      </w:r>
      <w:r>
        <w:rPr>
          <w:rFonts w:hint="eastAsia" w:ascii="仿宋_GB2312" w:hAnsi="仿宋_GB2312" w:eastAsia="仿宋_GB2312" w:cs="仿宋_GB2312"/>
          <w:color w:val="000000"/>
          <w:sz w:val="32"/>
          <w:szCs w:val="32"/>
          <w:shd w:val="clear" w:color="auto" w:fill="FFFFFF"/>
          <w:lang w:eastAsia="zh-CN"/>
        </w:rPr>
        <w:t>公路管理与</w:t>
      </w:r>
      <w:r>
        <w:rPr>
          <w:rFonts w:hint="eastAsia" w:ascii="仿宋_GB2312" w:hAnsi="仿宋_GB2312" w:eastAsia="仿宋_GB2312" w:cs="仿宋_GB2312"/>
          <w:color w:val="000000"/>
          <w:sz w:val="32"/>
          <w:szCs w:val="32"/>
          <w:shd w:val="clear" w:color="auto" w:fill="FFFFFF"/>
        </w:rPr>
        <w:t>运输</w:t>
      </w:r>
      <w:r>
        <w:rPr>
          <w:rFonts w:hint="default" w:ascii="Times New Roman" w:hAnsi="Times New Roman" w:eastAsia="仿宋_GB2312" w:cs="Times New Roman"/>
          <w:color w:val="000000"/>
          <w:sz w:val="32"/>
          <w:szCs w:val="32"/>
          <w:shd w:val="clear" w:color="auto" w:fill="FFFFFF"/>
        </w:rPr>
        <w:t>股</w:t>
      </w:r>
      <w:r>
        <w:rPr>
          <w:rFonts w:hint="default" w:ascii="Times New Roman" w:hAnsi="Times New Roman" w:eastAsia="仿宋_GB2312" w:cs="Times New Roman"/>
          <w:color w:val="000000"/>
          <w:sz w:val="32"/>
          <w:szCs w:val="32"/>
          <w:shd w:val="clear" w:color="auto" w:fill="FFFFFF"/>
          <w:lang w:val="en-US" w:eastAsia="zh-CN"/>
        </w:rPr>
        <w:t>5</w:t>
      </w:r>
      <w:r>
        <w:rPr>
          <w:rFonts w:hint="default" w:ascii="Times New Roman" w:hAnsi="Times New Roman" w:eastAsia="仿宋_GB2312" w:cs="Times New Roman"/>
          <w:color w:val="000000"/>
          <w:sz w:val="32"/>
          <w:szCs w:val="32"/>
          <w:shd w:val="clear" w:color="auto" w:fill="FFFFFF"/>
        </w:rPr>
        <w:t>个职能股室，</w:t>
      </w:r>
      <w:r>
        <w:rPr>
          <w:rFonts w:hint="eastAsia" w:ascii="仿宋_GB2312" w:eastAsia="仿宋_GB2312"/>
          <w:sz w:val="32"/>
          <w:szCs w:val="32"/>
        </w:rPr>
        <w:t>下辖道县交通运输综合行政执法大队</w:t>
      </w:r>
      <w:r>
        <w:rPr>
          <w:rFonts w:hint="eastAsia" w:ascii="仿宋_GB2312" w:eastAsia="仿宋_GB2312"/>
          <w:sz w:val="32"/>
          <w:szCs w:val="32"/>
          <w:lang w:eastAsia="zh-CN"/>
        </w:rPr>
        <w:t>、质监站、</w:t>
      </w:r>
      <w:r>
        <w:rPr>
          <w:rFonts w:hint="eastAsia" w:ascii="仿宋_GB2312" w:eastAsia="仿宋_GB2312"/>
          <w:sz w:val="32"/>
          <w:szCs w:val="32"/>
        </w:rPr>
        <w:t>水运事务中心</w:t>
      </w:r>
      <w:r>
        <w:rPr>
          <w:rFonts w:hint="eastAsia" w:ascii="仿宋_GB2312" w:eastAsia="仿宋_GB2312"/>
          <w:sz w:val="32"/>
          <w:szCs w:val="32"/>
          <w:lang w:eastAsia="zh-CN"/>
        </w:rPr>
        <w:t>、</w:t>
      </w:r>
      <w:r>
        <w:rPr>
          <w:rFonts w:hint="eastAsia" w:ascii="仿宋_GB2312" w:eastAsia="仿宋_GB2312"/>
          <w:sz w:val="32"/>
          <w:szCs w:val="32"/>
        </w:rPr>
        <w:t>道路运输服务中心</w:t>
      </w:r>
      <w:r>
        <w:rPr>
          <w:rFonts w:hint="eastAsia" w:ascii="仿宋_GB2312" w:hAnsi="仿宋_GB2312" w:eastAsia="仿宋_GB2312" w:cs="仿宋_GB2312"/>
          <w:color w:val="000000"/>
          <w:sz w:val="32"/>
          <w:szCs w:val="32"/>
          <w:shd w:val="clear" w:color="auto" w:fill="FFFFFF"/>
          <w:lang w:eastAsia="zh-CN"/>
        </w:rPr>
        <w:t>。</w:t>
      </w:r>
    </w:p>
    <w:p w14:paraId="5E047D29">
      <w:pPr>
        <w:jc w:val="both"/>
        <w:rPr>
          <w:rFonts w:hint="eastAsia" w:ascii="Times New Roman" w:hAnsi="Times New Roman" w:eastAsia="仿宋_GB2312" w:cs="Times New Roman"/>
          <w:sz w:val="28"/>
          <w:szCs w:val="28"/>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道县交通运输局</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道县交通运输局</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566BAAA7">
      <w:pPr>
        <w:jc w:val="center"/>
        <w:rPr>
          <w:rFonts w:hint="eastAsia" w:ascii="方正小标宋_GBK" w:hAnsi="方正小标宋_GBK" w:eastAsia="方正小标宋_GBK" w:cs="方正小标宋_GBK"/>
          <w:sz w:val="72"/>
          <w:szCs w:val="72"/>
        </w:rPr>
      </w:pPr>
    </w:p>
    <w:p w14:paraId="51617742">
      <w:pPr>
        <w:jc w:val="center"/>
        <w:rPr>
          <w:rFonts w:hint="eastAsia" w:ascii="方正小标宋_GBK" w:hAnsi="方正小标宋_GBK" w:eastAsia="方正小标宋_GBK" w:cs="方正小标宋_GBK"/>
          <w:sz w:val="72"/>
          <w:szCs w:val="72"/>
        </w:rPr>
      </w:pPr>
    </w:p>
    <w:p w14:paraId="098E5389">
      <w:pPr>
        <w:jc w:val="center"/>
        <w:rPr>
          <w:rFonts w:hint="eastAsia" w:ascii="方正小标宋_GBK" w:hAnsi="方正小标宋_GBK" w:eastAsia="方正小标宋_GBK" w:cs="方正小标宋_GBK"/>
          <w:sz w:val="72"/>
          <w:szCs w:val="72"/>
        </w:rPr>
      </w:pPr>
    </w:p>
    <w:p w14:paraId="203EBFC2">
      <w:pPr>
        <w:jc w:val="center"/>
        <w:rPr>
          <w:rFonts w:hint="eastAsia" w:ascii="方正小标宋_GBK" w:hAnsi="方正小标宋_GBK" w:eastAsia="方正小标宋_GBK" w:cs="方正小标宋_GBK"/>
          <w:sz w:val="72"/>
          <w:szCs w:val="72"/>
        </w:rPr>
      </w:pPr>
    </w:p>
    <w:p w14:paraId="6A92232D">
      <w:pPr>
        <w:jc w:val="center"/>
        <w:rPr>
          <w:rFonts w:hint="eastAsia" w:ascii="方正小标宋_GBK" w:hAnsi="方正小标宋_GBK" w:eastAsia="方正小标宋_GBK" w:cs="方正小标宋_GBK"/>
          <w:sz w:val="72"/>
          <w:szCs w:val="72"/>
        </w:rPr>
      </w:pPr>
    </w:p>
    <w:p w14:paraId="6ADD392F">
      <w:pPr>
        <w:pStyle w:val="2"/>
        <w:rPr>
          <w:rFonts w:hint="eastAsia" w:ascii="方正小标宋_GBK" w:hAnsi="方正小标宋_GBK" w:eastAsia="方正小标宋_GBK" w:cs="方正小标宋_GBK"/>
          <w:sz w:val="72"/>
          <w:szCs w:val="72"/>
        </w:rPr>
      </w:pPr>
    </w:p>
    <w:p w14:paraId="134AFC67">
      <w:pPr>
        <w:pStyle w:val="3"/>
        <w:rPr>
          <w:rFonts w:hint="eastAsia" w:ascii="方正小标宋_GBK" w:hAnsi="方正小标宋_GBK" w:eastAsia="方正小标宋_GBK" w:cs="方正小标宋_GBK"/>
          <w:sz w:val="72"/>
          <w:szCs w:val="72"/>
        </w:rPr>
      </w:pPr>
    </w:p>
    <w:p w14:paraId="6F6D2BA0">
      <w:pPr>
        <w:rPr>
          <w:rFonts w:hint="eastAsia" w:ascii="方正小标宋_GBK" w:hAnsi="方正小标宋_GBK" w:eastAsia="方正小标宋_GBK" w:cs="方正小标宋_GBK"/>
          <w:sz w:val="72"/>
          <w:szCs w:val="72"/>
        </w:rPr>
      </w:pPr>
    </w:p>
    <w:p w14:paraId="3F7C47F9">
      <w:pPr>
        <w:pStyle w:val="2"/>
        <w:rPr>
          <w:rFonts w:hint="eastAsia"/>
        </w:rPr>
      </w:pPr>
    </w:p>
    <w:p w14:paraId="7CF2BC40">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第二部分</w:t>
      </w:r>
    </w:p>
    <w:p w14:paraId="544B9F9A">
      <w:p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部门决算表</w:t>
      </w:r>
    </w:p>
    <w:p w14:paraId="12500ABA">
      <w:pPr>
        <w:pStyle w:val="2"/>
        <w:rPr>
          <w:rFonts w:hint="eastAsia" w:ascii="方正小标宋_GBK" w:hAnsi="方正小标宋_GBK" w:eastAsia="方正小标宋_GBK" w:cs="方正小标宋_GBK"/>
          <w:sz w:val="72"/>
          <w:szCs w:val="72"/>
        </w:rPr>
      </w:pPr>
    </w:p>
    <w:p w14:paraId="0490C349">
      <w:pPr>
        <w:sectPr>
          <w:footerReference r:id="rId6" w:type="default"/>
          <w:pgSz w:w="11906" w:h="16838"/>
          <w:pgMar w:top="1417" w:right="1588" w:bottom="1417" w:left="1588" w:header="851" w:footer="992" w:gutter="0"/>
          <w:pgNumType w:start="1"/>
          <w:cols w:space="425" w:num="1"/>
          <w:docGrid w:type="lines" w:linePitch="312" w:charSpace="0"/>
        </w:sectPr>
      </w:pPr>
    </w:p>
    <w:p w14:paraId="4D5D5B1E">
      <w:pPr>
        <w:pStyle w:val="12"/>
        <w:jc w:val="both"/>
        <w:rPr>
          <w:rFonts w:hint="eastAsia" w:ascii="方正小标宋_GBK" w:hAnsi="方正小标宋_GBK" w:eastAsia="方正小标宋_GBK" w:cs="方正小标宋_GBK"/>
          <w:sz w:val="72"/>
          <w:szCs w:val="72"/>
        </w:rPr>
      </w:pPr>
    </w:p>
    <w:p w14:paraId="329A273D">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E974C4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47B4AA7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686"/>
        <w:gridCol w:w="918"/>
        <w:gridCol w:w="1291"/>
        <w:gridCol w:w="4792"/>
        <w:gridCol w:w="918"/>
        <w:gridCol w:w="1291"/>
      </w:tblGrid>
      <w:tr w14:paraId="1ACF0C9B">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6DA38">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D99A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支出</w:t>
            </w:r>
          </w:p>
        </w:tc>
      </w:tr>
      <w:tr w14:paraId="2075630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5D5EB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E7321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A611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9DDC0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8104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F839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决算数</w:t>
            </w:r>
          </w:p>
        </w:tc>
      </w:tr>
      <w:tr w14:paraId="7A6B2B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0BDE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80F6F">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D760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EE82F2">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F9EC52">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C972E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w:t>
            </w:r>
          </w:p>
        </w:tc>
      </w:tr>
      <w:tr w14:paraId="175F06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C2644">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04FAA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4E5E1">
            <w:pPr>
              <w:widowControl/>
              <w:jc w:val="center"/>
              <w:textAlignment w:val="center"/>
              <w:rPr>
                <w:rFonts w:hint="default" w:ascii="Times New Roman" w:hAnsi="Times New Roman" w:eastAsia="仿宋_GB2312" w:cs="Times New Roman"/>
                <w:color w:val="000000"/>
                <w:kern w:val="0"/>
                <w:sz w:val="20"/>
                <w:szCs w:val="20"/>
                <w:lang w:val="en-US" w:eastAsia="zh-CN" w:bidi="ar"/>
              </w:rPr>
            </w:pPr>
            <w:r>
              <w:rPr>
                <w:rFonts w:hint="eastAsia" w:ascii="Times New Roman" w:hAnsi="Times New Roman" w:eastAsia="仿宋_GB2312" w:cs="Times New Roman"/>
                <w:color w:val="000000"/>
                <w:kern w:val="0"/>
                <w:sz w:val="20"/>
                <w:szCs w:val="20"/>
                <w:lang w:val="en-US" w:eastAsia="zh-CN" w:bidi="ar"/>
              </w:rPr>
              <w:t>8699.54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35F45">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6872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4796">
            <w:pPr>
              <w:widowControl/>
              <w:jc w:val="center"/>
              <w:textAlignment w:val="center"/>
              <w:rPr>
                <w:rFonts w:ascii="Times New Roman" w:hAnsi="Times New Roman" w:eastAsia="仿宋_GB2312" w:cs="Times New Roman"/>
                <w:color w:val="000000"/>
                <w:kern w:val="0"/>
                <w:sz w:val="20"/>
                <w:szCs w:val="20"/>
                <w:lang w:bidi="ar"/>
              </w:rPr>
            </w:pPr>
          </w:p>
        </w:tc>
      </w:tr>
      <w:tr w14:paraId="432415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E116D">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8060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2E20A">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E3AE6">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5EFDA4">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4FE75">
            <w:pPr>
              <w:widowControl/>
              <w:jc w:val="center"/>
              <w:textAlignment w:val="center"/>
              <w:rPr>
                <w:rFonts w:ascii="Times New Roman" w:hAnsi="Times New Roman" w:eastAsia="仿宋_GB2312" w:cs="Times New Roman"/>
                <w:color w:val="000000"/>
                <w:kern w:val="0"/>
                <w:sz w:val="20"/>
                <w:szCs w:val="20"/>
                <w:lang w:bidi="ar"/>
              </w:rPr>
            </w:pPr>
          </w:p>
        </w:tc>
      </w:tr>
      <w:tr w14:paraId="63BB2F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4CFF4">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6B32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CEE3">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A85A0">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5BDB4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E1FED">
            <w:pPr>
              <w:widowControl/>
              <w:jc w:val="center"/>
              <w:textAlignment w:val="center"/>
              <w:rPr>
                <w:rFonts w:ascii="Times New Roman" w:hAnsi="Times New Roman" w:eastAsia="仿宋_GB2312" w:cs="Times New Roman"/>
                <w:color w:val="000000"/>
                <w:kern w:val="0"/>
                <w:sz w:val="20"/>
                <w:szCs w:val="20"/>
                <w:lang w:bidi="ar"/>
              </w:rPr>
            </w:pPr>
          </w:p>
        </w:tc>
      </w:tr>
      <w:tr w14:paraId="2858D9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CEBAE">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CAC8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499EC">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50B60">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3F4523">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B3D9B">
            <w:pPr>
              <w:widowControl/>
              <w:jc w:val="center"/>
              <w:textAlignment w:val="center"/>
              <w:rPr>
                <w:rFonts w:ascii="Times New Roman" w:hAnsi="Times New Roman" w:eastAsia="仿宋_GB2312" w:cs="Times New Roman"/>
                <w:color w:val="000000"/>
                <w:kern w:val="0"/>
                <w:sz w:val="20"/>
                <w:szCs w:val="20"/>
                <w:lang w:bidi="ar"/>
              </w:rPr>
            </w:pPr>
          </w:p>
        </w:tc>
      </w:tr>
      <w:tr w14:paraId="46D9BB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605B8">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95C57">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8B70">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A3064">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38019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D31CA">
            <w:pPr>
              <w:widowControl/>
              <w:jc w:val="center"/>
              <w:textAlignment w:val="center"/>
              <w:rPr>
                <w:rFonts w:ascii="Times New Roman" w:hAnsi="Times New Roman" w:eastAsia="仿宋_GB2312" w:cs="Times New Roman"/>
                <w:color w:val="000000"/>
                <w:kern w:val="0"/>
                <w:sz w:val="20"/>
                <w:szCs w:val="20"/>
                <w:lang w:bidi="ar"/>
              </w:rPr>
            </w:pPr>
          </w:p>
        </w:tc>
      </w:tr>
      <w:tr w14:paraId="5DCA02F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B9ABCA">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A8EA9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EB39B">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AFEB6">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B85B6E">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C395">
            <w:pPr>
              <w:widowControl/>
              <w:jc w:val="center"/>
              <w:textAlignment w:val="center"/>
              <w:rPr>
                <w:rFonts w:ascii="Times New Roman" w:hAnsi="Times New Roman" w:eastAsia="仿宋_GB2312" w:cs="Times New Roman"/>
                <w:color w:val="000000"/>
                <w:kern w:val="0"/>
                <w:sz w:val="20"/>
                <w:szCs w:val="20"/>
                <w:lang w:bidi="ar"/>
              </w:rPr>
            </w:pPr>
          </w:p>
        </w:tc>
      </w:tr>
      <w:tr w14:paraId="52DE60D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070E58">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52A7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07B46">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CC94E">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173D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258D3">
            <w:pPr>
              <w:widowControl/>
              <w:jc w:val="center"/>
              <w:textAlignment w:val="center"/>
              <w:rPr>
                <w:rFonts w:ascii="Times New Roman" w:hAnsi="Times New Roman" w:eastAsia="仿宋_GB2312" w:cs="Times New Roman"/>
                <w:color w:val="000000"/>
                <w:kern w:val="0"/>
                <w:sz w:val="20"/>
                <w:szCs w:val="20"/>
                <w:lang w:bidi="ar"/>
              </w:rPr>
            </w:pPr>
          </w:p>
        </w:tc>
      </w:tr>
      <w:tr w14:paraId="0C55C0B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B3787">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21AFF">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17B99">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5570D">
            <w:pPr>
              <w:widowControl/>
              <w:jc w:val="left"/>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bidi="ar"/>
              </w:rPr>
              <w:t>十三、交通运输支出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8A759">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49FD">
            <w:pPr>
              <w:widowControl/>
              <w:jc w:val="center"/>
              <w:textAlignment w:val="center"/>
              <w:rPr>
                <w:rFonts w:hint="default" w:ascii="Times New Roman" w:hAnsi="Times New Roman" w:eastAsia="仿宋_GB2312" w:cs="Times New Roman"/>
                <w:color w:val="000000"/>
                <w:kern w:val="0"/>
                <w:sz w:val="20"/>
                <w:szCs w:val="20"/>
                <w:lang w:val="en-US" w:bidi="ar"/>
              </w:rPr>
            </w:pPr>
            <w:r>
              <w:rPr>
                <w:rFonts w:hint="eastAsia" w:ascii="Times New Roman" w:hAnsi="Times New Roman" w:eastAsia="仿宋_GB2312" w:cs="Times New Roman"/>
                <w:color w:val="000000"/>
                <w:kern w:val="0"/>
                <w:sz w:val="20"/>
                <w:szCs w:val="20"/>
                <w:lang w:val="en-US" w:eastAsia="zh-CN" w:bidi="ar"/>
              </w:rPr>
              <w:t>8699.54</w:t>
            </w:r>
          </w:p>
        </w:tc>
      </w:tr>
      <w:tr w14:paraId="3FEB6BC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CD12">
            <w:pPr>
              <w:widowControl/>
              <w:jc w:val="left"/>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97D7C">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1CFA7">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4588">
            <w:pPr>
              <w:widowControl/>
              <w:jc w:val="left"/>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7CC51B">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01A0F">
            <w:pPr>
              <w:widowControl/>
              <w:jc w:val="center"/>
              <w:textAlignment w:val="center"/>
              <w:rPr>
                <w:rFonts w:ascii="Times New Roman" w:hAnsi="Times New Roman" w:eastAsia="仿宋_GB2312" w:cs="Times New Roman"/>
                <w:color w:val="000000"/>
                <w:kern w:val="0"/>
                <w:sz w:val="20"/>
                <w:szCs w:val="20"/>
                <w:lang w:bidi="ar"/>
              </w:rPr>
            </w:pPr>
          </w:p>
        </w:tc>
      </w:tr>
      <w:tr w14:paraId="541455D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A09B">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92999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008AF">
            <w:pPr>
              <w:widowControl/>
              <w:jc w:val="center"/>
              <w:textAlignment w:val="center"/>
              <w:rPr>
                <w:rFonts w:hint="default" w:ascii="Times New Roman" w:hAnsi="Times New Roman" w:eastAsia="仿宋_GB2312" w:cs="Times New Roman"/>
                <w:color w:val="000000"/>
                <w:kern w:val="0"/>
                <w:sz w:val="20"/>
                <w:szCs w:val="20"/>
                <w:lang w:val="en-US" w:bidi="ar"/>
              </w:rPr>
            </w:pPr>
            <w:r>
              <w:rPr>
                <w:rFonts w:hint="eastAsia" w:ascii="Times New Roman" w:hAnsi="Times New Roman" w:eastAsia="仿宋_GB2312" w:cs="Times New Roman"/>
                <w:color w:val="000000"/>
                <w:kern w:val="0"/>
                <w:sz w:val="20"/>
                <w:szCs w:val="20"/>
                <w:lang w:val="en-US" w:eastAsia="zh-CN" w:bidi="ar"/>
              </w:rPr>
              <w:t>8699.54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8A05D">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5CA1B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25E3">
            <w:pPr>
              <w:widowControl/>
              <w:jc w:val="center"/>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8699.54</w:t>
            </w:r>
          </w:p>
        </w:tc>
      </w:tr>
      <w:tr w14:paraId="5B2223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B6328">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40345">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34AF">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5A50">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8C015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2742C">
            <w:pPr>
              <w:widowControl/>
              <w:jc w:val="center"/>
              <w:textAlignment w:val="center"/>
              <w:rPr>
                <w:rFonts w:hint="default" w:ascii="Times New Roman" w:hAnsi="Times New Roman" w:eastAsia="仿宋_GB2312" w:cs="Times New Roman"/>
                <w:color w:val="000000"/>
                <w:kern w:val="0"/>
                <w:sz w:val="20"/>
                <w:szCs w:val="20"/>
                <w:lang w:val="en-US" w:eastAsia="zh-CN" w:bidi="ar"/>
              </w:rPr>
            </w:pPr>
          </w:p>
        </w:tc>
      </w:tr>
      <w:tr w14:paraId="6E575AC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7ED08">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C1BD16">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FBF72">
            <w:pPr>
              <w:widowControl/>
              <w:jc w:val="center"/>
              <w:textAlignment w:val="center"/>
              <w:rPr>
                <w:rFonts w:ascii="Times New Roman" w:hAnsi="Times New Roman" w:eastAsia="仿宋_GB2312" w:cs="Times New Roman"/>
                <w:color w:val="000000"/>
                <w:kern w:val="0"/>
                <w:sz w:val="20"/>
                <w:szCs w:val="20"/>
                <w:lang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0D13E">
            <w:pPr>
              <w:widowControl/>
              <w:jc w:val="left"/>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601F1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3470">
            <w:pPr>
              <w:widowControl/>
              <w:jc w:val="center"/>
              <w:textAlignment w:val="center"/>
              <w:rPr>
                <w:rFonts w:ascii="Times New Roman" w:hAnsi="Times New Roman" w:eastAsia="仿宋_GB2312" w:cs="Times New Roman"/>
                <w:color w:val="000000"/>
                <w:kern w:val="0"/>
                <w:sz w:val="20"/>
                <w:szCs w:val="20"/>
                <w:lang w:bidi="ar"/>
              </w:rPr>
            </w:pPr>
          </w:p>
        </w:tc>
      </w:tr>
      <w:tr w14:paraId="732CBBC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EAF01">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2224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2FCE1">
            <w:pPr>
              <w:widowControl/>
              <w:jc w:val="center"/>
              <w:textAlignment w:val="center"/>
              <w:rPr>
                <w:rFonts w:hint="default" w:ascii="Times New Roman" w:hAnsi="Times New Roman" w:eastAsia="仿宋_GB2312" w:cs="Times New Roman"/>
                <w:color w:val="000000"/>
                <w:kern w:val="0"/>
                <w:sz w:val="20"/>
                <w:szCs w:val="20"/>
                <w:lang w:val="en-US" w:bidi="ar"/>
              </w:rPr>
            </w:pPr>
            <w:r>
              <w:rPr>
                <w:rFonts w:hint="eastAsia" w:ascii="Times New Roman" w:hAnsi="Times New Roman" w:eastAsia="仿宋_GB2312" w:cs="Times New Roman"/>
                <w:color w:val="000000"/>
                <w:kern w:val="0"/>
                <w:sz w:val="20"/>
                <w:szCs w:val="20"/>
                <w:lang w:val="en-US" w:eastAsia="zh-CN" w:bidi="ar"/>
              </w:rPr>
              <w:t>8699.54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85F30">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E7A0D">
            <w:pPr>
              <w:widowControl/>
              <w:jc w:val="center"/>
              <w:textAlignment w:val="center"/>
              <w:rPr>
                <w:rFonts w:ascii="Times New Roman" w:hAnsi="Times New Roman" w:eastAsia="仿宋_GB2312" w:cs="Times New Roman"/>
                <w:color w:val="000000"/>
                <w:kern w:val="0"/>
                <w:sz w:val="20"/>
                <w:szCs w:val="20"/>
                <w:lang w:bidi="ar"/>
              </w:rPr>
            </w:pPr>
            <w:r>
              <w:rPr>
                <w:rFonts w:ascii="Times New Roman" w:hAnsi="Times New Roman" w:eastAsia="仿宋_GB2312" w:cs="Times New Roman"/>
                <w:color w:val="000000"/>
                <w:kern w:val="0"/>
                <w:sz w:val="20"/>
                <w:szCs w:val="20"/>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D018">
            <w:pPr>
              <w:widowControl/>
              <w:jc w:val="center"/>
              <w:textAlignment w:val="center"/>
              <w:rPr>
                <w:rFonts w:ascii="Times New Roman" w:hAnsi="Times New Roman" w:eastAsia="仿宋_GB2312" w:cs="Times New Roman"/>
                <w:color w:val="000000"/>
                <w:kern w:val="0"/>
                <w:sz w:val="20"/>
                <w:szCs w:val="20"/>
                <w:lang w:bidi="ar"/>
              </w:rPr>
            </w:pPr>
            <w:r>
              <w:rPr>
                <w:rFonts w:hint="eastAsia" w:ascii="Times New Roman" w:hAnsi="Times New Roman" w:eastAsia="仿宋_GB2312" w:cs="Times New Roman"/>
                <w:color w:val="000000"/>
                <w:kern w:val="0"/>
                <w:sz w:val="20"/>
                <w:szCs w:val="20"/>
                <w:lang w:val="en-US" w:eastAsia="zh-CN" w:bidi="ar"/>
              </w:rPr>
              <w:t>8699.54</w:t>
            </w:r>
          </w:p>
        </w:tc>
      </w:tr>
    </w:tbl>
    <w:p w14:paraId="0CF6B01D">
      <w:pPr>
        <w:widowControl/>
        <w:jc w:val="left"/>
        <w:textAlignment w:val="center"/>
        <w:rPr>
          <w:rFonts w:ascii="Times New Roman" w:hAnsi="Times New Roman" w:eastAsia="宋体" w:cs="Times New Roman"/>
          <w:color w:val="000000"/>
          <w:kern w:val="0"/>
          <w:sz w:val="24"/>
          <w:szCs w:val="24"/>
          <w:lang w:bidi="ar"/>
        </w:rPr>
      </w:pPr>
    </w:p>
    <w:p w14:paraId="7A75BBAF">
      <w:pPr>
        <w:widowControl/>
        <w:jc w:val="left"/>
        <w:textAlignment w:val="center"/>
        <w:rPr>
          <w:rFonts w:ascii="Times New Roman" w:hAnsi="Times New Roman" w:eastAsia="华文中宋" w:cs="Times New Roman"/>
          <w:color w:val="000000"/>
          <w:sz w:val="32"/>
          <w:szCs w:val="32"/>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r>
        <w:rPr>
          <w:rFonts w:ascii="Times New Roman" w:hAnsi="Times New Roman" w:eastAsia="华文中宋" w:cs="Times New Roman"/>
          <w:color w:val="000000"/>
          <w:sz w:val="32"/>
          <w:szCs w:val="32"/>
        </w:rPr>
        <w:br w:type="page"/>
      </w:r>
    </w:p>
    <w:p w14:paraId="015EC4C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A6BB45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C57C87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5DDE9A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道县交通运输局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97"/>
        <w:gridCol w:w="1889"/>
        <w:gridCol w:w="1640"/>
        <w:gridCol w:w="1640"/>
        <w:gridCol w:w="1640"/>
        <w:gridCol w:w="1640"/>
        <w:gridCol w:w="1640"/>
        <w:gridCol w:w="1897"/>
        <w:gridCol w:w="1383"/>
      </w:tblGrid>
      <w:tr w14:paraId="09EC18E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A7A16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F2E78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23819D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3053E5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BB83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56B58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21823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285C0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1952DB33">
        <w:tblPrEx>
          <w:tblCellMar>
            <w:top w:w="0" w:type="dxa"/>
            <w:left w:w="0" w:type="dxa"/>
            <w:bottom w:w="0" w:type="dxa"/>
            <w:right w:w="0" w:type="dxa"/>
          </w:tblCellMar>
        </w:tblPrEx>
        <w:trPr>
          <w:trHeight w:val="334" w:hRule="exact"/>
          <w:jc w:val="center"/>
        </w:trPr>
        <w:tc>
          <w:tcPr>
            <w:tcW w:w="12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6B91E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8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73AD8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C01D37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53259D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E65F35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8531C0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2BF0575">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0249DB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DAC5CFE">
            <w:pPr>
              <w:rPr>
                <w:rFonts w:ascii="Times New Roman" w:hAnsi="Times New Roman" w:eastAsia="仿宋_GB2312" w:cs="Times New Roman"/>
                <w:sz w:val="24"/>
                <w:szCs w:val="24"/>
              </w:rPr>
            </w:pPr>
          </w:p>
        </w:tc>
      </w:tr>
      <w:tr w14:paraId="1A377D31">
        <w:tblPrEx>
          <w:tblCellMar>
            <w:top w:w="0" w:type="dxa"/>
            <w:left w:w="0" w:type="dxa"/>
            <w:bottom w:w="0" w:type="dxa"/>
            <w:right w:w="0" w:type="dxa"/>
          </w:tblCellMar>
        </w:tblPrEx>
        <w:trPr>
          <w:trHeight w:val="312" w:hRule="atLeast"/>
          <w:jc w:val="center"/>
        </w:trPr>
        <w:tc>
          <w:tcPr>
            <w:tcW w:w="1297" w:type="dxa"/>
            <w:vMerge w:val="continue"/>
            <w:tcBorders>
              <w:top w:val="single" w:color="auto" w:sz="4" w:space="0"/>
              <w:left w:val="single" w:color="auto" w:sz="4" w:space="0"/>
              <w:bottom w:val="single" w:color="auto" w:sz="4" w:space="0"/>
              <w:right w:val="single" w:color="auto" w:sz="4" w:space="0"/>
            </w:tcBorders>
            <w:vAlign w:val="center"/>
          </w:tcPr>
          <w:p w14:paraId="3042F1E4">
            <w:pPr>
              <w:rPr>
                <w:rFonts w:ascii="Times New Roman" w:hAnsi="Times New Roman" w:eastAsia="仿宋_GB2312" w:cs="Times New Roman"/>
                <w:sz w:val="24"/>
                <w:szCs w:val="24"/>
              </w:rPr>
            </w:pPr>
          </w:p>
        </w:tc>
        <w:tc>
          <w:tcPr>
            <w:tcW w:w="1889" w:type="dxa"/>
            <w:vMerge w:val="continue"/>
            <w:tcBorders>
              <w:top w:val="nil"/>
              <w:left w:val="single" w:color="auto" w:sz="4" w:space="0"/>
              <w:bottom w:val="single" w:color="auto" w:sz="4" w:space="0"/>
              <w:right w:val="single" w:color="auto" w:sz="4" w:space="0"/>
            </w:tcBorders>
            <w:vAlign w:val="center"/>
          </w:tcPr>
          <w:p w14:paraId="5CE5376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A8840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049F1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C90850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DACC5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197BB59">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140EFAF">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2862015">
            <w:pPr>
              <w:rPr>
                <w:rFonts w:ascii="Times New Roman" w:hAnsi="Times New Roman" w:eastAsia="仿宋_GB2312" w:cs="Times New Roman"/>
                <w:sz w:val="24"/>
                <w:szCs w:val="24"/>
              </w:rPr>
            </w:pPr>
          </w:p>
        </w:tc>
      </w:tr>
      <w:tr w14:paraId="4ADBB40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38B0A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611E8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4E815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33B9A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9D9F09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10FF1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69313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F98DE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144B0E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8046D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594A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08A1A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BE9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9DC9B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0EC3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C5D64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D84A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A9FDF08">
        <w:tblPrEx>
          <w:tblCellMar>
            <w:top w:w="0" w:type="dxa"/>
            <w:left w:w="0" w:type="dxa"/>
            <w:bottom w:w="0" w:type="dxa"/>
            <w:right w:w="0" w:type="dxa"/>
          </w:tblCellMar>
        </w:tblPrEx>
        <w:trPr>
          <w:trHeight w:val="450" w:hRule="atLeast"/>
          <w:jc w:val="center"/>
        </w:trPr>
        <w:tc>
          <w:tcPr>
            <w:tcW w:w="12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55E9E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214</w:t>
            </w:r>
          </w:p>
        </w:tc>
        <w:tc>
          <w:tcPr>
            <w:tcW w:w="18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892DE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交通运输支出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65EA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31C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7519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D697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84A25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CE6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859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A0D8A52">
        <w:tblPrEx>
          <w:tblCellMar>
            <w:top w:w="0" w:type="dxa"/>
            <w:left w:w="0" w:type="dxa"/>
            <w:bottom w:w="0" w:type="dxa"/>
            <w:right w:w="0" w:type="dxa"/>
          </w:tblCellMar>
        </w:tblPrEx>
        <w:trPr>
          <w:trHeight w:val="450" w:hRule="atLeast"/>
          <w:jc w:val="center"/>
        </w:trPr>
        <w:tc>
          <w:tcPr>
            <w:tcW w:w="12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E7370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21401</w:t>
            </w:r>
          </w:p>
        </w:tc>
        <w:tc>
          <w:tcPr>
            <w:tcW w:w="18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AE082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公路水路运输</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AB6C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E093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5A6D5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978F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F8F16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E245C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62E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45EE0BF">
        <w:tblPrEx>
          <w:tblCellMar>
            <w:top w:w="0" w:type="dxa"/>
            <w:left w:w="0" w:type="dxa"/>
            <w:bottom w:w="0" w:type="dxa"/>
            <w:right w:w="0" w:type="dxa"/>
          </w:tblCellMar>
        </w:tblPrEx>
        <w:trPr>
          <w:trHeight w:val="450" w:hRule="atLeast"/>
          <w:jc w:val="center"/>
        </w:trPr>
        <w:tc>
          <w:tcPr>
            <w:tcW w:w="12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07E2E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2140101</w:t>
            </w:r>
          </w:p>
        </w:tc>
        <w:tc>
          <w:tcPr>
            <w:tcW w:w="18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9E18CF">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31DF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8BB0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B96FE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1179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EC85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4B2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B1F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718F7FEA">
        <w:tblPrEx>
          <w:tblCellMar>
            <w:top w:w="0" w:type="dxa"/>
            <w:left w:w="0" w:type="dxa"/>
            <w:bottom w:w="0" w:type="dxa"/>
            <w:right w:w="0" w:type="dxa"/>
          </w:tblCellMar>
        </w:tblPrEx>
        <w:trPr>
          <w:trHeight w:val="450" w:hRule="atLeast"/>
          <w:jc w:val="center"/>
        </w:trPr>
        <w:tc>
          <w:tcPr>
            <w:tcW w:w="12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374BF7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2140104</w:t>
            </w:r>
          </w:p>
        </w:tc>
        <w:tc>
          <w:tcPr>
            <w:tcW w:w="18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FE80F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公路建设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8C1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4460.38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CD2C6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4460.38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7BB5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FD52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EFEC8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5680D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5C375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15AEB6B">
        <w:tblPrEx>
          <w:tblCellMar>
            <w:top w:w="0" w:type="dxa"/>
            <w:left w:w="0" w:type="dxa"/>
            <w:bottom w:w="0" w:type="dxa"/>
            <w:right w:w="0" w:type="dxa"/>
          </w:tblCellMar>
        </w:tblPrEx>
        <w:trPr>
          <w:trHeight w:val="450" w:hRule="atLeast"/>
          <w:jc w:val="center"/>
        </w:trPr>
        <w:tc>
          <w:tcPr>
            <w:tcW w:w="12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7E77E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2140106</w:t>
            </w:r>
          </w:p>
        </w:tc>
        <w:tc>
          <w:tcPr>
            <w:tcW w:w="18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7CF381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公路养护</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13FB8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2233.96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2C360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2233.96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38086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9FF5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1638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07E18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650047">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258BBA27">
        <w:tblPrEx>
          <w:tblCellMar>
            <w:top w:w="0" w:type="dxa"/>
            <w:left w:w="0" w:type="dxa"/>
            <w:bottom w:w="0" w:type="dxa"/>
            <w:right w:w="0" w:type="dxa"/>
          </w:tblCellMar>
        </w:tblPrEx>
        <w:trPr>
          <w:trHeight w:val="450" w:hRule="atLeast"/>
          <w:jc w:val="center"/>
        </w:trPr>
        <w:tc>
          <w:tcPr>
            <w:tcW w:w="129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CB527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2140136</w:t>
            </w:r>
          </w:p>
        </w:tc>
        <w:tc>
          <w:tcPr>
            <w:tcW w:w="188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93A1C2">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水路运输管理支出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DFDEF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644.58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FA47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644.58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3F705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3F08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161A2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6E60F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9354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49621964">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07419A2E">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50918C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21AFA82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2D5798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道县交通运输局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6" w:type="pct"/>
        <w:jc w:val="center"/>
        <w:tblLayout w:type="fixed"/>
        <w:tblCellMar>
          <w:top w:w="0" w:type="dxa"/>
          <w:left w:w="108" w:type="dxa"/>
          <w:bottom w:w="0" w:type="dxa"/>
          <w:right w:w="108" w:type="dxa"/>
        </w:tblCellMar>
      </w:tblPr>
      <w:tblGrid>
        <w:gridCol w:w="1865"/>
        <w:gridCol w:w="2265"/>
        <w:gridCol w:w="1509"/>
        <w:gridCol w:w="1761"/>
        <w:gridCol w:w="1710"/>
        <w:gridCol w:w="1265"/>
        <w:gridCol w:w="1235"/>
        <w:gridCol w:w="2601"/>
      </w:tblGrid>
      <w:tr w14:paraId="0675EC09">
        <w:tblPrEx>
          <w:tblCellMar>
            <w:top w:w="0" w:type="dxa"/>
            <w:left w:w="108" w:type="dxa"/>
            <w:bottom w:w="0" w:type="dxa"/>
            <w:right w:w="108" w:type="dxa"/>
          </w:tblCellMar>
        </w:tblPrEx>
        <w:trPr>
          <w:trHeight w:val="595" w:hRule="atLeast"/>
          <w:jc w:val="center"/>
        </w:trPr>
        <w:tc>
          <w:tcPr>
            <w:tcW w:w="145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7FDEB7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DAC44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61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CDCDC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60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7C103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4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C3D65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3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86D98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1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697A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14BEB22B">
        <w:tblPrEx>
          <w:tblCellMar>
            <w:top w:w="0" w:type="dxa"/>
            <w:left w:w="108" w:type="dxa"/>
            <w:bottom w:w="0" w:type="dxa"/>
            <w:right w:w="108" w:type="dxa"/>
          </w:tblCellMar>
        </w:tblPrEx>
        <w:trPr>
          <w:trHeight w:val="312" w:hRule="exact"/>
          <w:jc w:val="center"/>
        </w:trPr>
        <w:tc>
          <w:tcPr>
            <w:tcW w:w="6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98C88A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96" w:type="pct"/>
            <w:vMerge w:val="restart"/>
            <w:tcBorders>
              <w:top w:val="nil"/>
              <w:left w:val="single" w:color="auto" w:sz="4" w:space="0"/>
              <w:bottom w:val="single" w:color="auto" w:sz="4" w:space="0"/>
              <w:right w:val="single" w:color="auto" w:sz="4" w:space="0"/>
            </w:tcBorders>
            <w:shd w:val="clear" w:color="000000" w:fill="FFFFFF"/>
            <w:vAlign w:val="center"/>
          </w:tcPr>
          <w:p w14:paraId="703E45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30" w:type="pct"/>
            <w:vMerge w:val="continue"/>
            <w:tcBorders>
              <w:top w:val="single" w:color="auto" w:sz="4" w:space="0"/>
              <w:left w:val="single" w:color="auto" w:sz="4" w:space="0"/>
              <w:bottom w:val="single" w:color="auto" w:sz="4" w:space="0"/>
              <w:right w:val="single" w:color="auto" w:sz="4" w:space="0"/>
            </w:tcBorders>
            <w:vAlign w:val="center"/>
          </w:tcPr>
          <w:p w14:paraId="4A4763F3">
            <w:pPr>
              <w:widowControl/>
              <w:jc w:val="left"/>
              <w:rPr>
                <w:rFonts w:ascii="Times New Roman" w:hAnsi="Times New Roman" w:eastAsia="仿宋_GB2312" w:cs="Times New Roman"/>
                <w:b/>
                <w:bCs/>
                <w:kern w:val="0"/>
                <w:sz w:val="24"/>
                <w:szCs w:val="24"/>
              </w:rPr>
            </w:pPr>
          </w:p>
        </w:tc>
        <w:tc>
          <w:tcPr>
            <w:tcW w:w="619" w:type="pct"/>
            <w:vMerge w:val="continue"/>
            <w:tcBorders>
              <w:top w:val="single" w:color="auto" w:sz="4" w:space="0"/>
              <w:left w:val="single" w:color="auto" w:sz="4" w:space="0"/>
              <w:bottom w:val="single" w:color="auto" w:sz="4" w:space="0"/>
              <w:right w:val="single" w:color="auto" w:sz="4" w:space="0"/>
            </w:tcBorders>
            <w:vAlign w:val="center"/>
          </w:tcPr>
          <w:p w14:paraId="6BD8D869">
            <w:pPr>
              <w:widowControl/>
              <w:jc w:val="left"/>
              <w:rPr>
                <w:rFonts w:ascii="Times New Roman" w:hAnsi="Times New Roman" w:eastAsia="仿宋_GB2312" w:cs="Times New Roman"/>
                <w:b/>
                <w:bCs/>
                <w:kern w:val="0"/>
                <w:sz w:val="24"/>
                <w:szCs w:val="24"/>
              </w:rPr>
            </w:pPr>
          </w:p>
        </w:tc>
        <w:tc>
          <w:tcPr>
            <w:tcW w:w="601" w:type="pct"/>
            <w:vMerge w:val="continue"/>
            <w:tcBorders>
              <w:top w:val="single" w:color="auto" w:sz="4" w:space="0"/>
              <w:left w:val="single" w:color="auto" w:sz="4" w:space="0"/>
              <w:bottom w:val="single" w:color="auto" w:sz="4" w:space="0"/>
              <w:right w:val="single" w:color="auto" w:sz="4" w:space="0"/>
            </w:tcBorders>
            <w:vAlign w:val="center"/>
          </w:tcPr>
          <w:p w14:paraId="2B60DCF1">
            <w:pPr>
              <w:widowControl/>
              <w:jc w:val="left"/>
              <w:rPr>
                <w:rFonts w:ascii="Times New Roman" w:hAnsi="Times New Roman" w:eastAsia="仿宋_GB2312" w:cs="Times New Roman"/>
                <w:b/>
                <w:bCs/>
                <w:kern w:val="0"/>
                <w:sz w:val="24"/>
                <w:szCs w:val="24"/>
              </w:rPr>
            </w:pPr>
          </w:p>
        </w:tc>
        <w:tc>
          <w:tcPr>
            <w:tcW w:w="445" w:type="pct"/>
            <w:vMerge w:val="continue"/>
            <w:tcBorders>
              <w:top w:val="single" w:color="auto" w:sz="4" w:space="0"/>
              <w:left w:val="single" w:color="auto" w:sz="4" w:space="0"/>
              <w:bottom w:val="single" w:color="auto" w:sz="4" w:space="0"/>
              <w:right w:val="single" w:color="auto" w:sz="4" w:space="0"/>
            </w:tcBorders>
            <w:vAlign w:val="center"/>
          </w:tcPr>
          <w:p w14:paraId="4C45002B">
            <w:pPr>
              <w:widowControl/>
              <w:jc w:val="left"/>
              <w:rPr>
                <w:rFonts w:ascii="Times New Roman" w:hAnsi="Times New Roman" w:eastAsia="仿宋_GB2312" w:cs="Times New Roman"/>
                <w:b/>
                <w:bCs/>
                <w:kern w:val="0"/>
                <w:sz w:val="24"/>
                <w:szCs w:val="24"/>
              </w:rPr>
            </w:pPr>
          </w:p>
        </w:tc>
        <w:tc>
          <w:tcPr>
            <w:tcW w:w="434" w:type="pct"/>
            <w:vMerge w:val="continue"/>
            <w:tcBorders>
              <w:top w:val="single" w:color="auto" w:sz="4" w:space="0"/>
              <w:left w:val="single" w:color="auto" w:sz="4" w:space="0"/>
              <w:bottom w:val="single" w:color="auto" w:sz="4" w:space="0"/>
              <w:right w:val="single" w:color="auto" w:sz="4" w:space="0"/>
            </w:tcBorders>
            <w:vAlign w:val="center"/>
          </w:tcPr>
          <w:p w14:paraId="500B78C1">
            <w:pPr>
              <w:widowControl/>
              <w:jc w:val="left"/>
              <w:rPr>
                <w:rFonts w:ascii="Times New Roman" w:hAnsi="Times New Roman" w:eastAsia="仿宋_GB2312" w:cs="Times New Roman"/>
                <w:b/>
                <w:bCs/>
                <w:kern w:val="0"/>
                <w:sz w:val="24"/>
                <w:szCs w:val="24"/>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14:paraId="084D749D">
            <w:pPr>
              <w:widowControl/>
              <w:jc w:val="left"/>
              <w:rPr>
                <w:rFonts w:ascii="Times New Roman" w:hAnsi="Times New Roman" w:eastAsia="仿宋_GB2312" w:cs="Times New Roman"/>
                <w:b/>
                <w:bCs/>
                <w:kern w:val="0"/>
                <w:sz w:val="24"/>
                <w:szCs w:val="24"/>
              </w:rPr>
            </w:pPr>
          </w:p>
        </w:tc>
      </w:tr>
      <w:tr w14:paraId="1A3F085E">
        <w:tblPrEx>
          <w:tblCellMar>
            <w:top w:w="0" w:type="dxa"/>
            <w:left w:w="108" w:type="dxa"/>
            <w:bottom w:w="0" w:type="dxa"/>
            <w:right w:w="108" w:type="dxa"/>
          </w:tblCellMar>
        </w:tblPrEx>
        <w:trPr>
          <w:trHeight w:val="595" w:hRule="atLeast"/>
          <w:jc w:val="center"/>
        </w:trPr>
        <w:tc>
          <w:tcPr>
            <w:tcW w:w="656" w:type="pct"/>
            <w:vMerge w:val="continue"/>
            <w:tcBorders>
              <w:top w:val="single" w:color="auto" w:sz="4" w:space="0"/>
              <w:left w:val="single" w:color="auto" w:sz="4" w:space="0"/>
              <w:bottom w:val="single" w:color="auto" w:sz="4" w:space="0"/>
              <w:right w:val="single" w:color="auto" w:sz="4" w:space="0"/>
            </w:tcBorders>
            <w:vAlign w:val="center"/>
          </w:tcPr>
          <w:p w14:paraId="3205C2E3">
            <w:pPr>
              <w:widowControl/>
              <w:jc w:val="left"/>
              <w:rPr>
                <w:rFonts w:ascii="Times New Roman" w:hAnsi="Times New Roman" w:eastAsia="仿宋_GB2312" w:cs="Times New Roman"/>
                <w:kern w:val="0"/>
                <w:sz w:val="24"/>
                <w:szCs w:val="24"/>
              </w:rPr>
            </w:pPr>
          </w:p>
        </w:tc>
        <w:tc>
          <w:tcPr>
            <w:tcW w:w="796" w:type="pct"/>
            <w:vMerge w:val="continue"/>
            <w:tcBorders>
              <w:top w:val="nil"/>
              <w:left w:val="single" w:color="auto" w:sz="4" w:space="0"/>
              <w:bottom w:val="single" w:color="auto" w:sz="4" w:space="0"/>
              <w:right w:val="single" w:color="auto" w:sz="4" w:space="0"/>
            </w:tcBorders>
            <w:vAlign w:val="center"/>
          </w:tcPr>
          <w:p w14:paraId="51DFEACF">
            <w:pPr>
              <w:widowControl/>
              <w:jc w:val="left"/>
              <w:rPr>
                <w:rFonts w:ascii="Times New Roman" w:hAnsi="Times New Roman" w:eastAsia="仿宋_GB2312" w:cs="Times New Roman"/>
                <w:kern w:val="0"/>
                <w:sz w:val="24"/>
                <w:szCs w:val="24"/>
              </w:rPr>
            </w:pPr>
          </w:p>
        </w:tc>
        <w:tc>
          <w:tcPr>
            <w:tcW w:w="530" w:type="pct"/>
            <w:vMerge w:val="continue"/>
            <w:tcBorders>
              <w:top w:val="single" w:color="auto" w:sz="4" w:space="0"/>
              <w:left w:val="single" w:color="auto" w:sz="4" w:space="0"/>
              <w:bottom w:val="single" w:color="auto" w:sz="4" w:space="0"/>
              <w:right w:val="single" w:color="auto" w:sz="4" w:space="0"/>
            </w:tcBorders>
            <w:vAlign w:val="center"/>
          </w:tcPr>
          <w:p w14:paraId="24813F4E">
            <w:pPr>
              <w:widowControl/>
              <w:jc w:val="left"/>
              <w:rPr>
                <w:rFonts w:ascii="Times New Roman" w:hAnsi="Times New Roman" w:eastAsia="仿宋_GB2312" w:cs="Times New Roman"/>
                <w:kern w:val="0"/>
                <w:sz w:val="24"/>
                <w:szCs w:val="24"/>
              </w:rPr>
            </w:pPr>
          </w:p>
        </w:tc>
        <w:tc>
          <w:tcPr>
            <w:tcW w:w="619" w:type="pct"/>
            <w:vMerge w:val="continue"/>
            <w:tcBorders>
              <w:top w:val="single" w:color="auto" w:sz="4" w:space="0"/>
              <w:left w:val="single" w:color="auto" w:sz="4" w:space="0"/>
              <w:bottom w:val="single" w:color="auto" w:sz="4" w:space="0"/>
              <w:right w:val="single" w:color="auto" w:sz="4" w:space="0"/>
            </w:tcBorders>
            <w:vAlign w:val="center"/>
          </w:tcPr>
          <w:p w14:paraId="4F930278">
            <w:pPr>
              <w:widowControl/>
              <w:jc w:val="left"/>
              <w:rPr>
                <w:rFonts w:ascii="Times New Roman" w:hAnsi="Times New Roman" w:eastAsia="仿宋_GB2312" w:cs="Times New Roman"/>
                <w:kern w:val="0"/>
                <w:sz w:val="24"/>
                <w:szCs w:val="24"/>
              </w:rPr>
            </w:pPr>
          </w:p>
        </w:tc>
        <w:tc>
          <w:tcPr>
            <w:tcW w:w="601" w:type="pct"/>
            <w:vMerge w:val="continue"/>
            <w:tcBorders>
              <w:top w:val="single" w:color="auto" w:sz="4" w:space="0"/>
              <w:left w:val="single" w:color="auto" w:sz="4" w:space="0"/>
              <w:bottom w:val="single" w:color="auto" w:sz="4" w:space="0"/>
              <w:right w:val="single" w:color="auto" w:sz="4" w:space="0"/>
            </w:tcBorders>
            <w:vAlign w:val="center"/>
          </w:tcPr>
          <w:p w14:paraId="08C6007A">
            <w:pPr>
              <w:widowControl/>
              <w:jc w:val="left"/>
              <w:rPr>
                <w:rFonts w:ascii="Times New Roman" w:hAnsi="Times New Roman" w:eastAsia="仿宋_GB2312" w:cs="Times New Roman"/>
                <w:kern w:val="0"/>
                <w:sz w:val="24"/>
                <w:szCs w:val="24"/>
              </w:rPr>
            </w:pPr>
          </w:p>
        </w:tc>
        <w:tc>
          <w:tcPr>
            <w:tcW w:w="445" w:type="pct"/>
            <w:vMerge w:val="continue"/>
            <w:tcBorders>
              <w:top w:val="single" w:color="auto" w:sz="4" w:space="0"/>
              <w:left w:val="single" w:color="auto" w:sz="4" w:space="0"/>
              <w:bottom w:val="single" w:color="auto" w:sz="4" w:space="0"/>
              <w:right w:val="single" w:color="auto" w:sz="4" w:space="0"/>
            </w:tcBorders>
            <w:vAlign w:val="center"/>
          </w:tcPr>
          <w:p w14:paraId="0CEE15D6">
            <w:pPr>
              <w:widowControl/>
              <w:jc w:val="left"/>
              <w:rPr>
                <w:rFonts w:ascii="Times New Roman" w:hAnsi="Times New Roman" w:eastAsia="仿宋_GB2312" w:cs="Times New Roman"/>
                <w:kern w:val="0"/>
                <w:sz w:val="24"/>
                <w:szCs w:val="24"/>
              </w:rPr>
            </w:pPr>
          </w:p>
        </w:tc>
        <w:tc>
          <w:tcPr>
            <w:tcW w:w="434" w:type="pct"/>
            <w:vMerge w:val="continue"/>
            <w:tcBorders>
              <w:top w:val="single" w:color="auto" w:sz="4" w:space="0"/>
              <w:left w:val="single" w:color="auto" w:sz="4" w:space="0"/>
              <w:bottom w:val="single" w:color="auto" w:sz="4" w:space="0"/>
              <w:right w:val="single" w:color="auto" w:sz="4" w:space="0"/>
            </w:tcBorders>
            <w:vAlign w:val="center"/>
          </w:tcPr>
          <w:p w14:paraId="3770AEB1">
            <w:pPr>
              <w:widowControl/>
              <w:jc w:val="left"/>
              <w:rPr>
                <w:rFonts w:ascii="Times New Roman" w:hAnsi="Times New Roman" w:eastAsia="仿宋_GB2312" w:cs="Times New Roman"/>
                <w:kern w:val="0"/>
                <w:sz w:val="24"/>
                <w:szCs w:val="24"/>
              </w:rPr>
            </w:pPr>
          </w:p>
        </w:tc>
        <w:tc>
          <w:tcPr>
            <w:tcW w:w="915" w:type="pct"/>
            <w:vMerge w:val="continue"/>
            <w:tcBorders>
              <w:top w:val="single" w:color="auto" w:sz="4" w:space="0"/>
              <w:left w:val="single" w:color="auto" w:sz="4" w:space="0"/>
              <w:bottom w:val="single" w:color="auto" w:sz="4" w:space="0"/>
              <w:right w:val="single" w:color="auto" w:sz="4" w:space="0"/>
            </w:tcBorders>
            <w:vAlign w:val="center"/>
          </w:tcPr>
          <w:p w14:paraId="06A47A09">
            <w:pPr>
              <w:widowControl/>
              <w:jc w:val="left"/>
              <w:rPr>
                <w:rFonts w:ascii="Times New Roman" w:hAnsi="Times New Roman" w:eastAsia="仿宋_GB2312" w:cs="Times New Roman"/>
                <w:kern w:val="0"/>
                <w:sz w:val="24"/>
                <w:szCs w:val="24"/>
              </w:rPr>
            </w:pPr>
          </w:p>
        </w:tc>
      </w:tr>
      <w:tr w14:paraId="5A75A415">
        <w:tblPrEx>
          <w:tblCellMar>
            <w:top w:w="0" w:type="dxa"/>
            <w:left w:w="108" w:type="dxa"/>
            <w:bottom w:w="0" w:type="dxa"/>
            <w:right w:w="108" w:type="dxa"/>
          </w:tblCellMar>
        </w:tblPrEx>
        <w:trPr>
          <w:trHeight w:val="595" w:hRule="atLeast"/>
          <w:jc w:val="center"/>
        </w:trPr>
        <w:tc>
          <w:tcPr>
            <w:tcW w:w="145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EB243E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30" w:type="pct"/>
            <w:tcBorders>
              <w:top w:val="nil"/>
              <w:left w:val="nil"/>
              <w:bottom w:val="single" w:color="auto" w:sz="4" w:space="0"/>
              <w:right w:val="single" w:color="auto" w:sz="4" w:space="0"/>
            </w:tcBorders>
            <w:shd w:val="clear" w:color="000000" w:fill="FFFFFF"/>
            <w:noWrap/>
            <w:vAlign w:val="center"/>
          </w:tcPr>
          <w:p w14:paraId="64F1A3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619" w:type="pct"/>
            <w:tcBorders>
              <w:top w:val="nil"/>
              <w:left w:val="nil"/>
              <w:bottom w:val="single" w:color="auto" w:sz="4" w:space="0"/>
              <w:right w:val="single" w:color="auto" w:sz="4" w:space="0"/>
            </w:tcBorders>
            <w:shd w:val="clear" w:color="000000" w:fill="FFFFFF"/>
            <w:noWrap/>
            <w:vAlign w:val="center"/>
          </w:tcPr>
          <w:p w14:paraId="34F707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601" w:type="pct"/>
            <w:tcBorders>
              <w:top w:val="nil"/>
              <w:left w:val="nil"/>
              <w:bottom w:val="single" w:color="auto" w:sz="4" w:space="0"/>
              <w:right w:val="single" w:color="auto" w:sz="4" w:space="0"/>
            </w:tcBorders>
            <w:shd w:val="clear" w:color="000000" w:fill="FFFFFF"/>
            <w:noWrap/>
            <w:vAlign w:val="center"/>
          </w:tcPr>
          <w:p w14:paraId="0D4668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45" w:type="pct"/>
            <w:tcBorders>
              <w:top w:val="nil"/>
              <w:left w:val="nil"/>
              <w:bottom w:val="single" w:color="auto" w:sz="4" w:space="0"/>
              <w:right w:val="single" w:color="auto" w:sz="4" w:space="0"/>
            </w:tcBorders>
            <w:shd w:val="clear" w:color="000000" w:fill="FFFFFF"/>
            <w:noWrap/>
            <w:vAlign w:val="center"/>
          </w:tcPr>
          <w:p w14:paraId="539A4D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34" w:type="pct"/>
            <w:tcBorders>
              <w:top w:val="nil"/>
              <w:left w:val="nil"/>
              <w:bottom w:val="single" w:color="auto" w:sz="4" w:space="0"/>
              <w:right w:val="single" w:color="auto" w:sz="4" w:space="0"/>
            </w:tcBorders>
            <w:shd w:val="clear" w:color="000000" w:fill="FFFFFF"/>
            <w:noWrap/>
            <w:vAlign w:val="center"/>
          </w:tcPr>
          <w:p w14:paraId="3B273D5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15" w:type="pct"/>
            <w:tcBorders>
              <w:top w:val="nil"/>
              <w:left w:val="nil"/>
              <w:bottom w:val="single" w:color="auto" w:sz="4" w:space="0"/>
              <w:right w:val="single" w:color="auto" w:sz="4" w:space="0"/>
            </w:tcBorders>
            <w:shd w:val="clear" w:color="000000" w:fill="FFFFFF"/>
            <w:noWrap/>
            <w:vAlign w:val="center"/>
          </w:tcPr>
          <w:p w14:paraId="61F57E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9930EC9">
        <w:tblPrEx>
          <w:tblCellMar>
            <w:top w:w="0" w:type="dxa"/>
            <w:left w:w="108" w:type="dxa"/>
            <w:bottom w:w="0" w:type="dxa"/>
            <w:right w:w="108" w:type="dxa"/>
          </w:tblCellMar>
        </w:tblPrEx>
        <w:trPr>
          <w:trHeight w:val="595" w:hRule="atLeast"/>
          <w:jc w:val="center"/>
        </w:trPr>
        <w:tc>
          <w:tcPr>
            <w:tcW w:w="145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7FAA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9" w:type="dxa"/>
            <w:tcBorders>
              <w:top w:val="nil"/>
              <w:left w:val="nil"/>
              <w:bottom w:val="single" w:color="auto" w:sz="4" w:space="0"/>
              <w:right w:val="single" w:color="auto" w:sz="4" w:space="0"/>
            </w:tcBorders>
            <w:shd w:val="clear" w:color="auto" w:fill="auto"/>
            <w:noWrap/>
            <w:vAlign w:val="center"/>
          </w:tcPr>
          <w:p w14:paraId="245C64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761" w:type="dxa"/>
            <w:tcBorders>
              <w:top w:val="nil"/>
              <w:left w:val="nil"/>
              <w:bottom w:val="single" w:color="auto" w:sz="4" w:space="0"/>
              <w:right w:val="single" w:color="auto" w:sz="4" w:space="0"/>
            </w:tcBorders>
            <w:shd w:val="clear" w:color="auto" w:fill="auto"/>
            <w:noWrap/>
            <w:vAlign w:val="center"/>
          </w:tcPr>
          <w:p w14:paraId="01E75A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710" w:type="dxa"/>
            <w:tcBorders>
              <w:top w:val="nil"/>
              <w:left w:val="nil"/>
              <w:bottom w:val="single" w:color="auto" w:sz="4" w:space="0"/>
              <w:right w:val="single" w:color="auto" w:sz="4" w:space="0"/>
            </w:tcBorders>
            <w:shd w:val="clear" w:color="auto" w:fill="auto"/>
            <w:noWrap/>
            <w:vAlign w:val="center"/>
          </w:tcPr>
          <w:p w14:paraId="4533A6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7338.92 </w:t>
            </w:r>
          </w:p>
        </w:tc>
        <w:tc>
          <w:tcPr>
            <w:tcW w:w="445" w:type="pct"/>
            <w:tcBorders>
              <w:top w:val="nil"/>
              <w:left w:val="nil"/>
              <w:bottom w:val="single" w:color="auto" w:sz="4" w:space="0"/>
              <w:right w:val="single" w:color="auto" w:sz="4" w:space="0"/>
            </w:tcBorders>
            <w:shd w:val="clear" w:color="auto" w:fill="auto"/>
            <w:noWrap/>
            <w:vAlign w:val="center"/>
          </w:tcPr>
          <w:p w14:paraId="25B741A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7DDCA51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7EC407E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85C9E1A">
        <w:tblPrEx>
          <w:tblCellMar>
            <w:top w:w="0" w:type="dxa"/>
            <w:left w:w="108" w:type="dxa"/>
            <w:bottom w:w="0" w:type="dxa"/>
            <w:right w:w="108" w:type="dxa"/>
          </w:tblCellMar>
        </w:tblPrEx>
        <w:trPr>
          <w:trHeight w:val="595" w:hRule="atLeast"/>
          <w:jc w:val="center"/>
        </w:trPr>
        <w:tc>
          <w:tcPr>
            <w:tcW w:w="65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98D0D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w:t>
            </w:r>
          </w:p>
        </w:tc>
        <w:tc>
          <w:tcPr>
            <w:tcW w:w="796" w:type="pct"/>
            <w:tcBorders>
              <w:top w:val="nil"/>
              <w:left w:val="nil"/>
              <w:bottom w:val="single" w:color="auto" w:sz="4" w:space="0"/>
              <w:right w:val="single" w:color="auto" w:sz="4" w:space="0"/>
            </w:tcBorders>
            <w:shd w:val="clear" w:color="000000" w:fill="FFFFFF"/>
            <w:noWrap/>
            <w:vAlign w:val="center"/>
          </w:tcPr>
          <w:p w14:paraId="143FD4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交通运输支出</w:t>
            </w:r>
          </w:p>
        </w:tc>
        <w:tc>
          <w:tcPr>
            <w:tcW w:w="1509" w:type="dxa"/>
            <w:tcBorders>
              <w:top w:val="nil"/>
              <w:left w:val="nil"/>
              <w:bottom w:val="single" w:color="auto" w:sz="4" w:space="0"/>
              <w:right w:val="single" w:color="auto" w:sz="4" w:space="0"/>
            </w:tcBorders>
            <w:shd w:val="clear" w:color="auto" w:fill="auto"/>
            <w:noWrap/>
            <w:vAlign w:val="center"/>
          </w:tcPr>
          <w:p w14:paraId="6099D8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761" w:type="dxa"/>
            <w:tcBorders>
              <w:top w:val="nil"/>
              <w:left w:val="nil"/>
              <w:bottom w:val="single" w:color="auto" w:sz="4" w:space="0"/>
              <w:right w:val="single" w:color="auto" w:sz="4" w:space="0"/>
            </w:tcBorders>
            <w:shd w:val="clear" w:color="auto" w:fill="auto"/>
            <w:noWrap/>
            <w:vAlign w:val="center"/>
          </w:tcPr>
          <w:p w14:paraId="6D26624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710" w:type="dxa"/>
            <w:tcBorders>
              <w:top w:val="nil"/>
              <w:left w:val="nil"/>
              <w:bottom w:val="single" w:color="auto" w:sz="4" w:space="0"/>
              <w:right w:val="single" w:color="auto" w:sz="4" w:space="0"/>
            </w:tcBorders>
            <w:shd w:val="clear" w:color="auto" w:fill="auto"/>
            <w:noWrap/>
            <w:vAlign w:val="center"/>
          </w:tcPr>
          <w:p w14:paraId="1D48D5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7338.92 </w:t>
            </w:r>
          </w:p>
        </w:tc>
        <w:tc>
          <w:tcPr>
            <w:tcW w:w="445" w:type="pct"/>
            <w:tcBorders>
              <w:top w:val="nil"/>
              <w:left w:val="nil"/>
              <w:bottom w:val="single" w:color="auto" w:sz="4" w:space="0"/>
              <w:right w:val="single" w:color="auto" w:sz="4" w:space="0"/>
            </w:tcBorders>
            <w:shd w:val="clear" w:color="auto" w:fill="auto"/>
            <w:noWrap/>
            <w:vAlign w:val="center"/>
          </w:tcPr>
          <w:p w14:paraId="75277ED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0184E9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537FE9B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607E60">
        <w:tblPrEx>
          <w:tblCellMar>
            <w:top w:w="0" w:type="dxa"/>
            <w:left w:w="108" w:type="dxa"/>
            <w:bottom w:w="0" w:type="dxa"/>
            <w:right w:w="108" w:type="dxa"/>
          </w:tblCellMar>
        </w:tblPrEx>
        <w:trPr>
          <w:trHeight w:val="595" w:hRule="atLeast"/>
          <w:jc w:val="center"/>
        </w:trPr>
        <w:tc>
          <w:tcPr>
            <w:tcW w:w="65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CD052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w:t>
            </w:r>
          </w:p>
        </w:tc>
        <w:tc>
          <w:tcPr>
            <w:tcW w:w="796" w:type="pct"/>
            <w:tcBorders>
              <w:top w:val="nil"/>
              <w:left w:val="nil"/>
              <w:bottom w:val="single" w:color="auto" w:sz="4" w:space="0"/>
              <w:right w:val="single" w:color="auto" w:sz="4" w:space="0"/>
            </w:tcBorders>
            <w:shd w:val="clear" w:color="000000" w:fill="FFFFFF"/>
            <w:noWrap/>
            <w:vAlign w:val="center"/>
          </w:tcPr>
          <w:p w14:paraId="7D8FC65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公路水路运输</w:t>
            </w:r>
          </w:p>
        </w:tc>
        <w:tc>
          <w:tcPr>
            <w:tcW w:w="1509" w:type="dxa"/>
            <w:tcBorders>
              <w:top w:val="nil"/>
              <w:left w:val="nil"/>
              <w:bottom w:val="single" w:color="auto" w:sz="4" w:space="0"/>
              <w:right w:val="single" w:color="auto" w:sz="4" w:space="0"/>
            </w:tcBorders>
            <w:shd w:val="clear" w:color="auto" w:fill="auto"/>
            <w:noWrap/>
            <w:vAlign w:val="center"/>
          </w:tcPr>
          <w:p w14:paraId="5A1450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8699.54 </w:t>
            </w:r>
          </w:p>
        </w:tc>
        <w:tc>
          <w:tcPr>
            <w:tcW w:w="1761" w:type="dxa"/>
            <w:tcBorders>
              <w:top w:val="nil"/>
              <w:left w:val="nil"/>
              <w:bottom w:val="single" w:color="auto" w:sz="4" w:space="0"/>
              <w:right w:val="single" w:color="auto" w:sz="4" w:space="0"/>
            </w:tcBorders>
            <w:shd w:val="clear" w:color="auto" w:fill="auto"/>
            <w:noWrap/>
            <w:vAlign w:val="center"/>
          </w:tcPr>
          <w:p w14:paraId="32213F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710" w:type="dxa"/>
            <w:tcBorders>
              <w:top w:val="nil"/>
              <w:left w:val="nil"/>
              <w:bottom w:val="single" w:color="auto" w:sz="4" w:space="0"/>
              <w:right w:val="single" w:color="auto" w:sz="4" w:space="0"/>
            </w:tcBorders>
            <w:shd w:val="clear" w:color="auto" w:fill="auto"/>
            <w:noWrap/>
            <w:vAlign w:val="center"/>
          </w:tcPr>
          <w:p w14:paraId="46FE09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7338.92 </w:t>
            </w:r>
          </w:p>
        </w:tc>
        <w:tc>
          <w:tcPr>
            <w:tcW w:w="445" w:type="pct"/>
            <w:tcBorders>
              <w:top w:val="nil"/>
              <w:left w:val="nil"/>
              <w:bottom w:val="single" w:color="auto" w:sz="4" w:space="0"/>
              <w:right w:val="single" w:color="auto" w:sz="4" w:space="0"/>
            </w:tcBorders>
            <w:shd w:val="clear" w:color="auto" w:fill="auto"/>
            <w:noWrap/>
            <w:vAlign w:val="center"/>
          </w:tcPr>
          <w:p w14:paraId="7D283D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3718D96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72E06E0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E521D7">
        <w:tblPrEx>
          <w:tblCellMar>
            <w:top w:w="0" w:type="dxa"/>
            <w:left w:w="108" w:type="dxa"/>
            <w:bottom w:w="0" w:type="dxa"/>
            <w:right w:w="108" w:type="dxa"/>
          </w:tblCellMar>
        </w:tblPrEx>
        <w:trPr>
          <w:trHeight w:val="595" w:hRule="atLeast"/>
          <w:jc w:val="center"/>
        </w:trPr>
        <w:tc>
          <w:tcPr>
            <w:tcW w:w="65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901FC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2140101</w:t>
            </w:r>
          </w:p>
        </w:tc>
        <w:tc>
          <w:tcPr>
            <w:tcW w:w="796" w:type="pct"/>
            <w:tcBorders>
              <w:top w:val="nil"/>
              <w:left w:val="nil"/>
              <w:bottom w:val="single" w:color="auto" w:sz="4" w:space="0"/>
              <w:right w:val="single" w:color="auto" w:sz="4" w:space="0"/>
            </w:tcBorders>
            <w:shd w:val="clear" w:color="000000" w:fill="FFFFFF"/>
            <w:noWrap/>
            <w:vAlign w:val="center"/>
          </w:tcPr>
          <w:p w14:paraId="4E50AA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1509" w:type="dxa"/>
            <w:tcBorders>
              <w:top w:val="nil"/>
              <w:left w:val="nil"/>
              <w:bottom w:val="single" w:color="auto" w:sz="4" w:space="0"/>
              <w:right w:val="single" w:color="auto" w:sz="4" w:space="0"/>
            </w:tcBorders>
            <w:shd w:val="clear" w:color="auto" w:fill="auto"/>
            <w:noWrap/>
            <w:vAlign w:val="center"/>
          </w:tcPr>
          <w:p w14:paraId="0D3BA4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761" w:type="dxa"/>
            <w:tcBorders>
              <w:top w:val="nil"/>
              <w:left w:val="nil"/>
              <w:bottom w:val="single" w:color="auto" w:sz="4" w:space="0"/>
              <w:right w:val="single" w:color="auto" w:sz="4" w:space="0"/>
            </w:tcBorders>
            <w:shd w:val="clear" w:color="auto" w:fill="auto"/>
            <w:noWrap/>
            <w:vAlign w:val="center"/>
          </w:tcPr>
          <w:p w14:paraId="04A345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1360.62 </w:t>
            </w:r>
          </w:p>
        </w:tc>
        <w:tc>
          <w:tcPr>
            <w:tcW w:w="1710" w:type="dxa"/>
            <w:tcBorders>
              <w:top w:val="nil"/>
              <w:left w:val="nil"/>
              <w:bottom w:val="single" w:color="auto" w:sz="4" w:space="0"/>
              <w:right w:val="single" w:color="auto" w:sz="4" w:space="0"/>
            </w:tcBorders>
            <w:shd w:val="clear" w:color="auto" w:fill="auto"/>
            <w:noWrap/>
            <w:vAlign w:val="center"/>
          </w:tcPr>
          <w:p w14:paraId="50D3A7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445" w:type="pct"/>
            <w:tcBorders>
              <w:top w:val="nil"/>
              <w:left w:val="nil"/>
              <w:bottom w:val="single" w:color="auto" w:sz="4" w:space="0"/>
              <w:right w:val="single" w:color="auto" w:sz="4" w:space="0"/>
            </w:tcBorders>
            <w:shd w:val="clear" w:color="auto" w:fill="auto"/>
            <w:noWrap/>
            <w:vAlign w:val="center"/>
          </w:tcPr>
          <w:p w14:paraId="6E1BD46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37B385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7AEA94A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8374AA8">
        <w:tblPrEx>
          <w:tblCellMar>
            <w:top w:w="0" w:type="dxa"/>
            <w:left w:w="108" w:type="dxa"/>
            <w:bottom w:w="0" w:type="dxa"/>
            <w:right w:w="108" w:type="dxa"/>
          </w:tblCellMar>
        </w:tblPrEx>
        <w:trPr>
          <w:trHeight w:val="595" w:hRule="atLeast"/>
          <w:jc w:val="center"/>
        </w:trPr>
        <w:tc>
          <w:tcPr>
            <w:tcW w:w="65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21EBE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2140104</w:t>
            </w:r>
          </w:p>
        </w:tc>
        <w:tc>
          <w:tcPr>
            <w:tcW w:w="796" w:type="pct"/>
            <w:tcBorders>
              <w:top w:val="nil"/>
              <w:left w:val="nil"/>
              <w:bottom w:val="single" w:color="auto" w:sz="4" w:space="0"/>
              <w:right w:val="single" w:color="auto" w:sz="4" w:space="0"/>
            </w:tcBorders>
            <w:shd w:val="clear" w:color="000000" w:fill="FFFFFF"/>
            <w:noWrap/>
            <w:vAlign w:val="center"/>
          </w:tcPr>
          <w:p w14:paraId="2F09FB3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公路建设</w:t>
            </w:r>
          </w:p>
        </w:tc>
        <w:tc>
          <w:tcPr>
            <w:tcW w:w="1509" w:type="dxa"/>
            <w:tcBorders>
              <w:top w:val="nil"/>
              <w:left w:val="nil"/>
              <w:bottom w:val="single" w:color="auto" w:sz="4" w:space="0"/>
              <w:right w:val="single" w:color="auto" w:sz="4" w:space="0"/>
            </w:tcBorders>
            <w:shd w:val="clear" w:color="auto" w:fill="auto"/>
            <w:noWrap/>
            <w:vAlign w:val="center"/>
          </w:tcPr>
          <w:p w14:paraId="027E8F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4460.38 </w:t>
            </w:r>
          </w:p>
        </w:tc>
        <w:tc>
          <w:tcPr>
            <w:tcW w:w="1761" w:type="dxa"/>
            <w:tcBorders>
              <w:top w:val="nil"/>
              <w:left w:val="nil"/>
              <w:bottom w:val="single" w:color="auto" w:sz="4" w:space="0"/>
              <w:right w:val="single" w:color="auto" w:sz="4" w:space="0"/>
            </w:tcBorders>
            <w:shd w:val="clear" w:color="auto" w:fill="auto"/>
            <w:noWrap/>
            <w:vAlign w:val="center"/>
          </w:tcPr>
          <w:p w14:paraId="6003E53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710" w:type="dxa"/>
            <w:tcBorders>
              <w:top w:val="nil"/>
              <w:left w:val="nil"/>
              <w:bottom w:val="single" w:color="auto" w:sz="4" w:space="0"/>
              <w:right w:val="single" w:color="auto" w:sz="4" w:space="0"/>
            </w:tcBorders>
            <w:shd w:val="clear" w:color="auto" w:fill="auto"/>
            <w:noWrap/>
            <w:vAlign w:val="center"/>
          </w:tcPr>
          <w:p w14:paraId="2C3ED9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4460.38 </w:t>
            </w:r>
          </w:p>
        </w:tc>
        <w:tc>
          <w:tcPr>
            <w:tcW w:w="445" w:type="pct"/>
            <w:tcBorders>
              <w:top w:val="nil"/>
              <w:left w:val="nil"/>
              <w:bottom w:val="single" w:color="auto" w:sz="4" w:space="0"/>
              <w:right w:val="single" w:color="auto" w:sz="4" w:space="0"/>
            </w:tcBorders>
            <w:shd w:val="clear" w:color="auto" w:fill="auto"/>
            <w:noWrap/>
            <w:vAlign w:val="center"/>
          </w:tcPr>
          <w:p w14:paraId="4A4596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787E0C3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10EFE0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3A42FCF">
        <w:tblPrEx>
          <w:tblCellMar>
            <w:top w:w="0" w:type="dxa"/>
            <w:left w:w="108" w:type="dxa"/>
            <w:bottom w:w="0" w:type="dxa"/>
            <w:right w:w="108" w:type="dxa"/>
          </w:tblCellMar>
        </w:tblPrEx>
        <w:trPr>
          <w:trHeight w:val="595" w:hRule="atLeast"/>
          <w:jc w:val="center"/>
        </w:trPr>
        <w:tc>
          <w:tcPr>
            <w:tcW w:w="65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4540B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2140106</w:t>
            </w:r>
          </w:p>
        </w:tc>
        <w:tc>
          <w:tcPr>
            <w:tcW w:w="796" w:type="pct"/>
            <w:tcBorders>
              <w:top w:val="nil"/>
              <w:left w:val="nil"/>
              <w:bottom w:val="single" w:color="auto" w:sz="4" w:space="0"/>
              <w:right w:val="single" w:color="auto" w:sz="4" w:space="0"/>
            </w:tcBorders>
            <w:shd w:val="clear" w:color="000000" w:fill="FFFFFF"/>
            <w:noWrap/>
            <w:vAlign w:val="center"/>
          </w:tcPr>
          <w:p w14:paraId="117C090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公路养护</w:t>
            </w:r>
          </w:p>
        </w:tc>
        <w:tc>
          <w:tcPr>
            <w:tcW w:w="1509" w:type="dxa"/>
            <w:tcBorders>
              <w:top w:val="nil"/>
              <w:left w:val="nil"/>
              <w:bottom w:val="single" w:color="auto" w:sz="4" w:space="0"/>
              <w:right w:val="single" w:color="auto" w:sz="4" w:space="0"/>
            </w:tcBorders>
            <w:shd w:val="clear" w:color="auto" w:fill="auto"/>
            <w:noWrap/>
            <w:vAlign w:val="center"/>
          </w:tcPr>
          <w:p w14:paraId="755A71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2233.96 </w:t>
            </w:r>
          </w:p>
        </w:tc>
        <w:tc>
          <w:tcPr>
            <w:tcW w:w="1761" w:type="dxa"/>
            <w:tcBorders>
              <w:top w:val="nil"/>
              <w:left w:val="nil"/>
              <w:bottom w:val="single" w:color="auto" w:sz="4" w:space="0"/>
              <w:right w:val="single" w:color="auto" w:sz="4" w:space="0"/>
            </w:tcBorders>
            <w:shd w:val="clear" w:color="auto" w:fill="auto"/>
            <w:noWrap/>
            <w:vAlign w:val="center"/>
          </w:tcPr>
          <w:p w14:paraId="60784A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710" w:type="dxa"/>
            <w:tcBorders>
              <w:top w:val="nil"/>
              <w:left w:val="nil"/>
              <w:bottom w:val="single" w:color="auto" w:sz="4" w:space="0"/>
              <w:right w:val="single" w:color="auto" w:sz="4" w:space="0"/>
            </w:tcBorders>
            <w:shd w:val="clear" w:color="auto" w:fill="auto"/>
            <w:noWrap/>
            <w:vAlign w:val="center"/>
          </w:tcPr>
          <w:p w14:paraId="0F6B0C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2233.96 </w:t>
            </w:r>
          </w:p>
        </w:tc>
        <w:tc>
          <w:tcPr>
            <w:tcW w:w="445" w:type="pct"/>
            <w:tcBorders>
              <w:top w:val="nil"/>
              <w:left w:val="nil"/>
              <w:bottom w:val="single" w:color="auto" w:sz="4" w:space="0"/>
              <w:right w:val="single" w:color="auto" w:sz="4" w:space="0"/>
            </w:tcBorders>
            <w:shd w:val="clear" w:color="auto" w:fill="auto"/>
            <w:noWrap/>
            <w:vAlign w:val="center"/>
          </w:tcPr>
          <w:p w14:paraId="2129A3F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4128F2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37A631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23FFA60">
        <w:tblPrEx>
          <w:tblCellMar>
            <w:top w:w="0" w:type="dxa"/>
            <w:left w:w="108" w:type="dxa"/>
            <w:bottom w:w="0" w:type="dxa"/>
            <w:right w:w="108" w:type="dxa"/>
          </w:tblCellMar>
        </w:tblPrEx>
        <w:trPr>
          <w:trHeight w:val="499" w:hRule="atLeast"/>
          <w:jc w:val="center"/>
        </w:trPr>
        <w:tc>
          <w:tcPr>
            <w:tcW w:w="656"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B1ABC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2140136</w:t>
            </w:r>
          </w:p>
        </w:tc>
        <w:tc>
          <w:tcPr>
            <w:tcW w:w="796" w:type="pct"/>
            <w:tcBorders>
              <w:top w:val="nil"/>
              <w:left w:val="nil"/>
              <w:bottom w:val="single" w:color="auto" w:sz="4" w:space="0"/>
              <w:right w:val="single" w:color="auto" w:sz="4" w:space="0"/>
            </w:tcBorders>
            <w:shd w:val="clear" w:color="000000" w:fill="FFFFFF"/>
            <w:noWrap/>
            <w:vAlign w:val="center"/>
          </w:tcPr>
          <w:p w14:paraId="1464A0D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水路运输管理支出</w:t>
            </w:r>
          </w:p>
        </w:tc>
        <w:tc>
          <w:tcPr>
            <w:tcW w:w="1509" w:type="dxa"/>
            <w:tcBorders>
              <w:top w:val="nil"/>
              <w:left w:val="nil"/>
              <w:bottom w:val="single" w:color="auto" w:sz="4" w:space="0"/>
              <w:right w:val="single" w:color="auto" w:sz="4" w:space="0"/>
            </w:tcBorders>
            <w:shd w:val="clear" w:color="auto" w:fill="auto"/>
            <w:noWrap/>
            <w:vAlign w:val="center"/>
          </w:tcPr>
          <w:p w14:paraId="2C9EB3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644.58 </w:t>
            </w:r>
          </w:p>
        </w:tc>
        <w:tc>
          <w:tcPr>
            <w:tcW w:w="1761" w:type="dxa"/>
            <w:tcBorders>
              <w:top w:val="nil"/>
              <w:left w:val="nil"/>
              <w:bottom w:val="single" w:color="auto" w:sz="4" w:space="0"/>
              <w:right w:val="single" w:color="auto" w:sz="4" w:space="0"/>
            </w:tcBorders>
            <w:shd w:val="clear" w:color="auto" w:fill="auto"/>
            <w:noWrap/>
            <w:vAlign w:val="center"/>
          </w:tcPr>
          <w:p w14:paraId="1CED82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0.00 </w:t>
            </w:r>
          </w:p>
        </w:tc>
        <w:tc>
          <w:tcPr>
            <w:tcW w:w="1710" w:type="dxa"/>
            <w:tcBorders>
              <w:top w:val="nil"/>
              <w:left w:val="nil"/>
              <w:bottom w:val="single" w:color="auto" w:sz="4" w:space="0"/>
              <w:right w:val="single" w:color="auto" w:sz="4" w:space="0"/>
            </w:tcBorders>
            <w:shd w:val="clear" w:color="auto" w:fill="auto"/>
            <w:noWrap/>
            <w:vAlign w:val="center"/>
          </w:tcPr>
          <w:p w14:paraId="12BD35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644.58 </w:t>
            </w:r>
          </w:p>
        </w:tc>
        <w:tc>
          <w:tcPr>
            <w:tcW w:w="445" w:type="pct"/>
            <w:tcBorders>
              <w:top w:val="nil"/>
              <w:left w:val="nil"/>
              <w:bottom w:val="single" w:color="auto" w:sz="4" w:space="0"/>
              <w:right w:val="single" w:color="auto" w:sz="4" w:space="0"/>
            </w:tcBorders>
            <w:shd w:val="clear" w:color="auto" w:fill="auto"/>
            <w:noWrap/>
            <w:vAlign w:val="center"/>
          </w:tcPr>
          <w:p w14:paraId="020F572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34" w:type="pct"/>
            <w:tcBorders>
              <w:top w:val="nil"/>
              <w:left w:val="nil"/>
              <w:bottom w:val="single" w:color="auto" w:sz="4" w:space="0"/>
              <w:right w:val="single" w:color="auto" w:sz="4" w:space="0"/>
            </w:tcBorders>
            <w:shd w:val="clear" w:color="auto" w:fill="auto"/>
            <w:noWrap/>
            <w:vAlign w:val="center"/>
          </w:tcPr>
          <w:p w14:paraId="44D90D9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15" w:type="pct"/>
            <w:tcBorders>
              <w:top w:val="nil"/>
              <w:left w:val="nil"/>
              <w:bottom w:val="single" w:color="auto" w:sz="4" w:space="0"/>
              <w:right w:val="single" w:color="auto" w:sz="4" w:space="0"/>
            </w:tcBorders>
            <w:shd w:val="clear" w:color="auto" w:fill="auto"/>
            <w:noWrap/>
            <w:vAlign w:val="center"/>
          </w:tcPr>
          <w:p w14:paraId="0889603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7B8EDCF3">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CC14C56">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1" w:name="RANGE!A1:I22"/>
      <w:bookmarkEnd w:id="1"/>
      <w:bookmarkStart w:id="2"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98523BA">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2A4EAF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61CA01A">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0659914">
      <w:pPr>
        <w:widowControl/>
        <w:tabs>
          <w:tab w:val="left" w:pos="3595"/>
          <w:tab w:val="left" w:pos="4031"/>
          <w:tab w:val="left" w:pos="5109"/>
          <w:tab w:val="left" w:pos="9152"/>
          <w:tab w:val="left" w:pos="9587"/>
          <w:tab w:val="left" w:pos="11160"/>
          <w:tab w:val="left" w:pos="12554"/>
          <w:tab w:val="left" w:pos="13948"/>
        </w:tabs>
        <w:ind w:firstLine="200" w:firstLineChars="100"/>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eastAsia="zh-CN"/>
        </w:rPr>
        <w:t>道县交通运输局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986"/>
        <w:gridCol w:w="2636"/>
        <w:gridCol w:w="616"/>
        <w:gridCol w:w="986"/>
        <w:gridCol w:w="1678"/>
        <w:gridCol w:w="1539"/>
        <w:gridCol w:w="1647"/>
      </w:tblGrid>
      <w:tr w14:paraId="6CACAB68">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E6DBD2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38DE3D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2C68A1A">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E1F34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0D1F851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650D9B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7121CA7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160E7EC6">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7571D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4B4A6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2C47AC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1C93EC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B2CE3B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2C1C7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5A1CD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2A5050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747FF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ED68BD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6AC3434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3E3BF6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395CFE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33C31D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2B7993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EE907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4054E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2B3C7FDD">
            <w:pPr>
              <w:widowControl/>
              <w:jc w:val="right"/>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D2C287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A29FE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4A6A2C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CB32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DB37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5331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90BC3B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36A545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D52E9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DF14DC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252A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157F9E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0E531B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6759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5E24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BD52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01BD0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F6653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5AD0FF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62A291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83EF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739386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D3C72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F450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A233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25B9A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883EB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5759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5B68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2883057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1985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4D7A9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5524D0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5F884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97CD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26096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64DB0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241F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34C2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FE2523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DE5D8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322989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6EA09A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1B69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E35B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5346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15704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31B2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4B66F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1091259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ED07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18D37D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2C3113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A4E6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F51E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DBC8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CB4B1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6865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22C2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0276AD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8ACEA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14:paraId="7DC19F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0635CC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BF73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11CB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DB2D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9CDD5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7BFCE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1564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D2076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5919E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6DA301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696" w:type="dxa"/>
            <w:tcBorders>
              <w:top w:val="nil"/>
              <w:left w:val="nil"/>
              <w:bottom w:val="single" w:color="auto" w:sz="4" w:space="0"/>
              <w:right w:val="single" w:color="auto" w:sz="4" w:space="0"/>
            </w:tcBorders>
            <w:shd w:val="clear" w:color="auto" w:fill="auto"/>
            <w:noWrap/>
            <w:vAlign w:val="center"/>
          </w:tcPr>
          <w:p w14:paraId="1010E6E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8699.54 </w:t>
            </w:r>
          </w:p>
        </w:tc>
        <w:tc>
          <w:tcPr>
            <w:tcW w:w="1678" w:type="dxa"/>
            <w:tcBorders>
              <w:top w:val="nil"/>
              <w:left w:val="nil"/>
              <w:bottom w:val="single" w:color="auto" w:sz="4" w:space="0"/>
              <w:right w:val="single" w:color="auto" w:sz="4" w:space="0"/>
            </w:tcBorders>
            <w:shd w:val="clear" w:color="auto" w:fill="auto"/>
            <w:noWrap/>
            <w:vAlign w:val="center"/>
          </w:tcPr>
          <w:p w14:paraId="40892C6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 xml:space="preserve">8699.54 </w:t>
            </w:r>
          </w:p>
        </w:tc>
        <w:tc>
          <w:tcPr>
            <w:tcW w:w="0" w:type="auto"/>
            <w:tcBorders>
              <w:top w:val="nil"/>
              <w:left w:val="nil"/>
              <w:bottom w:val="single" w:color="auto" w:sz="4" w:space="0"/>
              <w:right w:val="single" w:color="auto" w:sz="4" w:space="0"/>
            </w:tcBorders>
            <w:shd w:val="clear" w:color="auto" w:fill="auto"/>
            <w:noWrap/>
            <w:vAlign w:val="center"/>
          </w:tcPr>
          <w:p w14:paraId="5B05A0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9CE4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626A82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BD2624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59E82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791E4EC1">
            <w:pPr>
              <w:widowControl/>
              <w:jc w:val="right"/>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44165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655F2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3F60E2C3">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p>
        </w:tc>
        <w:tc>
          <w:tcPr>
            <w:tcW w:w="0" w:type="auto"/>
            <w:tcBorders>
              <w:top w:val="nil"/>
              <w:left w:val="nil"/>
              <w:bottom w:val="single" w:color="auto" w:sz="4" w:space="0"/>
              <w:right w:val="single" w:color="auto" w:sz="4" w:space="0"/>
            </w:tcBorders>
            <w:shd w:val="clear" w:color="auto" w:fill="auto"/>
            <w:noWrap/>
            <w:vAlign w:val="center"/>
          </w:tcPr>
          <w:p w14:paraId="00F0B6BF">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p>
        </w:tc>
        <w:tc>
          <w:tcPr>
            <w:tcW w:w="0" w:type="auto"/>
            <w:tcBorders>
              <w:top w:val="nil"/>
              <w:left w:val="nil"/>
              <w:bottom w:val="single" w:color="auto" w:sz="4" w:space="0"/>
              <w:right w:val="single" w:color="auto" w:sz="4" w:space="0"/>
            </w:tcBorders>
            <w:shd w:val="clear" w:color="auto" w:fill="auto"/>
            <w:noWrap/>
            <w:vAlign w:val="center"/>
          </w:tcPr>
          <w:p w14:paraId="7CAE85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EE0F15">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922B7E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7EB0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320273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04C475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2F3F4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2EEBE7E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627BFA5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6514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805C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36C94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40EF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BE033D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0E5E7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F5DD33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6D5B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6FD9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E2FED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0C776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14DD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E5BB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BA3806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8854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3BB68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449C03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05C0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FDB223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B154E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23A7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26ED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759B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5A372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1BD6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D11CD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B61116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52AD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19515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EBB56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48F8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EEBE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44D88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35B01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FAF53E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C676AE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0C90656">
            <w:pPr>
              <w:widowControl/>
              <w:jc w:val="right"/>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72E0949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157814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66A8726E">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p>
        </w:tc>
        <w:tc>
          <w:tcPr>
            <w:tcW w:w="0" w:type="auto"/>
            <w:tcBorders>
              <w:top w:val="nil"/>
              <w:left w:val="nil"/>
              <w:bottom w:val="single" w:color="auto" w:sz="4" w:space="0"/>
              <w:right w:val="single" w:color="auto" w:sz="4" w:space="0"/>
            </w:tcBorders>
            <w:shd w:val="clear" w:color="000000" w:fill="FFFFFF"/>
            <w:noWrap/>
            <w:vAlign w:val="center"/>
          </w:tcPr>
          <w:p w14:paraId="11BC9F18">
            <w:pPr>
              <w:widowControl/>
              <w:jc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8699.54</w:t>
            </w:r>
          </w:p>
        </w:tc>
        <w:tc>
          <w:tcPr>
            <w:tcW w:w="0" w:type="auto"/>
            <w:tcBorders>
              <w:top w:val="nil"/>
              <w:left w:val="nil"/>
              <w:bottom w:val="single" w:color="auto" w:sz="4" w:space="0"/>
              <w:right w:val="single" w:color="auto" w:sz="4" w:space="0"/>
            </w:tcBorders>
            <w:shd w:val="clear" w:color="auto" w:fill="auto"/>
            <w:noWrap/>
            <w:vAlign w:val="center"/>
          </w:tcPr>
          <w:p w14:paraId="7C6103E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43082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7BC2891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41862E5B">
      <w:pPr>
        <w:widowControl/>
        <w:jc w:val="center"/>
        <w:rPr>
          <w:rFonts w:ascii="Times New Roman" w:hAnsi="Times New Roman" w:eastAsia="方正小标宋_GBK" w:cs="Times New Roman"/>
          <w:kern w:val="0"/>
          <w:sz w:val="36"/>
          <w:szCs w:val="36"/>
        </w:rPr>
      </w:pPr>
    </w:p>
    <w:p w14:paraId="0EC3BAE3">
      <w:pPr>
        <w:pStyle w:val="2"/>
        <w:rPr>
          <w:rFonts w:ascii="Times New Roman" w:hAnsi="Times New Roman" w:eastAsia="方正小标宋_GBK" w:cs="Times New Roman"/>
          <w:kern w:val="0"/>
          <w:sz w:val="36"/>
          <w:szCs w:val="36"/>
        </w:rPr>
      </w:pPr>
    </w:p>
    <w:p w14:paraId="0A96FB5B">
      <w:pPr>
        <w:pStyle w:val="3"/>
        <w:rPr>
          <w:rFonts w:ascii="Times New Roman" w:hAnsi="Times New Roman" w:eastAsia="方正小标宋_GBK" w:cs="Times New Roman"/>
          <w:kern w:val="0"/>
          <w:sz w:val="36"/>
          <w:szCs w:val="36"/>
        </w:rPr>
      </w:pPr>
    </w:p>
    <w:p w14:paraId="6C11AAC8">
      <w:pPr>
        <w:rPr>
          <w:rFonts w:ascii="Times New Roman" w:hAnsi="Times New Roman" w:eastAsia="方正小标宋_GBK" w:cs="Times New Roman"/>
          <w:kern w:val="0"/>
          <w:sz w:val="36"/>
          <w:szCs w:val="36"/>
        </w:rPr>
      </w:pPr>
    </w:p>
    <w:p w14:paraId="3CF51041">
      <w:pPr>
        <w:pStyle w:val="2"/>
        <w:rPr>
          <w:rFonts w:ascii="Times New Roman" w:hAnsi="Times New Roman" w:eastAsia="方正小标宋_GBK" w:cs="Times New Roman"/>
          <w:kern w:val="0"/>
          <w:sz w:val="36"/>
          <w:szCs w:val="36"/>
        </w:rPr>
      </w:pPr>
    </w:p>
    <w:p w14:paraId="016F6032">
      <w:pPr>
        <w:pStyle w:val="3"/>
      </w:pPr>
    </w:p>
    <w:p w14:paraId="4A23063A">
      <w:pPr>
        <w:pStyle w:val="2"/>
        <w:rPr>
          <w:rFonts w:ascii="Times New Roman" w:hAnsi="Times New Roman" w:eastAsia="方正小标宋_GBK" w:cs="Times New Roman"/>
          <w:kern w:val="0"/>
          <w:sz w:val="36"/>
          <w:szCs w:val="36"/>
        </w:rPr>
      </w:pPr>
    </w:p>
    <w:p w14:paraId="238B0A6E">
      <w:pPr>
        <w:pStyle w:val="3"/>
      </w:pPr>
    </w:p>
    <w:p w14:paraId="0DF5D56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14:paraId="40AABDAF">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道县交通运输局</w:t>
      </w:r>
      <w:r>
        <w:rPr>
          <w:rFonts w:ascii="Times New Roman" w:hAnsi="Times New Roman" w:eastAsia="仿宋_GB2312" w:cs="Times New Roman"/>
          <w:color w:val="000000"/>
          <w:kern w:val="0"/>
          <w:szCs w:val="21"/>
        </w:rPr>
        <w:t xml:space="preserve">                                                                                                   公开05表</w:t>
      </w:r>
    </w:p>
    <w:p w14:paraId="44B837C2">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7888B851">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11D073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D2805A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A33CDFD">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4ABD3A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E5B01A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B577A5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9A2A5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B100A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C9267A7">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CBA902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798469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F966B7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DF4693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340D64F">
            <w:pPr>
              <w:widowControl/>
              <w:jc w:val="left"/>
              <w:rPr>
                <w:rFonts w:ascii="Times New Roman" w:hAnsi="Times New Roman" w:eastAsia="仿宋_GB2312" w:cs="Times New Roman"/>
                <w:kern w:val="0"/>
                <w:szCs w:val="21"/>
              </w:rPr>
            </w:pPr>
          </w:p>
        </w:tc>
      </w:tr>
      <w:tr w14:paraId="4BBB3C9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9F6419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E530E4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AB809E6">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D29804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1A0E9C5">
            <w:pPr>
              <w:widowControl/>
              <w:jc w:val="left"/>
              <w:rPr>
                <w:rFonts w:ascii="Times New Roman" w:hAnsi="Times New Roman" w:eastAsia="仿宋_GB2312" w:cs="Times New Roman"/>
                <w:kern w:val="0"/>
                <w:szCs w:val="21"/>
              </w:rPr>
            </w:pPr>
          </w:p>
        </w:tc>
      </w:tr>
      <w:tr w14:paraId="3DB9236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9356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C2B978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4EE6C9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296150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62EEE5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404E3E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A3EBAD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8699.54 </w:t>
            </w:r>
          </w:p>
        </w:tc>
        <w:tc>
          <w:tcPr>
            <w:tcW w:w="3492" w:type="dxa"/>
            <w:tcBorders>
              <w:top w:val="nil"/>
              <w:left w:val="nil"/>
              <w:bottom w:val="single" w:color="auto" w:sz="4" w:space="0"/>
              <w:right w:val="single" w:color="auto" w:sz="4" w:space="0"/>
            </w:tcBorders>
            <w:shd w:val="clear" w:color="auto" w:fill="auto"/>
            <w:vAlign w:val="center"/>
          </w:tcPr>
          <w:p w14:paraId="05D46B4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1360.62 </w:t>
            </w:r>
          </w:p>
        </w:tc>
        <w:tc>
          <w:tcPr>
            <w:tcW w:w="3000" w:type="dxa"/>
            <w:tcBorders>
              <w:top w:val="nil"/>
              <w:left w:val="nil"/>
              <w:bottom w:val="single" w:color="auto" w:sz="4" w:space="0"/>
              <w:right w:val="single" w:color="auto" w:sz="8" w:space="0"/>
            </w:tcBorders>
            <w:shd w:val="clear" w:color="auto" w:fill="auto"/>
            <w:vAlign w:val="center"/>
          </w:tcPr>
          <w:p w14:paraId="5544E0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7338.92 </w:t>
            </w:r>
          </w:p>
        </w:tc>
      </w:tr>
      <w:tr w14:paraId="670C1D2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D6C784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3527" w:type="dxa"/>
            <w:tcBorders>
              <w:top w:val="nil"/>
              <w:left w:val="nil"/>
              <w:bottom w:val="single" w:color="auto" w:sz="4" w:space="0"/>
              <w:right w:val="single" w:color="auto" w:sz="4" w:space="0"/>
            </w:tcBorders>
            <w:shd w:val="clear" w:color="auto" w:fill="auto"/>
            <w:vAlign w:val="center"/>
          </w:tcPr>
          <w:p w14:paraId="04FD81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nil"/>
              <w:left w:val="nil"/>
              <w:bottom w:val="single" w:color="auto" w:sz="4" w:space="0"/>
              <w:right w:val="single" w:color="auto" w:sz="4" w:space="0"/>
            </w:tcBorders>
            <w:shd w:val="clear" w:color="auto" w:fill="auto"/>
            <w:vAlign w:val="center"/>
          </w:tcPr>
          <w:p w14:paraId="16ED82D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8699.54 </w:t>
            </w:r>
          </w:p>
        </w:tc>
        <w:tc>
          <w:tcPr>
            <w:tcW w:w="3492" w:type="dxa"/>
            <w:tcBorders>
              <w:top w:val="nil"/>
              <w:left w:val="nil"/>
              <w:bottom w:val="single" w:color="auto" w:sz="4" w:space="0"/>
              <w:right w:val="single" w:color="auto" w:sz="4" w:space="0"/>
            </w:tcBorders>
            <w:shd w:val="clear" w:color="auto" w:fill="auto"/>
            <w:vAlign w:val="center"/>
          </w:tcPr>
          <w:p w14:paraId="66CE020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1360.62 </w:t>
            </w:r>
          </w:p>
        </w:tc>
        <w:tc>
          <w:tcPr>
            <w:tcW w:w="3000" w:type="dxa"/>
            <w:tcBorders>
              <w:top w:val="nil"/>
              <w:left w:val="nil"/>
              <w:bottom w:val="single" w:color="auto" w:sz="4" w:space="0"/>
              <w:right w:val="single" w:color="auto" w:sz="8" w:space="0"/>
            </w:tcBorders>
            <w:shd w:val="clear" w:color="auto" w:fill="auto"/>
            <w:vAlign w:val="center"/>
          </w:tcPr>
          <w:p w14:paraId="2728EB3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7338.92 </w:t>
            </w:r>
          </w:p>
        </w:tc>
      </w:tr>
      <w:tr w14:paraId="64D5935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ED4B7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w:t>
            </w:r>
          </w:p>
        </w:tc>
        <w:tc>
          <w:tcPr>
            <w:tcW w:w="3527" w:type="dxa"/>
            <w:tcBorders>
              <w:top w:val="nil"/>
              <w:left w:val="nil"/>
              <w:bottom w:val="single" w:color="auto" w:sz="4" w:space="0"/>
              <w:right w:val="single" w:color="auto" w:sz="4" w:space="0"/>
            </w:tcBorders>
            <w:shd w:val="clear" w:color="auto" w:fill="auto"/>
            <w:vAlign w:val="center"/>
          </w:tcPr>
          <w:p w14:paraId="021D02D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公路水路运输</w:t>
            </w:r>
          </w:p>
        </w:tc>
        <w:tc>
          <w:tcPr>
            <w:tcW w:w="3000" w:type="dxa"/>
            <w:tcBorders>
              <w:top w:val="nil"/>
              <w:left w:val="nil"/>
              <w:bottom w:val="single" w:color="auto" w:sz="4" w:space="0"/>
              <w:right w:val="single" w:color="auto" w:sz="4" w:space="0"/>
            </w:tcBorders>
            <w:shd w:val="clear" w:color="auto" w:fill="auto"/>
            <w:vAlign w:val="center"/>
          </w:tcPr>
          <w:p w14:paraId="36BE6EC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8699.54 </w:t>
            </w:r>
          </w:p>
        </w:tc>
        <w:tc>
          <w:tcPr>
            <w:tcW w:w="3492" w:type="dxa"/>
            <w:tcBorders>
              <w:top w:val="nil"/>
              <w:left w:val="nil"/>
              <w:bottom w:val="single" w:color="auto" w:sz="4" w:space="0"/>
              <w:right w:val="single" w:color="auto" w:sz="4" w:space="0"/>
            </w:tcBorders>
            <w:shd w:val="clear" w:color="auto" w:fill="auto"/>
            <w:vAlign w:val="center"/>
          </w:tcPr>
          <w:p w14:paraId="404CD7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1360.62 </w:t>
            </w:r>
          </w:p>
        </w:tc>
        <w:tc>
          <w:tcPr>
            <w:tcW w:w="3000" w:type="dxa"/>
            <w:tcBorders>
              <w:top w:val="nil"/>
              <w:left w:val="nil"/>
              <w:bottom w:val="single" w:color="auto" w:sz="4" w:space="0"/>
              <w:right w:val="single" w:color="auto" w:sz="8" w:space="0"/>
            </w:tcBorders>
            <w:shd w:val="clear" w:color="auto" w:fill="auto"/>
            <w:vAlign w:val="center"/>
          </w:tcPr>
          <w:p w14:paraId="3ABE70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7338.92 </w:t>
            </w:r>
          </w:p>
        </w:tc>
      </w:tr>
      <w:tr w14:paraId="49288A2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4EAEF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2140101</w:t>
            </w:r>
          </w:p>
        </w:tc>
        <w:tc>
          <w:tcPr>
            <w:tcW w:w="3527" w:type="dxa"/>
            <w:tcBorders>
              <w:top w:val="nil"/>
              <w:left w:val="nil"/>
              <w:bottom w:val="single" w:color="auto" w:sz="4" w:space="0"/>
              <w:right w:val="single" w:color="auto" w:sz="4" w:space="0"/>
            </w:tcBorders>
            <w:shd w:val="clear" w:color="auto" w:fill="auto"/>
            <w:vAlign w:val="center"/>
          </w:tcPr>
          <w:p w14:paraId="45ABC7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36BD8A0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1360.62 </w:t>
            </w:r>
          </w:p>
        </w:tc>
        <w:tc>
          <w:tcPr>
            <w:tcW w:w="3492" w:type="dxa"/>
            <w:tcBorders>
              <w:top w:val="nil"/>
              <w:left w:val="nil"/>
              <w:bottom w:val="single" w:color="auto" w:sz="4" w:space="0"/>
              <w:right w:val="single" w:color="auto" w:sz="4" w:space="0"/>
            </w:tcBorders>
            <w:shd w:val="clear" w:color="auto" w:fill="auto"/>
            <w:vAlign w:val="center"/>
          </w:tcPr>
          <w:p w14:paraId="6C006B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1360.62 </w:t>
            </w:r>
          </w:p>
        </w:tc>
        <w:tc>
          <w:tcPr>
            <w:tcW w:w="3000" w:type="dxa"/>
            <w:tcBorders>
              <w:top w:val="nil"/>
              <w:left w:val="nil"/>
              <w:bottom w:val="single" w:color="auto" w:sz="4" w:space="0"/>
              <w:right w:val="single" w:color="auto" w:sz="8" w:space="0"/>
            </w:tcBorders>
            <w:shd w:val="clear" w:color="auto" w:fill="auto"/>
            <w:vAlign w:val="center"/>
          </w:tcPr>
          <w:p w14:paraId="0BA4BD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r>
      <w:tr w14:paraId="5E7F2C6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F7E9A3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2140104</w:t>
            </w:r>
          </w:p>
        </w:tc>
        <w:tc>
          <w:tcPr>
            <w:tcW w:w="3527" w:type="dxa"/>
            <w:tcBorders>
              <w:top w:val="nil"/>
              <w:left w:val="nil"/>
              <w:bottom w:val="single" w:color="auto" w:sz="4" w:space="0"/>
              <w:right w:val="single" w:color="auto" w:sz="4" w:space="0"/>
            </w:tcBorders>
            <w:shd w:val="clear" w:color="auto" w:fill="auto"/>
            <w:vAlign w:val="center"/>
          </w:tcPr>
          <w:p w14:paraId="1F0F47A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公路建设</w:t>
            </w:r>
          </w:p>
        </w:tc>
        <w:tc>
          <w:tcPr>
            <w:tcW w:w="3000" w:type="dxa"/>
            <w:tcBorders>
              <w:top w:val="nil"/>
              <w:left w:val="nil"/>
              <w:bottom w:val="single" w:color="auto" w:sz="4" w:space="0"/>
              <w:right w:val="single" w:color="auto" w:sz="4" w:space="0"/>
            </w:tcBorders>
            <w:shd w:val="clear" w:color="auto" w:fill="auto"/>
            <w:vAlign w:val="center"/>
          </w:tcPr>
          <w:p w14:paraId="52123B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4460.38 </w:t>
            </w:r>
          </w:p>
        </w:tc>
        <w:tc>
          <w:tcPr>
            <w:tcW w:w="3492" w:type="dxa"/>
            <w:tcBorders>
              <w:top w:val="nil"/>
              <w:left w:val="nil"/>
              <w:bottom w:val="single" w:color="auto" w:sz="4" w:space="0"/>
              <w:right w:val="single" w:color="auto" w:sz="4" w:space="0"/>
            </w:tcBorders>
            <w:shd w:val="clear" w:color="auto" w:fill="auto"/>
            <w:vAlign w:val="center"/>
          </w:tcPr>
          <w:p w14:paraId="55095A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c>
          <w:tcPr>
            <w:tcW w:w="3000" w:type="dxa"/>
            <w:tcBorders>
              <w:top w:val="nil"/>
              <w:left w:val="nil"/>
              <w:bottom w:val="single" w:color="auto" w:sz="4" w:space="0"/>
              <w:right w:val="single" w:color="auto" w:sz="8" w:space="0"/>
            </w:tcBorders>
            <w:shd w:val="clear" w:color="auto" w:fill="auto"/>
            <w:vAlign w:val="center"/>
          </w:tcPr>
          <w:p w14:paraId="496D536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4460.38 </w:t>
            </w:r>
          </w:p>
        </w:tc>
      </w:tr>
      <w:tr w14:paraId="266BAF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04664C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2140106</w:t>
            </w:r>
          </w:p>
        </w:tc>
        <w:tc>
          <w:tcPr>
            <w:tcW w:w="3527" w:type="dxa"/>
            <w:tcBorders>
              <w:top w:val="nil"/>
              <w:left w:val="nil"/>
              <w:bottom w:val="single" w:color="auto" w:sz="4" w:space="0"/>
              <w:right w:val="single" w:color="auto" w:sz="4" w:space="0"/>
            </w:tcBorders>
            <w:shd w:val="clear" w:color="auto" w:fill="auto"/>
            <w:vAlign w:val="center"/>
          </w:tcPr>
          <w:p w14:paraId="246A4A0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公路养护</w:t>
            </w:r>
          </w:p>
        </w:tc>
        <w:tc>
          <w:tcPr>
            <w:tcW w:w="3000" w:type="dxa"/>
            <w:tcBorders>
              <w:top w:val="nil"/>
              <w:left w:val="nil"/>
              <w:bottom w:val="single" w:color="auto" w:sz="4" w:space="0"/>
              <w:right w:val="single" w:color="auto" w:sz="4" w:space="0"/>
            </w:tcBorders>
            <w:shd w:val="clear" w:color="auto" w:fill="auto"/>
            <w:vAlign w:val="center"/>
          </w:tcPr>
          <w:p w14:paraId="36575F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2233.96 </w:t>
            </w:r>
          </w:p>
        </w:tc>
        <w:tc>
          <w:tcPr>
            <w:tcW w:w="3492" w:type="dxa"/>
            <w:tcBorders>
              <w:top w:val="nil"/>
              <w:left w:val="nil"/>
              <w:bottom w:val="single" w:color="auto" w:sz="4" w:space="0"/>
              <w:right w:val="single" w:color="auto" w:sz="4" w:space="0"/>
            </w:tcBorders>
            <w:shd w:val="clear" w:color="auto" w:fill="auto"/>
            <w:vAlign w:val="center"/>
          </w:tcPr>
          <w:p w14:paraId="062B4F4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c>
          <w:tcPr>
            <w:tcW w:w="3000" w:type="dxa"/>
            <w:tcBorders>
              <w:top w:val="nil"/>
              <w:left w:val="nil"/>
              <w:bottom w:val="single" w:color="auto" w:sz="4" w:space="0"/>
              <w:right w:val="single" w:color="auto" w:sz="8" w:space="0"/>
            </w:tcBorders>
            <w:shd w:val="clear" w:color="auto" w:fill="auto"/>
            <w:vAlign w:val="center"/>
          </w:tcPr>
          <w:p w14:paraId="0BFE61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2233.96 </w:t>
            </w:r>
          </w:p>
        </w:tc>
      </w:tr>
      <w:tr w14:paraId="37EAD35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7CAC75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2140136</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10326A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水路运输管理支出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6BE25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644.58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7EB92B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0.00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358878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644.58 </w:t>
            </w:r>
          </w:p>
        </w:tc>
      </w:tr>
      <w:tr w14:paraId="71ADFF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538F27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214</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35C3C85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交通运输支出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01330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8699.54 </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8C72E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1360.62 </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D9C5EB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7338.92 </w:t>
            </w:r>
          </w:p>
        </w:tc>
      </w:tr>
    </w:tbl>
    <w:p w14:paraId="7542FB02">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FED74EE">
      <w:pPr>
        <w:widowControl/>
        <w:jc w:val="left"/>
        <w:rPr>
          <w:rFonts w:ascii="Times New Roman" w:hAnsi="Times New Roman" w:eastAsia="仿宋_GB2312" w:cs="Times New Roman"/>
          <w:bCs/>
          <w:kern w:val="0"/>
          <w:szCs w:val="21"/>
        </w:rPr>
      </w:pPr>
    </w:p>
    <w:p w14:paraId="26AED65A">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6EE9F30">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14:paraId="195E7CA8">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道县交通运输局</w:t>
      </w:r>
      <w:r>
        <w:rPr>
          <w:rFonts w:ascii="Times New Roman" w:hAnsi="Times New Roman" w:eastAsia="仿宋_GB2312" w:cs="Times New Roman"/>
          <w:color w:val="000000"/>
          <w:kern w:val="0"/>
          <w:szCs w:val="21"/>
        </w:rPr>
        <w:t xml:space="preserve">                                                                                                      公开06表</w:t>
      </w:r>
    </w:p>
    <w:p w14:paraId="443294D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762"/>
        <w:gridCol w:w="1110"/>
        <w:gridCol w:w="1060"/>
        <w:gridCol w:w="2018"/>
        <w:gridCol w:w="987"/>
        <w:gridCol w:w="1163"/>
        <w:gridCol w:w="3427"/>
        <w:gridCol w:w="1019"/>
      </w:tblGrid>
      <w:tr w14:paraId="28172F56">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CE336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762" w:type="dxa"/>
            <w:tcBorders>
              <w:top w:val="single" w:color="auto" w:sz="4" w:space="0"/>
              <w:left w:val="nil"/>
              <w:bottom w:val="single" w:color="auto" w:sz="4" w:space="0"/>
              <w:right w:val="single" w:color="auto" w:sz="4" w:space="0"/>
            </w:tcBorders>
            <w:shd w:val="clear" w:color="auto" w:fill="auto"/>
            <w:vAlign w:val="center"/>
          </w:tcPr>
          <w:p w14:paraId="23C4A57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0" w:type="dxa"/>
            <w:tcBorders>
              <w:top w:val="single" w:color="auto" w:sz="4" w:space="0"/>
              <w:left w:val="nil"/>
              <w:bottom w:val="single" w:color="auto" w:sz="4" w:space="0"/>
              <w:right w:val="single" w:color="auto" w:sz="4" w:space="0"/>
            </w:tcBorders>
            <w:shd w:val="clear" w:color="auto" w:fill="auto"/>
            <w:vAlign w:val="center"/>
          </w:tcPr>
          <w:p w14:paraId="6E93FEE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060" w:type="dxa"/>
            <w:tcBorders>
              <w:top w:val="single" w:color="auto" w:sz="4" w:space="0"/>
              <w:left w:val="nil"/>
              <w:bottom w:val="single" w:color="auto" w:sz="4" w:space="0"/>
              <w:right w:val="single" w:color="auto" w:sz="4" w:space="0"/>
            </w:tcBorders>
            <w:shd w:val="clear" w:color="auto" w:fill="auto"/>
            <w:vAlign w:val="center"/>
          </w:tcPr>
          <w:p w14:paraId="5F4A2FE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24336DE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87" w:type="dxa"/>
            <w:tcBorders>
              <w:top w:val="single" w:color="auto" w:sz="4" w:space="0"/>
              <w:left w:val="nil"/>
              <w:bottom w:val="single" w:color="auto" w:sz="4" w:space="0"/>
              <w:right w:val="single" w:color="auto" w:sz="4" w:space="0"/>
            </w:tcBorders>
            <w:shd w:val="clear" w:color="auto" w:fill="auto"/>
            <w:vAlign w:val="center"/>
          </w:tcPr>
          <w:p w14:paraId="24EC880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63" w:type="dxa"/>
            <w:tcBorders>
              <w:top w:val="single" w:color="auto" w:sz="4" w:space="0"/>
              <w:left w:val="nil"/>
              <w:bottom w:val="single" w:color="auto" w:sz="4" w:space="0"/>
              <w:right w:val="single" w:color="auto" w:sz="4" w:space="0"/>
            </w:tcBorders>
            <w:shd w:val="clear" w:color="auto" w:fill="auto"/>
            <w:vAlign w:val="center"/>
          </w:tcPr>
          <w:p w14:paraId="697B5E1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427" w:type="dxa"/>
            <w:tcBorders>
              <w:top w:val="single" w:color="auto" w:sz="4" w:space="0"/>
              <w:left w:val="nil"/>
              <w:bottom w:val="single" w:color="auto" w:sz="4" w:space="0"/>
              <w:right w:val="single" w:color="auto" w:sz="4" w:space="0"/>
            </w:tcBorders>
            <w:shd w:val="clear" w:color="auto" w:fill="auto"/>
            <w:vAlign w:val="center"/>
          </w:tcPr>
          <w:p w14:paraId="2BF5C9F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019" w:type="dxa"/>
            <w:tcBorders>
              <w:top w:val="single" w:color="auto" w:sz="4" w:space="0"/>
              <w:left w:val="nil"/>
              <w:bottom w:val="single" w:color="auto" w:sz="4" w:space="0"/>
              <w:right w:val="single" w:color="auto" w:sz="4" w:space="0"/>
            </w:tcBorders>
            <w:shd w:val="clear" w:color="auto" w:fill="auto"/>
            <w:vAlign w:val="center"/>
          </w:tcPr>
          <w:p w14:paraId="655B2E7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B7CC9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5AE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762" w:type="dxa"/>
            <w:tcBorders>
              <w:top w:val="nil"/>
              <w:left w:val="nil"/>
              <w:bottom w:val="single" w:color="auto" w:sz="4" w:space="0"/>
              <w:right w:val="single" w:color="auto" w:sz="4" w:space="0"/>
            </w:tcBorders>
            <w:shd w:val="clear" w:color="auto" w:fill="auto"/>
            <w:noWrap/>
            <w:vAlign w:val="center"/>
          </w:tcPr>
          <w:p w14:paraId="6119BB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10" w:type="dxa"/>
            <w:tcBorders>
              <w:top w:val="nil"/>
              <w:left w:val="nil"/>
              <w:bottom w:val="single" w:color="auto" w:sz="4" w:space="0"/>
              <w:right w:val="single" w:color="auto" w:sz="4" w:space="0"/>
            </w:tcBorders>
            <w:shd w:val="clear" w:color="auto" w:fill="auto"/>
            <w:noWrap/>
            <w:vAlign w:val="center"/>
          </w:tcPr>
          <w:p w14:paraId="3688D228">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854.24 </w:t>
            </w:r>
          </w:p>
        </w:tc>
        <w:tc>
          <w:tcPr>
            <w:tcW w:w="1060" w:type="dxa"/>
            <w:tcBorders>
              <w:top w:val="nil"/>
              <w:left w:val="nil"/>
              <w:bottom w:val="single" w:color="auto" w:sz="4" w:space="0"/>
              <w:right w:val="single" w:color="auto" w:sz="4" w:space="0"/>
            </w:tcBorders>
            <w:shd w:val="clear" w:color="auto" w:fill="auto"/>
            <w:noWrap/>
            <w:vAlign w:val="center"/>
          </w:tcPr>
          <w:p w14:paraId="0228DD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2DA95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87" w:type="dxa"/>
            <w:tcBorders>
              <w:top w:val="nil"/>
              <w:left w:val="nil"/>
              <w:bottom w:val="single" w:color="auto" w:sz="4" w:space="0"/>
              <w:right w:val="single" w:color="auto" w:sz="4" w:space="0"/>
            </w:tcBorders>
            <w:shd w:val="clear" w:color="auto" w:fill="auto"/>
            <w:noWrap/>
            <w:vAlign w:val="center"/>
          </w:tcPr>
          <w:p w14:paraId="130E6E4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293.65 </w:t>
            </w:r>
          </w:p>
        </w:tc>
        <w:tc>
          <w:tcPr>
            <w:tcW w:w="1163" w:type="dxa"/>
            <w:tcBorders>
              <w:top w:val="nil"/>
              <w:left w:val="nil"/>
              <w:bottom w:val="single" w:color="auto" w:sz="4" w:space="0"/>
              <w:right w:val="single" w:color="auto" w:sz="4" w:space="0"/>
            </w:tcBorders>
            <w:shd w:val="clear" w:color="auto" w:fill="auto"/>
            <w:noWrap/>
            <w:vAlign w:val="center"/>
          </w:tcPr>
          <w:p w14:paraId="2D2EE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427" w:type="dxa"/>
            <w:tcBorders>
              <w:top w:val="nil"/>
              <w:left w:val="nil"/>
              <w:bottom w:val="single" w:color="auto" w:sz="4" w:space="0"/>
              <w:right w:val="single" w:color="auto" w:sz="4" w:space="0"/>
            </w:tcBorders>
            <w:shd w:val="clear" w:color="auto" w:fill="auto"/>
            <w:noWrap/>
            <w:vAlign w:val="center"/>
          </w:tcPr>
          <w:p w14:paraId="76A95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019" w:type="dxa"/>
            <w:tcBorders>
              <w:top w:val="nil"/>
              <w:left w:val="nil"/>
              <w:bottom w:val="single" w:color="auto" w:sz="4" w:space="0"/>
              <w:right w:val="single" w:color="auto" w:sz="4" w:space="0"/>
            </w:tcBorders>
            <w:shd w:val="clear" w:color="auto" w:fill="auto"/>
            <w:noWrap/>
            <w:vAlign w:val="center"/>
          </w:tcPr>
          <w:p w14:paraId="3FA9A0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FAE0F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780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762" w:type="dxa"/>
            <w:tcBorders>
              <w:top w:val="nil"/>
              <w:left w:val="nil"/>
              <w:bottom w:val="single" w:color="auto" w:sz="4" w:space="0"/>
              <w:right w:val="single" w:color="auto" w:sz="4" w:space="0"/>
            </w:tcBorders>
            <w:shd w:val="clear" w:color="auto" w:fill="auto"/>
            <w:noWrap/>
            <w:vAlign w:val="center"/>
          </w:tcPr>
          <w:p w14:paraId="08724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110" w:type="dxa"/>
            <w:tcBorders>
              <w:top w:val="nil"/>
              <w:left w:val="nil"/>
              <w:bottom w:val="single" w:color="auto" w:sz="4" w:space="0"/>
              <w:right w:val="single" w:color="auto" w:sz="4" w:space="0"/>
            </w:tcBorders>
            <w:shd w:val="clear" w:color="auto" w:fill="auto"/>
            <w:noWrap/>
            <w:vAlign w:val="center"/>
          </w:tcPr>
          <w:p w14:paraId="2398C0E7">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263.10 </w:t>
            </w:r>
          </w:p>
        </w:tc>
        <w:tc>
          <w:tcPr>
            <w:tcW w:w="1060" w:type="dxa"/>
            <w:tcBorders>
              <w:top w:val="nil"/>
              <w:left w:val="nil"/>
              <w:bottom w:val="single" w:color="auto" w:sz="4" w:space="0"/>
              <w:right w:val="single" w:color="auto" w:sz="4" w:space="0"/>
            </w:tcBorders>
            <w:shd w:val="clear" w:color="auto" w:fill="auto"/>
            <w:noWrap/>
            <w:vAlign w:val="center"/>
          </w:tcPr>
          <w:p w14:paraId="513C50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909F3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87" w:type="dxa"/>
            <w:tcBorders>
              <w:top w:val="nil"/>
              <w:left w:val="nil"/>
              <w:bottom w:val="single" w:color="auto" w:sz="4" w:space="0"/>
              <w:right w:val="single" w:color="auto" w:sz="4" w:space="0"/>
            </w:tcBorders>
            <w:shd w:val="clear" w:color="auto" w:fill="auto"/>
            <w:noWrap/>
            <w:vAlign w:val="center"/>
          </w:tcPr>
          <w:p w14:paraId="4485A65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12.37 </w:t>
            </w:r>
          </w:p>
        </w:tc>
        <w:tc>
          <w:tcPr>
            <w:tcW w:w="1163" w:type="dxa"/>
            <w:tcBorders>
              <w:top w:val="nil"/>
              <w:left w:val="nil"/>
              <w:bottom w:val="single" w:color="auto" w:sz="4" w:space="0"/>
              <w:right w:val="single" w:color="auto" w:sz="4" w:space="0"/>
            </w:tcBorders>
            <w:shd w:val="clear" w:color="auto" w:fill="auto"/>
            <w:noWrap/>
            <w:vAlign w:val="center"/>
          </w:tcPr>
          <w:p w14:paraId="278D11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427" w:type="dxa"/>
            <w:tcBorders>
              <w:top w:val="nil"/>
              <w:left w:val="nil"/>
              <w:bottom w:val="single" w:color="auto" w:sz="4" w:space="0"/>
              <w:right w:val="single" w:color="auto" w:sz="4" w:space="0"/>
            </w:tcBorders>
            <w:shd w:val="clear" w:color="auto" w:fill="auto"/>
            <w:noWrap/>
            <w:vAlign w:val="center"/>
          </w:tcPr>
          <w:p w14:paraId="42D8FB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019" w:type="dxa"/>
            <w:tcBorders>
              <w:top w:val="nil"/>
              <w:left w:val="nil"/>
              <w:bottom w:val="single" w:color="auto" w:sz="4" w:space="0"/>
              <w:right w:val="single" w:color="auto" w:sz="4" w:space="0"/>
            </w:tcBorders>
            <w:shd w:val="clear" w:color="auto" w:fill="auto"/>
            <w:noWrap/>
            <w:vAlign w:val="center"/>
          </w:tcPr>
          <w:p w14:paraId="79C8DF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9F4E1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24621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762" w:type="dxa"/>
            <w:tcBorders>
              <w:top w:val="nil"/>
              <w:left w:val="nil"/>
              <w:bottom w:val="single" w:color="auto" w:sz="4" w:space="0"/>
              <w:right w:val="single" w:color="auto" w:sz="4" w:space="0"/>
            </w:tcBorders>
            <w:shd w:val="clear" w:color="auto" w:fill="auto"/>
            <w:noWrap/>
            <w:vAlign w:val="center"/>
          </w:tcPr>
          <w:p w14:paraId="52661D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110" w:type="dxa"/>
            <w:tcBorders>
              <w:top w:val="nil"/>
              <w:left w:val="nil"/>
              <w:bottom w:val="single" w:color="auto" w:sz="4" w:space="0"/>
              <w:right w:val="single" w:color="auto" w:sz="4" w:space="0"/>
            </w:tcBorders>
            <w:shd w:val="clear" w:color="auto" w:fill="auto"/>
            <w:noWrap/>
            <w:vAlign w:val="center"/>
          </w:tcPr>
          <w:p w14:paraId="0072071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86.03 </w:t>
            </w:r>
          </w:p>
        </w:tc>
        <w:tc>
          <w:tcPr>
            <w:tcW w:w="1060" w:type="dxa"/>
            <w:tcBorders>
              <w:top w:val="nil"/>
              <w:left w:val="nil"/>
              <w:bottom w:val="single" w:color="auto" w:sz="4" w:space="0"/>
              <w:right w:val="single" w:color="auto" w:sz="4" w:space="0"/>
            </w:tcBorders>
            <w:shd w:val="clear" w:color="auto" w:fill="auto"/>
            <w:noWrap/>
            <w:vAlign w:val="center"/>
          </w:tcPr>
          <w:p w14:paraId="1DBBFB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88BD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87" w:type="dxa"/>
            <w:tcBorders>
              <w:top w:val="nil"/>
              <w:left w:val="nil"/>
              <w:bottom w:val="single" w:color="auto" w:sz="4" w:space="0"/>
              <w:right w:val="single" w:color="auto" w:sz="4" w:space="0"/>
            </w:tcBorders>
            <w:shd w:val="clear" w:color="auto" w:fill="auto"/>
            <w:noWrap/>
            <w:vAlign w:val="center"/>
          </w:tcPr>
          <w:p w14:paraId="1858BF7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67.22 </w:t>
            </w:r>
          </w:p>
        </w:tc>
        <w:tc>
          <w:tcPr>
            <w:tcW w:w="1163" w:type="dxa"/>
            <w:tcBorders>
              <w:top w:val="nil"/>
              <w:left w:val="nil"/>
              <w:bottom w:val="single" w:color="auto" w:sz="4" w:space="0"/>
              <w:right w:val="single" w:color="auto" w:sz="4" w:space="0"/>
            </w:tcBorders>
            <w:shd w:val="clear" w:color="auto" w:fill="auto"/>
            <w:noWrap/>
            <w:vAlign w:val="center"/>
          </w:tcPr>
          <w:p w14:paraId="53C1BB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427" w:type="dxa"/>
            <w:tcBorders>
              <w:top w:val="nil"/>
              <w:left w:val="nil"/>
              <w:bottom w:val="single" w:color="auto" w:sz="4" w:space="0"/>
              <w:right w:val="single" w:color="auto" w:sz="4" w:space="0"/>
            </w:tcBorders>
            <w:shd w:val="clear" w:color="auto" w:fill="auto"/>
            <w:noWrap/>
            <w:vAlign w:val="center"/>
          </w:tcPr>
          <w:p w14:paraId="4A1A3A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019" w:type="dxa"/>
            <w:tcBorders>
              <w:top w:val="nil"/>
              <w:left w:val="nil"/>
              <w:bottom w:val="single" w:color="auto" w:sz="4" w:space="0"/>
              <w:right w:val="single" w:color="auto" w:sz="4" w:space="0"/>
            </w:tcBorders>
            <w:shd w:val="clear" w:color="auto" w:fill="auto"/>
            <w:noWrap/>
            <w:vAlign w:val="center"/>
          </w:tcPr>
          <w:p w14:paraId="33BB0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32C4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BC48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762" w:type="dxa"/>
            <w:tcBorders>
              <w:top w:val="nil"/>
              <w:left w:val="nil"/>
              <w:bottom w:val="single" w:color="auto" w:sz="4" w:space="0"/>
              <w:right w:val="single" w:color="auto" w:sz="4" w:space="0"/>
            </w:tcBorders>
            <w:shd w:val="clear" w:color="auto" w:fill="auto"/>
            <w:noWrap/>
            <w:vAlign w:val="center"/>
          </w:tcPr>
          <w:p w14:paraId="0278B0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110" w:type="dxa"/>
            <w:tcBorders>
              <w:top w:val="nil"/>
              <w:left w:val="nil"/>
              <w:bottom w:val="single" w:color="auto" w:sz="4" w:space="0"/>
              <w:right w:val="single" w:color="auto" w:sz="4" w:space="0"/>
            </w:tcBorders>
            <w:shd w:val="clear" w:color="auto" w:fill="auto"/>
            <w:noWrap/>
            <w:vAlign w:val="center"/>
          </w:tcPr>
          <w:p w14:paraId="0B58761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0.16 </w:t>
            </w:r>
          </w:p>
        </w:tc>
        <w:tc>
          <w:tcPr>
            <w:tcW w:w="1060" w:type="dxa"/>
            <w:tcBorders>
              <w:top w:val="nil"/>
              <w:left w:val="nil"/>
              <w:bottom w:val="single" w:color="auto" w:sz="4" w:space="0"/>
              <w:right w:val="single" w:color="auto" w:sz="4" w:space="0"/>
            </w:tcBorders>
            <w:shd w:val="clear" w:color="auto" w:fill="auto"/>
            <w:noWrap/>
            <w:vAlign w:val="center"/>
          </w:tcPr>
          <w:p w14:paraId="5FD02B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47AFD7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87" w:type="dxa"/>
            <w:tcBorders>
              <w:top w:val="nil"/>
              <w:left w:val="nil"/>
              <w:bottom w:val="single" w:color="auto" w:sz="4" w:space="0"/>
              <w:right w:val="single" w:color="auto" w:sz="4" w:space="0"/>
            </w:tcBorders>
            <w:shd w:val="clear" w:color="auto" w:fill="auto"/>
            <w:noWrap/>
            <w:vAlign w:val="center"/>
          </w:tcPr>
          <w:p w14:paraId="5E38D44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163" w:type="dxa"/>
            <w:tcBorders>
              <w:top w:val="nil"/>
              <w:left w:val="nil"/>
              <w:bottom w:val="single" w:color="auto" w:sz="4" w:space="0"/>
              <w:right w:val="single" w:color="auto" w:sz="4" w:space="0"/>
            </w:tcBorders>
            <w:shd w:val="clear" w:color="auto" w:fill="auto"/>
            <w:noWrap/>
            <w:vAlign w:val="center"/>
          </w:tcPr>
          <w:p w14:paraId="347E0A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427" w:type="dxa"/>
            <w:tcBorders>
              <w:top w:val="nil"/>
              <w:left w:val="nil"/>
              <w:bottom w:val="single" w:color="auto" w:sz="4" w:space="0"/>
              <w:right w:val="single" w:color="auto" w:sz="4" w:space="0"/>
            </w:tcBorders>
            <w:shd w:val="clear" w:color="auto" w:fill="auto"/>
            <w:noWrap/>
            <w:vAlign w:val="center"/>
          </w:tcPr>
          <w:p w14:paraId="388B4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019" w:type="dxa"/>
            <w:tcBorders>
              <w:top w:val="nil"/>
              <w:left w:val="nil"/>
              <w:bottom w:val="single" w:color="auto" w:sz="4" w:space="0"/>
              <w:right w:val="single" w:color="auto" w:sz="4" w:space="0"/>
            </w:tcBorders>
            <w:shd w:val="clear" w:color="auto" w:fill="auto"/>
            <w:noWrap/>
            <w:vAlign w:val="center"/>
          </w:tcPr>
          <w:p w14:paraId="0F111C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76F2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141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762" w:type="dxa"/>
            <w:tcBorders>
              <w:top w:val="nil"/>
              <w:left w:val="nil"/>
              <w:bottom w:val="single" w:color="auto" w:sz="4" w:space="0"/>
              <w:right w:val="single" w:color="auto" w:sz="4" w:space="0"/>
            </w:tcBorders>
            <w:shd w:val="clear" w:color="auto" w:fill="auto"/>
            <w:noWrap/>
            <w:vAlign w:val="center"/>
          </w:tcPr>
          <w:p w14:paraId="666A0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110" w:type="dxa"/>
            <w:tcBorders>
              <w:top w:val="nil"/>
              <w:left w:val="nil"/>
              <w:bottom w:val="single" w:color="auto" w:sz="4" w:space="0"/>
              <w:right w:val="single" w:color="auto" w:sz="4" w:space="0"/>
            </w:tcBorders>
            <w:shd w:val="clear" w:color="auto" w:fill="auto"/>
            <w:noWrap/>
            <w:vAlign w:val="center"/>
          </w:tcPr>
          <w:p w14:paraId="2D0622B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96.09 </w:t>
            </w:r>
          </w:p>
        </w:tc>
        <w:tc>
          <w:tcPr>
            <w:tcW w:w="1060" w:type="dxa"/>
            <w:tcBorders>
              <w:top w:val="nil"/>
              <w:left w:val="nil"/>
              <w:bottom w:val="single" w:color="auto" w:sz="4" w:space="0"/>
              <w:right w:val="single" w:color="auto" w:sz="4" w:space="0"/>
            </w:tcBorders>
            <w:shd w:val="clear" w:color="auto" w:fill="auto"/>
            <w:noWrap/>
            <w:vAlign w:val="center"/>
          </w:tcPr>
          <w:p w14:paraId="5076D6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21F9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87" w:type="dxa"/>
            <w:tcBorders>
              <w:top w:val="nil"/>
              <w:left w:val="nil"/>
              <w:bottom w:val="single" w:color="auto" w:sz="4" w:space="0"/>
              <w:right w:val="single" w:color="auto" w:sz="4" w:space="0"/>
            </w:tcBorders>
            <w:shd w:val="clear" w:color="auto" w:fill="auto"/>
            <w:noWrap/>
            <w:vAlign w:val="center"/>
          </w:tcPr>
          <w:p w14:paraId="6D0FE99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0.03 </w:t>
            </w:r>
          </w:p>
        </w:tc>
        <w:tc>
          <w:tcPr>
            <w:tcW w:w="1163" w:type="dxa"/>
            <w:tcBorders>
              <w:top w:val="nil"/>
              <w:left w:val="nil"/>
              <w:bottom w:val="single" w:color="auto" w:sz="4" w:space="0"/>
              <w:right w:val="single" w:color="auto" w:sz="4" w:space="0"/>
            </w:tcBorders>
            <w:shd w:val="clear" w:color="auto" w:fill="auto"/>
            <w:noWrap/>
            <w:vAlign w:val="center"/>
          </w:tcPr>
          <w:p w14:paraId="456A9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427" w:type="dxa"/>
            <w:tcBorders>
              <w:top w:val="nil"/>
              <w:left w:val="nil"/>
              <w:bottom w:val="single" w:color="auto" w:sz="4" w:space="0"/>
              <w:right w:val="single" w:color="auto" w:sz="4" w:space="0"/>
            </w:tcBorders>
            <w:shd w:val="clear" w:color="auto" w:fill="auto"/>
            <w:noWrap/>
            <w:vAlign w:val="center"/>
          </w:tcPr>
          <w:p w14:paraId="2A8EF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019" w:type="dxa"/>
            <w:tcBorders>
              <w:top w:val="nil"/>
              <w:left w:val="nil"/>
              <w:bottom w:val="single" w:color="auto" w:sz="4" w:space="0"/>
              <w:right w:val="single" w:color="auto" w:sz="4" w:space="0"/>
            </w:tcBorders>
            <w:shd w:val="clear" w:color="auto" w:fill="auto"/>
            <w:noWrap/>
            <w:vAlign w:val="center"/>
          </w:tcPr>
          <w:p w14:paraId="3521E3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9CFAF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DCC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762" w:type="dxa"/>
            <w:tcBorders>
              <w:top w:val="nil"/>
              <w:left w:val="nil"/>
              <w:bottom w:val="single" w:color="auto" w:sz="4" w:space="0"/>
              <w:right w:val="single" w:color="auto" w:sz="4" w:space="0"/>
            </w:tcBorders>
            <w:shd w:val="clear" w:color="auto" w:fill="auto"/>
            <w:noWrap/>
            <w:vAlign w:val="center"/>
          </w:tcPr>
          <w:p w14:paraId="40150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110" w:type="dxa"/>
            <w:tcBorders>
              <w:top w:val="nil"/>
              <w:left w:val="nil"/>
              <w:bottom w:val="single" w:color="auto" w:sz="4" w:space="0"/>
              <w:right w:val="single" w:color="auto" w:sz="4" w:space="0"/>
            </w:tcBorders>
            <w:shd w:val="clear" w:color="auto" w:fill="auto"/>
            <w:noWrap/>
            <w:vAlign w:val="center"/>
          </w:tcPr>
          <w:p w14:paraId="698149A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117.39 </w:t>
            </w:r>
          </w:p>
        </w:tc>
        <w:tc>
          <w:tcPr>
            <w:tcW w:w="1060" w:type="dxa"/>
            <w:tcBorders>
              <w:top w:val="nil"/>
              <w:left w:val="nil"/>
              <w:bottom w:val="single" w:color="auto" w:sz="4" w:space="0"/>
              <w:right w:val="single" w:color="auto" w:sz="4" w:space="0"/>
            </w:tcBorders>
            <w:shd w:val="clear" w:color="auto" w:fill="auto"/>
            <w:noWrap/>
            <w:vAlign w:val="center"/>
          </w:tcPr>
          <w:p w14:paraId="1B503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381FD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87" w:type="dxa"/>
            <w:tcBorders>
              <w:top w:val="nil"/>
              <w:left w:val="nil"/>
              <w:bottom w:val="single" w:color="auto" w:sz="4" w:space="0"/>
              <w:right w:val="single" w:color="auto" w:sz="4" w:space="0"/>
            </w:tcBorders>
            <w:shd w:val="clear" w:color="auto" w:fill="auto"/>
            <w:noWrap/>
            <w:vAlign w:val="center"/>
          </w:tcPr>
          <w:p w14:paraId="26DE84D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3.31 </w:t>
            </w:r>
          </w:p>
        </w:tc>
        <w:tc>
          <w:tcPr>
            <w:tcW w:w="1163" w:type="dxa"/>
            <w:tcBorders>
              <w:top w:val="nil"/>
              <w:left w:val="nil"/>
              <w:bottom w:val="single" w:color="auto" w:sz="4" w:space="0"/>
              <w:right w:val="single" w:color="auto" w:sz="4" w:space="0"/>
            </w:tcBorders>
            <w:shd w:val="clear" w:color="auto" w:fill="auto"/>
            <w:noWrap/>
            <w:vAlign w:val="center"/>
          </w:tcPr>
          <w:p w14:paraId="423CD7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427" w:type="dxa"/>
            <w:tcBorders>
              <w:top w:val="nil"/>
              <w:left w:val="nil"/>
              <w:bottom w:val="single" w:color="auto" w:sz="4" w:space="0"/>
              <w:right w:val="single" w:color="auto" w:sz="4" w:space="0"/>
            </w:tcBorders>
            <w:shd w:val="clear" w:color="auto" w:fill="auto"/>
            <w:noWrap/>
            <w:vAlign w:val="center"/>
          </w:tcPr>
          <w:p w14:paraId="7E0FA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019" w:type="dxa"/>
            <w:tcBorders>
              <w:top w:val="nil"/>
              <w:left w:val="nil"/>
              <w:bottom w:val="single" w:color="auto" w:sz="4" w:space="0"/>
              <w:right w:val="single" w:color="auto" w:sz="4" w:space="0"/>
            </w:tcBorders>
            <w:shd w:val="clear" w:color="auto" w:fill="auto"/>
            <w:noWrap/>
            <w:vAlign w:val="center"/>
          </w:tcPr>
          <w:p w14:paraId="12C975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D9757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FAC3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762" w:type="dxa"/>
            <w:tcBorders>
              <w:top w:val="nil"/>
              <w:left w:val="nil"/>
              <w:bottom w:val="single" w:color="auto" w:sz="4" w:space="0"/>
              <w:right w:val="single" w:color="auto" w:sz="4" w:space="0"/>
            </w:tcBorders>
            <w:shd w:val="clear" w:color="auto" w:fill="auto"/>
            <w:noWrap/>
            <w:vAlign w:val="center"/>
          </w:tcPr>
          <w:p w14:paraId="5F7747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110" w:type="dxa"/>
            <w:tcBorders>
              <w:top w:val="nil"/>
              <w:left w:val="nil"/>
              <w:bottom w:val="single" w:color="auto" w:sz="4" w:space="0"/>
              <w:right w:val="single" w:color="auto" w:sz="4" w:space="0"/>
            </w:tcBorders>
            <w:shd w:val="clear" w:color="auto" w:fill="auto"/>
            <w:noWrap/>
            <w:vAlign w:val="center"/>
          </w:tcPr>
          <w:p w14:paraId="4EA01D5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205.92 </w:t>
            </w:r>
          </w:p>
        </w:tc>
        <w:tc>
          <w:tcPr>
            <w:tcW w:w="1060" w:type="dxa"/>
            <w:tcBorders>
              <w:top w:val="nil"/>
              <w:left w:val="nil"/>
              <w:bottom w:val="single" w:color="auto" w:sz="4" w:space="0"/>
              <w:right w:val="single" w:color="auto" w:sz="4" w:space="0"/>
            </w:tcBorders>
            <w:shd w:val="clear" w:color="auto" w:fill="auto"/>
            <w:noWrap/>
            <w:vAlign w:val="center"/>
          </w:tcPr>
          <w:p w14:paraId="2E91A0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768698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87" w:type="dxa"/>
            <w:tcBorders>
              <w:top w:val="nil"/>
              <w:left w:val="nil"/>
              <w:bottom w:val="single" w:color="auto" w:sz="4" w:space="0"/>
              <w:right w:val="single" w:color="auto" w:sz="4" w:space="0"/>
            </w:tcBorders>
            <w:shd w:val="clear" w:color="auto" w:fill="auto"/>
            <w:noWrap/>
            <w:vAlign w:val="center"/>
          </w:tcPr>
          <w:p w14:paraId="1226471D">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20.11 </w:t>
            </w:r>
          </w:p>
        </w:tc>
        <w:tc>
          <w:tcPr>
            <w:tcW w:w="1163" w:type="dxa"/>
            <w:tcBorders>
              <w:top w:val="nil"/>
              <w:left w:val="nil"/>
              <w:bottom w:val="single" w:color="auto" w:sz="4" w:space="0"/>
              <w:right w:val="single" w:color="auto" w:sz="4" w:space="0"/>
            </w:tcBorders>
            <w:shd w:val="clear" w:color="auto" w:fill="auto"/>
            <w:noWrap/>
            <w:vAlign w:val="center"/>
          </w:tcPr>
          <w:p w14:paraId="5DAC5E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427" w:type="dxa"/>
            <w:tcBorders>
              <w:top w:val="nil"/>
              <w:left w:val="nil"/>
              <w:bottom w:val="single" w:color="auto" w:sz="4" w:space="0"/>
              <w:right w:val="single" w:color="auto" w:sz="4" w:space="0"/>
            </w:tcBorders>
            <w:shd w:val="clear" w:color="auto" w:fill="auto"/>
            <w:noWrap/>
            <w:vAlign w:val="center"/>
          </w:tcPr>
          <w:p w14:paraId="334C4A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019" w:type="dxa"/>
            <w:tcBorders>
              <w:top w:val="nil"/>
              <w:left w:val="nil"/>
              <w:bottom w:val="single" w:color="auto" w:sz="4" w:space="0"/>
              <w:right w:val="single" w:color="auto" w:sz="4" w:space="0"/>
            </w:tcBorders>
            <w:shd w:val="clear" w:color="auto" w:fill="auto"/>
            <w:noWrap/>
            <w:vAlign w:val="center"/>
          </w:tcPr>
          <w:p w14:paraId="26848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CA17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CF86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762" w:type="dxa"/>
            <w:tcBorders>
              <w:top w:val="nil"/>
              <w:left w:val="nil"/>
              <w:bottom w:val="single" w:color="auto" w:sz="4" w:space="0"/>
              <w:right w:val="single" w:color="auto" w:sz="4" w:space="0"/>
            </w:tcBorders>
            <w:shd w:val="clear" w:color="auto" w:fill="auto"/>
            <w:noWrap/>
            <w:vAlign w:val="center"/>
          </w:tcPr>
          <w:p w14:paraId="3C448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110" w:type="dxa"/>
            <w:tcBorders>
              <w:top w:val="nil"/>
              <w:left w:val="nil"/>
              <w:bottom w:val="single" w:color="auto" w:sz="4" w:space="0"/>
              <w:right w:val="single" w:color="auto" w:sz="4" w:space="0"/>
            </w:tcBorders>
            <w:shd w:val="clear" w:color="auto" w:fill="auto"/>
            <w:noWrap/>
            <w:vAlign w:val="center"/>
          </w:tcPr>
          <w:p w14:paraId="4914EF0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18.46 </w:t>
            </w:r>
          </w:p>
        </w:tc>
        <w:tc>
          <w:tcPr>
            <w:tcW w:w="1060" w:type="dxa"/>
            <w:tcBorders>
              <w:top w:val="nil"/>
              <w:left w:val="nil"/>
              <w:bottom w:val="single" w:color="auto" w:sz="4" w:space="0"/>
              <w:right w:val="single" w:color="auto" w:sz="4" w:space="0"/>
            </w:tcBorders>
            <w:shd w:val="clear" w:color="auto" w:fill="auto"/>
            <w:noWrap/>
            <w:vAlign w:val="center"/>
          </w:tcPr>
          <w:p w14:paraId="5E8C77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ACDA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87" w:type="dxa"/>
            <w:tcBorders>
              <w:top w:val="nil"/>
              <w:left w:val="nil"/>
              <w:bottom w:val="single" w:color="auto" w:sz="4" w:space="0"/>
              <w:right w:val="single" w:color="auto" w:sz="4" w:space="0"/>
            </w:tcBorders>
            <w:shd w:val="clear" w:color="auto" w:fill="auto"/>
            <w:noWrap/>
            <w:vAlign w:val="center"/>
          </w:tcPr>
          <w:p w14:paraId="13365DF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13.42 </w:t>
            </w:r>
          </w:p>
        </w:tc>
        <w:tc>
          <w:tcPr>
            <w:tcW w:w="1163" w:type="dxa"/>
            <w:tcBorders>
              <w:top w:val="nil"/>
              <w:left w:val="nil"/>
              <w:bottom w:val="single" w:color="auto" w:sz="4" w:space="0"/>
              <w:right w:val="single" w:color="auto" w:sz="4" w:space="0"/>
            </w:tcBorders>
            <w:shd w:val="clear" w:color="auto" w:fill="auto"/>
            <w:noWrap/>
            <w:vAlign w:val="center"/>
          </w:tcPr>
          <w:p w14:paraId="39A94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427" w:type="dxa"/>
            <w:tcBorders>
              <w:top w:val="nil"/>
              <w:left w:val="nil"/>
              <w:bottom w:val="single" w:color="auto" w:sz="4" w:space="0"/>
              <w:right w:val="single" w:color="auto" w:sz="4" w:space="0"/>
            </w:tcBorders>
            <w:shd w:val="clear" w:color="auto" w:fill="auto"/>
            <w:noWrap/>
            <w:vAlign w:val="center"/>
          </w:tcPr>
          <w:p w14:paraId="282901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019" w:type="dxa"/>
            <w:tcBorders>
              <w:top w:val="nil"/>
              <w:left w:val="nil"/>
              <w:bottom w:val="single" w:color="auto" w:sz="4" w:space="0"/>
              <w:right w:val="single" w:color="auto" w:sz="4" w:space="0"/>
            </w:tcBorders>
            <w:shd w:val="clear" w:color="auto" w:fill="auto"/>
            <w:noWrap/>
            <w:vAlign w:val="center"/>
          </w:tcPr>
          <w:p w14:paraId="13C6BD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F6AC7E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C150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762" w:type="dxa"/>
            <w:tcBorders>
              <w:top w:val="nil"/>
              <w:left w:val="nil"/>
              <w:bottom w:val="single" w:color="auto" w:sz="4" w:space="0"/>
              <w:right w:val="single" w:color="auto" w:sz="4" w:space="0"/>
            </w:tcBorders>
            <w:shd w:val="clear" w:color="auto" w:fill="auto"/>
            <w:noWrap/>
            <w:vAlign w:val="center"/>
          </w:tcPr>
          <w:p w14:paraId="72F77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110" w:type="dxa"/>
            <w:tcBorders>
              <w:top w:val="nil"/>
              <w:left w:val="nil"/>
              <w:bottom w:val="single" w:color="auto" w:sz="4" w:space="0"/>
              <w:right w:val="single" w:color="auto" w:sz="4" w:space="0"/>
            </w:tcBorders>
            <w:shd w:val="clear" w:color="auto" w:fill="auto"/>
            <w:noWrap/>
            <w:vAlign w:val="center"/>
          </w:tcPr>
          <w:p w14:paraId="510D288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38.57 </w:t>
            </w:r>
          </w:p>
        </w:tc>
        <w:tc>
          <w:tcPr>
            <w:tcW w:w="1060" w:type="dxa"/>
            <w:tcBorders>
              <w:top w:val="nil"/>
              <w:left w:val="nil"/>
              <w:bottom w:val="single" w:color="auto" w:sz="4" w:space="0"/>
              <w:right w:val="single" w:color="auto" w:sz="4" w:space="0"/>
            </w:tcBorders>
            <w:shd w:val="clear" w:color="auto" w:fill="auto"/>
            <w:noWrap/>
            <w:vAlign w:val="center"/>
          </w:tcPr>
          <w:p w14:paraId="0569D4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A5FC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87" w:type="dxa"/>
            <w:tcBorders>
              <w:top w:val="nil"/>
              <w:left w:val="nil"/>
              <w:bottom w:val="single" w:color="auto" w:sz="4" w:space="0"/>
              <w:right w:val="single" w:color="auto" w:sz="4" w:space="0"/>
            </w:tcBorders>
            <w:shd w:val="clear" w:color="auto" w:fill="auto"/>
            <w:noWrap/>
            <w:vAlign w:val="center"/>
          </w:tcPr>
          <w:p w14:paraId="15E51843">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592E1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427" w:type="dxa"/>
            <w:tcBorders>
              <w:top w:val="nil"/>
              <w:left w:val="nil"/>
              <w:bottom w:val="single" w:color="auto" w:sz="4" w:space="0"/>
              <w:right w:val="single" w:color="auto" w:sz="4" w:space="0"/>
            </w:tcBorders>
            <w:shd w:val="clear" w:color="auto" w:fill="auto"/>
            <w:noWrap/>
            <w:vAlign w:val="center"/>
          </w:tcPr>
          <w:p w14:paraId="77E9F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019" w:type="dxa"/>
            <w:tcBorders>
              <w:top w:val="nil"/>
              <w:left w:val="nil"/>
              <w:bottom w:val="single" w:color="auto" w:sz="4" w:space="0"/>
              <w:right w:val="single" w:color="auto" w:sz="4" w:space="0"/>
            </w:tcBorders>
            <w:shd w:val="clear" w:color="auto" w:fill="auto"/>
            <w:noWrap/>
            <w:vAlign w:val="center"/>
          </w:tcPr>
          <w:p w14:paraId="7279EC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ACD2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F7D1A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762" w:type="dxa"/>
            <w:tcBorders>
              <w:top w:val="nil"/>
              <w:left w:val="nil"/>
              <w:bottom w:val="single" w:color="auto" w:sz="4" w:space="0"/>
              <w:right w:val="single" w:color="auto" w:sz="4" w:space="0"/>
            </w:tcBorders>
            <w:shd w:val="clear" w:color="auto" w:fill="auto"/>
            <w:noWrap/>
            <w:vAlign w:val="center"/>
          </w:tcPr>
          <w:p w14:paraId="7B2BD3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110" w:type="dxa"/>
            <w:tcBorders>
              <w:top w:val="nil"/>
              <w:left w:val="nil"/>
              <w:bottom w:val="single" w:color="auto" w:sz="4" w:space="0"/>
              <w:right w:val="single" w:color="auto" w:sz="4" w:space="0"/>
            </w:tcBorders>
            <w:shd w:val="clear" w:color="auto" w:fill="auto"/>
            <w:noWrap/>
            <w:vAlign w:val="center"/>
          </w:tcPr>
          <w:p w14:paraId="2AD803E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0.31 </w:t>
            </w:r>
          </w:p>
        </w:tc>
        <w:tc>
          <w:tcPr>
            <w:tcW w:w="1060" w:type="dxa"/>
            <w:tcBorders>
              <w:top w:val="nil"/>
              <w:left w:val="nil"/>
              <w:bottom w:val="single" w:color="auto" w:sz="4" w:space="0"/>
              <w:right w:val="single" w:color="auto" w:sz="4" w:space="0"/>
            </w:tcBorders>
            <w:shd w:val="clear" w:color="auto" w:fill="auto"/>
            <w:noWrap/>
            <w:vAlign w:val="center"/>
          </w:tcPr>
          <w:p w14:paraId="458C96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8702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87" w:type="dxa"/>
            <w:tcBorders>
              <w:top w:val="nil"/>
              <w:left w:val="nil"/>
              <w:bottom w:val="single" w:color="auto" w:sz="4" w:space="0"/>
              <w:right w:val="single" w:color="auto" w:sz="4" w:space="0"/>
            </w:tcBorders>
            <w:shd w:val="clear" w:color="auto" w:fill="auto"/>
            <w:noWrap/>
            <w:vAlign w:val="center"/>
          </w:tcPr>
          <w:p w14:paraId="4565713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0.47 </w:t>
            </w:r>
          </w:p>
        </w:tc>
        <w:tc>
          <w:tcPr>
            <w:tcW w:w="1163" w:type="dxa"/>
            <w:tcBorders>
              <w:top w:val="nil"/>
              <w:left w:val="nil"/>
              <w:bottom w:val="single" w:color="auto" w:sz="4" w:space="0"/>
              <w:right w:val="single" w:color="auto" w:sz="4" w:space="0"/>
            </w:tcBorders>
            <w:shd w:val="clear" w:color="auto" w:fill="auto"/>
            <w:noWrap/>
            <w:vAlign w:val="center"/>
          </w:tcPr>
          <w:p w14:paraId="42E9D6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427" w:type="dxa"/>
            <w:tcBorders>
              <w:top w:val="nil"/>
              <w:left w:val="nil"/>
              <w:bottom w:val="single" w:color="auto" w:sz="4" w:space="0"/>
              <w:right w:val="single" w:color="auto" w:sz="4" w:space="0"/>
            </w:tcBorders>
            <w:shd w:val="clear" w:color="auto" w:fill="auto"/>
            <w:noWrap/>
            <w:vAlign w:val="center"/>
          </w:tcPr>
          <w:p w14:paraId="7E9380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019" w:type="dxa"/>
            <w:tcBorders>
              <w:top w:val="nil"/>
              <w:left w:val="nil"/>
              <w:bottom w:val="single" w:color="auto" w:sz="4" w:space="0"/>
              <w:right w:val="single" w:color="auto" w:sz="4" w:space="0"/>
            </w:tcBorders>
            <w:shd w:val="clear" w:color="auto" w:fill="auto"/>
            <w:noWrap/>
            <w:vAlign w:val="center"/>
          </w:tcPr>
          <w:p w14:paraId="2259F9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37E28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7DD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762" w:type="dxa"/>
            <w:tcBorders>
              <w:top w:val="nil"/>
              <w:left w:val="nil"/>
              <w:bottom w:val="single" w:color="auto" w:sz="4" w:space="0"/>
              <w:right w:val="single" w:color="auto" w:sz="4" w:space="0"/>
            </w:tcBorders>
            <w:shd w:val="clear" w:color="auto" w:fill="auto"/>
            <w:noWrap/>
            <w:vAlign w:val="center"/>
          </w:tcPr>
          <w:p w14:paraId="0B20DF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110" w:type="dxa"/>
            <w:tcBorders>
              <w:top w:val="nil"/>
              <w:left w:val="nil"/>
              <w:bottom w:val="single" w:color="auto" w:sz="4" w:space="0"/>
              <w:right w:val="single" w:color="auto" w:sz="4" w:space="0"/>
            </w:tcBorders>
            <w:shd w:val="clear" w:color="auto" w:fill="auto"/>
            <w:noWrap/>
            <w:vAlign w:val="center"/>
          </w:tcPr>
          <w:p w14:paraId="1166918C">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4.63 </w:t>
            </w:r>
          </w:p>
        </w:tc>
        <w:tc>
          <w:tcPr>
            <w:tcW w:w="1060" w:type="dxa"/>
            <w:tcBorders>
              <w:top w:val="nil"/>
              <w:left w:val="nil"/>
              <w:bottom w:val="single" w:color="auto" w:sz="4" w:space="0"/>
              <w:right w:val="single" w:color="auto" w:sz="4" w:space="0"/>
            </w:tcBorders>
            <w:shd w:val="clear" w:color="auto" w:fill="auto"/>
            <w:noWrap/>
            <w:vAlign w:val="center"/>
          </w:tcPr>
          <w:p w14:paraId="18D4CE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9D01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87" w:type="dxa"/>
            <w:tcBorders>
              <w:top w:val="nil"/>
              <w:left w:val="nil"/>
              <w:bottom w:val="single" w:color="auto" w:sz="4" w:space="0"/>
              <w:right w:val="single" w:color="auto" w:sz="4" w:space="0"/>
            </w:tcBorders>
            <w:shd w:val="clear" w:color="auto" w:fill="auto"/>
            <w:noWrap/>
            <w:vAlign w:val="center"/>
          </w:tcPr>
          <w:p w14:paraId="38114175">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2.70 </w:t>
            </w:r>
          </w:p>
        </w:tc>
        <w:tc>
          <w:tcPr>
            <w:tcW w:w="1163" w:type="dxa"/>
            <w:tcBorders>
              <w:top w:val="nil"/>
              <w:left w:val="nil"/>
              <w:bottom w:val="single" w:color="auto" w:sz="4" w:space="0"/>
              <w:right w:val="single" w:color="auto" w:sz="4" w:space="0"/>
            </w:tcBorders>
            <w:shd w:val="clear" w:color="auto" w:fill="auto"/>
            <w:noWrap/>
            <w:vAlign w:val="center"/>
          </w:tcPr>
          <w:p w14:paraId="49FA42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427" w:type="dxa"/>
            <w:tcBorders>
              <w:top w:val="nil"/>
              <w:left w:val="nil"/>
              <w:bottom w:val="single" w:color="auto" w:sz="4" w:space="0"/>
              <w:right w:val="single" w:color="auto" w:sz="4" w:space="0"/>
            </w:tcBorders>
            <w:shd w:val="clear" w:color="auto" w:fill="auto"/>
            <w:noWrap/>
            <w:vAlign w:val="center"/>
          </w:tcPr>
          <w:p w14:paraId="2EBED5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019" w:type="dxa"/>
            <w:tcBorders>
              <w:top w:val="nil"/>
              <w:left w:val="nil"/>
              <w:bottom w:val="single" w:color="auto" w:sz="4" w:space="0"/>
              <w:right w:val="single" w:color="auto" w:sz="4" w:space="0"/>
            </w:tcBorders>
            <w:shd w:val="clear" w:color="auto" w:fill="auto"/>
            <w:noWrap/>
            <w:vAlign w:val="center"/>
          </w:tcPr>
          <w:p w14:paraId="7FCA0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D2EF1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5E87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762" w:type="dxa"/>
            <w:tcBorders>
              <w:top w:val="nil"/>
              <w:left w:val="nil"/>
              <w:bottom w:val="single" w:color="auto" w:sz="4" w:space="0"/>
              <w:right w:val="single" w:color="auto" w:sz="4" w:space="0"/>
            </w:tcBorders>
            <w:shd w:val="clear" w:color="auto" w:fill="auto"/>
            <w:noWrap/>
            <w:vAlign w:val="center"/>
          </w:tcPr>
          <w:p w14:paraId="4E04DE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110" w:type="dxa"/>
            <w:tcBorders>
              <w:top w:val="nil"/>
              <w:left w:val="nil"/>
              <w:bottom w:val="single" w:color="auto" w:sz="4" w:space="0"/>
              <w:right w:val="single" w:color="auto" w:sz="4" w:space="0"/>
            </w:tcBorders>
            <w:shd w:val="clear" w:color="auto" w:fill="auto"/>
            <w:noWrap/>
            <w:vAlign w:val="center"/>
          </w:tcPr>
          <w:p w14:paraId="42D0737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9.69 </w:t>
            </w:r>
          </w:p>
        </w:tc>
        <w:tc>
          <w:tcPr>
            <w:tcW w:w="1060" w:type="dxa"/>
            <w:tcBorders>
              <w:top w:val="nil"/>
              <w:left w:val="nil"/>
              <w:bottom w:val="single" w:color="auto" w:sz="4" w:space="0"/>
              <w:right w:val="single" w:color="auto" w:sz="4" w:space="0"/>
            </w:tcBorders>
            <w:shd w:val="clear" w:color="auto" w:fill="auto"/>
            <w:noWrap/>
            <w:vAlign w:val="center"/>
          </w:tcPr>
          <w:p w14:paraId="6BF24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E552B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87" w:type="dxa"/>
            <w:tcBorders>
              <w:top w:val="nil"/>
              <w:left w:val="nil"/>
              <w:bottom w:val="single" w:color="auto" w:sz="4" w:space="0"/>
              <w:right w:val="single" w:color="auto" w:sz="4" w:space="0"/>
            </w:tcBorders>
            <w:shd w:val="clear" w:color="auto" w:fill="auto"/>
            <w:noWrap/>
            <w:vAlign w:val="center"/>
          </w:tcPr>
          <w:p w14:paraId="442DF254">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18344B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427" w:type="dxa"/>
            <w:tcBorders>
              <w:top w:val="nil"/>
              <w:left w:val="nil"/>
              <w:bottom w:val="single" w:color="auto" w:sz="4" w:space="0"/>
              <w:right w:val="single" w:color="auto" w:sz="4" w:space="0"/>
            </w:tcBorders>
            <w:shd w:val="clear" w:color="auto" w:fill="auto"/>
            <w:noWrap/>
            <w:vAlign w:val="center"/>
          </w:tcPr>
          <w:p w14:paraId="0B353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019" w:type="dxa"/>
            <w:tcBorders>
              <w:top w:val="nil"/>
              <w:left w:val="nil"/>
              <w:bottom w:val="single" w:color="auto" w:sz="4" w:space="0"/>
              <w:right w:val="single" w:color="auto" w:sz="4" w:space="0"/>
            </w:tcBorders>
            <w:shd w:val="clear" w:color="auto" w:fill="auto"/>
            <w:noWrap/>
            <w:vAlign w:val="center"/>
          </w:tcPr>
          <w:p w14:paraId="29D15F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FD1DD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6D53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762" w:type="dxa"/>
            <w:tcBorders>
              <w:top w:val="nil"/>
              <w:left w:val="nil"/>
              <w:bottom w:val="single" w:color="auto" w:sz="4" w:space="0"/>
              <w:right w:val="single" w:color="auto" w:sz="4" w:space="0"/>
            </w:tcBorders>
            <w:shd w:val="clear" w:color="auto" w:fill="auto"/>
            <w:noWrap/>
            <w:vAlign w:val="center"/>
          </w:tcPr>
          <w:p w14:paraId="26A211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110" w:type="dxa"/>
            <w:tcBorders>
              <w:top w:val="nil"/>
              <w:left w:val="nil"/>
              <w:bottom w:val="single" w:color="auto" w:sz="4" w:space="0"/>
              <w:right w:val="single" w:color="auto" w:sz="4" w:space="0"/>
            </w:tcBorders>
            <w:shd w:val="clear" w:color="auto" w:fill="auto"/>
            <w:noWrap/>
            <w:vAlign w:val="center"/>
          </w:tcPr>
          <w:p w14:paraId="3D5659BA">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2BA73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0B67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87" w:type="dxa"/>
            <w:tcBorders>
              <w:top w:val="nil"/>
              <w:left w:val="nil"/>
              <w:bottom w:val="single" w:color="auto" w:sz="4" w:space="0"/>
              <w:right w:val="single" w:color="auto" w:sz="4" w:space="0"/>
            </w:tcBorders>
            <w:shd w:val="clear" w:color="auto" w:fill="auto"/>
            <w:noWrap/>
            <w:vAlign w:val="center"/>
          </w:tcPr>
          <w:p w14:paraId="642C5C2E">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36.09 </w:t>
            </w:r>
          </w:p>
        </w:tc>
        <w:tc>
          <w:tcPr>
            <w:tcW w:w="1163" w:type="dxa"/>
            <w:tcBorders>
              <w:top w:val="nil"/>
              <w:left w:val="nil"/>
              <w:bottom w:val="single" w:color="auto" w:sz="4" w:space="0"/>
              <w:right w:val="single" w:color="auto" w:sz="4" w:space="0"/>
            </w:tcBorders>
            <w:shd w:val="clear" w:color="auto" w:fill="auto"/>
            <w:noWrap/>
            <w:vAlign w:val="center"/>
          </w:tcPr>
          <w:p w14:paraId="1751C1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427" w:type="dxa"/>
            <w:tcBorders>
              <w:top w:val="nil"/>
              <w:left w:val="nil"/>
              <w:bottom w:val="single" w:color="auto" w:sz="4" w:space="0"/>
              <w:right w:val="single" w:color="auto" w:sz="4" w:space="0"/>
            </w:tcBorders>
            <w:shd w:val="clear" w:color="auto" w:fill="auto"/>
            <w:noWrap/>
            <w:vAlign w:val="center"/>
          </w:tcPr>
          <w:p w14:paraId="55A629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019" w:type="dxa"/>
            <w:tcBorders>
              <w:top w:val="nil"/>
              <w:left w:val="nil"/>
              <w:bottom w:val="single" w:color="auto" w:sz="4" w:space="0"/>
              <w:right w:val="single" w:color="auto" w:sz="4" w:space="0"/>
            </w:tcBorders>
            <w:shd w:val="clear" w:color="auto" w:fill="auto"/>
            <w:noWrap/>
            <w:vAlign w:val="center"/>
          </w:tcPr>
          <w:p w14:paraId="5CEF13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824D9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E8DF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762" w:type="dxa"/>
            <w:tcBorders>
              <w:top w:val="nil"/>
              <w:left w:val="nil"/>
              <w:bottom w:val="single" w:color="auto" w:sz="4" w:space="0"/>
              <w:right w:val="single" w:color="auto" w:sz="4" w:space="0"/>
            </w:tcBorders>
            <w:shd w:val="clear" w:color="auto" w:fill="auto"/>
            <w:noWrap/>
            <w:vAlign w:val="center"/>
          </w:tcPr>
          <w:p w14:paraId="563355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110" w:type="dxa"/>
            <w:tcBorders>
              <w:top w:val="nil"/>
              <w:left w:val="nil"/>
              <w:bottom w:val="single" w:color="auto" w:sz="4" w:space="0"/>
              <w:right w:val="single" w:color="auto" w:sz="4" w:space="0"/>
            </w:tcBorders>
            <w:shd w:val="clear" w:color="auto" w:fill="auto"/>
            <w:noWrap/>
            <w:vAlign w:val="center"/>
          </w:tcPr>
          <w:p w14:paraId="641084A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13.89 </w:t>
            </w:r>
          </w:p>
        </w:tc>
        <w:tc>
          <w:tcPr>
            <w:tcW w:w="1060" w:type="dxa"/>
            <w:tcBorders>
              <w:top w:val="nil"/>
              <w:left w:val="nil"/>
              <w:bottom w:val="single" w:color="auto" w:sz="4" w:space="0"/>
              <w:right w:val="single" w:color="auto" w:sz="4" w:space="0"/>
            </w:tcBorders>
            <w:shd w:val="clear" w:color="auto" w:fill="auto"/>
            <w:noWrap/>
            <w:vAlign w:val="center"/>
          </w:tcPr>
          <w:p w14:paraId="53092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7E8355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87" w:type="dxa"/>
            <w:tcBorders>
              <w:top w:val="nil"/>
              <w:left w:val="nil"/>
              <w:bottom w:val="single" w:color="auto" w:sz="4" w:space="0"/>
              <w:right w:val="single" w:color="auto" w:sz="4" w:space="0"/>
            </w:tcBorders>
            <w:shd w:val="clear" w:color="auto" w:fill="auto"/>
            <w:noWrap/>
            <w:vAlign w:val="center"/>
          </w:tcPr>
          <w:p w14:paraId="41F3853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15.31 </w:t>
            </w:r>
          </w:p>
        </w:tc>
        <w:tc>
          <w:tcPr>
            <w:tcW w:w="1163" w:type="dxa"/>
            <w:tcBorders>
              <w:top w:val="nil"/>
              <w:left w:val="nil"/>
              <w:bottom w:val="single" w:color="auto" w:sz="4" w:space="0"/>
              <w:right w:val="single" w:color="auto" w:sz="4" w:space="0"/>
            </w:tcBorders>
            <w:shd w:val="clear" w:color="auto" w:fill="auto"/>
            <w:noWrap/>
            <w:vAlign w:val="center"/>
          </w:tcPr>
          <w:p w14:paraId="04FC9F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427" w:type="dxa"/>
            <w:tcBorders>
              <w:top w:val="nil"/>
              <w:left w:val="nil"/>
              <w:bottom w:val="single" w:color="auto" w:sz="4" w:space="0"/>
              <w:right w:val="single" w:color="auto" w:sz="4" w:space="0"/>
            </w:tcBorders>
            <w:shd w:val="clear" w:color="auto" w:fill="auto"/>
            <w:noWrap/>
            <w:vAlign w:val="center"/>
          </w:tcPr>
          <w:p w14:paraId="4594C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019" w:type="dxa"/>
            <w:tcBorders>
              <w:top w:val="nil"/>
              <w:left w:val="nil"/>
              <w:bottom w:val="single" w:color="auto" w:sz="4" w:space="0"/>
              <w:right w:val="single" w:color="auto" w:sz="4" w:space="0"/>
            </w:tcBorders>
            <w:shd w:val="clear" w:color="auto" w:fill="auto"/>
            <w:noWrap/>
            <w:vAlign w:val="center"/>
          </w:tcPr>
          <w:p w14:paraId="412180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91DEE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F145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762" w:type="dxa"/>
            <w:tcBorders>
              <w:top w:val="nil"/>
              <w:left w:val="nil"/>
              <w:bottom w:val="single" w:color="auto" w:sz="4" w:space="0"/>
              <w:right w:val="single" w:color="auto" w:sz="4" w:space="0"/>
            </w:tcBorders>
            <w:shd w:val="clear" w:color="auto" w:fill="auto"/>
            <w:noWrap/>
            <w:vAlign w:val="center"/>
          </w:tcPr>
          <w:p w14:paraId="72DE4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10" w:type="dxa"/>
            <w:tcBorders>
              <w:top w:val="nil"/>
              <w:left w:val="nil"/>
              <w:bottom w:val="single" w:color="auto" w:sz="4" w:space="0"/>
              <w:right w:val="single" w:color="auto" w:sz="4" w:space="0"/>
            </w:tcBorders>
            <w:shd w:val="clear" w:color="auto" w:fill="auto"/>
            <w:noWrap/>
            <w:vAlign w:val="center"/>
          </w:tcPr>
          <w:p w14:paraId="3D7B150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212.73 </w:t>
            </w:r>
          </w:p>
        </w:tc>
        <w:tc>
          <w:tcPr>
            <w:tcW w:w="1060" w:type="dxa"/>
            <w:tcBorders>
              <w:top w:val="nil"/>
              <w:left w:val="nil"/>
              <w:bottom w:val="single" w:color="auto" w:sz="4" w:space="0"/>
              <w:right w:val="single" w:color="auto" w:sz="4" w:space="0"/>
            </w:tcBorders>
            <w:shd w:val="clear" w:color="auto" w:fill="auto"/>
            <w:noWrap/>
            <w:vAlign w:val="center"/>
          </w:tcPr>
          <w:p w14:paraId="5E91F1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24D2F3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87" w:type="dxa"/>
            <w:tcBorders>
              <w:top w:val="nil"/>
              <w:left w:val="nil"/>
              <w:bottom w:val="single" w:color="auto" w:sz="4" w:space="0"/>
              <w:right w:val="single" w:color="auto" w:sz="4" w:space="0"/>
            </w:tcBorders>
            <w:shd w:val="clear" w:color="auto" w:fill="auto"/>
            <w:noWrap/>
            <w:vAlign w:val="center"/>
          </w:tcPr>
          <w:p w14:paraId="63A181E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45F0AC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427" w:type="dxa"/>
            <w:tcBorders>
              <w:top w:val="nil"/>
              <w:left w:val="nil"/>
              <w:bottom w:val="single" w:color="auto" w:sz="4" w:space="0"/>
              <w:right w:val="single" w:color="auto" w:sz="4" w:space="0"/>
            </w:tcBorders>
            <w:shd w:val="clear" w:color="auto" w:fill="auto"/>
            <w:noWrap/>
            <w:vAlign w:val="center"/>
          </w:tcPr>
          <w:p w14:paraId="6D5A6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019" w:type="dxa"/>
            <w:tcBorders>
              <w:top w:val="nil"/>
              <w:left w:val="nil"/>
              <w:bottom w:val="single" w:color="auto" w:sz="4" w:space="0"/>
              <w:right w:val="single" w:color="auto" w:sz="4" w:space="0"/>
            </w:tcBorders>
            <w:shd w:val="clear" w:color="auto" w:fill="auto"/>
            <w:noWrap/>
            <w:vAlign w:val="center"/>
          </w:tcPr>
          <w:p w14:paraId="73F72B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0E28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F368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762" w:type="dxa"/>
            <w:tcBorders>
              <w:top w:val="nil"/>
              <w:left w:val="nil"/>
              <w:bottom w:val="single" w:color="auto" w:sz="4" w:space="0"/>
              <w:right w:val="single" w:color="auto" w:sz="4" w:space="0"/>
            </w:tcBorders>
            <w:shd w:val="clear" w:color="auto" w:fill="auto"/>
            <w:noWrap/>
            <w:vAlign w:val="center"/>
          </w:tcPr>
          <w:p w14:paraId="4DCE8F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110" w:type="dxa"/>
            <w:tcBorders>
              <w:top w:val="nil"/>
              <w:left w:val="nil"/>
              <w:bottom w:val="single" w:color="auto" w:sz="4" w:space="0"/>
              <w:right w:val="single" w:color="auto" w:sz="4" w:space="0"/>
            </w:tcBorders>
            <w:shd w:val="clear" w:color="auto" w:fill="auto"/>
            <w:noWrap/>
            <w:vAlign w:val="center"/>
          </w:tcPr>
          <w:p w14:paraId="0489C618">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45FF2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92035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87" w:type="dxa"/>
            <w:tcBorders>
              <w:top w:val="nil"/>
              <w:left w:val="nil"/>
              <w:bottom w:val="single" w:color="auto" w:sz="4" w:space="0"/>
              <w:right w:val="single" w:color="auto" w:sz="4" w:space="0"/>
            </w:tcBorders>
            <w:shd w:val="clear" w:color="auto" w:fill="auto"/>
            <w:noWrap/>
            <w:vAlign w:val="center"/>
          </w:tcPr>
          <w:p w14:paraId="226710DB">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1.42 </w:t>
            </w:r>
          </w:p>
        </w:tc>
        <w:tc>
          <w:tcPr>
            <w:tcW w:w="1163" w:type="dxa"/>
            <w:tcBorders>
              <w:top w:val="nil"/>
              <w:left w:val="nil"/>
              <w:bottom w:val="single" w:color="auto" w:sz="4" w:space="0"/>
              <w:right w:val="single" w:color="auto" w:sz="4" w:space="0"/>
            </w:tcBorders>
            <w:shd w:val="clear" w:color="auto" w:fill="auto"/>
            <w:noWrap/>
            <w:vAlign w:val="center"/>
          </w:tcPr>
          <w:p w14:paraId="1FAF75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427" w:type="dxa"/>
            <w:tcBorders>
              <w:top w:val="nil"/>
              <w:left w:val="nil"/>
              <w:bottom w:val="single" w:color="auto" w:sz="4" w:space="0"/>
              <w:right w:val="single" w:color="auto" w:sz="4" w:space="0"/>
            </w:tcBorders>
            <w:shd w:val="clear" w:color="auto" w:fill="auto"/>
            <w:noWrap/>
            <w:vAlign w:val="center"/>
          </w:tcPr>
          <w:p w14:paraId="7653A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019" w:type="dxa"/>
            <w:tcBorders>
              <w:top w:val="nil"/>
              <w:left w:val="nil"/>
              <w:bottom w:val="single" w:color="auto" w:sz="4" w:space="0"/>
              <w:right w:val="single" w:color="auto" w:sz="4" w:space="0"/>
            </w:tcBorders>
            <w:shd w:val="clear" w:color="auto" w:fill="auto"/>
            <w:noWrap/>
            <w:vAlign w:val="center"/>
          </w:tcPr>
          <w:p w14:paraId="19B9AD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EE1C7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778F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762" w:type="dxa"/>
            <w:tcBorders>
              <w:top w:val="nil"/>
              <w:left w:val="nil"/>
              <w:bottom w:val="single" w:color="auto" w:sz="4" w:space="0"/>
              <w:right w:val="single" w:color="auto" w:sz="4" w:space="0"/>
            </w:tcBorders>
            <w:shd w:val="clear" w:color="auto" w:fill="auto"/>
            <w:noWrap/>
            <w:vAlign w:val="center"/>
          </w:tcPr>
          <w:p w14:paraId="23F68E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110" w:type="dxa"/>
            <w:tcBorders>
              <w:top w:val="nil"/>
              <w:left w:val="nil"/>
              <w:bottom w:val="single" w:color="auto" w:sz="4" w:space="0"/>
              <w:right w:val="single" w:color="auto" w:sz="4" w:space="0"/>
            </w:tcBorders>
            <w:shd w:val="clear" w:color="auto" w:fill="auto"/>
            <w:noWrap/>
            <w:vAlign w:val="center"/>
          </w:tcPr>
          <w:p w14:paraId="7F338E0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1D5A67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49C999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87" w:type="dxa"/>
            <w:tcBorders>
              <w:top w:val="nil"/>
              <w:left w:val="nil"/>
              <w:bottom w:val="single" w:color="auto" w:sz="4" w:space="0"/>
              <w:right w:val="single" w:color="auto" w:sz="4" w:space="0"/>
            </w:tcBorders>
            <w:shd w:val="clear" w:color="auto" w:fill="auto"/>
            <w:noWrap/>
            <w:vAlign w:val="center"/>
          </w:tcPr>
          <w:p w14:paraId="42BF98F0">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487E2D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427" w:type="dxa"/>
            <w:tcBorders>
              <w:top w:val="nil"/>
              <w:left w:val="nil"/>
              <w:bottom w:val="single" w:color="auto" w:sz="4" w:space="0"/>
              <w:right w:val="single" w:color="auto" w:sz="4" w:space="0"/>
            </w:tcBorders>
            <w:shd w:val="clear" w:color="auto" w:fill="auto"/>
            <w:noWrap/>
            <w:vAlign w:val="center"/>
          </w:tcPr>
          <w:p w14:paraId="2CB05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019" w:type="dxa"/>
            <w:tcBorders>
              <w:top w:val="nil"/>
              <w:left w:val="nil"/>
              <w:bottom w:val="single" w:color="auto" w:sz="4" w:space="0"/>
              <w:right w:val="single" w:color="auto" w:sz="4" w:space="0"/>
            </w:tcBorders>
            <w:shd w:val="clear" w:color="auto" w:fill="auto"/>
            <w:noWrap/>
            <w:vAlign w:val="center"/>
          </w:tcPr>
          <w:p w14:paraId="70460A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244C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E0F4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762" w:type="dxa"/>
            <w:tcBorders>
              <w:top w:val="nil"/>
              <w:left w:val="nil"/>
              <w:bottom w:val="single" w:color="auto" w:sz="4" w:space="0"/>
              <w:right w:val="single" w:color="auto" w:sz="4" w:space="0"/>
            </w:tcBorders>
            <w:shd w:val="clear" w:color="auto" w:fill="auto"/>
            <w:noWrap/>
            <w:vAlign w:val="center"/>
          </w:tcPr>
          <w:p w14:paraId="1EC29F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110" w:type="dxa"/>
            <w:tcBorders>
              <w:top w:val="nil"/>
              <w:left w:val="nil"/>
              <w:bottom w:val="single" w:color="auto" w:sz="4" w:space="0"/>
              <w:right w:val="single" w:color="auto" w:sz="4" w:space="0"/>
            </w:tcBorders>
            <w:shd w:val="clear" w:color="auto" w:fill="auto"/>
            <w:noWrap/>
            <w:vAlign w:val="center"/>
          </w:tcPr>
          <w:p w14:paraId="219E266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027347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69426B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87" w:type="dxa"/>
            <w:tcBorders>
              <w:top w:val="nil"/>
              <w:left w:val="nil"/>
              <w:bottom w:val="single" w:color="auto" w:sz="4" w:space="0"/>
              <w:right w:val="single" w:color="auto" w:sz="4" w:space="0"/>
            </w:tcBorders>
            <w:shd w:val="clear" w:color="auto" w:fill="auto"/>
            <w:noWrap/>
            <w:vAlign w:val="center"/>
          </w:tcPr>
          <w:p w14:paraId="713EBD66">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167807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427" w:type="dxa"/>
            <w:tcBorders>
              <w:top w:val="nil"/>
              <w:left w:val="nil"/>
              <w:bottom w:val="single" w:color="auto" w:sz="4" w:space="0"/>
              <w:right w:val="single" w:color="auto" w:sz="4" w:space="0"/>
            </w:tcBorders>
            <w:shd w:val="clear" w:color="auto" w:fill="auto"/>
            <w:noWrap/>
            <w:vAlign w:val="center"/>
          </w:tcPr>
          <w:p w14:paraId="6BCC7F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019" w:type="dxa"/>
            <w:tcBorders>
              <w:top w:val="nil"/>
              <w:left w:val="nil"/>
              <w:bottom w:val="single" w:color="auto" w:sz="4" w:space="0"/>
              <w:right w:val="single" w:color="auto" w:sz="4" w:space="0"/>
            </w:tcBorders>
            <w:shd w:val="clear" w:color="auto" w:fill="auto"/>
            <w:noWrap/>
            <w:vAlign w:val="center"/>
          </w:tcPr>
          <w:p w14:paraId="6ECB28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B1BD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9670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762" w:type="dxa"/>
            <w:tcBorders>
              <w:top w:val="nil"/>
              <w:left w:val="nil"/>
              <w:bottom w:val="single" w:color="auto" w:sz="4" w:space="0"/>
              <w:right w:val="single" w:color="auto" w:sz="4" w:space="0"/>
            </w:tcBorders>
            <w:shd w:val="clear" w:color="auto" w:fill="auto"/>
            <w:noWrap/>
            <w:vAlign w:val="center"/>
          </w:tcPr>
          <w:p w14:paraId="0E3A04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110" w:type="dxa"/>
            <w:tcBorders>
              <w:top w:val="nil"/>
              <w:left w:val="nil"/>
              <w:bottom w:val="single" w:color="auto" w:sz="4" w:space="0"/>
              <w:right w:val="single" w:color="auto" w:sz="4" w:space="0"/>
            </w:tcBorders>
            <w:shd w:val="clear" w:color="auto" w:fill="auto"/>
            <w:noWrap/>
            <w:vAlign w:val="center"/>
          </w:tcPr>
          <w:p w14:paraId="57EA6FC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1.93 </w:t>
            </w:r>
          </w:p>
        </w:tc>
        <w:tc>
          <w:tcPr>
            <w:tcW w:w="1060" w:type="dxa"/>
            <w:tcBorders>
              <w:top w:val="nil"/>
              <w:left w:val="nil"/>
              <w:bottom w:val="single" w:color="auto" w:sz="4" w:space="0"/>
              <w:right w:val="single" w:color="auto" w:sz="4" w:space="0"/>
            </w:tcBorders>
            <w:shd w:val="clear" w:color="auto" w:fill="auto"/>
            <w:noWrap/>
            <w:vAlign w:val="center"/>
          </w:tcPr>
          <w:p w14:paraId="35AA5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7D881E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87" w:type="dxa"/>
            <w:tcBorders>
              <w:top w:val="nil"/>
              <w:left w:val="nil"/>
              <w:bottom w:val="single" w:color="auto" w:sz="4" w:space="0"/>
              <w:right w:val="single" w:color="auto" w:sz="4" w:space="0"/>
            </w:tcBorders>
            <w:shd w:val="clear" w:color="auto" w:fill="auto"/>
            <w:noWrap/>
            <w:vAlign w:val="center"/>
          </w:tcPr>
          <w:p w14:paraId="72F02571">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01B5EF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427" w:type="dxa"/>
            <w:tcBorders>
              <w:top w:val="nil"/>
              <w:left w:val="nil"/>
              <w:bottom w:val="single" w:color="auto" w:sz="4" w:space="0"/>
              <w:right w:val="single" w:color="auto" w:sz="4" w:space="0"/>
            </w:tcBorders>
            <w:shd w:val="clear" w:color="auto" w:fill="auto"/>
            <w:noWrap/>
            <w:vAlign w:val="center"/>
          </w:tcPr>
          <w:p w14:paraId="031395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019" w:type="dxa"/>
            <w:tcBorders>
              <w:top w:val="nil"/>
              <w:left w:val="nil"/>
              <w:bottom w:val="single" w:color="auto" w:sz="4" w:space="0"/>
              <w:right w:val="single" w:color="auto" w:sz="4" w:space="0"/>
            </w:tcBorders>
            <w:shd w:val="clear" w:color="auto" w:fill="auto"/>
            <w:noWrap/>
            <w:vAlign w:val="center"/>
          </w:tcPr>
          <w:p w14:paraId="35863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1022E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DF19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762" w:type="dxa"/>
            <w:tcBorders>
              <w:top w:val="nil"/>
              <w:left w:val="nil"/>
              <w:bottom w:val="single" w:color="auto" w:sz="4" w:space="0"/>
              <w:right w:val="single" w:color="auto" w:sz="4" w:space="0"/>
            </w:tcBorders>
            <w:shd w:val="clear" w:color="auto" w:fill="auto"/>
            <w:noWrap/>
            <w:vAlign w:val="center"/>
          </w:tcPr>
          <w:p w14:paraId="68F75D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110" w:type="dxa"/>
            <w:tcBorders>
              <w:top w:val="nil"/>
              <w:left w:val="nil"/>
              <w:bottom w:val="single" w:color="auto" w:sz="4" w:space="0"/>
              <w:right w:val="single" w:color="auto" w:sz="4" w:space="0"/>
            </w:tcBorders>
            <w:shd w:val="clear" w:color="auto" w:fill="auto"/>
            <w:noWrap/>
            <w:vAlign w:val="center"/>
          </w:tcPr>
          <w:p w14:paraId="1610E7A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181.97 </w:t>
            </w:r>
          </w:p>
        </w:tc>
        <w:tc>
          <w:tcPr>
            <w:tcW w:w="1060" w:type="dxa"/>
            <w:tcBorders>
              <w:top w:val="nil"/>
              <w:left w:val="nil"/>
              <w:bottom w:val="single" w:color="auto" w:sz="4" w:space="0"/>
              <w:right w:val="single" w:color="auto" w:sz="4" w:space="0"/>
            </w:tcBorders>
            <w:shd w:val="clear" w:color="auto" w:fill="auto"/>
            <w:noWrap/>
            <w:vAlign w:val="center"/>
          </w:tcPr>
          <w:p w14:paraId="4B77F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8EA05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87" w:type="dxa"/>
            <w:tcBorders>
              <w:top w:val="nil"/>
              <w:left w:val="nil"/>
              <w:bottom w:val="single" w:color="auto" w:sz="4" w:space="0"/>
              <w:right w:val="single" w:color="auto" w:sz="4" w:space="0"/>
            </w:tcBorders>
            <w:shd w:val="clear" w:color="auto" w:fill="auto"/>
            <w:noWrap/>
            <w:vAlign w:val="center"/>
          </w:tcPr>
          <w:p w14:paraId="309846D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79A213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427" w:type="dxa"/>
            <w:tcBorders>
              <w:top w:val="nil"/>
              <w:left w:val="nil"/>
              <w:bottom w:val="single" w:color="auto" w:sz="4" w:space="0"/>
              <w:right w:val="single" w:color="auto" w:sz="4" w:space="0"/>
            </w:tcBorders>
            <w:shd w:val="clear" w:color="auto" w:fill="auto"/>
            <w:noWrap/>
            <w:vAlign w:val="center"/>
          </w:tcPr>
          <w:p w14:paraId="6AA4B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019" w:type="dxa"/>
            <w:tcBorders>
              <w:top w:val="nil"/>
              <w:left w:val="nil"/>
              <w:bottom w:val="single" w:color="auto" w:sz="4" w:space="0"/>
              <w:right w:val="single" w:color="auto" w:sz="4" w:space="0"/>
            </w:tcBorders>
            <w:shd w:val="clear" w:color="auto" w:fill="auto"/>
            <w:noWrap/>
            <w:vAlign w:val="center"/>
          </w:tcPr>
          <w:p w14:paraId="6B7095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C18C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A11D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762" w:type="dxa"/>
            <w:tcBorders>
              <w:top w:val="nil"/>
              <w:left w:val="nil"/>
              <w:bottom w:val="single" w:color="auto" w:sz="4" w:space="0"/>
              <w:right w:val="single" w:color="auto" w:sz="4" w:space="0"/>
            </w:tcBorders>
            <w:shd w:val="clear" w:color="auto" w:fill="auto"/>
            <w:noWrap/>
            <w:vAlign w:val="center"/>
          </w:tcPr>
          <w:p w14:paraId="3899AE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110" w:type="dxa"/>
            <w:tcBorders>
              <w:top w:val="nil"/>
              <w:left w:val="nil"/>
              <w:bottom w:val="single" w:color="auto" w:sz="4" w:space="0"/>
              <w:right w:val="single" w:color="auto" w:sz="4" w:space="0"/>
            </w:tcBorders>
            <w:shd w:val="clear" w:color="auto" w:fill="auto"/>
            <w:noWrap/>
            <w:vAlign w:val="center"/>
          </w:tcPr>
          <w:p w14:paraId="4E291814">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41BF7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3A55D8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87" w:type="dxa"/>
            <w:tcBorders>
              <w:top w:val="nil"/>
              <w:left w:val="nil"/>
              <w:bottom w:val="single" w:color="auto" w:sz="4" w:space="0"/>
              <w:right w:val="single" w:color="auto" w:sz="4" w:space="0"/>
            </w:tcBorders>
            <w:shd w:val="clear" w:color="auto" w:fill="auto"/>
            <w:noWrap/>
            <w:vAlign w:val="center"/>
          </w:tcPr>
          <w:p w14:paraId="33BE5082">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70.20 </w:t>
            </w:r>
          </w:p>
        </w:tc>
        <w:tc>
          <w:tcPr>
            <w:tcW w:w="1163" w:type="dxa"/>
            <w:tcBorders>
              <w:top w:val="nil"/>
              <w:left w:val="nil"/>
              <w:bottom w:val="single" w:color="auto" w:sz="4" w:space="0"/>
              <w:right w:val="single" w:color="auto" w:sz="4" w:space="0"/>
            </w:tcBorders>
            <w:shd w:val="clear" w:color="auto" w:fill="auto"/>
            <w:noWrap/>
            <w:vAlign w:val="center"/>
          </w:tcPr>
          <w:p w14:paraId="1DC901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427" w:type="dxa"/>
            <w:tcBorders>
              <w:top w:val="nil"/>
              <w:left w:val="nil"/>
              <w:bottom w:val="single" w:color="auto" w:sz="4" w:space="0"/>
              <w:right w:val="single" w:color="auto" w:sz="4" w:space="0"/>
            </w:tcBorders>
            <w:shd w:val="clear" w:color="auto" w:fill="auto"/>
            <w:noWrap/>
            <w:vAlign w:val="center"/>
          </w:tcPr>
          <w:p w14:paraId="4DA23F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019" w:type="dxa"/>
            <w:tcBorders>
              <w:top w:val="nil"/>
              <w:left w:val="nil"/>
              <w:bottom w:val="single" w:color="auto" w:sz="4" w:space="0"/>
              <w:right w:val="single" w:color="auto" w:sz="4" w:space="0"/>
            </w:tcBorders>
            <w:shd w:val="clear" w:color="auto" w:fill="auto"/>
            <w:noWrap/>
            <w:vAlign w:val="center"/>
          </w:tcPr>
          <w:p w14:paraId="4B3DC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3E53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36A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762" w:type="dxa"/>
            <w:tcBorders>
              <w:top w:val="nil"/>
              <w:left w:val="nil"/>
              <w:bottom w:val="single" w:color="auto" w:sz="4" w:space="0"/>
              <w:right w:val="single" w:color="auto" w:sz="4" w:space="0"/>
            </w:tcBorders>
            <w:shd w:val="clear" w:color="auto" w:fill="auto"/>
            <w:noWrap/>
            <w:vAlign w:val="center"/>
          </w:tcPr>
          <w:p w14:paraId="2B832F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110" w:type="dxa"/>
            <w:tcBorders>
              <w:top w:val="nil"/>
              <w:left w:val="nil"/>
              <w:bottom w:val="single" w:color="auto" w:sz="4" w:space="0"/>
              <w:right w:val="single" w:color="auto" w:sz="4" w:space="0"/>
            </w:tcBorders>
            <w:shd w:val="clear" w:color="auto" w:fill="auto"/>
            <w:noWrap/>
            <w:vAlign w:val="center"/>
          </w:tcPr>
          <w:p w14:paraId="3E7BD0B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6E30F5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DD4CC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87" w:type="dxa"/>
            <w:tcBorders>
              <w:top w:val="nil"/>
              <w:left w:val="nil"/>
              <w:bottom w:val="single" w:color="auto" w:sz="4" w:space="0"/>
              <w:right w:val="single" w:color="auto" w:sz="4" w:space="0"/>
            </w:tcBorders>
            <w:shd w:val="clear" w:color="auto" w:fill="auto"/>
            <w:noWrap/>
            <w:vAlign w:val="center"/>
          </w:tcPr>
          <w:p w14:paraId="7E88C07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7.60 </w:t>
            </w:r>
          </w:p>
        </w:tc>
        <w:tc>
          <w:tcPr>
            <w:tcW w:w="1163" w:type="dxa"/>
            <w:tcBorders>
              <w:top w:val="nil"/>
              <w:left w:val="nil"/>
              <w:bottom w:val="single" w:color="auto" w:sz="4" w:space="0"/>
              <w:right w:val="single" w:color="auto" w:sz="4" w:space="0"/>
            </w:tcBorders>
            <w:shd w:val="clear" w:color="auto" w:fill="auto"/>
            <w:noWrap/>
            <w:vAlign w:val="center"/>
          </w:tcPr>
          <w:p w14:paraId="5117C1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427" w:type="dxa"/>
            <w:tcBorders>
              <w:top w:val="nil"/>
              <w:left w:val="nil"/>
              <w:bottom w:val="single" w:color="auto" w:sz="4" w:space="0"/>
              <w:right w:val="single" w:color="auto" w:sz="4" w:space="0"/>
            </w:tcBorders>
            <w:shd w:val="clear" w:color="auto" w:fill="auto"/>
            <w:noWrap/>
            <w:vAlign w:val="center"/>
          </w:tcPr>
          <w:p w14:paraId="5EF61C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019" w:type="dxa"/>
            <w:tcBorders>
              <w:top w:val="nil"/>
              <w:left w:val="nil"/>
              <w:bottom w:val="single" w:color="auto" w:sz="4" w:space="0"/>
              <w:right w:val="single" w:color="auto" w:sz="4" w:space="0"/>
            </w:tcBorders>
            <w:shd w:val="clear" w:color="auto" w:fill="auto"/>
            <w:noWrap/>
            <w:vAlign w:val="center"/>
          </w:tcPr>
          <w:p w14:paraId="5EFDCC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9573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FD4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762" w:type="dxa"/>
            <w:tcBorders>
              <w:top w:val="nil"/>
              <w:left w:val="nil"/>
              <w:bottom w:val="single" w:color="auto" w:sz="4" w:space="0"/>
              <w:right w:val="single" w:color="auto" w:sz="4" w:space="0"/>
            </w:tcBorders>
            <w:shd w:val="clear" w:color="auto" w:fill="auto"/>
            <w:noWrap/>
            <w:vAlign w:val="center"/>
          </w:tcPr>
          <w:p w14:paraId="203EE6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110" w:type="dxa"/>
            <w:tcBorders>
              <w:top w:val="nil"/>
              <w:left w:val="nil"/>
              <w:bottom w:val="single" w:color="auto" w:sz="4" w:space="0"/>
              <w:right w:val="single" w:color="auto" w:sz="4" w:space="0"/>
            </w:tcBorders>
            <w:shd w:val="clear" w:color="auto" w:fill="auto"/>
            <w:noWrap/>
            <w:vAlign w:val="center"/>
          </w:tcPr>
          <w:p w14:paraId="4A9E8E52">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2B3B7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C2207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87" w:type="dxa"/>
            <w:tcBorders>
              <w:top w:val="nil"/>
              <w:left w:val="nil"/>
              <w:bottom w:val="single" w:color="auto" w:sz="4" w:space="0"/>
              <w:right w:val="single" w:color="auto" w:sz="4" w:space="0"/>
            </w:tcBorders>
            <w:shd w:val="clear" w:color="auto" w:fill="auto"/>
            <w:noWrap/>
            <w:vAlign w:val="center"/>
          </w:tcPr>
          <w:p w14:paraId="39D8CFF8">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6.74 </w:t>
            </w:r>
          </w:p>
        </w:tc>
        <w:tc>
          <w:tcPr>
            <w:tcW w:w="1163" w:type="dxa"/>
            <w:tcBorders>
              <w:top w:val="nil"/>
              <w:left w:val="nil"/>
              <w:bottom w:val="single" w:color="auto" w:sz="4" w:space="0"/>
              <w:right w:val="single" w:color="auto" w:sz="4" w:space="0"/>
            </w:tcBorders>
            <w:shd w:val="clear" w:color="auto" w:fill="auto"/>
            <w:noWrap/>
            <w:vAlign w:val="center"/>
          </w:tcPr>
          <w:p w14:paraId="7B3EB8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427" w:type="dxa"/>
            <w:tcBorders>
              <w:top w:val="nil"/>
              <w:left w:val="nil"/>
              <w:bottom w:val="single" w:color="auto" w:sz="4" w:space="0"/>
              <w:right w:val="single" w:color="auto" w:sz="4" w:space="0"/>
            </w:tcBorders>
            <w:shd w:val="clear" w:color="auto" w:fill="auto"/>
            <w:noWrap/>
            <w:vAlign w:val="center"/>
          </w:tcPr>
          <w:p w14:paraId="11860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019" w:type="dxa"/>
            <w:tcBorders>
              <w:top w:val="nil"/>
              <w:left w:val="nil"/>
              <w:bottom w:val="single" w:color="auto" w:sz="4" w:space="0"/>
              <w:right w:val="single" w:color="auto" w:sz="4" w:space="0"/>
            </w:tcBorders>
            <w:shd w:val="clear" w:color="auto" w:fill="auto"/>
            <w:noWrap/>
            <w:vAlign w:val="center"/>
          </w:tcPr>
          <w:p w14:paraId="34E5EA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FAB5A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32BF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762" w:type="dxa"/>
            <w:tcBorders>
              <w:top w:val="nil"/>
              <w:left w:val="nil"/>
              <w:bottom w:val="single" w:color="auto" w:sz="4" w:space="0"/>
              <w:right w:val="single" w:color="auto" w:sz="4" w:space="0"/>
            </w:tcBorders>
            <w:shd w:val="clear" w:color="auto" w:fill="auto"/>
            <w:noWrap/>
            <w:vAlign w:val="center"/>
          </w:tcPr>
          <w:p w14:paraId="382186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110" w:type="dxa"/>
            <w:tcBorders>
              <w:top w:val="nil"/>
              <w:left w:val="nil"/>
              <w:bottom w:val="single" w:color="auto" w:sz="4" w:space="0"/>
              <w:right w:val="single" w:color="auto" w:sz="4" w:space="0"/>
            </w:tcBorders>
            <w:shd w:val="clear" w:color="auto" w:fill="auto"/>
            <w:noWrap/>
            <w:vAlign w:val="center"/>
          </w:tcPr>
          <w:p w14:paraId="39428125">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029E1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9B3F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87" w:type="dxa"/>
            <w:tcBorders>
              <w:top w:val="nil"/>
              <w:left w:val="nil"/>
              <w:bottom w:val="single" w:color="auto" w:sz="4" w:space="0"/>
              <w:right w:val="single" w:color="auto" w:sz="4" w:space="0"/>
            </w:tcBorders>
            <w:shd w:val="clear" w:color="auto" w:fill="auto"/>
            <w:noWrap/>
            <w:vAlign w:val="center"/>
          </w:tcPr>
          <w:p w14:paraId="2837174F">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1061B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427" w:type="dxa"/>
            <w:tcBorders>
              <w:top w:val="nil"/>
              <w:left w:val="nil"/>
              <w:bottom w:val="single" w:color="auto" w:sz="4" w:space="0"/>
              <w:right w:val="single" w:color="auto" w:sz="4" w:space="0"/>
            </w:tcBorders>
            <w:shd w:val="clear" w:color="auto" w:fill="auto"/>
            <w:noWrap/>
            <w:vAlign w:val="center"/>
          </w:tcPr>
          <w:p w14:paraId="67AE01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7A747B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A904796">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02A277C">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EC92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3129B5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0B9B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00B83E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67E5852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9D9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9456EC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B4D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19BB20F">
            <w:pPr>
              <w:widowControl/>
              <w:jc w:val="left"/>
              <w:rPr>
                <w:rFonts w:ascii="Times New Roman" w:hAnsi="Times New Roman" w:eastAsia="仿宋_GB2312" w:cs="Times New Roman"/>
                <w:color w:val="000000"/>
                <w:kern w:val="0"/>
                <w:szCs w:val="20"/>
              </w:rPr>
            </w:pPr>
          </w:p>
        </w:tc>
        <w:tc>
          <w:tcPr>
            <w:tcW w:w="1019" w:type="dxa"/>
            <w:tcBorders>
              <w:top w:val="nil"/>
              <w:left w:val="nil"/>
              <w:bottom w:val="single" w:color="auto" w:sz="4" w:space="0"/>
              <w:right w:val="single" w:color="auto" w:sz="4" w:space="0"/>
            </w:tcBorders>
            <w:shd w:val="clear" w:color="auto" w:fill="auto"/>
            <w:noWrap/>
            <w:vAlign w:val="center"/>
          </w:tcPr>
          <w:p w14:paraId="14D1D2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2B61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C44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762" w:type="dxa"/>
            <w:tcBorders>
              <w:top w:val="nil"/>
              <w:left w:val="nil"/>
              <w:bottom w:val="single" w:color="auto" w:sz="4" w:space="0"/>
              <w:right w:val="single" w:color="auto" w:sz="4" w:space="0"/>
            </w:tcBorders>
            <w:shd w:val="clear" w:color="auto" w:fill="auto"/>
            <w:noWrap/>
            <w:vAlign w:val="center"/>
          </w:tcPr>
          <w:p w14:paraId="79D88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110" w:type="dxa"/>
            <w:tcBorders>
              <w:top w:val="nil"/>
              <w:left w:val="nil"/>
              <w:bottom w:val="single" w:color="auto" w:sz="4" w:space="0"/>
              <w:right w:val="single" w:color="auto" w:sz="4" w:space="0"/>
            </w:tcBorders>
            <w:shd w:val="clear" w:color="auto" w:fill="auto"/>
            <w:noWrap/>
            <w:vAlign w:val="center"/>
          </w:tcPr>
          <w:p w14:paraId="723A893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19.43 </w:t>
            </w:r>
          </w:p>
        </w:tc>
        <w:tc>
          <w:tcPr>
            <w:tcW w:w="1060" w:type="dxa"/>
            <w:tcBorders>
              <w:top w:val="nil"/>
              <w:left w:val="nil"/>
              <w:bottom w:val="single" w:color="auto" w:sz="4" w:space="0"/>
              <w:right w:val="single" w:color="auto" w:sz="4" w:space="0"/>
            </w:tcBorders>
            <w:shd w:val="clear" w:color="auto" w:fill="auto"/>
            <w:noWrap/>
            <w:vAlign w:val="center"/>
          </w:tcPr>
          <w:p w14:paraId="7D8F6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36C56D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87" w:type="dxa"/>
            <w:tcBorders>
              <w:top w:val="nil"/>
              <w:left w:val="nil"/>
              <w:bottom w:val="single" w:color="auto" w:sz="4" w:space="0"/>
              <w:right w:val="single" w:color="auto" w:sz="4" w:space="0"/>
            </w:tcBorders>
            <w:shd w:val="clear" w:color="auto" w:fill="auto"/>
            <w:noWrap/>
            <w:vAlign w:val="center"/>
          </w:tcPr>
          <w:p w14:paraId="543D8C5C">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2.54 </w:t>
            </w:r>
          </w:p>
        </w:tc>
        <w:tc>
          <w:tcPr>
            <w:tcW w:w="1163" w:type="dxa"/>
            <w:tcBorders>
              <w:top w:val="nil"/>
              <w:left w:val="nil"/>
              <w:bottom w:val="single" w:color="auto" w:sz="4" w:space="0"/>
              <w:right w:val="single" w:color="auto" w:sz="4" w:space="0"/>
            </w:tcBorders>
            <w:shd w:val="clear" w:color="auto" w:fill="auto"/>
            <w:noWrap/>
            <w:vAlign w:val="center"/>
          </w:tcPr>
          <w:p w14:paraId="08BA50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427" w:type="dxa"/>
            <w:tcBorders>
              <w:top w:val="nil"/>
              <w:left w:val="nil"/>
              <w:bottom w:val="single" w:color="auto" w:sz="4" w:space="0"/>
              <w:right w:val="single" w:color="auto" w:sz="4" w:space="0"/>
            </w:tcBorders>
            <w:shd w:val="clear" w:color="auto" w:fill="auto"/>
            <w:noWrap/>
            <w:vAlign w:val="center"/>
          </w:tcPr>
          <w:p w14:paraId="5BCFA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019" w:type="dxa"/>
            <w:tcBorders>
              <w:top w:val="nil"/>
              <w:left w:val="nil"/>
              <w:bottom w:val="single" w:color="auto" w:sz="4" w:space="0"/>
              <w:right w:val="single" w:color="auto" w:sz="4" w:space="0"/>
            </w:tcBorders>
            <w:shd w:val="clear" w:color="auto" w:fill="auto"/>
            <w:noWrap/>
            <w:vAlign w:val="center"/>
          </w:tcPr>
          <w:p w14:paraId="118673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4B973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4A6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762" w:type="dxa"/>
            <w:tcBorders>
              <w:top w:val="nil"/>
              <w:left w:val="nil"/>
              <w:bottom w:val="single" w:color="auto" w:sz="4" w:space="0"/>
              <w:right w:val="single" w:color="auto" w:sz="4" w:space="0"/>
            </w:tcBorders>
            <w:shd w:val="clear" w:color="auto" w:fill="auto"/>
            <w:noWrap/>
            <w:vAlign w:val="center"/>
          </w:tcPr>
          <w:p w14:paraId="6C4937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110" w:type="dxa"/>
            <w:tcBorders>
              <w:top w:val="nil"/>
              <w:left w:val="nil"/>
              <w:bottom w:val="single" w:color="auto" w:sz="4" w:space="0"/>
              <w:right w:val="single" w:color="auto" w:sz="4" w:space="0"/>
            </w:tcBorders>
            <w:shd w:val="clear" w:color="auto" w:fill="auto"/>
            <w:noWrap/>
            <w:vAlign w:val="center"/>
          </w:tcPr>
          <w:p w14:paraId="36AA62E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50894D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FCBAA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87" w:type="dxa"/>
            <w:tcBorders>
              <w:top w:val="nil"/>
              <w:left w:val="nil"/>
              <w:bottom w:val="single" w:color="auto" w:sz="4" w:space="0"/>
              <w:right w:val="single" w:color="auto" w:sz="4" w:space="0"/>
            </w:tcBorders>
            <w:shd w:val="clear" w:color="auto" w:fill="auto"/>
            <w:noWrap/>
            <w:vAlign w:val="center"/>
          </w:tcPr>
          <w:p w14:paraId="4A5FB739">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28.25 </w:t>
            </w:r>
          </w:p>
        </w:tc>
        <w:tc>
          <w:tcPr>
            <w:tcW w:w="1163" w:type="dxa"/>
            <w:tcBorders>
              <w:top w:val="nil"/>
              <w:left w:val="nil"/>
              <w:bottom w:val="single" w:color="auto" w:sz="4" w:space="0"/>
              <w:right w:val="single" w:color="auto" w:sz="4" w:space="0"/>
            </w:tcBorders>
            <w:shd w:val="clear" w:color="auto" w:fill="auto"/>
            <w:noWrap/>
            <w:vAlign w:val="center"/>
          </w:tcPr>
          <w:p w14:paraId="534F1A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427" w:type="dxa"/>
            <w:tcBorders>
              <w:top w:val="nil"/>
              <w:left w:val="nil"/>
              <w:bottom w:val="single" w:color="auto" w:sz="4" w:space="0"/>
              <w:right w:val="single" w:color="auto" w:sz="4" w:space="0"/>
            </w:tcBorders>
            <w:shd w:val="clear" w:color="auto" w:fill="auto"/>
            <w:noWrap/>
            <w:vAlign w:val="center"/>
          </w:tcPr>
          <w:p w14:paraId="76702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019" w:type="dxa"/>
            <w:tcBorders>
              <w:top w:val="nil"/>
              <w:left w:val="nil"/>
              <w:bottom w:val="single" w:color="auto" w:sz="4" w:space="0"/>
              <w:right w:val="single" w:color="auto" w:sz="4" w:space="0"/>
            </w:tcBorders>
            <w:shd w:val="clear" w:color="auto" w:fill="auto"/>
            <w:noWrap/>
            <w:vAlign w:val="center"/>
          </w:tcPr>
          <w:p w14:paraId="5AF8E7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DDE5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8FEA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762" w:type="dxa"/>
            <w:tcBorders>
              <w:top w:val="nil"/>
              <w:left w:val="nil"/>
              <w:bottom w:val="single" w:color="auto" w:sz="4" w:space="0"/>
              <w:right w:val="single" w:color="auto" w:sz="4" w:space="0"/>
            </w:tcBorders>
            <w:shd w:val="clear" w:color="auto" w:fill="auto"/>
            <w:noWrap/>
            <w:vAlign w:val="center"/>
          </w:tcPr>
          <w:p w14:paraId="2EFEA4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110" w:type="dxa"/>
            <w:tcBorders>
              <w:top w:val="nil"/>
              <w:left w:val="nil"/>
              <w:bottom w:val="single" w:color="auto" w:sz="4" w:space="0"/>
              <w:right w:val="single" w:color="auto" w:sz="4" w:space="0"/>
            </w:tcBorders>
            <w:shd w:val="clear" w:color="auto" w:fill="auto"/>
            <w:noWrap/>
            <w:vAlign w:val="center"/>
          </w:tcPr>
          <w:p w14:paraId="234C8569">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9.41 </w:t>
            </w:r>
          </w:p>
        </w:tc>
        <w:tc>
          <w:tcPr>
            <w:tcW w:w="1060" w:type="dxa"/>
            <w:tcBorders>
              <w:top w:val="nil"/>
              <w:left w:val="nil"/>
              <w:bottom w:val="single" w:color="auto" w:sz="4" w:space="0"/>
              <w:right w:val="single" w:color="auto" w:sz="4" w:space="0"/>
            </w:tcBorders>
            <w:shd w:val="clear" w:color="auto" w:fill="auto"/>
            <w:noWrap/>
            <w:vAlign w:val="center"/>
          </w:tcPr>
          <w:p w14:paraId="4E5C56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CA99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87" w:type="dxa"/>
            <w:tcBorders>
              <w:top w:val="nil"/>
              <w:left w:val="nil"/>
              <w:bottom w:val="single" w:color="auto" w:sz="4" w:space="0"/>
              <w:right w:val="single" w:color="auto" w:sz="4" w:space="0"/>
            </w:tcBorders>
            <w:shd w:val="clear" w:color="auto" w:fill="auto"/>
            <w:noWrap/>
            <w:vAlign w:val="center"/>
          </w:tcPr>
          <w:p w14:paraId="7B67214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0.00 </w:t>
            </w:r>
          </w:p>
        </w:tc>
        <w:tc>
          <w:tcPr>
            <w:tcW w:w="1163" w:type="dxa"/>
            <w:tcBorders>
              <w:top w:val="nil"/>
              <w:left w:val="nil"/>
              <w:bottom w:val="single" w:color="auto" w:sz="4" w:space="0"/>
              <w:right w:val="single" w:color="auto" w:sz="4" w:space="0"/>
            </w:tcBorders>
            <w:shd w:val="clear" w:color="auto" w:fill="auto"/>
            <w:noWrap/>
            <w:vAlign w:val="center"/>
          </w:tcPr>
          <w:p w14:paraId="55208DB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27" w:type="dxa"/>
            <w:tcBorders>
              <w:top w:val="nil"/>
              <w:left w:val="nil"/>
              <w:bottom w:val="single" w:color="auto" w:sz="4" w:space="0"/>
              <w:right w:val="single" w:color="auto" w:sz="4" w:space="0"/>
            </w:tcBorders>
            <w:shd w:val="clear" w:color="auto" w:fill="auto"/>
            <w:noWrap/>
            <w:vAlign w:val="center"/>
          </w:tcPr>
          <w:p w14:paraId="2D97EF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19" w:type="dxa"/>
            <w:tcBorders>
              <w:top w:val="nil"/>
              <w:left w:val="nil"/>
              <w:bottom w:val="single" w:color="auto" w:sz="4" w:space="0"/>
              <w:right w:val="single" w:color="auto" w:sz="4" w:space="0"/>
            </w:tcBorders>
            <w:shd w:val="clear" w:color="auto" w:fill="auto"/>
            <w:noWrap/>
            <w:vAlign w:val="center"/>
          </w:tcPr>
          <w:p w14:paraId="07B53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AABA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6755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762" w:type="dxa"/>
            <w:tcBorders>
              <w:top w:val="nil"/>
              <w:left w:val="nil"/>
              <w:bottom w:val="single" w:color="auto" w:sz="4" w:space="0"/>
              <w:right w:val="single" w:color="auto" w:sz="4" w:space="0"/>
            </w:tcBorders>
            <w:shd w:val="clear" w:color="auto" w:fill="auto"/>
            <w:noWrap/>
            <w:vAlign w:val="center"/>
          </w:tcPr>
          <w:p w14:paraId="56C01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0" w:type="dxa"/>
            <w:tcBorders>
              <w:top w:val="nil"/>
              <w:left w:val="nil"/>
              <w:bottom w:val="single" w:color="auto" w:sz="4" w:space="0"/>
              <w:right w:val="single" w:color="auto" w:sz="4" w:space="0"/>
            </w:tcBorders>
            <w:shd w:val="clear" w:color="auto" w:fill="auto"/>
            <w:noWrap/>
            <w:vAlign w:val="center"/>
          </w:tcPr>
          <w:p w14:paraId="376E562B">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0.00 </w:t>
            </w:r>
          </w:p>
        </w:tc>
        <w:tc>
          <w:tcPr>
            <w:tcW w:w="1060" w:type="dxa"/>
            <w:tcBorders>
              <w:top w:val="nil"/>
              <w:left w:val="nil"/>
              <w:bottom w:val="single" w:color="auto" w:sz="4" w:space="0"/>
              <w:right w:val="single" w:color="auto" w:sz="4" w:space="0"/>
            </w:tcBorders>
            <w:shd w:val="clear" w:color="auto" w:fill="auto"/>
            <w:noWrap/>
            <w:vAlign w:val="center"/>
          </w:tcPr>
          <w:p w14:paraId="3B7CF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179B64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87" w:type="dxa"/>
            <w:tcBorders>
              <w:top w:val="nil"/>
              <w:left w:val="nil"/>
              <w:bottom w:val="single" w:color="auto" w:sz="4" w:space="0"/>
              <w:right w:val="single" w:color="auto" w:sz="4" w:space="0"/>
            </w:tcBorders>
            <w:shd w:val="clear" w:color="auto" w:fill="auto"/>
            <w:noWrap/>
            <w:vAlign w:val="center"/>
          </w:tcPr>
          <w:p w14:paraId="7B44D98A">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5.85 </w:t>
            </w:r>
          </w:p>
        </w:tc>
        <w:tc>
          <w:tcPr>
            <w:tcW w:w="1163" w:type="dxa"/>
            <w:tcBorders>
              <w:top w:val="nil"/>
              <w:left w:val="nil"/>
              <w:bottom w:val="single" w:color="auto" w:sz="4" w:space="0"/>
              <w:right w:val="single" w:color="auto" w:sz="4" w:space="0"/>
            </w:tcBorders>
            <w:shd w:val="clear" w:color="auto" w:fill="auto"/>
            <w:noWrap/>
            <w:vAlign w:val="center"/>
          </w:tcPr>
          <w:p w14:paraId="56DAE50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427" w:type="dxa"/>
            <w:tcBorders>
              <w:top w:val="nil"/>
              <w:left w:val="nil"/>
              <w:bottom w:val="single" w:color="auto" w:sz="4" w:space="0"/>
              <w:right w:val="single" w:color="auto" w:sz="4" w:space="0"/>
            </w:tcBorders>
            <w:shd w:val="clear" w:color="auto" w:fill="auto"/>
            <w:noWrap/>
            <w:vAlign w:val="center"/>
          </w:tcPr>
          <w:p w14:paraId="670684B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019" w:type="dxa"/>
            <w:tcBorders>
              <w:top w:val="nil"/>
              <w:left w:val="nil"/>
              <w:bottom w:val="single" w:color="auto" w:sz="4" w:space="0"/>
              <w:right w:val="single" w:color="auto" w:sz="4" w:space="0"/>
            </w:tcBorders>
            <w:shd w:val="clear" w:color="auto" w:fill="auto"/>
            <w:noWrap/>
            <w:vAlign w:val="center"/>
          </w:tcPr>
          <w:p w14:paraId="4C7C1F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D3C673">
        <w:tblPrEx>
          <w:tblCellMar>
            <w:top w:w="0" w:type="dxa"/>
            <w:left w:w="108" w:type="dxa"/>
            <w:bottom w:w="0" w:type="dxa"/>
            <w:right w:w="108" w:type="dxa"/>
          </w:tblCellMar>
        </w:tblPrEx>
        <w:trPr>
          <w:trHeight w:val="255" w:hRule="exact"/>
          <w:jc w:val="center"/>
        </w:trPr>
        <w:tc>
          <w:tcPr>
            <w:tcW w:w="3843"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CD303B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10" w:type="dxa"/>
            <w:tcBorders>
              <w:top w:val="nil"/>
              <w:left w:val="nil"/>
              <w:bottom w:val="single" w:color="auto" w:sz="4" w:space="0"/>
              <w:right w:val="single" w:color="auto" w:sz="4" w:space="0"/>
            </w:tcBorders>
            <w:shd w:val="clear" w:color="auto" w:fill="auto"/>
            <w:noWrap/>
            <w:vAlign w:val="center"/>
          </w:tcPr>
          <w:p w14:paraId="51ECA676">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 xml:space="preserve">1066.97 </w:t>
            </w:r>
          </w:p>
        </w:tc>
        <w:tc>
          <w:tcPr>
            <w:tcW w:w="8655" w:type="dxa"/>
            <w:gridSpan w:val="5"/>
            <w:tcBorders>
              <w:top w:val="single" w:color="auto" w:sz="4" w:space="0"/>
              <w:left w:val="nil"/>
              <w:bottom w:val="single" w:color="auto" w:sz="4" w:space="0"/>
              <w:right w:val="single" w:color="auto" w:sz="4" w:space="0"/>
            </w:tcBorders>
            <w:shd w:val="clear" w:color="auto" w:fill="auto"/>
            <w:noWrap/>
            <w:vAlign w:val="center"/>
          </w:tcPr>
          <w:p w14:paraId="0504113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019" w:type="dxa"/>
            <w:tcBorders>
              <w:top w:val="nil"/>
              <w:left w:val="nil"/>
              <w:bottom w:val="single" w:color="auto" w:sz="4" w:space="0"/>
              <w:right w:val="single" w:color="auto" w:sz="4" w:space="0"/>
            </w:tcBorders>
            <w:shd w:val="clear" w:color="auto" w:fill="auto"/>
            <w:noWrap/>
            <w:vAlign w:val="center"/>
          </w:tcPr>
          <w:p w14:paraId="1E0EDDBF">
            <w:pPr>
              <w:widowControl/>
              <w:jc w:val="left"/>
              <w:rPr>
                <w:rFonts w:ascii="Times New Roman" w:hAnsi="Times New Roman" w:eastAsia="仿宋_GB2312" w:cs="Times New Roman"/>
                <w:color w:val="000000"/>
                <w:kern w:val="0"/>
                <w:szCs w:val="18"/>
              </w:rPr>
            </w:pPr>
            <w:r>
              <w:rPr>
                <w:rFonts w:hint="eastAsia" w:ascii="Times New Roman" w:hAnsi="Times New Roman" w:eastAsia="仿宋_GB2312" w:cs="Times New Roman"/>
                <w:color w:val="000000"/>
                <w:kern w:val="0"/>
                <w:szCs w:val="18"/>
                <w:lang w:val="en-US" w:eastAsia="zh-CN"/>
              </w:rPr>
              <w:t>293.65</w:t>
            </w:r>
            <w:r>
              <w:rPr>
                <w:rFonts w:ascii="Times New Roman" w:hAnsi="Times New Roman" w:eastAsia="仿宋_GB2312" w:cs="Times New Roman"/>
                <w:color w:val="000000"/>
                <w:kern w:val="0"/>
                <w:szCs w:val="18"/>
              </w:rPr>
              <w:t>　</w:t>
            </w:r>
          </w:p>
        </w:tc>
      </w:tr>
    </w:tbl>
    <w:p w14:paraId="43035C8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60FBB10">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5509DD5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C09E174">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4DA1F4D2">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道县交通运输局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0810045">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DF7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951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3CE5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D47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DC91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3D4CD9D7">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D6F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91D9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C2ABD">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4B789">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64B20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8D1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7AD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708CE">
            <w:pPr>
              <w:widowControl/>
              <w:jc w:val="center"/>
              <w:rPr>
                <w:rFonts w:ascii="Times New Roman" w:hAnsi="Times New Roman" w:eastAsia="仿宋_GB2312" w:cs="Times New Roman"/>
                <w:color w:val="000000"/>
                <w:sz w:val="24"/>
                <w:szCs w:val="24"/>
              </w:rPr>
            </w:pPr>
          </w:p>
        </w:tc>
      </w:tr>
      <w:tr w14:paraId="03C33891">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EA55C">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D7ED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A24A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18B7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B0420">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F3C5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BF6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BB076">
            <w:pPr>
              <w:jc w:val="center"/>
              <w:rPr>
                <w:rFonts w:ascii="Times New Roman" w:hAnsi="Times New Roman" w:eastAsia="仿宋_GB2312" w:cs="Times New Roman"/>
                <w:color w:val="000000"/>
                <w:sz w:val="24"/>
                <w:szCs w:val="24"/>
              </w:rPr>
            </w:pPr>
          </w:p>
        </w:tc>
      </w:tr>
      <w:tr w14:paraId="2C24FB1D">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6F92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F5960">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456C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50AA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3667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CA9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74405">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D400E">
            <w:pPr>
              <w:jc w:val="center"/>
              <w:rPr>
                <w:rFonts w:ascii="Times New Roman" w:hAnsi="Times New Roman" w:eastAsia="仿宋_GB2312" w:cs="Times New Roman"/>
                <w:color w:val="000000"/>
                <w:sz w:val="24"/>
                <w:szCs w:val="24"/>
              </w:rPr>
            </w:pPr>
          </w:p>
        </w:tc>
      </w:tr>
      <w:tr w14:paraId="1C37103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9E0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3E7E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911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9DF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12B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650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D95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78BA24E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A931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E680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7CD4">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469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4027">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6B0A">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8F1F">
            <w:pPr>
              <w:jc w:val="center"/>
              <w:rPr>
                <w:rFonts w:ascii="Times New Roman" w:hAnsi="Times New Roman" w:eastAsia="仿宋_GB2312" w:cs="Times New Roman"/>
                <w:color w:val="000000"/>
                <w:sz w:val="24"/>
                <w:szCs w:val="24"/>
              </w:rPr>
            </w:pPr>
          </w:p>
        </w:tc>
      </w:tr>
      <w:tr w14:paraId="7717D6A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259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257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28CC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AC0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78F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D0E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CBCD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A9675">
            <w:pPr>
              <w:rPr>
                <w:rFonts w:ascii="Times New Roman" w:hAnsi="Times New Roman" w:eastAsia="仿宋_GB2312" w:cs="Times New Roman"/>
                <w:color w:val="000000"/>
                <w:sz w:val="24"/>
                <w:szCs w:val="24"/>
              </w:rPr>
            </w:pPr>
          </w:p>
        </w:tc>
      </w:tr>
      <w:tr w14:paraId="176CA9A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4C6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851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673B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91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EF58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633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E98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3B53">
            <w:pPr>
              <w:rPr>
                <w:rFonts w:ascii="Times New Roman" w:hAnsi="Times New Roman" w:eastAsia="仿宋_GB2312" w:cs="Times New Roman"/>
                <w:color w:val="000000"/>
                <w:sz w:val="24"/>
                <w:szCs w:val="24"/>
              </w:rPr>
            </w:pPr>
          </w:p>
        </w:tc>
      </w:tr>
      <w:tr w14:paraId="122EF91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76D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3C7D4">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B2D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EC3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6571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E1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4AB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AB2E">
            <w:pPr>
              <w:rPr>
                <w:rFonts w:ascii="Times New Roman" w:hAnsi="Times New Roman" w:eastAsia="仿宋_GB2312" w:cs="Times New Roman"/>
                <w:color w:val="000000"/>
                <w:sz w:val="24"/>
                <w:szCs w:val="24"/>
              </w:rPr>
            </w:pPr>
          </w:p>
        </w:tc>
      </w:tr>
      <w:tr w14:paraId="5B4E2F8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419F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4E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4785">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AD4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33A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196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F75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8225">
            <w:pPr>
              <w:rPr>
                <w:rFonts w:ascii="Times New Roman" w:hAnsi="Times New Roman" w:eastAsia="仿宋_GB2312" w:cs="Times New Roman"/>
                <w:color w:val="000000"/>
                <w:sz w:val="24"/>
                <w:szCs w:val="24"/>
              </w:rPr>
            </w:pPr>
          </w:p>
        </w:tc>
      </w:tr>
      <w:tr w14:paraId="388FB40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C1D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C64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8AB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CDA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C9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EAF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2D03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B6BE">
            <w:pPr>
              <w:rPr>
                <w:rFonts w:ascii="Times New Roman" w:hAnsi="Times New Roman" w:eastAsia="仿宋_GB2312" w:cs="Times New Roman"/>
                <w:color w:val="000000"/>
                <w:sz w:val="24"/>
                <w:szCs w:val="24"/>
              </w:rPr>
            </w:pPr>
          </w:p>
        </w:tc>
      </w:tr>
      <w:tr w14:paraId="3B0DCBD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475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8C15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D682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33FA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794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2241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048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6B25">
            <w:pPr>
              <w:rPr>
                <w:rFonts w:ascii="Times New Roman" w:hAnsi="Times New Roman" w:eastAsia="仿宋_GB2312" w:cs="Times New Roman"/>
                <w:color w:val="000000"/>
                <w:sz w:val="24"/>
                <w:szCs w:val="24"/>
              </w:rPr>
            </w:pPr>
          </w:p>
        </w:tc>
      </w:tr>
    </w:tbl>
    <w:p w14:paraId="20C2C19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479AED8">
      <w:pPr>
        <w:widowControl/>
        <w:jc w:val="left"/>
        <w:textAlignment w:val="center"/>
        <w:rPr>
          <w:rFonts w:ascii="Times New Roman" w:hAnsi="Times New Roman" w:eastAsia="仿宋_GB2312" w:cs="Times New Roman"/>
          <w:color w:val="000000"/>
          <w:kern w:val="0"/>
          <w:sz w:val="24"/>
          <w:szCs w:val="24"/>
          <w:lang w:bidi="ar"/>
        </w:rPr>
      </w:pPr>
    </w:p>
    <w:p w14:paraId="6015035A">
      <w:pPr>
        <w:widowControl/>
        <w:jc w:val="left"/>
        <w:textAlignment w:val="center"/>
        <w:rPr>
          <w:rFonts w:ascii="Times New Roman" w:hAnsi="Times New Roman" w:eastAsia="方正小标宋_GBK" w:cs="Times New Roman"/>
          <w:color w:val="000000"/>
          <w:kern w:val="0"/>
          <w:sz w:val="36"/>
          <w:szCs w:val="36"/>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53D165A">
      <w:pPr>
        <w:widowControl/>
        <w:spacing w:line="400" w:lineRule="exact"/>
        <w:textAlignment w:val="center"/>
        <w:rPr>
          <w:rFonts w:ascii="Times New Roman" w:hAnsi="Times New Roman" w:eastAsia="黑体" w:cs="Times New Roman"/>
          <w:color w:val="000000"/>
          <w:kern w:val="0"/>
          <w:sz w:val="36"/>
          <w:szCs w:val="36"/>
          <w:lang w:bidi="ar"/>
        </w:rPr>
      </w:pPr>
    </w:p>
    <w:p w14:paraId="76F307F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1FB146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7F97E0B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eastAsia="zh-CN"/>
        </w:rPr>
        <w:t>道县交通运输局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56D986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03BF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4DE17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3DE93148">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D09FA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BC86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5C18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725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2E60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C7F8A76">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F72D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72EE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F3A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C701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7A7C0">
            <w:pPr>
              <w:jc w:val="center"/>
              <w:rPr>
                <w:rFonts w:ascii="Times New Roman" w:hAnsi="Times New Roman" w:eastAsia="仿宋_GB2312" w:cs="Times New Roman"/>
                <w:color w:val="000000"/>
                <w:sz w:val="24"/>
                <w:szCs w:val="24"/>
              </w:rPr>
            </w:pPr>
          </w:p>
        </w:tc>
      </w:tr>
      <w:tr w14:paraId="1B48E78C">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D6F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8AC2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4857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85F7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BF0D5">
            <w:pPr>
              <w:jc w:val="center"/>
              <w:rPr>
                <w:rFonts w:ascii="Times New Roman" w:hAnsi="Times New Roman" w:eastAsia="仿宋_GB2312" w:cs="Times New Roman"/>
                <w:color w:val="000000"/>
                <w:sz w:val="24"/>
                <w:szCs w:val="24"/>
              </w:rPr>
            </w:pPr>
          </w:p>
        </w:tc>
      </w:tr>
      <w:tr w14:paraId="1D04A68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833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E5A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76C3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05E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896DDF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3446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548E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892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EA21F">
            <w:pPr>
              <w:jc w:val="center"/>
              <w:rPr>
                <w:rFonts w:ascii="Times New Roman" w:hAnsi="Times New Roman" w:eastAsia="仿宋_GB2312" w:cs="Times New Roman"/>
                <w:color w:val="000000"/>
                <w:sz w:val="24"/>
                <w:szCs w:val="24"/>
              </w:rPr>
            </w:pPr>
          </w:p>
        </w:tc>
      </w:tr>
      <w:tr w14:paraId="6A5ACC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C41B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68C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DB0D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7B20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DD1CE">
            <w:pPr>
              <w:rPr>
                <w:rFonts w:ascii="Times New Roman" w:hAnsi="Times New Roman" w:eastAsia="仿宋_GB2312" w:cs="Times New Roman"/>
                <w:color w:val="000000"/>
                <w:sz w:val="24"/>
                <w:szCs w:val="24"/>
              </w:rPr>
            </w:pPr>
          </w:p>
        </w:tc>
      </w:tr>
      <w:tr w14:paraId="208D556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7DBE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AA35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946A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91D9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EA82">
            <w:pPr>
              <w:rPr>
                <w:rFonts w:ascii="Times New Roman" w:hAnsi="Times New Roman" w:eastAsia="仿宋_GB2312" w:cs="Times New Roman"/>
                <w:color w:val="000000"/>
                <w:sz w:val="24"/>
                <w:szCs w:val="24"/>
              </w:rPr>
            </w:pPr>
          </w:p>
        </w:tc>
      </w:tr>
      <w:tr w14:paraId="023A151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0D0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B94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9C7C7">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2A3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44F6">
            <w:pPr>
              <w:rPr>
                <w:rFonts w:ascii="Times New Roman" w:hAnsi="Times New Roman" w:eastAsia="宋体" w:cs="Times New Roman"/>
                <w:color w:val="000000"/>
                <w:sz w:val="24"/>
                <w:szCs w:val="24"/>
              </w:rPr>
            </w:pPr>
          </w:p>
        </w:tc>
      </w:tr>
      <w:tr w14:paraId="504BB83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04D9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1E63">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FAE1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F531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21FB7">
            <w:pPr>
              <w:rPr>
                <w:rFonts w:ascii="Times New Roman" w:hAnsi="Times New Roman" w:eastAsia="宋体" w:cs="Times New Roman"/>
                <w:color w:val="000000"/>
                <w:sz w:val="24"/>
                <w:szCs w:val="24"/>
              </w:rPr>
            </w:pPr>
          </w:p>
        </w:tc>
      </w:tr>
      <w:tr w14:paraId="24202FD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C173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D636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32B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B2D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DD05">
            <w:pPr>
              <w:rPr>
                <w:rFonts w:ascii="Times New Roman" w:hAnsi="Times New Roman" w:eastAsia="宋体" w:cs="Times New Roman"/>
                <w:color w:val="000000"/>
                <w:sz w:val="24"/>
                <w:szCs w:val="24"/>
              </w:rPr>
            </w:pPr>
          </w:p>
        </w:tc>
      </w:tr>
      <w:tr w14:paraId="6262FDB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2BCD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71A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397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CD9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E47D">
            <w:pPr>
              <w:rPr>
                <w:rFonts w:ascii="Times New Roman" w:hAnsi="Times New Roman" w:eastAsia="宋体" w:cs="Times New Roman"/>
                <w:color w:val="000000"/>
                <w:sz w:val="24"/>
                <w:szCs w:val="24"/>
              </w:rPr>
            </w:pPr>
          </w:p>
        </w:tc>
      </w:tr>
    </w:tbl>
    <w:p w14:paraId="0E59628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5FB8656">
      <w:pPr>
        <w:widowControl/>
        <w:jc w:val="left"/>
        <w:textAlignment w:val="center"/>
        <w:rPr>
          <w:rFonts w:ascii="Times New Roman" w:hAnsi="Times New Roman" w:eastAsia="宋体" w:cs="Times New Roman"/>
          <w:color w:val="000000"/>
          <w:kern w:val="0"/>
          <w:sz w:val="24"/>
          <w:szCs w:val="24"/>
          <w:lang w:bidi="ar"/>
        </w:rPr>
      </w:pPr>
    </w:p>
    <w:p w14:paraId="0BE1AB17">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66678414">
      <w:pPr>
        <w:widowControl/>
        <w:jc w:val="center"/>
        <w:rPr>
          <w:rFonts w:ascii="Times New Roman" w:hAnsi="Times New Roman" w:eastAsia="方正小标宋_GBK" w:cs="Times New Roman"/>
          <w:color w:val="000000"/>
          <w:kern w:val="0"/>
          <w:sz w:val="36"/>
          <w:szCs w:val="36"/>
        </w:rPr>
      </w:pPr>
    </w:p>
    <w:p w14:paraId="0723DE79">
      <w:pPr>
        <w:pStyle w:val="2"/>
        <w:spacing w:line="400" w:lineRule="exact"/>
        <w:rPr>
          <w:rFonts w:ascii="Times New Roman" w:hAnsi="Times New Roman" w:eastAsia="华文中宋" w:cs="Times New Roman"/>
          <w:color w:val="000000"/>
          <w:kern w:val="0"/>
          <w:sz w:val="32"/>
          <w:szCs w:val="32"/>
          <w:lang w:bidi="ar"/>
        </w:rPr>
      </w:pPr>
    </w:p>
    <w:p w14:paraId="118A5DE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0E410B8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291CD9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Cs w:val="21"/>
          <w:lang w:eastAsia="zh-CN"/>
        </w:rPr>
        <w:t>道县交通运输局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3D450CF">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F4E7A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49A8B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C52F59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42E8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D0D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6EA4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25BC5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116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9109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A862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3726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76CE374">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D84E8">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950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B46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1AE4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00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1F22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33C68">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BFB23">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D8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2A3E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2E7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F7349">
            <w:pPr>
              <w:jc w:val="center"/>
              <w:rPr>
                <w:rFonts w:ascii="Times New Roman" w:hAnsi="Times New Roman" w:eastAsia="仿宋_GB2312" w:cs="Times New Roman"/>
                <w:color w:val="000000"/>
                <w:sz w:val="22"/>
              </w:rPr>
            </w:pPr>
          </w:p>
        </w:tc>
      </w:tr>
      <w:tr w14:paraId="5AFC56A3">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C3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12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C39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9DE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1804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553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A15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634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A785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9AF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FC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2D3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9DF5B80">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055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2.54</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E2B1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DBEEA">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8891">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F5CC">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2.54</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88C23">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E6713">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2.54</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BA50B">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AC58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8DDAC">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2D7C">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2.54</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8C0E">
            <w:pPr>
              <w:rPr>
                <w:rFonts w:ascii="Times New Roman" w:hAnsi="Times New Roman" w:eastAsia="仿宋_GB2312" w:cs="Times New Roman"/>
                <w:color w:val="000000"/>
                <w:sz w:val="22"/>
              </w:rPr>
            </w:pPr>
          </w:p>
        </w:tc>
      </w:tr>
    </w:tbl>
    <w:p w14:paraId="1FE46C7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BA77ABE">
      <w:pPr>
        <w:autoSpaceDE w:val="0"/>
        <w:autoSpaceDN w:val="0"/>
        <w:adjustRightInd w:val="0"/>
        <w:ind w:left="315" w:leftChars="150"/>
        <w:jc w:val="left"/>
        <w:rPr>
          <w:rFonts w:ascii="Times New Roman" w:hAnsi="Times New Roman" w:eastAsia="宋体" w:cs="Times New Roman"/>
          <w:kern w:val="0"/>
          <w:sz w:val="24"/>
          <w:szCs w:val="24"/>
        </w:rPr>
      </w:pPr>
    </w:p>
    <w:p w14:paraId="170774F6">
      <w:pPr>
        <w:autoSpaceDE w:val="0"/>
        <w:autoSpaceDN w:val="0"/>
        <w:adjustRightInd w:val="0"/>
        <w:ind w:left="315" w:leftChars="150"/>
        <w:jc w:val="left"/>
        <w:rPr>
          <w:rFonts w:ascii="Times New Roman" w:hAnsi="Times New Roman" w:eastAsia="宋体" w:cs="Times New Roman"/>
          <w:kern w:val="0"/>
          <w:sz w:val="24"/>
          <w:szCs w:val="24"/>
        </w:rPr>
      </w:pPr>
    </w:p>
    <w:p w14:paraId="2FFEBA7E">
      <w:pPr>
        <w:autoSpaceDE w:val="0"/>
        <w:autoSpaceDN w:val="0"/>
        <w:adjustRightInd w:val="0"/>
        <w:ind w:left="315" w:leftChars="150"/>
        <w:jc w:val="left"/>
        <w:rPr>
          <w:rFonts w:ascii="Times New Roman" w:hAnsi="Times New Roman" w:eastAsia="宋体" w:cs="Times New Roman"/>
          <w:kern w:val="0"/>
          <w:sz w:val="24"/>
          <w:szCs w:val="24"/>
        </w:rPr>
      </w:pPr>
    </w:p>
    <w:p w14:paraId="456E0282">
      <w:pPr>
        <w:autoSpaceDE w:val="0"/>
        <w:autoSpaceDN w:val="0"/>
        <w:adjustRightInd w:val="0"/>
        <w:ind w:left="315" w:leftChars="150"/>
        <w:jc w:val="left"/>
        <w:rPr>
          <w:rFonts w:ascii="Times New Roman" w:hAnsi="Times New Roman" w:eastAsia="宋体" w:cs="Times New Roman"/>
          <w:kern w:val="0"/>
          <w:sz w:val="24"/>
          <w:szCs w:val="24"/>
        </w:rPr>
      </w:pPr>
    </w:p>
    <w:p w14:paraId="27A9DD6A">
      <w:pPr>
        <w:autoSpaceDE w:val="0"/>
        <w:autoSpaceDN w:val="0"/>
        <w:adjustRightInd w:val="0"/>
        <w:ind w:left="315" w:leftChars="150"/>
        <w:jc w:val="left"/>
        <w:rPr>
          <w:rFonts w:ascii="Times New Roman" w:hAnsi="Times New Roman" w:eastAsia="宋体" w:cs="Times New Roman"/>
          <w:kern w:val="0"/>
          <w:sz w:val="24"/>
          <w:szCs w:val="24"/>
        </w:rPr>
      </w:pPr>
    </w:p>
    <w:p w14:paraId="5E4ECE9B">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94FEC6F">
      <w:pPr>
        <w:pStyle w:val="12"/>
        <w:rPr>
          <w:rFonts w:ascii="Times New Roman" w:hAnsi="Times New Roman" w:cs="Times New Roman"/>
          <w:sz w:val="72"/>
          <w:szCs w:val="72"/>
        </w:rPr>
      </w:pPr>
    </w:p>
    <w:p w14:paraId="1CE895C4">
      <w:pPr>
        <w:pStyle w:val="12"/>
        <w:rPr>
          <w:rFonts w:ascii="Times New Roman" w:hAnsi="Times New Roman" w:cs="Times New Roman"/>
          <w:sz w:val="72"/>
          <w:szCs w:val="72"/>
        </w:rPr>
      </w:pPr>
    </w:p>
    <w:p w14:paraId="15B99444">
      <w:pPr>
        <w:pStyle w:val="12"/>
        <w:rPr>
          <w:rFonts w:ascii="Times New Roman" w:hAnsi="Times New Roman" w:cs="Times New Roman"/>
          <w:sz w:val="72"/>
          <w:szCs w:val="72"/>
        </w:rPr>
      </w:pPr>
    </w:p>
    <w:p w14:paraId="6D2DD9C2">
      <w:pPr>
        <w:pStyle w:val="12"/>
        <w:jc w:val="center"/>
        <w:rPr>
          <w:rFonts w:ascii="Times New Roman" w:hAnsi="Times New Roman" w:cs="Times New Roman"/>
          <w:sz w:val="72"/>
          <w:szCs w:val="72"/>
        </w:rPr>
      </w:pPr>
    </w:p>
    <w:p w14:paraId="4EE21CA3">
      <w:pPr>
        <w:pStyle w:val="12"/>
        <w:jc w:val="center"/>
        <w:rPr>
          <w:rFonts w:ascii="Times New Roman" w:hAnsi="Times New Roman" w:eastAsia="方正小标宋_GBK" w:cs="Times New Roman"/>
          <w:sz w:val="72"/>
          <w:szCs w:val="72"/>
        </w:rPr>
      </w:pPr>
    </w:p>
    <w:p w14:paraId="08AC6B1A">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22C6F5C">
      <w:pPr>
        <w:pStyle w:val="12"/>
        <w:jc w:val="center"/>
        <w:rPr>
          <w:rFonts w:ascii="Times New Roman" w:hAnsi="Times New Roman" w:eastAsia="方正小标宋_GBK" w:cs="Times New Roman"/>
          <w:sz w:val="52"/>
          <w:szCs w:val="52"/>
        </w:rPr>
      </w:pPr>
      <w:r>
        <w:rPr>
          <w:rFonts w:hint="eastAsia" w:ascii="方正小标宋_GBK" w:hAnsi="方正小标宋_GBK" w:eastAsia="方正小标宋_GBK" w:cs="方正小标宋_GBK"/>
          <w:sz w:val="72"/>
          <w:szCs w:val="72"/>
        </w:rPr>
        <w:t>202</w:t>
      </w:r>
      <w:r>
        <w:rPr>
          <w:rFonts w:hint="eastAsia" w:ascii="方正小标宋_GBK" w:hAnsi="方正小标宋_GBK" w:eastAsia="方正小标宋_GBK" w:cs="方正小标宋_GBK"/>
          <w:sz w:val="72"/>
          <w:szCs w:val="72"/>
          <w:lang w:val="en-US" w:eastAsia="zh-CN"/>
        </w:rPr>
        <w:t>5</w:t>
      </w:r>
      <w:r>
        <w:rPr>
          <w:rFonts w:hint="eastAsia" w:ascii="方正小标宋_GBK" w:hAnsi="方正小标宋_GBK" w:eastAsia="方正小标宋_GBK" w:cs="方正小标宋_GBK"/>
          <w:sz w:val="72"/>
          <w:szCs w:val="72"/>
        </w:rPr>
        <w:t>年度部门决算情况说明</w:t>
      </w:r>
    </w:p>
    <w:p w14:paraId="5BB2CE8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829A472">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5E7C01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8699.54</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rPr>
        <w:t>9027.02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50.92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2024年有政府性基金预算</w:t>
      </w:r>
      <w:r>
        <w:rPr>
          <w:rFonts w:hint="eastAsia" w:ascii="Times New Roman" w:hAnsi="Times New Roman" w:eastAsia="仿宋_GB2312" w:cs="Times New Roman"/>
          <w:sz w:val="32"/>
          <w:szCs w:val="32"/>
          <w:highlight w:val="none"/>
          <w:lang w:val="en-US" w:eastAsia="zh-CN"/>
        </w:rPr>
        <w:t>财政拨款收入</w:t>
      </w:r>
      <w:r>
        <w:rPr>
          <w:rFonts w:hint="eastAsia" w:ascii="Times New Roman" w:hAnsi="Times New Roman" w:eastAsia="仿宋_GB2312" w:cs="Times New Roman"/>
          <w:sz w:val="32"/>
          <w:szCs w:val="32"/>
          <w:highlight w:val="none"/>
          <w:lang w:eastAsia="zh-CN"/>
        </w:rPr>
        <w:t>。</w:t>
      </w:r>
    </w:p>
    <w:p w14:paraId="39118E0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交通运输基础设施建设、养护管理等重点支出，体现在有关支出科目中。</w:t>
      </w:r>
    </w:p>
    <w:p w14:paraId="76D4F860">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二、收入决算情况说明</w:t>
      </w:r>
    </w:p>
    <w:p w14:paraId="52F95661">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2025年度收入合计8699.54万元，其中：财政拨款收入8699.54万元，占100%；上级补助收入0万元，占0%；事业收入0万元，占0%；经营收入0万元，占0%；附属单位上缴收入0万元，占0%；其他收入0万元，占0%。</w:t>
      </w:r>
    </w:p>
    <w:p w14:paraId="0A558375">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三、支出决算情况说明</w:t>
      </w:r>
    </w:p>
    <w:p w14:paraId="460FC28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2025年度支出合计8699.54万元，其中：基本支出1360.62万元，占15.64%；项目支出7338.92万元，占84.36%；上缴上级支出0万元，占0%；经营支出0万元，占0%；对附属单位补助支出0万元，占0%。</w:t>
      </w:r>
    </w:p>
    <w:p w14:paraId="1030A1EF">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按功能分类划分，全部为交通运输支出，具体分项如下： 行政运行支出1360.62万元，占15.64%；公路建设支出4460.38万元，占51.27%；公路养护支出2233.96万元，占25.68%；水路运输管理支出644.58万元，占7.41%。</w:t>
      </w:r>
    </w:p>
    <w:p w14:paraId="5F28F54F">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四、财政拨款收入支出决算总体情况说明</w:t>
      </w:r>
    </w:p>
    <w:p w14:paraId="04BB608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年度收、支总计</w:t>
      </w:r>
      <w:r>
        <w:rPr>
          <w:rFonts w:hint="eastAsia" w:ascii="Times New Roman" w:hAnsi="Times New Roman" w:eastAsia="仿宋_GB2312" w:cs="Times New Roman"/>
          <w:sz w:val="32"/>
          <w:szCs w:val="32"/>
          <w:highlight w:val="none"/>
          <w:lang w:val="en-US" w:eastAsia="zh-CN"/>
        </w:rPr>
        <w:t>8699.54</w:t>
      </w:r>
      <w:r>
        <w:rPr>
          <w:rFonts w:ascii="Times New Roman" w:hAnsi="Times New Roman" w:eastAsia="仿宋_GB2312" w:cs="Times New Roman"/>
          <w:sz w:val="32"/>
          <w:szCs w:val="32"/>
          <w:highlight w:val="none"/>
        </w:rPr>
        <w:t>万元。与上年相比，减少</w:t>
      </w:r>
      <w:r>
        <w:rPr>
          <w:rFonts w:hint="eastAsia" w:ascii="Times New Roman" w:hAnsi="Times New Roman" w:eastAsia="仿宋_GB2312" w:cs="Times New Roman"/>
          <w:sz w:val="32"/>
          <w:szCs w:val="32"/>
          <w:highlight w:val="none"/>
        </w:rPr>
        <w:t>9027.02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50.92</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2024年有政府性基金预算财政拨款收入</w:t>
      </w:r>
      <w:r>
        <w:rPr>
          <w:rFonts w:hint="eastAsia" w:ascii="Times New Roman" w:hAnsi="Times New Roman" w:eastAsia="仿宋_GB2312" w:cs="Times New Roman"/>
          <w:sz w:val="32"/>
          <w:szCs w:val="32"/>
          <w:highlight w:val="none"/>
          <w:lang w:eastAsia="zh-CN"/>
        </w:rPr>
        <w:t>。</w:t>
      </w:r>
    </w:p>
    <w:p w14:paraId="4722AF93">
      <w:pPr>
        <w:pStyle w:val="12"/>
        <w:overflowPunct w:val="0"/>
        <w:autoSpaceDE/>
        <w:autoSpaceDN/>
        <w:spacing w:line="600" w:lineRule="exact"/>
        <w:ind w:firstLine="640" w:firstLineChars="200"/>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五、一般公共预算财政拨款支出决算情况说明</w:t>
      </w:r>
    </w:p>
    <w:p w14:paraId="5D4A181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（一）一般公共预算财政拨款支出决算总体情况</w:t>
      </w:r>
    </w:p>
    <w:p w14:paraId="63B071B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eastAsia="zh-CN"/>
        </w:rPr>
      </w:pPr>
      <w:r>
        <w:rPr>
          <w:rFonts w:hint="eastAsia" w:ascii="Times New Roman" w:hAnsi="Times New Roman" w:eastAsia="仿宋_GB2312" w:cs="Times New Roman"/>
          <w:sz w:val="32"/>
          <w:szCs w:val="32"/>
          <w:highlight w:val="none"/>
        </w:rPr>
        <w:t>2025年度财政拨款支出8699.54万元，占本年支出合计的100%。</w:t>
      </w:r>
      <w:r>
        <w:rPr>
          <w:rFonts w:ascii="Times New Roman" w:hAnsi="Times New Roman" w:eastAsia="仿宋_GB2312" w:cs="Times New Roman"/>
          <w:sz w:val="32"/>
          <w:szCs w:val="32"/>
          <w:highlight w:val="none"/>
        </w:rPr>
        <w:t>与上年相比，减少</w:t>
      </w:r>
      <w:r>
        <w:rPr>
          <w:rFonts w:hint="eastAsia" w:ascii="Times New Roman" w:hAnsi="Times New Roman" w:eastAsia="仿宋_GB2312" w:cs="Times New Roman"/>
          <w:sz w:val="32"/>
          <w:szCs w:val="32"/>
          <w:highlight w:val="none"/>
        </w:rPr>
        <w:t>9027.02</w:t>
      </w:r>
      <w:r>
        <w:rPr>
          <w:rFonts w:ascii="Times New Roman" w:hAnsi="Times New Roman" w:eastAsia="仿宋_GB2312" w:cs="Times New Roman"/>
          <w:sz w:val="32"/>
          <w:szCs w:val="32"/>
          <w:highlight w:val="none"/>
        </w:rPr>
        <w:t>万元，降低</w:t>
      </w:r>
      <w:r>
        <w:rPr>
          <w:rFonts w:hint="eastAsia" w:ascii="Times New Roman" w:hAnsi="Times New Roman" w:eastAsia="仿宋_GB2312" w:cs="Times New Roman"/>
          <w:sz w:val="32"/>
          <w:szCs w:val="32"/>
          <w:highlight w:val="none"/>
          <w:lang w:val="en-US" w:eastAsia="zh-CN"/>
        </w:rPr>
        <w:t>50.92</w:t>
      </w:r>
      <w:r>
        <w:rPr>
          <w:rFonts w:ascii="Times New Roman" w:hAnsi="Times New Roman" w:eastAsia="仿宋_GB2312" w:cs="Times New Roman"/>
          <w:sz w:val="32"/>
          <w:szCs w:val="32"/>
          <w:highlight w:val="none"/>
        </w:rPr>
        <w:t>%，主要是因为</w:t>
      </w:r>
      <w:r>
        <w:rPr>
          <w:rFonts w:hint="eastAsia" w:ascii="Times New Roman" w:hAnsi="Times New Roman" w:eastAsia="仿宋_GB2312" w:cs="Times New Roman"/>
          <w:sz w:val="32"/>
          <w:szCs w:val="32"/>
          <w:highlight w:val="none"/>
          <w:lang w:val="en-US" w:eastAsia="zh-CN"/>
        </w:rPr>
        <w:t>2024年有政府性基金预算财政拨款收入</w:t>
      </w:r>
      <w:r>
        <w:rPr>
          <w:rFonts w:hint="eastAsia" w:ascii="Times New Roman" w:hAnsi="Times New Roman" w:eastAsia="仿宋_GB2312" w:cs="Times New Roman"/>
          <w:sz w:val="32"/>
          <w:szCs w:val="32"/>
          <w:highlight w:val="none"/>
          <w:lang w:eastAsia="zh-CN"/>
        </w:rPr>
        <w:t>。</w:t>
      </w:r>
    </w:p>
    <w:p w14:paraId="36A0833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（二）一般公共预算财政拨款支出决算结构情况</w:t>
      </w:r>
    </w:p>
    <w:p w14:paraId="700283C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highlight w:val="none"/>
          <w:lang w:eastAsia="zh-CN"/>
        </w:rPr>
        <w:t>2025年度财政拨款支出8699.</w:t>
      </w:r>
      <w:r>
        <w:rPr>
          <w:rFonts w:hint="eastAsia" w:ascii="Times New Roman" w:hAnsi="Times New Roman" w:eastAsia="仿宋_GB2312" w:cs="Times New Roman"/>
          <w:sz w:val="32"/>
          <w:szCs w:val="32"/>
          <w:lang w:eastAsia="zh-CN"/>
        </w:rPr>
        <w:t>54万元，全部为交通运输（类）支出，占100%。交通运输支出全部为公路水路运输（款）支出，分项占比为：行政运行（项）占15.64%，公路建设（项）占51.27%，公路养护（项）占25.68%，水路运输管理支出（项）占7.41%。</w:t>
      </w:r>
    </w:p>
    <w:p w14:paraId="396AED0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8C7F3C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eastAsia="zh-CN"/>
        </w:rPr>
        <w:t>8699.54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eastAsia="zh-CN"/>
        </w:rPr>
        <w:t>8699.54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7A7F01F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1、交通运输（类）公路水路运输（款）行政运行（项）。</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1360.62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1360.62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主要用于单位人员经费、日常公用经费等基本运转支出，保障了机关日常办公、履职尽责的经费需求。</w:t>
      </w:r>
    </w:p>
    <w:p w14:paraId="2471749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2、交通运输（类）公路水路运输（款）公路建设（项）。</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4460.38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4460.38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。主要用于全县公路新建、改扩建工程建设，完善县域公路网络，提升公路通行能力和服务水平，助力乡村振兴和经济社会发展。</w:t>
      </w:r>
    </w:p>
    <w:p w14:paraId="4C8041A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3、交通运输（类）公路水路运输（款）公路养护（项）。</w:t>
      </w:r>
    </w:p>
    <w:p w14:paraId="31E6941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年初预算为2233.96万元，支出决算为2233.96万元，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。主要用于全县公路日常养护、大中修工程、水毁修复及路政管理等，保障公路安全畅通，提升公路养护质量和服务水平。</w:t>
      </w:r>
    </w:p>
    <w:p w14:paraId="106ECE4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4、交通运输（类）公路水路运输（款）水路运输管理支出（项）。</w:t>
      </w:r>
    </w:p>
    <w:p w14:paraId="2149DFF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年初预算为644.58万元，支出决算为644.58万元，</w:t>
      </w:r>
      <w:r>
        <w:rPr>
          <w:rFonts w:ascii="Times New Roman" w:hAnsi="Times New Roman" w:eastAsia="仿宋_GB2312" w:cs="Times New Roman"/>
          <w:sz w:val="32"/>
          <w:szCs w:val="32"/>
        </w:rPr>
        <w:t>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。主要用于水路运输行业监管、水上交通安全巡查、渡口维护管理、装备保障等，保障水路运输安全有序发展。</w:t>
      </w:r>
    </w:p>
    <w:p w14:paraId="3FCF8B8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公路建设方面的支出规模较大，占财政拨款支出总额的51.27%，2025年度决算数为4460.38万元，主要用于公路工程项目建设、农村公路提质改造等方面，是全县交通运输基础设施建设的核心资金保障。</w:t>
      </w:r>
    </w:p>
    <w:p w14:paraId="75785F1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C03CB1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2025年度一般公共预算财政拨款基本支出1360.62万元，其中：</w:t>
      </w:r>
    </w:p>
    <w:p w14:paraId="7F826FAD">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w:t>
      </w:r>
    </w:p>
    <w:p w14:paraId="17D0179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人员经费1066.97万元，占基本支出的78.42%，主要包括基本工资、津贴补贴、奖金、伙食补助费、绩效工资、机关事业单位基本养老保险缴费、职业年金缴费、职工基本医疗保险缴费、公务员医疗补助缴费、其他社会保障缴费、住房公积金、其他工资福利支出，以及抚恤金、生活补助、个人农业生产补贴、其他对个人和家庭的补助等。</w:t>
      </w:r>
    </w:p>
    <w:p w14:paraId="453DE91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用经费293.65万元，占基本支出的21.58%，主要包括办公费、印刷费、手续费、水费、电费、邮电费、物业管理费、差旅费、维修（护）费、租赁费、培训费、劳务费、委托业务费、工会经费、公务用车运行维护费、其他交通费用、其他商品和服务支出等。</w:t>
      </w:r>
    </w:p>
    <w:p w14:paraId="53EC29D8">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929F05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7E84AB7">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14:paraId="4BD98B4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2CAD6E7">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28D94EE">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其中：公务用车运行维护费支出预算为2.54万元，支出决算为2.54万元，完成预算的100%，主要是公务用车燃油</w:t>
      </w:r>
      <w:r>
        <w:rPr>
          <w:rFonts w:hint="eastAsia" w:ascii="Times New Roman" w:hAnsi="Times New Roman" w:eastAsia="仿宋_GB2312" w:cs="Times New Roman"/>
          <w:sz w:val="32"/>
          <w:szCs w:val="32"/>
          <w:lang w:eastAsia="zh-CN"/>
        </w:rPr>
        <w:t>费；</w:t>
      </w:r>
      <w:r>
        <w:rPr>
          <w:rFonts w:hint="eastAsia" w:ascii="Times New Roman" w:hAnsi="Times New Roman" w:eastAsia="仿宋_GB2312" w:cs="Times New Roman"/>
          <w:sz w:val="32"/>
          <w:szCs w:val="32"/>
        </w:rPr>
        <w:t>公务用车购置费支出预算为0万元，支出决算为0万元，完成预算的100%，本年度未更新购置公务用车。</w:t>
      </w:r>
      <w:r>
        <w:rPr>
          <w:rFonts w:ascii="Times New Roman" w:hAnsi="Times New Roman" w:eastAsia="仿宋_GB2312" w:cs="Times New Roman"/>
          <w:sz w:val="32"/>
          <w:szCs w:val="32"/>
        </w:rPr>
        <w:t>。</w:t>
      </w:r>
    </w:p>
    <w:p w14:paraId="5D0FDE5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C16CBF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95F928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7DDAFC6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4A001F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293.65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机关运行经费主要用于保障机关日常办公运转、办公设施维护、执法执勤保障等方面，严格落实过紧日子要求，从严控制一般性支出，优化经费使用结构，保障了机关高效有序运转。</w:t>
      </w:r>
      <w:r>
        <w:rPr>
          <w:rFonts w:ascii="Times New Roman" w:hAnsi="Times New Roman" w:eastAsia="仿宋_GB2312" w:cs="Times New Roman"/>
          <w:sz w:val="32"/>
          <w:szCs w:val="32"/>
        </w:rPr>
        <w:t>。</w:t>
      </w:r>
    </w:p>
    <w:p w14:paraId="59AF3FB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497B66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2025年本部门未开支会议费；开支培训费1.42万元，用于开展交通运输行业业务培训、执法人员能力提升培训等，提升干部职工业务素质和履职能力；未举办节庆、晚会、论坛、赛事等活动，无相关开支。</w:t>
      </w:r>
    </w:p>
    <w:p w14:paraId="7A291C2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FCDE0B7">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本部门2025年度政府采购支出严格按照《中华人民共和国政府采购法》及相关规定执行，采购流程规范合规，主要涉及工程类、服务类采购事项，全部按规定履行政府采购程序，确保采购公开、公平、公正。</w:t>
      </w:r>
    </w:p>
    <w:p w14:paraId="4DC6403F">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F59820F">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7</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7</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其他用车；单位价值100万元以上设备（不含车辆）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447415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A8DA6A5">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5F9297D0">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组织对2025年度本部门整体支出开展绩效自评，涉及项目4个，共涉及资金8699.54万元。无政府性基金预算项目、国有资本经营预算项目及社会保险基金预算项目。二是围绕部门核心职能，对公路建设、公路养护、水路运输管理等重点项目开展全过程绩效监控，动态跟踪绩效目标完成进度，及时纠偏整改，确保绩效目标有序实现。</w:t>
      </w:r>
    </w:p>
    <w:p w14:paraId="5EC229EE">
      <w:pPr>
        <w:overflowPunct w:val="0"/>
        <w:spacing w:line="600" w:lineRule="exact"/>
        <w:ind w:firstLine="640" w:firstLineChars="200"/>
        <w:rPr>
          <w:rFonts w:hint="eastAsia" w:ascii="Times New Roman" w:hAnsi="Times New Roman" w:eastAsia="仿宋_GB2312" w:cs="Times New Roman"/>
          <w:kern w:val="0"/>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kern w:val="0"/>
          <w:sz w:val="32"/>
          <w:szCs w:val="32"/>
        </w:rPr>
        <w:t>2025年度本部门整体支出全年预算数8699.54万元，执行数8699.54万元，完成预算的100%，绩效自评等级为良好。</w:t>
      </w:r>
    </w:p>
    <w:p w14:paraId="7BD3A143">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绩效目标完成情况：一是公路建设项目稳步推进，县域公路网络不断完善，群众出行条件持续改善；二是公路养护常态化开展，公路通行质量稳步提升，安全保障能力不断增强；三是水路运输监管规范有序，水上交通安全形势持续稳定；四是机关运转高效有序，政务服务水平和行业治理能力不断提升。</w:t>
      </w:r>
    </w:p>
    <w:p w14:paraId="5923B014">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发现的主要问题及原因：一是预算精细化管理水平有待进一步提升，部分支出科目预算编制的精准度需加强；二是绩效指标体系需进一步细化量化，绩效运行监控的时效性有待提升。</w:t>
      </w:r>
    </w:p>
    <w:p w14:paraId="131F13D1">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下一步改进措施：一是强化预算编制管理，加强业务工作与预算编制的衔接，提升预算精准度；二是完善绩效指标体系，强化绩效运行全程监控，提高财政资金使用效益。</w:t>
      </w:r>
    </w:p>
    <w:p w14:paraId="424FA16C">
      <w:pPr>
        <w:pStyle w:val="2"/>
      </w:pPr>
    </w:p>
    <w:p w14:paraId="4BF1EBBD">
      <w:pPr>
        <w:pStyle w:val="12"/>
        <w:numPr>
          <w:ilvl w:val="0"/>
          <w:numId w:val="1"/>
        </w:numPr>
        <w:overflowPunct w:val="0"/>
        <w:autoSpaceDE/>
        <w:autoSpaceDN/>
        <w:spacing w:line="600" w:lineRule="exact"/>
        <w:ind w:firstLine="640" w:firstLineChars="200"/>
        <w:jc w:val="both"/>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1394A7A0">
      <w:pPr>
        <w:pStyle w:val="12"/>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将绩效评价结果作为下一年度预算安排、支出结构调整、资金分配的重要依据，针对绩效评价发现的问题，逐项制定整改措施，优化支出结构，完善管理制度，不断提升预算管理水平和资金使用效益。</w:t>
      </w:r>
    </w:p>
    <w:p w14:paraId="060D8B12">
      <w:pPr>
        <w:pStyle w:val="12"/>
        <w:jc w:val="both"/>
        <w:rPr>
          <w:rFonts w:ascii="Times New Roman" w:hAnsi="Times New Roman" w:cs="Times New Roman"/>
          <w:sz w:val="72"/>
          <w:szCs w:val="72"/>
        </w:rPr>
      </w:pPr>
    </w:p>
    <w:p w14:paraId="60A0B460">
      <w:pPr>
        <w:pStyle w:val="12"/>
        <w:jc w:val="both"/>
        <w:rPr>
          <w:rFonts w:ascii="Times New Roman" w:hAnsi="Times New Roman" w:cs="Times New Roman"/>
          <w:sz w:val="72"/>
          <w:szCs w:val="72"/>
        </w:rPr>
      </w:pPr>
    </w:p>
    <w:p w14:paraId="4C77A888">
      <w:pPr>
        <w:pStyle w:val="12"/>
        <w:jc w:val="both"/>
        <w:rPr>
          <w:rFonts w:ascii="Times New Roman" w:hAnsi="Times New Roman" w:cs="Times New Roman"/>
          <w:sz w:val="72"/>
          <w:szCs w:val="72"/>
        </w:rPr>
      </w:pPr>
    </w:p>
    <w:p w14:paraId="5EDE0A5B">
      <w:pPr>
        <w:pStyle w:val="12"/>
        <w:jc w:val="both"/>
        <w:rPr>
          <w:rFonts w:ascii="Times New Roman" w:hAnsi="Times New Roman" w:cs="Times New Roman"/>
          <w:sz w:val="72"/>
          <w:szCs w:val="72"/>
        </w:rPr>
      </w:pPr>
    </w:p>
    <w:p w14:paraId="39DAC0E7">
      <w:pPr>
        <w:pStyle w:val="12"/>
        <w:jc w:val="both"/>
        <w:rPr>
          <w:rFonts w:ascii="Times New Roman" w:hAnsi="Times New Roman" w:cs="Times New Roman"/>
          <w:sz w:val="72"/>
          <w:szCs w:val="72"/>
        </w:rPr>
      </w:pPr>
    </w:p>
    <w:p w14:paraId="332E65A1">
      <w:pPr>
        <w:pStyle w:val="12"/>
        <w:jc w:val="both"/>
        <w:rPr>
          <w:rFonts w:ascii="Times New Roman" w:hAnsi="Times New Roman" w:cs="Times New Roman"/>
          <w:sz w:val="72"/>
          <w:szCs w:val="72"/>
        </w:rPr>
      </w:pPr>
    </w:p>
    <w:p w14:paraId="29B1F937">
      <w:pPr>
        <w:pStyle w:val="12"/>
        <w:jc w:val="both"/>
        <w:rPr>
          <w:rFonts w:ascii="Times New Roman" w:hAnsi="Times New Roman" w:cs="Times New Roman"/>
          <w:sz w:val="72"/>
          <w:szCs w:val="72"/>
        </w:rPr>
      </w:pPr>
    </w:p>
    <w:p w14:paraId="146552DA">
      <w:pPr>
        <w:pStyle w:val="12"/>
        <w:spacing w:line="360" w:lineRule="auto"/>
        <w:jc w:val="center"/>
        <w:rPr>
          <w:rFonts w:ascii="Times New Roman" w:hAnsi="Times New Roman" w:eastAsia="方正小标宋_GBK" w:cs="Times New Roman"/>
          <w:sz w:val="52"/>
          <w:szCs w:val="52"/>
        </w:rPr>
      </w:pPr>
    </w:p>
    <w:p w14:paraId="3CCE4058">
      <w:pPr>
        <w:pStyle w:val="12"/>
        <w:jc w:val="center"/>
        <w:rPr>
          <w:rFonts w:hint="eastAsia" w:ascii="方正小标宋_GBK" w:hAnsi="方正小标宋_GBK" w:eastAsia="方正小标宋_GBK" w:cs="方正小标宋_GBK"/>
          <w:sz w:val="72"/>
          <w:szCs w:val="72"/>
        </w:rPr>
      </w:pPr>
    </w:p>
    <w:p w14:paraId="28206DE4">
      <w:pPr>
        <w:pStyle w:val="12"/>
        <w:jc w:val="center"/>
        <w:rPr>
          <w:rFonts w:hint="eastAsia" w:ascii="方正小标宋_GBK" w:hAnsi="方正小标宋_GBK" w:eastAsia="方正小标宋_GBK" w:cs="方正小标宋_GBK"/>
          <w:sz w:val="72"/>
          <w:szCs w:val="72"/>
        </w:rPr>
      </w:pPr>
    </w:p>
    <w:p w14:paraId="467B674B">
      <w:pPr>
        <w:pStyle w:val="12"/>
        <w:jc w:val="both"/>
        <w:rPr>
          <w:rFonts w:hint="eastAsia" w:ascii="方正小标宋_GBK" w:hAnsi="方正小标宋_GBK" w:eastAsia="方正小标宋_GBK" w:cs="方正小标宋_GBK"/>
          <w:sz w:val="72"/>
          <w:szCs w:val="72"/>
        </w:rPr>
      </w:pPr>
    </w:p>
    <w:p w14:paraId="1AC66FDB">
      <w:pPr>
        <w:pStyle w:val="12"/>
        <w:jc w:val="center"/>
        <w:rPr>
          <w:rFonts w:hint="eastAsia" w:ascii="方正小标宋_GBK" w:hAnsi="方正小标宋_GBK" w:eastAsia="方正小标宋_GBK" w:cs="方正小标宋_GBK"/>
          <w:sz w:val="72"/>
          <w:szCs w:val="72"/>
        </w:rPr>
      </w:pPr>
    </w:p>
    <w:p w14:paraId="36481D1B">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30E16808">
      <w:pPr>
        <w:jc w:val="center"/>
        <w:rPr>
          <w:rFonts w:hint="eastAsia" w:ascii="方正小标宋_GBK" w:hAnsi="方正小标宋_GBK" w:eastAsia="方正小标宋_GBK" w:cs="方正小标宋_GBK"/>
          <w:color w:val="000000"/>
          <w:kern w:val="0"/>
          <w:sz w:val="70"/>
          <w:szCs w:val="70"/>
        </w:rPr>
      </w:pPr>
    </w:p>
    <w:p w14:paraId="2FEF2B41">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5A7A1C3D">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2FC3BE99">
      <w:pPr>
        <w:pStyle w:val="12"/>
        <w:spacing w:line="600" w:lineRule="exact"/>
        <w:ind w:firstLine="640" w:firstLineChars="200"/>
        <w:rPr>
          <w:rFonts w:hint="eastAsia" w:ascii="Times New Roman" w:hAnsi="Times New Roman" w:eastAsia="仿宋_GB2312" w:cs="Times New Roman"/>
          <w:color w:val="000000"/>
          <w:kern w:val="0"/>
          <w:sz w:val="32"/>
          <w:szCs w:val="32"/>
        </w:rPr>
      </w:pPr>
    </w:p>
    <w:p w14:paraId="0B1D9842">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一、一般公共预算财政拨款收入：指财政当年拨付的一般公共预算资金。</w:t>
      </w:r>
    </w:p>
    <w:p w14:paraId="413F5AC2">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二、基本支出：指为保障机构正常运转、完成日常工作任务而发生的人员支出和公用支出。</w:t>
      </w:r>
    </w:p>
    <w:p w14:paraId="5E1398EF">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三、项目支出：指在基本支出之外为完成特定行政任务和事业发展目标所发生的支出。</w:t>
      </w:r>
    </w:p>
    <w:p w14:paraId="02B680B3">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四、“三公”经费：指财政拨款安排的因公出国（境）费、公务用车购置及运行维护费和公务接待费。其中，公务用车购置及运行维护费反映单位公务用车购置费及租用费、燃料费、维修费、保险费等支出；公务接待费反映单位按规定开支的各类公务接待支出。</w:t>
      </w:r>
    </w:p>
    <w:p w14:paraId="071B812C">
      <w:pPr>
        <w:pStyle w:val="12"/>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五、机关运行经费：指为保障行政单位运行用于购买货物和服务的各项资金，包括办公及印刷费、邮电费、差旅费、日常维修费、办公用房水电费、公务用车运行维护费以及其他费用。</w:t>
      </w:r>
    </w:p>
    <w:p w14:paraId="7E54531D">
      <w:pPr>
        <w:pStyle w:val="12"/>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六、交通运输支出：指交通运输和邮政业方面的支出，本部门主要为公路水路运输相关支出，包括行政运行、公路建设、公路养护、水路运输管理等支出。</w:t>
      </w:r>
    </w:p>
    <w:p w14:paraId="2E6147E1">
      <w:pPr>
        <w:pStyle w:val="12"/>
        <w:jc w:val="both"/>
        <w:rPr>
          <w:rFonts w:ascii="Times New Roman" w:hAnsi="Times New Roman" w:cs="Times New Roman"/>
          <w:sz w:val="72"/>
          <w:szCs w:val="72"/>
        </w:rPr>
      </w:pPr>
    </w:p>
    <w:p w14:paraId="36009172">
      <w:pPr>
        <w:pStyle w:val="12"/>
        <w:jc w:val="center"/>
        <w:rPr>
          <w:rFonts w:hint="eastAsia" w:ascii="方正小标宋_GBK" w:hAnsi="方正小标宋_GBK" w:eastAsia="方正小标宋_GBK" w:cs="方正小标宋_GBK"/>
          <w:sz w:val="72"/>
          <w:szCs w:val="72"/>
        </w:rPr>
      </w:pPr>
    </w:p>
    <w:p w14:paraId="145DBBEB">
      <w:pPr>
        <w:pStyle w:val="12"/>
        <w:jc w:val="center"/>
        <w:rPr>
          <w:rFonts w:hint="eastAsia" w:ascii="方正小标宋_GBK" w:hAnsi="方正小标宋_GBK" w:eastAsia="方正小标宋_GBK" w:cs="方正小标宋_GBK"/>
          <w:sz w:val="72"/>
          <w:szCs w:val="72"/>
        </w:rPr>
      </w:pPr>
    </w:p>
    <w:p w14:paraId="03352227">
      <w:pPr>
        <w:pStyle w:val="12"/>
        <w:jc w:val="center"/>
        <w:rPr>
          <w:rFonts w:hint="eastAsia" w:ascii="方正小标宋_GBK" w:hAnsi="方正小标宋_GBK" w:eastAsia="方正小标宋_GBK" w:cs="方正小标宋_GBK"/>
          <w:sz w:val="72"/>
          <w:szCs w:val="72"/>
        </w:rPr>
      </w:pPr>
    </w:p>
    <w:p w14:paraId="1D86DA16">
      <w:pPr>
        <w:pStyle w:val="12"/>
        <w:jc w:val="center"/>
        <w:rPr>
          <w:rFonts w:hint="eastAsia" w:ascii="方正小标宋_GBK" w:hAnsi="方正小标宋_GBK" w:eastAsia="方正小标宋_GBK" w:cs="方正小标宋_GBK"/>
          <w:sz w:val="72"/>
          <w:szCs w:val="72"/>
        </w:rPr>
      </w:pPr>
    </w:p>
    <w:p w14:paraId="206FD50C">
      <w:pPr>
        <w:pStyle w:val="12"/>
        <w:jc w:val="center"/>
        <w:rPr>
          <w:rFonts w:hint="eastAsia" w:ascii="方正小标宋_GBK" w:hAnsi="方正小标宋_GBK" w:eastAsia="方正小标宋_GBK" w:cs="方正小标宋_GBK"/>
          <w:sz w:val="72"/>
          <w:szCs w:val="72"/>
        </w:rPr>
      </w:pPr>
    </w:p>
    <w:p w14:paraId="3D29AE16">
      <w:pPr>
        <w:pStyle w:val="12"/>
        <w:numPr>
          <w:ilvl w:val="0"/>
          <w:numId w:val="2"/>
        </w:num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 xml:space="preserve">  </w:t>
      </w:r>
    </w:p>
    <w:p w14:paraId="488CC020">
      <w:pPr>
        <w:pStyle w:val="12"/>
        <w:numPr>
          <w:ilvl w:val="0"/>
          <w:numId w:val="0"/>
        </w:numPr>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附 件</w:t>
      </w:r>
    </w:p>
    <w:p w14:paraId="680CE768">
      <w:pPr>
        <w:rPr>
          <w:rFonts w:ascii="Times New Roman" w:hAnsi="Times New Roman" w:cs="Times New Roman"/>
          <w:sz w:val="72"/>
          <w:szCs w:val="72"/>
        </w:rPr>
      </w:pPr>
    </w:p>
    <w:p w14:paraId="737B40F7">
      <w:pPr>
        <w:pStyle w:val="2"/>
        <w:rPr>
          <w:rFonts w:ascii="Times New Roman" w:hAnsi="Times New Roman" w:cs="Times New Roman"/>
          <w:sz w:val="72"/>
          <w:szCs w:val="72"/>
        </w:rPr>
      </w:pPr>
    </w:p>
    <w:p w14:paraId="7AD3A9A2">
      <w:pPr>
        <w:pStyle w:val="3"/>
        <w:rPr>
          <w:rFonts w:ascii="Times New Roman" w:hAnsi="Times New Roman" w:cs="Times New Roman"/>
          <w:sz w:val="72"/>
          <w:szCs w:val="72"/>
        </w:rPr>
      </w:pPr>
    </w:p>
    <w:p w14:paraId="3E8CBEA8">
      <w:pPr>
        <w:rPr>
          <w:rFonts w:ascii="Times New Roman" w:hAnsi="Times New Roman" w:cs="Times New Roman"/>
          <w:sz w:val="72"/>
          <w:szCs w:val="72"/>
        </w:rPr>
      </w:pPr>
    </w:p>
    <w:p w14:paraId="3C05DCD2">
      <w:pPr>
        <w:pStyle w:val="2"/>
        <w:rPr>
          <w:rFonts w:ascii="Times New Roman" w:hAnsi="Times New Roman" w:cs="Times New Roman"/>
          <w:sz w:val="72"/>
          <w:szCs w:val="72"/>
        </w:rPr>
      </w:pPr>
    </w:p>
    <w:p w14:paraId="56B8FD54">
      <w:pPr>
        <w:pStyle w:val="3"/>
        <w:rPr>
          <w:rFonts w:ascii="Times New Roman" w:hAnsi="Times New Roman" w:cs="Times New Roman"/>
          <w:sz w:val="72"/>
          <w:szCs w:val="72"/>
        </w:rPr>
      </w:pPr>
    </w:p>
    <w:p w14:paraId="12EE6987">
      <w:pPr>
        <w:pStyle w:val="3"/>
        <w:ind w:left="0" w:leftChars="0" w:firstLine="0" w:firstLineChars="0"/>
      </w:pPr>
    </w:p>
    <w:p w14:paraId="7D4AA958">
      <w:pPr>
        <w:pStyle w:val="12"/>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rPr>
        <w:t>2025年度道县交通运输局整体支出绩效自评报告</w:t>
      </w:r>
      <w:r>
        <w:rPr>
          <w:rFonts w:ascii="Times New Roman" w:hAnsi="Times New Roman" w:eastAsia="仿宋_GB2312" w:cs="Times New Roman"/>
          <w:sz w:val="32"/>
          <w:szCs w:val="32"/>
        </w:rPr>
        <w:t>。</w:t>
      </w:r>
    </w:p>
    <w:p w14:paraId="6DD1CA37">
      <w:pPr>
        <w:pStyle w:val="12"/>
        <w:spacing w:line="600" w:lineRule="exact"/>
        <w:ind w:firstLine="640" w:firstLineChars="200"/>
        <w:rPr>
          <w:rFonts w:ascii="Times New Roman" w:hAnsi="Times New Roman" w:eastAsia="仿宋_GB2312" w:cs="Times New Roman"/>
          <w:sz w:val="32"/>
          <w:szCs w:val="32"/>
        </w:rPr>
      </w:pPr>
    </w:p>
    <w:p w14:paraId="22FF6351">
      <w:pPr>
        <w:pStyle w:val="12"/>
        <w:jc w:val="center"/>
        <w:rPr>
          <w:rFonts w:ascii="Times New Roman" w:hAnsi="Times New Roman" w:cs="Times New Roman"/>
          <w:sz w:val="72"/>
          <w:szCs w:val="72"/>
        </w:rPr>
      </w:pPr>
    </w:p>
    <w:p w14:paraId="00746A22">
      <w:pPr>
        <w:pStyle w:val="12"/>
        <w:jc w:val="center"/>
        <w:rPr>
          <w:rFonts w:ascii="Times New Roman" w:hAnsi="Times New Roman" w:cs="Times New Roman"/>
          <w:sz w:val="72"/>
          <w:szCs w:val="72"/>
        </w:rPr>
      </w:pPr>
    </w:p>
    <w:p w14:paraId="586063DC">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F18C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9D85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FAA5A">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B4D2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B664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A8B664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38291E"/>
    <w:multiLevelType w:val="singleLevel"/>
    <w:tmpl w:val="F938291E"/>
    <w:lvl w:ilvl="0" w:tentative="0">
      <w:start w:val="5"/>
      <w:numFmt w:val="chineseCounting"/>
      <w:suff w:val="space"/>
      <w:lvlText w:val="第%1部分"/>
      <w:lvlJc w:val="left"/>
      <w:rPr>
        <w:rFonts w:hint="eastAsia"/>
      </w:rPr>
    </w:lvl>
  </w:abstractNum>
  <w:abstractNum w:abstractNumId="1">
    <w:nsid w:val="FFEEE294"/>
    <w:multiLevelType w:val="singleLevel"/>
    <w:tmpl w:val="FFEEE294"/>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A406A"/>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D3E2094"/>
    <w:rsid w:val="13FFB506"/>
    <w:rsid w:val="1D97DEFF"/>
    <w:rsid w:val="1DDC501A"/>
    <w:rsid w:val="1DFF72E5"/>
    <w:rsid w:val="1EFC6F07"/>
    <w:rsid w:val="1FF4F4BD"/>
    <w:rsid w:val="23E76EA7"/>
    <w:rsid w:val="2FDF85B8"/>
    <w:rsid w:val="2FFFEE04"/>
    <w:rsid w:val="34DF85B0"/>
    <w:rsid w:val="3B8F36BC"/>
    <w:rsid w:val="3D3E33FC"/>
    <w:rsid w:val="3DBFB0AE"/>
    <w:rsid w:val="491FF225"/>
    <w:rsid w:val="4FEEC060"/>
    <w:rsid w:val="4FFD214C"/>
    <w:rsid w:val="5777D4F5"/>
    <w:rsid w:val="59DD8326"/>
    <w:rsid w:val="5A7ECA4F"/>
    <w:rsid w:val="5BEF00AE"/>
    <w:rsid w:val="5DEF592A"/>
    <w:rsid w:val="5FC6BB1E"/>
    <w:rsid w:val="5FF720F1"/>
    <w:rsid w:val="60A77216"/>
    <w:rsid w:val="62FF319B"/>
    <w:rsid w:val="67AB4BFB"/>
    <w:rsid w:val="67FF5C0B"/>
    <w:rsid w:val="6B6F9242"/>
    <w:rsid w:val="6B77367A"/>
    <w:rsid w:val="6EFC0924"/>
    <w:rsid w:val="6F967F17"/>
    <w:rsid w:val="6FB74722"/>
    <w:rsid w:val="6FEF8B7E"/>
    <w:rsid w:val="71A6591B"/>
    <w:rsid w:val="737D59BA"/>
    <w:rsid w:val="750FB4FB"/>
    <w:rsid w:val="75760DD3"/>
    <w:rsid w:val="75EAA405"/>
    <w:rsid w:val="77C37683"/>
    <w:rsid w:val="78EFC61C"/>
    <w:rsid w:val="79867350"/>
    <w:rsid w:val="79D19834"/>
    <w:rsid w:val="79FF515B"/>
    <w:rsid w:val="7BD722A6"/>
    <w:rsid w:val="7BF549BF"/>
    <w:rsid w:val="7DBD3F7C"/>
    <w:rsid w:val="7E9B3D37"/>
    <w:rsid w:val="7E9E1962"/>
    <w:rsid w:val="7E9F11B4"/>
    <w:rsid w:val="7F1F7177"/>
    <w:rsid w:val="7F37EC1E"/>
    <w:rsid w:val="7F7DCD9D"/>
    <w:rsid w:val="7F970A6F"/>
    <w:rsid w:val="7FC1FFF3"/>
    <w:rsid w:val="7FC69637"/>
    <w:rsid w:val="7FDF8620"/>
    <w:rsid w:val="7FE7DEBC"/>
    <w:rsid w:val="7FE8C8F7"/>
    <w:rsid w:val="7FEDA718"/>
    <w:rsid w:val="7FFB242F"/>
    <w:rsid w:val="7FFDB408"/>
    <w:rsid w:val="7FFE4EEB"/>
    <w:rsid w:val="95FB2B98"/>
    <w:rsid w:val="9A639BC2"/>
    <w:rsid w:val="9BF7B6A0"/>
    <w:rsid w:val="9BFA491D"/>
    <w:rsid w:val="9FF7D786"/>
    <w:rsid w:val="AAB67AFC"/>
    <w:rsid w:val="ABBFB23D"/>
    <w:rsid w:val="AFDA814B"/>
    <w:rsid w:val="AFE35E5A"/>
    <w:rsid w:val="B3F2CCF4"/>
    <w:rsid w:val="B6AFFE39"/>
    <w:rsid w:val="BD3F5C65"/>
    <w:rsid w:val="BE7F98C0"/>
    <w:rsid w:val="C3B4DA5A"/>
    <w:rsid w:val="CBFF70E0"/>
    <w:rsid w:val="CFF50B82"/>
    <w:rsid w:val="CFFFAD89"/>
    <w:rsid w:val="D6F28430"/>
    <w:rsid w:val="DFFE359E"/>
    <w:rsid w:val="DFFE4FFD"/>
    <w:rsid w:val="EBFF0BED"/>
    <w:rsid w:val="EDCB2A53"/>
    <w:rsid w:val="EEABED75"/>
    <w:rsid w:val="EFBF3FF2"/>
    <w:rsid w:val="F1EFB070"/>
    <w:rsid w:val="F56FDF51"/>
    <w:rsid w:val="F6B69F17"/>
    <w:rsid w:val="F7579725"/>
    <w:rsid w:val="F77F1D61"/>
    <w:rsid w:val="F7BB4AB9"/>
    <w:rsid w:val="F7F80696"/>
    <w:rsid w:val="F7FED3A9"/>
    <w:rsid w:val="F8C9DB26"/>
    <w:rsid w:val="F97E8EAE"/>
    <w:rsid w:val="FB36E1A6"/>
    <w:rsid w:val="FB3BE134"/>
    <w:rsid w:val="FB5F6CC7"/>
    <w:rsid w:val="FCFF4275"/>
    <w:rsid w:val="FD6BBC0C"/>
    <w:rsid w:val="FD7FEEEA"/>
    <w:rsid w:val="FDB7392D"/>
    <w:rsid w:val="FDDA8FA6"/>
    <w:rsid w:val="FDFFB577"/>
    <w:rsid w:val="FEEA50FE"/>
    <w:rsid w:val="FF6797E8"/>
    <w:rsid w:val="FF7D47A9"/>
    <w:rsid w:val="FF7F63BE"/>
    <w:rsid w:val="FFCF21CB"/>
    <w:rsid w:val="FFDAD7F7"/>
    <w:rsid w:val="FFDEC720"/>
    <w:rsid w:val="FFF97FC7"/>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1566</Words>
  <Characters>1901</Characters>
  <Lines>69</Lines>
  <Paragraphs>19</Paragraphs>
  <TotalTime>2</TotalTime>
  <ScaleCrop>false</ScaleCrop>
  <LinksUpToDate>false</LinksUpToDate>
  <CharactersWithSpaces>2332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柒婼</cp:lastModifiedBy>
  <cp:lastPrinted>2024-08-11T02:20:00Z</cp:lastPrinted>
  <dcterms:modified xsi:type="dcterms:W3CDTF">2026-09-08T08:23:45Z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12F65FCCF04882ED563B956AAB7C6C8D_43</vt:lpwstr>
  </property>
  <property fmtid="{D5CDD505-2E9C-101B-9397-08002B2CF9AE}" pid="4" name="KSOTemplateDocerSaveRecord">
    <vt:lpwstr>eyJoZGlkIjoiNDEyYTkxZWFhMjMzZDY2NTJiNzAzZDNkMTJlN2NmYjMiLCJ1c2VySWQiOiI2NjAzNzQ3NTEifQ==</vt:lpwstr>
  </property>
</Properties>
</file>