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2B88B">
      <w:pPr>
        <w:adjustRightInd w:val="0"/>
        <w:spacing w:line="600" w:lineRule="exact"/>
        <w:jc w:val="center"/>
        <w:rPr>
          <w:rFonts w:hint="eastAsia" w:asciiTheme="majorEastAsia" w:hAnsiTheme="majorEastAsia" w:eastAsiaTheme="majorEastAsia" w:cstheme="majorEastAsia"/>
          <w:sz w:val="48"/>
          <w:szCs w:val="48"/>
        </w:rPr>
      </w:pPr>
      <w:r>
        <w:rPr>
          <w:rFonts w:hint="eastAsia" w:asciiTheme="majorEastAsia" w:hAnsiTheme="majorEastAsia" w:eastAsiaTheme="majorEastAsia" w:cstheme="majorEastAsia"/>
          <w:sz w:val="48"/>
          <w:szCs w:val="48"/>
        </w:rPr>
        <w:t>202</w:t>
      </w:r>
      <w:r>
        <w:rPr>
          <w:rFonts w:hint="eastAsia" w:asciiTheme="majorEastAsia" w:hAnsiTheme="majorEastAsia" w:eastAsiaTheme="majorEastAsia" w:cstheme="majorEastAsia"/>
          <w:sz w:val="48"/>
          <w:szCs w:val="48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sz w:val="48"/>
          <w:szCs w:val="48"/>
        </w:rPr>
        <w:t>年度</w:t>
      </w:r>
      <w:r>
        <w:rPr>
          <w:rFonts w:hint="eastAsia" w:asciiTheme="majorEastAsia" w:hAnsiTheme="majorEastAsia" w:eastAsiaTheme="majorEastAsia" w:cstheme="majorEastAsia"/>
          <w:b w:val="0"/>
          <w:bCs/>
          <w:sz w:val="48"/>
          <w:szCs w:val="48"/>
        </w:rPr>
        <w:t>道县</w:t>
      </w:r>
      <w:r>
        <w:rPr>
          <w:rFonts w:hint="eastAsia" w:asciiTheme="majorEastAsia" w:hAnsiTheme="majorEastAsia" w:eastAsiaTheme="majorEastAsia" w:cstheme="majorEastAsia"/>
          <w:b w:val="0"/>
          <w:bCs/>
          <w:sz w:val="48"/>
          <w:szCs w:val="48"/>
          <w:lang w:val="en-US" w:eastAsia="zh-CN"/>
        </w:rPr>
        <w:t>第</w:t>
      </w:r>
      <w:r>
        <w:rPr>
          <w:rFonts w:hint="eastAsia" w:asciiTheme="majorEastAsia" w:hAnsiTheme="majorEastAsia" w:eastAsiaTheme="majorEastAsia" w:cstheme="majorEastAsia"/>
          <w:b w:val="0"/>
          <w:bCs/>
          <w:sz w:val="48"/>
          <w:szCs w:val="48"/>
        </w:rPr>
        <w:t>一中</w:t>
      </w:r>
      <w:r>
        <w:rPr>
          <w:rFonts w:hint="eastAsia" w:asciiTheme="majorEastAsia" w:hAnsiTheme="majorEastAsia" w:eastAsiaTheme="majorEastAsia" w:cstheme="majorEastAsia"/>
          <w:b w:val="0"/>
          <w:bCs/>
          <w:sz w:val="48"/>
          <w:szCs w:val="48"/>
          <w:lang w:val="en-US" w:eastAsia="zh-CN"/>
        </w:rPr>
        <w:t>学</w:t>
      </w:r>
      <w:r>
        <w:rPr>
          <w:rFonts w:hint="eastAsia" w:asciiTheme="majorEastAsia" w:hAnsiTheme="majorEastAsia" w:eastAsiaTheme="majorEastAsia" w:cstheme="majorEastAsia"/>
          <w:sz w:val="48"/>
          <w:szCs w:val="48"/>
        </w:rPr>
        <w:t>部门整体支出绩效评价报告</w:t>
      </w:r>
    </w:p>
    <w:p w14:paraId="7C528363">
      <w:pPr>
        <w:adjustRightInd w:val="0"/>
        <w:spacing w:line="600" w:lineRule="exact"/>
        <w:rPr>
          <w:rFonts w:eastAsia="仿宋_GB2312"/>
          <w:sz w:val="32"/>
          <w:szCs w:val="32"/>
        </w:rPr>
      </w:pPr>
    </w:p>
    <w:p w14:paraId="1FF421D3">
      <w:pPr>
        <w:adjustRightInd w:val="0"/>
        <w:snapToGrid w:val="0"/>
        <w:spacing w:line="60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一、部门概况</w:t>
      </w:r>
    </w:p>
    <w:p w14:paraId="63581828">
      <w:pPr>
        <w:adjustRightInd w:val="0"/>
        <w:snapToGrid w:val="0"/>
        <w:spacing w:line="60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（一）部门基本情况:我校创办于1913年，省示范性高中，现有教职员工3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61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人，学校共有7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个高中教学班，部门机构设置为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党政办、教务处、教科处、政教处、团委、总务处、高一年级部、高二年级部、高三年级部、工会。</w:t>
      </w:r>
    </w:p>
    <w:p w14:paraId="16456059">
      <w:pPr>
        <w:adjustRightInd w:val="0"/>
        <w:snapToGrid w:val="0"/>
        <w:spacing w:line="60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学校主要职能：学校致力于全面贯彻党的教育方针，认真执行国家和上级教育行政部门的法令法规，制定并实施一整套规章制度，充分调动教职工的积极性，形成良好的校风、教风、学风和领导作风。遵循教育规律，加强教育科研，搞好教育改革，加强教师队伍建设，不断提高政治思想素质和业务水平，爱岗敬业，勤奋工作，教书育人，为人师表。 </w:t>
      </w:r>
    </w:p>
    <w:p w14:paraId="29C63855">
      <w:pPr>
        <w:adjustRightInd w:val="0"/>
        <w:snapToGrid w:val="0"/>
        <w:spacing w:line="60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重点工作计划：重视发展学生的素质，培养学生的创新精神和实践能力，促进学生德、智、体等方面全面和谐协调发展。组织好学校教育、教学工作等方面的工作，保证学校正常的教育、教学秩序。加强学校的常规管理，规范办学行为，提高办学水平。</w:t>
      </w:r>
    </w:p>
    <w:p w14:paraId="4D5EA935"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（二）部门整体支出：202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年基本支出合计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5214.13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万元，包括工资福利支出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4919.41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万元，一般商品和服务支出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84.54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万元，对个人和家庭的补助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168.48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万元，资本性支出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41.7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万元。2024年项目支出合计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2045.6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万元</w:t>
      </w:r>
    </w:p>
    <w:p w14:paraId="0EC1C2DB"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二、部门整体支出管理及使用情况</w:t>
      </w:r>
    </w:p>
    <w:p w14:paraId="2DEE5939"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（一）基本支出</w:t>
      </w:r>
    </w:p>
    <w:p w14:paraId="475DCD34"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基本支出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5214.13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万元，主要用于教职员工工资福利发放、办公经费、水电费、差旅费、会议费、教师培训费、工会经费等。</w:t>
      </w:r>
    </w:p>
    <w:p w14:paraId="4458F9BB"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（二）项目支出</w:t>
      </w:r>
    </w:p>
    <w:p w14:paraId="6CB651CE"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shd w:val="clear" w:color="auto" w:fill="FFFFFF"/>
        </w:rPr>
        <w:t>项目支出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shd w:val="clear" w:color="auto" w:fill="FFFFFF"/>
          <w:lang w:eastAsia="zh-CN"/>
        </w:rPr>
        <w:t>2045.6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shd w:val="clear" w:color="auto" w:fill="FFFFFF"/>
        </w:rPr>
        <w:t>万元，主要是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部门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shd w:val="clear" w:color="auto" w:fill="FFFFFF"/>
        </w:rPr>
        <w:t>为完成特定行政工作任务或事业发展目标而发生的支出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，包括有关事业发展专项、专项业务费、基本建设支出等</w:t>
      </w:r>
      <w:bookmarkStart w:id="0" w:name="DIS_MARK_PUNCTUATION_MARK"/>
      <w:bookmarkEnd w:id="0"/>
      <w:bookmarkStart w:id="1" w:name="START_PUNCTUATION_MARK"/>
      <w:bookmarkEnd w:id="1"/>
      <w:bookmarkStart w:id="2" w:name="END_PUNCTUATION_MARK"/>
      <w:bookmarkEnd w:id="2"/>
      <w:bookmarkStart w:id="3" w:name="START_PAY_YBGGFWXMZC"/>
      <w:bookmarkEnd w:id="3"/>
      <w:bookmarkStart w:id="4" w:name="DIS_MARK_PAY_YBGGFWXMZC"/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，其中：高中阶段学校超课时津贴30.80万元，主要用于高三教师超课时工作津贴发放；工伤保险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  <w:lang w:val="en-US" w:eastAsia="zh-CN"/>
        </w:rPr>
        <w:t>25.28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万元，主要用于教师缴纳工伤保险；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  <w:lang w:val="en-US" w:eastAsia="zh-CN"/>
        </w:rPr>
        <w:t>失业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保险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  <w:lang w:val="en-US" w:eastAsia="zh-CN"/>
        </w:rPr>
        <w:t>19.51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万元，主要用于教师缴纳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  <w:lang w:val="en-US" w:eastAsia="zh-CN"/>
        </w:rPr>
        <w:t>失业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保险；高中生均经费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  <w:lang w:val="en-US" w:eastAsia="zh-CN"/>
        </w:rPr>
        <w:t>563.44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万元，主要用于保障学校教育教学工作正常开展；道县一中与永州四中合作共建经费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  <w:lang w:val="en-US" w:eastAsia="zh-CN"/>
        </w:rPr>
        <w:t>238.53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万元，主要用于提高一中教学质量和教学水平；</w:t>
      </w:r>
      <w:bookmarkEnd w:id="4"/>
      <w:r>
        <w:rPr>
          <w:rFonts w:hint="eastAsia" w:asciiTheme="minorEastAsia" w:hAnsiTheme="minorEastAsia" w:eastAsiaTheme="minorEastAsia" w:cstheme="minorEastAsia"/>
          <w:bCs/>
          <w:sz w:val="28"/>
          <w:szCs w:val="28"/>
          <w:lang w:val="en-US" w:eastAsia="zh-CN"/>
        </w:rPr>
        <w:t>拖欠企业账款107.32万元，主要用于支付工程款；人才引进探亲费9.6万元，主要用于保障外地教师回家探亲；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学费、住宿费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1051.12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万元，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主要用于保障学校教育教学工作正常开展。</w:t>
      </w:r>
    </w:p>
    <w:p w14:paraId="40EEFBF7"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（三）三公经费使用情况</w:t>
      </w:r>
    </w:p>
    <w:p w14:paraId="7E083DD9"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公务接待202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年预算安排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万元，年末公务接待支出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万元。学校无公务用车。</w:t>
      </w:r>
    </w:p>
    <w:p w14:paraId="77EED729"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 三、部门整体支出管理情况</w:t>
      </w:r>
    </w:p>
    <w:p w14:paraId="019B4206">
      <w:pPr>
        <w:pStyle w:val="5"/>
        <w:spacing w:before="0" w:beforeAutospacing="0" w:after="0" w:afterAutospacing="0"/>
        <w:rPr>
          <w:rFonts w:hint="eastAsia" w:asciiTheme="minorEastAsia" w:hAnsiTheme="minorEastAsia" w:eastAsiaTheme="minorEastAsia" w:cstheme="minorEastAsia"/>
          <w:kern w:val="2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</w:rPr>
        <w:t>     专项组织情况：每个项目都进行了预算，10万元以上的项目都进行了政府采购，项目竣工按程序验收，达到合同的质量要求，才给予结算、付款。</w:t>
      </w:r>
    </w:p>
    <w:p w14:paraId="086498F9">
      <w:pPr>
        <w:pStyle w:val="5"/>
        <w:spacing w:before="0" w:beforeAutospacing="0" w:after="0" w:afterAutospacing="0"/>
        <w:ind w:firstLine="700" w:firstLineChars="250"/>
        <w:rPr>
          <w:rFonts w:hint="eastAsia" w:asciiTheme="minorEastAsia" w:hAnsiTheme="minorEastAsia" w:eastAsiaTheme="minorEastAsia" w:cstheme="minorEastAsia"/>
          <w:kern w:val="2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</w:rPr>
        <w:t>四、部门整体支出绩效情况</w:t>
      </w:r>
    </w:p>
    <w:p w14:paraId="69274ABA">
      <w:pPr>
        <w:pStyle w:val="5"/>
        <w:spacing w:before="0" w:beforeAutospacing="0" w:after="0" w:afterAutospacing="0"/>
        <w:ind w:firstLine="560" w:firstLineChars="200"/>
        <w:rPr>
          <w:rFonts w:hint="eastAsia" w:asciiTheme="minorEastAsia" w:hAnsiTheme="minorEastAsia" w:eastAsiaTheme="minorEastAsia" w:cstheme="minorEastAsia"/>
          <w:kern w:val="2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</w:rPr>
        <w:t>学校的教学情况分析：在学生人数方面，学校202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</w:rPr>
        <w:t>年相比202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</w:rPr>
        <w:t>年招生人数减少，202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</w:rPr>
        <w:t>年招生人数达14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/>
        </w:rPr>
        <w:t>19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</w:rPr>
        <w:t>人，减少1人。202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</w:rPr>
        <w:t>年高三毕业生人数达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/>
        </w:rPr>
        <w:t>1286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</w:rPr>
        <w:t>人，高考本科上线人数大幅增加，录取率显著提高。在教学教法方面，加强教师队伍招聘，提高教学设施及水平，因材施教，创新教学教法。在学生资助方面，共计建档立卡贫困生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/>
        </w:rPr>
        <w:t>606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</w:rPr>
        <w:t>人次，对贫困生免学杂费共计支出7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/>
        </w:rPr>
        <w:t>8.38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</w:rPr>
        <w:t>万元，整体绩效目标达标。</w:t>
      </w:r>
    </w:p>
    <w:p w14:paraId="421ACAAD">
      <w:pPr>
        <w:pStyle w:val="5"/>
        <w:spacing w:before="0" w:beforeAutospacing="0" w:after="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</w:rPr>
        <w:t xml:space="preserve">    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五、结合《部门整体支出绩效评价指标表》（见附件）的评价结果</w:t>
      </w:r>
    </w:p>
    <w:p w14:paraId="12DFCEF9">
      <w:pPr>
        <w:adjustRightInd w:val="0"/>
        <w:snapToGrid w:val="0"/>
        <w:spacing w:line="600" w:lineRule="exact"/>
        <w:ind w:firstLine="700" w:firstLineChars="25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六、存在的主要问题</w:t>
      </w:r>
    </w:p>
    <w:p w14:paraId="0783AA83">
      <w:pPr>
        <w:adjustRightInd w:val="0"/>
        <w:snapToGrid w:val="0"/>
        <w:spacing w:line="60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学校基础能力建设、师资水平等不能完全适应新时代职业教育的要求，需要进一步改善办学条件，提升人才培养质量。</w:t>
      </w:r>
    </w:p>
    <w:p w14:paraId="2D28C5AD">
      <w:pPr>
        <w:adjustRightInd w:val="0"/>
        <w:snapToGrid w:val="0"/>
        <w:spacing w:line="60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七、改进措施和有关建议</w:t>
      </w:r>
    </w:p>
    <w:p w14:paraId="61590097">
      <w:pPr>
        <w:adjustRightInd w:val="0"/>
        <w:snapToGrid w:val="0"/>
        <w:spacing w:line="60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建议：加大资金足额安排教育经费，改善学校办学条件，老师办公环境，加强教师队伍建设。</w:t>
      </w:r>
    </w:p>
    <w:p w14:paraId="21EB90EC">
      <w:pPr>
        <w:adjustRightInd w:val="0"/>
        <w:snapToGrid w:val="0"/>
        <w:spacing w:line="600" w:lineRule="exact"/>
        <w:ind w:right="640" w:firstLine="560" w:firstLineChars="200"/>
        <w:jc w:val="righ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                       道县第一中学 </w:t>
      </w:r>
    </w:p>
    <w:p w14:paraId="037CD388">
      <w:pPr>
        <w:adjustRightInd w:val="0"/>
        <w:snapToGrid w:val="0"/>
        <w:spacing w:line="600" w:lineRule="exact"/>
        <w:ind w:right="640" w:firstLine="560" w:firstLineChars="200"/>
        <w:jc w:val="right"/>
        <w:rPr>
          <w:rFonts w:hint="eastAsia" w:asciiTheme="minorEastAsia" w:hAnsiTheme="minorEastAsia" w:eastAsiaTheme="minorEastAsia" w:cstheme="minorEastAsia"/>
          <w:sz w:val="28"/>
          <w:szCs w:val="28"/>
        </w:rPr>
      </w:pPr>
      <w:bookmarkStart w:id="5" w:name="_GoBack"/>
      <w:bookmarkEnd w:id="5"/>
      <w:r>
        <w:rPr>
          <w:rFonts w:hint="eastAsia" w:asciiTheme="minorEastAsia" w:hAnsiTheme="minorEastAsia" w:eastAsiaTheme="minorEastAsia" w:cstheme="minorEastAsia"/>
          <w:sz w:val="28"/>
          <w:szCs w:val="28"/>
        </w:rPr>
        <w:t>202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年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97" w:bottom="1440" w:left="179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F06B3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97956A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0AB42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18C4FE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C7A9CD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1104A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lMTY0ZDY5NTFlZGRiODlkMTY1ZWFiODQzZTQ0M2UifQ=="/>
    <w:docVar w:name="KSO_WPS_MARK_KEY" w:val="3800e817-9028-4cf1-b82e-d572916bbdbf"/>
  </w:docVars>
  <w:rsids>
    <w:rsidRoot w:val="00E023F5"/>
    <w:rsid w:val="00037B95"/>
    <w:rsid w:val="00151FB2"/>
    <w:rsid w:val="00155501"/>
    <w:rsid w:val="0017128D"/>
    <w:rsid w:val="001A7ABA"/>
    <w:rsid w:val="001D6A5A"/>
    <w:rsid w:val="00226AB7"/>
    <w:rsid w:val="0025791F"/>
    <w:rsid w:val="00273308"/>
    <w:rsid w:val="00281101"/>
    <w:rsid w:val="002A087C"/>
    <w:rsid w:val="002C6F82"/>
    <w:rsid w:val="003E5B30"/>
    <w:rsid w:val="0040714C"/>
    <w:rsid w:val="004365FE"/>
    <w:rsid w:val="00491393"/>
    <w:rsid w:val="004A139B"/>
    <w:rsid w:val="00542098"/>
    <w:rsid w:val="00547082"/>
    <w:rsid w:val="00550B97"/>
    <w:rsid w:val="005A30F2"/>
    <w:rsid w:val="005B2827"/>
    <w:rsid w:val="006117C5"/>
    <w:rsid w:val="0061728F"/>
    <w:rsid w:val="006A4678"/>
    <w:rsid w:val="006C354B"/>
    <w:rsid w:val="0072499F"/>
    <w:rsid w:val="0073431B"/>
    <w:rsid w:val="0074578A"/>
    <w:rsid w:val="00762D52"/>
    <w:rsid w:val="00783181"/>
    <w:rsid w:val="00790193"/>
    <w:rsid w:val="007E1340"/>
    <w:rsid w:val="00806746"/>
    <w:rsid w:val="00810CEA"/>
    <w:rsid w:val="00836368"/>
    <w:rsid w:val="00842538"/>
    <w:rsid w:val="00877BA1"/>
    <w:rsid w:val="009C7B0B"/>
    <w:rsid w:val="009D4F35"/>
    <w:rsid w:val="00A255A7"/>
    <w:rsid w:val="00A30721"/>
    <w:rsid w:val="00A76448"/>
    <w:rsid w:val="00A959E1"/>
    <w:rsid w:val="00AA4845"/>
    <w:rsid w:val="00AB2BDE"/>
    <w:rsid w:val="00AF6324"/>
    <w:rsid w:val="00B30C5E"/>
    <w:rsid w:val="00B74A87"/>
    <w:rsid w:val="00BB6013"/>
    <w:rsid w:val="00BF0741"/>
    <w:rsid w:val="00C235C5"/>
    <w:rsid w:val="00C25252"/>
    <w:rsid w:val="00C334FB"/>
    <w:rsid w:val="00CE0BD6"/>
    <w:rsid w:val="00D116AF"/>
    <w:rsid w:val="00D1790A"/>
    <w:rsid w:val="00D51912"/>
    <w:rsid w:val="00D72C6D"/>
    <w:rsid w:val="00D77069"/>
    <w:rsid w:val="00D90AB0"/>
    <w:rsid w:val="00DB1241"/>
    <w:rsid w:val="00DD4273"/>
    <w:rsid w:val="00DF468F"/>
    <w:rsid w:val="00E023F5"/>
    <w:rsid w:val="00E37EB8"/>
    <w:rsid w:val="00E4785C"/>
    <w:rsid w:val="00E641CA"/>
    <w:rsid w:val="00E86280"/>
    <w:rsid w:val="00E96CA1"/>
    <w:rsid w:val="00EA1F7D"/>
    <w:rsid w:val="00EC08B9"/>
    <w:rsid w:val="00EC2CB3"/>
    <w:rsid w:val="00F10C64"/>
    <w:rsid w:val="00F16E04"/>
    <w:rsid w:val="00F26815"/>
    <w:rsid w:val="00F94903"/>
    <w:rsid w:val="073F3F10"/>
    <w:rsid w:val="087150EF"/>
    <w:rsid w:val="0C8A4C1B"/>
    <w:rsid w:val="0E983E96"/>
    <w:rsid w:val="0E9B340A"/>
    <w:rsid w:val="23490A8E"/>
    <w:rsid w:val="298B47B0"/>
    <w:rsid w:val="2A7060A2"/>
    <w:rsid w:val="2E5658BA"/>
    <w:rsid w:val="30A611EB"/>
    <w:rsid w:val="38C95F53"/>
    <w:rsid w:val="41D33D9D"/>
    <w:rsid w:val="4C792DA0"/>
    <w:rsid w:val="537311FD"/>
    <w:rsid w:val="591E571C"/>
    <w:rsid w:val="5E0E07C8"/>
    <w:rsid w:val="5EDD2259"/>
    <w:rsid w:val="5F9C43B5"/>
    <w:rsid w:val="61443CBA"/>
    <w:rsid w:val="62827201"/>
    <w:rsid w:val="679809C4"/>
    <w:rsid w:val="70C6694D"/>
    <w:rsid w:val="771E414D"/>
    <w:rsid w:val="780B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nhideWhenUsed="0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iPriority w:val="99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FollowedHyperlink"/>
    <w:basedOn w:val="7"/>
    <w:uiPriority w:val="99"/>
    <w:rPr>
      <w:rFonts w:cs="Times New Roman"/>
      <w:color w:val="800080"/>
      <w:u w:val="single"/>
    </w:rPr>
  </w:style>
  <w:style w:type="character" w:styleId="9">
    <w:name w:val="Hyperlink"/>
    <w:basedOn w:val="7"/>
    <w:qFormat/>
    <w:uiPriority w:val="99"/>
    <w:rPr>
      <w:rFonts w:cs="Times New Roman"/>
      <w:color w:val="0000FF"/>
      <w:u w:val="single"/>
    </w:rPr>
  </w:style>
  <w:style w:type="character" w:customStyle="1" w:styleId="10">
    <w:name w:val="Balloon Text Char"/>
    <w:basedOn w:val="7"/>
    <w:link w:val="2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1">
    <w:name w:val="Footer Char"/>
    <w:basedOn w:val="7"/>
    <w:link w:val="3"/>
    <w:locked/>
    <w:uiPriority w:val="99"/>
    <w:rPr>
      <w:rFonts w:cs="Times New Roman"/>
      <w:kern w:val="2"/>
      <w:sz w:val="18"/>
      <w:szCs w:val="18"/>
    </w:rPr>
  </w:style>
  <w:style w:type="character" w:customStyle="1" w:styleId="12">
    <w:name w:val="Header Char"/>
    <w:basedOn w:val="7"/>
    <w:link w:val="4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Lenovo (Beijing) Limited</Company>
  <Pages>3</Pages>
  <Words>1286</Words>
  <Characters>1408</Characters>
  <Lines>0</Lines>
  <Paragraphs>0</Paragraphs>
  <TotalTime>45</TotalTime>
  <ScaleCrop>false</ScaleCrop>
  <LinksUpToDate>false</LinksUpToDate>
  <CharactersWithSpaces>1448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2025-08-26T05:46:00Z</dcterms:created>
  <dc:creator>Lenovo User</dc:creator>
  <cp:lastModifiedBy>老秦</cp:lastModifiedBy>
  <cp:lastPrinted>2026-05-15T02:11:00Z</cp:lastPrinted>
  <dcterms:modified xsi:type="dcterms:W3CDTF">2026-09-08T11:38:32Z</dcterms:modified>
  <dc:title>2024年度道县一中部门整体支出绩效评价报告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D66B8FCA13B940E3AD2DC12BDF474E21_13</vt:lpwstr>
  </property>
  <property fmtid="{D5CDD505-2E9C-101B-9397-08002B2CF9AE}" pid="4" name="KSOTemplateDocerSaveRecord">
    <vt:lpwstr>eyJoZGlkIjoiYmNlMTY0ZDY5NTFlZGRiODlkMTY1ZWFiODQzZTQ0M2UiLCJ1c2VySWQiOiIzOTcxMDc5NTcifQ==</vt:lpwstr>
  </property>
</Properties>
</file>