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3"/>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道县洪塘营瑶族乡人民政府</w:t>
      </w:r>
      <w:r>
        <w:rPr>
          <w:rFonts w:hint="eastAsia" w:ascii="Times New Roman" w:hAnsi="Times New Roman" w:eastAsia="方正小标宋简体" w:cs="Times New Roman"/>
          <w:sz w:val="72"/>
          <w:szCs w:val="72"/>
        </w:rPr>
        <w:t>部门决算</w:t>
      </w:r>
    </w:p>
    <w:p>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3"/>
        <w:spacing w:line="600" w:lineRule="exact"/>
        <w:jc w:val="both"/>
        <w:rPr>
          <w:rFonts w:ascii="Times New Roman" w:hAnsi="Times New Roman" w:cs="Times New Roman"/>
          <w:b/>
          <w:sz w:val="36"/>
          <w:szCs w:val="28"/>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道县洪塘营瑶族乡财政所</w:t>
      </w:r>
      <w:r>
        <w:rPr>
          <w:rFonts w:ascii="Times New Roman" w:hAnsi="Times New Roman" w:cs="Times New Roman"/>
          <w:bCs/>
          <w:sz w:val="32"/>
          <w:szCs w:val="32"/>
        </w:rPr>
        <w:t>部门（单位）概况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3"/>
        <w:jc w:val="center"/>
        <w:rPr>
          <w:rFonts w:hint="eastAsia" w:ascii="方正小标宋_GBK" w:hAnsi="方正小标宋_GBK" w:eastAsia="方正小标宋_GBK" w:cs="方正小标宋_GBK"/>
          <w:kern w:val="0"/>
          <w:sz w:val="84"/>
          <w:szCs w:val="84"/>
          <w:lang w:eastAsia="zh-CN"/>
        </w:rPr>
      </w:pPr>
      <w:r>
        <w:rPr>
          <w:rFonts w:hint="eastAsia" w:ascii="方正小标宋_GBK" w:hAnsi="方正小标宋_GBK" w:eastAsia="方正小标宋_GBK" w:cs="方正小标宋_GBK"/>
          <w:kern w:val="0"/>
          <w:sz w:val="84"/>
          <w:szCs w:val="84"/>
        </w:rPr>
        <w:t>第一部分</w:t>
      </w:r>
    </w:p>
    <w:p>
      <w:pPr>
        <w:pStyle w:val="13"/>
        <w:jc w:val="center"/>
        <w:rPr>
          <w:rFonts w:hint="eastAsia" w:ascii="方正小标宋_GBK" w:hAnsi="方正小标宋_GBK" w:eastAsia="方正小标宋_GBK" w:cs="方正小标宋_GBK"/>
          <w:kern w:val="0"/>
          <w:sz w:val="84"/>
          <w:szCs w:val="84"/>
        </w:rPr>
      </w:pPr>
      <w:r>
        <w:rPr>
          <w:rFonts w:hint="eastAsia" w:ascii="方正小标宋_GBK" w:hAnsi="方正小标宋_GBK" w:eastAsia="方正小标宋_GBK" w:cs="方正小标宋_GBK"/>
          <w:kern w:val="0"/>
          <w:sz w:val="84"/>
          <w:szCs w:val="84"/>
          <w:lang w:eastAsia="zh-CN"/>
        </w:rPr>
        <w:t>道县洪塘营瑶族乡人民政府</w:t>
      </w:r>
      <w:r>
        <w:rPr>
          <w:rFonts w:hint="eastAsia" w:ascii="方正小标宋_GBK" w:hAnsi="方正小标宋_GBK" w:eastAsia="方正小标宋_GBK" w:cs="方正小标宋_GBK"/>
          <w:kern w:val="0"/>
          <w:sz w:val="84"/>
          <w:szCs w:val="84"/>
        </w:rPr>
        <w:t>概况</w:t>
      </w:r>
    </w:p>
    <w:p>
      <w:pPr>
        <w:pStyle w:val="3"/>
        <w:ind w:left="0" w:leftChars="0" w:firstLine="0" w:firstLineChars="0"/>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
      <w:pPr>
        <w:rPr>
          <w:rFonts w:ascii="Times New Roman" w:hAnsi="Times New Roman" w:cs="Times New Roman"/>
        </w:rPr>
      </w:pPr>
    </w:p>
    <w:p>
      <w:pPr>
        <w:pStyle w:val="3"/>
        <w:ind w:left="0" w:leftChars="0" w:firstLine="0" w:firstLineChars="0"/>
      </w:pPr>
    </w:p>
    <w:p>
      <w:pPr>
        <w:pStyle w:val="5"/>
        <w:numPr>
          <w:ilvl w:val="0"/>
          <w:numId w:val="0"/>
        </w:numPr>
        <w:suppressAutoHyphens/>
        <w:spacing w:line="360" w:lineRule="auto"/>
        <w:ind w:right="481" w:rightChars="229"/>
        <w:jc w:val="left"/>
        <w:rPr>
          <w:rFonts w:hint="eastAsia" w:ascii="仿宋" w:hAnsi="仿宋" w:eastAsia="仿宋" w:cs="仿宋"/>
          <w:b/>
          <w:bCs/>
          <w:kern w:val="0"/>
          <w:lang w:bidi="zh-CN"/>
        </w:rPr>
      </w:pPr>
      <w:r>
        <w:rPr>
          <w:rFonts w:hint="eastAsia" w:ascii="仿宋" w:hAnsi="仿宋" w:eastAsia="仿宋" w:cs="仿宋"/>
          <w:b/>
          <w:bCs/>
          <w:kern w:val="0"/>
          <w:sz w:val="32"/>
          <w:szCs w:val="32"/>
          <w:lang w:val="en-US" w:eastAsia="zh-CN" w:bidi="zh-CN"/>
        </w:rPr>
        <w:t>一、</w:t>
      </w:r>
      <w:r>
        <w:rPr>
          <w:rFonts w:hint="eastAsia" w:ascii="仿宋" w:hAnsi="仿宋" w:eastAsia="仿宋" w:cs="仿宋"/>
          <w:b/>
          <w:bCs/>
          <w:kern w:val="0"/>
          <w:lang w:bidi="zh-CN"/>
        </w:rPr>
        <w:t>部门职责</w:t>
      </w:r>
    </w:p>
    <w:p>
      <w:pPr>
        <w:spacing w:line="360" w:lineRule="auto"/>
        <w:ind w:firstLine="960" w:firstLineChars="300"/>
        <w:rPr>
          <w:rFonts w:hint="eastAsia" w:ascii="仿宋" w:hAnsi="仿宋" w:eastAsia="仿宋" w:cs="仿宋"/>
          <w:color w:val="000000"/>
          <w:sz w:val="32"/>
          <w:szCs w:val="32"/>
          <w:shd w:val="clear" w:color="auto" w:fill="FFFFFF"/>
        </w:rPr>
      </w:pPr>
      <w:bookmarkStart w:id="0" w:name="AGENCY_NAME_TITLE3"/>
      <w:r>
        <w:rPr>
          <w:rFonts w:hint="eastAsia" w:ascii="仿宋" w:hAnsi="仿宋" w:eastAsia="仿宋" w:cs="仿宋"/>
          <w:color w:val="000000"/>
          <w:sz w:val="32"/>
          <w:szCs w:val="32"/>
          <w:shd w:val="clear" w:color="auto" w:fill="FFFFFF"/>
        </w:rPr>
        <w:t>道县洪塘营瑶族乡</w:t>
      </w:r>
      <w:bookmarkEnd w:id="0"/>
      <w:r>
        <w:rPr>
          <w:rFonts w:hint="eastAsia" w:ascii="仿宋" w:hAnsi="仿宋" w:eastAsia="仿宋" w:cs="仿宋"/>
          <w:color w:val="000000"/>
          <w:sz w:val="32"/>
          <w:szCs w:val="32"/>
          <w:shd w:val="clear" w:color="auto" w:fill="FFFFFF"/>
          <w:lang w:eastAsia="zh-CN"/>
        </w:rPr>
        <w:t>人民政府</w:t>
      </w:r>
      <w:r>
        <w:rPr>
          <w:rFonts w:hint="eastAsia" w:ascii="仿宋" w:hAnsi="仿宋" w:eastAsia="仿宋" w:cs="仿宋"/>
          <w:color w:val="000000"/>
          <w:sz w:val="32"/>
          <w:szCs w:val="32"/>
          <w:shd w:val="clear" w:color="auto" w:fill="FFFFFF"/>
        </w:rPr>
        <w:t>的主要职责是：</w:t>
      </w:r>
    </w:p>
    <w:p>
      <w:pPr>
        <w:spacing w:line="360" w:lineRule="auto"/>
        <w:ind w:firstLine="960" w:firstLineChars="300"/>
        <w:rPr>
          <w:rFonts w:hint="eastAsia" w:ascii="仿宋" w:hAnsi="仿宋" w:eastAsia="仿宋" w:cs="仿宋"/>
          <w:color w:val="000000"/>
          <w:sz w:val="32"/>
          <w:szCs w:val="32"/>
          <w:shd w:val="clear" w:color="auto" w:fill="FFFFFF"/>
        </w:rPr>
      </w:pPr>
      <w:bookmarkStart w:id="1" w:name="FUNCRESP"/>
      <w:r>
        <w:rPr>
          <w:rFonts w:hint="eastAsia" w:ascii="仿宋" w:hAnsi="仿宋" w:eastAsia="仿宋" w:cs="仿宋"/>
          <w:color w:val="000000"/>
          <w:sz w:val="32"/>
          <w:szCs w:val="32"/>
          <w:shd w:val="clear" w:color="auto" w:fill="FFFFFF"/>
        </w:rPr>
        <w:t>（1）执行本级人民代表大会的决议和上级国家行政机关的决定和命令，发布决定和命令。</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（2）执行本行政区域内的经济和社会发展计划，加强公共设施的建设和管理，发展各项服务事业。</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（3）依法管理本级财政、执行本级预算。</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（4）为农民提供有效的科技、教育、文化、信息、卫生、体育、医疗、人才开发、劳动就业、安全生产等方面的服务。</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（5）保护国有资产和集体所有的财产，保护公民私人所有的合法财产、保障公民的人身权利、民主权利和其他权利，保护各种组织的合法权益。</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（6）开展社会主义民主与法制教育，加强社会治安综合治理，调解民事纠纷，维护社会秩序。</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（7）推行乡村振兴，推进新农村建设与美丽乡村建设。</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（8）负责民政工作，发展社会福利事业，做好社会保障工作，办理兵役事项。</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（9）承办上级人民政府交办的其他事项。</w:t>
      </w:r>
      <w:bookmarkEnd w:id="1"/>
    </w:p>
    <w:p>
      <w:pPr>
        <w:pStyle w:val="5"/>
        <w:suppressAutoHyphens/>
        <w:spacing w:line="360" w:lineRule="auto"/>
        <w:ind w:right="481" w:rightChars="229"/>
        <w:rPr>
          <w:rFonts w:hint="eastAsia" w:ascii="仿宋" w:hAnsi="仿宋" w:eastAsia="仿宋" w:cs="仿宋"/>
          <w:b/>
          <w:bCs/>
          <w:kern w:val="0"/>
          <w:lang w:val="zh-CN" w:bidi="zh-CN"/>
        </w:rPr>
      </w:pPr>
      <w:r>
        <w:rPr>
          <w:rFonts w:hint="eastAsia" w:ascii="仿宋" w:hAnsi="仿宋" w:eastAsia="仿宋" w:cs="仿宋"/>
          <w:b/>
          <w:bCs/>
          <w:kern w:val="0"/>
          <w:lang w:val="zh-CN" w:bidi="zh-CN"/>
        </w:rPr>
        <w:t>二、机构设置及决算单位构成</w:t>
      </w:r>
    </w:p>
    <w:p>
      <w:pPr>
        <w:pStyle w:val="5"/>
        <w:keepNext w:val="0"/>
        <w:keepLines w:val="0"/>
        <w:pageBreakBefore w:val="0"/>
        <w:suppressAutoHyphens/>
        <w:kinsoku/>
        <w:wordWrap/>
        <w:overflowPunct/>
        <w:topLinePunct w:val="0"/>
        <w:autoSpaceDE/>
        <w:autoSpaceDN/>
        <w:bidi w:val="0"/>
        <w:adjustRightInd/>
        <w:snapToGrid/>
        <w:spacing w:line="360" w:lineRule="auto"/>
        <w:ind w:right="481" w:rightChars="229" w:firstLine="643" w:firstLineChars="200"/>
        <w:textAlignment w:val="auto"/>
        <w:rPr>
          <w:rFonts w:hint="eastAsia" w:ascii="仿宋" w:hAnsi="仿宋" w:eastAsia="仿宋" w:cs="仿宋"/>
          <w:kern w:val="0"/>
          <w:lang w:bidi="zh-CN"/>
        </w:rPr>
      </w:pPr>
      <w:r>
        <w:rPr>
          <w:rFonts w:hint="eastAsia" w:ascii="仿宋" w:hAnsi="仿宋" w:eastAsia="仿宋" w:cs="仿宋"/>
          <w:b/>
          <w:bCs/>
          <w:kern w:val="0"/>
          <w:lang w:bidi="zh-CN"/>
        </w:rPr>
        <w:t>（一）内设机构设置</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kern w:val="0"/>
          <w:lang w:bidi="zh-CN"/>
        </w:rPr>
      </w:pPr>
      <w:bookmarkStart w:id="2" w:name="ORG_SET"/>
      <w:r>
        <w:rPr>
          <w:rFonts w:hint="eastAsia" w:ascii="仿宋" w:hAnsi="仿宋" w:eastAsia="仿宋" w:cs="仿宋"/>
          <w:color w:val="000000"/>
          <w:sz w:val="32"/>
          <w:szCs w:val="32"/>
          <w:shd w:val="clear" w:color="auto" w:fill="FFFFFF"/>
        </w:rPr>
        <w:t>道县洪塘营乡人民政府单位内设机构包括：党政综合办公室、社会治安和应急管理办公室、经济发展办公室、社会事务办公室、基层党建办公室、自然资源和生态环境办公室、乡财政所、退役军人服务站、综合行政执法大队、社会事业综合服务中心、农业综合服务中心、政务（便民）服务中心。现编人数行政</w:t>
      </w:r>
      <w:r>
        <w:rPr>
          <w:rFonts w:hint="eastAsia" w:ascii="仿宋" w:hAnsi="仿宋" w:eastAsia="仿宋" w:cs="仿宋"/>
          <w:color w:val="000000"/>
          <w:sz w:val="32"/>
          <w:szCs w:val="32"/>
          <w:shd w:val="clear" w:color="auto" w:fill="FFFFFF"/>
          <w:lang w:val="en-US" w:eastAsia="zh-CN"/>
        </w:rPr>
        <w:t>19</w:t>
      </w:r>
      <w:r>
        <w:rPr>
          <w:rFonts w:hint="eastAsia" w:ascii="仿宋" w:hAnsi="仿宋" w:eastAsia="仿宋" w:cs="仿宋"/>
          <w:color w:val="000000"/>
          <w:sz w:val="32"/>
          <w:szCs w:val="32"/>
          <w:shd w:val="clear" w:color="auto" w:fill="FFFFFF"/>
        </w:rPr>
        <w:t>人，事业</w:t>
      </w:r>
      <w:r>
        <w:rPr>
          <w:rFonts w:hint="eastAsia" w:ascii="仿宋" w:hAnsi="仿宋" w:eastAsia="仿宋" w:cs="仿宋"/>
          <w:color w:val="000000"/>
          <w:sz w:val="32"/>
          <w:szCs w:val="32"/>
          <w:shd w:val="clear" w:color="auto" w:fill="FFFFFF"/>
          <w:lang w:val="en-US" w:eastAsia="zh-CN"/>
        </w:rPr>
        <w:t>16</w:t>
      </w:r>
      <w:r>
        <w:rPr>
          <w:rFonts w:hint="eastAsia" w:ascii="仿宋" w:hAnsi="仿宋" w:eastAsia="仿宋" w:cs="仿宋"/>
          <w:color w:val="000000"/>
          <w:sz w:val="32"/>
          <w:szCs w:val="32"/>
          <w:shd w:val="clear" w:color="auto" w:fill="FFFFFF"/>
        </w:rPr>
        <w:t>人</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rPr>
        <w:t>配有小车1辆。</w:t>
      </w:r>
      <w:bookmarkEnd w:id="2"/>
    </w:p>
    <w:p>
      <w:pPr>
        <w:pStyle w:val="5"/>
        <w:keepNext w:val="0"/>
        <w:keepLines w:val="0"/>
        <w:pageBreakBefore w:val="0"/>
        <w:numPr>
          <w:ilvl w:val="0"/>
          <w:numId w:val="0"/>
        </w:numPr>
        <w:suppressAutoHyphens/>
        <w:kinsoku/>
        <w:wordWrap/>
        <w:overflowPunct/>
        <w:topLinePunct w:val="0"/>
        <w:autoSpaceDE/>
        <w:autoSpaceDN/>
        <w:bidi w:val="0"/>
        <w:adjustRightInd/>
        <w:snapToGrid/>
        <w:spacing w:line="360" w:lineRule="auto"/>
        <w:ind w:right="481" w:rightChars="229" w:firstLine="643" w:firstLineChars="200"/>
        <w:textAlignment w:val="auto"/>
        <w:rPr>
          <w:rFonts w:hint="eastAsia" w:ascii="仿宋" w:hAnsi="仿宋" w:eastAsia="仿宋" w:cs="仿宋"/>
          <w:b/>
          <w:bCs/>
          <w:kern w:val="0"/>
          <w:lang w:bidi="zh-CN"/>
        </w:rPr>
      </w:pPr>
      <w:r>
        <w:rPr>
          <w:rFonts w:hint="eastAsia" w:ascii="仿宋" w:hAnsi="仿宋" w:eastAsia="仿宋" w:cs="仿宋"/>
          <w:b/>
          <w:bCs/>
          <w:kern w:val="0"/>
          <w:lang w:bidi="zh-CN"/>
        </w:rPr>
        <w:t>（</w:t>
      </w:r>
      <w:r>
        <w:rPr>
          <w:rFonts w:hint="eastAsia" w:ascii="仿宋" w:hAnsi="仿宋" w:eastAsia="仿宋" w:cs="仿宋"/>
          <w:b/>
          <w:bCs/>
          <w:kern w:val="0"/>
          <w:lang w:val="en-US" w:bidi="zh-CN"/>
        </w:rPr>
        <w:t>二</w:t>
      </w:r>
      <w:r>
        <w:rPr>
          <w:rFonts w:hint="eastAsia" w:ascii="仿宋" w:hAnsi="仿宋" w:eastAsia="仿宋" w:cs="仿宋"/>
          <w:b/>
          <w:bCs/>
          <w:kern w:val="0"/>
          <w:lang w:bidi="zh-CN"/>
        </w:rPr>
        <w:t>）决算单位构成</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Cs/>
          <w:kern w:val="0"/>
          <w:sz w:val="32"/>
          <w:szCs w:val="32"/>
        </w:rPr>
      </w:pPr>
      <w:bookmarkStart w:id="3" w:name="DEPT_COMPOSE"/>
      <w:r>
        <w:rPr>
          <w:rFonts w:hint="eastAsia" w:ascii="仿宋" w:hAnsi="仿宋" w:eastAsia="仿宋" w:cs="仿宋"/>
          <w:sz w:val="32"/>
          <w:szCs w:val="32"/>
        </w:rPr>
        <w:t>道县洪塘营瑶族乡</w:t>
      </w:r>
      <w:r>
        <w:rPr>
          <w:rFonts w:hint="eastAsia" w:ascii="仿宋" w:hAnsi="仿宋" w:eastAsia="仿宋" w:cs="仿宋"/>
          <w:sz w:val="32"/>
          <w:szCs w:val="32"/>
          <w:lang w:eastAsia="zh-CN"/>
        </w:rPr>
        <w:t>人民政府</w:t>
      </w: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年部门决算汇总公开单位构成包括：道县洪塘营瑶族乡</w:t>
      </w:r>
      <w:r>
        <w:rPr>
          <w:rFonts w:hint="eastAsia" w:ascii="仿宋" w:hAnsi="仿宋" w:eastAsia="仿宋" w:cs="仿宋"/>
          <w:sz w:val="32"/>
          <w:szCs w:val="32"/>
          <w:lang w:eastAsia="zh-CN"/>
        </w:rPr>
        <w:t>人民政府</w:t>
      </w:r>
      <w:r>
        <w:rPr>
          <w:rFonts w:hint="eastAsia" w:ascii="仿宋" w:hAnsi="仿宋" w:eastAsia="仿宋" w:cs="仿宋"/>
          <w:sz w:val="32"/>
          <w:szCs w:val="32"/>
        </w:rPr>
        <w:t>本级</w:t>
      </w:r>
      <w:bookmarkEnd w:id="3"/>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39" w:type="dxa"/>
        <w:jc w:val="center"/>
        <w:tblLayout w:type="autofit"/>
        <w:tblCellMar>
          <w:top w:w="0" w:type="dxa"/>
          <w:left w:w="108" w:type="dxa"/>
          <w:bottom w:w="0" w:type="dxa"/>
          <w:right w:w="108" w:type="dxa"/>
        </w:tblCellMar>
      </w:tblPr>
      <w:tblGrid>
        <w:gridCol w:w="5572"/>
        <w:gridCol w:w="822"/>
        <w:gridCol w:w="1249"/>
        <w:gridCol w:w="4691"/>
        <w:gridCol w:w="822"/>
        <w:gridCol w:w="1683"/>
      </w:tblGrid>
      <w:tr>
        <w:tblPrEx>
          <w:tblCellMar>
            <w:top w:w="0" w:type="dxa"/>
            <w:left w:w="108" w:type="dxa"/>
            <w:bottom w:w="0" w:type="dxa"/>
            <w:right w:w="108" w:type="dxa"/>
          </w:tblCellMar>
        </w:tblPrEx>
        <w:trPr>
          <w:trHeight w:val="317"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1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1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1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863</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78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523"/>
              </w:tabs>
              <w:jc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690</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lang w:eastAsia="zh-CN"/>
              </w:rPr>
              <w:t>1</w:t>
            </w:r>
            <w:r>
              <w:rPr>
                <w:rFonts w:hint="eastAsia" w:ascii="Times New Roman" w:hAnsi="Times New Roman" w:eastAsia="仿宋_GB2312" w:cs="Times New Roman"/>
                <w:color w:val="000000"/>
                <w:sz w:val="22"/>
                <w:lang w:val="en-US" w:eastAsia="zh-CN"/>
              </w:rPr>
              <w:t>9</w:t>
            </w:r>
          </w:p>
        </w:tc>
      </w:tr>
      <w:tr>
        <w:tblPrEx>
          <w:tblCellMar>
            <w:top w:w="0" w:type="dxa"/>
            <w:left w:w="108" w:type="dxa"/>
            <w:bottom w:w="0" w:type="dxa"/>
            <w:right w:w="108" w:type="dxa"/>
          </w:tblCellMar>
        </w:tblPrEx>
        <w:trPr>
          <w:trHeight w:val="31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rPr>
              <w:t>52</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3</w:t>
            </w:r>
            <w:r>
              <w:rPr>
                <w:rFonts w:hint="eastAsia" w:ascii="Times New Roman" w:hAnsi="Times New Roman" w:eastAsia="仿宋_GB2312" w:cs="Times New Roman"/>
                <w:color w:val="000000"/>
                <w:sz w:val="22"/>
                <w:lang w:val="en-US"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1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1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1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1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1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2"/>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rPr>
              <w:t>48</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9</w:t>
            </w:r>
            <w:r>
              <w:rPr>
                <w:rFonts w:hint="eastAsia" w:ascii="Times New Roman" w:hAnsi="Times New Roman" w:eastAsia="仿宋_GB2312" w:cs="Times New Roman"/>
                <w:color w:val="000000"/>
                <w:sz w:val="22"/>
                <w:lang w:val="en-US" w:eastAsia="zh-CN"/>
              </w:rPr>
              <w:t>6</w:t>
            </w:r>
          </w:p>
        </w:tc>
      </w:tr>
      <w:tr>
        <w:tblPrEx>
          <w:tblCellMar>
            <w:top w:w="0" w:type="dxa"/>
            <w:left w:w="108" w:type="dxa"/>
            <w:bottom w:w="0" w:type="dxa"/>
            <w:right w:w="108" w:type="dxa"/>
          </w:tblCellMar>
        </w:tblPrEx>
        <w:trPr>
          <w:trHeight w:val="31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九</w:t>
            </w:r>
            <w:r>
              <w:rPr>
                <w:rFonts w:hint="eastAsia" w:ascii="Times New Roman" w:hAnsi="Times New Roman" w:eastAsia="仿宋_GB2312" w:cs="Times New Roman"/>
                <w:color w:val="000000"/>
                <w:sz w:val="22"/>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rPr>
              <w:t>22</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3</w:t>
            </w:r>
            <w:r>
              <w:rPr>
                <w:rFonts w:hint="eastAsia" w:ascii="Times New Roman" w:hAnsi="Times New Roman" w:eastAsia="仿宋_GB2312" w:cs="Times New Roman"/>
                <w:color w:val="000000"/>
                <w:sz w:val="22"/>
                <w:lang w:val="en-US" w:eastAsia="zh-CN"/>
              </w:rPr>
              <w:t>9（8）</w:t>
            </w:r>
          </w:p>
        </w:tc>
      </w:tr>
      <w:tr>
        <w:tblPrEx>
          <w:tblCellMar>
            <w:top w:w="0" w:type="dxa"/>
            <w:left w:w="108" w:type="dxa"/>
            <w:bottom w:w="0" w:type="dxa"/>
            <w:right w:w="108" w:type="dxa"/>
          </w:tblCellMar>
        </w:tblPrEx>
        <w:trPr>
          <w:trHeight w:val="31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14</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77</w:t>
            </w:r>
          </w:p>
        </w:tc>
      </w:tr>
      <w:tr>
        <w:tblPrEx>
          <w:tblCellMar>
            <w:top w:w="0" w:type="dxa"/>
            <w:left w:w="108" w:type="dxa"/>
            <w:bottom w:w="0" w:type="dxa"/>
            <w:right w:w="108" w:type="dxa"/>
          </w:tblCellMar>
        </w:tblPrEx>
        <w:trPr>
          <w:trHeight w:val="31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rPr>
              <w:t>102</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2</w:t>
            </w:r>
            <w:r>
              <w:rPr>
                <w:rFonts w:hint="eastAsia" w:ascii="Times New Roman" w:hAnsi="Times New Roman" w:eastAsia="仿宋_GB2312" w:cs="Times New Roman"/>
                <w:color w:val="000000"/>
                <w:sz w:val="22"/>
                <w:lang w:val="en-US" w:eastAsia="zh-CN"/>
              </w:rPr>
              <w:t>5</w:t>
            </w:r>
          </w:p>
        </w:tc>
      </w:tr>
      <w:tr>
        <w:tblPrEx>
          <w:tblCellMar>
            <w:top w:w="0" w:type="dxa"/>
            <w:left w:w="108" w:type="dxa"/>
            <w:bottom w:w="0" w:type="dxa"/>
            <w:right w:w="108" w:type="dxa"/>
          </w:tblCellMar>
        </w:tblPrEx>
        <w:trPr>
          <w:trHeight w:val="31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rPr>
              <w:t>37</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5</w:t>
            </w:r>
            <w:r>
              <w:rPr>
                <w:rFonts w:hint="eastAsia" w:ascii="Times New Roman" w:hAnsi="Times New Roman" w:eastAsia="仿宋_GB2312" w:cs="Times New Roman"/>
                <w:color w:val="000000"/>
                <w:sz w:val="22"/>
                <w:lang w:val="en-US" w:eastAsia="zh-CN"/>
              </w:rPr>
              <w:t>8</w:t>
            </w:r>
          </w:p>
        </w:tc>
      </w:tr>
      <w:tr>
        <w:tblPrEx>
          <w:tblCellMar>
            <w:top w:w="0" w:type="dxa"/>
            <w:left w:w="108" w:type="dxa"/>
            <w:bottom w:w="0" w:type="dxa"/>
            <w:right w:w="108" w:type="dxa"/>
          </w:tblCellMar>
        </w:tblPrEx>
        <w:trPr>
          <w:trHeight w:val="31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rPr>
              <w:t>916</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1</w:t>
            </w:r>
            <w:r>
              <w:rPr>
                <w:rFonts w:hint="eastAsia" w:ascii="Times New Roman" w:hAnsi="Times New Roman" w:eastAsia="仿宋_GB2312" w:cs="Times New Roman"/>
                <w:color w:val="000000"/>
                <w:sz w:val="22"/>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rPr>
              <w:t>916</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1</w:t>
            </w:r>
            <w:r>
              <w:rPr>
                <w:rFonts w:hint="eastAsia" w:ascii="Times New Roman" w:hAnsi="Times New Roman" w:eastAsia="仿宋_GB2312" w:cs="Times New Roman"/>
                <w:color w:val="000000"/>
                <w:sz w:val="22"/>
                <w:lang w:val="en-US" w:eastAsia="zh-CN"/>
              </w:rPr>
              <w:t>3</w:t>
            </w:r>
          </w:p>
        </w:tc>
      </w:tr>
      <w:tr>
        <w:tblPrEx>
          <w:tblCellMar>
            <w:top w:w="0" w:type="dxa"/>
            <w:left w:w="108" w:type="dxa"/>
            <w:bottom w:w="0" w:type="dxa"/>
            <w:right w:w="108" w:type="dxa"/>
          </w:tblCellMar>
        </w:tblPrEx>
        <w:trPr>
          <w:trHeight w:val="31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17"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26"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rPr>
              <w:t>916</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1</w:t>
            </w:r>
            <w:r>
              <w:rPr>
                <w:rFonts w:hint="eastAsia" w:ascii="Times New Roman" w:hAnsi="Times New Roman" w:eastAsia="仿宋_GB2312" w:cs="Times New Roman"/>
                <w:color w:val="000000"/>
                <w:sz w:val="22"/>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rPr>
              <w:t>916</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1</w:t>
            </w:r>
            <w:r>
              <w:rPr>
                <w:rFonts w:hint="eastAsia" w:ascii="Times New Roman" w:hAnsi="Times New Roman" w:eastAsia="仿宋_GB2312" w:cs="Times New Roman"/>
                <w:color w:val="000000"/>
                <w:sz w:val="22"/>
                <w:lang w:val="en-US" w:eastAsia="zh-CN"/>
              </w:rPr>
              <w:t>3</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5237" w:type="dxa"/>
        <w:jc w:val="center"/>
        <w:tblLayout w:type="fixed"/>
        <w:tblCellMar>
          <w:top w:w="0" w:type="dxa"/>
          <w:left w:w="0" w:type="dxa"/>
          <w:bottom w:w="0" w:type="dxa"/>
          <w:right w:w="0" w:type="dxa"/>
        </w:tblCellMar>
      </w:tblPr>
      <w:tblGrid>
        <w:gridCol w:w="1959"/>
        <w:gridCol w:w="2272"/>
        <w:gridCol w:w="1572"/>
        <w:gridCol w:w="1610"/>
        <w:gridCol w:w="1181"/>
        <w:gridCol w:w="1533"/>
        <w:gridCol w:w="1703"/>
        <w:gridCol w:w="1971"/>
        <w:gridCol w:w="1436"/>
      </w:tblGrid>
      <w:tr>
        <w:tblPrEx>
          <w:tblCellMar>
            <w:top w:w="0" w:type="dxa"/>
            <w:left w:w="0" w:type="dxa"/>
            <w:bottom w:w="0" w:type="dxa"/>
            <w:right w:w="0" w:type="dxa"/>
          </w:tblCellMar>
        </w:tblPrEx>
        <w:trPr>
          <w:trHeight w:val="382" w:hRule="atLeast"/>
          <w:jc w:val="center"/>
        </w:trPr>
        <w:tc>
          <w:tcPr>
            <w:tcW w:w="423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7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1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18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53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70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9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43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12" w:hRule="exact"/>
          <w:jc w:val="center"/>
        </w:trPr>
        <w:tc>
          <w:tcPr>
            <w:tcW w:w="195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27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7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1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181"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53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70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971"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3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959"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272"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57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1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181"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53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70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971"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3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82" w:hRule="atLeast"/>
          <w:jc w:val="center"/>
        </w:trPr>
        <w:tc>
          <w:tcPr>
            <w:tcW w:w="423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7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18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53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70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9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43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382" w:hRule="atLeast"/>
          <w:jc w:val="center"/>
        </w:trPr>
        <w:tc>
          <w:tcPr>
            <w:tcW w:w="423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rPr>
              <w:t>916</w:t>
            </w:r>
            <w:r>
              <w:rPr>
                <w:rFonts w:hint="eastAsia" w:ascii="Times New Roman" w:hAnsi="Times New Roman" w:eastAsia="仿宋_GB2312" w:cs="Times New Roman"/>
                <w:color w:val="000000"/>
                <w:sz w:val="22"/>
                <w:lang w:val="en-US" w:eastAsia="zh-CN"/>
              </w:rPr>
              <w:t>.13</w:t>
            </w:r>
          </w:p>
        </w:tc>
        <w:tc>
          <w:tcPr>
            <w:tcW w:w="16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rPr>
              <w:t>916</w:t>
            </w:r>
            <w:r>
              <w:rPr>
                <w:rFonts w:hint="eastAsia" w:ascii="Times New Roman" w:hAnsi="Times New Roman" w:eastAsia="仿宋_GB2312" w:cs="Times New Roman"/>
                <w:color w:val="000000"/>
                <w:sz w:val="22"/>
                <w:lang w:val="en-US" w:eastAsia="zh-CN"/>
              </w:rPr>
              <w:t>.13</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82" w:hRule="atLeast"/>
          <w:jc w:val="center"/>
        </w:trPr>
        <w:tc>
          <w:tcPr>
            <w:tcW w:w="19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2010108</w:t>
            </w:r>
          </w:p>
        </w:tc>
        <w:tc>
          <w:tcPr>
            <w:tcW w:w="227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代表工作</w:t>
            </w:r>
          </w:p>
        </w:tc>
        <w:tc>
          <w:tcPr>
            <w:tcW w:w="15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2.64（3）</w:t>
            </w:r>
          </w:p>
        </w:tc>
        <w:tc>
          <w:tcPr>
            <w:tcW w:w="16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2.64（3）</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82" w:hRule="atLeast"/>
          <w:jc w:val="center"/>
        </w:trPr>
        <w:tc>
          <w:tcPr>
            <w:tcW w:w="19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2010299</w:t>
            </w:r>
          </w:p>
        </w:tc>
        <w:tc>
          <w:tcPr>
            <w:tcW w:w="227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其他政协事务支出</w:t>
            </w:r>
          </w:p>
        </w:tc>
        <w:tc>
          <w:tcPr>
            <w:tcW w:w="15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82" w:hRule="atLeast"/>
          <w:jc w:val="center"/>
        </w:trPr>
        <w:tc>
          <w:tcPr>
            <w:tcW w:w="19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2010301</w:t>
            </w:r>
          </w:p>
        </w:tc>
        <w:tc>
          <w:tcPr>
            <w:tcW w:w="227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5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446.22</w:t>
            </w:r>
          </w:p>
        </w:tc>
        <w:tc>
          <w:tcPr>
            <w:tcW w:w="16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446.22</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535" w:hRule="atLeast"/>
          <w:jc w:val="center"/>
        </w:trPr>
        <w:tc>
          <w:tcPr>
            <w:tcW w:w="19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2010399</w:t>
            </w:r>
          </w:p>
        </w:tc>
        <w:tc>
          <w:tcPr>
            <w:tcW w:w="227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15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233.80</w:t>
            </w:r>
          </w:p>
        </w:tc>
        <w:tc>
          <w:tcPr>
            <w:tcW w:w="16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233.80</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535" w:hRule="atLeast"/>
          <w:jc w:val="center"/>
        </w:trPr>
        <w:tc>
          <w:tcPr>
            <w:tcW w:w="19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2011199</w:t>
            </w:r>
          </w:p>
        </w:tc>
        <w:tc>
          <w:tcPr>
            <w:tcW w:w="227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其他纪检监察事务支出</w:t>
            </w:r>
          </w:p>
        </w:tc>
        <w:tc>
          <w:tcPr>
            <w:tcW w:w="15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6.3</w:t>
            </w:r>
          </w:p>
        </w:tc>
        <w:tc>
          <w:tcPr>
            <w:tcW w:w="16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6.3</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535" w:hRule="atLeast"/>
          <w:jc w:val="center"/>
        </w:trPr>
        <w:tc>
          <w:tcPr>
            <w:tcW w:w="19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2013999</w:t>
            </w:r>
          </w:p>
        </w:tc>
        <w:tc>
          <w:tcPr>
            <w:tcW w:w="2272"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其他社会工作事务支出</w:t>
            </w:r>
          </w:p>
        </w:tc>
        <w:tc>
          <w:tcPr>
            <w:tcW w:w="1572"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0.24</w:t>
            </w:r>
          </w:p>
        </w:tc>
        <w:tc>
          <w:tcPr>
            <w:tcW w:w="161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0.24</w:t>
            </w:r>
          </w:p>
        </w:tc>
        <w:tc>
          <w:tcPr>
            <w:tcW w:w="1181"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3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0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71"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36"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535" w:hRule="atLeast"/>
          <w:jc w:val="center"/>
        </w:trPr>
        <w:tc>
          <w:tcPr>
            <w:tcW w:w="19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2080505</w:t>
            </w:r>
          </w:p>
        </w:tc>
        <w:tc>
          <w:tcPr>
            <w:tcW w:w="2272"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572"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36.83</w:t>
            </w:r>
          </w:p>
        </w:tc>
        <w:tc>
          <w:tcPr>
            <w:tcW w:w="161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36.83</w:t>
            </w:r>
          </w:p>
        </w:tc>
        <w:tc>
          <w:tcPr>
            <w:tcW w:w="1181"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3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70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971"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6"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82" w:hRule="atLeast"/>
          <w:jc w:val="center"/>
        </w:trPr>
        <w:tc>
          <w:tcPr>
            <w:tcW w:w="19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2080799</w:t>
            </w:r>
          </w:p>
        </w:tc>
        <w:tc>
          <w:tcPr>
            <w:tcW w:w="2272"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其他就业补助支出</w:t>
            </w:r>
          </w:p>
        </w:tc>
        <w:tc>
          <w:tcPr>
            <w:tcW w:w="1572"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2.29</w:t>
            </w:r>
          </w:p>
        </w:tc>
        <w:tc>
          <w:tcPr>
            <w:tcW w:w="161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2.29</w:t>
            </w:r>
          </w:p>
        </w:tc>
        <w:tc>
          <w:tcPr>
            <w:tcW w:w="1181"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3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70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971"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6"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82" w:hRule="atLeast"/>
          <w:jc w:val="center"/>
        </w:trPr>
        <w:tc>
          <w:tcPr>
            <w:tcW w:w="19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2080801</w:t>
            </w:r>
          </w:p>
        </w:tc>
        <w:tc>
          <w:tcPr>
            <w:tcW w:w="2272"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死亡抚恤</w:t>
            </w:r>
          </w:p>
        </w:tc>
        <w:tc>
          <w:tcPr>
            <w:tcW w:w="1572"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7.92（1）</w:t>
            </w:r>
          </w:p>
        </w:tc>
        <w:tc>
          <w:tcPr>
            <w:tcW w:w="161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7.92（1）</w:t>
            </w:r>
          </w:p>
        </w:tc>
        <w:tc>
          <w:tcPr>
            <w:tcW w:w="1181"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3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70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971"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6"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11" w:hRule="atLeast"/>
          <w:jc w:val="center"/>
        </w:trPr>
        <w:tc>
          <w:tcPr>
            <w:tcW w:w="19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2080999</w:t>
            </w:r>
          </w:p>
        </w:tc>
        <w:tc>
          <w:tcPr>
            <w:tcW w:w="227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其他退役安置支出</w:t>
            </w:r>
          </w:p>
        </w:tc>
        <w:tc>
          <w:tcPr>
            <w:tcW w:w="15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1.92</w:t>
            </w:r>
          </w:p>
        </w:tc>
        <w:tc>
          <w:tcPr>
            <w:tcW w:w="16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1.92</w:t>
            </w:r>
          </w:p>
        </w:tc>
        <w:tc>
          <w:tcPr>
            <w:tcW w:w="11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7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9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fixed"/>
        <w:tblCellMar>
          <w:top w:w="0" w:type="dxa"/>
          <w:left w:w="108" w:type="dxa"/>
          <w:bottom w:w="0" w:type="dxa"/>
          <w:right w:w="108" w:type="dxa"/>
        </w:tblCellMar>
      </w:tblPr>
      <w:tblGrid>
        <w:gridCol w:w="2193"/>
        <w:gridCol w:w="2225"/>
        <w:gridCol w:w="1688"/>
        <w:gridCol w:w="1700"/>
        <w:gridCol w:w="1362"/>
        <w:gridCol w:w="1613"/>
        <w:gridCol w:w="1212"/>
        <w:gridCol w:w="2218"/>
      </w:tblGrid>
      <w:tr>
        <w:tblPrEx>
          <w:tblCellMar>
            <w:top w:w="0" w:type="dxa"/>
            <w:left w:w="108" w:type="dxa"/>
            <w:bottom w:w="0" w:type="dxa"/>
            <w:right w:w="108" w:type="dxa"/>
          </w:tblCellMar>
        </w:tblPrEx>
        <w:trPr>
          <w:trHeight w:val="595" w:hRule="atLeast"/>
          <w:jc w:val="center"/>
        </w:trPr>
        <w:tc>
          <w:tcPr>
            <w:tcW w:w="1554"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9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59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7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6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2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78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77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782"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9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9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7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6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2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78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77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782"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9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9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7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6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2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78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55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93"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59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7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6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2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78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55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93"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rPr>
              <w:t>916</w:t>
            </w:r>
            <w:r>
              <w:rPr>
                <w:rFonts w:hint="eastAsia" w:ascii="Times New Roman" w:hAnsi="Times New Roman" w:eastAsia="仿宋_GB2312" w:cs="Times New Roman"/>
                <w:kern w:val="0"/>
                <w:sz w:val="24"/>
                <w:szCs w:val="24"/>
                <w:lang w:val="en-US" w:eastAsia="zh-CN"/>
              </w:rPr>
              <w:t>.</w:t>
            </w:r>
            <w:r>
              <w:rPr>
                <w:rFonts w:hint="eastAsia" w:ascii="Times New Roman" w:hAnsi="Times New Roman" w:eastAsia="仿宋_GB2312" w:cs="Times New Roman"/>
                <w:kern w:val="0"/>
                <w:sz w:val="24"/>
                <w:szCs w:val="24"/>
              </w:rPr>
              <w:t>1</w:t>
            </w:r>
            <w:r>
              <w:rPr>
                <w:rFonts w:hint="eastAsia" w:ascii="Times New Roman" w:hAnsi="Times New Roman" w:eastAsia="仿宋_GB2312" w:cs="Times New Roman"/>
                <w:kern w:val="0"/>
                <w:sz w:val="24"/>
                <w:szCs w:val="24"/>
                <w:lang w:val="en-US" w:eastAsia="zh-CN"/>
              </w:rPr>
              <w:t>3</w:t>
            </w:r>
          </w:p>
        </w:tc>
        <w:tc>
          <w:tcPr>
            <w:tcW w:w="598"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863</w:t>
            </w:r>
            <w:r>
              <w:rPr>
                <w:rFonts w:hint="eastAsia" w:ascii="Times New Roman" w:hAnsi="Times New Roman" w:eastAsia="仿宋_GB2312" w:cs="Times New Roman"/>
                <w:kern w:val="0"/>
                <w:sz w:val="24"/>
                <w:szCs w:val="24"/>
                <w:lang w:val="en-US" w:eastAsia="zh-CN"/>
              </w:rPr>
              <w:t>.</w:t>
            </w:r>
            <w:r>
              <w:rPr>
                <w:rFonts w:hint="eastAsia" w:ascii="Times New Roman" w:hAnsi="Times New Roman" w:eastAsia="仿宋_GB2312" w:cs="Times New Roman"/>
                <w:kern w:val="0"/>
                <w:sz w:val="24"/>
                <w:szCs w:val="24"/>
              </w:rPr>
              <w:t>78</w:t>
            </w:r>
          </w:p>
        </w:tc>
        <w:tc>
          <w:tcPr>
            <w:tcW w:w="479"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rPr>
              <w:t>52</w:t>
            </w:r>
            <w:r>
              <w:rPr>
                <w:rFonts w:hint="eastAsia" w:ascii="Times New Roman" w:hAnsi="Times New Roman" w:eastAsia="仿宋_GB2312" w:cs="Times New Roman"/>
                <w:kern w:val="0"/>
                <w:sz w:val="24"/>
                <w:szCs w:val="24"/>
                <w:lang w:val="en-US" w:eastAsia="zh-CN"/>
              </w:rPr>
              <w:t>.</w:t>
            </w:r>
            <w:r>
              <w:rPr>
                <w:rFonts w:hint="eastAsia" w:ascii="Times New Roman" w:hAnsi="Times New Roman" w:eastAsia="仿宋_GB2312" w:cs="Times New Roman"/>
                <w:kern w:val="0"/>
                <w:sz w:val="24"/>
                <w:szCs w:val="24"/>
              </w:rPr>
              <w:t>3</w:t>
            </w:r>
            <w:r>
              <w:rPr>
                <w:rFonts w:hint="eastAsia" w:ascii="Times New Roman" w:hAnsi="Times New Roman" w:eastAsia="仿宋_GB2312" w:cs="Times New Roman"/>
                <w:kern w:val="0"/>
                <w:sz w:val="24"/>
                <w:szCs w:val="24"/>
                <w:lang w:val="en-US" w:eastAsia="zh-CN"/>
              </w:rPr>
              <w:t>5</w:t>
            </w:r>
          </w:p>
        </w:tc>
        <w:tc>
          <w:tcPr>
            <w:tcW w:w="56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2010108</w:t>
            </w:r>
          </w:p>
        </w:tc>
        <w:tc>
          <w:tcPr>
            <w:tcW w:w="78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代表工作</w:t>
            </w:r>
          </w:p>
        </w:tc>
        <w:tc>
          <w:tcPr>
            <w:tcW w:w="59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2.64(3)</w:t>
            </w:r>
          </w:p>
        </w:tc>
        <w:tc>
          <w:tcPr>
            <w:tcW w:w="59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2.64(3)</w:t>
            </w:r>
          </w:p>
        </w:tc>
        <w:tc>
          <w:tcPr>
            <w:tcW w:w="479"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6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2010299</w:t>
            </w:r>
          </w:p>
        </w:tc>
        <w:tc>
          <w:tcPr>
            <w:tcW w:w="78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其他政协事务支出</w:t>
            </w:r>
          </w:p>
        </w:tc>
        <w:tc>
          <w:tcPr>
            <w:tcW w:w="59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59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479"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6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2010301</w:t>
            </w:r>
          </w:p>
        </w:tc>
        <w:tc>
          <w:tcPr>
            <w:tcW w:w="78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59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446.22</w:t>
            </w:r>
          </w:p>
        </w:tc>
        <w:tc>
          <w:tcPr>
            <w:tcW w:w="59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446.22</w:t>
            </w:r>
          </w:p>
        </w:tc>
        <w:tc>
          <w:tcPr>
            <w:tcW w:w="479"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6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2010399</w:t>
            </w:r>
          </w:p>
        </w:tc>
        <w:tc>
          <w:tcPr>
            <w:tcW w:w="78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59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233.80</w:t>
            </w:r>
          </w:p>
        </w:tc>
        <w:tc>
          <w:tcPr>
            <w:tcW w:w="59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233.80</w:t>
            </w:r>
          </w:p>
        </w:tc>
        <w:tc>
          <w:tcPr>
            <w:tcW w:w="479"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6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2011199</w:t>
            </w:r>
          </w:p>
        </w:tc>
        <w:tc>
          <w:tcPr>
            <w:tcW w:w="78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其他纪检监察事务支出</w:t>
            </w:r>
          </w:p>
        </w:tc>
        <w:tc>
          <w:tcPr>
            <w:tcW w:w="59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6.3</w:t>
            </w:r>
          </w:p>
        </w:tc>
        <w:tc>
          <w:tcPr>
            <w:tcW w:w="59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6.3</w:t>
            </w:r>
          </w:p>
        </w:tc>
        <w:tc>
          <w:tcPr>
            <w:tcW w:w="479"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6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2013999</w:t>
            </w:r>
          </w:p>
        </w:tc>
        <w:tc>
          <w:tcPr>
            <w:tcW w:w="782" w:type="pct"/>
            <w:tcBorders>
              <w:top w:val="nil"/>
              <w:left w:val="nil"/>
              <w:bottom w:val="nil"/>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其他社会工作事务支出</w:t>
            </w:r>
          </w:p>
        </w:tc>
        <w:tc>
          <w:tcPr>
            <w:tcW w:w="593"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0.24</w:t>
            </w:r>
          </w:p>
        </w:tc>
        <w:tc>
          <w:tcPr>
            <w:tcW w:w="598"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0.24</w:t>
            </w:r>
          </w:p>
        </w:tc>
        <w:tc>
          <w:tcPr>
            <w:tcW w:w="479" w:type="pct"/>
            <w:tcBorders>
              <w:top w:val="nil"/>
              <w:left w:val="nil"/>
              <w:bottom w:val="nil"/>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67"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6"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8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782" w:type="pct"/>
            <w:tcBorders>
              <w:top w:val="nil"/>
              <w:left w:val="nil"/>
              <w:bottom w:val="nil"/>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593"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36.83</w:t>
            </w:r>
          </w:p>
        </w:tc>
        <w:tc>
          <w:tcPr>
            <w:tcW w:w="598"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36.83</w:t>
            </w:r>
          </w:p>
        </w:tc>
        <w:tc>
          <w:tcPr>
            <w:tcW w:w="479" w:type="pct"/>
            <w:tcBorders>
              <w:top w:val="nil"/>
              <w:left w:val="nil"/>
              <w:bottom w:val="nil"/>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67"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6"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8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2080799</w:t>
            </w:r>
          </w:p>
        </w:tc>
        <w:tc>
          <w:tcPr>
            <w:tcW w:w="782" w:type="pct"/>
            <w:tcBorders>
              <w:top w:val="nil"/>
              <w:left w:val="nil"/>
              <w:bottom w:val="nil"/>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其他就业补助支出</w:t>
            </w:r>
          </w:p>
        </w:tc>
        <w:tc>
          <w:tcPr>
            <w:tcW w:w="593"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598"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2.29</w:t>
            </w:r>
          </w:p>
        </w:tc>
        <w:tc>
          <w:tcPr>
            <w:tcW w:w="479" w:type="pct"/>
            <w:tcBorders>
              <w:top w:val="nil"/>
              <w:left w:val="nil"/>
              <w:bottom w:val="nil"/>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67"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6"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8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782" w:type="pct"/>
            <w:tcBorders>
              <w:top w:val="nil"/>
              <w:left w:val="nil"/>
              <w:bottom w:val="nil"/>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593"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7.92(1)</w:t>
            </w:r>
          </w:p>
        </w:tc>
        <w:tc>
          <w:tcPr>
            <w:tcW w:w="598"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7.92(1)</w:t>
            </w:r>
          </w:p>
        </w:tc>
        <w:tc>
          <w:tcPr>
            <w:tcW w:w="479" w:type="pct"/>
            <w:tcBorders>
              <w:top w:val="nil"/>
              <w:left w:val="nil"/>
              <w:bottom w:val="nil"/>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67"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6"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8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2080999</w:t>
            </w:r>
          </w:p>
        </w:tc>
        <w:tc>
          <w:tcPr>
            <w:tcW w:w="782" w:type="pct"/>
            <w:tcBorders>
              <w:top w:val="nil"/>
              <w:left w:val="nil"/>
              <w:bottom w:val="nil"/>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其他退役安置支出</w:t>
            </w:r>
          </w:p>
        </w:tc>
        <w:tc>
          <w:tcPr>
            <w:tcW w:w="593"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1.92</w:t>
            </w:r>
          </w:p>
        </w:tc>
        <w:tc>
          <w:tcPr>
            <w:tcW w:w="598"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1.92</w:t>
            </w:r>
          </w:p>
        </w:tc>
        <w:tc>
          <w:tcPr>
            <w:tcW w:w="479" w:type="pct"/>
            <w:tcBorders>
              <w:top w:val="nil"/>
              <w:left w:val="nil"/>
              <w:bottom w:val="nil"/>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67"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6"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8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782" w:type="pct"/>
            <w:tcBorders>
              <w:top w:val="nil"/>
              <w:left w:val="nil"/>
              <w:bottom w:val="nil"/>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593"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20.02</w:t>
            </w:r>
          </w:p>
        </w:tc>
        <w:tc>
          <w:tcPr>
            <w:tcW w:w="598"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20.02</w:t>
            </w:r>
          </w:p>
        </w:tc>
        <w:tc>
          <w:tcPr>
            <w:tcW w:w="479" w:type="pct"/>
            <w:tcBorders>
              <w:top w:val="nil"/>
              <w:left w:val="nil"/>
              <w:bottom w:val="nil"/>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67"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6"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8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2101399</w:t>
            </w:r>
          </w:p>
        </w:tc>
        <w:tc>
          <w:tcPr>
            <w:tcW w:w="782" w:type="pct"/>
            <w:tcBorders>
              <w:top w:val="nil"/>
              <w:left w:val="nil"/>
              <w:bottom w:val="nil"/>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其他医疗救助支出</w:t>
            </w:r>
          </w:p>
        </w:tc>
        <w:tc>
          <w:tcPr>
            <w:tcW w:w="593"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0.75</w:t>
            </w:r>
          </w:p>
        </w:tc>
        <w:tc>
          <w:tcPr>
            <w:tcW w:w="598"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0.75</w:t>
            </w:r>
          </w:p>
        </w:tc>
        <w:tc>
          <w:tcPr>
            <w:tcW w:w="479" w:type="pct"/>
            <w:tcBorders>
              <w:top w:val="nil"/>
              <w:left w:val="nil"/>
              <w:bottom w:val="nil"/>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67"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6"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8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2101401</w:t>
            </w:r>
          </w:p>
        </w:tc>
        <w:tc>
          <w:tcPr>
            <w:tcW w:w="782" w:type="pct"/>
            <w:tcBorders>
              <w:top w:val="nil"/>
              <w:left w:val="nil"/>
              <w:bottom w:val="nil"/>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优抚对象医疗补助</w:t>
            </w:r>
          </w:p>
        </w:tc>
        <w:tc>
          <w:tcPr>
            <w:tcW w:w="593"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1.62</w:t>
            </w:r>
          </w:p>
        </w:tc>
        <w:tc>
          <w:tcPr>
            <w:tcW w:w="598"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1.62</w:t>
            </w:r>
          </w:p>
        </w:tc>
        <w:tc>
          <w:tcPr>
            <w:tcW w:w="479" w:type="pct"/>
            <w:tcBorders>
              <w:top w:val="nil"/>
              <w:left w:val="nil"/>
              <w:bottom w:val="nil"/>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67"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6"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8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2120899</w:t>
            </w:r>
          </w:p>
        </w:tc>
        <w:tc>
          <w:tcPr>
            <w:tcW w:w="782" w:type="pct"/>
            <w:tcBorders>
              <w:top w:val="nil"/>
              <w:left w:val="nil"/>
              <w:bottom w:val="nil"/>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593"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14.77</w:t>
            </w:r>
          </w:p>
        </w:tc>
        <w:tc>
          <w:tcPr>
            <w:tcW w:w="598" w:type="pct"/>
            <w:tcBorders>
              <w:top w:val="nil"/>
              <w:left w:val="nil"/>
              <w:bottom w:val="nil"/>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479"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14.77</w:t>
            </w:r>
          </w:p>
        </w:tc>
        <w:tc>
          <w:tcPr>
            <w:tcW w:w="567"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6"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8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2130126</w:t>
            </w:r>
          </w:p>
        </w:tc>
        <w:tc>
          <w:tcPr>
            <w:tcW w:w="782" w:type="pct"/>
            <w:tcBorders>
              <w:top w:val="nil"/>
              <w:left w:val="nil"/>
              <w:bottom w:val="nil"/>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农村社会事业</w:t>
            </w:r>
          </w:p>
        </w:tc>
        <w:tc>
          <w:tcPr>
            <w:tcW w:w="593"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1.62</w:t>
            </w:r>
          </w:p>
        </w:tc>
        <w:tc>
          <w:tcPr>
            <w:tcW w:w="598"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1.62</w:t>
            </w:r>
          </w:p>
        </w:tc>
        <w:tc>
          <w:tcPr>
            <w:tcW w:w="479" w:type="pct"/>
            <w:tcBorders>
              <w:top w:val="nil"/>
              <w:left w:val="nil"/>
              <w:bottom w:val="nil"/>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67"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6"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8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2130209</w:t>
            </w:r>
          </w:p>
        </w:tc>
        <w:tc>
          <w:tcPr>
            <w:tcW w:w="782" w:type="pct"/>
            <w:tcBorders>
              <w:top w:val="nil"/>
              <w:left w:val="nil"/>
              <w:bottom w:val="nil"/>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森林生态效益补偿</w:t>
            </w:r>
          </w:p>
        </w:tc>
        <w:tc>
          <w:tcPr>
            <w:tcW w:w="593"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11.50</w:t>
            </w:r>
          </w:p>
        </w:tc>
        <w:tc>
          <w:tcPr>
            <w:tcW w:w="598"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11.50</w:t>
            </w:r>
          </w:p>
        </w:tc>
        <w:tc>
          <w:tcPr>
            <w:tcW w:w="479" w:type="pct"/>
            <w:tcBorders>
              <w:top w:val="nil"/>
              <w:left w:val="nil"/>
              <w:bottom w:val="nil"/>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67"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6"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8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2130701</w:t>
            </w:r>
          </w:p>
        </w:tc>
        <w:tc>
          <w:tcPr>
            <w:tcW w:w="782" w:type="pct"/>
            <w:tcBorders>
              <w:top w:val="nil"/>
              <w:left w:val="nil"/>
              <w:bottom w:val="nil"/>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593"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w:t>
            </w:r>
          </w:p>
        </w:tc>
        <w:tc>
          <w:tcPr>
            <w:tcW w:w="598"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w:t>
            </w:r>
          </w:p>
        </w:tc>
        <w:tc>
          <w:tcPr>
            <w:tcW w:w="479" w:type="pct"/>
            <w:tcBorders>
              <w:top w:val="nil"/>
              <w:left w:val="nil"/>
              <w:bottom w:val="nil"/>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67"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6"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8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2130705</w:t>
            </w:r>
          </w:p>
        </w:tc>
        <w:tc>
          <w:tcPr>
            <w:tcW w:w="782" w:type="pct"/>
            <w:tcBorders>
              <w:top w:val="nil"/>
              <w:left w:val="nil"/>
              <w:bottom w:val="nil"/>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593"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44</w:t>
            </w:r>
          </w:p>
        </w:tc>
        <w:tc>
          <w:tcPr>
            <w:tcW w:w="598"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44</w:t>
            </w:r>
          </w:p>
        </w:tc>
        <w:tc>
          <w:tcPr>
            <w:tcW w:w="479" w:type="pct"/>
            <w:tcBorders>
              <w:top w:val="nil"/>
              <w:left w:val="nil"/>
              <w:bottom w:val="nil"/>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67"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6"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8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2130707</w:t>
            </w:r>
          </w:p>
        </w:tc>
        <w:tc>
          <w:tcPr>
            <w:tcW w:w="782" w:type="pct"/>
            <w:tcBorders>
              <w:top w:val="nil"/>
              <w:left w:val="nil"/>
              <w:bottom w:val="nil"/>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农村综合改革示范试点补助</w:t>
            </w:r>
          </w:p>
        </w:tc>
        <w:tc>
          <w:tcPr>
            <w:tcW w:w="593"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25.13</w:t>
            </w:r>
          </w:p>
        </w:tc>
        <w:tc>
          <w:tcPr>
            <w:tcW w:w="598"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25.13</w:t>
            </w:r>
          </w:p>
        </w:tc>
        <w:tc>
          <w:tcPr>
            <w:tcW w:w="479" w:type="pct"/>
            <w:tcBorders>
              <w:top w:val="nil"/>
              <w:left w:val="nil"/>
              <w:bottom w:val="nil"/>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567"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6"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8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2290403</w:t>
            </w:r>
          </w:p>
        </w:tc>
        <w:tc>
          <w:tcPr>
            <w:tcW w:w="782" w:type="pct"/>
            <w:tcBorders>
              <w:top w:val="nil"/>
              <w:left w:val="nil"/>
              <w:bottom w:val="nil"/>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593"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16.58</w:t>
            </w:r>
          </w:p>
        </w:tc>
        <w:tc>
          <w:tcPr>
            <w:tcW w:w="598" w:type="pct"/>
            <w:tcBorders>
              <w:top w:val="nil"/>
              <w:left w:val="nil"/>
              <w:bottom w:val="nil"/>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479" w:type="pct"/>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16.58</w:t>
            </w:r>
          </w:p>
        </w:tc>
        <w:tc>
          <w:tcPr>
            <w:tcW w:w="567"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6"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8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7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2296002</w:t>
            </w:r>
          </w:p>
        </w:tc>
        <w:tc>
          <w:tcPr>
            <w:tcW w:w="78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用于社会福利的彩票公益金支出</w:t>
            </w:r>
          </w:p>
        </w:tc>
        <w:tc>
          <w:tcPr>
            <w:tcW w:w="59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w:t>
            </w:r>
          </w:p>
        </w:tc>
        <w:tc>
          <w:tcPr>
            <w:tcW w:w="598"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47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w:t>
            </w:r>
          </w:p>
        </w:tc>
        <w:tc>
          <w:tcPr>
            <w:tcW w:w="56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7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4" w:name="RANGE!A1:I22"/>
      <w:bookmarkEnd w:id="4"/>
      <w:bookmarkStart w:id="5"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4996" w:type="dxa"/>
        <w:jc w:val="center"/>
        <w:tblLayout w:type="fixed"/>
        <w:tblCellMar>
          <w:top w:w="0" w:type="dxa"/>
          <w:left w:w="108" w:type="dxa"/>
          <w:bottom w:w="0" w:type="dxa"/>
          <w:right w:w="108" w:type="dxa"/>
        </w:tblCellMar>
      </w:tblPr>
      <w:tblGrid>
        <w:gridCol w:w="3484"/>
        <w:gridCol w:w="612"/>
        <w:gridCol w:w="1652"/>
        <w:gridCol w:w="2484"/>
        <w:gridCol w:w="612"/>
        <w:gridCol w:w="1619"/>
        <w:gridCol w:w="1680"/>
        <w:gridCol w:w="1665"/>
        <w:gridCol w:w="1188"/>
      </w:tblGrid>
      <w:tr>
        <w:tblPrEx>
          <w:tblCellMar>
            <w:top w:w="0" w:type="dxa"/>
            <w:left w:w="108" w:type="dxa"/>
            <w:bottom w:w="0" w:type="dxa"/>
            <w:right w:w="108" w:type="dxa"/>
          </w:tblCellMar>
        </w:tblPrEx>
        <w:trPr>
          <w:trHeight w:val="402" w:hRule="atLeast"/>
          <w:jc w:val="center"/>
        </w:trPr>
        <w:tc>
          <w:tcPr>
            <w:tcW w:w="574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48"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348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65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4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61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68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66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1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348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65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4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61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6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6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1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348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6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863.78</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6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690.19 </w:t>
            </w:r>
          </w:p>
        </w:tc>
        <w:tc>
          <w:tcPr>
            <w:tcW w:w="16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690.19 </w:t>
            </w:r>
          </w:p>
        </w:tc>
        <w:tc>
          <w:tcPr>
            <w:tcW w:w="166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8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48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6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52.35 </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61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8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48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65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61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8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48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65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61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8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48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65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61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8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48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65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61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8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48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65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8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6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40</w:t>
            </w:r>
          </w:p>
        </w:tc>
        <w:tc>
          <w:tcPr>
            <w:tcW w:w="16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48.96</w:t>
            </w:r>
          </w:p>
        </w:tc>
        <w:tc>
          <w:tcPr>
            <w:tcW w:w="16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48.96 </w:t>
            </w:r>
          </w:p>
        </w:tc>
        <w:tc>
          <w:tcPr>
            <w:tcW w:w="166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8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48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6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8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6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41</w:t>
            </w:r>
          </w:p>
        </w:tc>
        <w:tc>
          <w:tcPr>
            <w:tcW w:w="16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22.39(8）</w:t>
            </w:r>
          </w:p>
        </w:tc>
        <w:tc>
          <w:tcPr>
            <w:tcW w:w="16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22.39（8） </w:t>
            </w:r>
          </w:p>
        </w:tc>
        <w:tc>
          <w:tcPr>
            <w:tcW w:w="166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48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48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十一、城乡社区支出</w:t>
            </w:r>
          </w:p>
        </w:tc>
        <w:tc>
          <w:tcPr>
            <w:tcW w:w="6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43</w:t>
            </w:r>
          </w:p>
        </w:tc>
        <w:tc>
          <w:tcPr>
            <w:tcW w:w="16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14.77 </w:t>
            </w:r>
          </w:p>
        </w:tc>
        <w:tc>
          <w:tcPr>
            <w:tcW w:w="168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14.77 </w:t>
            </w:r>
          </w:p>
        </w:tc>
        <w:tc>
          <w:tcPr>
            <w:tcW w:w="11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48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48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十二、农林水支出</w:t>
            </w:r>
          </w:p>
        </w:tc>
        <w:tc>
          <w:tcPr>
            <w:tcW w:w="6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w:t>
            </w:r>
          </w:p>
        </w:tc>
        <w:tc>
          <w:tcPr>
            <w:tcW w:w="16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102.25 </w:t>
            </w:r>
          </w:p>
        </w:tc>
        <w:tc>
          <w:tcPr>
            <w:tcW w:w="16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102.25 </w:t>
            </w:r>
          </w:p>
        </w:tc>
        <w:tc>
          <w:tcPr>
            <w:tcW w:w="1665"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1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48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48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二十三、其他支出</w:t>
            </w:r>
          </w:p>
        </w:tc>
        <w:tc>
          <w:tcPr>
            <w:tcW w:w="6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w:t>
            </w:r>
          </w:p>
        </w:tc>
        <w:tc>
          <w:tcPr>
            <w:tcW w:w="16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37.58 </w:t>
            </w:r>
          </w:p>
        </w:tc>
        <w:tc>
          <w:tcPr>
            <w:tcW w:w="168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37.58 </w:t>
            </w:r>
          </w:p>
        </w:tc>
        <w:tc>
          <w:tcPr>
            <w:tcW w:w="11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0" w:hRule="atLeast"/>
          <w:jc w:val="center"/>
        </w:trPr>
        <w:tc>
          <w:tcPr>
            <w:tcW w:w="348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6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916.13 </w:t>
            </w:r>
          </w:p>
        </w:tc>
        <w:tc>
          <w:tcPr>
            <w:tcW w:w="24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6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916.13 </w:t>
            </w:r>
          </w:p>
        </w:tc>
        <w:tc>
          <w:tcPr>
            <w:tcW w:w="16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863.79（8）</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52.35 </w:t>
            </w:r>
          </w:p>
        </w:tc>
        <w:tc>
          <w:tcPr>
            <w:tcW w:w="11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348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65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61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48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65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61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48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65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61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48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65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61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484"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2"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6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916.13 </w:t>
            </w:r>
          </w:p>
        </w:tc>
        <w:tc>
          <w:tcPr>
            <w:tcW w:w="2484"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2"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61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916.13 </w:t>
            </w:r>
          </w:p>
        </w:tc>
        <w:tc>
          <w:tcPr>
            <w:tcW w:w="168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863.79 </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 xml:space="preserve">52.35 </w:t>
            </w:r>
          </w:p>
        </w:tc>
        <w:tc>
          <w:tcPr>
            <w:tcW w:w="118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5"/>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916.13</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863.78</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52.35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2010108</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代表工作</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2.64（3）</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2.64（3）</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2010299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其他政协事务支出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446.22</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446.22</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233.80</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233.80</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2011199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其他纪检监察事务支出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6.3</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6.3</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2013999</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其他社会工作事务支出</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0.24</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0.24</w:t>
            </w:r>
          </w:p>
        </w:tc>
        <w:tc>
          <w:tcPr>
            <w:tcW w:w="3000" w:type="dxa"/>
            <w:tcBorders>
              <w:top w:val="nil"/>
              <w:left w:val="nil"/>
              <w:bottom w:val="nil"/>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36.83</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36.83</w:t>
            </w:r>
          </w:p>
        </w:tc>
        <w:tc>
          <w:tcPr>
            <w:tcW w:w="3000" w:type="dxa"/>
            <w:tcBorders>
              <w:top w:val="nil"/>
              <w:left w:val="nil"/>
              <w:bottom w:val="nil"/>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2080799</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其他就业补助支出</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w:t>
            </w:r>
          </w:p>
        </w:tc>
        <w:tc>
          <w:tcPr>
            <w:tcW w:w="3000" w:type="dxa"/>
            <w:tcBorders>
              <w:top w:val="nil"/>
              <w:left w:val="nil"/>
              <w:bottom w:val="nil"/>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死亡抚恤</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7.92（1）</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7.92（1）</w:t>
            </w:r>
          </w:p>
        </w:tc>
        <w:tc>
          <w:tcPr>
            <w:tcW w:w="3000" w:type="dxa"/>
            <w:tcBorders>
              <w:top w:val="nil"/>
              <w:left w:val="nil"/>
              <w:bottom w:val="nil"/>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2080999</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其他退役安置支出</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1.92</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1.92</w:t>
            </w:r>
          </w:p>
        </w:tc>
        <w:tc>
          <w:tcPr>
            <w:tcW w:w="3000" w:type="dxa"/>
            <w:tcBorders>
              <w:top w:val="nil"/>
              <w:left w:val="nil"/>
              <w:bottom w:val="nil"/>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20.02</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20.02</w:t>
            </w:r>
          </w:p>
        </w:tc>
        <w:tc>
          <w:tcPr>
            <w:tcW w:w="3000" w:type="dxa"/>
            <w:tcBorders>
              <w:top w:val="nil"/>
              <w:left w:val="nil"/>
              <w:bottom w:val="nil"/>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2101399</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其他医疗救助支出</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0.75</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0.75</w:t>
            </w:r>
          </w:p>
        </w:tc>
        <w:tc>
          <w:tcPr>
            <w:tcW w:w="3000" w:type="dxa"/>
            <w:tcBorders>
              <w:top w:val="nil"/>
              <w:left w:val="nil"/>
              <w:bottom w:val="nil"/>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2101401</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优抚对象医疗补助</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1.62</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1.62</w:t>
            </w:r>
          </w:p>
        </w:tc>
        <w:tc>
          <w:tcPr>
            <w:tcW w:w="3000" w:type="dxa"/>
            <w:tcBorders>
              <w:top w:val="nil"/>
              <w:left w:val="nil"/>
              <w:bottom w:val="nil"/>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2120899</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14.77</w:t>
            </w:r>
          </w:p>
        </w:tc>
        <w:tc>
          <w:tcPr>
            <w:tcW w:w="3492" w:type="dxa"/>
            <w:tcBorders>
              <w:top w:val="nil"/>
              <w:left w:val="nil"/>
              <w:bottom w:val="nil"/>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3000" w:type="dxa"/>
            <w:tcBorders>
              <w:top w:val="nil"/>
              <w:left w:val="nil"/>
              <w:bottom w:val="nil"/>
              <w:right w:val="single" w:color="auto" w:sz="8"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14.77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2130126</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农村社会事业</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1.62</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1.62</w:t>
            </w:r>
          </w:p>
        </w:tc>
        <w:tc>
          <w:tcPr>
            <w:tcW w:w="3000" w:type="dxa"/>
            <w:tcBorders>
              <w:top w:val="nil"/>
              <w:left w:val="nil"/>
              <w:bottom w:val="nil"/>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2130209</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森林生态效益补偿</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11.50</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11.50</w:t>
            </w:r>
          </w:p>
        </w:tc>
        <w:tc>
          <w:tcPr>
            <w:tcW w:w="3000" w:type="dxa"/>
            <w:tcBorders>
              <w:top w:val="nil"/>
              <w:left w:val="nil"/>
              <w:bottom w:val="nil"/>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2130701</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w:t>
            </w:r>
          </w:p>
        </w:tc>
        <w:tc>
          <w:tcPr>
            <w:tcW w:w="3000" w:type="dxa"/>
            <w:tcBorders>
              <w:top w:val="nil"/>
              <w:left w:val="nil"/>
              <w:bottom w:val="nil"/>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2130705</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44</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44</w:t>
            </w:r>
          </w:p>
        </w:tc>
        <w:tc>
          <w:tcPr>
            <w:tcW w:w="3000" w:type="dxa"/>
            <w:tcBorders>
              <w:top w:val="nil"/>
              <w:left w:val="nil"/>
              <w:bottom w:val="nil"/>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2130707</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农村综合改革示范试点补助</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25.13</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25.13</w:t>
            </w:r>
          </w:p>
        </w:tc>
        <w:tc>
          <w:tcPr>
            <w:tcW w:w="3000" w:type="dxa"/>
            <w:tcBorders>
              <w:top w:val="nil"/>
              <w:left w:val="nil"/>
              <w:bottom w:val="nil"/>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2290403</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16.58</w:t>
            </w:r>
          </w:p>
        </w:tc>
        <w:tc>
          <w:tcPr>
            <w:tcW w:w="3492" w:type="dxa"/>
            <w:tcBorders>
              <w:top w:val="nil"/>
              <w:left w:val="nil"/>
              <w:bottom w:val="nil"/>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3000" w:type="dxa"/>
            <w:tcBorders>
              <w:top w:val="nil"/>
              <w:left w:val="nil"/>
              <w:bottom w:val="nil"/>
              <w:right w:val="single" w:color="auto"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16.58</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2296002</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用于社会福利的彩票公益金支出</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w:t>
            </w:r>
          </w:p>
        </w:tc>
        <w:tc>
          <w:tcPr>
            <w:tcW w:w="3492" w:type="dxa"/>
            <w:tcBorders>
              <w:top w:val="nil"/>
              <w:left w:val="nil"/>
              <w:bottom w:val="single" w:color="auto" w:sz="8"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6" w:name="RANGE!A1:I34"/>
      <w:r>
        <w:rPr>
          <w:rFonts w:ascii="Times New Roman" w:hAnsi="Times New Roman" w:eastAsia="黑体" w:cs="Times New Roman"/>
          <w:color w:val="000000"/>
          <w:kern w:val="0"/>
          <w:sz w:val="36"/>
          <w:szCs w:val="36"/>
          <w:lang w:bidi="ar"/>
        </w:rPr>
        <w:t>一般公共预算财政拨款基本支出决算明细表</w:t>
      </w:r>
      <w:bookmarkEnd w:id="6"/>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445"/>
        <w:gridCol w:w="1371"/>
        <w:gridCol w:w="1116"/>
        <w:gridCol w:w="1738"/>
        <w:gridCol w:w="1313"/>
        <w:gridCol w:w="11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44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371"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173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31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324"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3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427.78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131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422.55 </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302"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3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212.91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131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286.76 </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7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3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40.33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356"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3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88.59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3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3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371"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38.94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0.70</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3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8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3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21.16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3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3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3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13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3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3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24.27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3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13.45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3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3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3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3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7.92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3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3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3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3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3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3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131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4.5</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3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13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27.07</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37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131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4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3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17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131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59.52</w:t>
            </w:r>
          </w:p>
        </w:tc>
        <w:tc>
          <w:tcPr>
            <w:tcW w:w="11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52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3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2203"/>
        <w:gridCol w:w="1650"/>
        <w:gridCol w:w="1285"/>
        <w:gridCol w:w="1919"/>
        <w:gridCol w:w="1935"/>
        <w:gridCol w:w="1918"/>
        <w:gridCol w:w="1919"/>
      </w:tblGrid>
      <w:tr>
        <w:tblPrEx>
          <w:tblCellMar>
            <w:top w:w="0" w:type="dxa"/>
            <w:left w:w="108" w:type="dxa"/>
            <w:bottom w:w="0" w:type="dxa"/>
            <w:right w:w="108" w:type="dxa"/>
          </w:tblCellMar>
        </w:tblPrEx>
        <w:trPr>
          <w:trHeight w:val="459" w:hRule="atLeast"/>
          <w:jc w:val="center"/>
        </w:trPr>
        <w:tc>
          <w:tcPr>
            <w:tcW w:w="3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22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2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2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3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3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52.35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52.35</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52.35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2120899</w:t>
            </w:r>
          </w:p>
        </w:tc>
        <w:tc>
          <w:tcPr>
            <w:tcW w:w="2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14.77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14.77</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14.77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2290403</w:t>
            </w:r>
          </w:p>
        </w:tc>
        <w:tc>
          <w:tcPr>
            <w:tcW w:w="2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16.58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16.58</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16.58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2296002</w:t>
            </w:r>
          </w:p>
        </w:tc>
        <w:tc>
          <w:tcPr>
            <w:tcW w:w="2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用于社会福利的彩票公益金支出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916.13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107.7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13.32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风电征地款增多，</w:t>
      </w:r>
      <w:r>
        <w:rPr>
          <w:rFonts w:hint="eastAsia" w:ascii="Times New Roman" w:hAnsi="Times New Roman" w:eastAsia="仿宋_GB2312" w:cs="Times New Roman"/>
          <w:sz w:val="32"/>
          <w:szCs w:val="32"/>
          <w:lang w:val="en-US" w:eastAsia="zh-CN"/>
        </w:rPr>
        <w:t>农业资金及六小一中心资金于今年集中拨付</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重点支出，体现在有关支出科目中。</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916.13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916.13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916.13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863.78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94.29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52.35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5.71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916.13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319.48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53.55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风电征地款增多，</w:t>
      </w:r>
      <w:r>
        <w:rPr>
          <w:rFonts w:hint="eastAsia" w:ascii="Times New Roman" w:hAnsi="Times New Roman" w:eastAsia="仿宋_GB2312" w:cs="Times New Roman"/>
          <w:sz w:val="32"/>
          <w:szCs w:val="32"/>
          <w:lang w:val="en-US" w:eastAsia="zh-CN"/>
        </w:rPr>
        <w:t>农业资金及六小一中心资金于今年集中拨付</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863.78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94.29</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294.13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51.63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风电征地款增多，</w:t>
      </w:r>
      <w:r>
        <w:rPr>
          <w:rFonts w:hint="eastAsia" w:ascii="Times New Roman" w:hAnsi="Times New Roman" w:eastAsia="仿宋_GB2312" w:cs="Times New Roman"/>
          <w:sz w:val="32"/>
          <w:szCs w:val="32"/>
          <w:lang w:val="en-US" w:eastAsia="zh-CN"/>
        </w:rPr>
        <w:t>农业资金及六小一中心资金于今年集中拨付。</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w:t>
      </w:r>
      <w:r>
        <w:rPr>
          <w:rFonts w:hint="eastAsia" w:ascii="Times New Roman" w:hAnsi="Times New Roman" w:eastAsia="仿宋_GB2312" w:cs="Times New Roman"/>
          <w:sz w:val="32"/>
          <w:szCs w:val="32"/>
          <w:lang w:eastAsia="zh-CN"/>
        </w:rPr>
        <w:t>出</w:t>
      </w:r>
      <w:r>
        <w:rPr>
          <w:rFonts w:hint="eastAsia" w:ascii="Times New Roman" w:hAnsi="Times New Roman" w:eastAsia="仿宋_GB2312" w:cs="Times New Roman"/>
          <w:sz w:val="32"/>
          <w:szCs w:val="32"/>
          <w:lang w:val="en-US" w:eastAsia="zh-CN"/>
        </w:rPr>
        <w:t>863.78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690.19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79.90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48.96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5.67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22.38万元，占2.59%；农林水支出102.25万元，占11.84%。</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863.88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863.78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99.99</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人大事务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代表工作</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2.63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无</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lang w:eastAsia="zh-CN"/>
        </w:rPr>
        <w:t>政协事务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其他政协事务</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无</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行政运行</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446.22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446.22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无</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其他政府办公厅（室）及相关机构事务支出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233.80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233.80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无</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纪检监察事务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其他纪检监察事务支出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无</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社会工作</w:t>
      </w:r>
      <w:r>
        <w:rPr>
          <w:rFonts w:hint="eastAsia" w:ascii="Times New Roman" w:hAnsi="Times New Roman" w:eastAsia="仿宋_GB2312" w:cs="Times New Roman"/>
          <w:sz w:val="32"/>
          <w:szCs w:val="32"/>
          <w:lang w:val="en-US" w:eastAsia="zh-CN"/>
        </w:rPr>
        <w:t>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其他社会工作事务支出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0.24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无</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行政事业单位养老支出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36.83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36.83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无</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就业补助支出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2.29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无</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抚恤</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7.92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7.92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无</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就业退役安置</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无</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卫生健康支出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行政事业单位医疗</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20.02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20.02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无</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卫生健康支出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医疗救助</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0.75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0.75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无</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卫生健康支出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优抚对象医疗</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无</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农林水支出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农业农村</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无</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农林水支出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林业和草原</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11.49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11.49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无</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农林水支出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农村综合改革</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89.13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89.13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无。</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政府办公厅（室）及相关机构事务</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446.22</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53.97</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周转房</w:t>
      </w:r>
      <w:r>
        <w:rPr>
          <w:rFonts w:hint="eastAsia" w:ascii="Times New Roman" w:hAnsi="Times New Roman" w:eastAsia="仿宋_GB2312" w:cs="Times New Roman"/>
          <w:sz w:val="32"/>
          <w:szCs w:val="32"/>
        </w:rPr>
        <w:t>项目建设</w:t>
      </w:r>
      <w:r>
        <w:rPr>
          <w:rFonts w:hint="eastAsia" w:ascii="Times New Roman" w:hAnsi="Times New Roman" w:eastAsia="仿宋_GB2312" w:cs="Times New Roman"/>
          <w:sz w:val="32"/>
          <w:szCs w:val="32"/>
          <w:lang w:eastAsia="zh-CN"/>
        </w:rPr>
        <w:t>征地款发放</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bCs/>
          <w:i/>
          <w:color w:val="auto"/>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863.78</w:t>
      </w:r>
      <w:r>
        <w:rPr>
          <w:rFonts w:ascii="Times New Roman" w:hAnsi="Times New Roman" w:eastAsia="仿宋_GB2312" w:cs="Times New Roman"/>
          <w:sz w:val="32"/>
          <w:szCs w:val="32"/>
        </w:rPr>
        <w:t>万元，其中：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441.23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51.08</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、机关事业单位基本养老保险缴费、职工基本医疗保险缴费、住房公积金、生活补助</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422.55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48.92</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eastAsia="zh-CN"/>
        </w:rPr>
        <w:t>、差旅费、会议费、培训费、公务用车运行维护费、其他交通费用、其他商品和服务支出</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47.06</w:t>
      </w:r>
      <w:r>
        <w:rPr>
          <w:rFonts w:ascii="Times New Roman" w:hAnsi="Times New Roman" w:eastAsia="仿宋_GB2312" w:cs="Times New Roman"/>
          <w:sz w:val="32"/>
          <w:szCs w:val="32"/>
        </w:rPr>
        <w:t>%。决算数大于（小于）预算数的主要原因是</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禁止公务接待</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%。决算数大于（小于）预算数的主要原因是</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，决算数大于（小于）上年数的主要原因是</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万元，</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%。决算数大于（小于）预算数的主要原因是</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。决算数大于（小于）上年数的主要原因是</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2.63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52.35</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53.35</w:t>
      </w:r>
      <w:r>
        <w:rPr>
          <w:rFonts w:ascii="Times New Roman" w:hAnsi="Times New Roman" w:eastAsia="仿宋_GB2312" w:cs="Times New Roman"/>
          <w:sz w:val="32"/>
          <w:szCs w:val="32"/>
        </w:rPr>
        <w:t>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52.35</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其他国有土地使用权出让收入安排的支出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14.77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无</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其他政府性基金及对应专项债务收入安排的支出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其他政府性基金债务收入安排的支出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16.58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16.58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无</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彩票公益金安排的支出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用于社会福利的彩票公益金支出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无</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w:t>
      </w:r>
      <w:r>
        <w:rPr>
          <w:rFonts w:hint="eastAsia" w:ascii="Times New Roman" w:hAnsi="Times New Roman" w:eastAsia="仿宋_GB2312" w:cs="Times New Roman"/>
          <w:sz w:val="32"/>
          <w:szCs w:val="32"/>
          <w:lang w:val="en-US" w:eastAsia="zh-CN"/>
        </w:rPr>
        <w:t>关运行经费支出422.55万元，比年初预算数（或者上年决算数）增加264.27万元，增长166.96%。主要原因是：</w:t>
      </w:r>
      <w:r>
        <w:rPr>
          <w:rFonts w:hint="eastAsia" w:ascii="Times New Roman" w:hAnsi="Times New Roman" w:eastAsia="仿宋_GB2312" w:cs="Times New Roman"/>
          <w:sz w:val="32"/>
          <w:szCs w:val="32"/>
          <w:lang w:eastAsia="zh-CN"/>
        </w:rPr>
        <w:t>风电征地款增多，</w:t>
      </w:r>
      <w:r>
        <w:rPr>
          <w:rFonts w:hint="eastAsia" w:ascii="Times New Roman" w:hAnsi="Times New Roman" w:eastAsia="仿宋_GB2312" w:cs="Times New Roman"/>
          <w:sz w:val="32"/>
          <w:szCs w:val="32"/>
          <w:lang w:val="en-US" w:eastAsia="zh-CN"/>
        </w:rPr>
        <w:t>农业资金及六小一中心资金于今年集中拨付</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各项工作安排部署</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65</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各项工作安排部署</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各项业务知识</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65</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财务知识、应急知识</w:t>
      </w:r>
      <w:r>
        <w:rPr>
          <w:rFonts w:hint="eastAsia" w:ascii="Times New Roman" w:hAnsi="Times New Roman" w:eastAsia="仿宋_GB2312" w:cs="Times New Roman"/>
          <w:sz w:val="32"/>
          <w:szCs w:val="32"/>
          <w:lang w:val="en-US" w:eastAsia="zh-CN"/>
        </w:rPr>
        <w:t>等业务培训</w:t>
      </w:r>
      <w:r>
        <w:rPr>
          <w:rFonts w:ascii="Times New Roman" w:hAnsi="Times New Roman" w:eastAsia="仿宋_GB2312" w:cs="Times New Roman"/>
          <w:sz w:val="32"/>
          <w:szCs w:val="32"/>
        </w:rPr>
        <w:t>；举办</w:t>
      </w:r>
      <w:r>
        <w:rPr>
          <w:rFonts w:hint="eastAsia" w:ascii="Times New Roman" w:hAnsi="Times New Roman" w:eastAsia="仿宋_GB2312" w:cs="Times New Roman"/>
          <w:sz w:val="32"/>
          <w:szCs w:val="32"/>
          <w:lang w:eastAsia="zh-CN"/>
        </w:rPr>
        <w:t>人大、党代会</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lang w:eastAsia="zh-CN"/>
        </w:rPr>
        <w:t>会议</w:t>
      </w:r>
      <w:r>
        <w:rPr>
          <w:rFonts w:ascii="Times New Roman" w:hAnsi="Times New Roman" w:eastAsia="仿宋_GB2312" w:cs="Times New Roman"/>
          <w:sz w:val="32"/>
          <w:szCs w:val="32"/>
        </w:rPr>
        <w:t>，开支</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开展会议</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41</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41</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41</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41</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001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公务用车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313.5</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313.5</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二是部门评价开展情况（如有，一级预算部门填写）。</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六小一中心</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eastAsia="zh-CN"/>
        </w:rPr>
        <w:t>农业资金</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313.5</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313.5</w:t>
      </w:r>
      <w:r>
        <w:rPr>
          <w:rFonts w:ascii="Times New Roman" w:hAnsi="Times New Roman" w:eastAsia="仿宋_GB2312" w:cs="Times New Roman"/>
          <w:kern w:val="0"/>
          <w:sz w:val="32"/>
          <w:szCs w:val="32"/>
        </w:rPr>
        <w:t>万元。</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313.5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313.5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”。绩效目标完成情况：一是</w:t>
      </w:r>
      <w:r>
        <w:rPr>
          <w:rFonts w:hint="eastAsia" w:ascii="宋体" w:hAnsi="宋体"/>
          <w:color w:val="010101"/>
          <w:sz w:val="30"/>
          <w:szCs w:val="30"/>
        </w:rPr>
        <w:t>确保了干部职工工资正常发放和机关的正常运转</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成功创建省级生态文明示范乡</w:t>
      </w:r>
      <w:r>
        <w:rPr>
          <w:rFonts w:ascii="Times New Roman" w:hAnsi="Times New Roman" w:eastAsia="仿宋_GB2312" w:cs="Times New Roman"/>
          <w:sz w:val="32"/>
          <w:szCs w:val="32"/>
        </w:rPr>
        <w:t>。发现的主要问题及原因：一</w:t>
      </w:r>
      <w:r>
        <w:rPr>
          <w:rFonts w:hint="eastAsia" w:ascii="Times New Roman" w:hAnsi="Times New Roman" w:eastAsia="仿宋_GB2312" w:cs="Times New Roman"/>
          <w:sz w:val="32"/>
          <w:szCs w:val="32"/>
          <w:lang w:val="en-US" w:eastAsia="zh-CN"/>
        </w:rPr>
        <w:t>是个别小额工程结算没附合同</w:t>
      </w:r>
      <w:r>
        <w:rPr>
          <w:rFonts w:ascii="Times New Roman" w:hAnsi="Times New Roman" w:eastAsia="仿宋_GB2312" w:cs="Times New Roman"/>
          <w:sz w:val="32"/>
          <w:szCs w:val="32"/>
        </w:rPr>
        <w:t>。下一步改进措施：一是</w:t>
      </w:r>
      <w:r>
        <w:rPr>
          <w:rFonts w:hint="eastAsia" w:ascii="宋体" w:hAnsi="宋体" w:cs="宋体"/>
          <w:sz w:val="32"/>
          <w:szCs w:val="32"/>
        </w:rPr>
        <w:t>规范账务处理，提高财务信息质量</w:t>
      </w:r>
      <w:r>
        <w:rPr>
          <w:rFonts w:ascii="Times New Roman" w:hAnsi="Times New Roman" w:eastAsia="仿宋_GB2312" w:cs="Times New Roman"/>
          <w:sz w:val="32"/>
          <w:szCs w:val="32"/>
        </w:rPr>
        <w:t>；二是</w:t>
      </w:r>
      <w:r>
        <w:rPr>
          <w:rFonts w:hint="eastAsia" w:ascii="宋体" w:hAnsi="宋体"/>
          <w:sz w:val="32"/>
          <w:szCs w:val="32"/>
        </w:rPr>
        <w:t>加强会计机构队伍建设</w:t>
      </w:r>
      <w:r>
        <w:rPr>
          <w:rFonts w:ascii="Times New Roman" w:hAnsi="Times New Roman" w:eastAsia="仿宋_GB2312" w:cs="Times New Roman"/>
          <w:kern w:val="0"/>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1．财政拨款收入：指单位本年度从同级财政部门取得的各类财政拨款。</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2．上级补助收入：指事业单位从主管部门和上级单位取得的非财政补助收入。</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5．对附属单位补助支出：指事业单位用财政拨款收入之外的收入对附属单位补助发生的支出。</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6．经营支出：指事业单位在专业业务活动及其辅助活动之外开展非独立核算经营活动发生的支出。</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7．上缴上级支出：指事业单位按照财政部门和主管部门的规定上缴上级单位的支出。</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8．项目支出：指在为完成特定的工作任务和事业发展目标所发生的支出。</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9．基本支出：指为保障机构正常运转、完成日常工作任务而发生的支出，包括人员经费和公用经费。</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10．年末结转和结余资金：指本年度或以前年度预算安排、因客观条件发生变化无法按原计划实施，需要延迟到以后年度按有关规定继续使用的资金。</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11．结余分配：指事业单位按规定对非财政拨款结余资金提取的专用基金、缴纳的所得税和转入非财政拨款结余等。</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12．年初结转和结余：指单位上年结转本年使用的基本支出结转、项目支出结转和结余和经营结余。</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13．使用非财政拨款结余：指事业单位使用非财政拨款结余（原事业基金）弥补当年收支差额的数额。</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14．其他收入：指单位取得的除上述“财政拨款收入”、“事业收入”、“经营收入”等以外的各项收入。</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15．事业收入：指事业单位开展专业业务活动及其辅助活动取得的收入，事业单位收到的财政专户实际核拨的教育收费等资金在此反映。</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16．经营收入：指事业单位在专业业务活动及其辅助活动之外开展非独立核算经营活动取得的收入。</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17．附属单位上缴收入：指事业单位附属独立核算单位按照有关规定上缴的收入。</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18．一般公共服务支出（类）人大事务（款）其他人大事务支出（项）：反映除上述项目以外的其他人大事务支出。</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19．一般公共服务支出（类）政府办公厅（室）及相关机构事务（款）行政运行（项）：反映行政单位（包括实行公务员管理的事业单位）的基本 支出。</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20．一般公共服务支出（类）政府办公厅（室）及相关机构事务（款）其他政府办公厅（室）及相关机构事务支出（项）：反映除上述项目以外的其他政府办公厅（室）及相关机构事 务支出。</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21．一般公共服务支出（类）纪检监察事务（款）其他纪检监察事务支出（项）：反映除上述项目以外其他纪检监察事务方面的支出。</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22．一般公共服务支出（类）群众团体事务（款）其他群众团体事务支出（项）：反映除上述项目以外其他用于群众团体事务方面的支出。</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rPr>
        <w:t>23．一般公共服务支出（类）其他一般公共服务支出（款）其他一般公共服务支出（项）：反映除上述项目以外的其他一般公共服务支出</w:t>
      </w:r>
      <w:r>
        <w:rPr>
          <w:rFonts w:hint="eastAsia" w:ascii="Times New Roman" w:hAnsi="Times New Roman" w:eastAsia="仿宋_GB2312" w:cs="Times New Roman"/>
          <w:color w:val="000000"/>
          <w:kern w:val="0"/>
          <w:sz w:val="32"/>
          <w:szCs w:val="32"/>
          <w:lang w:eastAsia="zh-CN"/>
        </w:rPr>
        <w:t>。</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24．社会保障和就业支出（类）行政事业单位养老支出（款）机关事业单位基本养老保险缴费支出（项）：反映机关事业单位实施养老保险制度由单位缴纳的基本养老保险费支出。</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25．社会保障和就业支出（类）抚恤（款）死亡抚恤（项）：反映按规定用于烈士和牺牲、病故人员家属的一次性和定期 抚恤金、丧葬补助费以及烈士褒扬金。</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26．卫生健康支出（类）行政事业单位医疗（款）行政单位医疗（项）：反映财政部门安排的行政单位（包括实行公务员管理的事业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27．农林水支出（类）巩固脱贫衔接乡村振兴（款）其他巩固脱贫衔接乡村振兴支出（项）：反映除上述项目以外其他用于巩固拓展脱贫攻坚成果同乡村</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28．农林水支出（类）农村综合改革（款）对村级公益事业建设的补助（项）：反映农村综合改革方面的支出。</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29．农林水支出（类）农村综合改革（款）对村民委员会和村党支部的补助（项）：反映各级财政对村民委员会和村党支部的补助支出，以及支持建立县级基本财力保障机制安排的村级组织运转奖补资金。</w:t>
      </w:r>
    </w:p>
    <w:p>
      <w:pPr>
        <w:pStyle w:val="13"/>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30．灾害防治及应急管理支出（类）自然灾害防治（款）森林草原防灾减灾（项）：反映防治森林草原火灾、自然水呈灾害等发生的支出。</w:t>
      </w:r>
    </w:p>
    <w:p>
      <w:pPr>
        <w:widowControl/>
        <w:ind w:firstLine="640" w:firstLineChars="200"/>
        <w:jc w:val="left"/>
        <w:rPr>
          <w:rFonts w:ascii="Times New Roman" w:hAnsi="Times New Roman" w:eastAsia="仿宋_GB2312" w:cs="Times New Roman"/>
          <w:color w:val="000000"/>
          <w:kern w:val="0"/>
          <w:sz w:val="32"/>
          <w:szCs w:val="3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numPr>
          <w:ilvl w:val="0"/>
          <w:numId w:val="1"/>
        </w:numPr>
        <w:spacing w:line="360" w:lineRule="auto"/>
        <w:jc w:val="center"/>
        <w:rPr>
          <w:rFonts w:hint="eastAsia" w:ascii="Times New Roman" w:hAnsi="Times New Roman" w:eastAsia="方正小标宋_GBK" w:cs="Times New Roman"/>
          <w:sz w:val="52"/>
          <w:szCs w:val="52"/>
          <w:lang w:val="en-US" w:eastAsia="zh-CN"/>
        </w:rPr>
      </w:pPr>
      <w:r>
        <w:rPr>
          <w:rFonts w:hint="eastAsia" w:ascii="Times New Roman" w:hAnsi="Times New Roman" w:eastAsia="方正小标宋_GBK" w:cs="Times New Roman"/>
          <w:sz w:val="52"/>
          <w:szCs w:val="52"/>
          <w:lang w:val="en-US" w:eastAsia="zh-CN"/>
        </w:rPr>
        <w:t xml:space="preserve">   </w:t>
      </w:r>
    </w:p>
    <w:p>
      <w:pPr>
        <w:pStyle w:val="13"/>
        <w:numPr>
          <w:numId w:val="0"/>
        </w:numPr>
        <w:spacing w:line="360" w:lineRule="auto"/>
        <w:ind w:firstLine="3640" w:firstLineChars="7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附</w:t>
      </w:r>
      <w:r>
        <w:rPr>
          <w:rFonts w:hint="eastAsia" w:ascii="Times New Roman" w:hAnsi="Times New Roman" w:eastAsia="方正小标宋_GBK" w:cs="Times New Roman"/>
          <w:sz w:val="52"/>
          <w:szCs w:val="52"/>
          <w:lang w:val="en-US" w:eastAsia="zh-CN"/>
        </w:rPr>
        <w:t xml:space="preserve"> </w:t>
      </w:r>
      <w:r>
        <w:rPr>
          <w:rFonts w:ascii="Times New Roman" w:hAnsi="Times New Roman" w:eastAsia="方正小标宋_GBK" w:cs="Times New Roman"/>
          <w:sz w:val="52"/>
          <w:szCs w:val="52"/>
        </w:rPr>
        <w:t>件</w:t>
      </w:r>
    </w:p>
    <w:p>
      <w:pPr>
        <w:rPr>
          <w:rFonts w:ascii="Times New Roman" w:hAnsi="Times New Roman" w:cs="Times New Roman"/>
          <w:sz w:val="72"/>
          <w:szCs w:val="72"/>
        </w:rPr>
      </w:pPr>
      <w:bookmarkStart w:id="7" w:name="_GoBack"/>
      <w:bookmarkEnd w:id="7"/>
    </w:p>
    <w:p>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3"/>
        <w:spacing w:line="600" w:lineRule="exact"/>
        <w:ind w:firstLine="640" w:firstLineChars="200"/>
        <w:rPr>
          <w:rFonts w:ascii="Times New Roman" w:hAnsi="Times New Roman" w:eastAsia="仿宋_GB2312" w:cs="Times New Roman"/>
          <w:sz w:val="32"/>
          <w:szCs w:val="3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781C83"/>
    <w:multiLevelType w:val="singleLevel"/>
    <w:tmpl w:val="98781C83"/>
    <w:lvl w:ilvl="0" w:tentative="0">
      <w:start w:val="5"/>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714395"/>
    <w:rsid w:val="0484398E"/>
    <w:rsid w:val="04CE2A73"/>
    <w:rsid w:val="0F81758F"/>
    <w:rsid w:val="1D97DEFF"/>
    <w:rsid w:val="1DFF72E5"/>
    <w:rsid w:val="1EFC6F07"/>
    <w:rsid w:val="23E76EA7"/>
    <w:rsid w:val="2FDF85B8"/>
    <w:rsid w:val="2FFFEE04"/>
    <w:rsid w:val="34DF85B0"/>
    <w:rsid w:val="3B8F36BC"/>
    <w:rsid w:val="491FF225"/>
    <w:rsid w:val="4FFD214C"/>
    <w:rsid w:val="5777D4F5"/>
    <w:rsid w:val="59660F33"/>
    <w:rsid w:val="59DD8326"/>
    <w:rsid w:val="5DEF592A"/>
    <w:rsid w:val="5FC6BB1E"/>
    <w:rsid w:val="5FF720F1"/>
    <w:rsid w:val="67FF5C0B"/>
    <w:rsid w:val="6A946CED"/>
    <w:rsid w:val="6EFC0924"/>
    <w:rsid w:val="6FB74722"/>
    <w:rsid w:val="6FEF8B7E"/>
    <w:rsid w:val="71A6591B"/>
    <w:rsid w:val="71FE00ED"/>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qFormat/>
    <w:uiPriority w:val="1"/>
    <w:pPr>
      <w:widowControl w:val="0"/>
      <w:jc w:val="both"/>
    </w:pPr>
    <w:rPr>
      <w:rFonts w:ascii="Calibri" w:hAnsi="Calibri" w:eastAsia="宋体"/>
      <w:kern w:val="2"/>
      <w:sz w:val="32"/>
      <w:szCs w:val="32"/>
      <w:lang w:val="en-US" w:eastAsia="zh-CN" w:bidi="ar-SA"/>
    </w:rPr>
  </w:style>
  <w:style w:type="paragraph" w:styleId="6">
    <w:name w:val="Balloon Text"/>
    <w:basedOn w:val="1"/>
    <w:link w:val="15"/>
    <w:semiHidden/>
    <w:unhideWhenUsed/>
    <w:qFormat/>
    <w:uiPriority w:val="99"/>
    <w:rPr>
      <w:sz w:val="18"/>
      <w:szCs w:val="18"/>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qFormat/>
    <w:uiPriority w:val="99"/>
    <w:rPr>
      <w:sz w:val="18"/>
      <w:szCs w:val="18"/>
    </w:rPr>
  </w:style>
  <w:style w:type="character" w:customStyle="1" w:styleId="12">
    <w:name w:val="页脚 Char"/>
    <w:basedOn w:val="10"/>
    <w:link w:val="7"/>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6"/>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10644</Words>
  <Characters>12593</Characters>
  <Lines>69</Lines>
  <Paragraphs>19</Paragraphs>
  <TotalTime>3</TotalTime>
  <ScaleCrop>false</ScaleCrop>
  <LinksUpToDate>false</LinksUpToDate>
  <CharactersWithSpaces>13799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2026-09-14T07:43:26Z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B7F068BEEB9A4EC88D495E79045E9BBD_13</vt:lpwstr>
  </property>
  <property fmtid="{D5CDD505-2E9C-101B-9397-08002B2CF9AE}" pid="4" name="KSOTemplateDocerSaveRecord">
    <vt:lpwstr>eyJoZGlkIjoiZmI5YTkwZTllNjY0ZTY5NTE3YTEwZDFmYmNkMjcwYjcifQ==</vt:lpwstr>
  </property>
</Properties>
</file>