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仿宋" w:hAnsi="仿宋" w:eastAsia="仿宋" w:cs="仿宋"/>
          <w:b/>
          <w:bCs/>
          <w:sz w:val="44"/>
          <w:szCs w:val="44"/>
        </w:rPr>
      </w:pPr>
      <w:r>
        <w:rPr>
          <w:rFonts w:hint="eastAsia" w:ascii="仿宋" w:hAnsi="仿宋" w:eastAsia="仿宋" w:cs="仿宋"/>
          <w:b/>
          <w:bCs/>
          <w:sz w:val="44"/>
          <w:szCs w:val="44"/>
        </w:rPr>
        <w:t>202</w:t>
      </w:r>
      <w:r>
        <w:rPr>
          <w:rFonts w:hint="eastAsia" w:ascii="仿宋" w:hAnsi="仿宋" w:eastAsia="仿宋" w:cs="仿宋"/>
          <w:b/>
          <w:bCs/>
          <w:sz w:val="44"/>
          <w:szCs w:val="44"/>
          <w:lang w:val="en-US" w:eastAsia="zh-CN"/>
        </w:rPr>
        <w:t>5</w:t>
      </w:r>
      <w:r>
        <w:rPr>
          <w:rFonts w:hint="eastAsia" w:ascii="仿宋" w:hAnsi="仿宋" w:eastAsia="仿宋" w:cs="仿宋"/>
          <w:b/>
          <w:bCs/>
          <w:sz w:val="44"/>
          <w:szCs w:val="44"/>
        </w:rPr>
        <w:t>道县公路</w:t>
      </w:r>
      <w:r>
        <w:rPr>
          <w:rFonts w:hint="eastAsia" w:ascii="仿宋" w:hAnsi="仿宋" w:eastAsia="仿宋" w:cs="仿宋"/>
          <w:b/>
          <w:bCs/>
          <w:sz w:val="44"/>
          <w:szCs w:val="44"/>
          <w:lang w:eastAsia="zh-CN"/>
        </w:rPr>
        <w:t>建设养护中心</w:t>
      </w:r>
      <w:r>
        <w:rPr>
          <w:rFonts w:hint="eastAsia" w:ascii="仿宋" w:hAnsi="仿宋" w:eastAsia="仿宋" w:cs="仿宋"/>
          <w:b/>
          <w:bCs/>
          <w:sz w:val="44"/>
          <w:szCs w:val="44"/>
        </w:rPr>
        <w:t>绩效自评报告</w:t>
      </w:r>
    </w:p>
    <w:p>
      <w:pPr>
        <w:jc w:val="center"/>
        <w:rPr>
          <w:rFonts w:ascii="仿宋" w:hAnsi="仿宋" w:eastAsia="仿宋" w:cs="仿宋"/>
          <w:sz w:val="32"/>
          <w:szCs w:val="32"/>
        </w:rPr>
      </w:pPr>
    </w:p>
    <w:p>
      <w:pPr>
        <w:numPr>
          <w:ilvl w:val="0"/>
          <w:numId w:val="1"/>
        </w:numPr>
        <w:jc w:val="left"/>
        <w:rPr>
          <w:rFonts w:ascii="仿宋" w:hAnsi="仿宋" w:eastAsia="仿宋" w:cs="仿宋"/>
          <w:sz w:val="32"/>
          <w:szCs w:val="32"/>
        </w:rPr>
      </w:pPr>
      <w:r>
        <w:rPr>
          <w:rFonts w:hint="eastAsia" w:ascii="仿宋" w:hAnsi="仿宋" w:eastAsia="仿宋" w:cs="仿宋"/>
          <w:sz w:val="32"/>
          <w:szCs w:val="32"/>
        </w:rPr>
        <w:t>单位概况</w:t>
      </w:r>
    </w:p>
    <w:p>
      <w:pPr>
        <w:ind w:firstLine="640" w:firstLineChars="200"/>
        <w:rPr>
          <w:rFonts w:ascii="仿宋" w:hAnsi="仿宋" w:eastAsia="仿宋" w:cs="仿宋"/>
          <w:sz w:val="32"/>
          <w:szCs w:val="32"/>
        </w:rPr>
      </w:pPr>
      <w:r>
        <w:rPr>
          <w:rFonts w:hint="eastAsia" w:ascii="仿宋" w:hAnsi="仿宋" w:eastAsia="仿宋" w:cs="仿宋"/>
          <w:sz w:val="32"/>
          <w:szCs w:val="32"/>
        </w:rPr>
        <w:t>（一）单位基本情况</w:t>
      </w:r>
    </w:p>
    <w:p>
      <w:pPr>
        <w:ind w:firstLine="640" w:firstLineChars="200"/>
        <w:rPr>
          <w:rFonts w:ascii="仿宋" w:hAnsi="仿宋" w:eastAsia="仿宋" w:cs="仿宋"/>
          <w:sz w:val="32"/>
          <w:szCs w:val="32"/>
        </w:rPr>
      </w:pPr>
      <w:r>
        <w:rPr>
          <w:rFonts w:hint="eastAsia" w:ascii="仿宋" w:hAnsi="仿宋" w:eastAsia="仿宋" w:cs="仿宋"/>
          <w:sz w:val="32"/>
          <w:szCs w:val="32"/>
        </w:rPr>
        <w:t>1、主要工作职责是：代表道县人民政府履行全县国省道干线公路和部分县乡公路及其设施的日常养护，大中修、绿化、安保、危桥改造工程，参与和实施国防公路战备，保护路产路权，负责所辖区内车辆超限管理综合执法等管理职责，承办县委、县政府交办的其他事项。</w:t>
      </w:r>
    </w:p>
    <w:p>
      <w:pPr>
        <w:ind w:firstLine="640" w:firstLineChars="200"/>
        <w:rPr>
          <w:rFonts w:ascii="仿宋" w:hAnsi="仿宋" w:eastAsia="仿宋" w:cs="华文仿宋"/>
          <w:sz w:val="32"/>
          <w:szCs w:val="32"/>
        </w:rPr>
      </w:pPr>
      <w:r>
        <w:rPr>
          <w:rFonts w:hint="eastAsia" w:ascii="仿宋" w:hAnsi="仿宋" w:eastAsia="仿宋" w:cs="华文仿宋"/>
          <w:sz w:val="32"/>
          <w:szCs w:val="32"/>
        </w:rPr>
        <w:t>2、机构设置情况。202</w:t>
      </w:r>
      <w:r>
        <w:rPr>
          <w:rFonts w:hint="eastAsia" w:ascii="仿宋" w:hAnsi="仿宋" w:eastAsia="仿宋" w:cs="华文仿宋"/>
          <w:sz w:val="32"/>
          <w:szCs w:val="32"/>
          <w:lang w:val="en-US" w:eastAsia="zh-CN"/>
        </w:rPr>
        <w:t>5</w:t>
      </w:r>
      <w:r>
        <w:rPr>
          <w:rFonts w:hint="eastAsia" w:ascii="仿宋" w:hAnsi="仿宋" w:eastAsia="仿宋" w:cs="华文仿宋"/>
          <w:sz w:val="32"/>
          <w:szCs w:val="32"/>
        </w:rPr>
        <w:t>年我</w:t>
      </w:r>
      <w:r>
        <w:rPr>
          <w:rFonts w:hint="eastAsia" w:ascii="仿宋" w:hAnsi="仿宋" w:eastAsia="仿宋" w:cs="华文仿宋"/>
          <w:sz w:val="32"/>
          <w:szCs w:val="32"/>
          <w:lang w:val="en-US" w:eastAsia="zh-CN"/>
        </w:rPr>
        <w:t>中心</w:t>
      </w:r>
      <w:r>
        <w:rPr>
          <w:rFonts w:hint="eastAsia" w:ascii="仿宋" w:hAnsi="仿宋" w:eastAsia="仿宋" w:cs="华文仿宋"/>
          <w:sz w:val="32"/>
          <w:szCs w:val="32"/>
        </w:rPr>
        <w:t>是参照公务员管理的全额拨款事业单位，内设</w:t>
      </w:r>
      <w:r>
        <w:rPr>
          <w:rFonts w:hint="eastAsia" w:ascii="仿宋" w:hAnsi="仿宋" w:eastAsia="仿宋" w:cs="华文仿宋"/>
          <w:sz w:val="32"/>
          <w:szCs w:val="32"/>
          <w:lang w:val="en-US" w:eastAsia="zh-CN"/>
        </w:rPr>
        <w:t>综合</w:t>
      </w:r>
      <w:r>
        <w:rPr>
          <w:rFonts w:hint="eastAsia" w:ascii="仿宋" w:hAnsi="仿宋" w:eastAsia="仿宋" w:cs="华文仿宋"/>
          <w:sz w:val="32"/>
          <w:szCs w:val="32"/>
        </w:rPr>
        <w:t>室、政工财务</w:t>
      </w:r>
      <w:r>
        <w:rPr>
          <w:rFonts w:hint="eastAsia" w:ascii="仿宋" w:hAnsi="仿宋" w:eastAsia="仿宋" w:cs="华文仿宋"/>
          <w:sz w:val="32"/>
          <w:szCs w:val="32"/>
          <w:lang w:val="en-US" w:eastAsia="zh-CN"/>
        </w:rPr>
        <w:t>室</w:t>
      </w:r>
      <w:r>
        <w:rPr>
          <w:rFonts w:hint="eastAsia" w:ascii="仿宋" w:hAnsi="仿宋" w:eastAsia="仿宋" w:cs="华文仿宋"/>
          <w:sz w:val="32"/>
          <w:szCs w:val="32"/>
        </w:rPr>
        <w:t>、安全</w:t>
      </w:r>
      <w:r>
        <w:rPr>
          <w:rFonts w:hint="eastAsia" w:ascii="仿宋" w:hAnsi="仿宋" w:eastAsia="仿宋" w:cs="华文仿宋"/>
          <w:sz w:val="32"/>
          <w:szCs w:val="32"/>
          <w:lang w:val="en-US" w:eastAsia="zh-CN"/>
        </w:rPr>
        <w:t>应急室</w:t>
      </w:r>
      <w:r>
        <w:rPr>
          <w:rFonts w:hint="eastAsia" w:ascii="仿宋" w:hAnsi="仿宋" w:eastAsia="仿宋" w:cs="华文仿宋"/>
          <w:sz w:val="32"/>
          <w:szCs w:val="32"/>
        </w:rPr>
        <w:t>、工程</w:t>
      </w:r>
      <w:r>
        <w:rPr>
          <w:rFonts w:hint="eastAsia" w:ascii="仿宋" w:hAnsi="仿宋" w:eastAsia="仿宋" w:cs="华文仿宋"/>
          <w:sz w:val="32"/>
          <w:szCs w:val="32"/>
          <w:lang w:val="en-US" w:eastAsia="zh-CN"/>
        </w:rPr>
        <w:t>建设室</w:t>
      </w:r>
      <w:r>
        <w:rPr>
          <w:rFonts w:hint="eastAsia" w:ascii="仿宋" w:hAnsi="仿宋" w:eastAsia="仿宋" w:cs="华文仿宋"/>
          <w:sz w:val="32"/>
          <w:szCs w:val="32"/>
        </w:rPr>
        <w:t>、</w:t>
      </w:r>
      <w:r>
        <w:rPr>
          <w:rFonts w:hint="eastAsia" w:ascii="仿宋" w:hAnsi="仿宋" w:eastAsia="仿宋" w:cs="华文仿宋"/>
          <w:sz w:val="32"/>
          <w:szCs w:val="32"/>
          <w:lang w:val="en-US" w:eastAsia="zh-CN"/>
        </w:rPr>
        <w:t>干线公路事务室、农村公路事务室、计划与统计信息室</w:t>
      </w:r>
      <w:r>
        <w:rPr>
          <w:rFonts w:hint="eastAsia" w:ascii="仿宋" w:hAnsi="仿宋" w:eastAsia="仿宋" w:cs="华文仿宋"/>
          <w:sz w:val="32"/>
          <w:szCs w:val="32"/>
        </w:rPr>
        <w:t>7个股室。</w:t>
      </w:r>
    </w:p>
    <w:p>
      <w:pPr>
        <w:ind w:firstLine="640" w:firstLineChars="200"/>
        <w:rPr>
          <w:rFonts w:ascii="仿宋" w:hAnsi="仿宋" w:eastAsia="仿宋" w:cs="仿宋"/>
          <w:sz w:val="32"/>
          <w:szCs w:val="32"/>
        </w:rPr>
      </w:pPr>
      <w:r>
        <w:rPr>
          <w:rFonts w:hint="eastAsia" w:ascii="仿宋" w:hAnsi="仿宋" w:eastAsia="仿宋" w:cs="华文仿宋"/>
          <w:sz w:val="32"/>
          <w:szCs w:val="32"/>
        </w:rPr>
        <w:t>3、人员情况。202</w:t>
      </w:r>
      <w:r>
        <w:rPr>
          <w:rFonts w:hint="eastAsia" w:ascii="仿宋" w:hAnsi="仿宋" w:eastAsia="仿宋" w:cs="华文仿宋"/>
          <w:sz w:val="32"/>
          <w:szCs w:val="32"/>
          <w:lang w:val="en-US" w:eastAsia="zh-CN"/>
        </w:rPr>
        <w:t>5</w:t>
      </w:r>
      <w:r>
        <w:rPr>
          <w:rFonts w:hint="eastAsia" w:ascii="仿宋" w:hAnsi="仿宋" w:eastAsia="仿宋" w:cs="华文仿宋"/>
          <w:sz w:val="32"/>
          <w:szCs w:val="32"/>
        </w:rPr>
        <w:t>年年末实有人数1</w:t>
      </w:r>
      <w:r>
        <w:rPr>
          <w:rFonts w:hint="eastAsia" w:ascii="仿宋" w:hAnsi="仿宋" w:eastAsia="仿宋" w:cs="华文仿宋"/>
          <w:sz w:val="32"/>
          <w:szCs w:val="32"/>
          <w:lang w:val="en-US" w:eastAsia="zh-CN"/>
        </w:rPr>
        <w:t>10</w:t>
      </w:r>
      <w:r>
        <w:rPr>
          <w:rFonts w:hint="eastAsia" w:ascii="仿宋" w:hAnsi="仿宋" w:eastAsia="仿宋" w:cs="华文仿宋"/>
          <w:sz w:val="32"/>
          <w:szCs w:val="32"/>
        </w:rPr>
        <w:t>人，（其中参照公务员管理的</w:t>
      </w:r>
      <w:r>
        <w:rPr>
          <w:rFonts w:hint="eastAsia" w:ascii="仿宋" w:hAnsi="仿宋" w:eastAsia="仿宋" w:cs="华文仿宋"/>
          <w:sz w:val="32"/>
          <w:szCs w:val="32"/>
          <w:lang w:val="en-US" w:eastAsia="zh-CN"/>
        </w:rPr>
        <w:t>2</w:t>
      </w:r>
      <w:r>
        <w:rPr>
          <w:rFonts w:hint="eastAsia" w:ascii="仿宋" w:hAnsi="仿宋" w:eastAsia="仿宋" w:cs="华文仿宋"/>
          <w:sz w:val="32"/>
          <w:szCs w:val="32"/>
        </w:rPr>
        <w:t>人），较20</w:t>
      </w:r>
      <w:r>
        <w:rPr>
          <w:rFonts w:hint="eastAsia" w:ascii="仿宋" w:hAnsi="仿宋" w:eastAsia="仿宋" w:cs="华文仿宋"/>
          <w:sz w:val="32"/>
          <w:szCs w:val="32"/>
          <w:lang w:val="en-US" w:eastAsia="zh-CN"/>
        </w:rPr>
        <w:t>24</w:t>
      </w:r>
      <w:r>
        <w:rPr>
          <w:rFonts w:hint="eastAsia" w:ascii="仿宋" w:hAnsi="仿宋" w:eastAsia="仿宋" w:cs="华文仿宋"/>
          <w:sz w:val="32"/>
          <w:szCs w:val="32"/>
        </w:rPr>
        <w:t>年少</w:t>
      </w:r>
      <w:r>
        <w:rPr>
          <w:rFonts w:hint="eastAsia" w:ascii="仿宋" w:hAnsi="仿宋" w:eastAsia="仿宋" w:cs="华文仿宋"/>
          <w:sz w:val="32"/>
          <w:szCs w:val="32"/>
          <w:lang w:val="en-US" w:eastAsia="zh-CN"/>
        </w:rPr>
        <w:t>2</w:t>
      </w:r>
      <w:r>
        <w:rPr>
          <w:rFonts w:hint="eastAsia" w:ascii="仿宋" w:hAnsi="仿宋" w:eastAsia="仿宋" w:cs="华文仿宋"/>
          <w:sz w:val="32"/>
          <w:szCs w:val="32"/>
        </w:rPr>
        <w:t>人，主要原因是职工退休。</w:t>
      </w:r>
    </w:p>
    <w:p>
      <w:pPr>
        <w:ind w:firstLine="640" w:firstLineChars="200"/>
        <w:jc w:val="left"/>
        <w:rPr>
          <w:rFonts w:ascii="仿宋" w:hAnsi="仿宋" w:eastAsia="仿宋" w:cs="仿宋"/>
          <w:sz w:val="32"/>
          <w:szCs w:val="32"/>
        </w:rPr>
      </w:pPr>
      <w:r>
        <w:rPr>
          <w:rFonts w:hint="eastAsia" w:ascii="仿宋" w:hAnsi="仿宋" w:eastAsia="仿宋" w:cs="仿宋"/>
          <w:sz w:val="32"/>
          <w:szCs w:val="32"/>
        </w:rPr>
        <w:t>二、预算执行与管理情况</w:t>
      </w:r>
    </w:p>
    <w:p>
      <w:pPr>
        <w:ind w:firstLine="640" w:firstLineChars="200"/>
        <w:jc w:val="left"/>
        <w:rPr>
          <w:rFonts w:hint="eastAsia" w:ascii="仿宋" w:hAnsi="仿宋" w:eastAsia="仿宋" w:cs="仿宋"/>
          <w:sz w:val="32"/>
          <w:szCs w:val="32"/>
        </w:rPr>
      </w:pPr>
      <w:r>
        <w:rPr>
          <w:rFonts w:hint="eastAsia" w:ascii="仿宋" w:hAnsi="仿宋" w:eastAsia="仿宋" w:cs="仿宋"/>
          <w:sz w:val="32"/>
          <w:szCs w:val="32"/>
        </w:rPr>
        <w:t>1、202</w:t>
      </w:r>
      <w:r>
        <w:rPr>
          <w:rFonts w:hint="eastAsia" w:ascii="仿宋" w:hAnsi="仿宋" w:eastAsia="仿宋" w:cs="仿宋"/>
          <w:sz w:val="32"/>
          <w:szCs w:val="32"/>
          <w:lang w:val="en-US" w:eastAsia="zh-CN"/>
        </w:rPr>
        <w:t>5</w:t>
      </w:r>
      <w:r>
        <w:rPr>
          <w:rFonts w:hint="eastAsia" w:ascii="仿宋" w:hAnsi="仿宋" w:eastAsia="仿宋" w:cs="仿宋"/>
          <w:sz w:val="32"/>
          <w:szCs w:val="32"/>
        </w:rPr>
        <w:t>年单位年度总收入</w:t>
      </w:r>
      <w:r>
        <w:rPr>
          <w:rFonts w:hint="eastAsia" w:ascii="仿宋" w:hAnsi="仿宋" w:eastAsia="仿宋" w:cs="仿宋"/>
          <w:sz w:val="32"/>
          <w:szCs w:val="32"/>
          <w:lang w:val="en-US" w:eastAsia="zh-CN"/>
        </w:rPr>
        <w:t>3038.8043</w:t>
      </w:r>
      <w:r>
        <w:rPr>
          <w:rFonts w:hint="eastAsia" w:ascii="仿宋" w:hAnsi="仿宋" w:eastAsia="仿宋" w:cs="仿宋"/>
          <w:sz w:val="32"/>
          <w:szCs w:val="32"/>
        </w:rPr>
        <w:t>万元，其中财政拨款收入</w:t>
      </w:r>
      <w:r>
        <w:rPr>
          <w:rFonts w:hint="eastAsia" w:ascii="仿宋" w:hAnsi="仿宋" w:eastAsia="仿宋" w:cs="仿宋"/>
          <w:sz w:val="32"/>
          <w:szCs w:val="32"/>
          <w:lang w:val="en-US" w:eastAsia="zh-CN"/>
        </w:rPr>
        <w:t>3038.8043</w:t>
      </w:r>
      <w:r>
        <w:rPr>
          <w:rFonts w:hint="eastAsia" w:ascii="仿宋" w:hAnsi="仿宋" w:eastAsia="仿宋" w:cs="仿宋"/>
          <w:sz w:val="32"/>
          <w:szCs w:val="32"/>
        </w:rPr>
        <w:t>万元</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上级补助收入0万元</w:t>
      </w:r>
      <w:r>
        <w:rPr>
          <w:rFonts w:hint="eastAsia" w:ascii="仿宋" w:hAnsi="仿宋" w:eastAsia="仿宋" w:cs="仿宋"/>
          <w:sz w:val="32"/>
          <w:szCs w:val="32"/>
        </w:rPr>
        <w:t>。</w:t>
      </w:r>
    </w:p>
    <w:p>
      <w:pPr>
        <w:ind w:firstLine="640" w:firstLineChars="200"/>
        <w:jc w:val="left"/>
        <w:rPr>
          <w:rFonts w:ascii="仿宋" w:hAnsi="仿宋" w:eastAsia="仿宋" w:cs="仿宋"/>
          <w:sz w:val="32"/>
          <w:szCs w:val="32"/>
        </w:rPr>
      </w:pPr>
      <w:r>
        <w:rPr>
          <w:rFonts w:hint="eastAsia" w:ascii="仿宋" w:hAnsi="仿宋" w:eastAsia="仿宋" w:cs="仿宋"/>
          <w:sz w:val="32"/>
          <w:szCs w:val="32"/>
        </w:rPr>
        <w:t>2、202</w:t>
      </w:r>
      <w:r>
        <w:rPr>
          <w:rFonts w:hint="eastAsia" w:ascii="仿宋" w:hAnsi="仿宋" w:eastAsia="仿宋" w:cs="仿宋"/>
          <w:sz w:val="32"/>
          <w:szCs w:val="32"/>
          <w:lang w:val="en-US" w:eastAsia="zh-CN"/>
        </w:rPr>
        <w:t>5</w:t>
      </w:r>
      <w:r>
        <w:rPr>
          <w:rFonts w:hint="eastAsia" w:ascii="仿宋" w:hAnsi="仿宋" w:eastAsia="仿宋" w:cs="仿宋"/>
          <w:sz w:val="32"/>
          <w:szCs w:val="32"/>
        </w:rPr>
        <w:t>年单位年度总支出</w:t>
      </w:r>
      <w:r>
        <w:rPr>
          <w:rFonts w:hint="eastAsia" w:ascii="仿宋" w:hAnsi="仿宋" w:eastAsia="仿宋" w:cs="仿宋"/>
          <w:sz w:val="32"/>
          <w:szCs w:val="32"/>
          <w:lang w:val="en-US" w:eastAsia="zh-CN"/>
        </w:rPr>
        <w:t>3038.8043</w:t>
      </w:r>
      <w:r>
        <w:rPr>
          <w:rFonts w:hint="eastAsia" w:ascii="仿宋" w:hAnsi="仿宋" w:eastAsia="仿宋" w:cs="仿宋"/>
          <w:sz w:val="32"/>
          <w:szCs w:val="32"/>
        </w:rPr>
        <w:t>万元，包括基本支出</w:t>
      </w:r>
      <w:r>
        <w:rPr>
          <w:rFonts w:hint="eastAsia" w:ascii="仿宋" w:hAnsi="仿宋" w:eastAsia="仿宋" w:cs="仿宋"/>
          <w:sz w:val="32"/>
          <w:szCs w:val="32"/>
          <w:lang w:val="en-US" w:eastAsia="zh-CN"/>
        </w:rPr>
        <w:t>1798.0568</w:t>
      </w:r>
      <w:r>
        <w:rPr>
          <w:rFonts w:hint="eastAsia" w:ascii="仿宋" w:hAnsi="仿宋" w:eastAsia="仿宋" w:cs="仿宋"/>
          <w:sz w:val="32"/>
          <w:szCs w:val="32"/>
        </w:rPr>
        <w:t>万元，项目支出</w:t>
      </w:r>
      <w:r>
        <w:rPr>
          <w:rFonts w:hint="eastAsia" w:ascii="仿宋" w:hAnsi="仿宋" w:eastAsia="仿宋" w:cs="仿宋"/>
          <w:sz w:val="32"/>
          <w:szCs w:val="32"/>
          <w:lang w:val="en-US" w:eastAsia="zh-CN"/>
        </w:rPr>
        <w:t>1285.7475</w:t>
      </w:r>
      <w:r>
        <w:rPr>
          <w:rFonts w:hint="eastAsia" w:ascii="仿宋" w:hAnsi="仿宋" w:eastAsia="仿宋" w:cs="仿宋"/>
          <w:sz w:val="32"/>
          <w:szCs w:val="32"/>
        </w:rPr>
        <w:t>万元，202</w:t>
      </w:r>
      <w:r>
        <w:rPr>
          <w:rFonts w:hint="eastAsia" w:ascii="仿宋" w:hAnsi="仿宋" w:eastAsia="仿宋" w:cs="仿宋"/>
          <w:sz w:val="32"/>
          <w:szCs w:val="32"/>
          <w:lang w:val="en-US" w:eastAsia="zh-CN"/>
        </w:rPr>
        <w:t>5</w:t>
      </w:r>
      <w:r>
        <w:rPr>
          <w:rFonts w:hint="eastAsia" w:ascii="仿宋" w:hAnsi="仿宋" w:eastAsia="仿宋" w:cs="仿宋"/>
          <w:sz w:val="32"/>
          <w:szCs w:val="32"/>
        </w:rPr>
        <w:t>年度一般</w:t>
      </w:r>
      <w:bookmarkStart w:id="0" w:name="_GoBack"/>
      <w:bookmarkEnd w:id="0"/>
      <w:r>
        <w:rPr>
          <w:rFonts w:hint="eastAsia" w:ascii="仿宋" w:hAnsi="仿宋" w:eastAsia="仿宋" w:cs="仿宋"/>
          <w:sz w:val="32"/>
          <w:szCs w:val="32"/>
        </w:rPr>
        <w:t>公共预算财政拨款支出</w:t>
      </w:r>
      <w:r>
        <w:rPr>
          <w:rFonts w:hint="eastAsia" w:ascii="仿宋" w:hAnsi="仿宋" w:eastAsia="仿宋" w:cs="仿宋"/>
          <w:sz w:val="32"/>
          <w:szCs w:val="32"/>
          <w:lang w:val="en-US" w:eastAsia="zh-CN"/>
        </w:rPr>
        <w:t>3083.8043</w:t>
      </w:r>
      <w:r>
        <w:rPr>
          <w:rFonts w:hint="eastAsia" w:ascii="仿宋" w:hAnsi="仿宋" w:eastAsia="仿宋" w:cs="仿宋"/>
          <w:sz w:val="32"/>
          <w:szCs w:val="32"/>
        </w:rPr>
        <w:t>万元，包括基本支出</w:t>
      </w:r>
      <w:r>
        <w:rPr>
          <w:rFonts w:hint="eastAsia" w:ascii="仿宋" w:hAnsi="仿宋" w:eastAsia="仿宋" w:cs="仿宋"/>
          <w:sz w:val="32"/>
          <w:szCs w:val="32"/>
          <w:lang w:val="en-US" w:eastAsia="zh-CN"/>
        </w:rPr>
        <w:t>1798.0568</w:t>
      </w:r>
      <w:r>
        <w:rPr>
          <w:rFonts w:hint="eastAsia" w:ascii="仿宋" w:hAnsi="仿宋" w:eastAsia="仿宋" w:cs="仿宋"/>
          <w:sz w:val="32"/>
          <w:szCs w:val="32"/>
        </w:rPr>
        <w:t>万元：基中人员经费</w:t>
      </w:r>
      <w:r>
        <w:rPr>
          <w:rFonts w:hint="eastAsia" w:ascii="仿宋" w:hAnsi="仿宋" w:eastAsia="仿宋" w:cs="仿宋"/>
          <w:sz w:val="32"/>
          <w:szCs w:val="32"/>
          <w:lang w:val="en-US" w:eastAsia="zh-CN"/>
        </w:rPr>
        <w:t>1625.5568</w:t>
      </w:r>
      <w:r>
        <w:rPr>
          <w:rFonts w:hint="eastAsia" w:ascii="仿宋" w:hAnsi="仿宋" w:eastAsia="仿宋" w:cs="仿宋"/>
          <w:sz w:val="32"/>
          <w:szCs w:val="32"/>
        </w:rPr>
        <w:t>万元，占比</w:t>
      </w:r>
      <w:r>
        <w:rPr>
          <w:rFonts w:hint="eastAsia" w:ascii="仿宋" w:hAnsi="仿宋" w:eastAsia="仿宋" w:cs="仿宋"/>
          <w:sz w:val="32"/>
          <w:szCs w:val="32"/>
          <w:lang w:val="en-US" w:eastAsia="zh-CN"/>
        </w:rPr>
        <w:t>53</w:t>
      </w:r>
      <w:r>
        <w:rPr>
          <w:rFonts w:hint="eastAsia" w:ascii="仿宋" w:hAnsi="仿宋" w:eastAsia="仿宋" w:cs="仿宋"/>
          <w:sz w:val="32"/>
          <w:szCs w:val="32"/>
        </w:rPr>
        <w:t>%，日常公用经费</w:t>
      </w:r>
      <w:r>
        <w:rPr>
          <w:rFonts w:hint="eastAsia" w:ascii="仿宋" w:hAnsi="仿宋" w:eastAsia="仿宋" w:cs="仿宋"/>
          <w:sz w:val="32"/>
          <w:szCs w:val="32"/>
          <w:lang w:val="en-US" w:eastAsia="zh-CN"/>
        </w:rPr>
        <w:t>172.5</w:t>
      </w:r>
      <w:r>
        <w:rPr>
          <w:rFonts w:hint="eastAsia" w:ascii="仿宋" w:hAnsi="仿宋" w:eastAsia="仿宋" w:cs="仿宋"/>
          <w:sz w:val="32"/>
          <w:szCs w:val="32"/>
        </w:rPr>
        <w:t>万元，占比</w:t>
      </w:r>
      <w:r>
        <w:rPr>
          <w:rFonts w:hint="eastAsia" w:ascii="仿宋" w:hAnsi="仿宋" w:eastAsia="仿宋" w:cs="仿宋"/>
          <w:sz w:val="32"/>
          <w:szCs w:val="32"/>
          <w:lang w:val="en-US" w:eastAsia="zh-CN"/>
        </w:rPr>
        <w:t>5</w:t>
      </w:r>
      <w:r>
        <w:rPr>
          <w:rFonts w:hint="eastAsia" w:ascii="仿宋" w:hAnsi="仿宋" w:eastAsia="仿宋" w:cs="仿宋"/>
          <w:sz w:val="32"/>
          <w:szCs w:val="32"/>
        </w:rPr>
        <w:t>%，项目支出</w:t>
      </w:r>
      <w:r>
        <w:rPr>
          <w:rFonts w:hint="eastAsia" w:ascii="仿宋" w:hAnsi="仿宋" w:eastAsia="仿宋" w:cs="仿宋"/>
          <w:sz w:val="32"/>
          <w:szCs w:val="32"/>
          <w:lang w:val="en-US" w:eastAsia="zh-CN"/>
        </w:rPr>
        <w:t>1285.7475</w:t>
      </w:r>
      <w:r>
        <w:rPr>
          <w:rFonts w:hint="eastAsia" w:ascii="仿宋" w:hAnsi="仿宋" w:eastAsia="仿宋" w:cs="仿宋"/>
          <w:sz w:val="32"/>
          <w:szCs w:val="32"/>
        </w:rPr>
        <w:t>万元，占比</w:t>
      </w:r>
      <w:r>
        <w:rPr>
          <w:rFonts w:hint="eastAsia" w:ascii="仿宋" w:hAnsi="仿宋" w:eastAsia="仿宋" w:cs="仿宋"/>
          <w:sz w:val="32"/>
          <w:szCs w:val="32"/>
          <w:lang w:val="en-US" w:eastAsia="zh-CN"/>
        </w:rPr>
        <w:t>42</w:t>
      </w:r>
      <w:r>
        <w:rPr>
          <w:rFonts w:hint="eastAsia" w:ascii="仿宋" w:hAnsi="仿宋" w:eastAsia="仿宋" w:cs="仿宋"/>
          <w:sz w:val="32"/>
          <w:szCs w:val="32"/>
        </w:rPr>
        <w:t>%。</w:t>
      </w:r>
    </w:p>
    <w:p>
      <w:pPr>
        <w:ind w:firstLine="640" w:firstLineChars="200"/>
        <w:jc w:val="left"/>
        <w:rPr>
          <w:rFonts w:ascii="仿宋" w:hAnsi="仿宋" w:eastAsia="仿宋" w:cs="仿宋"/>
          <w:sz w:val="32"/>
          <w:szCs w:val="32"/>
        </w:rPr>
      </w:pPr>
      <w:r>
        <w:rPr>
          <w:rFonts w:hint="eastAsia" w:ascii="仿宋" w:hAnsi="仿宋" w:eastAsia="仿宋" w:cs="仿宋"/>
          <w:sz w:val="32"/>
          <w:szCs w:val="32"/>
        </w:rPr>
        <w:t>3、基本支出：是指为保障单位机构正常运转、完成日常工作任务而发生的各项支出。</w:t>
      </w:r>
    </w:p>
    <w:p>
      <w:pPr>
        <w:ind w:firstLine="640" w:firstLineChars="200"/>
        <w:jc w:val="left"/>
        <w:rPr>
          <w:rFonts w:ascii="仿宋" w:hAnsi="仿宋" w:eastAsia="仿宋" w:cs="仿宋"/>
          <w:sz w:val="32"/>
          <w:szCs w:val="32"/>
        </w:rPr>
      </w:pPr>
      <w:r>
        <w:rPr>
          <w:rFonts w:hint="eastAsia" w:ascii="仿宋" w:hAnsi="仿宋" w:eastAsia="仿宋" w:cs="仿宋"/>
          <w:sz w:val="32"/>
          <w:szCs w:val="32"/>
        </w:rPr>
        <w:t>4、人员经费包括工资福利支出</w:t>
      </w:r>
      <w:r>
        <w:rPr>
          <w:rFonts w:hint="eastAsia" w:ascii="仿宋" w:hAnsi="仿宋" w:eastAsia="仿宋" w:cs="仿宋"/>
          <w:sz w:val="32"/>
          <w:szCs w:val="32"/>
          <w:lang w:val="en-US" w:eastAsia="zh-CN"/>
        </w:rPr>
        <w:t>1625.5568</w:t>
      </w:r>
      <w:r>
        <w:rPr>
          <w:rFonts w:hint="eastAsia" w:ascii="仿宋" w:hAnsi="仿宋" w:eastAsia="仿宋" w:cs="仿宋"/>
          <w:sz w:val="32"/>
          <w:szCs w:val="32"/>
        </w:rPr>
        <w:t>万元。</w:t>
      </w:r>
    </w:p>
    <w:p>
      <w:pPr>
        <w:ind w:firstLine="640" w:firstLineChars="200"/>
        <w:jc w:val="left"/>
        <w:rPr>
          <w:rFonts w:ascii="仿宋" w:hAnsi="仿宋" w:eastAsia="仿宋" w:cs="仿宋"/>
          <w:sz w:val="32"/>
          <w:szCs w:val="32"/>
        </w:rPr>
      </w:pPr>
      <w:r>
        <w:rPr>
          <w:rFonts w:hint="eastAsia" w:ascii="仿宋" w:hAnsi="仿宋" w:eastAsia="仿宋" w:cs="仿宋"/>
          <w:sz w:val="32"/>
          <w:szCs w:val="32"/>
        </w:rPr>
        <w:t>5、公用经费包括商品服务支出</w:t>
      </w:r>
      <w:r>
        <w:rPr>
          <w:rFonts w:hint="eastAsia" w:ascii="仿宋" w:hAnsi="仿宋" w:eastAsia="仿宋" w:cs="仿宋"/>
          <w:sz w:val="32"/>
          <w:szCs w:val="32"/>
          <w:lang w:val="en-US" w:eastAsia="zh-CN"/>
        </w:rPr>
        <w:t>172.5</w:t>
      </w:r>
      <w:r>
        <w:rPr>
          <w:rFonts w:hint="eastAsia" w:ascii="仿宋" w:hAnsi="仿宋" w:eastAsia="仿宋" w:cs="仿宋"/>
          <w:sz w:val="32"/>
          <w:szCs w:val="32"/>
        </w:rPr>
        <w:t>万元。</w:t>
      </w:r>
    </w:p>
    <w:p>
      <w:pPr>
        <w:ind w:firstLine="640" w:firstLineChars="200"/>
        <w:rPr>
          <w:rFonts w:ascii="仿宋" w:hAnsi="仿宋" w:eastAsia="仿宋" w:cs="仿宋"/>
          <w:sz w:val="32"/>
          <w:szCs w:val="32"/>
        </w:rPr>
      </w:pPr>
      <w:r>
        <w:rPr>
          <w:rFonts w:hint="eastAsia" w:ascii="仿宋" w:hAnsi="仿宋" w:eastAsia="仿宋" w:cs="仿宋"/>
          <w:sz w:val="32"/>
          <w:szCs w:val="32"/>
        </w:rPr>
        <w:t>6、202</w:t>
      </w:r>
      <w:r>
        <w:rPr>
          <w:rFonts w:hint="eastAsia" w:ascii="仿宋" w:hAnsi="仿宋" w:eastAsia="仿宋" w:cs="仿宋"/>
          <w:sz w:val="32"/>
          <w:szCs w:val="32"/>
          <w:lang w:val="en-US" w:eastAsia="zh-CN"/>
        </w:rPr>
        <w:t>5</w:t>
      </w:r>
      <w:r>
        <w:rPr>
          <w:rFonts w:hint="eastAsia" w:ascii="仿宋" w:hAnsi="仿宋" w:eastAsia="仿宋" w:cs="仿宋"/>
          <w:sz w:val="32"/>
          <w:szCs w:val="32"/>
        </w:rPr>
        <w:t>年“三公经费”支出2</w:t>
      </w:r>
      <w:r>
        <w:rPr>
          <w:rFonts w:hint="eastAsia" w:ascii="仿宋" w:hAnsi="仿宋" w:eastAsia="仿宋" w:cs="仿宋"/>
          <w:sz w:val="32"/>
          <w:szCs w:val="32"/>
          <w:lang w:val="en-US" w:eastAsia="zh-CN"/>
        </w:rPr>
        <w:t>0.09</w:t>
      </w:r>
      <w:r>
        <w:rPr>
          <w:rFonts w:hint="eastAsia" w:ascii="仿宋" w:hAnsi="仿宋" w:eastAsia="仿宋" w:cs="仿宋"/>
          <w:sz w:val="32"/>
          <w:szCs w:val="32"/>
        </w:rPr>
        <w:t>万元，其中公务用车运行维护费</w:t>
      </w:r>
      <w:r>
        <w:rPr>
          <w:rFonts w:hint="eastAsia" w:ascii="仿宋" w:hAnsi="仿宋" w:eastAsia="仿宋" w:cs="仿宋"/>
          <w:sz w:val="32"/>
          <w:szCs w:val="32"/>
          <w:lang w:val="en-US" w:eastAsia="zh-CN"/>
        </w:rPr>
        <w:t>20.09</w:t>
      </w:r>
      <w:r>
        <w:rPr>
          <w:rFonts w:hint="eastAsia" w:ascii="仿宋" w:hAnsi="仿宋" w:eastAsia="仿宋" w:cs="仿宋"/>
          <w:sz w:val="32"/>
          <w:szCs w:val="32"/>
        </w:rPr>
        <w:t>万元，公务接待费</w:t>
      </w:r>
      <w:r>
        <w:rPr>
          <w:rFonts w:hint="eastAsia" w:ascii="仿宋" w:hAnsi="仿宋" w:eastAsia="仿宋" w:cs="仿宋"/>
          <w:sz w:val="32"/>
          <w:szCs w:val="32"/>
          <w:lang w:val="en-US" w:eastAsia="zh-CN"/>
        </w:rPr>
        <w:t>0</w:t>
      </w:r>
      <w:r>
        <w:rPr>
          <w:rFonts w:hint="eastAsia" w:ascii="仿宋" w:hAnsi="仿宋" w:eastAsia="仿宋" w:cs="仿宋"/>
          <w:sz w:val="32"/>
          <w:szCs w:val="32"/>
        </w:rPr>
        <w:t>万元，因公出国费0万元。</w:t>
      </w:r>
    </w:p>
    <w:p>
      <w:pPr>
        <w:snapToGrid w:val="0"/>
        <w:spacing w:line="52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7、</w:t>
      </w:r>
      <w:r>
        <w:rPr>
          <w:rFonts w:hint="eastAsia" w:ascii="仿宋" w:hAnsi="仿宋" w:eastAsia="仿宋"/>
          <w:color w:val="131313"/>
          <w:spacing w:val="20"/>
          <w:sz w:val="32"/>
          <w:szCs w:val="32"/>
          <w:shd w:val="clear" w:color="auto" w:fill="FFFFFF"/>
        </w:rPr>
        <w:t>预决算公开工作严格按照财政部署、按照预算法要求，预算、决算在财政批复后20日内在政府门户网站公开了预决算信息数据和重要事项说明。</w:t>
      </w:r>
    </w:p>
    <w:p>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rPr>
        <w:t>三、绩效情况</w:t>
      </w:r>
    </w:p>
    <w:p>
      <w:pPr>
        <w:numPr>
          <w:ilvl w:val="0"/>
          <w:numId w:val="0"/>
        </w:numPr>
        <w:ind w:firstLine="664" w:firstLineChars="200"/>
        <w:rPr>
          <w:rFonts w:ascii="仿宋" w:hAnsi="仿宋" w:eastAsia="仿宋" w:cs="仿宋"/>
          <w:spacing w:val="6"/>
          <w:sz w:val="32"/>
          <w:szCs w:val="32"/>
        </w:rPr>
      </w:pPr>
      <w:r>
        <w:rPr>
          <w:rFonts w:ascii="仿宋" w:hAnsi="仿宋" w:eastAsia="仿宋" w:cs="仿宋"/>
          <w:spacing w:val="6"/>
          <w:sz w:val="32"/>
          <w:szCs w:val="32"/>
        </w:rPr>
        <w:t>2025年，道县公路建设养护中心在县委、县政府的正确领导下，全体干部职工凝心聚力、攻坚克难，以公路建设与养护为核心任务，聚焦服务品质提升，全面完成年度各项目标任务，现将工作情况总结如下： 一、党建引领作用持续强化(一)深化作风建设。深入开展贯彻中央八项规定精神学习教育及违规吃喝专项整治，通过系统学习《习近平力戒形式主义官僚主义论述摘编》、对照检视干部思想工作、整改提升拒腐反腐能力等措施，全体党员干部对作风建设重要性的认识显著增强，营造了风清气正的政治生态。(二)强化纪律监督。制定《2025年度党建工作计划》，完善基层党组织工作制度，推进规范化建设;开展专题党课4次、警示教育4场，查摆整改领导班子问题15条、班子成员问题44条。强化日常纪律监督，开展考勤与项目廉政检查18次，规范合同拟定与验收流程，推动党建与业务融合，全年召开支委会15次、党员大会8次，开展主题党日活动13场。二、日常工作效能稳步提升(一)日常养护工作全年累计完成路面保洁、行道树修枝160公里、打草162.1公里，消除安全隐患5处，修复涵洞2处，增设安全护栏100米、防撞墙35米，修补路面坑槽5000余平方米。干线公路领域清理水沟57公里、疏通涵洞102座、清扫路面2269公里，小修工程完成路面修补32.8万平方米，更新标线5250平方米，修剪行道树110.2公里，维修桥梁伸缩缝14.5米,有效提升了公路服务水平。（二）重点项目开展情况1.S348线路面改善工程K32+162-K39.027全长6.865公里，总投资：2293万元，省补资金：846万元。该工程已完成路面施工，正在进行附属设施建设。2.G357线K1090+348-K1096+000段（宁远交界至柑子园路段）提质改造（大修）工程，全长5.652公里，总投资：1900万元，省补资金：1424万元。已开工建设，正在进行旧水泥路面破除及水泥路面冷再生施工，已完成2.5公里冷再生。3.G207线K3394+702-K3406+236段（廓洞水库至五马归槽）灾毁恢复重建工程，总投资：4100万元，省补资金：2180万元。项目路线全长11.534km，按技术等级二级公路，路基宽为14m，路面宽为12m，设计行车速度60km/h；桥涵荷载等级为公路-Ⅰ级，道路荷载标准BBZ-100，设计洪水频率为1/50。现已挂网招标。4.G207线K3419+708-K3434+157段（下洞高速路口至祥霖铺）灾毁恢复重建工程，总投资：3400万元，省补资金：3176万元。项目路线全长13.449km，按技术等级二级公路，路基宽为14m，路面宽为12m，设计行车速度60km/h；桥涵荷载等级为公路-Ⅰ级，道路荷载标准BBZ-100，设计洪水频率为1/50。该项目于11月份开工建设，目前正在进行旧路面铣刨及沥青路面冷再生施工，现已完成冷再生5.5公里及5.3公里沥青面层。5.道县潇水大桥拆除重建工作，总投资13000万元，省补资金5003万元，经公开招投标，该项目由湖南省路桥集团承建，于12月4日签订建设合同，12月9日举行了开工仪式。目前，正在进行环评、洪评、杆线搬迁和老桥拆除专项方案评审等项目前期准备工作，计划春节后拆除老桥。三、安全应急保障坚实有力（一）责任体系全面落实。完善安全生产制度体系，成立以中心主任为组长的安全生产领导小组，明确成员职责并落实“一岗双责”，层层签订安全目标责任状。全年共召开今冬明春道路交通安全、春运保障、安全生产月等专题部署会6次，制定专项行动方案，确保安全生产工作有序推进。（二）隐患排查整改高效推进。全年累计开展安全生产巡查240次，巡查里程2800余公里，排查整改安全隐患116处，整改率100%。投入约25万元完善安防设施，包括设置交通标志牌50块、减速带36米、钢护栏20米，更新标线1864.6平方米，更换上关大桥限高门架等；完成G357公路安全设施精细化提升工程及对G207、G357、S347平交路口“五小工程”等安防设施进行查漏补缺，保障道路通行安全。（三）应急能力显著增强。修订完善了《道县公路建设养护中心应对突发事件总体应急预案》及春运、防汛等专项预案，组建45人应急抢险队伍，全年出动应急抢险36组次、270人次。储备融雪剂58吨、防滑砂200立方、应急车辆8辆（含洒水车、救援车等）及各类工具设备，提升突发事件快速响应与处置能力。四、民生服务与帮扶扎实开展（一）信访件高效办结。完成县联席办交办的胡竹明房屋补偿及抚恤金发放问题、中央第三巡视组移交的何武成违规为职工谋取福利房问题等信访回复工作；协助县交通运输局处理周花茂行道树合同赔偿问题。（二）乡村振兴衔接有力。驻村工作队联合井塘村村委会开展森林防火、防溺水等宣传6000人次；推进人居环境改善，安装路灯40盏、修建沉水池及旱厕、维修审井大桥、完成岑天河灌溉水渠井塘段引水项目及村委会广场维修；发展农村预备党员1名，夯实基层组织力量。五、存在问题（一）施工环境复杂。G207南线（下洞高速路口至祥霖铺段）和G357（宁远交界至柑子园段），涉及村庄集镇路段较多，车流量大，重载车辆多，交通维护和协调工作难度大。（二）项目推进滞后。地方财政资金困难，直接影响项目的落地与实施。（三）养护设备不足。沥青养护机械不全、应急抢险机械老化，极端天气应对效率有待提升。六、下一步计划（一）攻坚重大项目。加快 G207线南线（下洞高速路口至祥霖铺段）灾毁恢复重建工程建设进度，争取在2026年1月底前完工，保障道路行车安全；推进G207北线（廓洞水库至五马归槽段）灾毁恢复重建，重点实施路基拓宽、路面重铺及桥涵加固，同步完善交通安全设施，提升重载车辆通行能力，力争2026年6月前完成主体工程；G357线（宁远交界至柑子园段）提质改造（大修）工程，争取在2026年3月底前竣工验收；加快潇水大桥拆除重建项目进度，争取2026年完成主体建设30%。（二）优化养护模式。建议将公路养护资金纳入县财政年度预算刚性保障，设立专项养护资金，缓解资金缺口压力；加强预防性养护，将病害控制在萌芽状态，延长公路使用寿命并降低养护成本。（三）深化党建与安全监管。持续落实上级党建部署，巩固建设成果，提升党组织凝聚力；做好安全生产监管，定期开展公路设施、施工现场隐患排查，确保隐患动态清零。（四）积极跑项争资。2026年拟向上争取4个项目资金支持，一是道县G207线K3433.157-K3440.597段大修工程，资金5350.488万元；二是道县G538线K0.000-K8.533段大修工程，资金2252.712万元；三是道县G357线K1096.000-K1108.407段大修工程，资金3275.488万元；四是道县G207线石下渡危桥改造，资金291.5万元。道县公路建设养护中心将以更高标准、更实举措推进后续各项工作，为全县经济社会高质量发展提供坚实的公路保障。</w:t>
      </w:r>
    </w:p>
    <w:p>
      <w:pPr>
        <w:pStyle w:val="10"/>
        <w:rPr>
          <w:rFonts w:hint="eastAsia"/>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7A"/>
    <w:family w:val="auto"/>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 w:name="华文仿宋">
    <w:altName w:val="仿宋"/>
    <w:panose1 w:val="00000000000000000000"/>
    <w:charset w:val="86"/>
    <w:family w:val="auto"/>
    <w:pitch w:val="default"/>
    <w:sig w:usb0="00000000" w:usb1="00000000" w:usb2="00000000" w:usb3="00000000" w:csb0="0004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3D250DE"/>
    <w:multiLevelType w:val="singleLevel"/>
    <w:tmpl w:val="43D250DE"/>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5ZWU0YzczYzJkMDE3YjZmMDc5NDdmMGMyNzhjNDYifQ=="/>
  </w:docVars>
  <w:rsids>
    <w:rsidRoot w:val="1183694F"/>
    <w:rsid w:val="020E0EB2"/>
    <w:rsid w:val="04B016C5"/>
    <w:rsid w:val="1183694F"/>
    <w:rsid w:val="163576C5"/>
    <w:rsid w:val="18EF27B7"/>
    <w:rsid w:val="21BC09DC"/>
    <w:rsid w:val="25A2089D"/>
    <w:rsid w:val="289F3115"/>
    <w:rsid w:val="29B23B82"/>
    <w:rsid w:val="36E961C5"/>
    <w:rsid w:val="3F1544FC"/>
    <w:rsid w:val="50974F87"/>
    <w:rsid w:val="5265329B"/>
    <w:rsid w:val="5880553F"/>
    <w:rsid w:val="60A45E8C"/>
    <w:rsid w:val="7A0917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adjustRightInd w:val="0"/>
      <w:snapToGrid w:val="0"/>
      <w:ind w:firstLine="420" w:firstLineChars="0"/>
      <w:textAlignment w:val="baseline"/>
    </w:pPr>
    <w:rPr>
      <w:rFonts w:hAnsi="Calibri" w:cs="Times New Roman"/>
      <w:kern w:val="2"/>
      <w:sz w:val="28"/>
      <w:szCs w:val="22"/>
    </w:rPr>
  </w:style>
  <w:style w:type="paragraph" w:styleId="3">
    <w:name w:val="Body Text"/>
    <w:basedOn w:val="1"/>
    <w:qFormat/>
    <w:uiPriority w:val="0"/>
  </w:style>
  <w:style w:type="paragraph" w:styleId="4">
    <w:name w:val="Body Text Indent"/>
    <w:basedOn w:val="1"/>
    <w:qFormat/>
    <w:uiPriority w:val="0"/>
    <w:pPr>
      <w:spacing w:line="600" w:lineRule="exact"/>
      <w:ind w:firstLine="600" w:firstLineChars="200"/>
    </w:pPr>
    <w:rPr>
      <w:rFonts w:ascii="仿宋_GB2312" w:hAnsi="宋体" w:eastAsia="仿宋_GB2312" w:cs="宋体"/>
      <w:sz w:val="30"/>
      <w:szCs w:val="30"/>
    </w:rPr>
  </w:style>
  <w:style w:type="paragraph" w:styleId="5">
    <w:name w:val="footer"/>
    <w:basedOn w:val="1"/>
    <w:qFormat/>
    <w:uiPriority w:val="0"/>
    <w:pPr>
      <w:tabs>
        <w:tab w:val="center" w:pos="4153"/>
        <w:tab w:val="right" w:pos="8306"/>
      </w:tabs>
      <w:snapToGrid w:val="0"/>
      <w:jc w:val="left"/>
    </w:pPr>
    <w:rPr>
      <w:sz w:val="18"/>
    </w:rPr>
  </w:style>
  <w:style w:type="paragraph" w:styleId="6">
    <w:name w:val="Normal (Web)"/>
    <w:basedOn w:val="1"/>
    <w:unhideWhenUsed/>
    <w:qFormat/>
    <w:uiPriority w:val="99"/>
    <w:pPr>
      <w:widowControl/>
      <w:jc w:val="left"/>
    </w:pPr>
    <w:rPr>
      <w:rFonts w:ascii="宋体" w:hAnsi="宋体" w:eastAsia="宋体" w:cs="宋体"/>
      <w:kern w:val="0"/>
      <w:sz w:val="24"/>
    </w:rPr>
  </w:style>
  <w:style w:type="paragraph" w:styleId="7">
    <w:name w:val="Body Text First Indent 2"/>
    <w:basedOn w:val="4"/>
    <w:qFormat/>
    <w:uiPriority w:val="0"/>
  </w:style>
  <w:style w:type="paragraph" w:customStyle="1" w:styleId="10">
    <w:name w:val="样式1"/>
    <w:qFormat/>
    <w:uiPriority w:val="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Calibri" w:hAnsi="Calibri" w:eastAsia="宋体" w:cs="Times New Roman"/>
      <w:b/>
      <w:snapToGrid/>
      <w:color w:val="538135"/>
      <w:spacing w:val="0"/>
      <w:w w:val="100"/>
      <w:kern w:val="2"/>
      <w:position w:val="0"/>
      <w:sz w:val="28"/>
      <w:szCs w:val="21"/>
      <w:u w:val="none" w:color="auto"/>
      <w:shd w:val="clear" w:color="auto" w:fill="auto"/>
      <w:vertAlign w:val="baseline"/>
      <w:lang w:val="en-US" w:eastAsia="zh-CN" w:bidi="ar-SA"/>
    </w:rPr>
  </w:style>
  <w:style w:type="paragraph" w:customStyle="1" w:styleId="11">
    <w:name w:val="列出段落1"/>
    <w:basedOn w:val="1"/>
    <w:qFormat/>
    <w:uiPriority w:val="0"/>
    <w:pPr>
      <w:ind w:firstLine="420"/>
    </w:pPr>
  </w:style>
  <w:style w:type="paragraph" w:customStyle="1" w:styleId="12">
    <w:name w:val="样式 文字 + 首行缩进:  2 字符3"/>
    <w:basedOn w:val="1"/>
    <w:qFormat/>
    <w:uiPriority w:val="0"/>
    <w:pPr>
      <w:spacing w:line="360" w:lineRule="auto"/>
      <w:jc w:val="left"/>
    </w:pPr>
    <w:rPr>
      <w:rFonts w:ascii="Calibri" w:hAnsi="Calibri" w:eastAsia="微软雅黑" w:cs="Times New Roman"/>
      <w:sz w:val="28"/>
      <w:szCs w:val="2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3088</Words>
  <Characters>3605</Characters>
  <Lines>0</Lines>
  <Paragraphs>0</Paragraphs>
  <TotalTime>80</TotalTime>
  <ScaleCrop>false</ScaleCrop>
  <LinksUpToDate>false</LinksUpToDate>
  <CharactersWithSpaces>3611</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2023-03-27T07:16:00Z</dcterms:created>
  <dc:creator>Administrator</dc:creator>
  <cp:lastModifiedBy>水蜜桃</cp:lastModifiedBy>
  <cp:lastPrinted>2026-05-15T00:40:00Z</cp:lastPrinted>
  <dcterms:modified xsi:type="dcterms:W3CDTF">2026-09-11T02:22:05Z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8B8FA3B7BA2F4F6AB5A192708363FBA8_13</vt:lpwstr>
  </property>
  <property fmtid="{D5CDD505-2E9C-101B-9397-08002B2CF9AE}" pid="4" name="KSOTemplateDocerSaveRecord">
    <vt:lpwstr>eyJoZGlkIjoiNWYwZGUyODA4YWIwNGNkNDUwYjI2N2ZmYTRlMDIxNTciLCJ1c2VySWQiOiI4MjkzNTU2ODEifQ==</vt:lpwstr>
  </property>
</Properties>
</file>