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FCE65">
      <w:pPr>
        <w:pStyle w:val="14"/>
        <w:jc w:val="both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-297180</wp:posOffset>
                </wp:positionV>
                <wp:extent cx="1523365" cy="517525"/>
                <wp:effectExtent l="0" t="0" r="635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9590" y="935990"/>
                          <a:ext cx="1523365" cy="517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ACBBB">
                            <w:pPr>
                              <w:rPr>
                                <w:rFonts w:hint="eastAsia" w:ascii="楷体" w:hAnsi="楷体" w:eastAsia="楷体" w:cs="楷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6pt;margin-top:-23.4pt;height:40.75pt;width:119.95pt;z-index:251659264;mso-width-relative:page;mso-height-relative:page;" fillcolor="#FFFFFF [3201]" filled="t" stroked="f" coordsize="21600,21600" o:gfxdata="UEsDBAoAAAAAAIdO4kAAAAAAAAAAAAAAAAAEAAAAZHJzL1BLAwQUAAAACACHTuJAcvAmUNYAAAAK&#10;AQAADwAAAGRycy9kb3ducmV2LnhtbE2Py2rDMBBF94X+g5hAd4lkx8TBtZxFodtCkzRrxVItE2lk&#10;JOX59Z2u2t0Mc7hzbru5eccuJqYxoIRiIYAZ7IMecZCw373P18BSVqiVC2gk3E2CTff81KpGhyt+&#10;mss2D4xCMDVKgs15ajhPvTVepUWYDNLtO0SvMq1x4DqqK4V7x0shVtyrEemDVZN5s6Y/bc9ewmHw&#10;j8NXMUWrvavw43Hf7cMo5cusEK/AsrnlPxh+9UkdOnI6hjPqxJyE+bIuCaWhWlEHIkpR1sCOEpZV&#10;Dbxr+f8K3Q9QSwMEFAAAAAgAh07iQEe/k8dXAgAAmgQAAA4AAABkcnMvZTJvRG9jLnhtbK1UzW4T&#10;MRC+I/EOlu9k89NNSZRNFRoFIVW0UkGcHa83a8n2GNvJbngAeANOXLjzXH0Oxt5tUwqHHsjBGXu+&#10;fDPf/GRx0WpFDsJ5Caago8GQEmE4lNLsCvrxw+bVa0p8YKZkCowo6FF4erF8+WLR2LkYQw2qFI4g&#10;ifHzxha0DsHOs8zzWmjmB2CFQWcFTrOAV7fLSscaZNcqGw+H06wBV1oHXHiPr+vOSXtG9xxCqCrJ&#10;xRr4XgsTOlYnFAsoydfSerpM2VaV4OG6qrwIRBUUlYZ0YhC0t/HMlgs23zlma8n7FNhzUniiSTNp&#10;MOgD1ZoFRvZO/kWlJXfgoQoDDjrrhKSKoIrR8EltbmtmRdKCpfb2oej+/9Hy94cbR2SJk0CJYRob&#10;fvf9292PX3c/v5JRLE9j/RxRtxZxoX0DbYT27x4fo+q2cjp+ox4S/eezWT7DEh8LOpvkMzRTnUUb&#10;CI/+fDyZTHNKOALy0Xk+ziMgOxFZ58NbAZpEo6AO+5jKyw5XPnTQe0iM60HJciOVShe3214qRw4M&#10;e75Jn579D5gypCnodJIPE7OB+PuOWhlMJuru9EUrtNsWndHcQnnEWjjohslbvpGY5RXz4YY5nB4U&#10;jvsVrvGoFGAQ6C1KanBf/vUe8dhU9FLS4DQW1H/eMycoUe8Mtns2OjuL45suZ/n5GC/usWf72GP2&#10;+hJQPLYUs0tmxAd1b1YO9Cdcw1WMii5mOMYuaLg3L0O3I7jGXKxWCYQDa1m4MreWR+pYagOrfYBK&#10;ppacatNXD0c2NbVfr7gTj+8JdfpLWf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cvAmUNYAAAAK&#10;AQAADwAAAAAAAAABACAAAAAiAAAAZHJzL2Rvd25yZXYueG1sUEsBAhQAFAAAAAgAh07iQEe/k8dX&#10;AgAAmgQAAA4AAAAAAAAAAQAgAAAAJ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60ACBBB">
                      <w:pPr>
                        <w:rPr>
                          <w:rFonts w:hint="eastAsia" w:ascii="楷体" w:hAnsi="楷体" w:eastAsia="楷体" w:cs="楷体"/>
                          <w:sz w:val="30"/>
                          <w:szCs w:val="3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FA8B28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年度道县教育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系统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部门整体支出绩效</w:t>
      </w:r>
    </w:p>
    <w:p w14:paraId="6E1F0605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自评报告</w:t>
      </w:r>
    </w:p>
    <w:p w14:paraId="4533EBAA">
      <w:pPr>
        <w:pStyle w:val="2"/>
        <w:rPr>
          <w:rFonts w:hint="eastAsia"/>
        </w:rPr>
      </w:pPr>
    </w:p>
    <w:p w14:paraId="7862CF8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《道县人民政府办公室关于全面实施预算绩效管理的实施意见》（道政办发〔2021〕11号）和《关于做好202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年度部门整体（专项）支出绩效自评并挂网公示的通知》（道财绩〔202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号）等文件精神，遵循“科学性、规范性、客观性和公正性”的原则，按照公认的绩效评价方法，我局积极组织，对202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整体支出绩效进行了绩效自评，现将绩效评价报告如下：</w:t>
      </w:r>
    </w:p>
    <w:p w14:paraId="7758525C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一、基本情况</w:t>
      </w:r>
    </w:p>
    <w:p w14:paraId="6D7684A3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（一）部门基本情况</w:t>
      </w:r>
    </w:p>
    <w:p w14:paraId="7645F3C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1、职责职能</w:t>
      </w:r>
    </w:p>
    <w:p w14:paraId="454D5D5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（1）贯彻落实国家、省、市关于教育工作的法律、法规和政策，拟订全县教育改革和发展战略规划，并组织实施。</w:t>
      </w:r>
    </w:p>
    <w:p w14:paraId="7DF9256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（2）负责各级各类教育的统筹规划和协调管理，组织实施各级各类学校设置标准，指导各级各类学校教育教学改革，负责教育基本信息的统计、分析和发布。</w:t>
      </w:r>
    </w:p>
    <w:p w14:paraId="143C61A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负责推进义务教育均衡发展和促进教育公平，负责义务教育、高中教育、幼儿教育和特殊教育的管理、指导与协调。落实基础教育教学基本要求，制定全县中小学和职业学校招生计划，组织招生考试和录取工作，全面实施素质教育。</w:t>
      </w:r>
    </w:p>
    <w:p w14:paraId="5589512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（4）指导以就业为导向的职业教育的发展与改革，执行教学指导文件和教学评估标准。</w:t>
      </w:r>
    </w:p>
    <w:p w14:paraId="12292EE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（5）负责组织大中专招生考试、成人高校招生考试、高等教育自学考试和自学考试学籍管理工作；负责大中专院校毕业生就业指导、服务和管理工作。</w:t>
      </w:r>
    </w:p>
    <w:p w14:paraId="36DF36C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统筹管理本部门教育经费；参与拟订全县教育经费筹措、教育拨款、教育基建投资办法与措施；负责统计和监测全县教育经费的投入和使用情况；指导、管理全县资助经济困难学生工作；负责组织实施教育系统内部审计工作。</w:t>
      </w:r>
    </w:p>
    <w:p w14:paraId="3B6D751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（7）统筹指导少数民族教育工作。</w:t>
      </w:r>
    </w:p>
    <w:p w14:paraId="53400CA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（8）负责全县中、小学校的思想政治工作、德育工作、体育卫生与艺术教育以及国防教育工作，指导和协调教育系统的稳定工作。</w:t>
      </w:r>
    </w:p>
    <w:p w14:paraId="65DA9F0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9）依据《教师法》规定，在职责范围内，主管全县教师工作；贯彻实施各级各类教师资格标准，配合有关部门组织实施各级各类学校编制标准；负责普通中小学（含职业学校）、中等专业学校、幼儿园教师招聘录用、资格认定、培养培训、专业技术职务评聘、调动交流、工资福利、考核奖惩和新教师的转正定级工作；按照干部管理权限和程序，考核、呈报、任免全县各级各类学校的领导干部；；指导有关教育学会、基金会、关工委、退（教）协、团委、妇联等社会组织的工作；负责教育系统人才队伍建设。</w:t>
      </w:r>
    </w:p>
    <w:p w14:paraId="00F0ED7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（10）负责组织全县教育督导工作。</w:t>
      </w:r>
    </w:p>
    <w:p w14:paraId="0D98C70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（11）统筹管理全县语言文字工作，拟定全县语言文字规划并组织实施，负责指导推广普通话和规范字及普通话师资培训工作。</w:t>
      </w:r>
    </w:p>
    <w:p w14:paraId="527CA2D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（13）负责建立和完善全县教育系统学校安全工作监督管理体系，对全县各级各类学校法制安全管理工作实施监督管理；综合协调、指导、督促校（园）建立和完善安全工作责任管理制度。</w:t>
      </w:r>
    </w:p>
    <w:p w14:paraId="23ED85E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（14）承办县人民政府交办的其他事项。</w:t>
      </w:r>
    </w:p>
    <w:p w14:paraId="14483A12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2、机构情况</w:t>
      </w:r>
    </w:p>
    <w:p w14:paraId="021BDD22">
      <w:pPr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教育局设内设机构及直属事业单位包括：县委教育工作领导小组秘书组秘书股、综合股、人事股、行政审批股、计划财务股、基础教育股、职业教育和成人教育股、教育督导股、政策法规与学校安全管理股、体育卫生与艺术教育股、党建办公室、审计股、县委教育工委纪检（监察）办公室、道县教师发展中心、道县教育联合工会、道县教育科学研究中心、道县招生考试中心、道县电化教学站、道县民办教育事务中心、道县学生资助中心、道县教育事务协调服务中心、学校基础建设服务中心。</w:t>
      </w:r>
    </w:p>
    <w:p w14:paraId="662E470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全县有各级各类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公民办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学校和幼儿园及教育局共有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个机构,其中:幼儿园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155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个，高中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个，小学4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个，初中3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中等职业学校、教师进修学校、特殊教育学校、教育局各1个。全县在校学生1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12073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人，全县教育系统编制数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6408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人，实有在职人员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8444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人，退休人员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1972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人。</w:t>
      </w:r>
    </w:p>
    <w:p w14:paraId="7812849C">
      <w:pPr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本部门年度整体支出数据涉及范围：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全县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教育系统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独立编制机构数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83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个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机构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（不含工贸学校及民办学校）。</w:t>
      </w:r>
    </w:p>
    <w:p w14:paraId="3F5A4C7D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（二）部门年度整体支出绩效目标</w:t>
      </w:r>
    </w:p>
    <w:p w14:paraId="72FDCC50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保障本单位和学校人员工资及经费正常运转；确保各项经费及时拨付到位；落实好教师各种津补贴，做好教师培训工作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进一步规范财务管理，严格执行财务制度；改善和优化学校的办学条件，加快学校信息化建设，优化教育布局；强化质量攻坚主观能动性，提升教育质量。                                                                                            </w:t>
      </w:r>
    </w:p>
    <w:p w14:paraId="501C24B9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二、一般公共预算支出情况</w:t>
      </w:r>
    </w:p>
    <w:p w14:paraId="03D6B58E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（一）基本支出情况</w:t>
      </w:r>
    </w:p>
    <w:p w14:paraId="233A1B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年一般公共预算基本支出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89783.78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72852.27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万元，主要包括：基本工资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30178.58万元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、津贴补贴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7767.9万元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奖金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8098万元、伙食补助费24.83万元、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绩效工资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9285.59万元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、机关事业单位基本养老保险缴费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7426.94万元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职业年金缴费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715.71万元、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职工基本医疗保险缴费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3861.06万元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公务员医疗补助缴费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其他社会保障缴费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1005.07万元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、住房公积金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3462.37万元、医疗费54.9万元、其他工资福利支出971.32万元、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对个人和家庭的补助支出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2203.29万元，主要包含退休费152.53万元、抚恤金562.31万元、生活补助542.16万元、救济费4.27万元、医疗费补助2.73万元、助学金614.24万元、奖励金189.96万元，其他对个人和家庭的补助135.09万元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商品和服务支出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14015.85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万元，主要包括：办公费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2687.62万元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、印刷费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737.96万元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手续费2.7万元、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529.02万元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、电费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994.53万元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邮电费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125.94万元、取暖费3.57万元、物业管理费353.14万元、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差旅费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253.8万元、维护费2086.1万元、租赁费110.48万元、会议费14.72万元、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396.22万元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、公务接待费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11.14万元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专用材料费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885.69万元、专用燃料费22.16万元、劳务费1309.97万元、委托业务59.94万元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、工会经费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1349.1万元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福利费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674.22万元、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公车运行维护费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2.5万元、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其他交通费用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41.83万元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税金及附件费用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11.02万元、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其他商品和服务支出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1352.48万元。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资本性支出712.37，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主要包括：办公设备购置332.55万元、专用设备购置336.04万元、信息网络及软件购置更新22.92万元、其他资本性支出20.85万元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。工资福利支出占基本支出的81.14%，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对个人和家庭的补助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占基本支出的2.45%，</w:t>
      </w:r>
      <w:r>
        <w:rPr>
          <w:rFonts w:hint="eastAsia" w:ascii="仿宋_GB2312" w:hAnsi="仿宋_GB2312" w:eastAsia="仿宋_GB2312" w:cs="仿宋_GB2312"/>
          <w:sz w:val="32"/>
          <w:szCs w:val="32"/>
        </w:rPr>
        <w:t>商品和服务支出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占基本支出的15.61%，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资本性支出基本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支出的0.79%。</w:t>
      </w:r>
    </w:p>
    <w:p w14:paraId="24CF8F7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人员经费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主要是按照县财政统发工资表及县委县政府文件的相关规定执行，公用经费按照厉行节约的原则规范资金使用流程，尤其是“三公”经费严格控制在预算指标内。</w:t>
      </w:r>
    </w:p>
    <w:p w14:paraId="7D0FCA14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（二）项目支出情况</w:t>
      </w:r>
    </w:p>
    <w:p w14:paraId="121FA5E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本年度项目支出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33117.77万元，具体如下：</w:t>
      </w:r>
    </w:p>
    <w:p w14:paraId="096537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教育局本级其他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行政管理事务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4245.43万元；其他教育管理事务支出190.72万元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；学前教育项目支出2038.4万元；小学教育项目支出8123.34万元；初中教育项目支出15142.83万元；高中教育项目支出3163.4万元；其他普通教育支出85.66万元；其他教育支出83.2万元；其他社会保障和就业支出44.79万元。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</w:p>
    <w:p w14:paraId="219C7049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三、政府性基金预算支出情况</w:t>
      </w:r>
    </w:p>
    <w:p w14:paraId="602F059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年度政府性基金预算财政拨款支出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3209.98</w:t>
      </w:r>
      <w:r>
        <w:rPr>
          <w:rFonts w:hint="eastAsia" w:ascii="Times New Roman" w:hAnsi="Times New Roman" w:eastAsia="仿宋_GB2312"/>
          <w:sz w:val="32"/>
          <w:szCs w:val="32"/>
        </w:rPr>
        <w:t>万元，其中基本支出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万元，项目支出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3209.98</w:t>
      </w:r>
      <w:r>
        <w:rPr>
          <w:rFonts w:hint="eastAsia" w:ascii="Times New Roman" w:hAnsi="Times New Roman" w:eastAsia="仿宋_GB2312"/>
          <w:sz w:val="32"/>
          <w:szCs w:val="32"/>
        </w:rPr>
        <w:t>万元；年末结转和结余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其中：其他国有土地使用权出让收入安排的支出为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2966.01万元；其他政府性基金债务收入安排的支出为243.97万元。</w:t>
      </w:r>
    </w:p>
    <w:p w14:paraId="5B39B0A7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四、国有资本经营预算支出情况</w:t>
      </w:r>
    </w:p>
    <w:p w14:paraId="2516082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年无国有资本经营预算支出。</w:t>
      </w:r>
    </w:p>
    <w:p w14:paraId="19FF5878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五、社会保险基金预算支出情况</w:t>
      </w:r>
    </w:p>
    <w:p w14:paraId="389F7E1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年无社会保险基金预算支出。</w:t>
      </w:r>
    </w:p>
    <w:p w14:paraId="5FCDE72E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六、部门整体支出绩效情况</w:t>
      </w:r>
    </w:p>
    <w:p w14:paraId="788A73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根据年初工作规划及财政预算计划，认真履职、强化管理，较好地完成了年度工作目标。通过加强预算收支管理、不断建立健全内部管理制度、理清内部管理流程，部门整体支出管理情况得到有效提升，自评结果良好。</w:t>
      </w:r>
    </w:p>
    <w:p w14:paraId="12B8E0E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强化目标管理。内部财务管理制度健全，制定工作目标与项目质量要求标准；专项资金专款专用，支出报销审批手续完备，资金拨付审批程序完整；全面完成了年初工作计划，重大事项或项目的重大调整均经过集体研究，并实行常态化财务检查和工作督查，确保各项工作有力有序有效推进。</w:t>
      </w:r>
    </w:p>
    <w:p w14:paraId="74095B6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优化支出结构。严控三公经费支出，压缩一般性支出，坚决抵制铺张浪费行为，降低单位运行成本，合理调度财政资金，保证单位机构正常的工作运转，实现财政资金利益最大化。</w:t>
      </w:r>
    </w:p>
    <w:p w14:paraId="425786FB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七、存在的问题及原因分析</w:t>
      </w:r>
    </w:p>
    <w:p w14:paraId="2678A30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预算绩效管理重要性认识有待进一步提高。预算绩效管理工作具有政策性强、专业性强、涉及面广，操作难度大等特点，经验不足。预算编制不够明确和细化，预算编制的合理性需要提高，预算执行力度还要进一步加强。部分预算资金支付进度稍缓，预算执行率降低，绩效目标设置有待进一步优化。</w:t>
      </w:r>
    </w:p>
    <w:p w14:paraId="439F1C8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预算编制还不够精准，因预算编制时间与下一年度重点工作安排时间存在差异等原因，导致预决算数据存在差异。</w:t>
      </w:r>
    </w:p>
    <w:p w14:paraId="06332D7C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八、下一步改进措施</w:t>
      </w:r>
    </w:p>
    <w:p w14:paraId="78444A1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1、 进一步深入学习贯彻落实《中华人民共和国预算法》，加强预算管理，建立健全全面规范、公开透明的预算制度。</w:t>
      </w:r>
    </w:p>
    <w:p w14:paraId="5AEAFB4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2、细化预算编制工作，认真做好预算的编制。进一步加强单位和学校的预算管理意识，严格按照预算编制的相关制度和要求进行预算编制。</w:t>
      </w:r>
    </w:p>
    <w:p w14:paraId="489C9C4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3、加强财务管理，严格财务审核。健全单位财务管理制度体系，规范单位财务行为。在费用报账支付时，按照预算规定的费用项目和用途进行资金使用审核、列报支付、财务核算，杜绝超支现象的发生。</w:t>
      </w:r>
    </w:p>
    <w:p w14:paraId="55476D3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4、加强资金使用与监管，合理安排资金支付进度，提高资金使用效益。进一步规范绩效目标编制，在编制项目资金绩效目标时，要求指向明确、细化量化、合理可行、相应匹配。</w:t>
      </w:r>
    </w:p>
    <w:p w14:paraId="0A5F645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九、绩效自评结果拟应用和公开情况</w:t>
      </w:r>
    </w:p>
    <w:p w14:paraId="0EDF45F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绩效自评，进一步掌握了资金使用情况和取得的效果，发现了工作中存在的问题和不足，为今后加强资金使用管理、完善资金绩效管理、提高资金使用效益工作提供重要的参考依据。按规定时间将此次绩效自评报告在本单位门户网站上予以公布，向社会公开，广泛接受群众监督。</w:t>
      </w:r>
    </w:p>
    <w:p w14:paraId="38C555CF">
      <w:pPr>
        <w:pStyle w:val="2"/>
        <w:rPr>
          <w:rFonts w:hint="eastAsia"/>
        </w:rPr>
      </w:pPr>
    </w:p>
    <w:p w14:paraId="098448A1">
      <w:p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道县教育局</w:t>
      </w:r>
    </w:p>
    <w:p w14:paraId="537D7D95"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34AED9CA">
      <w:pPr>
        <w:jc w:val="left"/>
        <w:rPr>
          <w:rFonts w:cs="黑体" w:asciiTheme="minorEastAsia" w:hAnsiTheme="minorEastAsia"/>
          <w:color w:val="000000"/>
          <w:kern w:val="0"/>
          <w:sz w:val="32"/>
          <w:szCs w:val="3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3NjNhNDQxMGUxZjRjMjM0MTI1OGQzOThlMTQ0NmYifQ==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90BF4"/>
    <w:rsid w:val="00FB462F"/>
    <w:rsid w:val="00FE16FA"/>
    <w:rsid w:val="00FE328A"/>
    <w:rsid w:val="00FE6269"/>
    <w:rsid w:val="00FF5CD6"/>
    <w:rsid w:val="01837443"/>
    <w:rsid w:val="01BF64F7"/>
    <w:rsid w:val="03200295"/>
    <w:rsid w:val="032A2EC2"/>
    <w:rsid w:val="03C2134C"/>
    <w:rsid w:val="04683C97"/>
    <w:rsid w:val="04742B37"/>
    <w:rsid w:val="05405718"/>
    <w:rsid w:val="056E1282"/>
    <w:rsid w:val="056F2CF7"/>
    <w:rsid w:val="05BE3D95"/>
    <w:rsid w:val="05C80770"/>
    <w:rsid w:val="05D27519"/>
    <w:rsid w:val="06CB676A"/>
    <w:rsid w:val="075A7AEE"/>
    <w:rsid w:val="093E4DFA"/>
    <w:rsid w:val="0C654F6B"/>
    <w:rsid w:val="0C801DA5"/>
    <w:rsid w:val="0C8E4893"/>
    <w:rsid w:val="0CFD7BEA"/>
    <w:rsid w:val="0D98311E"/>
    <w:rsid w:val="0E4868F2"/>
    <w:rsid w:val="0E745939"/>
    <w:rsid w:val="0EBE6103"/>
    <w:rsid w:val="0EEC54CF"/>
    <w:rsid w:val="115D3D0D"/>
    <w:rsid w:val="122D52DF"/>
    <w:rsid w:val="127F2C27"/>
    <w:rsid w:val="128A74D9"/>
    <w:rsid w:val="12D5089A"/>
    <w:rsid w:val="12EB3CF0"/>
    <w:rsid w:val="12FE1C75"/>
    <w:rsid w:val="13400F35"/>
    <w:rsid w:val="13B103A3"/>
    <w:rsid w:val="13E946D3"/>
    <w:rsid w:val="148F25A0"/>
    <w:rsid w:val="14F94403"/>
    <w:rsid w:val="15546F7E"/>
    <w:rsid w:val="16117F11"/>
    <w:rsid w:val="1651604E"/>
    <w:rsid w:val="16B25250"/>
    <w:rsid w:val="16F01060"/>
    <w:rsid w:val="181F6915"/>
    <w:rsid w:val="1964428D"/>
    <w:rsid w:val="19AA4F1E"/>
    <w:rsid w:val="19B65058"/>
    <w:rsid w:val="19E35BF1"/>
    <w:rsid w:val="1A102318"/>
    <w:rsid w:val="1A7F2B79"/>
    <w:rsid w:val="1AB646AB"/>
    <w:rsid w:val="1B9C55AA"/>
    <w:rsid w:val="1C422BD3"/>
    <w:rsid w:val="1CBF5FD1"/>
    <w:rsid w:val="1D327ADD"/>
    <w:rsid w:val="1D73025B"/>
    <w:rsid w:val="1D97DEFF"/>
    <w:rsid w:val="1DDF7545"/>
    <w:rsid w:val="1DF307ED"/>
    <w:rsid w:val="1DFF72E5"/>
    <w:rsid w:val="1E776D73"/>
    <w:rsid w:val="1EFC6F07"/>
    <w:rsid w:val="1F216573"/>
    <w:rsid w:val="1F4E5D32"/>
    <w:rsid w:val="1FE56E60"/>
    <w:rsid w:val="20346964"/>
    <w:rsid w:val="20987265"/>
    <w:rsid w:val="20F052F3"/>
    <w:rsid w:val="21D342CD"/>
    <w:rsid w:val="229E0D7F"/>
    <w:rsid w:val="22C8137D"/>
    <w:rsid w:val="23871813"/>
    <w:rsid w:val="23D44B4B"/>
    <w:rsid w:val="2419247E"/>
    <w:rsid w:val="248E1EF1"/>
    <w:rsid w:val="24A837FB"/>
    <w:rsid w:val="24F74F10"/>
    <w:rsid w:val="252A78C1"/>
    <w:rsid w:val="25DA0320"/>
    <w:rsid w:val="26D0683C"/>
    <w:rsid w:val="275E0A13"/>
    <w:rsid w:val="278C73F8"/>
    <w:rsid w:val="27A21806"/>
    <w:rsid w:val="2810627B"/>
    <w:rsid w:val="28AF339E"/>
    <w:rsid w:val="291E0523"/>
    <w:rsid w:val="2936225C"/>
    <w:rsid w:val="295761E2"/>
    <w:rsid w:val="2A32324E"/>
    <w:rsid w:val="2A352282"/>
    <w:rsid w:val="2A4D18A8"/>
    <w:rsid w:val="2C4C271D"/>
    <w:rsid w:val="2C9F6F43"/>
    <w:rsid w:val="2D6973B1"/>
    <w:rsid w:val="2E6B420B"/>
    <w:rsid w:val="2F295043"/>
    <w:rsid w:val="2F296B5A"/>
    <w:rsid w:val="2F3A14F8"/>
    <w:rsid w:val="2FDF85B8"/>
    <w:rsid w:val="2FFFEE04"/>
    <w:rsid w:val="31F44517"/>
    <w:rsid w:val="31F90EE4"/>
    <w:rsid w:val="321626E0"/>
    <w:rsid w:val="32E60304"/>
    <w:rsid w:val="343E2DC2"/>
    <w:rsid w:val="34DF85B0"/>
    <w:rsid w:val="35171564"/>
    <w:rsid w:val="354A587E"/>
    <w:rsid w:val="360076E1"/>
    <w:rsid w:val="36B97ADD"/>
    <w:rsid w:val="3776777C"/>
    <w:rsid w:val="37AC3038"/>
    <w:rsid w:val="37B119AA"/>
    <w:rsid w:val="37F94635"/>
    <w:rsid w:val="386B671F"/>
    <w:rsid w:val="39026D22"/>
    <w:rsid w:val="3A740CF3"/>
    <w:rsid w:val="3AB77AFE"/>
    <w:rsid w:val="3B8F36BC"/>
    <w:rsid w:val="3BFD046C"/>
    <w:rsid w:val="3C2D2B00"/>
    <w:rsid w:val="3C7B6ECA"/>
    <w:rsid w:val="3DDB658B"/>
    <w:rsid w:val="40220557"/>
    <w:rsid w:val="42EA1D9F"/>
    <w:rsid w:val="42ED2FE9"/>
    <w:rsid w:val="43421992"/>
    <w:rsid w:val="4366371E"/>
    <w:rsid w:val="43E8743A"/>
    <w:rsid w:val="443D1D4E"/>
    <w:rsid w:val="44EC7AC9"/>
    <w:rsid w:val="457C0654"/>
    <w:rsid w:val="45AC718B"/>
    <w:rsid w:val="45DC10F2"/>
    <w:rsid w:val="46764442"/>
    <w:rsid w:val="46D428A3"/>
    <w:rsid w:val="47C17F0C"/>
    <w:rsid w:val="484A4A39"/>
    <w:rsid w:val="48A71E8C"/>
    <w:rsid w:val="491FF225"/>
    <w:rsid w:val="4AD554BC"/>
    <w:rsid w:val="4B61433A"/>
    <w:rsid w:val="4C4B338E"/>
    <w:rsid w:val="4C9646F1"/>
    <w:rsid w:val="4D815145"/>
    <w:rsid w:val="4D822EDA"/>
    <w:rsid w:val="4D8A359A"/>
    <w:rsid w:val="4F6E54B1"/>
    <w:rsid w:val="4F951821"/>
    <w:rsid w:val="4FFD214C"/>
    <w:rsid w:val="50AC3D18"/>
    <w:rsid w:val="50E56CA8"/>
    <w:rsid w:val="51330E09"/>
    <w:rsid w:val="518335CA"/>
    <w:rsid w:val="51AC1F94"/>
    <w:rsid w:val="51B51D64"/>
    <w:rsid w:val="51D9748C"/>
    <w:rsid w:val="52481203"/>
    <w:rsid w:val="5253273C"/>
    <w:rsid w:val="526026CE"/>
    <w:rsid w:val="540B7771"/>
    <w:rsid w:val="54475EC3"/>
    <w:rsid w:val="54C47921"/>
    <w:rsid w:val="54E8497B"/>
    <w:rsid w:val="558477DD"/>
    <w:rsid w:val="55CB39DB"/>
    <w:rsid w:val="5777D4F5"/>
    <w:rsid w:val="59835FFD"/>
    <w:rsid w:val="59AF6A2F"/>
    <w:rsid w:val="59C4289D"/>
    <w:rsid w:val="59DD8326"/>
    <w:rsid w:val="5A561DC4"/>
    <w:rsid w:val="5A8624F5"/>
    <w:rsid w:val="5B4134F3"/>
    <w:rsid w:val="5CA95D7B"/>
    <w:rsid w:val="5CB97030"/>
    <w:rsid w:val="5CC901CB"/>
    <w:rsid w:val="5CDD60A5"/>
    <w:rsid w:val="5CEE2982"/>
    <w:rsid w:val="5DEF592A"/>
    <w:rsid w:val="5DF272AD"/>
    <w:rsid w:val="5EAA74B3"/>
    <w:rsid w:val="5ECF3FF8"/>
    <w:rsid w:val="5FC6BB1E"/>
    <w:rsid w:val="5FF720F1"/>
    <w:rsid w:val="5FFE5395"/>
    <w:rsid w:val="60A26796"/>
    <w:rsid w:val="613F280A"/>
    <w:rsid w:val="62173786"/>
    <w:rsid w:val="62477485"/>
    <w:rsid w:val="63AD786C"/>
    <w:rsid w:val="640146EE"/>
    <w:rsid w:val="64326656"/>
    <w:rsid w:val="649410BE"/>
    <w:rsid w:val="65663E12"/>
    <w:rsid w:val="657B7B0E"/>
    <w:rsid w:val="668179D1"/>
    <w:rsid w:val="66897B53"/>
    <w:rsid w:val="668B6A84"/>
    <w:rsid w:val="67D821B5"/>
    <w:rsid w:val="67FF5C0B"/>
    <w:rsid w:val="68064081"/>
    <w:rsid w:val="681739D4"/>
    <w:rsid w:val="6B0D3978"/>
    <w:rsid w:val="6B7A7622"/>
    <w:rsid w:val="6BA26EBD"/>
    <w:rsid w:val="6CF7668E"/>
    <w:rsid w:val="6DDD5884"/>
    <w:rsid w:val="6DFF1C9E"/>
    <w:rsid w:val="6EFC0924"/>
    <w:rsid w:val="6F7E1A3C"/>
    <w:rsid w:val="6FA03259"/>
    <w:rsid w:val="6FB74722"/>
    <w:rsid w:val="6FBD3C1C"/>
    <w:rsid w:val="6FEF8B7E"/>
    <w:rsid w:val="6FF82F30"/>
    <w:rsid w:val="70B7060E"/>
    <w:rsid w:val="710B6BAC"/>
    <w:rsid w:val="71A6591B"/>
    <w:rsid w:val="71B42DA0"/>
    <w:rsid w:val="71C5446D"/>
    <w:rsid w:val="71F15DA2"/>
    <w:rsid w:val="72480802"/>
    <w:rsid w:val="730613D9"/>
    <w:rsid w:val="73544E2B"/>
    <w:rsid w:val="737D59BA"/>
    <w:rsid w:val="73BC23E0"/>
    <w:rsid w:val="73BE5570"/>
    <w:rsid w:val="7431692A"/>
    <w:rsid w:val="74E038B2"/>
    <w:rsid w:val="75194F97"/>
    <w:rsid w:val="75355FA6"/>
    <w:rsid w:val="755A31F9"/>
    <w:rsid w:val="75924796"/>
    <w:rsid w:val="75974FFA"/>
    <w:rsid w:val="768D3BBF"/>
    <w:rsid w:val="76EE28B0"/>
    <w:rsid w:val="77C37683"/>
    <w:rsid w:val="77D72A16"/>
    <w:rsid w:val="79AC25AE"/>
    <w:rsid w:val="79AE4D15"/>
    <w:rsid w:val="79D33FDF"/>
    <w:rsid w:val="79FF515B"/>
    <w:rsid w:val="7AC027B5"/>
    <w:rsid w:val="7D057903"/>
    <w:rsid w:val="7D4166FB"/>
    <w:rsid w:val="7D965A4F"/>
    <w:rsid w:val="7DBA4CD5"/>
    <w:rsid w:val="7DEB0AF7"/>
    <w:rsid w:val="7E6478FC"/>
    <w:rsid w:val="7E9E1962"/>
    <w:rsid w:val="7E9F11B4"/>
    <w:rsid w:val="7EB97C47"/>
    <w:rsid w:val="7F37EC1E"/>
    <w:rsid w:val="7F742C45"/>
    <w:rsid w:val="7F7DCD9D"/>
    <w:rsid w:val="7F970A6F"/>
    <w:rsid w:val="7FBD3D6D"/>
    <w:rsid w:val="7FC1FFF3"/>
    <w:rsid w:val="7FC69637"/>
    <w:rsid w:val="7FDF8620"/>
    <w:rsid w:val="7FE74340"/>
    <w:rsid w:val="7FFB242F"/>
    <w:rsid w:val="7FFDB408"/>
    <w:rsid w:val="7FFE4EEB"/>
    <w:rsid w:val="95FB2B98"/>
    <w:rsid w:val="9A639BC2"/>
    <w:rsid w:val="9FF7D786"/>
    <w:rsid w:val="ABBFB23D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widowControl w:val="0"/>
      <w:jc w:val="both"/>
    </w:pPr>
    <w:rPr>
      <w:rFonts w:ascii="Calibri" w:hAnsi="Calibri" w:eastAsia="宋体"/>
      <w:kern w:val="2"/>
      <w:sz w:val="32"/>
      <w:szCs w:val="32"/>
      <w:lang w:val="en-US" w:eastAsia="zh-CN" w:bidi="ar-SA"/>
    </w:r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Body Text Indent"/>
    <w:basedOn w:val="1"/>
    <w:next w:val="5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next w:val="5"/>
    <w:semiHidden/>
    <w:qFormat/>
    <w:uiPriority w:val="0"/>
    <w:pPr>
      <w:snapToGrid w:val="0"/>
      <w:jc w:val="left"/>
    </w:pPr>
    <w:rPr>
      <w:sz w:val="18"/>
      <w:szCs w:val="18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1"/>
    <w:link w:val="6"/>
    <w:semiHidden/>
    <w:qFormat/>
    <w:uiPriority w:val="99"/>
    <w:rPr>
      <w:sz w:val="18"/>
      <w:szCs w:val="18"/>
    </w:rPr>
  </w:style>
  <w:style w:type="character" w:customStyle="1" w:styleId="17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3269</Words>
  <Characters>4580</Characters>
  <Lines>63</Lines>
  <Paragraphs>18</Paragraphs>
  <TotalTime>1</TotalTime>
  <ScaleCrop>false</ScaleCrop>
  <LinksUpToDate>false</LinksUpToDate>
  <CharactersWithSpaces>5111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2020-07-08T02:32:00Z</dcterms:created>
  <dc:creator>李航 null</dc:creator>
  <cp:lastModifiedBy>Administrator</cp:lastModifiedBy>
  <cp:lastPrinted>2024-08-08T10:20:00Z</cp:lastPrinted>
  <dcterms:modified xsi:type="dcterms:W3CDTF">2026-09-04T03:41:25Z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331BAA95825D4551B47471B2C75F7DEE_13</vt:lpwstr>
  </property>
  <property fmtid="{D5CDD505-2E9C-101B-9397-08002B2CF9AE}" pid="4" name="KSOTemplateDocerSaveRecord">
    <vt:lpwstr>eyJoZGlkIjoiZTI3MDU1NmU4YWY1MDllMzI0NTI4M2QyYzEyZjFhMDQiLCJ1c2VySWQiOiIyNDI3NDA3ODUifQ==</vt:lpwstr>
  </property>
</Properties>
</file>