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spacing w:line="600" w:lineRule="exact"/>
        <w:ind w:firstLine="720" w:firstLineChars="200"/>
        <w:rPr>
          <w:rFonts w:ascii="Times New Roman" w:hAnsi="Times New Roman" w:eastAsia="仿宋_GB2312" w:cs="Times New Roman"/>
          <w:b/>
          <w:bCs/>
          <w:sz w:val="36"/>
          <w:szCs w:val="36"/>
        </w:rPr>
      </w:pPr>
      <w:r>
        <w:rPr>
          <w:rFonts w:ascii="Times New Roman" w:hAnsi="Times New Roman" w:eastAsia="仿宋_GB2312" w:cs="Times New Roman"/>
          <w:b/>
          <w:bCs/>
          <w:sz w:val="36"/>
          <w:szCs w:val="36"/>
        </w:rPr>
        <w:t>202</w:t>
      </w:r>
      <w:r>
        <w:rPr>
          <w:rFonts w:hint="eastAsia" w:ascii="Times New Roman" w:hAnsi="Times New Roman" w:eastAsia="仿宋_GB2312" w:cs="Times New Roman"/>
          <w:b/>
          <w:bCs/>
          <w:sz w:val="36"/>
          <w:szCs w:val="36"/>
        </w:rPr>
        <w:t>5</w:t>
      </w:r>
      <w:r>
        <w:rPr>
          <w:rFonts w:ascii="Times New Roman" w:hAnsi="Times New Roman" w:eastAsia="仿宋_GB2312" w:cs="Times New Roman"/>
          <w:b/>
          <w:bCs/>
          <w:sz w:val="36"/>
          <w:szCs w:val="36"/>
        </w:rPr>
        <w:t>年度</w:t>
      </w:r>
      <w:r>
        <w:rPr>
          <w:rFonts w:hint="eastAsia" w:ascii="Times New Roman" w:hAnsi="Times New Roman" w:eastAsia="仿宋_GB2312" w:cs="Times New Roman"/>
          <w:b/>
          <w:bCs/>
          <w:sz w:val="36"/>
          <w:szCs w:val="36"/>
        </w:rPr>
        <w:t>道县烤烟事务中心</w:t>
      </w:r>
      <w:r>
        <w:rPr>
          <w:rFonts w:ascii="Times New Roman" w:hAnsi="Times New Roman" w:eastAsia="仿宋_GB2312" w:cs="Times New Roman"/>
          <w:b/>
          <w:bCs/>
          <w:sz w:val="36"/>
          <w:szCs w:val="36"/>
        </w:rPr>
        <w:t>整体支出绩效自评报告</w:t>
      </w:r>
    </w:p>
    <w:p>
      <w:pPr>
        <w:pStyle w:val="12"/>
        <w:spacing w:line="600" w:lineRule="exact"/>
        <w:ind w:firstLine="720" w:firstLineChars="200"/>
        <w:rPr>
          <w:rFonts w:ascii="Times New Roman" w:hAnsi="Times New Roman" w:eastAsia="仿宋_GB2312" w:cs="Times New Roman"/>
          <w:b/>
          <w:bCs/>
          <w:sz w:val="36"/>
          <w:szCs w:val="36"/>
        </w:rPr>
      </w:pP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一、基本情况</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（一）部门（单位）基本情况</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1、职能职责</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（1）参与和会同有关部门研究全县农业和农村经济发展战略目标，负责编制烤烟生产中、长期的发展规划。</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（2）调查了解农业生产情况，制定增产技术措施，推广高科技新品种，实施“富民工程”项目，发展高产、优质、高效农业。</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（3）研究烤烟市场产销方向，做好烟农产前、产中、产后的服务工作，做好数据统计工作。</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2、机构设置</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道县烤烟事务中心为正科级全额拨款事业单位，属参照公务员管理单位，内设综合技术股1个职能股室。目前实有在职在编人数7人，其中行政编制7人，工勤人员1名。退休人员4人。 </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3、决算单位构成。</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道县烤烟事务中心2025年部门决算汇总公开单位构成包括：部门单位本级。</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（二）部门（单位）年度整体支出绩效目标</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目标1：稳定烤烟生产规模 ，促进产业平稳发展。</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目标2：发展现代烟草农业，稳定烟农生产效益。</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目标3：实现年度财税目标。</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二、一般公共预算支出情况</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（一）基本支出情况</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本部门基本支出112.4万元，主要是保障部门正常运转、完成日常工作任务而发生的各项支出，包括用于基本工资、奖金、绩效工资、机关事业单位基本养老保险缴费、职工基本医疗保险缴费、其他社会保障缴费、住房公积金、其他工资福利支出、对个人和家庭的补助、医疗费补助、其他对个人和家庭的补助;办公费、手续费、水费、电费。差旅费、维修（护）费、公务接待费、劳务费、工会经费、福利费、其他交通费用、税金及附加。</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（二）项目支出情况</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2025年项目支出年初预算数为105.3万元，本年项目资金包括全县烤烟种植保险资金。</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三、政府性基金预算支出情况</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2025年政府性基金预算支出为105.3万元，包括清偿拖欠企业账款（道县密集烤房建设项目）的政府性基金。</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四、国有资本经营预算支出情况</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道县烤烟事务中心2025年无国有资本经营预算支出。</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五、社会保险基金预算支出情况</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道县烤烟事务中心2025年无社会保险基金预算支出。</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六、部门整体支出绩效情况</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2025年，我县坚持稳中求进、以进促稳的产业发展基调，紧紧围绕烤烟产业发展核心任务，主动作为、精准施策，推动烤烟产业在复杂形势下实现稳中向好、提质增效。</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（一）稳面积、保供给，产业基础更加坚实。</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2025年市里安排我县种植面积3.86万亩、收购烟叶9.85万担生产计划。面对新的形势和压力，县委、县政府锚定十万担烤烟产业发展目标，站在产业平稳发展和维护烟农利益的高度，坚持稳中求进、进中求优，着力稳种植面积稳生产规模。全县育苗4.5万亩（含10%的预备苗），抢季节抓移栽，严格落实“四个100%”烟苗移栽要求，14个烤烟乡镇165个村906户烟农完成烟苗移栽4.2万亩（其中两段育苗6989亩，地膜覆盖24507亩），收购烟叶9.85万担，实现烟叶税3650.16万元，完成市里下达上限任务</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（二）促增收、激活力，烟农信心有效提振。</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一是严把计划红线，维护烟农利益。2025年，按照省市烟草部门严控生产物资，严控种植计划，严格按合同数量收购的要求，切实加强生产计划管理，积极做好乡镇和烟农政策宣传和解释工作，采取以收购计划倒推种植面积的办法确定乡镇和烟农种植面积，根据生产水平和产量计算种植面积，通过烟叶合作社按照乡镇、烟草站生产计划和种植面积发放烟苗的管理机制，科学适度控制超计划种植，有效防止乡镇、烟农一头热现象，确保全县种植面积在合理可控范围。二是收购眼光平稳，增加烟农收益。开秤收购以来，积极对接烟草公司，平衡收购眼光，争取合理收购价格，做到等级内的烟叶应收尽收，收购均价1860.78元/担，烟农收入1.83亿元，烟叶亩均产值达4357元。烟叶分级队规范化运行，提升组织化、集约化水平，降低生产成本，烟农比较满意，切实增强产业吸引力和可持续性。"</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七、存在的问题及原因分析</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加强会计队伍建设，提高信息化质量，抓好绩效评价管理部门的队伍建设和业务指导，培养部门的绩效管理队伍，建立绩效评价的长期机制。</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八、下一步改进措施</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（一）严格制度执行。要严格执行预算管理、支出、审批、报销等各项制度和程序，强化开支的计划性，最大限度地提高各项预算资金的使用效率。</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（二）财务人员应加强学习财务知识，多进行调查研究，钻研学习，因时制宜，更好地结合单位实际情况编制部门预算，提高预算编制的细化程度、精准度和合理性，从而提高资金的使用效率。</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九、绩效自评结果拟应用和公开情况</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高度重视绩效评价结果的应用工作，积极探索和建立一套与预算管理相结合、多渠道应用评价结果的有效机制，着力增强绩效意识和财政资金使用效益。同时，道县烤烟事务中心部门整体支出绩效自评报告在道县人民政府门户网站上进行公开，广泛接受社会监督。</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无。</w:t>
      </w:r>
    </w:p>
    <w:p>
      <w:pPr>
        <w:jc w:val="left"/>
        <w:rPr>
          <w:rFonts w:ascii="Times New Roman" w:hAnsi="Times New Roman" w:cs="Times New Roman"/>
          <w:color w:val="000000"/>
          <w:kern w:val="0"/>
          <w:sz w:val="32"/>
          <w:szCs w:val="32"/>
        </w:rPr>
      </w:pPr>
      <w:bookmarkStart w:id="0" w:name="_GoBack"/>
      <w:bookmarkEnd w:id="0"/>
    </w:p>
    <w:sectPr>
      <w:footerReference r:id="rId3"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path/>
          <v:fill on="f" focussize="0,0"/>
          <v:stroke on="f" weight="0.5pt" joinstyle="miter"/>
          <v:imagedata o:title=""/>
          <o:lock v:ext="edit"/>
          <v:textbox inset="0mm,0mm,0mm,0mm" style="mso-fit-shape-to-text:t;">
            <w:txbxContent>
              <w:p>
                <w:pPr>
                  <w:pStyle w:val="6"/>
                </w:pPr>
                <w:r>
                  <w:fldChar w:fldCharType="begin"/>
                </w:r>
                <w:r>
                  <w:instrText xml:space="preserve"> PAGE  \* MERGEFORMAT </w:instrText>
                </w:r>
                <w:r>
                  <w:fldChar w:fldCharType="separate"/>
                </w:r>
                <w:r>
                  <w:t>2</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1F349C"/>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6398F"/>
    <w:rsid w:val="00F74360"/>
    <w:rsid w:val="00FB462F"/>
    <w:rsid w:val="00FE16FA"/>
    <w:rsid w:val="00FE328A"/>
    <w:rsid w:val="00FE6269"/>
    <w:rsid w:val="00FF5CD6"/>
    <w:rsid w:val="04CE2A73"/>
    <w:rsid w:val="0B2F7C0E"/>
    <w:rsid w:val="0B615182"/>
    <w:rsid w:val="152F6008"/>
    <w:rsid w:val="1C4D696E"/>
    <w:rsid w:val="1D97DEFF"/>
    <w:rsid w:val="1DFF72E5"/>
    <w:rsid w:val="1EFC6F07"/>
    <w:rsid w:val="22AF58A5"/>
    <w:rsid w:val="23E76EA7"/>
    <w:rsid w:val="26B83935"/>
    <w:rsid w:val="2EA065A9"/>
    <w:rsid w:val="2FDF85B8"/>
    <w:rsid w:val="2FFFEE04"/>
    <w:rsid w:val="316A599D"/>
    <w:rsid w:val="33153183"/>
    <w:rsid w:val="34DF85B0"/>
    <w:rsid w:val="357F2FF3"/>
    <w:rsid w:val="363B7C68"/>
    <w:rsid w:val="3AEE53C5"/>
    <w:rsid w:val="3B8F36BC"/>
    <w:rsid w:val="415A41B0"/>
    <w:rsid w:val="491FF225"/>
    <w:rsid w:val="4FFD214C"/>
    <w:rsid w:val="530532F8"/>
    <w:rsid w:val="534F0D01"/>
    <w:rsid w:val="5777D4F5"/>
    <w:rsid w:val="5991071A"/>
    <w:rsid w:val="59DD8326"/>
    <w:rsid w:val="5B4F1F89"/>
    <w:rsid w:val="5DEF592A"/>
    <w:rsid w:val="5FC6BB1E"/>
    <w:rsid w:val="5FF720F1"/>
    <w:rsid w:val="601A450D"/>
    <w:rsid w:val="64D622F2"/>
    <w:rsid w:val="67EE0C5C"/>
    <w:rsid w:val="67FF5C0B"/>
    <w:rsid w:val="6931254A"/>
    <w:rsid w:val="6AFE36D9"/>
    <w:rsid w:val="6EFC0924"/>
    <w:rsid w:val="6F991873"/>
    <w:rsid w:val="6FB74722"/>
    <w:rsid w:val="6FEF8B7E"/>
    <w:rsid w:val="71A6591B"/>
    <w:rsid w:val="737D59BA"/>
    <w:rsid w:val="749318F6"/>
    <w:rsid w:val="765D6201"/>
    <w:rsid w:val="76F9231A"/>
    <w:rsid w:val="77C37683"/>
    <w:rsid w:val="79D19834"/>
    <w:rsid w:val="79FF515B"/>
    <w:rsid w:val="7BF549BF"/>
    <w:rsid w:val="7CB9408B"/>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1845</Words>
  <Characters>1935</Characters>
  <Lines>14</Lines>
  <Paragraphs>3</Paragraphs>
  <TotalTime>1</TotalTime>
  <ScaleCrop>false</ScaleCrop>
  <LinksUpToDate>false</LinksUpToDate>
  <CharactersWithSpaces>1945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2026-09-09T07:56:00Z</dcterms:created>
  <dc:creator>李航 null</dc:creator>
  <cp:lastModifiedBy>水蜜桃</cp:lastModifiedBy>
  <cp:lastPrinted>2024-08-10T02:20:00Z</cp:lastPrinted>
  <dcterms:modified xsi:type="dcterms:W3CDTF">2026-09-11T07:29:45Z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B48C7A6EEF404055A9F775F3F5FE8AE3_13</vt:lpwstr>
  </property>
  <property fmtid="{D5CDD505-2E9C-101B-9397-08002B2CF9AE}" pid="4" name="KSOTemplateDocerSaveRecord">
    <vt:lpwstr>eyJoZGlkIjoiYmQ2NTlhODkyYWRlMDMyNmZiNzNjY2M3M2QwYzNmNDgiLCJ1c2VySWQiOiIyNjM0NDY5MTUifQ==</vt:lpwstr>
  </property>
</Properties>
</file>