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15180">
      <w:pPr>
        <w:pStyle w:val="2"/>
        <w:jc w:val="left"/>
        <w:rPr>
          <w:rFonts w:ascii="方正公文小标宋" w:eastAsia="方正公文小标宋"/>
          <w:b w:val="0"/>
          <w:sz w:val="84"/>
          <w:szCs w:val="84"/>
          <w:lang w:eastAsia="zh-CN"/>
        </w:rPr>
      </w:pPr>
      <w:bookmarkStart w:id="15" w:name="_GoBack"/>
      <w:bookmarkEnd w:id="15"/>
    </w:p>
    <w:p w14:paraId="4690102D">
      <w:pPr>
        <w:pStyle w:val="2"/>
        <w:jc w:val="left"/>
        <w:rPr>
          <w:rFonts w:ascii="方正公文小标宋" w:eastAsia="方正公文小标宋"/>
          <w:b w:val="0"/>
          <w:sz w:val="84"/>
          <w:szCs w:val="84"/>
          <w:lang w:eastAsia="zh-CN"/>
        </w:rPr>
      </w:pPr>
    </w:p>
    <w:p w14:paraId="4730836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湖南省永州市道县梅花镇</w:t>
      </w:r>
    </w:p>
    <w:p w14:paraId="40EA43F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1C43CC31">
      <w:pPr>
        <w:rPr>
          <w:rFonts w:ascii="方正公文小标宋" w:eastAsia="方正公文小标宋"/>
          <w:sz w:val="84"/>
          <w:szCs w:val="84"/>
          <w:lang w:eastAsia="zh-CN"/>
        </w:rPr>
      </w:pPr>
    </w:p>
    <w:p w14:paraId="3209B9BA">
      <w:pPr>
        <w:rPr>
          <w:rFonts w:ascii="方正公文小标宋" w:eastAsia="方正公文小标宋"/>
          <w:sz w:val="84"/>
          <w:szCs w:val="84"/>
          <w:lang w:eastAsia="zh-CN"/>
        </w:rPr>
      </w:pPr>
    </w:p>
    <w:p w14:paraId="286D7E26">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0DDF978C">
          <w:pPr>
            <w:pStyle w:val="19"/>
            <w:jc w:val="center"/>
            <w:rPr>
              <w:rFonts w:ascii="Times New Roman" w:hAnsi="Times New Roman" w:eastAsia="Arial" w:cs="Times New Roman"/>
              <w:snapToGrid w:val="0"/>
              <w:color w:val="000000"/>
              <w:sz w:val="21"/>
              <w:szCs w:val="21"/>
              <w:lang w:val="zh-CN" w:eastAsia="en-US"/>
            </w:rPr>
          </w:pPr>
        </w:p>
        <w:p w14:paraId="6980CD95">
          <w:pPr>
            <w:pStyle w:val="19"/>
            <w:jc w:val="center"/>
            <w:rPr>
              <w:rFonts w:ascii="Times New Roman" w:hAnsi="Times New Roman" w:eastAsia="Arial" w:cs="Times New Roman"/>
              <w:snapToGrid w:val="0"/>
              <w:color w:val="000000"/>
              <w:sz w:val="21"/>
              <w:szCs w:val="21"/>
              <w:lang w:val="zh-CN" w:eastAsia="en-US"/>
            </w:rPr>
          </w:pPr>
        </w:p>
        <w:p w14:paraId="4D7E108C">
          <w:pPr>
            <w:pStyle w:val="19"/>
            <w:pageBreakBefore w:val="0"/>
            <w:widowControl/>
            <w:wordWrap/>
            <w:overflowPunct/>
            <w:topLinePunct w:val="0"/>
            <w:bidi w:val="0"/>
            <w:spacing w:line="480" w:lineRule="auto"/>
            <w:jc w:val="center"/>
            <w:rPr>
              <w:rFonts w:ascii="Times New Roman" w:hAnsi="Times New Roman" w:eastAsia="方正公文小标宋" w:cs="Times New Roman"/>
              <w:b/>
              <w:bCs/>
              <w:color w:val="auto"/>
              <w:sz w:val="44"/>
              <w:szCs w:val="44"/>
              <w:lang w:val="zh-CN"/>
            </w:rPr>
          </w:pPr>
          <w:r>
            <w:rPr>
              <w:rFonts w:ascii="Times New Roman" w:hAnsi="Times New Roman" w:eastAsia="方正公文小标宋" w:cs="Times New Roman"/>
              <w:b/>
              <w:bCs/>
              <w:color w:val="auto"/>
              <w:sz w:val="44"/>
              <w:szCs w:val="44"/>
              <w:lang w:val="zh-CN"/>
            </w:rPr>
            <w:t>目</w:t>
          </w:r>
          <w:r>
            <w:rPr>
              <w:rFonts w:hint="eastAsia" w:ascii="Times New Roman" w:hAnsi="Times New Roman" w:eastAsia="方正公文小标宋" w:cs="Times New Roman"/>
              <w:b/>
              <w:bCs/>
              <w:color w:val="auto"/>
              <w:sz w:val="44"/>
              <w:szCs w:val="44"/>
              <w:lang w:val="zh-CN"/>
            </w:rPr>
            <w:t xml:space="preserve">  </w:t>
          </w:r>
          <w:r>
            <w:rPr>
              <w:rFonts w:ascii="Times New Roman" w:hAnsi="Times New Roman" w:eastAsia="方正公文小标宋" w:cs="Times New Roman"/>
              <w:b/>
              <w:bCs/>
              <w:color w:val="auto"/>
              <w:sz w:val="44"/>
              <w:szCs w:val="44"/>
              <w:lang w:val="zh-CN"/>
            </w:rPr>
            <w:t>录</w:t>
          </w:r>
        </w:p>
        <w:p w14:paraId="76F5FDEA">
          <w:pPr>
            <w:pageBreakBefore w:val="0"/>
            <w:widowControl/>
            <w:wordWrap/>
            <w:overflowPunct/>
            <w:topLinePunct w:val="0"/>
            <w:bidi w:val="0"/>
            <w:spacing w:line="480" w:lineRule="auto"/>
            <w:rPr>
              <w:rFonts w:hint="eastAsia"/>
              <w:lang w:val="zh-CN"/>
            </w:rPr>
          </w:pPr>
        </w:p>
        <w:p w14:paraId="46C524A2">
          <w:pPr>
            <w:pStyle w:val="7"/>
            <w:pageBreakBefore w:val="0"/>
            <w:widowControl/>
            <w:tabs>
              <w:tab w:val="right" w:pos="13991"/>
            </w:tabs>
            <w:wordWrap/>
            <w:overflowPunct/>
            <w:topLinePunct w:val="0"/>
            <w:bidi w:val="0"/>
            <w:spacing w:line="480" w:lineRule="auto"/>
            <w:jc w:val="distribute"/>
            <w:rPr>
              <w:rFonts w:cs="Times New Roman" w:eastAsiaTheme="minorEastAsia"/>
              <w:b w:val="0"/>
              <w:bCs w:val="0"/>
              <w:snapToGrid/>
              <w:color w:val="auto"/>
              <w:kern w:val="2"/>
              <w:sz w:val="21"/>
              <w:szCs w:val="22"/>
              <w:lang w:eastAsia="zh-CN"/>
            </w:rPr>
          </w:pPr>
          <w:r>
            <w:rPr>
              <w:rFonts w:cs="Times New Roman"/>
              <w:b w:val="0"/>
              <w:bCs w:val="0"/>
              <w:szCs w:val="32"/>
            </w:rPr>
            <w:fldChar w:fldCharType="begin"/>
          </w:r>
          <w:r>
            <w:rPr>
              <w:rFonts w:cs="Times New Roman"/>
              <w:b w:val="0"/>
              <w:bCs w:val="0"/>
              <w:szCs w:val="32"/>
            </w:rPr>
            <w:instrText xml:space="preserve"> TOC \o "1-3" \n \h \z \u </w:instrText>
          </w:r>
          <w:r>
            <w:rPr>
              <w:rFonts w:cs="Times New Roman"/>
              <w:b w:val="0"/>
              <w:bCs w:val="0"/>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ascii="宋体" w:hAnsi="宋体" w:eastAsia="宋体" w:cs="宋体"/>
              <w:b w:val="0"/>
              <w:bCs w:val="0"/>
              <w:lang w:eastAsia="zh-CN"/>
            </w:rPr>
            <w:t>………………………………………………………………………………………</w:t>
          </w:r>
          <w:r>
            <w:rPr>
              <w:rStyle w:val="11"/>
              <w:rFonts w:hint="eastAsia" w:ascii="宋体" w:hAnsi="宋体" w:eastAsia="宋体" w:cs="宋体"/>
              <w:b w:val="0"/>
              <w:bCs w:val="0"/>
              <w:lang w:val="en-US" w:eastAsia="zh-CN"/>
            </w:rPr>
            <w:t xml:space="preserve"> 1</w:t>
          </w:r>
        </w:p>
        <w:p w14:paraId="36676FA9">
          <w:pPr>
            <w:pStyle w:val="7"/>
            <w:pageBreakBefore w:val="0"/>
            <w:widowControl/>
            <w:tabs>
              <w:tab w:val="right" w:pos="13991"/>
            </w:tabs>
            <w:wordWrap/>
            <w:overflowPunct/>
            <w:topLinePunct w:val="0"/>
            <w:bidi w:val="0"/>
            <w:spacing w:line="480" w:lineRule="auto"/>
            <w:jc w:val="distribute"/>
            <w:rPr>
              <w:rFonts w:cs="Times New Roman" w:eastAsiaTheme="minorEastAsia"/>
              <w:b w:val="0"/>
              <w:bCs w:val="0"/>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ascii="宋体" w:hAnsi="宋体" w:eastAsia="宋体" w:cs="宋体"/>
              <w:b w:val="0"/>
              <w:bCs w:val="0"/>
              <w:lang w:eastAsia="zh-CN"/>
            </w:rPr>
            <w:t>……………………………………………………………………………………</w:t>
          </w:r>
          <w:r>
            <w:rPr>
              <w:rStyle w:val="11"/>
              <w:rFonts w:hint="eastAsia" w:ascii="宋体" w:hAnsi="宋体" w:eastAsia="宋体" w:cs="宋体"/>
              <w:b w:val="0"/>
              <w:bCs w:val="0"/>
              <w:lang w:val="en-US" w:eastAsia="zh-CN"/>
            </w:rPr>
            <w:t xml:space="preserve"> 13</w:t>
          </w:r>
        </w:p>
        <w:p w14:paraId="79DED305">
          <w:pPr>
            <w:pStyle w:val="7"/>
            <w:pageBreakBefore w:val="0"/>
            <w:widowControl/>
            <w:wordWrap/>
            <w:overflowPunct/>
            <w:topLinePunct w:val="0"/>
            <w:bidi w:val="0"/>
            <w:spacing w:line="480" w:lineRule="auto"/>
            <w:jc w:val="distribute"/>
            <w:rPr>
              <w:rFonts w:cs="Times New Roman"/>
              <w:b/>
              <w:bCs/>
              <w:lang w:val="zh-CN"/>
            </w:rPr>
          </w:pPr>
          <w:r>
            <w:rPr>
              <w:b w:val="0"/>
              <w:bCs w:val="0"/>
            </w:rPr>
            <w:fldChar w:fldCharType="begin"/>
          </w:r>
          <w:r>
            <w:rPr>
              <w:b w:val="0"/>
              <w:bCs w:val="0"/>
            </w:rPr>
            <w:instrText xml:space="preserve"> HYPERLINK \l "_Toc172533654" </w:instrText>
          </w:r>
          <w:r>
            <w:rPr>
              <w:b w:val="0"/>
              <w:bCs w:val="0"/>
            </w:rPr>
            <w:fldChar w:fldCharType="separate"/>
          </w:r>
          <w:r>
            <w:rPr>
              <w:rStyle w:val="11"/>
              <w:rFonts w:hint="eastAsia" w:eastAsia="方正公文小标宋" w:cs="Times New Roman"/>
              <w:b w:val="0"/>
              <w:bCs w:val="0"/>
              <w:lang w:eastAsia="zh-CN"/>
            </w:rPr>
            <w:t>上级部门收回事项清单</w:t>
          </w:r>
          <w:r>
            <w:rPr>
              <w:rStyle w:val="11"/>
              <w:rFonts w:hint="eastAsia" w:eastAsia="方正公文小标宋" w:cs="Times New Roman"/>
              <w:b w:val="0"/>
              <w:bCs w:val="0"/>
              <w:lang w:eastAsia="zh-CN"/>
            </w:rPr>
            <w:fldChar w:fldCharType="end"/>
          </w:r>
          <w:r>
            <w:rPr>
              <w:rFonts w:cs="Times New Roman"/>
              <w:b w:val="0"/>
              <w:bCs w:val="0"/>
              <w:szCs w:val="32"/>
            </w:rPr>
            <w:fldChar w:fldCharType="end"/>
          </w:r>
          <w:r>
            <w:rPr>
              <w:rStyle w:val="11"/>
              <w:rFonts w:hint="eastAsia" w:ascii="宋体" w:hAnsi="宋体" w:eastAsia="宋体" w:cs="宋体"/>
              <w:b w:val="0"/>
              <w:bCs w:val="0"/>
              <w:color w:val="auto"/>
              <w:u w:val="none"/>
              <w:lang w:eastAsia="zh-CN"/>
            </w:rPr>
            <w:t>………………………………………………………………………………</w:t>
          </w:r>
          <w:r>
            <w:rPr>
              <w:rStyle w:val="11"/>
              <w:rFonts w:hint="eastAsia" w:ascii="宋体" w:hAnsi="宋体" w:eastAsia="宋体" w:cs="宋体"/>
              <w:b w:val="0"/>
              <w:bCs w:val="0"/>
              <w:color w:val="auto"/>
              <w:u w:val="none"/>
              <w:lang w:val="en-US" w:eastAsia="zh-CN"/>
            </w:rPr>
            <w:t xml:space="preserve"> 38</w:t>
          </w:r>
        </w:p>
        <w:p w14:paraId="3C0EB7BC">
          <w:pPr>
            <w:pStyle w:val="7"/>
            <w:pageBreakBefore w:val="0"/>
            <w:widowControl/>
            <w:numPr>
              <w:ilvl w:val="0"/>
              <w:numId w:val="0"/>
            </w:numPr>
            <w:wordWrap/>
            <w:overflowPunct/>
            <w:topLinePunct w:val="0"/>
            <w:bidi w:val="0"/>
            <w:spacing w:line="480" w:lineRule="auto"/>
            <w:ind w:leftChars="0"/>
            <w:rPr>
              <w:rFonts w:cs="Times New Roman"/>
              <w:b/>
              <w:bCs/>
              <w:lang w:val="zh-CN"/>
            </w:rPr>
          </w:pPr>
        </w:p>
      </w:sdtContent>
    </w:sdt>
    <w:p w14:paraId="309C498B">
      <w:pPr>
        <w:pStyle w:val="2"/>
        <w:jc w:val="both"/>
        <w:rPr>
          <w:rFonts w:ascii="Times New Roman" w:hAnsi="Times New Roman" w:eastAsia="方正小标宋_GBK" w:cs="Times New Roman"/>
          <w:color w:val="auto"/>
          <w:spacing w:val="7"/>
          <w:sz w:val="44"/>
          <w:szCs w:val="44"/>
          <w:lang w:eastAsia="zh-CN"/>
        </w:rPr>
      </w:pPr>
    </w:p>
    <w:p w14:paraId="6351DA80">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64265BB">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949"/>
      <w:bookmarkStart w:id="2" w:name="_Toc172077416"/>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fixed"/>
        <w:tblCellMar>
          <w:top w:w="0" w:type="dxa"/>
          <w:left w:w="108" w:type="dxa"/>
          <w:bottom w:w="0" w:type="dxa"/>
          <w:right w:w="108" w:type="dxa"/>
        </w:tblCellMar>
      </w:tblPr>
      <w:tblGrid>
        <w:gridCol w:w="712"/>
        <w:gridCol w:w="13333"/>
      </w:tblGrid>
      <w:tr w14:paraId="111373A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8CBB">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7ECB">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25F407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C43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14:paraId="08BAB35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EA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4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7ED183E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C4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6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2403A13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11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0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1EEF8B3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36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3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坚持党管人才原则，做好人才引、育、留、用工作，落实班子成员联系服务人才工作机制。</w:t>
            </w:r>
          </w:p>
        </w:tc>
      </w:tr>
      <w:tr w14:paraId="005CFA0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43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4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负责镇党委下辖党组织的成立、撤销、调整、换届和管理，整顿软弱涣散基层党组织，组织开展“双述双评”，推进新兴领域党的建设，擦亮“树湘红”党建品牌。</w:t>
            </w:r>
          </w:p>
        </w:tc>
      </w:tr>
      <w:tr w14:paraId="4D222C8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10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A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加强和规范镇党校建设，抓好党员干部全员培训工作。</w:t>
            </w:r>
          </w:p>
        </w:tc>
      </w:tr>
      <w:tr w14:paraId="16E5E2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C2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7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基层党建引领基层治理，健全党组织领导的基层群众自治制度，落实村（居）民代表常态化联系服务群众，加强村（居）民委员会、村（居）务监督委员会规范化建设和换届指导工作，健全议事决策和监督机制，支持和保障村（居）民委员会依法开展自治活动。</w:t>
            </w:r>
          </w:p>
        </w:tc>
      </w:tr>
      <w:tr w14:paraId="4267356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7A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8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强化党员队伍建设，负责党员的发展、教育、管理、监督、统计和关怀服务，做好党费收缴工作，依法依规处置不合格党员。</w:t>
            </w:r>
          </w:p>
        </w:tc>
      </w:tr>
      <w:tr w14:paraId="756A9FD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C6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B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负责村级党群服务中心及活动场所的管理，规范党徽党旗的使用。</w:t>
            </w:r>
          </w:p>
        </w:tc>
      </w:tr>
      <w:tr w14:paraId="34E115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FB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C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落实党代会代表任期制，做好代表选举及联络服务工作，推动党代表履职。</w:t>
            </w:r>
          </w:p>
        </w:tc>
      </w:tr>
      <w:tr w14:paraId="2FF6A44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3A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0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教育引导、服务管理和关心关爱镇机关事业单位退休人员。</w:t>
            </w:r>
          </w:p>
        </w:tc>
      </w:tr>
      <w:tr w14:paraId="6934417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6F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F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按照干部管理权限，负责镇村两级干部的选拔、教育、培训、考核、监督、薪资福利管理、评先评优等工作，做好村（居）党组织书记后备力量培育储备，负责驻村第一书记及工作队员日常管理。</w:t>
            </w:r>
          </w:p>
        </w:tc>
      </w:tr>
      <w:tr w14:paraId="0B258F3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AC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5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7CE7BB4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37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8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负责党风廉政建设和反腐败工作，落实全面从严治党主体责任、监督责任，扎实推进治理群众身边的腐败问题和不正之风，履行监督、执纪、问责职责，按权限对问题线索进行调查核实，开展立案审查调查工作。</w:t>
            </w:r>
          </w:p>
        </w:tc>
      </w:tr>
      <w:tr w14:paraId="1BC98E0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7D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B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落实统战工作主体责任，联系服务党外知识分子、非公有制经济人士、新的社会阶层人士、港澳台侨等群体。</w:t>
            </w:r>
          </w:p>
        </w:tc>
      </w:tr>
      <w:tr w14:paraId="09FFC43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68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C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做好人民建议征集工作，主动听取群众的意见建议。</w:t>
            </w:r>
          </w:p>
        </w:tc>
      </w:tr>
      <w:tr w14:paraId="004231F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19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E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组织召开镇人民代表大会，依法做好人大代表选举，负责建议的征集、办理和督促工作，服务保障人大代表依法履职。</w:t>
            </w:r>
          </w:p>
        </w:tc>
      </w:tr>
      <w:tr w14:paraId="568046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A1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A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负责政协委员的联络服务工作。</w:t>
            </w:r>
          </w:p>
        </w:tc>
      </w:tr>
      <w:tr w14:paraId="21E6245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12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0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支持商会党的建设，引导商会发挥经济服务、权益维护等作用。</w:t>
            </w:r>
          </w:p>
        </w:tc>
      </w:tr>
      <w:tr w14:paraId="5BC3CB4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9B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F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负责工会组织建设，开展教育培训、文化活动及救助帮扶工作，维护会员合法权益。</w:t>
            </w:r>
          </w:p>
        </w:tc>
      </w:tr>
      <w:tr w14:paraId="71FF762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FF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3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负责共青团组织建设和团员的发展教育、服务管理、推优入党等工作，服务青少年成长，维护青少年合法权益。</w:t>
            </w:r>
          </w:p>
        </w:tc>
      </w:tr>
      <w:tr w14:paraId="37AA819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15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9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负责妇联组织建设，加强妇女儿童阵地和家庭家教家风建设，关心和维护妇女儿童合法权益。</w:t>
            </w:r>
          </w:p>
        </w:tc>
      </w:tr>
      <w:tr w14:paraId="76E14C9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21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C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负责红十字会组织建设，参与推动无偿献血工作。</w:t>
            </w:r>
          </w:p>
        </w:tc>
      </w:tr>
      <w:tr w14:paraId="0EEF2D7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89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8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组织开展科学技术普及工作，提升全民科学文化素质。</w:t>
            </w:r>
          </w:p>
        </w:tc>
      </w:tr>
      <w:tr w14:paraId="3DF1AB3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69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A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组织开展社会科学普及活动。</w:t>
            </w:r>
          </w:p>
        </w:tc>
      </w:tr>
      <w:tr w14:paraId="2C786EF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073E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w:t>
            </w:r>
            <w:r>
              <w:rPr>
                <w:rStyle w:val="16"/>
                <w:rFonts w:hint="eastAsia" w:ascii="Times New Roman" w:hAnsi="方正公文黑体" w:eastAsia="方正公文黑体"/>
                <w:color w:val="auto"/>
                <w:lang w:val="en-US" w:eastAsia="zh-CN" w:bidi="ar"/>
              </w:rPr>
              <w:t>7</w:t>
            </w:r>
            <w:r>
              <w:rPr>
                <w:rStyle w:val="16"/>
                <w:rFonts w:hint="eastAsia" w:ascii="Times New Roman" w:hAnsi="方正公文黑体" w:eastAsia="方正公文黑体"/>
                <w:color w:val="auto"/>
                <w:lang w:bidi="ar"/>
              </w:rPr>
              <w:t>项）</w:t>
            </w:r>
          </w:p>
        </w:tc>
      </w:tr>
      <w:tr w14:paraId="0773B52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2D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7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制定全镇经济社会发展规划和年度计划并组织实施，推动经济社会高质量发展。</w:t>
            </w:r>
          </w:p>
        </w:tc>
      </w:tr>
      <w:tr w14:paraId="11E60FA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0B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D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优化营商环境，协调解决企业面临的水、电、路、网、地等方面的问题，调处涉企矛盾纠纷，服务企业发展和项目建设。</w:t>
            </w:r>
          </w:p>
        </w:tc>
      </w:tr>
      <w:tr w14:paraId="458A122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36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6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组织做好水库移民后期扶持项目申报、实施，参与验收，管理权限内建成项目。</w:t>
            </w:r>
          </w:p>
        </w:tc>
      </w:tr>
      <w:tr w14:paraId="2483A18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2F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3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加强农村集体经济组织、合作经济组织的监督管理，支持依法开展经营活动，发展壮大村集体经济。</w:t>
            </w:r>
          </w:p>
        </w:tc>
      </w:tr>
      <w:tr w14:paraId="476DF1F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45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4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负责农村土地承包（延包）经营及承包（延包）经营合同的管理工作，调解农村土地承包经营纠纷，处理个人之间、个人与单位之间土地权属争议。</w:t>
            </w:r>
          </w:p>
        </w:tc>
      </w:tr>
      <w:tr w14:paraId="43B69E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EF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E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做好统计工作，审核、保管统计资料，开展经济普查、农业普查、人口普查、人口抽样调查和土地调查工作。</w:t>
            </w:r>
          </w:p>
        </w:tc>
      </w:tr>
      <w:tr w14:paraId="5BA4F92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76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9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组织参与住户调查、劳动力调查、农业农村调查等国家调查工作。</w:t>
            </w:r>
          </w:p>
        </w:tc>
      </w:tr>
      <w:tr w14:paraId="3CB7DDC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3B9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292ECB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661D">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B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3F3BE14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61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6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7F50D11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CC98">
            <w:pPr>
              <w:widowControl/>
              <w:kinsoku/>
              <w:spacing w:before="0" w:beforeLines="0" w:after="0" w:afterLines="0"/>
              <w:jc w:val="center"/>
              <w:textAlignment w:val="center"/>
              <w:rPr>
                <w:rFonts w:hint="eastAsia" w:ascii="Times New Roman" w:hAnsi="方正公文仿宋" w:eastAsia="方正公文仿宋"/>
                <w:kern w:val="0"/>
                <w:szCs w:val="21"/>
                <w:lang w:bidi="ar"/>
              </w:rPr>
            </w:pPr>
            <w:bookmarkStart w:id="4" w:name="OLE_LINK2" w:colFirst="0" w:colLast="0"/>
            <w:r>
              <w:rPr>
                <w:rFonts w:hint="eastAsia" w:ascii="Times New Roman" w:hAnsi="方正公文仿宋" w:eastAsia="方正公文仿宋"/>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1B8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为生活困难的精神障碍患者家庭提供帮助。</w:t>
            </w:r>
          </w:p>
        </w:tc>
      </w:tr>
      <w:tr w14:paraId="2E4ED43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73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0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310695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18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2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14:paraId="58E8F0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83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0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负责老年人高龄津贴申请的受理、初审、报批及动态管理。</w:t>
            </w:r>
          </w:p>
        </w:tc>
      </w:tr>
      <w:bookmarkEnd w:id="4"/>
      <w:tr w14:paraId="458A419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B0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1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790327F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F6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8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6DE242E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FB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6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宣传各项惠农补贴政策，负责惠农补贴的数据收集、初审、公示、报批工作。</w:t>
            </w:r>
          </w:p>
        </w:tc>
      </w:tr>
      <w:tr w14:paraId="37553E5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89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A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06E474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3E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F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6A13CDA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A1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2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针对就业困难人员引导申报护林员、交通引导员等公益性岗位。</w:t>
            </w:r>
          </w:p>
        </w:tc>
      </w:tr>
      <w:tr w14:paraId="23EB61F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0D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9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负责居民医疗救助申请的受理、初审、核实、报批和公示工作。</w:t>
            </w:r>
          </w:p>
        </w:tc>
      </w:tr>
      <w:tr w14:paraId="4F14FF5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A17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w:t>
            </w:r>
            <w:r>
              <w:rPr>
                <w:rStyle w:val="16"/>
                <w:rFonts w:hint="eastAsia" w:ascii="Times New Roman" w:hAnsi="方正公文黑体" w:eastAsia="方正公文黑体"/>
                <w:color w:val="auto"/>
                <w:lang w:val="en-US" w:eastAsia="zh-CN" w:bidi="ar"/>
              </w:rPr>
              <w:t>5</w:t>
            </w:r>
            <w:r>
              <w:rPr>
                <w:rStyle w:val="16"/>
                <w:rFonts w:hint="eastAsia" w:ascii="Times New Roman" w:hAnsi="方正公文黑体" w:eastAsia="方正公文黑体"/>
                <w:color w:val="auto"/>
                <w:lang w:bidi="ar"/>
              </w:rPr>
              <w:t>项）</w:t>
            </w:r>
          </w:p>
        </w:tc>
      </w:tr>
      <w:tr w14:paraId="2CB8C051">
        <w:tblPrEx>
          <w:tblCellMar>
            <w:top w:w="0" w:type="dxa"/>
            <w:left w:w="108" w:type="dxa"/>
            <w:bottom w:w="0" w:type="dxa"/>
            <w:right w:w="108" w:type="dxa"/>
          </w:tblCellMar>
        </w:tblPrEx>
        <w:trPr>
          <w:cantSplit/>
          <w:trHeight w:val="73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19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9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贯彻总体国家安全观，落实国家安全责任制，筑牢国家安全人民防线，组织开展国家安全教育宣传，防范、制止危害国家安全的行为。</w:t>
            </w:r>
          </w:p>
        </w:tc>
      </w:tr>
      <w:tr w14:paraId="52B15AB6">
        <w:tblPrEx>
          <w:tblCellMar>
            <w:top w:w="0" w:type="dxa"/>
            <w:left w:w="108" w:type="dxa"/>
            <w:bottom w:w="0" w:type="dxa"/>
            <w:right w:w="108" w:type="dxa"/>
          </w:tblCellMar>
        </w:tblPrEx>
        <w:trPr>
          <w:cantSplit/>
          <w:trHeight w:val="73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1217">
            <w:pPr>
              <w:widowControl/>
              <w:kinsoku/>
              <w:spacing w:before="0" w:beforeLines="0" w:after="0" w:afterLines="0"/>
              <w:jc w:val="center"/>
              <w:textAlignment w:val="center"/>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45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开展未成年人保护工作，重点关注孤儿、事实无人抚养儿童、农村留守儿童、困境儿童等对象，预防青少年违法犯罪。</w:t>
            </w:r>
          </w:p>
        </w:tc>
      </w:tr>
      <w:tr w14:paraId="741637AD">
        <w:tblPrEx>
          <w:tblCellMar>
            <w:top w:w="0" w:type="dxa"/>
            <w:left w:w="108" w:type="dxa"/>
            <w:bottom w:w="0" w:type="dxa"/>
            <w:right w:w="108" w:type="dxa"/>
          </w:tblCellMar>
        </w:tblPrEx>
        <w:trPr>
          <w:cantSplit/>
          <w:trHeight w:val="73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39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3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加强综治中心工作平台规范化建设，组织开展社会面涉稳风险排查、分析研判、事项上报，推动群防群治，维护社会稳定。</w:t>
            </w:r>
          </w:p>
        </w:tc>
      </w:tr>
      <w:tr w14:paraId="7F0BACC4">
        <w:tblPrEx>
          <w:tblCellMar>
            <w:top w:w="0" w:type="dxa"/>
            <w:left w:w="108" w:type="dxa"/>
            <w:bottom w:w="0" w:type="dxa"/>
            <w:right w:w="108" w:type="dxa"/>
          </w:tblCellMar>
        </w:tblPrEx>
        <w:trPr>
          <w:cantSplit/>
          <w:trHeight w:val="73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05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1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开展反邪教宣传教育。</w:t>
            </w:r>
          </w:p>
        </w:tc>
      </w:tr>
      <w:tr w14:paraId="5549C4B1">
        <w:tblPrEx>
          <w:tblCellMar>
            <w:top w:w="0" w:type="dxa"/>
            <w:left w:w="108" w:type="dxa"/>
            <w:bottom w:w="0" w:type="dxa"/>
            <w:right w:w="108" w:type="dxa"/>
          </w:tblCellMar>
        </w:tblPrEx>
        <w:trPr>
          <w:cantSplit/>
          <w:trHeight w:val="73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D9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8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推进镇村综合网格建设，做好网格员选配、培训、管理等工作。</w:t>
            </w:r>
          </w:p>
        </w:tc>
      </w:tr>
      <w:tr w14:paraId="0B858FFB">
        <w:tblPrEx>
          <w:tblCellMar>
            <w:top w:w="0" w:type="dxa"/>
            <w:left w:w="108" w:type="dxa"/>
            <w:bottom w:w="0" w:type="dxa"/>
            <w:right w:w="108" w:type="dxa"/>
          </w:tblCellMar>
        </w:tblPrEx>
        <w:trPr>
          <w:cantSplit/>
          <w:trHeight w:val="73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20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4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组织退休老法官、老检察官、老警官、老司法行政人员、老律师政法“五老”开展调解和法治宣教工作。</w:t>
            </w:r>
          </w:p>
        </w:tc>
      </w:tr>
      <w:tr w14:paraId="1CB0E994">
        <w:tblPrEx>
          <w:tblCellMar>
            <w:top w:w="0" w:type="dxa"/>
            <w:left w:w="108" w:type="dxa"/>
            <w:bottom w:w="0" w:type="dxa"/>
            <w:right w:w="108" w:type="dxa"/>
          </w:tblCellMar>
        </w:tblPrEx>
        <w:trPr>
          <w:cantSplit/>
          <w:trHeight w:val="73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6A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6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开展铁路安全宣传教育，普及铁路安全法律法规和铁路安全知识，提高公众铁路安全意识。</w:t>
            </w:r>
          </w:p>
        </w:tc>
      </w:tr>
      <w:tr w14:paraId="1D2767AD">
        <w:tblPrEx>
          <w:tblCellMar>
            <w:top w:w="0" w:type="dxa"/>
            <w:left w:w="108" w:type="dxa"/>
            <w:bottom w:w="0" w:type="dxa"/>
            <w:right w:w="108" w:type="dxa"/>
          </w:tblCellMar>
        </w:tblPrEx>
        <w:trPr>
          <w:cantSplit/>
          <w:trHeight w:val="73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31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8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开展网络安全宣传教育。</w:t>
            </w:r>
          </w:p>
        </w:tc>
      </w:tr>
      <w:tr w14:paraId="7E065BB9">
        <w:tblPrEx>
          <w:tblCellMar>
            <w:top w:w="0" w:type="dxa"/>
            <w:left w:w="108" w:type="dxa"/>
            <w:bottom w:w="0" w:type="dxa"/>
            <w:right w:w="108" w:type="dxa"/>
          </w:tblCellMar>
        </w:tblPrEx>
        <w:trPr>
          <w:cantSplit/>
          <w:trHeight w:val="73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D1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B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开展人民防空宣传教育，根据上级统一部署，组织人口疏散演练。</w:t>
            </w:r>
          </w:p>
        </w:tc>
      </w:tr>
      <w:tr w14:paraId="4B74B72D">
        <w:tblPrEx>
          <w:tblCellMar>
            <w:top w:w="0" w:type="dxa"/>
            <w:left w:w="108" w:type="dxa"/>
            <w:bottom w:w="0" w:type="dxa"/>
            <w:right w:w="108" w:type="dxa"/>
          </w:tblCellMar>
        </w:tblPrEx>
        <w:trPr>
          <w:cantSplit/>
          <w:trHeight w:val="73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CD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0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负责辖区内养犬的管理。</w:t>
            </w:r>
          </w:p>
        </w:tc>
      </w:tr>
      <w:tr w14:paraId="6A298A91">
        <w:tblPrEx>
          <w:tblCellMar>
            <w:top w:w="0" w:type="dxa"/>
            <w:left w:w="108" w:type="dxa"/>
            <w:bottom w:w="0" w:type="dxa"/>
            <w:right w:w="108" w:type="dxa"/>
          </w:tblCellMar>
        </w:tblPrEx>
        <w:trPr>
          <w:cantSplit/>
          <w:trHeight w:val="73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9C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6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坚持和发展新时代“枫桥经验”，依法成立镇人民调解委员会，统筹派出所、司法所、人民法庭等力量，开展人民调解工作。</w:t>
            </w:r>
          </w:p>
        </w:tc>
      </w:tr>
      <w:tr w14:paraId="2E314505">
        <w:tblPrEx>
          <w:tblCellMar>
            <w:top w:w="0" w:type="dxa"/>
            <w:left w:w="108" w:type="dxa"/>
            <w:bottom w:w="0" w:type="dxa"/>
            <w:right w:w="108" w:type="dxa"/>
          </w:tblCellMar>
        </w:tblPrEx>
        <w:trPr>
          <w:cantSplit/>
          <w:trHeight w:val="73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90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2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开展法治宣传教育，提升村（居）民法治素养。</w:t>
            </w:r>
          </w:p>
        </w:tc>
      </w:tr>
      <w:tr w14:paraId="45B275C7">
        <w:tblPrEx>
          <w:tblCellMar>
            <w:top w:w="0" w:type="dxa"/>
            <w:left w:w="108" w:type="dxa"/>
            <w:bottom w:w="0" w:type="dxa"/>
            <w:right w:w="108" w:type="dxa"/>
          </w:tblCellMar>
        </w:tblPrEx>
        <w:trPr>
          <w:cantSplit/>
          <w:trHeight w:val="73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F7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E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负责涉及镇人民政府行政复议案件的答复和行政诉讼案件的应诉。</w:t>
            </w:r>
          </w:p>
        </w:tc>
      </w:tr>
      <w:tr w14:paraId="4503EA02">
        <w:tblPrEx>
          <w:tblCellMar>
            <w:top w:w="0" w:type="dxa"/>
            <w:left w:w="108" w:type="dxa"/>
            <w:bottom w:w="0" w:type="dxa"/>
            <w:right w:w="108" w:type="dxa"/>
          </w:tblCellMar>
        </w:tblPrEx>
        <w:trPr>
          <w:cantSplit/>
          <w:trHeight w:val="73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F5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F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推动法律顾问进基层，提升公共法律服务水平，指导村（居）民委员会做好公共法律服务等工作。</w:t>
            </w:r>
          </w:p>
        </w:tc>
      </w:tr>
      <w:tr w14:paraId="486C92C8">
        <w:tblPrEx>
          <w:tblCellMar>
            <w:top w:w="0" w:type="dxa"/>
            <w:left w:w="108" w:type="dxa"/>
            <w:bottom w:w="0" w:type="dxa"/>
            <w:right w:w="108" w:type="dxa"/>
          </w:tblCellMar>
        </w:tblPrEx>
        <w:trPr>
          <w:cantSplit/>
          <w:trHeight w:val="73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35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1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1C848A0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5CE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五、乡村振兴（5项）</w:t>
            </w:r>
          </w:p>
        </w:tc>
      </w:tr>
      <w:tr w14:paraId="0C44E9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3FCC">
            <w:pPr>
              <w:widowControl/>
              <w:kinsoku/>
              <w:spacing w:before="0" w:beforeLines="0" w:after="0" w:afterLines="0"/>
              <w:jc w:val="center"/>
              <w:textAlignment w:val="center"/>
              <w:rPr>
                <w:rFonts w:hint="eastAsia" w:ascii="Times New Roman" w:hAnsi="方正公文仿宋" w:eastAsia="方正公文仿宋"/>
                <w:szCs w:val="21"/>
              </w:rPr>
            </w:pPr>
            <w:bookmarkStart w:id="5" w:name="OLE_LINK1" w:colFirst="0" w:colLast="0"/>
            <w:r>
              <w:rPr>
                <w:rFonts w:hint="eastAsia" w:ascii="Times New Roman" w:hAnsi="方正公文仿宋" w:eastAsia="方正公文仿宋"/>
                <w:kern w:val="0"/>
                <w:szCs w:val="21"/>
                <w:lang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A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宣传基本农田保护法律法规，加强耕地及基本农田管理和保护，开展日常巡查，发现违法问题及时上报或依法处置。</w:t>
            </w:r>
          </w:p>
        </w:tc>
      </w:tr>
      <w:tr w14:paraId="061EA36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97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0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负责农业技术推广工作，因地制宜推广种植业、养殖业新品种和新型应用技术。</w:t>
            </w:r>
          </w:p>
        </w:tc>
      </w:tr>
      <w:bookmarkEnd w:id="5"/>
      <w:tr w14:paraId="7098B76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A41F">
            <w:pPr>
              <w:widowControl/>
              <w:kinsoku/>
              <w:spacing w:before="0" w:beforeLines="0" w:after="0" w:afterLines="0"/>
              <w:jc w:val="center"/>
              <w:textAlignment w:val="center"/>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BF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落实粮食安全责任，开展粮食安全政策法规宣传，稳定粮食播种面积，提供生产技术指导。</w:t>
            </w:r>
          </w:p>
        </w:tc>
      </w:tr>
      <w:tr w14:paraId="37D49E8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2CF5">
            <w:pPr>
              <w:widowControl/>
              <w:kinsoku/>
              <w:spacing w:before="0" w:beforeLines="0" w:after="0" w:afterLines="0"/>
              <w:jc w:val="center"/>
              <w:textAlignment w:val="center"/>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00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负责农村集体资产、资源、资金监管。</w:t>
            </w:r>
          </w:p>
        </w:tc>
      </w:tr>
      <w:tr w14:paraId="2917D5E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A4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D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拓宽乡村振兴产业渠道，发展草莓、蓝莓、杨梅等特色种植业，推动农文旅融合发展。</w:t>
            </w:r>
          </w:p>
        </w:tc>
      </w:tr>
      <w:tr w14:paraId="7E1DDEB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EFF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2CA3678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26F5">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C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加强新时代爱国主义教育，培育和践行社会主义核心价值观，用好新时代文明实践所、站，传承发展农村优秀传统文化，开展农村群众性精神文明创建活动，推进移风易俗。</w:t>
            </w:r>
          </w:p>
        </w:tc>
      </w:tr>
      <w:tr w14:paraId="5FC62E4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956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77CAC48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56DC">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5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08403B9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BB58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八、民族宗教（1项）</w:t>
            </w:r>
          </w:p>
        </w:tc>
      </w:tr>
      <w:tr w14:paraId="1F7D4D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FDC5">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A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铸牢中华民族共同体意识，促进民族融合团结进步，加强对少数民族流动人员的教育、服务和管理。</w:t>
            </w:r>
          </w:p>
        </w:tc>
      </w:tr>
      <w:tr w14:paraId="0A516F9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B5E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07DA2366">
        <w:tblPrEx>
          <w:tblCellMar>
            <w:top w:w="0" w:type="dxa"/>
            <w:left w:w="108" w:type="dxa"/>
            <w:bottom w:w="0" w:type="dxa"/>
            <w:right w:w="108" w:type="dxa"/>
          </w:tblCellMar>
        </w:tblPrEx>
        <w:trPr>
          <w:cantSplit/>
          <w:trHeight w:val="85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9C23">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1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开展帮扶救助，综合运用临时救助、低保、医疗等政策，保障脱贫人口和监测对象基本生活。</w:t>
            </w:r>
          </w:p>
        </w:tc>
      </w:tr>
      <w:tr w14:paraId="15EB808E">
        <w:tblPrEx>
          <w:tblCellMar>
            <w:top w:w="0" w:type="dxa"/>
            <w:left w:w="108" w:type="dxa"/>
            <w:bottom w:w="0" w:type="dxa"/>
            <w:right w:w="108" w:type="dxa"/>
          </w:tblCellMar>
        </w:tblPrEx>
        <w:trPr>
          <w:cantSplit/>
          <w:trHeight w:val="85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FBBE">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A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负责城乡居民养老保险参保登记、暂停、终止、人员信息修正、待遇认证、信息核查、重复缴纳退费、丧葬补贴申报等工作。</w:t>
            </w:r>
          </w:p>
        </w:tc>
      </w:tr>
      <w:tr w14:paraId="1E3D711C">
        <w:tblPrEx>
          <w:tblCellMar>
            <w:top w:w="0" w:type="dxa"/>
            <w:left w:w="108" w:type="dxa"/>
            <w:bottom w:w="0" w:type="dxa"/>
            <w:right w:w="108" w:type="dxa"/>
          </w:tblCellMar>
        </w:tblPrEx>
        <w:trPr>
          <w:cantSplit/>
          <w:trHeight w:val="85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13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D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负责被征地农民社会保障政策宣传，按规定做好被征地农民社会保障对象认定复审工作，组织参加基本养老保险。</w:t>
            </w:r>
          </w:p>
        </w:tc>
      </w:tr>
      <w:tr w14:paraId="20266705">
        <w:tblPrEx>
          <w:tblCellMar>
            <w:top w:w="0" w:type="dxa"/>
            <w:left w:w="108" w:type="dxa"/>
            <w:bottom w:w="0" w:type="dxa"/>
            <w:right w:w="108" w:type="dxa"/>
          </w:tblCellMar>
        </w:tblPrEx>
        <w:trPr>
          <w:cantSplit/>
          <w:trHeight w:val="85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72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9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将因病、因灾、突发事故、经营亏损等导致家庭收入严重下降生活困难的农户纳入监测对象。</w:t>
            </w:r>
          </w:p>
        </w:tc>
      </w:tr>
      <w:tr w14:paraId="053A70B2">
        <w:tblPrEx>
          <w:tblCellMar>
            <w:top w:w="0" w:type="dxa"/>
            <w:left w:w="108" w:type="dxa"/>
            <w:bottom w:w="0" w:type="dxa"/>
            <w:right w:w="108" w:type="dxa"/>
          </w:tblCellMar>
        </w:tblPrEx>
        <w:trPr>
          <w:cantSplit/>
          <w:trHeight w:val="85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34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4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w:t>
            </w:r>
          </w:p>
        </w:tc>
      </w:tr>
      <w:tr w14:paraId="2C422F5F">
        <w:tblPrEx>
          <w:tblCellMar>
            <w:top w:w="0" w:type="dxa"/>
            <w:left w:w="108" w:type="dxa"/>
            <w:bottom w:w="0" w:type="dxa"/>
            <w:right w:w="108" w:type="dxa"/>
          </w:tblCellMar>
        </w:tblPrEx>
        <w:trPr>
          <w:cantSplit/>
          <w:trHeight w:val="85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5B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D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负责居民基本医疗保险政策宣传、参保和变更登记、参保信息查询和维护等工作。</w:t>
            </w:r>
          </w:p>
        </w:tc>
      </w:tr>
      <w:tr w14:paraId="0F8AE89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FF8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十、生态环保（8项）</w:t>
            </w:r>
          </w:p>
        </w:tc>
      </w:tr>
      <w:tr w14:paraId="083E9AC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886F">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9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落实河长制，开展宣传教育、日常巡查、卫生保洁，发现破坏行为及时制止或上报。</w:t>
            </w:r>
          </w:p>
        </w:tc>
      </w:tr>
      <w:tr w14:paraId="58A2A6E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A6E2">
            <w:pPr>
              <w:widowControl/>
              <w:kinsoku/>
              <w:spacing w:before="0" w:beforeLines="0" w:after="0" w:afterLines="0"/>
              <w:jc w:val="center"/>
              <w:textAlignment w:val="center"/>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1B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整治农村人居环境，开展美丽宜居村庄建设、生活垃圾治理、村容村貌提升工作，对乱堆粪便、垃圾、柴草，破坏村容镇貌和环境卫生行为进行处罚。</w:t>
            </w:r>
          </w:p>
        </w:tc>
      </w:tr>
      <w:tr w14:paraId="345E3D5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C77B">
            <w:pPr>
              <w:widowControl/>
              <w:kinsoku/>
              <w:spacing w:before="0" w:beforeLines="0" w:after="0" w:afterLines="0"/>
              <w:jc w:val="center"/>
              <w:textAlignment w:val="center"/>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34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宣传野生植物、候鸟及野生动物保护政策法规，发现违法行为及时制止并上报。</w:t>
            </w:r>
          </w:p>
        </w:tc>
      </w:tr>
      <w:tr w14:paraId="4C61D16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DD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C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落实林长制，保护发展森林资源，发现破坏森林资源的行为及时制止或上报，负责护林员的管理工作。</w:t>
            </w:r>
          </w:p>
        </w:tc>
      </w:tr>
      <w:tr w14:paraId="6B4BCC4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B8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C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开展土壤污染防治宣传教育和土壤、地下水污染防治巡查，发现问题及时上报。</w:t>
            </w:r>
          </w:p>
        </w:tc>
      </w:tr>
      <w:tr w14:paraId="100A68A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14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C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加强固体废物污染环境防治宣传教育和科学普及。</w:t>
            </w:r>
          </w:p>
        </w:tc>
      </w:tr>
      <w:tr w14:paraId="20112F1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7D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6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组织开展大气污染防治工作，发现大气污染和生态破坏行为及时制止并上报。</w:t>
            </w:r>
          </w:p>
        </w:tc>
      </w:tr>
      <w:tr w14:paraId="2F54986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AB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4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加强畜禽养殖污染及废弃物处理设施的监管，依法制止和报告畜禽养殖环境污染行为。</w:t>
            </w:r>
          </w:p>
        </w:tc>
      </w:tr>
      <w:tr w14:paraId="1864AD8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A20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28FABAD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A1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E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负责农村集体土地乡村建设规划许可申请的受理、审查、核发或报批、公示。</w:t>
            </w:r>
          </w:p>
        </w:tc>
      </w:tr>
      <w:tr w14:paraId="3073219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7517">
            <w:pPr>
              <w:widowControl/>
              <w:kinsoku/>
              <w:spacing w:before="0" w:beforeLines="0" w:after="0" w:afterLines="0"/>
              <w:jc w:val="center"/>
              <w:textAlignment w:val="center"/>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B1F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依法拆除未取得乡村建设规划许可证或未按乡村建设规划许可证建设的建筑物。</w:t>
            </w:r>
          </w:p>
        </w:tc>
      </w:tr>
      <w:tr w14:paraId="1B241BA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44C4">
            <w:pPr>
              <w:widowControl/>
              <w:kinsoku/>
              <w:spacing w:before="0" w:beforeLines="0" w:after="0" w:afterLines="0"/>
              <w:jc w:val="center"/>
              <w:textAlignment w:val="center"/>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DC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编制村庄和集镇规划并监督实施，推进小城镇开发与集镇提质改造工作。</w:t>
            </w:r>
          </w:p>
        </w:tc>
      </w:tr>
      <w:tr w14:paraId="6EC165C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67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0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r>
      <w:tr w14:paraId="174E6C0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2F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5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对损坏村庄和集镇的房屋、公共设施的行为进行处罚。</w:t>
            </w:r>
          </w:p>
        </w:tc>
      </w:tr>
      <w:tr w14:paraId="7C3EC16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B1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B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14:paraId="111A8E5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E5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4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核发农村宅基地批准书、乡村建设规划许可证和限额以下村民建房的施工许可证，负责农村住房审批后建设的管理。</w:t>
            </w:r>
          </w:p>
        </w:tc>
      </w:tr>
      <w:tr w14:paraId="04E8B6F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68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0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做好传统村落的保护工作。</w:t>
            </w:r>
          </w:p>
        </w:tc>
      </w:tr>
      <w:tr w14:paraId="5E38BD5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5A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2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做好历史文化名村石下渡村的保护工作。</w:t>
            </w:r>
          </w:p>
        </w:tc>
      </w:tr>
      <w:tr w14:paraId="4E74947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CCD3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十二、文化和旅游（3项）</w:t>
            </w:r>
          </w:p>
        </w:tc>
      </w:tr>
      <w:tr w14:paraId="0D23511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53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3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支持开展全民健身活动，组织开展群众性体育活动。</w:t>
            </w:r>
          </w:p>
        </w:tc>
      </w:tr>
      <w:tr w14:paraId="0733A3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522F">
            <w:pPr>
              <w:widowControl/>
              <w:kinsoku/>
              <w:spacing w:before="0" w:beforeLines="0" w:after="0" w:afterLines="0"/>
              <w:jc w:val="center"/>
              <w:textAlignment w:val="center"/>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20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负责公共文化设施的日常管理，组织群众性文化活动，提供公共文化服务。</w:t>
            </w:r>
          </w:p>
        </w:tc>
      </w:tr>
      <w:tr w14:paraId="5522684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15C6">
            <w:pPr>
              <w:widowControl/>
              <w:kinsoku/>
              <w:spacing w:before="0" w:beforeLines="0" w:after="0" w:afterLines="0"/>
              <w:jc w:val="center"/>
              <w:textAlignment w:val="center"/>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1F4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做好省级重点文物保护单位何宝珍故居的保护工作。</w:t>
            </w:r>
          </w:p>
        </w:tc>
      </w:tr>
      <w:tr w14:paraId="73519F8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FBB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十三、卫生健康（3项）</w:t>
            </w:r>
          </w:p>
        </w:tc>
      </w:tr>
      <w:tr w14:paraId="0133DA6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32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5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落实积极生育政策，开展生育登记服务，做好人口信息数据采集、系统录入、动态管理。</w:t>
            </w:r>
          </w:p>
        </w:tc>
      </w:tr>
      <w:tr w14:paraId="7A31A6C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6AE2">
            <w:pPr>
              <w:widowControl/>
              <w:kinsoku/>
              <w:spacing w:before="0" w:beforeLines="0" w:after="0" w:afterLines="0"/>
              <w:jc w:val="center"/>
              <w:textAlignment w:val="center"/>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96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90F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负责病残儿医学鉴定申请材料的复核和上报工作。</w:t>
            </w:r>
          </w:p>
        </w:tc>
      </w:tr>
      <w:tr w14:paraId="7B2ABB0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78E9">
            <w:pPr>
              <w:widowControl/>
              <w:kinsoku/>
              <w:spacing w:before="0" w:beforeLines="0" w:after="0" w:afterLines="0"/>
              <w:jc w:val="center"/>
              <w:textAlignment w:val="center"/>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97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A5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开展爱国卫生运动及健康促进工作。</w:t>
            </w:r>
          </w:p>
        </w:tc>
      </w:tr>
      <w:tr w14:paraId="65356E8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5D48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十四、应急管理及消防（2项）</w:t>
            </w:r>
          </w:p>
        </w:tc>
      </w:tr>
      <w:tr w14:paraId="1225F6C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0D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D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组织开展应急、防震减灾知识宣传普及，依职责对生产经营单位安全生产状况进行日常检查并督促落实整治措施。</w:t>
            </w:r>
          </w:p>
        </w:tc>
      </w:tr>
      <w:tr w14:paraId="2659A05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C3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1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负责镇综合应急救援（含多种形式消防救援）队伍的建设及日常管理，指导督促村（居）民委员会组建应急救援队伍，及时、就近开展应急和消防救援。</w:t>
            </w:r>
          </w:p>
        </w:tc>
      </w:tr>
      <w:tr w14:paraId="6960EED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31EA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十五、市场监管（1项）</w:t>
            </w:r>
          </w:p>
        </w:tc>
      </w:tr>
      <w:tr w14:paraId="123A178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3842">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1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负责办理食品摊贩登记证。</w:t>
            </w:r>
          </w:p>
        </w:tc>
      </w:tr>
      <w:tr w14:paraId="4EA5A2F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860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十六、人民武装（2项）</w:t>
            </w:r>
          </w:p>
        </w:tc>
      </w:tr>
      <w:tr w14:paraId="0A54692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D1AC">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3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推进镇人民武装部与退役军人服务站融合建设，加强与退役军人联系沟通，做好退役军人及其他优抚对象政策宣传、优待抚恤、权益维护、就业创业服务工作。</w:t>
            </w:r>
          </w:p>
        </w:tc>
      </w:tr>
      <w:tr w14:paraId="47A0A93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8100">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B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坚持党管武装，负责兵役登记、兵员征集、民兵工作、国防动员、国防教育、国防（军事）设施保护教育和基层武装部规范化建设，推进“双拥”共建。</w:t>
            </w:r>
          </w:p>
        </w:tc>
      </w:tr>
      <w:tr w14:paraId="37DE64F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21B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14:paraId="05B055D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51E5">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103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6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落实值班制度，健全突发事件信息报送机制，对重大紧急情况实行首报直报制度。</w:t>
            </w:r>
          </w:p>
        </w:tc>
      </w:tr>
      <w:tr w14:paraId="41BD08A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38EB">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104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2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负责机要保密、档案管理与移交、公文处理、会务服务、综合协调、督查督办、后勤服务保障等日常工作。</w:t>
            </w:r>
          </w:p>
        </w:tc>
      </w:tr>
      <w:tr w14:paraId="327B959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CA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6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负责政府采购、国有资产管理、办公用房管理、公共机构节能。</w:t>
            </w:r>
          </w:p>
        </w:tc>
      </w:tr>
      <w:tr w14:paraId="0F586AE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14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A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编制政府财政预决算，做好财务审核、资金发放、票据归档等工作，监管财政资金，开展机关内部财务审计。</w:t>
            </w:r>
          </w:p>
        </w:tc>
      </w:tr>
      <w:tr w14:paraId="1161A91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7F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0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依法组织开展村级财务监督管理、代理村级财务会计记账和核算、村（居）民委员会财务审计和村（居）“两委”班子成员任期经济责任审计。</w:t>
            </w:r>
          </w:p>
        </w:tc>
      </w:tr>
      <w:tr w14:paraId="1F7400A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02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5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w:t>
            </w:r>
          </w:p>
        </w:tc>
      </w:tr>
      <w:tr w14:paraId="4C4E38D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BC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D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承办12345政务服务便民热线等平台转办涉及本镇职权范围内的事项。</w:t>
            </w:r>
          </w:p>
        </w:tc>
      </w:tr>
      <w:tr w14:paraId="38608FA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C2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8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负责镇便民服务中心和村便民服务站标准化、规范化建设。</w:t>
            </w:r>
          </w:p>
        </w:tc>
      </w:tr>
    </w:tbl>
    <w:p w14:paraId="3C12C2AB">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6" w:name="_Toc172533653"/>
      <w:bookmarkStart w:id="7" w:name="_Toc172077417"/>
      <w:bookmarkStart w:id="8" w:name="_Toc172077950"/>
      <w:bookmarkStart w:id="9"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6"/>
      <w:bookmarkEnd w:id="7"/>
      <w:bookmarkEnd w:id="8"/>
      <w:bookmarkEnd w:id="9"/>
    </w:p>
    <w:tbl>
      <w:tblPr>
        <w:tblStyle w:val="8"/>
        <w:tblW w:w="14045" w:type="dxa"/>
        <w:tblInd w:w="0" w:type="dxa"/>
        <w:tblLayout w:type="fixed"/>
        <w:tblCellMar>
          <w:top w:w="0" w:type="dxa"/>
          <w:left w:w="108" w:type="dxa"/>
          <w:bottom w:w="0" w:type="dxa"/>
          <w:right w:w="108" w:type="dxa"/>
        </w:tblCellMar>
      </w:tblPr>
      <w:tblGrid>
        <w:gridCol w:w="727"/>
        <w:gridCol w:w="1814"/>
        <w:gridCol w:w="1814"/>
        <w:gridCol w:w="4842"/>
        <w:gridCol w:w="4848"/>
      </w:tblGrid>
      <w:tr w14:paraId="72EB070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AD9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AA1E">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49B8">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2A9B">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F3D6">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6DE8520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C4F4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6814CC6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B3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6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联合办信办案和监督检查。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E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9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1.整合“室组地”工作力量，指派监督检查、案件查办人员，成立监督检查、审查调查组开展相关工作；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2.对全县县管干部相关问题线索进行调查处置；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3.制定工作方案，对全县各单位开展监督检查、集中整治、专项治理。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0D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1.按照“室组地”协调工作组统一安排调度开展联合办案、联合监督；</w:t>
            </w:r>
          </w:p>
          <w:p w14:paraId="296A7D4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2.开展调查取证，落实处分决定执行；</w:t>
            </w:r>
          </w:p>
          <w:p w14:paraId="2FFE5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3.提供人员、资料等必要支持，做好协调配合工作，组织开展集中整治、专项治理。</w:t>
            </w:r>
          </w:p>
        </w:tc>
      </w:tr>
      <w:tr w14:paraId="504549A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E1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1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5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11A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1.制定政治建设考察方案，明确访谈提纲、访谈要求、反向测评表及考察内容；</w:t>
            </w:r>
          </w:p>
          <w:p w14:paraId="79FE38F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2.对乡镇班子成员个别谈话，走访调研，形成综合研判考察报告；</w:t>
            </w:r>
          </w:p>
          <w:p w14:paraId="62590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1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1.学习政治建设考察及班子运行调研相关文件，做好访谈准备工作；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2.提供班子及个人自评材料；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3.安排人员参加政治建设考察及班子运行调研期间谈话。</w:t>
            </w:r>
          </w:p>
        </w:tc>
      </w:tr>
      <w:tr w14:paraId="552586A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81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3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村（居）“两委”班子运行情况中期评估。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3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9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1.组织全县村（社区）“两委”班子运行情况中期评估；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2.督促指导乡镇（街道）做好届中分析工作结果运用。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9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1.对村（居）“两委”班子及成员个别谈话、查阅资料、走访调研，形成综合研判报告；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2.上报届中分析研判材料至县委组织部；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3.推动成果综合运用，作为“两委”换届的重要依据。</w:t>
            </w:r>
          </w:p>
        </w:tc>
      </w:tr>
      <w:tr w14:paraId="1A75BF4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2D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7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4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E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牵头抓总、协同联动相关部门、乡镇（街道）党（工）委，统筹抓好村（社区）党组织书记的任职备案、履职备案、离职备案、日常管理等工作。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E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收集上报《村（社区）党组织书记基本情况备案表》、考核材料、学历（培训）材料、入党材料、表彰奖励材料、违纪违法材料、任免材料等。</w:t>
            </w:r>
          </w:p>
        </w:tc>
      </w:tr>
      <w:tr w14:paraId="7F6489FF">
        <w:tblPrEx>
          <w:tblCellMar>
            <w:top w:w="0" w:type="dxa"/>
            <w:left w:w="108" w:type="dxa"/>
            <w:bottom w:w="0" w:type="dxa"/>
            <w:right w:w="108" w:type="dxa"/>
          </w:tblCellMar>
        </w:tblPrEx>
        <w:trPr>
          <w:cantSplit/>
          <w:trHeight w:val="24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60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D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A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7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B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4.办理入编、工资待遇等手续。</w:t>
            </w:r>
          </w:p>
        </w:tc>
      </w:tr>
      <w:tr w14:paraId="1FB759A5">
        <w:tblPrEx>
          <w:tblCellMar>
            <w:top w:w="0" w:type="dxa"/>
            <w:left w:w="108" w:type="dxa"/>
            <w:bottom w:w="0" w:type="dxa"/>
            <w:right w:w="108" w:type="dxa"/>
          </w:tblCellMar>
        </w:tblPrEx>
        <w:trPr>
          <w:cantSplit/>
          <w:trHeight w:val="213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DF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4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从优秀村（居）党组织书记中考核招聘乡镇事业编制人员。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61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71CF25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w:t>
            </w:r>
          </w:p>
          <w:p w14:paraId="3B7CE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2E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1.县委组织部负责制定从优秀村（社区）党组织书记中考核招聘乡镇事业编制人员工作实施方案；负责统筹实施考核招聘工作，开展资格联审、体检、人选考察工作；</w:t>
            </w:r>
          </w:p>
          <w:p w14:paraId="4507C44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2.县委编办负责做好考核招聘人员用编工作；</w:t>
            </w:r>
          </w:p>
          <w:p w14:paraId="508AB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3.县人社局负责做好聘用人员的工资待遇审批工作。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A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1.摸底上报符合考核招聘基本条件的村（居）党组织书记名单；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4B5CE05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CE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2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8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6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1.组织开展县级“两优一先”评选等表彰工作；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2.审核表彰激励对象名单；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3.组织开展中央省市“两优一先”评选等表彰对象推荐工作；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2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1.按照评选表彰范围、条件，确定“两优一先”推荐对象；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2.上报推荐登记表及事迹材料佐证材料；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3.统计上报符合颁发“光荣在党50年”纪念章条件的名单；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4.发放“光荣在党50年”纪念章。</w:t>
            </w:r>
          </w:p>
        </w:tc>
      </w:tr>
      <w:tr w14:paraId="536E337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29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0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培养教育管理选调生。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5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FB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1.负责安排选调生到村任职；</w:t>
            </w:r>
          </w:p>
          <w:p w14:paraId="6A2CEC5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2.抓好选调生的教育培养、跟踪管理和选拔使用；</w:t>
            </w:r>
          </w:p>
          <w:p w14:paraId="124F1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3.做好到村任职选调生年度考核和任职期满考核。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F5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1.做好选调生的日常管理和培养；</w:t>
            </w:r>
          </w:p>
          <w:p w14:paraId="55DA1E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2.对选调生进行年度考核；</w:t>
            </w:r>
          </w:p>
          <w:p w14:paraId="43133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3.对任职期满的选调生出具考核意见。</w:t>
            </w:r>
          </w:p>
        </w:tc>
      </w:tr>
      <w:tr w14:paraId="780CE4F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E4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5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3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91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1.负责制定换届村（社区）党组织书记候选人预备人选考察方案并成立考察组；</w:t>
            </w:r>
          </w:p>
          <w:p w14:paraId="595AB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3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2.出具村（居）党组织书记候选人预备人选现实表现材料。</w:t>
            </w:r>
          </w:p>
        </w:tc>
      </w:tr>
      <w:tr w14:paraId="6885325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FD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0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规范村级组织挂牌。</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7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2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1.规范村级组织的挂牌名称、数量、规格、标准；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2.督促乡镇（街道）指导村（社区）按要求规范挂牌；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3.不定期核查村级组织挂牌情况。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5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1.按上级标准指导村级组织活动场所规范挂牌；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2.不定期对村级组织活动场所挂牌情况进行核查，发现问题及时整改。</w:t>
            </w:r>
          </w:p>
        </w:tc>
      </w:tr>
      <w:tr w14:paraId="2C83BB6B">
        <w:tblPrEx>
          <w:tblCellMar>
            <w:top w:w="0" w:type="dxa"/>
            <w:left w:w="108" w:type="dxa"/>
            <w:bottom w:w="0" w:type="dxa"/>
            <w:right w:w="108" w:type="dxa"/>
          </w:tblCellMar>
        </w:tblPrEx>
        <w:trPr>
          <w:cantSplit/>
          <w:trHeight w:val="196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51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B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D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B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2.制定清理违规抽借调乡镇（街道）人员工作方案，指导各单位清理违规抽借调乡镇（街道）工作人员；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3.明确抽借调情形、条件，规范抽借调程序，督促违规抽借调乡镇（街道）工作人员返岗履职。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3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1.摸底并上报违规抽借调工作人员情况；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2.通知违规抽借调工作人员限期返岗履职。</w:t>
            </w:r>
          </w:p>
        </w:tc>
      </w:tr>
      <w:tr w14:paraId="41427E69">
        <w:tblPrEx>
          <w:tblCellMar>
            <w:top w:w="0" w:type="dxa"/>
            <w:left w:w="108" w:type="dxa"/>
            <w:bottom w:w="0" w:type="dxa"/>
            <w:right w:w="108" w:type="dxa"/>
          </w:tblCellMar>
        </w:tblPrEx>
        <w:trPr>
          <w:cantSplit/>
          <w:trHeight w:val="241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26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0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县管领导班子和县管干部年度考核。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8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4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1.制定县管领导班子和县管干部年度考核工作实施方案；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2.个别谈话、查阅资料、采集有关数据和信息、实地调研，核实考核对象有关情况，进行量化评分，形成考核结果；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3.研究确定领导班子及县管干部年度考核等次；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C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1.提供领导班子及个人述职报告、年度考核登记表；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4.上报考核相关资料。</w:t>
            </w:r>
          </w:p>
        </w:tc>
      </w:tr>
      <w:tr w14:paraId="7BFE8829">
        <w:tblPrEx>
          <w:tblCellMar>
            <w:top w:w="0" w:type="dxa"/>
            <w:left w:w="108" w:type="dxa"/>
            <w:bottom w:w="0" w:type="dxa"/>
            <w:right w:w="108" w:type="dxa"/>
          </w:tblCellMar>
        </w:tblPrEx>
        <w:trPr>
          <w:cantSplit/>
          <w:trHeight w:val="163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7E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C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开展村（居）党员档案“县级统管”。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A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9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1.依托县档案馆建设党员档案管理场所，保障党员档案日常管理经费；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2.负责村（社区）党员档案收集、整理、归档、档案信息化等日常管理工作。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B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1.整理党员档案，审核合格后移交县委组织部统一管理；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2.按程序查阅、借阅、转递党员档案。</w:t>
            </w:r>
          </w:p>
        </w:tc>
      </w:tr>
      <w:tr w14:paraId="7CFECAD7">
        <w:tblPrEx>
          <w:tblCellMar>
            <w:top w:w="0" w:type="dxa"/>
            <w:left w:w="108" w:type="dxa"/>
            <w:bottom w:w="0" w:type="dxa"/>
            <w:right w:w="108" w:type="dxa"/>
          </w:tblCellMar>
        </w:tblPrEx>
        <w:trPr>
          <w:cantSplit/>
          <w:trHeight w:val="208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74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3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0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8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1.负责组织各乡镇（街道）做好“农民大学生培养计划”和“党建+乡村振兴高素质农民培育”的宣传、报名工作；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2.审核乡镇（街道）推荐的报名人员名单并组织培训；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3.指导各乡镇（街道）全年至少开展2期“乡村学堂”活动。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05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1.做好“农民大学生培养计划”和“党建+乡村振兴高素质农民培育”的宣传、报名、初步推荐工作；</w:t>
            </w:r>
          </w:p>
          <w:p w14:paraId="70C52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2.开展“乡村学堂”活动并及时报送活动开展情况。</w:t>
            </w:r>
          </w:p>
        </w:tc>
      </w:tr>
      <w:tr w14:paraId="4FB54335">
        <w:tblPrEx>
          <w:tblCellMar>
            <w:top w:w="0" w:type="dxa"/>
            <w:left w:w="108" w:type="dxa"/>
            <w:bottom w:w="0" w:type="dxa"/>
            <w:right w:w="108" w:type="dxa"/>
          </w:tblCellMar>
        </w:tblPrEx>
        <w:trPr>
          <w:cantSplit/>
          <w:trHeight w:val="294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AD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C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保障村级组织运转经费和党组织活动经费。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49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7CF99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C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2.县财政局落实村干部基本报酬、村主干购买养老保险补贴、离任村干部生活补贴、村级组织办公经费、服务群众经费、党组织活动经费。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D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2.确定享受报酬待遇的村干部人员名单，做好村级组织运转经费核算工作，及时上报村干部报酬异动名单；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w:t>
            </w:r>
          </w:p>
        </w:tc>
      </w:tr>
      <w:tr w14:paraId="66D9CC1E">
        <w:tblPrEx>
          <w:tblCellMar>
            <w:top w:w="0" w:type="dxa"/>
            <w:left w:w="108" w:type="dxa"/>
            <w:bottom w:w="0" w:type="dxa"/>
            <w:right w:w="108" w:type="dxa"/>
          </w:tblCellMar>
        </w:tblPrEx>
        <w:trPr>
          <w:cantSplit/>
          <w:trHeight w:val="153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25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6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为村干部购买人身意外伤害险，组织村干部集中体检。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F4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2B70D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5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1.县委组织部负责为村干部购买人身意外伤害保险，集中组织村干部进行健康体检；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2.县财政局负责保障村干部体检、购买人身意外伤害保险相关经费。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1F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1.统计上报购买人身意外伤害保险的村干部基本信息；</w:t>
            </w:r>
          </w:p>
          <w:p w14:paraId="7591D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2.按照县委组织部统一安排，通知村干部进行健康体检。</w:t>
            </w:r>
          </w:p>
        </w:tc>
      </w:tr>
      <w:tr w14:paraId="3F64C9F5">
        <w:tblPrEx>
          <w:tblCellMar>
            <w:top w:w="0" w:type="dxa"/>
            <w:left w:w="108" w:type="dxa"/>
            <w:bottom w:w="0" w:type="dxa"/>
            <w:right w:w="108" w:type="dxa"/>
          </w:tblCellMar>
        </w:tblPrEx>
        <w:trPr>
          <w:cantSplit/>
          <w:trHeight w:val="196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04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3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规范管理县直机关派驻乡镇机构人员。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21B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7FD56A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396A6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1EC0BD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3531F3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59A95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7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1.县直机关对派驻乡镇机构人员进行业务指导、考核；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2.县直机关派驻乡镇机构主要负责人的任免、评先评优事前书面征求乡镇党委意见。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D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2.对拟调整、评先评优的县直机关派驻镇机构主要负责人选提出书面意见。</w:t>
            </w:r>
          </w:p>
        </w:tc>
      </w:tr>
      <w:tr w14:paraId="3AFD3F26">
        <w:tblPrEx>
          <w:tblCellMar>
            <w:top w:w="0" w:type="dxa"/>
            <w:left w:w="108" w:type="dxa"/>
            <w:bottom w:w="0" w:type="dxa"/>
            <w:right w:w="108" w:type="dxa"/>
          </w:tblCellMar>
        </w:tblPrEx>
        <w:trPr>
          <w:cantSplit/>
          <w:trHeight w:val="148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F1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1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县管干部选拔任用及职务职级晋升。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F12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5343D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2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1.县委组织部负责开展县管干部选拔任用及职级晋升工作，对公务员（参管人员）县管干部职务异动后的工资审批；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2.县人社局负责事业单位人员职务异动后的工资审批工作。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5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1.提供符合条件人员名单；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2.党委会议讨论研究推荐；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3.协助考察组考察，组织干部职工测评；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678E83AE">
        <w:tblPrEx>
          <w:tblCellMar>
            <w:top w:w="0" w:type="dxa"/>
            <w:left w:w="108" w:type="dxa"/>
            <w:bottom w:w="0" w:type="dxa"/>
            <w:right w:w="108" w:type="dxa"/>
          </w:tblCellMar>
        </w:tblPrEx>
        <w:trPr>
          <w:cantSplit/>
          <w:trHeight w:val="14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00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8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717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1A32A9B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w:t>
            </w:r>
          </w:p>
          <w:p w14:paraId="4E709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0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县委组织部、县人大机关、县政协机关分别组织开展县级及县级以上党代表、人大代表、政协委员考察、选举、推选工作。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7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1.按规定开展县级党代表、人大代表选举工作，推荐县级政协委员人选；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2.按规定开展县级以上党代表、人大代表、政协委员候选人推荐工作。</w:t>
            </w:r>
          </w:p>
        </w:tc>
      </w:tr>
      <w:tr w14:paraId="27C69A2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6C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2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农村党员远程教育。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7E8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3A25A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B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2.县财政局负责落实农村党员远程教育站点运行维护经费。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4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2.组织农村党员通过远程教育设施参加线上教育培训。</w:t>
            </w:r>
          </w:p>
        </w:tc>
      </w:tr>
      <w:tr w14:paraId="43E69585">
        <w:tblPrEx>
          <w:tblCellMar>
            <w:top w:w="0" w:type="dxa"/>
            <w:left w:w="108" w:type="dxa"/>
            <w:bottom w:w="0" w:type="dxa"/>
            <w:right w:w="108" w:type="dxa"/>
          </w:tblCellMar>
        </w:tblPrEx>
        <w:trPr>
          <w:cantSplit/>
          <w:trHeight w:val="153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93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7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处置网络舆情。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0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县委网信办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8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1.对群众网上反映事项及时登记、转交属地办理；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2.落实重大、紧急舆情信息报告制度。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9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1.制定网络舆情应急预案；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2.接到群众反映事项的网络舆情后，及时开展实地调查；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3.给予书面或电话回复。</w:t>
            </w:r>
          </w:p>
        </w:tc>
      </w:tr>
      <w:tr w14:paraId="09A3E047">
        <w:tblPrEx>
          <w:tblCellMar>
            <w:top w:w="0" w:type="dxa"/>
            <w:left w:w="108" w:type="dxa"/>
            <w:bottom w:w="0" w:type="dxa"/>
            <w:right w:w="108" w:type="dxa"/>
          </w:tblCellMar>
        </w:tblPrEx>
        <w:trPr>
          <w:cantSplit/>
          <w:trHeight w:val="13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02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3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F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2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1.统筹、协调、指导巡察组开展工作，负责巡察整改和成果运用的统筹协调、跟踪督促、汇总报告；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2.向被巡察单位反馈巡察意见，推动巡察整改和成果运用。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9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1.自觉接受巡察，做好迎接巡察的各项相关工作；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2.承担对村（居）巡察统筹协调工作；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3.负责本级巡察整改及指导村（居）巡察整改工作。</w:t>
            </w:r>
          </w:p>
        </w:tc>
      </w:tr>
      <w:tr w14:paraId="3BAFB3D1">
        <w:tblPrEx>
          <w:tblCellMar>
            <w:top w:w="0" w:type="dxa"/>
            <w:left w:w="108" w:type="dxa"/>
            <w:bottom w:w="0" w:type="dxa"/>
            <w:right w:w="108" w:type="dxa"/>
          </w:tblCellMar>
        </w:tblPrEx>
        <w:trPr>
          <w:cantSplit/>
          <w:trHeight w:val="147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5C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C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审计监督和问题整改。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0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7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1.对乡镇人民政府预算执行情况、决算和其他财政收支状况进行审计监督；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2.对乡镇内部审计工作进行业务指导和监督。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5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1.对审计反馈的问题建立台账；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2.按照规定时间整改审计反馈的问题，上报整改情况。</w:t>
            </w:r>
          </w:p>
        </w:tc>
      </w:tr>
      <w:tr w14:paraId="72A0055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2BE6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3DDCA217">
        <w:tblPrEx>
          <w:tblCellMar>
            <w:top w:w="0" w:type="dxa"/>
            <w:left w:w="108" w:type="dxa"/>
            <w:bottom w:w="0" w:type="dxa"/>
            <w:right w:w="108" w:type="dxa"/>
          </w:tblCellMar>
        </w:tblPrEx>
        <w:trPr>
          <w:cantSplit/>
          <w:trHeight w:val="29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B5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8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C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D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点项目建设参建单位业绩记录，组织开展重点项目建设成果及使用情况评价，为协调解决重点建设项目重大具体问题和项目进度调度提供服务，收集整理国家、省、市经济社会发展和重点建设项目相关政策及信息，为研究拟定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2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1F32E951">
        <w:tblPrEx>
          <w:tblCellMar>
            <w:top w:w="0" w:type="dxa"/>
            <w:left w:w="108" w:type="dxa"/>
            <w:bottom w:w="0" w:type="dxa"/>
            <w:right w:w="108" w:type="dxa"/>
          </w:tblCellMar>
        </w:tblPrEx>
        <w:trPr>
          <w:cantSplit/>
          <w:trHeight w:val="194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06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A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开展农村产权流转交易服务。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D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34E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1.负责组织农村产权交易、信息发布、资料审查、合同签订、价款结算、交易鉴证、资料管理、政策咨询、监督管理、培训指导等工作；</w:t>
            </w:r>
          </w:p>
          <w:p w14:paraId="43522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2.通过信息共享等方式，核验交易标的权属、受让方资格、土地规划和用途等交易资料和信息，组织招标和采购项目预决算。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4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1.负责农村产权流转交易基础资料和信息的收集汇总、查验审核、登记录入；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2.提供政策咨询，做好资料归档备案和纠纷调解工作。</w:t>
            </w:r>
          </w:p>
        </w:tc>
      </w:tr>
      <w:tr w14:paraId="23F89A2B">
        <w:tblPrEx>
          <w:tblCellMar>
            <w:top w:w="0" w:type="dxa"/>
            <w:left w:w="108" w:type="dxa"/>
            <w:bottom w:w="0" w:type="dxa"/>
            <w:right w:w="108" w:type="dxa"/>
          </w:tblCellMar>
        </w:tblPrEx>
        <w:trPr>
          <w:cantSplit/>
          <w:trHeight w:val="20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3E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4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00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0D83A3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w:t>
            </w:r>
          </w:p>
          <w:p w14:paraId="02263D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w:t>
            </w:r>
          </w:p>
          <w:p w14:paraId="42D24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国家税务总局道县税务局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F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4.国家税务总局道县税务局负责指导新型农业经营主体的税务申报工作。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9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3.培育县级以上示范新型农业经营主体；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4.宣传新型农业经营主体融资政策，摸排融资需求。</w:t>
            </w:r>
          </w:p>
        </w:tc>
      </w:tr>
      <w:tr w14:paraId="49140A1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9D60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14:paraId="3A03DDA1">
        <w:tblPrEx>
          <w:tblCellMar>
            <w:top w:w="0" w:type="dxa"/>
            <w:left w:w="108" w:type="dxa"/>
            <w:bottom w:w="0" w:type="dxa"/>
            <w:right w:w="108" w:type="dxa"/>
          </w:tblCellMar>
        </w:tblPrEx>
        <w:trPr>
          <w:cantSplit/>
          <w:trHeight w:val="238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3A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6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B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3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2.受理慈善组织的申请登记；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5.负责慈善资金的使用、管理。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8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1.宣传慈善救助政策，摸排并上报需捐赠救助的名单；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2.参与慈善募集工作，发动社会力量参与慈善帮扶。</w:t>
            </w:r>
          </w:p>
        </w:tc>
      </w:tr>
      <w:tr w14:paraId="077A2B5E">
        <w:tblPrEx>
          <w:tblCellMar>
            <w:top w:w="0" w:type="dxa"/>
            <w:left w:w="108" w:type="dxa"/>
            <w:bottom w:w="0" w:type="dxa"/>
            <w:right w:w="108" w:type="dxa"/>
          </w:tblCellMar>
        </w:tblPrEx>
        <w:trPr>
          <w:cantSplit/>
          <w:trHeight w:val="134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ED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2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殡葬管理及改革。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F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4C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1.推进殡葬改革，拟订殡葬管理规范性文件；</w:t>
            </w:r>
          </w:p>
          <w:p w14:paraId="6F60D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2.承担殡葬改革法规政策的宣传和殡葬服务人员的业务培训工作。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1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2.推动殡葬领域移风易俗工作，积极推广和倡导低碳文明祭扫。</w:t>
            </w:r>
          </w:p>
        </w:tc>
      </w:tr>
      <w:tr w14:paraId="1ABF5E35">
        <w:tblPrEx>
          <w:tblCellMar>
            <w:top w:w="0" w:type="dxa"/>
            <w:left w:w="108" w:type="dxa"/>
            <w:bottom w:w="0" w:type="dxa"/>
            <w:right w:w="108" w:type="dxa"/>
          </w:tblCellMar>
        </w:tblPrEx>
        <w:trPr>
          <w:cantSplit/>
          <w:trHeight w:val="191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A5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9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043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w:t>
            </w:r>
          </w:p>
          <w:p w14:paraId="6FC08D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14:paraId="300C8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5F5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p>
          <w:p w14:paraId="389FEC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2.县卫健局负责水质监测；</w:t>
            </w:r>
          </w:p>
          <w:p w14:paraId="6F8C2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3.市生态环境局道县分局负责水源地的划界、保护和已划定水源保护区水源地的水质监测。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9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1.参与农村饮用水水源地保护工作;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3.对饮水供应不足和无需专业力量即可判明的水质不达标的区域进行摸排上报。</w:t>
            </w:r>
          </w:p>
        </w:tc>
      </w:tr>
      <w:tr w14:paraId="64759BEA">
        <w:tblPrEx>
          <w:tblCellMar>
            <w:top w:w="0" w:type="dxa"/>
            <w:left w:w="108" w:type="dxa"/>
            <w:bottom w:w="0" w:type="dxa"/>
            <w:right w:w="108" w:type="dxa"/>
          </w:tblCellMar>
        </w:tblPrEx>
        <w:trPr>
          <w:cantSplit/>
          <w:trHeight w:val="186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C8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6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妇女“两癌”免费筛查、救助。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FE9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县卫健局（牵头）</w:t>
            </w:r>
          </w:p>
          <w:p w14:paraId="0C611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E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1.县卫健局负责制定“两癌”检查项目计划，开展全县宫颈癌防控预防针宣传和疫苗接种工作；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2.县妇联组织实施全县农村适龄和城镇低保适龄妇女“两癌”免费筛查项目工作，组织开展全县低收入妇女“两癌”救助。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B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1.负责农村适龄和城镇低保适龄妇女“两癌”免费筛查宣传工作；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2.负责低收入妇女“两癌”救助申请受理、调查核实并报批。</w:t>
            </w:r>
          </w:p>
        </w:tc>
      </w:tr>
      <w:tr w14:paraId="73C72E99">
        <w:tblPrEx>
          <w:tblCellMar>
            <w:top w:w="0" w:type="dxa"/>
            <w:left w:w="108" w:type="dxa"/>
            <w:bottom w:w="0" w:type="dxa"/>
            <w:right w:w="108" w:type="dxa"/>
          </w:tblCellMar>
        </w:tblPrEx>
        <w:trPr>
          <w:cantSplit/>
          <w:trHeight w:val="269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AC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2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D3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县残联</w:t>
            </w:r>
          </w:p>
          <w:p w14:paraId="644B5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全县残疾人证核发和管理，实施持证残疾人基本状况调查；开展残疾人康复救助服务、残疾人居家托养、残疾人家庭无障碍改造等服务管理工作；开展残疾人教育就业保障工作、发放残疾人机动轮椅车燃油补贴、残疾学生教育补贴和残疾人自主创业补贴；落实项目资金，项目档案资料收集归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2.县医保局落实残疾人医保参保补助、审批和发放。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2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2.开展残疾人康复就业，组织残疾人参加职业技能培训，做好公益助残工作；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14:paraId="2DD2B51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0C47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6DC1D3CD">
        <w:tblPrEx>
          <w:tblCellMar>
            <w:top w:w="0" w:type="dxa"/>
            <w:left w:w="108" w:type="dxa"/>
            <w:bottom w:w="0" w:type="dxa"/>
            <w:right w:w="108" w:type="dxa"/>
          </w:tblCellMar>
        </w:tblPrEx>
        <w:trPr>
          <w:cantSplit/>
          <w:trHeight w:val="31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C8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B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防范和打击性侵未成年人犯罪行为。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A5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53CDA5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w:t>
            </w:r>
          </w:p>
          <w:p w14:paraId="52F71E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w:t>
            </w:r>
          </w:p>
          <w:p w14:paraId="01F5A0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377E0F1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2A32A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w:t>
            </w:r>
          </w:p>
          <w:p w14:paraId="3951B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D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县法院、县检察院、县教育局、县公安局、县文旅广体局、县妇联按照部门职责分工加强对未成年人的保护工作，开展防范和打击性侵未成年人违法犯罪工作；对旅馆业未严格落实“五必须”要求的，对娱乐场所存在违规接纳、招聘未成年人或组织未成年人有偿陪侍、向未成年人销售烟酒等问题从严打击；对重点女童积极开展法律援助、心理辅导、送教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2.县公安局统筹各派出所做好辖区重点人员管控工作。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C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3.发现线索及时上报。</w:t>
            </w:r>
          </w:p>
        </w:tc>
      </w:tr>
      <w:tr w14:paraId="658EB927">
        <w:tblPrEx>
          <w:tblCellMar>
            <w:top w:w="0" w:type="dxa"/>
            <w:left w:w="108" w:type="dxa"/>
            <w:bottom w:w="0" w:type="dxa"/>
            <w:right w:w="108" w:type="dxa"/>
          </w:tblCellMar>
        </w:tblPrEx>
        <w:trPr>
          <w:cantSplit/>
          <w:trHeight w:val="143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9F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F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C3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1FE1A3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w:t>
            </w:r>
          </w:p>
          <w:p w14:paraId="3823D3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w:t>
            </w:r>
          </w:p>
          <w:p w14:paraId="73AA9D9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2EA4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2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1.县委政法委负责持续推进扫黑除恶斗争常态化；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2.县法院负责审理涉黑涉恶案件；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3.县检察院负责对涉黑涉恶案件提起公诉；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5.县司法局提供法律服务。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8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1.开展《反有组织犯罪法》普法宣传；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2.加强巡查和线索摸排，发现问题线索进行初核并及时上报。</w:t>
            </w:r>
          </w:p>
        </w:tc>
      </w:tr>
      <w:tr w14:paraId="55DC7AC5">
        <w:tblPrEx>
          <w:tblCellMar>
            <w:top w:w="0" w:type="dxa"/>
            <w:left w:w="108" w:type="dxa"/>
            <w:bottom w:w="0" w:type="dxa"/>
            <w:right w:w="108" w:type="dxa"/>
          </w:tblCellMar>
        </w:tblPrEx>
        <w:trPr>
          <w:cantSplit/>
          <w:trHeight w:val="116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68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A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09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1E374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6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1.县委政法委组织开展全县反恐工作，强化反恐宣传教育；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2.县公安局开展涉恐风险隐患排摸，防范和惩治恐怖活动。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A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1.开展反恐宣传教育；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2.参与涉恐风险隐患排摸，及时上报涉恐信息。</w:t>
            </w:r>
          </w:p>
        </w:tc>
      </w:tr>
      <w:tr w14:paraId="2A6B2B73">
        <w:tblPrEx>
          <w:tblCellMar>
            <w:top w:w="0" w:type="dxa"/>
            <w:left w:w="108" w:type="dxa"/>
            <w:bottom w:w="0" w:type="dxa"/>
            <w:right w:w="108" w:type="dxa"/>
          </w:tblCellMar>
        </w:tblPrEx>
        <w:trPr>
          <w:cantSplit/>
          <w:trHeight w:val="543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66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B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7D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665640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718D309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8AF8E9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w:t>
            </w:r>
          </w:p>
          <w:p w14:paraId="26E01D3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06638F8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w:t>
            </w:r>
          </w:p>
          <w:p w14:paraId="7C1A5A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1AECD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C892">
            <w:pPr>
              <w:keepNext w:val="0"/>
              <w:keepLines w:val="0"/>
              <w:pageBreakBefore w:val="0"/>
              <w:widowControl/>
              <w:kinsoku/>
              <w:wordWrap/>
              <w:overflowPunct/>
              <w:topLinePunct w:val="0"/>
              <w:autoSpaceDE w:val="0"/>
              <w:autoSpaceDN w:val="0"/>
              <w:bidi w:val="0"/>
              <w:adjustRightInd w:val="0"/>
              <w:snapToGrid w:val="0"/>
              <w:spacing w:before="0" w:beforeLines="0" w:after="0" w:afterLines="0" w:line="240" w:lineRule="exact"/>
              <w:textAlignment w:val="auto"/>
              <w:outlineLvl w:val="9"/>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2.县教育局负责校园及周边环境综合治理的日常工作，组织全县中小学校进行排查摸底；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3.县公安局负责加强校园周边治安管理；负责完善学校及周边交通警示标识，在学生上学放学时段安排警力在校门前进行交通疏导，维护校园周边交通秩序；打击非法载运学生问题；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4.县住建局负责校园及周边限额以上房屋建筑工程安全监督管理；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6.县文旅广体局负责加强学校及周边文化市场监管，开展校园周边文化市场综合整治；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8.县市场监管局负责查处学校周边“三无”食品；加强对学校及周边食品监督管理，严防中毒事故发生。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D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2.参与辖区内校园周边环境联合执法。</w:t>
            </w:r>
          </w:p>
        </w:tc>
      </w:tr>
      <w:tr w14:paraId="2F396EB3">
        <w:tblPrEx>
          <w:tblCellMar>
            <w:top w:w="0" w:type="dxa"/>
            <w:left w:w="108" w:type="dxa"/>
            <w:bottom w:w="0" w:type="dxa"/>
            <w:right w:w="108" w:type="dxa"/>
          </w:tblCellMar>
        </w:tblPrEx>
        <w:trPr>
          <w:cantSplit/>
          <w:trHeight w:val="218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83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5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31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7F14C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C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1.县委政法委负责牵头制定重大活动秩序维护工作方案，组织协调相关部门做好维稳安保工作；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2.县公安局负责维护活动秩序与安全，处置突发事件。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4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60202E61">
        <w:tblPrEx>
          <w:tblCellMar>
            <w:top w:w="0" w:type="dxa"/>
            <w:left w:w="108" w:type="dxa"/>
            <w:bottom w:w="0" w:type="dxa"/>
            <w:right w:w="108" w:type="dxa"/>
          </w:tblCellMar>
        </w:tblPrEx>
        <w:trPr>
          <w:cantSplit/>
          <w:trHeight w:val="231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D2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8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5A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县政府办（牵头）</w:t>
            </w:r>
          </w:p>
          <w:p w14:paraId="10427C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2AB73A5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w:t>
            </w:r>
          </w:p>
          <w:p w14:paraId="654207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w:t>
            </w:r>
          </w:p>
          <w:p w14:paraId="5B60E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9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县政府办、县委政法委、县法院、县检察院、县公安局按照部门职责分工组织开展防范非法集资工作，依法打击非法集资行为和组织。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7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14:paraId="3CF01857">
        <w:tblPrEx>
          <w:tblCellMar>
            <w:top w:w="0" w:type="dxa"/>
            <w:left w:w="108" w:type="dxa"/>
            <w:bottom w:w="0" w:type="dxa"/>
            <w:right w:w="108" w:type="dxa"/>
          </w:tblCellMar>
        </w:tblPrEx>
        <w:trPr>
          <w:cantSplit/>
          <w:trHeight w:val="34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52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7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9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C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1.指导建立家校社“三位一体”监管体制，制定校园安全应急预案，督促学校建立健全并落实安全管理制度；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2.加强对学校安全工作的检查指导，指出存在的安全问题，督促学校及时整改，消除安全隐患；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3.掌握学校安全教育情况，组织学校有针对性地开展学生安全教育；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4.接到事故报告后，组织开展学校安全事故善后处理。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A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1.安排人员到学校开展安全教育宣讲；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3.参与上级部门组织的事故善后处理工作。</w:t>
            </w:r>
          </w:p>
        </w:tc>
      </w:tr>
      <w:tr w14:paraId="285E0A97">
        <w:tblPrEx>
          <w:tblCellMar>
            <w:top w:w="0" w:type="dxa"/>
            <w:left w:w="108" w:type="dxa"/>
            <w:bottom w:w="0" w:type="dxa"/>
            <w:right w:w="108" w:type="dxa"/>
          </w:tblCellMar>
        </w:tblPrEx>
        <w:trPr>
          <w:cantSplit/>
          <w:trHeight w:val="544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F6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6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37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55EC89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w:t>
            </w:r>
          </w:p>
          <w:p w14:paraId="074432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95C78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12E413D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w:t>
            </w:r>
          </w:p>
          <w:p w14:paraId="2FA613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3ADA30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3DD8D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0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1.县教育局负责受理校车使用许可申请，并征求县公安局、县交通运输局意见，提出综合审查意见上报县人民政府；组织学校开展交通安全教育；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2.县政府办负责组织县教育局、县交通运输局、县公安局、县应急管理局、乡镇（街道）对校车行驶线路、停靠站点进行实地勘查；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3.县教育局、县交通运输局、县公安局、县住建局、县自然资源局负责统一规划、设置校车停靠站点及其预告标识、站点标牌和标线；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4.县公安局负责查验校车，发放校车标牌；依法发放、注销、收回校车驾驶证；对校车运行情况进行监督检查，依法查处校车道路交通安全违法行为、机动车不避让校车及其他危害校车安全的违法行为；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5.县交通运输局负责处置或维修养护职责范围内校车行驶线路的安全隐患；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6.县市场监管局负责加强对校车采购的指导，查处生产、销售不合格校车产品的违法行为，保障校车产品质量安全。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3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1.参与上级部门对校车行驶线路、停靠站点的实地勘查；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2.排查辖区内校车行驶线路安全隐患，处置或维修养护职责范围内校车行驶线路的安全隐患，上报养护职责范围外校车行驶线路的安全隐患。</w:t>
            </w:r>
          </w:p>
        </w:tc>
      </w:tr>
      <w:tr w14:paraId="6C244D1D">
        <w:tblPrEx>
          <w:tblCellMar>
            <w:top w:w="0" w:type="dxa"/>
            <w:left w:w="108" w:type="dxa"/>
            <w:bottom w:w="0" w:type="dxa"/>
            <w:right w:w="108" w:type="dxa"/>
          </w:tblCellMar>
        </w:tblPrEx>
        <w:trPr>
          <w:cantSplit/>
          <w:trHeight w:val="276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E5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D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79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4F35826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1B82B3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4DAC7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B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3.县教育局负责对本县中小学生反电信网络诈骗宣传教育；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4.县市场监管局负责对企业、个体工商户开展反电信网络诈骗宣传。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A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2.根据县公安局推送的境外涉诈高危人员信息，配合辖区派出所做好劝返工作；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w:t>
            </w:r>
          </w:p>
        </w:tc>
      </w:tr>
      <w:tr w14:paraId="1AF102C3">
        <w:tblPrEx>
          <w:tblCellMar>
            <w:top w:w="0" w:type="dxa"/>
            <w:left w:w="108" w:type="dxa"/>
            <w:bottom w:w="0" w:type="dxa"/>
            <w:right w:w="108" w:type="dxa"/>
          </w:tblCellMar>
        </w:tblPrEx>
        <w:trPr>
          <w:cantSplit/>
          <w:trHeight w:val="227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94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3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社区戒毒（康复）。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63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1CB003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县人社局</w:t>
            </w:r>
          </w:p>
          <w:p w14:paraId="0281E8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0996F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CA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县公安局负责全县社区戒毒、社区康复工作，作出社区戒毒社区康复决定，接返出所戒毒人员，并拨付工作经费；强化涉毒人员管控，对严重违反社区戒毒社区康复协议的行为，进行依法打击；教育、劝诫吸毒人员；帮助戒毒人员戒除毒瘾；</w:t>
            </w:r>
          </w:p>
          <w:p w14:paraId="442F5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2.县人社局、县司法局、县卫健局按照部门职责分工做好社区戒毒（康复）工作。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7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1.与社区戒毒人员签订社区戒毒协议，落实有针对性的社区戒毒措施；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2.为社区戒毒人员开展戒毒知识辅导；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3.对社区戒毒人员进行教育、劝诫；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4.提供职业技能培训和就业信息，就学、就业、就医援助；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5.对严重违反社区戒毒、社区康复协议的人员及时报告公安机关。</w:t>
            </w:r>
          </w:p>
        </w:tc>
      </w:tr>
      <w:tr w14:paraId="6E31253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80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D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EF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2FBDA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7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1.县政府办负责全县禁毒宣传教育工作；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2.县公安局负责预防和惩治毒品违法犯罪；向乡镇（街道）及时推送非法种植毒品原植物信息，组织力量对非法种植毒品原植物予以制止、铲除；负责社会面吸毒人员风险分类评估管控工作。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2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2.发现非法种植毒品原植物及时制止、铲除，并向县公安局或者辖区派出所报告。</w:t>
            </w:r>
          </w:p>
        </w:tc>
      </w:tr>
      <w:tr w14:paraId="6A9CB3E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4BEB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五、乡村振兴（4项）</w:t>
            </w:r>
          </w:p>
        </w:tc>
      </w:tr>
      <w:tr w14:paraId="6298D75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75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0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争取中央财政扶持壮大新型农村集体经济项目。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F18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44CD95B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5861D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A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2.县财政局负责拨付、配套项目扶持资金，加强资金监管；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3.县农业农村局负责做好项目实施全过程跟踪指导工作。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D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1.上报有意愿申报及实施扶持发展新型农村集体经济项目的村（居）名单；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2.组织村（居）做好扶持发展新型农村集体经济项目论证、评估、申报和实施工作；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3.参与县直部门组织的项目验收。</w:t>
            </w:r>
          </w:p>
        </w:tc>
      </w:tr>
      <w:tr w14:paraId="30573DD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A8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D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7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7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1.统筹全县农机社会化服务工作；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2.开展农机社会化服务体系建设，推动农业机械化服务向市场化、规模化、信息化、产业化、社会化发展；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3.对申报农业生产社会化服务补贴进行核验、公示和发放。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4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1.宣传、推广农机社会化服务相关政策；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2.负责农业生产社会化服务补贴初审和公示。</w:t>
            </w:r>
          </w:p>
        </w:tc>
      </w:tr>
      <w:tr w14:paraId="609DEBD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09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5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推进乡村振兴项目建设。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7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D0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1.对乡村振兴衔接项目申报、项目实施、项目验收后的复核、项目资产管理进行汇总、登记、管理；</w:t>
            </w:r>
          </w:p>
          <w:p w14:paraId="4AD29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2.不定期监管项目的运行情况。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E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1.摸排乡村振兴项目需求；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2.初审上报乡村振兴项目有关资料；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3.参与乡村振兴项目的验收。</w:t>
            </w:r>
          </w:p>
        </w:tc>
      </w:tr>
      <w:tr w14:paraId="55B9C6C5">
        <w:tblPrEx>
          <w:tblCellMar>
            <w:top w:w="0" w:type="dxa"/>
            <w:left w:w="108" w:type="dxa"/>
            <w:bottom w:w="0" w:type="dxa"/>
            <w:right w:w="108" w:type="dxa"/>
          </w:tblCellMar>
        </w:tblPrEx>
        <w:trPr>
          <w:cantSplit/>
          <w:trHeight w:val="212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59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C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3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0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0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1.负责动物防疫宣传、疫情排查，发现疫情及时上报；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2.组织实施畜禽强制免疫；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3.参与疫情应急处置。</w:t>
            </w:r>
          </w:p>
        </w:tc>
      </w:tr>
      <w:tr w14:paraId="01B7DFA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C3E7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5F8A9AA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36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B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培育、选树、宣传先进典型。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7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D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3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1.挖掘各行各业先进典型；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14:paraId="65FC11C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59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F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巩固全国文明城市创建成果。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A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6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1.研究制定巩固工作实施方案；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2.督促各单位落实工作责任。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8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2.加强日常监管，常态化开展文明劝导工作。</w:t>
            </w:r>
          </w:p>
        </w:tc>
      </w:tr>
      <w:tr w14:paraId="076E379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3E27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32696631">
        <w:tblPrEx>
          <w:tblCellMar>
            <w:top w:w="0" w:type="dxa"/>
            <w:left w:w="108" w:type="dxa"/>
            <w:bottom w:w="0" w:type="dxa"/>
            <w:right w:w="108" w:type="dxa"/>
          </w:tblCellMar>
        </w:tblPrEx>
        <w:trPr>
          <w:cantSplit/>
          <w:trHeight w:val="444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02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B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408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214C34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658BCF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17C25C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14:paraId="772DB7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团县委</w:t>
            </w:r>
          </w:p>
          <w:p w14:paraId="57CAF5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县妇联</w:t>
            </w:r>
          </w:p>
          <w:p w14:paraId="3FC2C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4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1.县教育局负责预防中小学生溺水日常工作，建立健全预防中小学生溺水安全管理制度，指导督促中小学校落实预防溺水措施，将预防溺水安全教育纳入中小学校安全工作考核体系；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2.县民政局负责健全农村留守儿童和困境儿童救助保护机制，督促乡镇（街道）、村（社区）做好对农村留守儿童和困境儿童的暑假期间家庭探访和预防溺水安全教育工作；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3.县财政局负责加大财政投入力度，支持乡镇（街道）利用自然水域建设安全游泳场所，设置安全防护设施，配备安全保护人员；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4.县卫健局负责组织现场救护培训；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5.团县委、县妇联、县红十字会负责有针对性地开展预防溺水安全宣传教育和关爱行动，组织志愿者开展志愿服务。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9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3.在自然水域建成的安全游泳场所设置安全防护设施，配备安全保护人员；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4.建立留守学生、困境学生的信息台账，做好暑假期间家庭探访和预防溺水安全教育工作；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5.制定应急预案，定期组织演练。</w:t>
            </w:r>
          </w:p>
        </w:tc>
      </w:tr>
      <w:tr w14:paraId="31AEB1B9">
        <w:tblPrEx>
          <w:tblCellMar>
            <w:top w:w="0" w:type="dxa"/>
            <w:left w:w="108" w:type="dxa"/>
            <w:bottom w:w="0" w:type="dxa"/>
            <w:right w:w="108" w:type="dxa"/>
          </w:tblCellMar>
        </w:tblPrEx>
        <w:trPr>
          <w:cantSplit/>
          <w:trHeight w:val="143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00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4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1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8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指导、监督和管理全县地名工作，承担县内命名和更名审核。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2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1.参与编制集镇和乡村道路地名命名方案；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2.向上级提出本辖区地名标志设置方案。</w:t>
            </w:r>
          </w:p>
        </w:tc>
      </w:tr>
      <w:tr w14:paraId="4249171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71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5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生活无着落的流浪乞讨人员救助管理。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AF1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县民政局（牵头）</w:t>
            </w:r>
          </w:p>
          <w:p w14:paraId="5C439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E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1.县民政局负责生活无着落的流浪乞讨人员收容救助、送返安置工作；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6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1.发现和上报辖区流浪乞讨人员；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2.及时联系县民政局、县公安局将辖区内非本镇户籍的流浪乞讨人员指引、护送到救助站；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3.对本镇户籍的流浪乞讨人员，及时通知其亲属接回，并给与适当的救助。</w:t>
            </w:r>
          </w:p>
        </w:tc>
      </w:tr>
      <w:tr w14:paraId="3A1C6C5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976D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49844AB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C2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D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4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D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负责全县老电影放映员生活困难补贴审核、造表、指标挂接、发放工作。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9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1.对符合老电影放映员生活困难补贴申报条件的对象进行初审并上报；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14:paraId="5ADCCCBA">
        <w:tblPrEx>
          <w:tblCellMar>
            <w:top w:w="0" w:type="dxa"/>
            <w:left w:w="108" w:type="dxa"/>
            <w:bottom w:w="0" w:type="dxa"/>
            <w:right w:w="108" w:type="dxa"/>
          </w:tblCellMar>
        </w:tblPrEx>
        <w:trPr>
          <w:cantSplit/>
          <w:trHeight w:val="321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8A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0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3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1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1.负责落实义务教育入学复学、控辍保学等基本制度，完善工作机制，加强监督和指导；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2.牵头制定入学、控辍保学工作目标；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3.严格校点撤并程序，科学制定农村学校布局规划，避免因学校布局不合理、交通不便等因素导致学生上学困难甚至辍学；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4.对适龄儿童、少年的父母或者其他法定监护人无正当理由未送适龄儿童、少年入学接受义务教育的，给予批评教育，责令限期改正。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8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1.宣传义务教育政策；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2.明确劝返责任人，做好在义务教育阶段未入学学生的劝返工作；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3.对无正当理由未送适龄儿童、少年入学接受义务教育的，给予监护人批评教育。</w:t>
            </w:r>
          </w:p>
        </w:tc>
      </w:tr>
      <w:tr w14:paraId="4C757C28">
        <w:tblPrEx>
          <w:tblCellMar>
            <w:top w:w="0" w:type="dxa"/>
            <w:left w:w="108" w:type="dxa"/>
            <w:bottom w:w="0" w:type="dxa"/>
            <w:right w:w="108" w:type="dxa"/>
          </w:tblCellMar>
        </w:tblPrEx>
        <w:trPr>
          <w:cantSplit/>
          <w:trHeight w:val="276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8A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0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管理公益性岗位人员。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7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6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1.拟定、发布招聘公益性岗位公告；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2.招聘公益性岗位人员笔试，组织拟定人员参加面试，组织选定人员进行健康体检，对选定人员进行公示；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3.及时拨付人员相关补贴；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4.督促用人单位做好人员管理；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5.做好人员有序退出工作；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6.其他涉及公益性开发管理的业务。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1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1.与公益性岗位人员签订协议；</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2.安排工作岗位，做好日常管理，督促工作履职到位；</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3.发放岗位补助；</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4.上报退出公益性岗位人员资料。</w:t>
            </w:r>
          </w:p>
        </w:tc>
      </w:tr>
      <w:tr w14:paraId="630DEAE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4853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九、自然资源（8项）</w:t>
            </w:r>
          </w:p>
        </w:tc>
      </w:tr>
      <w:tr w14:paraId="40C86E72">
        <w:tblPrEx>
          <w:tblCellMar>
            <w:top w:w="0" w:type="dxa"/>
            <w:left w:w="108" w:type="dxa"/>
            <w:bottom w:w="0" w:type="dxa"/>
            <w:right w:w="108" w:type="dxa"/>
          </w:tblCellMar>
        </w:tblPrEx>
        <w:trPr>
          <w:cantSplit/>
          <w:trHeight w:val="196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AB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5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0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61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1.统筹开展全县耕地占补平衡工作；</w:t>
            </w:r>
          </w:p>
          <w:p w14:paraId="0E1B250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2.提供耕地占补平衡政策宣传资料；</w:t>
            </w:r>
          </w:p>
          <w:p w14:paraId="1814653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3.组织开展实地核查、调查、选址、验收、变更入库；</w:t>
            </w:r>
          </w:p>
          <w:p w14:paraId="4002D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4.统筹全县补充耕地的后续种植以及后期管护工作。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3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1.宣传耕地占补平衡政策；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2.动员群众参与耕地占补平衡领域的补充耕地项目建设，申请开展验收；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3.开展后续种植及后期管护工作；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4.负责辖区内县级以上项目除外各类占用耕地行为的占补平衡，保持耕地总量不减少。</w:t>
            </w:r>
          </w:p>
        </w:tc>
      </w:tr>
      <w:tr w14:paraId="095DE606">
        <w:tblPrEx>
          <w:tblCellMar>
            <w:top w:w="0" w:type="dxa"/>
            <w:left w:w="108" w:type="dxa"/>
            <w:bottom w:w="0" w:type="dxa"/>
            <w:right w:w="108" w:type="dxa"/>
          </w:tblCellMar>
        </w:tblPrEx>
        <w:trPr>
          <w:cantSplit/>
          <w:trHeight w:val="139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A7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D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国土卫片图斑核查处置。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1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2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1.负责违法用地图斑问题的核实和技术指导；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2.对违法用地图斑进行交办；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3.对违法图斑（非住宅类）的执法处置。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1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1.开展日常巡查，及时发现、制止、整改和上报违法违规行为；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2.上报问题图斑整改资料。</w:t>
            </w:r>
          </w:p>
        </w:tc>
      </w:tr>
      <w:tr w14:paraId="79AA640B">
        <w:tblPrEx>
          <w:tblCellMar>
            <w:top w:w="0" w:type="dxa"/>
            <w:left w:w="108" w:type="dxa"/>
            <w:bottom w:w="0" w:type="dxa"/>
            <w:right w:w="108" w:type="dxa"/>
          </w:tblCellMar>
        </w:tblPrEx>
        <w:trPr>
          <w:cantSplit/>
          <w:trHeight w:val="127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77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2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D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4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E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汇总上报农村村民住宅建设用地情况。</w:t>
            </w:r>
          </w:p>
        </w:tc>
      </w:tr>
      <w:tr w14:paraId="24F97C6B">
        <w:tblPrEx>
          <w:tblCellMar>
            <w:top w:w="0" w:type="dxa"/>
            <w:left w:w="108" w:type="dxa"/>
            <w:bottom w:w="0" w:type="dxa"/>
            <w:right w:w="108" w:type="dxa"/>
          </w:tblCellMar>
        </w:tblPrEx>
        <w:trPr>
          <w:cantSplit/>
          <w:trHeight w:val="306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EA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E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落实耕地保护措施，遏制耕地“非农化”、防止“非粮化”。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9F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14:paraId="22674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2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2.县农业农村局组织开展耕地质量等级调查评价与监测工作，负责耕地“非粮化”“非农化”（住宅类）违法行为的查处。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D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依法对耕地和永久基本农田开展日常巡查，及时发现、制止、整改或上报“非农化”“非粮化”违法违规行为。</w:t>
            </w:r>
          </w:p>
        </w:tc>
      </w:tr>
      <w:tr w14:paraId="0B31EB8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D8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5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4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E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2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3.上报相关资料。</w:t>
            </w:r>
          </w:p>
        </w:tc>
      </w:tr>
      <w:tr w14:paraId="4331A9A3">
        <w:tblPrEx>
          <w:tblCellMar>
            <w:top w:w="0" w:type="dxa"/>
            <w:left w:w="108" w:type="dxa"/>
            <w:bottom w:w="0" w:type="dxa"/>
            <w:right w:w="108" w:type="dxa"/>
          </w:tblCellMar>
        </w:tblPrEx>
        <w:trPr>
          <w:cantSplit/>
          <w:trHeight w:val="398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B0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6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保护林草资源。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3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9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1.组织开展林草资源保护宣传活动；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2.通过林地巡查、各级林长报告、群众反映、护林护草员上报等方式，发现林草资源破坏、林地退化等情况，及时规划生态修复项目；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3.登记古树名木信息，指导乡镇（街道）开展古树名木保护工作；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4.主管本行政区域内林业监督管理工作，审批占用林地项目，责令擅自改变林地用途的限期恢复植被和林业生产条件，并做出相应处罚；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5.根据上一级林业资源保护、建设、利用规划编制本行政区域的林业资源保护、建设、利用规划，报本级人民政府批准后实施；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6.组织开展植树造林活动。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5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1.宣传林草资源保护相关法律法规；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2.发现林草资源破坏、林地退化等情况及时上报；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3.对破坏林地卫星图斑进行实地核查，巡查监测毁林情况，排查天然保护林保存情况、公益林保存情况、退耕还林地保存情况，发现问题线索及时上报；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4.宣传引导群众参与义务植树活动。</w:t>
            </w:r>
          </w:p>
        </w:tc>
      </w:tr>
      <w:tr w14:paraId="3FDB7C43">
        <w:tblPrEx>
          <w:tblCellMar>
            <w:top w:w="0" w:type="dxa"/>
            <w:left w:w="108" w:type="dxa"/>
            <w:bottom w:w="0" w:type="dxa"/>
            <w:right w:w="108" w:type="dxa"/>
          </w:tblCellMar>
        </w:tblPrEx>
        <w:trPr>
          <w:cantSplit/>
          <w:trHeight w:val="228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0F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1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保护野生动植物资源。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5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7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1.负责组织开展野生动植物保护相关工作；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2.负责野生动植物日常救助；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3.负责非法狩猎、贩卖、食用野生动物行政案件的办理。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4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1.宣传野生动植物保护相关法律法规；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2.发现杀害、捕猎野生动物现象或因意外、疫情等导致野生动物受伤、死亡等情况及时上报；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3.发现非法采挖、采伐、移植等破坏野生植物现象及时上报；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4.引导群众移风易俗，革除滥食野生动物陋习，宣传预防蘑菇中毒知识。</w:t>
            </w:r>
          </w:p>
        </w:tc>
      </w:tr>
      <w:tr w14:paraId="2643A58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F7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F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发放公益林和天然商品林补偿资金。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0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0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1.制定资金发放工作方案并组织实施；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2.向乡镇（街道）下发公益林和天然商品林补偿资金到村数据；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3.根据到户名单发放公益林和天然商品林补偿资金。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D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1.收集初审符合公益林和天然商品林发放补偿资金条件人员相关材料；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2.督促村委会制定补偿资金到户发放计划，召开村民代表大会进行审议并公示；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3.审核、上报公益林和天然商品林补偿资金发放到户资料及名单。</w:t>
            </w:r>
          </w:p>
        </w:tc>
      </w:tr>
      <w:tr w14:paraId="563FAAC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4D0D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十、生态环保（5项）</w:t>
            </w:r>
          </w:p>
        </w:tc>
      </w:tr>
      <w:tr w14:paraId="59B2485D">
        <w:tblPrEx>
          <w:tblCellMar>
            <w:top w:w="0" w:type="dxa"/>
            <w:left w:w="108" w:type="dxa"/>
            <w:bottom w:w="0" w:type="dxa"/>
            <w:right w:w="108" w:type="dxa"/>
          </w:tblCellMar>
        </w:tblPrEx>
        <w:trPr>
          <w:cantSplit/>
          <w:trHeight w:val="124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27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C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农作物有害生物防治。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6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F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2.开展农作物病虫害防治检疫。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7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2.加强巡查，发现病虫害情况及时上报。</w:t>
            </w:r>
          </w:p>
        </w:tc>
      </w:tr>
      <w:tr w14:paraId="7B5AF54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00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7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农药包装废弃物与农用薄膜回收。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CC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6B312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4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1.县农业农村局负责全县农业投入品生产者、销售者和使用者履行农药等农业投入品的包装废弃物和农用薄膜回收、处理义务的监督管理；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2.市生态环境局道县分局负责全县农药包装废弃物与农用薄膜回收处理活动环境污染防治的监督管理。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6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对农药包装废弃物、农用薄膜回收情况开展日常巡查，发现问题督促整改并及时上报。</w:t>
            </w:r>
          </w:p>
        </w:tc>
      </w:tr>
      <w:tr w14:paraId="61B19C00">
        <w:tblPrEx>
          <w:tblCellMar>
            <w:top w:w="0" w:type="dxa"/>
            <w:left w:w="108" w:type="dxa"/>
            <w:bottom w:w="0" w:type="dxa"/>
            <w:right w:w="108" w:type="dxa"/>
          </w:tblCellMar>
        </w:tblPrEx>
        <w:trPr>
          <w:cantSplit/>
          <w:trHeight w:val="28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E4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8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0D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5DA90B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688FA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2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组织宣传“十年禁渔”政策，对全县“禁渔”水域进行巡查，依法查处非法捕捞、垂钓行为，拆除拆解网围、定制网具，查处制造销售禁用的渔具等违法行为，做好渔民渔船调查摸底、补助对象资格和条件核实、禁捕退捕协调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6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14:paraId="1BA591F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05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5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秸秆综合利用和露天焚烧。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25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1D0F4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37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1.县农业农村局负责拟定全县秸秆综合利用工作方案，统筹指导和监督管理全县秸秆综合利用工作；</w:t>
            </w:r>
          </w:p>
          <w:p w14:paraId="10C38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2.市生态环境局道县分局负责拟定全县露天焚烧秸秆工作方案，统筹指导和监督管理全县露天焚烧秸秆工作。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1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1.宣传秸秆综合利用知识；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5.对违反规定露天焚烧秸秆的，责令改正；拒不改正的，处以罚款。</w:t>
            </w:r>
          </w:p>
        </w:tc>
      </w:tr>
      <w:tr w14:paraId="457754AC">
        <w:tblPrEx>
          <w:tblCellMar>
            <w:top w:w="0" w:type="dxa"/>
            <w:left w:w="108" w:type="dxa"/>
            <w:bottom w:w="0" w:type="dxa"/>
            <w:right w:w="108" w:type="dxa"/>
          </w:tblCellMar>
        </w:tblPrEx>
        <w:trPr>
          <w:cantSplit/>
          <w:trHeight w:val="151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18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C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污水处理厂监管。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EB3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县住建局（牵头）</w:t>
            </w:r>
          </w:p>
          <w:p w14:paraId="0CD76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5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1.县住建局负责做好项目立项评估、招投标、建设、质量监理、竣工验收、交付使用等工作；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2.市生态环境局道县分局负责定期对城镇污水处理厂进出水质状况进行监督检测。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6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加强对污水处理厂周边环境巡查，对无需专业力量即可判明的问题线索及时上报。</w:t>
            </w:r>
          </w:p>
        </w:tc>
      </w:tr>
      <w:tr w14:paraId="4DA8ECE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0790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十一、城乡建设（7项）</w:t>
            </w:r>
          </w:p>
        </w:tc>
      </w:tr>
      <w:tr w14:paraId="5DC49DC7">
        <w:tblPrEx>
          <w:tblCellMar>
            <w:top w:w="0" w:type="dxa"/>
            <w:left w:w="108" w:type="dxa"/>
            <w:bottom w:w="0" w:type="dxa"/>
            <w:right w:w="108" w:type="dxa"/>
          </w:tblCellMar>
        </w:tblPrEx>
        <w:trPr>
          <w:cantSplit/>
          <w:trHeight w:val="404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BB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3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项目建设征地拆迁及补偿安置。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8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E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5.对签署安置协议又不按协议约定交出土地、腾地的或者对收到征地补偿安置决定后未按照规定交出土地、腾地的，依法作出责令限期交出土地、腾地决定，依法申请法院强制执行。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A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4.监督征地补偿费用的分配、管理、使用、公开等情况；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6.督促拆迁户依法按期腾房、配合拆除房屋。</w:t>
            </w:r>
          </w:p>
        </w:tc>
      </w:tr>
      <w:tr w14:paraId="3B198C74">
        <w:tblPrEx>
          <w:tblCellMar>
            <w:top w:w="0" w:type="dxa"/>
            <w:left w:w="108" w:type="dxa"/>
            <w:bottom w:w="0" w:type="dxa"/>
            <w:right w:w="108" w:type="dxa"/>
          </w:tblCellMar>
        </w:tblPrEx>
        <w:trPr>
          <w:cantSplit/>
          <w:trHeight w:val="159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66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7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8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9D0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1.对房屋等级进行鉴定；</w:t>
            </w:r>
          </w:p>
          <w:p w14:paraId="188BAA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2.负责危房改造户审批；</w:t>
            </w:r>
          </w:p>
          <w:p w14:paraId="36FF284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3.组织危房改造验收；</w:t>
            </w:r>
          </w:p>
          <w:p w14:paraId="605E9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4.负责危房改造补贴发放。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D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1.开展C、D级危旧房屋所有权人改造意愿摸底、登记；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2.组织户主做好C、D级危旧房屋改造、腾空、安置；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3.申报危房改造资金。</w:t>
            </w:r>
          </w:p>
        </w:tc>
      </w:tr>
      <w:tr w14:paraId="6BF3DC15">
        <w:tblPrEx>
          <w:tblCellMar>
            <w:top w:w="0" w:type="dxa"/>
            <w:left w:w="108" w:type="dxa"/>
            <w:bottom w:w="0" w:type="dxa"/>
            <w:right w:w="108" w:type="dxa"/>
          </w:tblCellMar>
        </w:tblPrEx>
        <w:trPr>
          <w:cantSplit/>
          <w:trHeight w:val="152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94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B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2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369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1.组织开展全县乡村建设工匠培训以及乡村建设工匠继续教育培训；</w:t>
            </w:r>
          </w:p>
          <w:p w14:paraId="58D29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2.对于培训合格的，颁发乡村建设工匠证。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E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1A03A0B1">
        <w:tblPrEx>
          <w:tblCellMar>
            <w:top w:w="0" w:type="dxa"/>
            <w:left w:w="108" w:type="dxa"/>
            <w:bottom w:w="0" w:type="dxa"/>
            <w:right w:w="108" w:type="dxa"/>
          </w:tblCellMar>
        </w:tblPrEx>
        <w:trPr>
          <w:cantSplit/>
          <w:trHeight w:val="496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29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B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04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县住建局（牵头）</w:t>
            </w:r>
          </w:p>
          <w:p w14:paraId="255479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05BA95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3577634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w:t>
            </w:r>
          </w:p>
          <w:p w14:paraId="340021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县城管执法局</w:t>
            </w:r>
          </w:p>
          <w:p w14:paraId="06CEE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2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居民自建房安全综合监管管理，指导居民自建房建设，牵头组织居民自建房安全隐患排查整治工作，推进信息共享，建立健全居民自建房安全管理长效机制；指导居民自建房所有人或使用人依法委托房屋安全鉴定机构对房屋进行安全鉴定，将鉴定结果推送乡镇（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4.县市场监管局负责指导经营性居民自建房按规定办理营业执照；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6.县住建局、县自然资源局、县市场监管局、县农业农村局、县消防救援大队、县城管执法局等行业主管部门负责居民自建房行政许可、安全管理等有关违法违规行政处罚。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6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1.开展居民自建房安全管理有关法律法规和安全知识的宣传，对自建房的安全进行日常巡查和定期排查；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3.组织村（居）动态摸排辖区自建房数量；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p>
        </w:tc>
      </w:tr>
      <w:tr w14:paraId="5C835EF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63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4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A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7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1.负责辖区内农村公路的建设管理工作，按要求负责农村公路建设的组织实施，对农村公路建设项目实行全过程监督；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2.指导和协助乡镇做好乡道、村道规划；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3.根据全县农村公路发展目标，组织编制农村公路建设规划等工作；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4.对乡镇上报的问题进行处理。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E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1.拟定乡道、村道建设规划，报县人民政府批准；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2.做好乡道、村道建设中的矛盾排查与纠纷调解工作；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3.按国家有关规定协调农村公路建设用地，鼓励村委会、村民小组集体研究调整处理；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4.加强乡道、村道的巡查，发现问题及时处理或上报。</w:t>
            </w:r>
          </w:p>
        </w:tc>
      </w:tr>
      <w:tr w14:paraId="35D3CC45">
        <w:tblPrEx>
          <w:tblCellMar>
            <w:top w:w="0" w:type="dxa"/>
            <w:left w:w="108" w:type="dxa"/>
            <w:bottom w:w="0" w:type="dxa"/>
            <w:right w:w="108" w:type="dxa"/>
          </w:tblCellMar>
        </w:tblPrEx>
        <w:trPr>
          <w:cantSplit/>
          <w:trHeight w:val="11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E1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6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农村改厕。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5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5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1.制定改厕项目方案；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2.组织乡镇开展农村厕所摸底调查；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3.组织实施全县改厕项目；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4.对竣工厕所进行验收，发放补助资金。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C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1.开展农村改厕政策宣传；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2.组织人员开展农村厕所排查，上报改厕计划；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3.参与项目验收，负责补助资金发放的初审。</w:t>
            </w:r>
          </w:p>
        </w:tc>
      </w:tr>
      <w:tr w14:paraId="1C9EF84E">
        <w:tblPrEx>
          <w:tblCellMar>
            <w:top w:w="0" w:type="dxa"/>
            <w:left w:w="108" w:type="dxa"/>
            <w:bottom w:w="0" w:type="dxa"/>
            <w:right w:w="108" w:type="dxa"/>
          </w:tblCellMar>
        </w:tblPrEx>
        <w:trPr>
          <w:cantSplit/>
          <w:trHeight w:val="175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CB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A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E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C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A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2.组织村（居）民委员会做好高标准农田后期维护管理工作。</w:t>
            </w:r>
          </w:p>
        </w:tc>
      </w:tr>
      <w:tr w14:paraId="05AAE91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FE9A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03EA592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A4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1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维护道路交通安全。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605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60743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F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5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2.加强对乡道的管护，指导村（居）委会管理好村道，发现安全隐患及时上报；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3.参与有关部门开展的辖区交通安全联合执法行动；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4.协助做好极端天气应对及灾后交通运输恢复工作。</w:t>
            </w:r>
          </w:p>
        </w:tc>
      </w:tr>
      <w:tr w14:paraId="3DC24CD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3827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2F66C7F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C7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8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A1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w:t>
            </w:r>
          </w:p>
          <w:p w14:paraId="283EC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5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2.县文旅广体局组织开展文化市场巡查，依法办理涉黄涉非案件，打击违法犯罪行为。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2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1.开展“扫黄打非”宣传教育；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2.参与巡查检查，上报涉黄涉非线索。</w:t>
            </w:r>
          </w:p>
        </w:tc>
      </w:tr>
      <w:tr w14:paraId="4F80FCB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C1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6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推动文化下乡。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3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8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1.制定“送戏下乡”年度计划；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2.组织专业院团或购买社会服务开展演出，确保内容符合标准；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3.将“送戏下乡”经费纳入本级财政预算，监督资金使用。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A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1.组织发动群众积极参与文化下乡活动；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14:paraId="6B17732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8DC7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十四、卫生健康（2项）</w:t>
            </w:r>
          </w:p>
        </w:tc>
      </w:tr>
      <w:tr w14:paraId="30464847">
        <w:tblPrEx>
          <w:tblCellMar>
            <w:top w:w="0" w:type="dxa"/>
            <w:left w:w="108" w:type="dxa"/>
            <w:bottom w:w="0" w:type="dxa"/>
            <w:right w:w="108" w:type="dxa"/>
          </w:tblCellMar>
        </w:tblPrEx>
        <w:trPr>
          <w:cantSplit/>
          <w:trHeight w:val="216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17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6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20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县卫健局（牵头）</w:t>
            </w:r>
          </w:p>
          <w:p w14:paraId="50782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4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1.县卫健局负责做好县域内各项计生及奖补政策宣传工作；对各项奖补政策资格上报情况进行审核确认，发放相关奖补资金；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2.县计生协会负责生殖健康咨询服务、优生优育宣传指导工作；对计生特殊家庭护理补贴资料进行审核确认、资金发放；组织开展全县计生家庭、特扶家庭的节日走访、慰问。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1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2.对计划生育家庭奖励、优待、扶持、救助和扶助等各项奖补政策资格进行初审和上报；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3.开展计生家庭、特扶家庭的节日走访、慰问。</w:t>
            </w:r>
          </w:p>
        </w:tc>
      </w:tr>
      <w:tr w14:paraId="740FF9C8">
        <w:tblPrEx>
          <w:tblCellMar>
            <w:top w:w="0" w:type="dxa"/>
            <w:left w:w="108" w:type="dxa"/>
            <w:bottom w:w="0" w:type="dxa"/>
            <w:right w:w="108" w:type="dxa"/>
          </w:tblCellMar>
        </w:tblPrEx>
        <w:trPr>
          <w:cantSplit/>
          <w:trHeight w:val="153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8A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C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5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7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6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1.在传染病爆发、流行时，发现辖区出现疫情，及时上报疾控部门；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2.在上级部门组织指导下，做好村（居）防控工作。</w:t>
            </w:r>
          </w:p>
        </w:tc>
      </w:tr>
      <w:tr w14:paraId="04D74B0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FAFD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十五、应急管理及消防（6项）</w:t>
            </w:r>
          </w:p>
        </w:tc>
      </w:tr>
      <w:tr w14:paraId="3886DED5">
        <w:tblPrEx>
          <w:tblCellMar>
            <w:top w:w="0" w:type="dxa"/>
            <w:left w:w="108" w:type="dxa"/>
            <w:bottom w:w="0" w:type="dxa"/>
            <w:right w:w="108" w:type="dxa"/>
          </w:tblCellMar>
        </w:tblPrEx>
        <w:trPr>
          <w:cantSplit/>
          <w:trHeight w:val="532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DC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2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自然灾害防范处置（含防汛、抗旱、防台、防震、防雨雪冰冻、防地质灾害等）。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6EB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016684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w:t>
            </w:r>
          </w:p>
          <w:p w14:paraId="573174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4C4DD4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1C7297B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w:t>
            </w:r>
          </w:p>
          <w:p w14:paraId="4FF196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县水文局</w:t>
            </w:r>
          </w:p>
          <w:p w14:paraId="59EAB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9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1.县应急管理局负责组织、协调自然灾害类突发事件应急救援，统筹综合防灾减灾救灾工作；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2.县发改局负责救灾物资储备管理；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3.县自然资源局负责牵头地质灾害防治工作，组织编制地质灾害防治规划，承担行业领域监测、预警、防治及保障工作；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4.县水利局负责组织编制洪水干旱灾害防治规划，承担行业领域的灾害监测、预警、防治及保障工作；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5.县林业局负责组织编制森林火灾防治规划，承担行业领域的灾害监测、预警、防治及保障工作；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6.县水文局负责承担水情旱情监测预警工作，做好洪旱灾害相关评估；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7.县气象局负责提供天气预报、天气预警和实时气象信息。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9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8.负责自然灾害灾情统计、受害群众生活救助初审和上报工作。</w:t>
            </w:r>
          </w:p>
        </w:tc>
      </w:tr>
      <w:tr w14:paraId="06BEA4A7">
        <w:tblPrEx>
          <w:tblCellMar>
            <w:top w:w="0" w:type="dxa"/>
            <w:left w:w="108" w:type="dxa"/>
            <w:bottom w:w="0" w:type="dxa"/>
            <w:right w:w="108" w:type="dxa"/>
          </w:tblCellMar>
        </w:tblPrEx>
        <w:trPr>
          <w:cantSplit/>
          <w:trHeight w:val="234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29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6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5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6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C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1.发生安全生产事故后，迅速启动应急预案，并及时上报；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2.开展事故先期处置，组织群众疏散撤离，维护现场秩序；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3.协助安置人员；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4.参与事故调查处理工作。</w:t>
            </w:r>
          </w:p>
        </w:tc>
      </w:tr>
      <w:tr w14:paraId="544DE29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F0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9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F9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4BA509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15E9BB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32F0BB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6C7A6F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w:t>
            </w:r>
          </w:p>
          <w:p w14:paraId="18CB36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14:paraId="773267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w:t>
            </w:r>
          </w:p>
          <w:p w14:paraId="61465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7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按照分类分级监督管理的要求，制定安全生产年度监督检查计划；对生产经营单位安全生产状况进行全面监督检查，及时处理事故隐患，组织开展专项整治和安全生产专项行动并对违法行为实施行政处罚；开展全县范围内的安全生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九小场所”安全监管：小生产加工企业由县应急管理局监管；小商店由县市场监管局监管；小餐饮由县商务局、县市场监管局、县应急管理局按职责分工监管；小美容洗浴场所由县卫健局、县市场监管局等部门按职责分工监管；小网吧、小歌舞娱乐场所由县文旅广体局监管；小旅馆由县公安局监管；小型医疗机构由县卫健局监管；小型学校幼儿园由县教育局监管；履行落实消防安全责任制、配置消防设施和器材等消防安全职责情况由县消防救援大队负责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家乐安全监管：县农业农村局负责协同有关部门组织开展农家乐安全风险隐患的排查整治；文旅广体局负责旅游景区内农家乐安全生产督促、指导和协调工作；市场监管局负责农家乐食品安全监管，依法查处无证从事食品经营活动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D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6EEE74E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0C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0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033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26CDD0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w:t>
            </w:r>
          </w:p>
          <w:p w14:paraId="4ABBB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B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1.县应急管理局负责提出启动本级森林火灾应急预案建议，制定扑救方案，应急响应、现场处置、专业队伍建设培训、灭火演练、值班值守、监测预警、会商研判、灭火物资装备管理和检查；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2.县林业局负责组织编制森林火灾防治规划并指导实施，指导开展防火巡护、宣传教育、火源管理、隐患排查、防火设施建设、日常检查、早期火情处置、护林员考核管理等工作；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3.县消防救援大队负责开展森林火灾扑救。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A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52AF853B">
        <w:tblPrEx>
          <w:tblCellMar>
            <w:top w:w="0" w:type="dxa"/>
            <w:left w:w="108" w:type="dxa"/>
            <w:bottom w:w="0" w:type="dxa"/>
            <w:right w:w="108" w:type="dxa"/>
          </w:tblCellMar>
        </w:tblPrEx>
        <w:trPr>
          <w:cantSplit/>
          <w:trHeight w:val="14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82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A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火灾事故处置。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1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8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1.制定消防安全应急预案；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2.发生火灾事故，第一时间赶赴事故现场处置险情；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3.负责现场灭火救援工作；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6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1.发生火灾事故，第一时间赶赴事故现场，及时上报险情；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2.开展火灾扑救先期处置工作，组织群众疏散撤离，维持火灾现场秩序；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3.安置受灾人员。</w:t>
            </w:r>
          </w:p>
        </w:tc>
      </w:tr>
      <w:tr w14:paraId="778D1D2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EB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7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4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5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1.采取措施加强公共消防设施建设，组织建立和督促落实消防安全责任制；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2.将消防安全内容纳入城区总体规划，并严格组织实施；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3.动员部署消防安全整治工作，开展消防安全检查，督促整改、消除火灾隐患；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4.组织相关责任部门对重大火灾隐患、区域性火灾隐患进行整治并对违法行为实施行政处罚；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5.督促有关消防安全违法行为的整改落实；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6.组织开展消防安全法律法规普及工作，开展“119”消防宣传教育。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D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1.组织开展面向社会公众的消防知识宣传普及活动；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4.负责排查电动车“飞线充电”火灾风险隐患，引导居民规范电动车停放、充电；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5.发生火情及时组织群众疏散。</w:t>
            </w:r>
          </w:p>
        </w:tc>
      </w:tr>
      <w:tr w14:paraId="5CF7269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D5F1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14:paraId="6F1B189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91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B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B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E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1.加强县域内食品安全宣传教育，普及食品安全知识；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2.履行食品安全监督管理和指导职责，制定食品安全监督管理计划，对生产经营者开展日常监督检查，组织专项检查开展综合治理，依法查处违法违规行为；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5.负责村（居）食品安全协管员的选用、培训、管理。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1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2.开展食品安全隐患排查、上报工作，包保C级食品生产经营主体；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4.参与上级部门组织的食品安全事故调查；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5.推荐负责村（居）食品安全的协管员人选；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6.负责居民集体聚餐信息登记、风险提示，发现问题及时上报。</w:t>
            </w:r>
          </w:p>
        </w:tc>
      </w:tr>
    </w:tbl>
    <w:p w14:paraId="2699569E">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10" w:name="_Toc172077553"/>
      <w:bookmarkStart w:id="11" w:name="_Toc172533654"/>
      <w:bookmarkStart w:id="12" w:name="_Toc172077418"/>
      <w:bookmarkStart w:id="13" w:name="_Toc172077951"/>
      <w:r>
        <w:rPr>
          <w:rFonts w:hint="eastAsia" w:ascii="Times New Roman" w:hAnsi="Times New Roman" w:eastAsia="方正公文小标宋" w:cs="Times New Roman"/>
          <w:b w:val="0"/>
          <w:lang w:eastAsia="zh-CN"/>
        </w:rPr>
        <w:t>上级部门收回事项清单</w:t>
      </w:r>
      <w:bookmarkEnd w:id="10"/>
      <w:bookmarkEnd w:id="11"/>
      <w:bookmarkEnd w:id="12"/>
      <w:bookmarkEnd w:id="13"/>
    </w:p>
    <w:tbl>
      <w:tblPr>
        <w:tblStyle w:val="8"/>
        <w:tblW w:w="14045" w:type="dxa"/>
        <w:tblInd w:w="0" w:type="dxa"/>
        <w:tblLayout w:type="fixed"/>
        <w:tblCellMar>
          <w:top w:w="0" w:type="dxa"/>
          <w:left w:w="108" w:type="dxa"/>
          <w:bottom w:w="0" w:type="dxa"/>
          <w:right w:w="108" w:type="dxa"/>
        </w:tblCellMar>
      </w:tblPr>
      <w:tblGrid>
        <w:gridCol w:w="726"/>
        <w:gridCol w:w="4990"/>
        <w:gridCol w:w="8329"/>
      </w:tblGrid>
      <w:tr w14:paraId="72CE1525">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1F8B">
            <w:pPr>
              <w:jc w:val="center"/>
              <w:rPr>
                <w:rFonts w:ascii="Times New Roman" w:hAnsi="Times New Roman" w:eastAsia="方正公文黑体"/>
                <w:lang w:eastAsia="zh-CN"/>
              </w:rPr>
            </w:pPr>
            <w:bookmarkStart w:id="14" w:name="OLE_LINK3"/>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933C">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C40B">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23F774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FE89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5B246F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8D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8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开展“同心园区”“同心项目”“同心社区”“同心乡村”创建工作。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F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1EF1A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03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6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F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410B13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14CE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1021C0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39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2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5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工作方式：由县农业农村局向家庭农场主进行推广。</w:t>
            </w:r>
          </w:p>
        </w:tc>
      </w:tr>
      <w:tr w14:paraId="7D9618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D4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5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1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工作方式：由县农业农村局调度银行对脱贫户到期的扶贫信贷进行追回。</w:t>
            </w:r>
          </w:p>
        </w:tc>
      </w:tr>
      <w:tr w14:paraId="50C1382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7501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09C286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4B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E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2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工作方式：由县教育局负责对家庭经济困难学生进行认定。</w:t>
            </w:r>
          </w:p>
        </w:tc>
      </w:tr>
      <w:tr w14:paraId="5814BE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02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2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9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工作方式：由县民政局负责追缴。</w:t>
            </w:r>
          </w:p>
        </w:tc>
      </w:tr>
      <w:tr w14:paraId="030DB2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D4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D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追缴违规领取低保资金。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7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工作方式：由县民政局调度相关银行进行追缴。</w:t>
            </w:r>
          </w:p>
        </w:tc>
      </w:tr>
      <w:tr w14:paraId="5D6C94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3D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9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B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4B1E6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E1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F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C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A010F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B3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7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D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工作方式：由县人社局负责组织开展就业帮扶培训。</w:t>
            </w:r>
          </w:p>
        </w:tc>
      </w:tr>
      <w:tr w14:paraId="5F91B6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8A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A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B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工作方式：由县人社局负责对创业实体信息及就业务工信息进行统计。</w:t>
            </w:r>
          </w:p>
        </w:tc>
      </w:tr>
      <w:tr w14:paraId="040C05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1B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F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追缴违规领取养老保险资金。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4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t>工作方式：由县人社局调度相关银行进行追缴。</w:t>
            </w:r>
          </w:p>
        </w:tc>
      </w:tr>
      <w:tr w14:paraId="5E2027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71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7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C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工作方式：由县人社局负责社会保障卡发行管理、制作管理、应用管理等相关工作，指导合作银行具体承办此项业务。</w:t>
            </w:r>
          </w:p>
        </w:tc>
      </w:tr>
      <w:tr w14:paraId="5C6D3F65">
        <w:tblPrEx>
          <w:tblCellMar>
            <w:top w:w="0" w:type="dxa"/>
            <w:left w:w="108" w:type="dxa"/>
            <w:bottom w:w="0" w:type="dxa"/>
            <w:right w:w="108" w:type="dxa"/>
          </w:tblCellMar>
        </w:tblPrEx>
        <w:trPr>
          <w:cantSplit/>
          <w:trHeight w:val="128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03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1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开展辖区内灌区、人饮工程的用水统计、水量核定、饮水安全核定、用水总结和计划等专业性工作。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E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工作方式：由县水利局负责辖区内灌区、人饮工程的用水统计、水量核定、饮水安全核定、用水总结和计划等工作。</w:t>
            </w:r>
          </w:p>
        </w:tc>
      </w:tr>
      <w:tr w14:paraId="3BBE95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6A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3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0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承接部门：县水利局、国网供电公司道县分公司、县城管执法局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58CA595">
        <w:tblPrEx>
          <w:tblCellMar>
            <w:top w:w="0" w:type="dxa"/>
            <w:left w:w="108" w:type="dxa"/>
            <w:bottom w:w="0" w:type="dxa"/>
            <w:right w:w="108" w:type="dxa"/>
          </w:tblCellMar>
        </w:tblPrEx>
        <w:trPr>
          <w:cantSplit/>
          <w:trHeight w:val="103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28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4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7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工作方式：由县退役军人事务局负责军人军属、退役军人和其他优抚对象有关补助经费的发放。</w:t>
            </w:r>
          </w:p>
        </w:tc>
      </w:tr>
      <w:tr w14:paraId="12BCA2E9">
        <w:tblPrEx>
          <w:tblCellMar>
            <w:top w:w="0" w:type="dxa"/>
            <w:left w:w="108" w:type="dxa"/>
            <w:bottom w:w="0" w:type="dxa"/>
            <w:right w:w="108" w:type="dxa"/>
          </w:tblCellMar>
        </w:tblPrEx>
        <w:trPr>
          <w:cantSplit/>
          <w:trHeight w:val="10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E4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8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1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承接部门：县医保局、国家税务总局道县税务局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工作方式：由县医保局、国家税务总局道县税务局做好城乡居民基本医疗保险已缴费人员统计。</w:t>
            </w:r>
          </w:p>
        </w:tc>
      </w:tr>
      <w:tr w14:paraId="6ACDFB79">
        <w:tblPrEx>
          <w:tblCellMar>
            <w:top w:w="0" w:type="dxa"/>
            <w:left w:w="108" w:type="dxa"/>
            <w:bottom w:w="0" w:type="dxa"/>
            <w:right w:w="108" w:type="dxa"/>
          </w:tblCellMar>
        </w:tblPrEx>
        <w:trPr>
          <w:cantSplit/>
          <w:trHeight w:val="631"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C8CE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w:t>
            </w:r>
            <w:r>
              <w:rPr>
                <w:rStyle w:val="16"/>
                <w:rFonts w:hint="eastAsia" w:ascii="Times New Roman" w:hAnsi="方正公文黑体" w:eastAsia="方正公文黑体"/>
                <w:color w:val="auto"/>
                <w:lang w:val="en-US" w:eastAsia="zh-CN" w:bidi="ar"/>
              </w:rPr>
              <w:t>8</w:t>
            </w:r>
            <w:r>
              <w:rPr>
                <w:rStyle w:val="16"/>
                <w:rFonts w:hint="eastAsia" w:ascii="Times New Roman" w:hAnsi="方正公文黑体" w:eastAsia="方正公文黑体"/>
                <w:color w:val="auto"/>
                <w:lang w:bidi="ar"/>
              </w:rPr>
              <w:t>项）</w:t>
            </w:r>
          </w:p>
        </w:tc>
      </w:tr>
      <w:tr w14:paraId="367DC723">
        <w:tblPrEx>
          <w:tblCellMar>
            <w:top w:w="0" w:type="dxa"/>
            <w:left w:w="108" w:type="dxa"/>
            <w:bottom w:w="0" w:type="dxa"/>
            <w:right w:w="108" w:type="dxa"/>
          </w:tblCellMar>
        </w:tblPrEx>
        <w:trPr>
          <w:cantSplit/>
          <w:trHeight w:val="81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B8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9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D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工作方式：由县法院负责设立诉源治理工作站，开展诉源治理工作。</w:t>
            </w:r>
          </w:p>
        </w:tc>
      </w:tr>
      <w:tr w14:paraId="154E867A">
        <w:tblPrEx>
          <w:tblCellMar>
            <w:top w:w="0" w:type="dxa"/>
            <w:left w:w="108" w:type="dxa"/>
            <w:bottom w:w="0" w:type="dxa"/>
            <w:right w:w="108" w:type="dxa"/>
          </w:tblCellMar>
        </w:tblPrEx>
        <w:trPr>
          <w:cantSplit/>
          <w:trHeight w:val="81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1D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E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0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工作方式：由县公安局做好流动人口登记、管理等工作。</w:t>
            </w:r>
          </w:p>
        </w:tc>
      </w:tr>
      <w:tr w14:paraId="5097BBC4">
        <w:tblPrEx>
          <w:tblCellMar>
            <w:top w:w="0" w:type="dxa"/>
            <w:left w:w="108" w:type="dxa"/>
            <w:bottom w:w="0" w:type="dxa"/>
            <w:right w:w="108" w:type="dxa"/>
          </w:tblCellMar>
        </w:tblPrEx>
        <w:trPr>
          <w:cantSplit/>
          <w:trHeight w:val="81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07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7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开展马路执勤，劝导交通安全违法行为。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6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工作方式：由县公安局组织人员进行执勤和劝导。</w:t>
            </w:r>
          </w:p>
        </w:tc>
      </w:tr>
      <w:tr w14:paraId="17340590">
        <w:tblPrEx>
          <w:tblCellMar>
            <w:top w:w="0" w:type="dxa"/>
            <w:left w:w="108" w:type="dxa"/>
            <w:bottom w:w="0" w:type="dxa"/>
            <w:right w:w="108" w:type="dxa"/>
          </w:tblCellMar>
        </w:tblPrEx>
        <w:trPr>
          <w:cantSplit/>
          <w:trHeight w:val="81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E6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9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建立辖区内驾驶人和车辆台账。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3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工作方式：由县公安局负责完善驾驶人和车辆信息。</w:t>
            </w:r>
          </w:p>
        </w:tc>
      </w:tr>
      <w:tr w14:paraId="03FCA979">
        <w:tblPrEx>
          <w:tblCellMar>
            <w:top w:w="0" w:type="dxa"/>
            <w:left w:w="108" w:type="dxa"/>
            <w:bottom w:w="0" w:type="dxa"/>
            <w:right w:w="108" w:type="dxa"/>
          </w:tblCellMar>
        </w:tblPrEx>
        <w:trPr>
          <w:cantSplit/>
          <w:trHeight w:val="81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DD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1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定期排查隐患车辆，建立台账，对隐患逐步清零。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B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工作方式：由县公安局排查隐患车俩，督促整改。</w:t>
            </w:r>
          </w:p>
        </w:tc>
      </w:tr>
      <w:tr w14:paraId="33C91077">
        <w:tblPrEx>
          <w:tblCellMar>
            <w:top w:w="0" w:type="dxa"/>
            <w:left w:w="108" w:type="dxa"/>
            <w:bottom w:w="0" w:type="dxa"/>
            <w:right w:w="108" w:type="dxa"/>
          </w:tblCellMar>
        </w:tblPrEx>
        <w:trPr>
          <w:cantSplit/>
          <w:trHeight w:val="81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9D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B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5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工作方式：由县公安局负责打击电信网络诈骗犯罪、养老诈骗、传销和跨境突出犯罪。</w:t>
            </w:r>
          </w:p>
        </w:tc>
      </w:tr>
      <w:tr w14:paraId="76F7F8D3">
        <w:tblPrEx>
          <w:tblCellMar>
            <w:top w:w="0" w:type="dxa"/>
            <w:left w:w="108" w:type="dxa"/>
            <w:bottom w:w="0" w:type="dxa"/>
            <w:right w:w="108" w:type="dxa"/>
          </w:tblCellMar>
        </w:tblPrEx>
        <w:trPr>
          <w:cantSplit/>
          <w:trHeight w:val="81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B2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D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9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AC4A1B7">
        <w:tblPrEx>
          <w:tblCellMar>
            <w:top w:w="0" w:type="dxa"/>
            <w:left w:w="108" w:type="dxa"/>
            <w:bottom w:w="0" w:type="dxa"/>
            <w:right w:w="108" w:type="dxa"/>
          </w:tblCellMar>
        </w:tblPrEx>
        <w:trPr>
          <w:cantSplit/>
          <w:trHeight w:val="81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47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3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C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CD64C1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B7DE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五、乡村振兴（5项）</w:t>
            </w:r>
          </w:p>
        </w:tc>
      </w:tr>
      <w:tr w14:paraId="63E946D1">
        <w:tblPrEx>
          <w:tblCellMar>
            <w:top w:w="0" w:type="dxa"/>
            <w:left w:w="108" w:type="dxa"/>
            <w:bottom w:w="0" w:type="dxa"/>
            <w:right w:w="108" w:type="dxa"/>
          </w:tblCellMar>
        </w:tblPrEx>
        <w:trPr>
          <w:cantSplit/>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C5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9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完成粮食收购任务。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E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工作方式：由县发改局负责督促粮站完成收购任务。</w:t>
            </w:r>
          </w:p>
        </w:tc>
      </w:tr>
      <w:tr w14:paraId="20132B1D">
        <w:tblPrEx>
          <w:tblCellMar>
            <w:top w:w="0" w:type="dxa"/>
            <w:left w:w="108" w:type="dxa"/>
            <w:bottom w:w="0" w:type="dxa"/>
            <w:right w:w="108" w:type="dxa"/>
          </w:tblCellMar>
        </w:tblPrEx>
        <w:trPr>
          <w:cantSplit/>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B20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87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B0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承接部门：县农业农村局</w:t>
            </w:r>
          </w:p>
          <w:p w14:paraId="1DA3668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工作方式：由县农业农村局开展动物疫情信息采集。</w:t>
            </w:r>
          </w:p>
        </w:tc>
      </w:tr>
      <w:tr w14:paraId="5035E6C7">
        <w:tblPrEx>
          <w:tblCellMar>
            <w:top w:w="0" w:type="dxa"/>
            <w:left w:w="108" w:type="dxa"/>
            <w:bottom w:w="0" w:type="dxa"/>
            <w:right w:w="108" w:type="dxa"/>
          </w:tblCellMar>
        </w:tblPrEx>
        <w:trPr>
          <w:cantSplit/>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80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5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7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06C59559">
        <w:tblPrEx>
          <w:tblCellMar>
            <w:top w:w="0" w:type="dxa"/>
            <w:left w:w="108" w:type="dxa"/>
            <w:bottom w:w="0" w:type="dxa"/>
            <w:right w:w="108" w:type="dxa"/>
          </w:tblCellMar>
        </w:tblPrEx>
        <w:trPr>
          <w:cantSplit/>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A6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4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审核大棚育秧设施项目。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B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工作方式：由县农业农村局负责审核大棚育秧设施项目。</w:t>
            </w:r>
          </w:p>
        </w:tc>
      </w:tr>
      <w:tr w14:paraId="674AFE06">
        <w:tblPrEx>
          <w:tblCellMar>
            <w:top w:w="0" w:type="dxa"/>
            <w:left w:w="108" w:type="dxa"/>
            <w:bottom w:w="0" w:type="dxa"/>
            <w:right w:w="108" w:type="dxa"/>
          </w:tblCellMar>
        </w:tblPrEx>
        <w:trPr>
          <w:cantSplit/>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E2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9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C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工作方式：由县农业农村局负责向种植大户推广农机新产品和新技术。</w:t>
            </w:r>
          </w:p>
        </w:tc>
      </w:tr>
      <w:tr w14:paraId="3822F81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3132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35F30EC7">
        <w:tblPrEx>
          <w:tblCellMar>
            <w:top w:w="0" w:type="dxa"/>
            <w:left w:w="108" w:type="dxa"/>
            <w:bottom w:w="0" w:type="dxa"/>
            <w:right w:w="108" w:type="dxa"/>
          </w:tblCellMar>
        </w:tblPrEx>
        <w:trPr>
          <w:cantSplit/>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01A2">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E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C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工作方式：由县文旅广体局组织人员排查非法卫星电视广播地面接收设施。</w:t>
            </w:r>
          </w:p>
        </w:tc>
      </w:tr>
      <w:tr w14:paraId="790268E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3C6C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5B64D992">
        <w:tblPrEx>
          <w:tblCellMar>
            <w:top w:w="0" w:type="dxa"/>
            <w:left w:w="108" w:type="dxa"/>
            <w:bottom w:w="0" w:type="dxa"/>
            <w:right w:w="108" w:type="dxa"/>
          </w:tblCellMar>
        </w:tblPrEx>
        <w:trPr>
          <w:cantSplit/>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C3A0">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4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2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886128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983C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022C5D3E">
        <w:tblPrEx>
          <w:tblCellMar>
            <w:top w:w="0" w:type="dxa"/>
            <w:left w:w="108" w:type="dxa"/>
            <w:bottom w:w="0" w:type="dxa"/>
            <w:right w:w="108" w:type="dxa"/>
          </w:tblCellMar>
        </w:tblPrEx>
        <w:trPr>
          <w:cantSplit/>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C79B">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D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298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承接部门：县司法局</w:t>
            </w:r>
          </w:p>
          <w:p w14:paraId="38591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工作方式：由县司法局开展法律援助指导监督和组织实施工作。</w:t>
            </w:r>
          </w:p>
        </w:tc>
      </w:tr>
      <w:tr w14:paraId="2DCC44DB">
        <w:tblPrEx>
          <w:tblCellMar>
            <w:top w:w="0" w:type="dxa"/>
            <w:left w:w="108" w:type="dxa"/>
            <w:bottom w:w="0" w:type="dxa"/>
            <w:right w:w="108" w:type="dxa"/>
          </w:tblCellMar>
        </w:tblPrEx>
        <w:trPr>
          <w:cantSplit/>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06D8">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7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对液化石油气经营单位进行安全生产检查。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922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承接部门：县城管执法局</w:t>
            </w:r>
          </w:p>
          <w:p w14:paraId="45FF4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工作方式：由县城管执法局负责对液化石油气经营单位进行安全生产检查。</w:t>
            </w:r>
          </w:p>
        </w:tc>
      </w:tr>
      <w:tr w14:paraId="2B57C73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F69B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0D1F04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7069">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B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城乡居民基本养老保险银行卡账号绑定。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5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工作方式：由县人社局负责督促银行办理城乡居民基本养老保险银行卡账号绑定。</w:t>
            </w:r>
          </w:p>
        </w:tc>
      </w:tr>
      <w:tr w14:paraId="34D9CF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0D9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149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家门口就业新增企业、市场主体及家庭作坊、闲置资产登记上报。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29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承接部门：县统计局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02037B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C1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9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医保个人账户一次性支取。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E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工作方式：由县医保局督促银行负责办理医保个人账户一次性支取。</w:t>
            </w:r>
          </w:p>
        </w:tc>
      </w:tr>
      <w:tr w14:paraId="29934B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EB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6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流动就业人员基本医疗保险关系转移接续。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5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工作方式：由县医保局负责流动就业人员基本医疗保险关系转移接续。</w:t>
            </w:r>
          </w:p>
        </w:tc>
      </w:tr>
      <w:tr w14:paraId="23E38B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D7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8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C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工作方式：由县医保局核实后，并出具医保《参保凭证》。</w:t>
            </w:r>
          </w:p>
        </w:tc>
      </w:tr>
      <w:tr w14:paraId="61CA8C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E8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E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1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C224BB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2220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十、自然资源（13项）</w:t>
            </w:r>
          </w:p>
        </w:tc>
      </w:tr>
      <w:tr w14:paraId="41BFFE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80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A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58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承接部门：县自然资源局</w:t>
            </w:r>
          </w:p>
          <w:p w14:paraId="3D6F2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工作方式：由县自然资源局开展地质灾害隐患判定、治理工作。</w:t>
            </w:r>
          </w:p>
        </w:tc>
      </w:tr>
      <w:tr w14:paraId="390556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12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B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56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承接部门：县自然资源局</w:t>
            </w:r>
          </w:p>
          <w:p w14:paraId="2F943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工作方式：由县自然资源局负责履行土地复垦义务的监管，对拒不履行的依法查处。</w:t>
            </w:r>
          </w:p>
        </w:tc>
      </w:tr>
      <w:tr w14:paraId="6BEF15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49F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67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EE0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工作方式：由县自然资源局负责对在土地利用总体规划制定前已建的不符合土地利用总体规划确定用途的建筑物、构筑物重建、扩建的监管，对发现以上违法行为依法查处。</w:t>
            </w:r>
          </w:p>
        </w:tc>
      </w:tr>
      <w:tr w14:paraId="16091EC7">
        <w:tblPrEx>
          <w:tblCellMar>
            <w:top w:w="0" w:type="dxa"/>
            <w:left w:w="108" w:type="dxa"/>
            <w:bottom w:w="0" w:type="dxa"/>
            <w:right w:w="108" w:type="dxa"/>
          </w:tblCellMar>
        </w:tblPrEx>
        <w:trPr>
          <w:cantSplit/>
          <w:trHeight w:val="100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30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B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EF4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承接部门：县自然资源局</w:t>
            </w:r>
          </w:p>
          <w:p w14:paraId="592C0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工作方式：由县自然资源局负责对在临时使用的土地上修建永久性建筑物、构筑物的监管，对发现以上违法行为依法查处。</w:t>
            </w:r>
          </w:p>
        </w:tc>
      </w:tr>
      <w:tr w14:paraId="5623B6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AD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C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D4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承接部门：县自然资源局</w:t>
            </w:r>
          </w:p>
          <w:p w14:paraId="0053E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工作方式：由县自然资源局负责对违法占用耕地建窑、建坟或者擅自在耕地上建房、挖砂、采石、采矿、取土等，破坏种植条件行为中涉及自然资源主管部门职责行为的监管，对发现以上违法行为依法查处。</w:t>
            </w:r>
          </w:p>
        </w:tc>
      </w:tr>
      <w:tr w14:paraId="6C2B70C9">
        <w:tblPrEx>
          <w:tblCellMar>
            <w:top w:w="0" w:type="dxa"/>
            <w:left w:w="108" w:type="dxa"/>
            <w:bottom w:w="0" w:type="dxa"/>
            <w:right w:w="108" w:type="dxa"/>
          </w:tblCellMar>
        </w:tblPrEx>
        <w:trPr>
          <w:cantSplit/>
          <w:trHeight w:val="8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7D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2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3B9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承接部门：县自然资源局、县农业农村局</w:t>
            </w:r>
          </w:p>
          <w:p w14:paraId="2DCA7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工作方式：由县自然资源局、县农业农村局负责对破坏或者擅自改变基本农田保护区标志监管，对发现以上违法行为依法查处。</w:t>
            </w:r>
          </w:p>
        </w:tc>
      </w:tr>
      <w:tr w14:paraId="5016FB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DB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E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BC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承接部门：县自然资源局</w:t>
            </w:r>
          </w:p>
          <w:p w14:paraId="607B7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工作方式：由县自然资源局负责对违法占用永久基本农田建窑、建房、建坟、挖砂、采石采矿、取土、堆放固体废弃物或者从事其他活动破坏基本农田，毁坏种植条件的监管，对发现以上违法行为依法查处。</w:t>
            </w:r>
          </w:p>
        </w:tc>
      </w:tr>
      <w:tr w14:paraId="41C27A76">
        <w:tblPrEx>
          <w:tblCellMar>
            <w:top w:w="0" w:type="dxa"/>
            <w:left w:w="108" w:type="dxa"/>
            <w:bottom w:w="0" w:type="dxa"/>
            <w:right w:w="108" w:type="dxa"/>
          </w:tblCellMar>
        </w:tblPrEx>
        <w:trPr>
          <w:cantSplit/>
          <w:trHeight w:val="11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51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9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对辖区内矿山进行安全监管、隐患排查整改、事故防控、生态修复、打击违法生产开采等工作。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B1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承接部门：县自然资源局</w:t>
            </w:r>
          </w:p>
          <w:p w14:paraId="64108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工作方式：由县自然资源局按照职责分工，加强对矿产资源勘查、开采和矿区生态修复等活动的监督检查，依法及时查处违法行为。</w:t>
            </w:r>
          </w:p>
        </w:tc>
      </w:tr>
      <w:tr w14:paraId="27469A28">
        <w:tblPrEx>
          <w:tblCellMar>
            <w:top w:w="0" w:type="dxa"/>
            <w:left w:w="108" w:type="dxa"/>
            <w:bottom w:w="0" w:type="dxa"/>
            <w:right w:w="108" w:type="dxa"/>
          </w:tblCellMar>
        </w:tblPrEx>
        <w:trPr>
          <w:cantSplit/>
          <w:trHeight w:val="94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76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E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59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承接部门：县自然资源局</w:t>
            </w:r>
          </w:p>
          <w:p w14:paraId="4948E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工作方式：县自然资源局负责对未经批准或者采取欺骗手段骗取批准，非法占用土地的处罚。</w:t>
            </w:r>
          </w:p>
        </w:tc>
      </w:tr>
      <w:tr w14:paraId="1212AF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7C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B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0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工作方式：由县自然资源局联合县农业农村局负责对违法占用、破坏耕地的查处。</w:t>
            </w:r>
          </w:p>
        </w:tc>
      </w:tr>
      <w:tr w14:paraId="132639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ED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0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AC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承接部门：县自然资源局</w:t>
            </w:r>
          </w:p>
          <w:p w14:paraId="20EF8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工作方式：县自然资源局负责对临时用地期满之日起一年内未完成复垦或者未恢复种植条件的行政处罚。</w:t>
            </w:r>
          </w:p>
        </w:tc>
      </w:tr>
      <w:tr w14:paraId="6A485C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88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7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6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工作方式：由县林业局联合县农业农村局负责耕地恢复变更调查。</w:t>
            </w:r>
          </w:p>
        </w:tc>
      </w:tr>
      <w:tr w14:paraId="3B313B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0C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2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B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工作方式：由县林业局负责林业有害生物监测、检疫和防治。</w:t>
            </w:r>
          </w:p>
        </w:tc>
      </w:tr>
      <w:tr w14:paraId="4BFB045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1B6E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15A765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1B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6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2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工作方式：由县住建局负责对镇生活污水处理设施进行统一运营管理。</w:t>
            </w:r>
          </w:p>
        </w:tc>
      </w:tr>
      <w:tr w14:paraId="1D8EE3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E4C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210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F00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工作方式：由县水利局负责核实、督促整改，并清理水利违法图斑。</w:t>
            </w:r>
          </w:p>
        </w:tc>
      </w:tr>
      <w:tr w14:paraId="5C9E54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50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8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B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工作方式：由县交通运输局负责对长江流域十年禁捕区域内“三无”船舶的处置，县农业农村局对使用违规钓具网具捕捞等违法违规行为的处罚。</w:t>
            </w:r>
          </w:p>
        </w:tc>
      </w:tr>
      <w:tr w14:paraId="28F6143C">
        <w:tblPrEx>
          <w:tblCellMar>
            <w:top w:w="0" w:type="dxa"/>
            <w:left w:w="108" w:type="dxa"/>
            <w:bottom w:w="0" w:type="dxa"/>
            <w:right w:w="108" w:type="dxa"/>
          </w:tblCellMar>
        </w:tblPrEx>
        <w:trPr>
          <w:cantSplit/>
          <w:trHeight w:val="9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67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C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7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14:paraId="454ED4F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945E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14:paraId="26EC49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65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E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F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工作方式：由县自然资源局联合县城管执法局负责非住宅类土地资源执法。</w:t>
            </w:r>
          </w:p>
        </w:tc>
      </w:tr>
      <w:tr w14:paraId="341CD2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F7C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E7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700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工作方式：由县自然资源局负责农村宅基地房地一体确权登记。</w:t>
            </w:r>
          </w:p>
        </w:tc>
      </w:tr>
      <w:tr w14:paraId="535F49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B1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A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665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承接部门：县住建局</w:t>
            </w:r>
          </w:p>
          <w:p w14:paraId="6DEE3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工作方式：由县住建局开展对辖区内房屋安全鉴定机构出具的房屋安全鉴定报告进行随机抽查和现场核查。</w:t>
            </w:r>
          </w:p>
        </w:tc>
      </w:tr>
      <w:tr w14:paraId="04CBF5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79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5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对农村建筑工匠或者建筑施工企业为未取得规划许可、用地审批或者违反规划许可、用地审批规定的农村村民进行住房建设的处罚。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BF1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承接部门：县住建局</w:t>
            </w:r>
          </w:p>
          <w:p w14:paraId="38AAA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工作方式：由县住建局负责对农村建筑工匠或者建筑施工企业为未取得规划许可、用地审批或者违反规划许可、用地审批规定的农村村民进行住房建设的处罚。</w:t>
            </w:r>
          </w:p>
        </w:tc>
      </w:tr>
      <w:tr w14:paraId="4A1CA5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DC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B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对农村建筑工匠或者建筑施工企业偷工减料使用不合格的建筑材料、建筑构（配）件和设备的处罚。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368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承接部门：县住建局</w:t>
            </w:r>
          </w:p>
          <w:p w14:paraId="70BA6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工作方式：由县住建局负责对农村建筑工匠或者建筑施工企业偷工减料使用不合格的建筑材料、建筑构（配）件和设备的处罚。</w:t>
            </w:r>
          </w:p>
        </w:tc>
      </w:tr>
      <w:tr w14:paraId="620E31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15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6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2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工作方式：由县住建局负责在建工程涉及的深基坑、高边坡等施工部位和换届进行重点检查和治理；在建工程涉及的高大模板、脚手架、建筑起重机械设备等施工部位和环节进行重点检查和治理。</w:t>
            </w:r>
          </w:p>
        </w:tc>
      </w:tr>
      <w:tr w14:paraId="3C14305F">
        <w:tblPrEx>
          <w:tblCellMar>
            <w:top w:w="0" w:type="dxa"/>
            <w:left w:w="108" w:type="dxa"/>
            <w:bottom w:w="0" w:type="dxa"/>
            <w:right w:w="108" w:type="dxa"/>
          </w:tblCellMar>
        </w:tblPrEx>
        <w:trPr>
          <w:cantSplit/>
          <w:trHeight w:val="128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F8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4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7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承接部门：县人民政府指定部门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工作方式：由县人民政府指定部门负责对临时建筑物、构筑物和其他设施限期拆除期满仍不拆除的强制拆除。</w:t>
            </w:r>
          </w:p>
        </w:tc>
      </w:tr>
      <w:tr w14:paraId="453A555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ABB1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十三、交通运输（7项）</w:t>
            </w:r>
          </w:p>
        </w:tc>
      </w:tr>
      <w:tr w14:paraId="23203D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FC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0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开展聚焦国省道沿线交通事故精准防控工作，要求镇村干部对重点人员、重点车辆精准摸排、精准包保、精准防控。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0C8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承接部门：县公安局</w:t>
            </w:r>
          </w:p>
          <w:p w14:paraId="0C1DF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工作方式：由县公安局负责开展聚焦国省道沿线交通事故精准防控工作。</w:t>
            </w:r>
          </w:p>
        </w:tc>
      </w:tr>
      <w:tr w14:paraId="2B66DA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E39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6FA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开展湖南省县域道路交通安全风险评估预警系统推送预警信息整改工作。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45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承接部门：县公安局</w:t>
            </w:r>
          </w:p>
          <w:p w14:paraId="24D7CA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工作方式：由县公安局负责做好预警信息整改工作。</w:t>
            </w:r>
          </w:p>
        </w:tc>
      </w:tr>
      <w:tr w14:paraId="388B22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42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A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车辆年检及报废车辆排查。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9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工作方式：由县公安局负责车辆年检及报废车辆排查。</w:t>
            </w:r>
          </w:p>
        </w:tc>
      </w:tr>
      <w:tr w14:paraId="4287E9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36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8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F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工作方式：由县公安局负责报废机动车车辆摸排，报废两轮、三轮残疾人摩托车整治。</w:t>
            </w:r>
          </w:p>
        </w:tc>
      </w:tr>
      <w:tr w14:paraId="3D88D4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EB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0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FE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承接部门：县公安局</w:t>
            </w:r>
          </w:p>
          <w:p w14:paraId="0E05B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工作方式：由县公安局开展摩托车、人力三轮车、残疾人机动轮椅及装配动力装置的无牌无证车辆管理整治工作。</w:t>
            </w:r>
          </w:p>
        </w:tc>
      </w:tr>
      <w:tr w14:paraId="381C16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AA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2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开展县道以上公路水路联防工作。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2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工作方式：由县交通运输局负责开展县道以上公路水路联防工作。</w:t>
            </w:r>
          </w:p>
        </w:tc>
      </w:tr>
      <w:tr w14:paraId="2CE8A9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3E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B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0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工作方式：由县城管执法局负责县域内车位划线施工协调。</w:t>
            </w:r>
          </w:p>
        </w:tc>
      </w:tr>
      <w:tr w14:paraId="4D97063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8F9E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14:paraId="0032F1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20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1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0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承接部门：县教育局、县市场监管局、县卫健局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工作方式：由县教育局、县市场监管局、县卫健局负责。</w:t>
            </w:r>
          </w:p>
        </w:tc>
      </w:tr>
      <w:tr w14:paraId="714E53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4DF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CF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0D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工作方式：由县卫健局负责。</w:t>
            </w:r>
          </w:p>
        </w:tc>
      </w:tr>
      <w:tr w14:paraId="5A7542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75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8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4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232B6A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6A05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十五、应急管理及消防（23项）</w:t>
            </w:r>
          </w:p>
        </w:tc>
      </w:tr>
      <w:tr w14:paraId="7E4357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5D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5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B8B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承接部门：县农业农村局、县市场监管局</w:t>
            </w:r>
          </w:p>
          <w:p w14:paraId="613C6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工作方式：由县农业农村局联合县市场监管局开展农业机械安全监督检查。</w:t>
            </w:r>
          </w:p>
        </w:tc>
      </w:tr>
      <w:tr w14:paraId="544D73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93E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10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5E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承接部门：县应急管理局</w:t>
            </w:r>
          </w:p>
          <w:p w14:paraId="225662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工作方式：由县应急管理局开展加油站危险化学品、设备设施安全检查。</w:t>
            </w:r>
          </w:p>
        </w:tc>
      </w:tr>
      <w:tr w14:paraId="4BF976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BC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E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对烟花爆竹批发企业在烟花爆竹经营许可证载明的仓库以外储存烟花爆竹的处罚。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2A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承接部门：县应急管理局</w:t>
            </w:r>
          </w:p>
          <w:p w14:paraId="4F2CB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工作方式：由县应急管理局负责对烟花爆竹批发企业在烟花爆竹经营许可证载明的仓库以外储存烟花爆竹的处罚。</w:t>
            </w:r>
          </w:p>
        </w:tc>
      </w:tr>
      <w:tr w14:paraId="4F89B9DD">
        <w:tblPrEx>
          <w:tblCellMar>
            <w:top w:w="0" w:type="dxa"/>
            <w:left w:w="108" w:type="dxa"/>
            <w:bottom w:w="0" w:type="dxa"/>
            <w:right w:w="108" w:type="dxa"/>
          </w:tblCellMar>
        </w:tblPrEx>
        <w:trPr>
          <w:cantSplit/>
          <w:trHeight w:val="9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A5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D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BF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承接部门：县应急管理局</w:t>
            </w:r>
          </w:p>
          <w:p w14:paraId="2F713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工作方式：由县应急管理局负责对烟花爆竹经营企业的监督检查。</w:t>
            </w:r>
          </w:p>
        </w:tc>
      </w:tr>
      <w:tr w14:paraId="585BFA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6C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A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6F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承接部门：县应急管理局</w:t>
            </w:r>
          </w:p>
          <w:p w14:paraId="51E7C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工作方式：由县应急管理局负责对生产经营单位消除重大事故隐患的监督检查。</w:t>
            </w:r>
          </w:p>
        </w:tc>
      </w:tr>
      <w:tr w14:paraId="039D8B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6D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E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B24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承接部门：县应急管理局</w:t>
            </w:r>
          </w:p>
          <w:p w14:paraId="4409E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工作方式：由县应急管理局负责对非煤矿山企业、尾矿库日常安全生产监督检查。</w:t>
            </w:r>
          </w:p>
        </w:tc>
      </w:tr>
      <w:tr w14:paraId="6A6234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FA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A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对零售经营者采购和销售非法生产、经营的烟花爆竹的、或存放的烟花爆竹数量超过零售许可证载明范围的处罚。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1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工作方式：对零售经营者采购和销售非法生产、经营的烟花爆竹的、或存放的烟花爆竹数量超过零售许可证载明范围的处罚。</w:t>
            </w:r>
          </w:p>
        </w:tc>
      </w:tr>
      <w:tr w14:paraId="54C922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CE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A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对生产经营单位对重大危险源未登记建档，未进行定期检测、评估、监控，或者未制定应急预案的处罚。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B2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承接部门：县应急管理局</w:t>
            </w:r>
          </w:p>
          <w:p w14:paraId="78137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工作方式：由县应急管理局负责对重大危险源未登记建档，或者未进行评估、监控，或者未制定应急预案的处罚。</w:t>
            </w:r>
          </w:p>
        </w:tc>
      </w:tr>
      <w:tr w14:paraId="19A0BF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FE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F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对生产经营单位未将事故隐患排查治理情况如实记录或者未向从业人员通报的处罚。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F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工作方式：由县应急管理局负责对未建立事故隐患排查治理制度等行为的处罚。</w:t>
            </w:r>
          </w:p>
        </w:tc>
      </w:tr>
      <w:tr w14:paraId="69E413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E4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F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对未按要求对重大危险源进行安全评估或者安全评价等违反危险化学品重大危险源管理规定的处罚。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69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承接部门：县应急管理局</w:t>
            </w:r>
          </w:p>
          <w:p w14:paraId="58FD8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工作方式：由县应急管理局负责对未按要求对重大危险源进行安全评估或者安全评价等违反危险化学品重大危险源管理规定的处罚。</w:t>
            </w:r>
          </w:p>
        </w:tc>
      </w:tr>
      <w:tr w14:paraId="740949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BF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7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对危险化学品专用仓库未设专人负责管理，或者对储存的剧毒化学品以及储存数量构成重大危险源的其他危险化学品未实行双人收发、双人保管制度的处罚。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6E4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承接部门：县应急管理局</w:t>
            </w:r>
          </w:p>
          <w:p w14:paraId="2B4CC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工作方式：由县应急管理局负责对危险化学品专用仓库未设专人负责管理，或者对储存的剧毒化学品以及储存数量构成重大危险源的其他危险化学品未实行双人收发、双人保管制度情形的处罚。</w:t>
            </w:r>
          </w:p>
        </w:tc>
      </w:tr>
      <w:tr w14:paraId="0F35E804">
        <w:tblPrEx>
          <w:tblCellMar>
            <w:top w:w="0" w:type="dxa"/>
            <w:left w:w="108" w:type="dxa"/>
            <w:bottom w:w="0" w:type="dxa"/>
            <w:right w:w="108" w:type="dxa"/>
          </w:tblCellMar>
        </w:tblPrEx>
        <w:trPr>
          <w:cantSplit/>
          <w:trHeight w:val="121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16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6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对危险化学品专用仓库未设置明显标志的处罚。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72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承接部门：县应急管理局</w:t>
            </w:r>
          </w:p>
          <w:p w14:paraId="64F0E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工作方式：由县应急管理局负责对危险化学品专用仓库未设置明显标志情形的处罚。</w:t>
            </w:r>
          </w:p>
        </w:tc>
      </w:tr>
      <w:tr w14:paraId="1EE7D4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67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3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对危险化学品生产企业未提供化学品安全技术说明书，或者未在包装上粘贴、拴挂化学品安全标签的处罚。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3E0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承接部门：县应急管理局</w:t>
            </w:r>
          </w:p>
          <w:p w14:paraId="7A22F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工作方式：由县应急管理局负责对危险化学品生产企业未提供化学品安全技术说明书，或者未在包装（包括外包装件）上粘贴、拴挂化学品安全标签情形的处罚。</w:t>
            </w:r>
          </w:p>
        </w:tc>
      </w:tr>
      <w:tr w14:paraId="0A71D9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3C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1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对危险化学品生产企业的化学品安全技术说明书、化学品安全标签使用不符合规定要求的处罚。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2E0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承接部门：县应急管理局</w:t>
            </w:r>
          </w:p>
          <w:p w14:paraId="69C6D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由县应急管理局负责对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情形的处罚。</w:t>
            </w:r>
          </w:p>
        </w:tc>
      </w:tr>
      <w:tr w14:paraId="43FC79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69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0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对危险化学品生产企业发现其生产的危险化学品有新的危险特性不立即公告，或者不及时修订其化学品安全技术说明书和化学品安全标签的处罚。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3F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承接部门：县应急管理局</w:t>
            </w:r>
          </w:p>
          <w:p w14:paraId="1A34B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工作方式：由县应急管理局负责对危险化学品生产企业发现其生产的危险化学品有新的危险特性不立即公告，或者不及时修订其化学品安全技术说明书和化学品安全标签情形的处罚。</w:t>
            </w:r>
          </w:p>
        </w:tc>
      </w:tr>
      <w:tr w14:paraId="0A5D2FF6">
        <w:tblPrEx>
          <w:tblCellMar>
            <w:top w:w="0" w:type="dxa"/>
            <w:left w:w="108" w:type="dxa"/>
            <w:bottom w:w="0" w:type="dxa"/>
            <w:right w:w="108" w:type="dxa"/>
          </w:tblCellMar>
        </w:tblPrEx>
        <w:trPr>
          <w:cantSplit/>
          <w:trHeight w:val="99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E6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7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对危险化学品生产企业、进口企业不办理危险化学品登记，或者发现其生产、进口的危险化学品有新的危险特性不办理危险化学品登记内容变更手续的处罚。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6F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承接部门：县应急管理局</w:t>
            </w:r>
          </w:p>
          <w:p w14:paraId="5E00E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工作方式：由县应急管理局负责对危险化学品生产企业、进口企业不办理危险化学品登记，或者发现其生产、进口的危险化学品有新的危险特性不办理危险化学品登记内容变更手续情形的处罚。</w:t>
            </w:r>
          </w:p>
        </w:tc>
      </w:tr>
      <w:tr w14:paraId="5DCFA00E">
        <w:tblPrEx>
          <w:tblCellMar>
            <w:top w:w="0" w:type="dxa"/>
            <w:left w:w="108" w:type="dxa"/>
            <w:bottom w:w="0" w:type="dxa"/>
            <w:right w:w="108" w:type="dxa"/>
          </w:tblCellMar>
        </w:tblPrEx>
        <w:trPr>
          <w:cantSplit/>
          <w:trHeight w:val="118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4C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0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对危险化学品经营企业经营没有化学品安全技术说明书和化学品安全标签的危险化学品的处罚。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37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承接部门：县应急管理局</w:t>
            </w:r>
          </w:p>
          <w:p w14:paraId="7534D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工作方式：由县应急管理局负责对危险化学品经营企业经营没有化学品安全技术说明书和化学品安全标签的危险化学品情形的处罚。</w:t>
            </w:r>
          </w:p>
        </w:tc>
      </w:tr>
      <w:tr w14:paraId="71202E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30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B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对生产经营单位未按国家有关规定为从业人员提供符合国家标准或者行业标准的劳动防护用品的处罚。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DA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承接部门：县应急管理局</w:t>
            </w:r>
          </w:p>
          <w:p w14:paraId="04BE0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工作方式：由县应急管理局负责对生产经营单位未按国家有关规定为从业人员提供符合国家标准或者行业标准的劳动防护用品的处罚。</w:t>
            </w:r>
          </w:p>
        </w:tc>
      </w:tr>
      <w:tr w14:paraId="52802BB9">
        <w:tblPrEx>
          <w:tblCellMar>
            <w:top w:w="0" w:type="dxa"/>
            <w:left w:w="108" w:type="dxa"/>
            <w:bottom w:w="0" w:type="dxa"/>
            <w:right w:w="108" w:type="dxa"/>
          </w:tblCellMar>
        </w:tblPrEx>
        <w:trPr>
          <w:cantSplit/>
          <w:trHeight w:val="11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69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4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对生产、储存危险化学品的单位未在作业场所设置通信、报警装置的处罚。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13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承接部门：县应急管理局</w:t>
            </w:r>
          </w:p>
          <w:p w14:paraId="5C663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工作方式：由县应急管理局负责对生产、储存危险化学品的单位未在作业场所和安全设施、设备上设置明显的安全警示标志，或者未在作业场所设置通信、报警装置情形的处罚。</w:t>
            </w:r>
          </w:p>
        </w:tc>
      </w:tr>
      <w:tr w14:paraId="34EB9D19">
        <w:tblPrEx>
          <w:tblCellMar>
            <w:top w:w="0" w:type="dxa"/>
            <w:left w:w="108" w:type="dxa"/>
            <w:bottom w:w="0" w:type="dxa"/>
            <w:right w:w="108" w:type="dxa"/>
          </w:tblCellMar>
        </w:tblPrEx>
        <w:trPr>
          <w:cantSplit/>
          <w:trHeight w:val="125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DD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E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对进行可能危及危险化学品管道安全的施工作业，施工单位未履行规定的安全管理职责的处罚。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2C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承接部门：县应急管理局</w:t>
            </w:r>
          </w:p>
          <w:p w14:paraId="121D8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由县应急管理局负责对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情形的处罚。</w:t>
            </w:r>
          </w:p>
        </w:tc>
      </w:tr>
      <w:tr w14:paraId="4FF64C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73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F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对生产经营单位进行爆破、吊装、动火、临时用电以及国务院应急管理部门会同国务院有关部门规定的其他危险作业，未安排专门人员进行现场安全管理的处罚。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4C4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承接部门：县应急管理局</w:t>
            </w:r>
          </w:p>
          <w:p w14:paraId="390DE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工作方式：由县应急管理局负责对进行爆破、吊装以及国务院安全生产监督管理部门会同国务院有关部门规定的其他危险作业，未安排专门人员进行现场安全管理的处罚。</w:t>
            </w:r>
          </w:p>
        </w:tc>
      </w:tr>
      <w:tr w14:paraId="422665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79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6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对储存危险化学品的单位未建立危险化学品出入库核查、登记制度的处罚。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05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承接部门：县应急管理局</w:t>
            </w:r>
          </w:p>
          <w:p w14:paraId="7F327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工作方式：由县应急管理局负责对储存危险化学品的单位未建立危险化学品出入库核查、登记制度情形的处罚。</w:t>
            </w:r>
          </w:p>
        </w:tc>
      </w:tr>
      <w:tr w14:paraId="5D9327B0">
        <w:tblPrEx>
          <w:tblCellMar>
            <w:top w:w="0" w:type="dxa"/>
            <w:left w:w="108" w:type="dxa"/>
            <w:bottom w:w="0" w:type="dxa"/>
            <w:right w:w="108" w:type="dxa"/>
          </w:tblCellMar>
        </w:tblPrEx>
        <w:trPr>
          <w:cantSplit/>
          <w:trHeight w:val="86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B1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A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3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工作方式：由县应急管理局负责对生产经营单位应急预案的编制、定期演练和备案等事项的监督检查。</w:t>
            </w:r>
          </w:p>
        </w:tc>
      </w:tr>
      <w:tr w14:paraId="422596C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4C26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十六、市场监管（3项）</w:t>
            </w:r>
          </w:p>
        </w:tc>
      </w:tr>
      <w:tr w14:paraId="16177B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72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1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35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承接部门：县市场监管局</w:t>
            </w:r>
          </w:p>
          <w:p w14:paraId="1319C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工作方式：由县市场监管局开展药品安全事件应急处置。</w:t>
            </w:r>
          </w:p>
        </w:tc>
      </w:tr>
      <w:tr w14:paraId="3F232D43">
        <w:tblPrEx>
          <w:tblCellMar>
            <w:top w:w="0" w:type="dxa"/>
            <w:left w:w="108" w:type="dxa"/>
            <w:bottom w:w="0" w:type="dxa"/>
            <w:right w:w="108" w:type="dxa"/>
          </w:tblCellMar>
        </w:tblPrEx>
        <w:trPr>
          <w:cantSplit/>
          <w:trHeight w:val="144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DC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4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开展特种设备领域安全隐患排查、监督检查、专项整治。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5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管局负责制定特种设备安全领域专项检查方案，明确检查的对象、时间、程序、标准等内容，开展对特种设备生产、经营、使用单位和检验检测机构的监督检查；对检查中发现的隐患及时督促企业落实整改措施，对危害特种设备安全的违法违规行为依法依规予以查处。</w:t>
            </w:r>
          </w:p>
        </w:tc>
      </w:tr>
      <w:tr w14:paraId="17772A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92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B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要求使用和推广登记“食安湖南综合服务平台”并在平台填表、打卡、留痕。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A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B62C44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1A13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14:paraId="7CBFC146">
        <w:tblPrEx>
          <w:tblCellMar>
            <w:top w:w="0" w:type="dxa"/>
            <w:left w:w="108" w:type="dxa"/>
            <w:bottom w:w="0" w:type="dxa"/>
            <w:right w:w="108" w:type="dxa"/>
          </w:tblCellMar>
        </w:tblPrEx>
        <w:trPr>
          <w:cantSplit/>
          <w:trHeight w:val="69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F8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A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要求在省、市媒体发表道路交通安全工作宣传稿件。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A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912E7BD">
        <w:tblPrEx>
          <w:tblCellMar>
            <w:top w:w="0" w:type="dxa"/>
            <w:left w:w="108" w:type="dxa"/>
            <w:bottom w:w="0" w:type="dxa"/>
            <w:right w:w="108" w:type="dxa"/>
          </w:tblCellMar>
        </w:tblPrEx>
        <w:trPr>
          <w:cantSplit/>
          <w:trHeight w:val="65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15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0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要求事业编制人员进行线上付费培训。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7C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承接部门：县人社局</w:t>
            </w:r>
          </w:p>
          <w:p w14:paraId="1A7E0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工作方式：由县人社局负责开展免费培训。</w:t>
            </w:r>
          </w:p>
        </w:tc>
      </w:tr>
      <w:bookmarkEnd w:id="14"/>
    </w:tbl>
    <w:p w14:paraId="3A7803FE">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等线 Light">
    <w:altName w:val="C059"/>
    <w:panose1 w:val="00000000000000000000"/>
    <w:charset w:val="00"/>
    <w:family w:val="auto"/>
    <w:pitch w:val="default"/>
    <w:sig w:usb0="00000000" w:usb1="00000000" w:usb2="00000000" w:usb3="00000000" w:csb0="00000000"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48684">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07BCF96">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07BCF96">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40EEF">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8E31505"/>
    <w:rsid w:val="225227E5"/>
    <w:rsid w:val="239C5398"/>
    <w:rsid w:val="2B86782D"/>
    <w:rsid w:val="2C7E78C3"/>
    <w:rsid w:val="3552116B"/>
    <w:rsid w:val="37454033"/>
    <w:rsid w:val="47E26838"/>
    <w:rsid w:val="52577123"/>
    <w:rsid w:val="579216A2"/>
    <w:rsid w:val="59027A00"/>
    <w:rsid w:val="7C735742"/>
    <w:rsid w:val="7F1304DD"/>
    <w:rsid w:val="AF7BC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cx="http://schemas.microsoft.com/office/drawing/2014/chartex" xmlns:c14="http://schemas.microsoft.com/office/drawing/2007/8/2/chart" xmlns:c15="http://schemas.microsoft.com/office/drawing/2012/chart" xmlns:wpg="http://schemas.microsoft.com/office/word/2010/wordprocessingGroup" xmlns:c16="http://schemas.microsoft.com/office/drawing/2014/chart" xmlns:wp14="http://schemas.microsoft.com/office/word/2010/wordprocessingDrawing" xmlns:wp15="http://schemas.microsoft.com/office/word/2012/wordprocessingDrawing" xmlns:c173="http://schemas.microsoft.com/office/drawing/2017/03/chart" xmlns:wps="http://schemas.microsoft.com/office/word/2010/wordprocessingShape" xmlns:xvml="urn:schemas-microsoft-com:office:excel" xmlns:a13cmd="http://schemas.microsoft.com/office/drawing/2013/main/command" xmlns:comp="http://schemas.openxmlformats.org/drawingml/2006/compatibility" xmlns:msink="http://schemas.microsoft.com/ink/2010/main" xmlns:mc="http://schemas.openxmlformats.org/markup-compatibility/2006" xmlns:cppr="http://schemas.microsoft.com/office/2006/coverPageProps" xmlns:anam3d="http://schemas.microsoft.com/office/drawing/2018/animation/model3d" xmlns:a14="http://schemas.microsoft.com/office/drawing/2010/main" xmlns:a15="http://schemas.microsoft.com/office/drawing/2012/main" xmlns:a16="http://schemas.microsoft.com/office/drawing/2014/main" xmlns:cdr14="http://schemas.microsoft.com/office/drawing/2010/chartDrawing" xmlns:an18="http://schemas.microsoft.com/office/drawing/2018/animation" xmlns:dsp="http://schemas.microsoft.com/office/drawing/2008/diagram" xmlns:w16cid="http://schemas.microsoft.com/office/word/2016/wordml/cid" xmlns:oda="http://opendope.org/answers" xmlns:odc="http://opendope.org/conditions" xmlns:dgm1611="http://schemas.microsoft.com/office/drawing/2016/11/diagram" xmlns:dgm1612="http://schemas.microsoft.com/office/drawing/2016/12/diagram" xmlns:pic14="http://schemas.microsoft.com/office/drawing/2010/picture" xmlns:odi="http://opendope.org/components" xmlns:wne="http://schemas.microsoft.com/office/word/2006/wordml" xmlns:cdr="http://schemas.openxmlformats.org/drawingml/2006/chartDrawing" xmlns:dgm="http://schemas.openxmlformats.org/drawingml/2006/diagram" xmlns:thm15="http://schemas.microsoft.com/office/thememl/2012/main" xmlns:odq="http://opendope.org/questions" xmlns:iact="http://schemas.microsoft.com/office/powerpoint/2014/inkAction" xmlns:we="http://schemas.microsoft.com/office/webextensions/webextension/2010/11" xmlns:xdr="http://schemas.openxmlformats.org/drawingml/2006/spreadsheetDrawing" xmlns:a1611="http://schemas.microsoft.com/office/drawing/2016/11/main" xmlns:odx="http://opendope.org/xpaths" xmlns:adec="http://schemas.microsoft.com/office/drawing/2017/decorative" xmlns:a18hc="http://schemas.microsoft.com/office/drawing/2018/hyperlinkcolor" xmlns:wp="http://schemas.openxmlformats.org/drawingml/2006/wordprocessingDrawing" xmlns:dgm14="http://schemas.microsoft.com/office/drawing/2010/diagram" xmlns:w10="urn:schemas-microsoft-com:office:word" xmlns:wetp="http://schemas.microsoft.com/office/webextensions/taskpanes/2010/11" xmlns:sl="http://schemas.openxmlformats.org/schemaLibrary/2006/main" xmlns:w14="http://schemas.microsoft.com/office/word/2010/wordml" xmlns:w15="http://schemas.microsoft.com/office/word/2012/wordml" xmlns:w16se="http://schemas.microsoft.com/office/word/2015/wordml/symex" xmlns:a="http://schemas.openxmlformats.org/drawingml/2006/main" xmlns:c="http://schemas.openxmlformats.org/drawingml/2006/chart" xmlns:pvml="urn:schemas-microsoft-com:office:powerpoint" xmlns:am3d="http://schemas.microsoft.com/office/drawing/2017/model3d" xmlns:ns38="http://www.w3.org/1998/Math/MathML" xmlns:ns39="http://www.w3.org/2003/InkML" xmlns:a16svg="http://schemas.microsoft.com/office/drawing/2016/SVG/main" xmlns:c16ac="http://schemas.microsoft.com/office/drawing/2014/chart/ac" xmlns:m="http://schemas.openxmlformats.org/officeDocument/2006/math" xmlns:o="urn:schemas-microsoft-com:office:office" xmlns:r="http://schemas.openxmlformats.org/officeDocument/2006/relationships" xmlns:odgm="http://opendope.org/SmartArt/DataHierarchy" xmlns:v="urn:schemas-microsoft-com:vml" xmlns:cs="http://schemas.microsoft.com/office/drawing/2012/chartStyle" xmlns:w="http://schemas.openxmlformats.org/wordprocessingml/2006/main" xmlns:lc="http://schemas.openxmlformats.org/drawingml/2006/lockedCanvas" xmlns:pic="http://schemas.openxmlformats.org/drawingml/2006/picture" xmlns:wpc="http://schemas.microsoft.com/office/word/2010/wordprocessing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56</Pages>
  <Words>40</Words>
  <Characters>233</Characters>
  <Lines>1</Lines>
  <Paragraphs>1</Paragraphs>
  <TotalTime>37</TotalTime>
  <ScaleCrop>false</ScaleCrop>
  <LinksUpToDate>false</LinksUpToDate>
  <CharactersWithSpaces>272</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Kylin</cp:lastModifiedBy>
  <dcterms:modified xsi:type="dcterms:W3CDTF">2025-07-11T19:13:10Z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FFE529C377E08B71C6F17068C63A7073_43</vt:lpwstr>
  </property>
</Properties>
</file>