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C5E7C">
      <w:pPr>
        <w:pStyle w:val="2"/>
        <w:jc w:val="left"/>
        <w:rPr>
          <w:rFonts w:ascii="方正公文小标宋" w:eastAsia="方正公文小标宋"/>
          <w:b w:val="0"/>
          <w:sz w:val="84"/>
          <w:szCs w:val="84"/>
          <w:lang w:eastAsia="zh-CN"/>
        </w:rPr>
      </w:pPr>
    </w:p>
    <w:p w14:paraId="529F1BBB">
      <w:pPr>
        <w:pStyle w:val="2"/>
        <w:jc w:val="left"/>
        <w:rPr>
          <w:rFonts w:ascii="方正公文小标宋" w:eastAsia="方正公文小标宋"/>
          <w:b w:val="0"/>
          <w:sz w:val="84"/>
          <w:szCs w:val="84"/>
          <w:lang w:eastAsia="zh-CN"/>
        </w:rPr>
      </w:pPr>
    </w:p>
    <w:p w14:paraId="02A2AB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湖南省永州市道县营江街道</w:t>
      </w:r>
    </w:p>
    <w:p w14:paraId="5C03962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BA7234E">
      <w:pPr>
        <w:rPr>
          <w:rFonts w:ascii="方正公文小标宋" w:eastAsia="方正公文小标宋"/>
          <w:sz w:val="84"/>
          <w:szCs w:val="84"/>
          <w:lang w:eastAsia="zh-CN"/>
        </w:rPr>
      </w:pPr>
    </w:p>
    <w:p w14:paraId="5C6170DC">
      <w:pPr>
        <w:rPr>
          <w:rFonts w:ascii="方正公文小标宋" w:eastAsia="方正公文小标宋"/>
          <w:sz w:val="84"/>
          <w:szCs w:val="84"/>
          <w:lang w:eastAsia="zh-CN"/>
        </w:rPr>
      </w:pPr>
    </w:p>
    <w:p w14:paraId="3D8B9E3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b/>
          <w:bCs/>
          <w:snapToGrid w:val="0"/>
          <w:color w:val="000000"/>
          <w:kern w:val="0"/>
          <w:sz w:val="21"/>
          <w:szCs w:val="21"/>
          <w:lang w:val="en-US" w:eastAsia="en-US" w:bidi="ar-SA"/>
        </w:rPr>
        <w:id w:val="147451022"/>
        <w15:color w:val="DBDBDB"/>
        <w:docPartObj>
          <w:docPartGallery w:val="Table of Contents"/>
          <w:docPartUnique/>
        </w:docPartObj>
      </w:sdtPr>
      <w:sdtEndPr>
        <w:rPr>
          <w:rFonts w:ascii="Times New Roman" w:hAnsi="Times New Roman" w:eastAsia="方正小标宋_GBK" w:cs="Times New Roman"/>
          <w:b/>
          <w:bCs/>
          <w:snapToGrid w:val="0"/>
          <w:color w:val="auto"/>
          <w:spacing w:val="7"/>
          <w:kern w:val="0"/>
          <w:sz w:val="32"/>
          <w:szCs w:val="44"/>
          <w:lang w:val="en-US" w:eastAsia="zh-CN" w:bidi="ar-SA"/>
        </w:rPr>
      </w:sdtEndPr>
      <w:sdtContent>
        <w:p w14:paraId="41F521D2">
          <w:pPr>
            <w:pStyle w:val="19"/>
            <w:pageBreakBefore w:val="0"/>
            <w:widowControl/>
            <w:wordWrap/>
            <w:overflowPunct/>
            <w:topLinePunct w:val="0"/>
            <w:bidi w:val="0"/>
            <w:spacing w:line="480" w:lineRule="auto"/>
            <w:jc w:val="center"/>
            <w:rPr>
              <w:rFonts w:ascii="宋体" w:hAnsi="宋体" w:eastAsia="宋体" w:cs="Arial"/>
              <w:b/>
              <w:bCs/>
              <w:snapToGrid w:val="0"/>
              <w:color w:val="000000"/>
              <w:kern w:val="0"/>
              <w:sz w:val="21"/>
              <w:szCs w:val="21"/>
              <w:lang w:val="en-US" w:eastAsia="en-US" w:bidi="ar-SA"/>
            </w:rPr>
          </w:pPr>
        </w:p>
        <w:p w14:paraId="61AD4975">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608D8541">
          <w:pPr>
            <w:pageBreakBefore w:val="0"/>
            <w:widowControl/>
            <w:wordWrap/>
            <w:overflowPunct/>
            <w:topLinePunct w:val="0"/>
            <w:bidi w:val="0"/>
            <w:spacing w:line="480" w:lineRule="auto"/>
            <w:rPr>
              <w:rFonts w:hint="eastAsia"/>
              <w:lang w:val="zh-CN"/>
            </w:rPr>
          </w:pPr>
        </w:p>
        <w:p w14:paraId="7CDB3904">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533FEDB8">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31CD1585">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44</w:t>
          </w:r>
        </w:p>
        <w:p w14:paraId="4790D726">
          <w:pPr>
            <w:pStyle w:val="7"/>
            <w:numPr>
              <w:ilvl w:val="0"/>
              <w:numId w:val="0"/>
            </w:numPr>
            <w:tabs>
              <w:tab w:val="right" w:leader="dot" w:pos="14001"/>
            </w:tabs>
            <w:ind w:leftChars="0"/>
            <w:rPr>
              <w:rFonts w:ascii="Times New Roman" w:hAnsi="Times New Roman" w:eastAsia="方正小标宋_GBK" w:cs="Times New Roman"/>
              <w:b/>
              <w:snapToGrid w:val="0"/>
              <w:color w:val="auto"/>
              <w:spacing w:val="7"/>
              <w:kern w:val="0"/>
              <w:sz w:val="32"/>
              <w:szCs w:val="44"/>
              <w:lang w:val="en-US" w:eastAsia="zh-CN" w:bidi="ar-SA"/>
            </w:rPr>
          </w:pPr>
        </w:p>
      </w:sdtContent>
    </w:sdt>
    <w:p w14:paraId="4E6C3379">
      <w:pPr>
        <w:rPr>
          <w:lang w:eastAsia="zh-CN"/>
        </w:rPr>
      </w:pPr>
    </w:p>
    <w:p w14:paraId="0E3D6F0C">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225BB0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874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6F35B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3B6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6F0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250FB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21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3C2A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8FC1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3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F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2453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9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8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28E56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49B76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F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C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负责街道党工委下辖党组织的成立、撤销、调整、换届和管理，整顿软弱涣散基层党组织，组织开展“双述双评”，擦亮“树湘红”党建品牌。</w:t>
            </w:r>
          </w:p>
        </w:tc>
      </w:tr>
      <w:tr w14:paraId="73567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3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14:paraId="13860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D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64537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0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351A52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负责村（社区）党群服务中心及活动场所的管理，规范党徽党旗的使用。</w:t>
            </w:r>
          </w:p>
        </w:tc>
      </w:tr>
      <w:tr w14:paraId="0D662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8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2DB4F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D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教育引导、服务管理和关心关爱街道机关事业单位退休人员。</w:t>
            </w:r>
          </w:p>
        </w:tc>
      </w:tr>
      <w:tr w14:paraId="1C614A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E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按照干部管理权限，负责街道、村（社区）两级干部的选拔、教育、培训、考核、监督、薪资福利管理、评先评优等工作，做好村（社区）党组织书记后备力量培育储备，负责驻村第一书记及工作队员日常管理。</w:t>
            </w:r>
          </w:p>
        </w:tc>
      </w:tr>
      <w:tr w14:paraId="2854B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8505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A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0077B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674B6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1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6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14B3D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4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做好人大代表联络服务工作，支持人大代表依法履职。</w:t>
            </w:r>
          </w:p>
        </w:tc>
      </w:tr>
      <w:tr w14:paraId="5D5778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1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350BF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4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50401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2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0A51BE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3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7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5F736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A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C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1FD44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B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0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0F9B5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1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3AE1B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F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269FB4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068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5050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拟定街道经济社会发展规划和年度计划并组织实施，推动经济社会高质量发展。</w:t>
            </w:r>
          </w:p>
        </w:tc>
      </w:tr>
      <w:tr w14:paraId="321DB1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0714F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5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F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3865B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4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2B91B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6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74582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A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55FDA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8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151EAB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48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53F47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2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C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09BB8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8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4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F7CA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1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8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C1E6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1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77DD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7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7E562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426AD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D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3BA45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C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22A6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1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E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458FC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8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7D1B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D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8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1B982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4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3CDFB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5118DA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5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2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组织申报惠民食堂等居家养老服务项目。</w:t>
            </w:r>
          </w:p>
        </w:tc>
      </w:tr>
      <w:tr w14:paraId="1D7DE5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4E3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23E25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C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4E2F5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F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4877A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3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60D0E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A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311BE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A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推进街道、村（社区）综合网格建设，做好网格员选配、培训、管理等工作。</w:t>
            </w:r>
          </w:p>
        </w:tc>
      </w:tr>
      <w:tr w14:paraId="3FFBA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2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118DE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E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B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开展铁路安全宣传教育，普及铁路安全法律法规和铁路安全知识，提高公众铁路安全意识。</w:t>
            </w:r>
          </w:p>
        </w:tc>
      </w:tr>
      <w:tr w14:paraId="0AF93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C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A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2B9BE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8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7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34E046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3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F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52944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9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2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1F919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A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F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55C15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A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负责涉及街道行政复议案件的答复和行政诉讼案件的应诉。</w:t>
            </w:r>
          </w:p>
        </w:tc>
      </w:tr>
      <w:tr w14:paraId="7F002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3A665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A5538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EB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132F4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F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1EA29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2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9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61ABC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F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604D5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00C735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76F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9A55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F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加强新时代爱国主义教育，培育和践行社会主义核心价值观，用好新时代文明实践所、站，传承发展优秀传统文化，常态化开展文明行为引导和群众性精神文明创建活动，推进移风易俗。</w:t>
            </w:r>
          </w:p>
        </w:tc>
      </w:tr>
      <w:tr w14:paraId="2D50C9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F5E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8778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5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3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5ECC28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A12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3F921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E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76E363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7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71F3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3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D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18B4A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3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192D2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A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8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22437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8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9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189A6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5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F035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1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2AE02B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79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14:paraId="7F7829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E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9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7C83C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4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w:t>
            </w:r>
          </w:p>
        </w:tc>
      </w:tr>
      <w:tr w14:paraId="4C2A3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5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06B0E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9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E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2A06B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F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0E7E8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6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4EC54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1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2F2F7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C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7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60DD9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开展烟花爆竹燃放管理的政策宣传，发现违规燃放行为及时劝阻。</w:t>
            </w:r>
          </w:p>
        </w:tc>
      </w:tr>
      <w:tr w14:paraId="7280FE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270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1303F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2D602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C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6EF22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B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F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16C76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9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66868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1F586D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060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6DADB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1566F1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71C42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7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做好街道、村（社区）的图书室和电子阅览室的运行维护，提供免费借阅服务。</w:t>
            </w:r>
          </w:p>
        </w:tc>
      </w:tr>
      <w:tr w14:paraId="21FCB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1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D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做好国家级文物保护单位双屋凉亭、午田风雨桥旧址，省级文物保护单位“禾塘决策”的保护工作。</w:t>
            </w:r>
          </w:p>
        </w:tc>
      </w:tr>
      <w:tr w14:paraId="54D1DC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D7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41043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13627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C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9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033EB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6781CB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A64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308AC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7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3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2FE55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负责街道综合应急救援（含多种形式消防救援）队伍的建设及日常管理，指导督促村（居）民委员会组建应急救援队伍，及时、就近开展应急和消防救援。</w:t>
            </w:r>
          </w:p>
        </w:tc>
      </w:tr>
      <w:tr w14:paraId="64067E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34B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76C13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2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2245D9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112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625B8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B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F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推进街道人民武装部与退役军人服务站融合建设，加强与退役军人联系沟通，做好退役军人及其他优抚对象政策宣传、优待抚恤、权益维护、就业创业服务工作。</w:t>
            </w:r>
          </w:p>
        </w:tc>
      </w:tr>
      <w:tr w14:paraId="6FA5B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C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5FA64B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D2B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5CB34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E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40666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B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668C6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A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6D402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7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A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编制街道财政预决算，做好财务审核、资金发放、票据归档等工作，监管财政资金，开展机关内部财务审计。</w:t>
            </w:r>
          </w:p>
        </w:tc>
      </w:tr>
      <w:tr w14:paraId="79E18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7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1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依法组织开展村级财务监督管理、代理村级财务会计记账和核算、村（居）民委员会财务审计和村（社区）“两委”班子成员任期经济责任审计。</w:t>
            </w:r>
          </w:p>
        </w:tc>
      </w:tr>
      <w:tr w14:paraId="1D0A2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2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434D1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C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7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承办12345政务服务便民热线等平台转办涉及本街道职权范围内的事项。</w:t>
            </w:r>
          </w:p>
        </w:tc>
      </w:tr>
      <w:tr w14:paraId="06190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4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7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负责街道便民服务中心和村（社区）便民服务站标准化、规范化建设。</w:t>
            </w:r>
          </w:p>
        </w:tc>
      </w:tr>
    </w:tbl>
    <w:p w14:paraId="52C0434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306"/>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6AAF81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72B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9C9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0E5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B9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674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294CF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19D1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462C04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2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E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C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0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3C3311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2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9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9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7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63964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C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E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634FA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8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F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C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牵头抓总、协同联动相关部门、乡镇（街道）党（工）委，统筹抓好村级党组织书记的任职备案、履职备案、离职备案、日常管理等工作。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256138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7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从街道事业编制人员、优秀村（社区）党组织书记、到村任职过的选调生、第一书记、驻村工作队员“五方面人员”中择优选拔街道领导班子成员。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9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1.制定从“五方面人员”中择优选拔街道领导班子成员工作实施方案；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1A89A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B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从优秀村（社区）党组织书记中考核招聘街道事业编制人员。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BB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44401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764C0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3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D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0B693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C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C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0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4A8ED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1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9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9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2DDF2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6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6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8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8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2.出具村（社区）党组织书记候选人预备人选现实表现材料。</w:t>
            </w:r>
          </w:p>
        </w:tc>
      </w:tr>
      <w:tr w14:paraId="6AA20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8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0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F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53E62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3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3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D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658490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1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729C9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4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C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21F4B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8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B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C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5A86B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9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7E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A35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E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2.县财政局落实村（社区）干部基本报酬、村主干购买养老保险补贴、离任村（社区）干部生活补贴、村级组织办公经费、服务群众经费、党组织活动经费。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2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1.抓好村（社区）干部基本报酬、离任村（社区）干部生活补贴、村级组织办公经费、服务群众专项经费、党组织活动经费的日常监管；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2.确定享受报酬待遇的村（社区）干部人员名单，做好村级组织运转经费核算工作，及时上报村（社区）干部报酬异动名单；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4.负责开展村（社区）干部年度绩效考核工作，确定年终绩效考核奖励。</w:t>
            </w:r>
          </w:p>
        </w:tc>
      </w:tr>
      <w:tr w14:paraId="769E4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3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为村（社区）干部购买人身意外伤害险，组织村（社区）干部集中体检。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47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C83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7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1.县委组织部负责为村（社区）干部购买人身意外伤害保险，集中组织村（社区）干部进行健康体检；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2.县财政局负责保障村（社区）干部体检、购买人身意外伤害保险相关经费。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5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1.统计上报购买人身意外伤害保险的村（社区）干部基本信息；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2.按照县委组织部统一安排，通知村（社区）干部进行健康体检。</w:t>
            </w:r>
          </w:p>
        </w:tc>
      </w:tr>
      <w:tr w14:paraId="7A626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4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规范管理县直机关派驻街道机构人员。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6C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51D7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DFC99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C40A4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C00CF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67E0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B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1.县直机关对派驻街道机构人员进行业务指导、考核；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2.县直机关派驻街道机构主要负责人的任免、评先评优事前书面征求街道党工委意见。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8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1.对县直机关派驻街道机构人员进行日常管理及考勤；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2.对拟调整、评先评优的县直机关派驻街道机构主要负责人选提出书面意见。</w:t>
            </w:r>
          </w:p>
        </w:tc>
      </w:tr>
      <w:tr w14:paraId="04C46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3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A3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424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B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2.党工委会议讨论研究推荐；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BC19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C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CD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7735E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745D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7A513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1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农村（社区）党员远程教育。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22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2EC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F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1.县委组织部负责指导街道运用现代信息技术开展农村（社区）党员教育；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0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1.规范使用农村（社区）党员远程教育站点运行维护经费；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2.组织农村（社区）党员通过远程教育设施参加线上教育培训。</w:t>
            </w:r>
          </w:p>
        </w:tc>
      </w:tr>
      <w:tr w14:paraId="14E19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0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6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42C91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3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推进混合所有制企业、非公有制企业、新经济组织、新社会组织、新就业群体“新兴领域”党建工作。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1.负责推进党的组织建设和工作覆盖业务指导，协调提供相关资源支持；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2.组织开展行业评选表彰活动；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3.做好新经济组织、新社会组织党建工作示范点推荐评选和创建提升选点工作。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2.指导督促“新兴领域”党组织开展党建工作；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3.推荐新经济组织、新社会组织党建工作示范点和行业评选表彰对象。</w:t>
            </w:r>
          </w:p>
        </w:tc>
      </w:tr>
      <w:tr w14:paraId="00D2A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1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w:t>
            </w:r>
          </w:p>
          <w:p w14:paraId="08CD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5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负责按照每万城镇常住人口拥有社区工作者18人的标准，按照年龄结构、学历层次、专业要求等指导性指标做好需求测算，并通过择优考核转隶专职网格员、面向社会招录方式全面建强社区工作者队伍；负责落实薪酬待遇保障，科学设定社区工作者薪酬构成和岗位等级薪酬标准，定期动态调整；负责健全考核奖惩机制，制定社区工作者年度考核指导方案，健全新招聘社区专职工作人员试用期筛选机制，完善社区工作者罢免、解聘相关退出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2.县委组织部会同县委社工部每年至少对社区党组织书记、社区居民委员会主任培训1次，对其他社区工作者每3年轮训1次；县委组织部负责社区党组织书记县级备案管理工作。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1.选优配强社区党组织书记，建强社区“两委”班子，建立健全社区党组织书记后备人才库；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2.加强人员管理，核实社区专职工作者工作年限，核算薪酬待遇；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3.开展社区工作者年度考核，强化考核结果运用。</w:t>
            </w:r>
          </w:p>
        </w:tc>
      </w:tr>
      <w:tr w14:paraId="5C625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1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5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开展物业小区党建联建工作。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F8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w:t>
            </w:r>
          </w:p>
          <w:p w14:paraId="2F3AEC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040FC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1.县委社工部牵头完善党的组织体系和工作体系，指导加强物业小区党建联建，负责协调住建部门、街道建好物业小区党群服务中心；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2.县住建局负责将物业小区党群活动中心用房和居民公益性服务设施列入交房验收环节，并按县自然资源局规划条件要求验收；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3.县住建局落实物业行业指导监管职责，推进“党建+物业”管理模式的形成。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0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1.深入调查摸底，确定物业小区是否具备成立党支部条件；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2.选优小区党支部书记，配强支委班子；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3.组织社区与物业小区党组织结对共建；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4.督促小区党支部规范党组织生活，打造“红色物业”党建品牌。</w:t>
            </w:r>
          </w:p>
        </w:tc>
      </w:tr>
      <w:tr w14:paraId="7C9E7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6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C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2.承担对村（社区）巡察统筹协调工作；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3.负责本级巡察整改及指导村（社区）巡察整改工作。</w:t>
            </w:r>
          </w:p>
        </w:tc>
      </w:tr>
      <w:tr w14:paraId="044E1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5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2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3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B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2C096B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6C4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E656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1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6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0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19982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7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F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4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166AA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3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8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D276A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27B2D2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3BCF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7EBFF1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F68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70BE5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E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8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D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4159C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7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9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8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2D82E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E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770283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7059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4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F05E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D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1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A0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0775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D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43976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5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BC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08CA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4FEC32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2E8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5511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1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3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0A65C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58E4DC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58D308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C133C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1E80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0DEA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7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5E614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E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4E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005B8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696293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438072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EC6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08CE8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8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F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92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0DC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7DA42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B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F7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DE143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2F195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885C8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7EE24D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DE83B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4FEB7A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FD7A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F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6C940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3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DD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A5C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B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602C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3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C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E6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w:t>
            </w:r>
          </w:p>
          <w:p w14:paraId="2BE498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3E771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16EBC7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7B787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1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8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F154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9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B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0FF46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1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E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4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62C18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729C11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5C524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A0B4D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3B28CE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0A751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E83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D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C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61935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A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F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3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46251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A0981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334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D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4D9F9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A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34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D4D3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48AC58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29F6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172C5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7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5E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D97D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1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26EA7A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42D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094EF1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B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4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E5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DC6FE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424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A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1CF1E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1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6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7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C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70E55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6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37D70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E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B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5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A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573D63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5691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A61A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E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4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9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D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5C3C2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1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A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0F5050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CF8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56E14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8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9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2C78DC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304534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3A363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3C692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187B22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106B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69D43C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B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9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7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013BC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6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7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BE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18D69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0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2.及时联系县民政局、县公安局将辖区内非本街道户籍的流浪乞讨人员指引、护送到救助站；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3.对本街道户籍的流浪乞讨人员，及时通知其亲属接回，并给与适当的救助。</w:t>
            </w:r>
          </w:p>
        </w:tc>
      </w:tr>
      <w:tr w14:paraId="369C0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C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88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1FD7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2.督促业主大会和业主委员会依法履行职责，调节物业管理纠纷，协调物业管理与社区建设关系；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183FC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A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1.负责城市主次干道日常保洁；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2.对污染城市卫生行为进行处罚治理。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1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1.督促劝导业主履行门前三包责任；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2.做好责任背街小巷保洁和环境卫生整治工作；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3.加强城市卫生日常巡查，发现问题及时劝导并上报；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4.参与城市卫生执法检查工作。</w:t>
            </w:r>
          </w:p>
        </w:tc>
      </w:tr>
      <w:tr w14:paraId="5703B0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5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3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2.负责制定城市垃圾分类行业标准；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3.负责城市垃圾分类回收处置。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2.做好辖区垃圾分类督导、劝导；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3.开展垃圾分类正向激励活动，提升居民垃圾分类意识。</w:t>
            </w:r>
          </w:p>
        </w:tc>
      </w:tr>
      <w:tr w14:paraId="67850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2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C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维护农贸市场周边秩序。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E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B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1.负责市场周边秩序维护和整治；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2.开展相关执法检查工作，行使城市管理相对集中行政处罚权。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1.开展市场周边巡查，发现问题及时上报；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2.对市场周边乱摆、乱占经营行为进行劝阻。</w:t>
            </w:r>
          </w:p>
        </w:tc>
      </w:tr>
      <w:tr w14:paraId="40BC9B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FA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DD0B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C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5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DFE1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1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3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7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F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7E9BC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2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2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1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3C199A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BD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295D9A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6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B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319ED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E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A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8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0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023B0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8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0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B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A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02990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C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8A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7975D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3E523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6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0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52BA8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C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C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5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2B8C0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D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B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4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4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069BA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6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2.向乡镇（街道）下发公益林和天然商品林补偿资金到村（社区）数据；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2.督促村（居）委会制定补偿资金到户发放计划，召开村（居）民代表大会进行审议并公示；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3B9DA5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C7B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284B6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8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B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6C0C0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4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4D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F86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1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74ED2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A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5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B2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3D7DF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3D47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E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3D840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A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F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1C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926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A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6487E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6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0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C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县城管执法局（牵头）</w:t>
            </w:r>
          </w:p>
          <w:p w14:paraId="389D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8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1.县城管执法局负责做好项目立项评估、招投标、建设、质量监理、竣工验收、交付使用等工作；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7CA5C0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FE6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十一、城乡建设（12项）</w:t>
            </w:r>
          </w:p>
        </w:tc>
      </w:tr>
      <w:tr w14:paraId="4A328F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9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7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D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4F99A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B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108DD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F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B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0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D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60825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C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B6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317BC3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7052D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B9971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3A485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323C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A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297B4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5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A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2.指导和协助街道做好乡道、村道规划；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6E0C3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3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D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3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44964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C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1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C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00FEE7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6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人防设施监管。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48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0C8C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B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1.依法对人民防空工程设施建设进行监督检查；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2.管理维护好防空通信警报器材。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A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1.开展人民防空宣传教育；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2.发现破坏人防设施违法行为及时劝阻，并上报线索。</w:t>
            </w:r>
          </w:p>
        </w:tc>
      </w:tr>
      <w:tr w14:paraId="5A008F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4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6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提质改造城区老旧小区和背街小巷。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1.制定完善辖区老旧小区和背街小巷提质改造总体计划和年度计划，负责项目申报及资金争取；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2.负责老旧小区和背街小巷提质改造项目规划设计；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3.对老旧小区和背街小巷提质改造项目实施、质量监管、项目验收。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5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1.开展辖区老旧小区和背街小巷提质改造政策宣传；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1E04E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E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既有房屋改扩建和室内装饰装修管理。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67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142AC9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0190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5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严格审核相关申请项目后再核发建设工程规划许可证。县城管局对于未批先改违法行为严肃查处。县住建局对申请办理施工许可证的装饰装修工程做好监督管理。县自然资源局、县住建局应及时将违建线索移交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2.县住建局指导物业服务企业加强小区的装饰装修规活动并开展现场巡检；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县住建局、县城管局对群众和单位信访、投诉、报告的情况，要依职责调查、依法查处，防范化解重特大安全事故。遇到阻碍执法、拒绝恢复等情况应及时联络公安机关依法处理；积极开展既有建筑改建、扩建、装饰装修安全管理工作法规宣传；建立健全工作机制，推动既有建筑改建、扩建、装饰装修安全管理工作落实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4.涉及擅自变更已建成并投入使用的建(构)筑物使用性质的，擅自改变建筑外立面和规划条件的，由自然资源部门依职责处置。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1.开展既有建筑改建、扩建、装饰装修安全管理工作法规宣传；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2.督促业主做好装饰装修登记备案工作；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3.加强辖区装饰装修活动日常巡查，发现违法违规行为及时报告；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4.发生住建领域安全事故及时上报。</w:t>
            </w:r>
          </w:p>
        </w:tc>
      </w:tr>
      <w:tr w14:paraId="1C9C3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6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1.负责全县建筑垃圾堆放点设置；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2.负责城区建筑垃圾的收集、贮存、运输、利用、处置工作；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3.依法开展巡查，对群众举报的及时查明，对违规行为进行处罚，能找到倾倒人的依法处罚，并责令其清理；暂时找不到倾倒人的，由城管执法局组织力量予以清理。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6F2EE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3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C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维护和管理城市路灯。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3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1.根据政府以及居民的合理要求及时安装路灯；制定安装计划；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2.及时组织人员修护和安装路灯。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收集上报社区安装维修路灯信息。</w:t>
            </w:r>
          </w:p>
        </w:tc>
      </w:tr>
      <w:tr w14:paraId="5F80A2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5BD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ED57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5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F8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374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268841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F90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F715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3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A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0B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8E3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5791F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2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9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6CF436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031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5D4EE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9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22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691B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8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7DDC2D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9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6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A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D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2.在上级部门组织指导下，做好村（社区）防控工作。</w:t>
            </w:r>
          </w:p>
        </w:tc>
      </w:tr>
      <w:tr w14:paraId="5CE484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E62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643E0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2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C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6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6CDBD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4D5658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A329B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168D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595792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31D1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E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3963F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6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13A15F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4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67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A99F6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529F9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4D68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9CE0B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1618D5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69CBEA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2D17D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4DA5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2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3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0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B23BB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23F3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8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3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E783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8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0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7C809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F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C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2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6A8F8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A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开展管道燃气安全管理工作。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1.负责全县燃气经营许可的审查，对燃气经营的业务指导和技术支持；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2.定期对各企业进行监督检查，对违法违规行为进行查处；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3.督促全县燃气企业的设施日常维护保养；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5.制定全县城镇燃气安全专项整治方案；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6.组织开展专项整治行动；对燃气经营、燃气使用的安全状况等进行监督检查，发现燃气安全事故隐患的，通知燃气经营者、燃气用户及时采取措施消除隐患；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7.开展多种形式的安全宣传活动；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8.为街道、单位、企业的安全生产检查提供业务指导。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2.协调社区和物业服务公司配合燃气经营企业入户安全检查，发现问题及时处置或上报。</w:t>
            </w:r>
          </w:p>
        </w:tc>
      </w:tr>
      <w:tr w14:paraId="2BE989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1BA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1F3D5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C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C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5.负责村（社区）食品安全协管员的选用、培训、管理。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E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5.推荐负责村（社区）食品安全的协管员人选；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13D8D8D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639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B0E98B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E7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2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354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90EA8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921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6AB9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5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4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849F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2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BCA43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871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8C37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4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0BEFB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4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4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71C65E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491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AF0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8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B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3E66D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58704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D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7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38937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6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983C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4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B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B6DB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5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3499B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5C717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A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F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44E7D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3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2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F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142AD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A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39B7A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1368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F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5F9D0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E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C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108FE0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08F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0D69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B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72910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F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4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31BCA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0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4BF0D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6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C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0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03408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9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9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28915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C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6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32D5F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8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5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C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BA4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7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B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9FB40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9C9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0EC9D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0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10E89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4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5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463EB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8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1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FFCC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C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1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27142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D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0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1B4DD4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335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E438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8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C143F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995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CA32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9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9D47E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002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2FE7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E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6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57FE1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B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3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34BD09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F35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0A0F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1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517D7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D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2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5776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0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F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33D23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A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0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52DC5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3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D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3D1A5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8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7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F5E86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C94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5F7A2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2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36CDA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A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3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06C0F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38805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B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29B6F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2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9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7A389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7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E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4B8AC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7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6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1656A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0E3FA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5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B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5D2BF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6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79CE9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78BA8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A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05CA4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3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3244B0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CA9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4A1E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F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工作方式：由县住建局负责对街道生活污水处理设施进行统一运营管理。</w:t>
            </w:r>
          </w:p>
        </w:tc>
      </w:tr>
      <w:tr w14:paraId="2FD94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1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B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6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5EA01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64D27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7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7D1AD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C8D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7A566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C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69C41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7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13F4E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3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43A49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A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8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0EED4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9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31E7F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3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A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7309C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E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00C968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5C2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19B49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开展聚焦国省道沿线交通事故精准防控工作，要求街道、村（社区）干部对重点人员、重点车辆精准摸排、精准包保、精准防控。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9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01BBE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5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5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5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017AD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5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72B8E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46FCE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7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0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5CA1C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7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1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2DEF1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D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4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4B4882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762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062D8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F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6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05C7D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A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3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2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3CAF5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F2C0E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BB9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十五、应急管理及消防（29项）</w:t>
            </w:r>
          </w:p>
        </w:tc>
      </w:tr>
      <w:tr w14:paraId="12DC3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6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4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4A64E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8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F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58801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1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70545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3A8BC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0EF83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9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A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78086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B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3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3E6E0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6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F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1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7A2F0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D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5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5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10DAE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1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2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3AC47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6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C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5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5C5C6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9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D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59FED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C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04140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2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2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554CA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D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23696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0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1C34C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B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4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3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2C85E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E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7D772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3CC5F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9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D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34ED7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6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5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53CED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1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6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8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129B2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4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9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3C157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8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3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工作方式：由县消防救援大队负责居民自建房领域内，对占用、堵塞、封闭消防车通道，妨碍消防车通行的处罚。</w:t>
            </w:r>
          </w:p>
        </w:tc>
      </w:tr>
      <w:tr w14:paraId="55D77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8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2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消防设施、器材、安全标志配置、设置不符合标准、未保持完好有效或者损坏、挪用、擅自拆除、停用，妨碍安全疏散、消防车通行，影响消防安全、逃生、灭火救援，不及时消除火灾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消防设施、器材、安全标志配置、设置不符合标准、未保持完好有效或者损坏、挪用、擅自拆除、停用，妨碍安全疏散、消防车通行，影响消防安全、逃生、灭火救援，不及时消除火灾隐患的处罚。</w:t>
            </w:r>
          </w:p>
        </w:tc>
      </w:tr>
      <w:tr w14:paraId="48D68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居民自建房领域内，对违规进入生产、储存易燃易爆危险品场所，违规使用明火作业，在具有火灾、爆炸危险的场所吸烟、使用明火的警告、罚款处罚。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工作方式：由县消防救援大队负责居民自建房领域内，对违规进入生产、储存易燃易爆危险品场所，违规使用明火作业，在具有火灾、爆炸危险的场所吸烟、使用明火的警告、罚款处罚。</w:t>
            </w:r>
          </w:p>
        </w:tc>
      </w:tr>
      <w:tr w14:paraId="3FE65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E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A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r>
      <w:tr w14:paraId="1D398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居民自建房领域内，对公众聚集场所未经消防救援机构许可，擅自投入使用、营业的，或者经核查发现场所使用、营业情况与承诺内容不符的处罚。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5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工作方式：由县消防救援大队负责居民自建房领域内，对公众聚集场所未经消防救援机构许可，擅自投入使用、营业的，或者经核查发现场所使用、营业情况与承诺内容不符的处罚。</w:t>
            </w:r>
          </w:p>
        </w:tc>
      </w:tr>
      <w:tr w14:paraId="1A220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B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工作方式：由县消防救援大队负责居民自建房领域内，对电器产品、燃气用具的安装、使用及电器线路、燃气管路的设计、敷设、维护保养、检测不符合消防技术标准和管理规定的处罚。</w:t>
            </w:r>
          </w:p>
        </w:tc>
      </w:tr>
      <w:tr w14:paraId="04A686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24A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0505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4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26062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A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3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470BF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C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8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1F2D4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B2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2E64E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2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9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5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ADCE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C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1B48546B">
      <w:pPr>
        <w:pStyle w:val="3"/>
        <w:spacing w:before="0" w:after="0" w:line="240" w:lineRule="auto"/>
        <w:jc w:val="center"/>
        <w:rPr>
          <w:rFonts w:ascii="Times New Roman" w:hAnsi="Times New Roman" w:eastAsia="方正小标宋_GBK" w:cs="Times New Roman"/>
          <w:color w:val="auto"/>
          <w:spacing w:val="7"/>
          <w:lang w:eastAsia="zh-CN"/>
        </w:rPr>
      </w:pPr>
    </w:p>
    <w:p w14:paraId="13ECB43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4D5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1E55CD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1E55CD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04D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88778A"/>
    <w:rsid w:val="176327F1"/>
    <w:rsid w:val="21BD6A6E"/>
    <w:rsid w:val="28B8007D"/>
    <w:rsid w:val="7C833A30"/>
    <w:rsid w:val="7E61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78</Words>
  <Characters>84</Characters>
  <Lines>1</Lines>
  <Paragraphs>1</Paragraphs>
  <TotalTime>0</TotalTime>
  <ScaleCrop>false</ScaleCrop>
  <LinksUpToDate>false</LinksUpToDate>
  <CharactersWithSpaces>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2025-07-11T08:58:32Z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eyJoZGlkIjoiYzBmNWRjODA3NDQ1NDRlYzVlMzBkZjk0OGE3ZThhZDcifQ==</vt:lpwstr>
  </property>
  <property fmtid="{D5CDD505-2E9C-101B-9397-08002B2CF9AE}" pid="3" name="KSOProductBuildVer">
    <vt:lpwstr>2052-12.1.0.21541</vt:lpwstr>
  </property>
  <property fmtid="{D5CDD505-2E9C-101B-9397-08002B2CF9AE}" pid="4" name="ICV">
    <vt:lpwstr>F6E8B065B1F0463A8DA19A9A8C8BA3C5_12</vt:lpwstr>
  </property>
</Properties>
</file>