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AC21A">
      <w:pPr>
        <w:spacing w:line="344" w:lineRule="auto"/>
        <w:rPr>
          <w:rFonts w:ascii="Arial"/>
          <w:sz w:val="21"/>
        </w:rPr>
      </w:pPr>
    </w:p>
    <w:p w14:paraId="592550B8">
      <w:pPr>
        <w:pStyle w:val="2"/>
        <w:spacing w:before="136" w:line="219" w:lineRule="auto"/>
        <w:ind w:left="3176"/>
        <w:rPr>
          <w:sz w:val="42"/>
          <w:szCs w:val="42"/>
        </w:rPr>
      </w:pPr>
      <w:r>
        <w:rPr>
          <w:b/>
          <w:bCs/>
          <w:spacing w:val="-4"/>
          <w:sz w:val="42"/>
          <w:szCs w:val="42"/>
        </w:rPr>
        <w:t>道县人民政府</w:t>
      </w:r>
    </w:p>
    <w:p w14:paraId="39C1D8EF">
      <w:pPr>
        <w:pStyle w:val="2"/>
        <w:spacing w:before="10" w:line="247" w:lineRule="auto"/>
        <w:ind w:left="3288" w:right="775" w:hanging="2592"/>
        <w:rPr>
          <w:sz w:val="56"/>
          <w:szCs w:val="56"/>
        </w:rPr>
      </w:pPr>
      <w:r>
        <w:rPr>
          <w:b/>
          <w:bCs/>
          <w:spacing w:val="-9"/>
          <w:sz w:val="42"/>
          <w:szCs w:val="42"/>
        </w:rPr>
        <w:t>关于划定秸秆禁烧区及限烧区禁烧时段的</w:t>
      </w:r>
      <w:r>
        <w:rPr>
          <w:spacing w:val="12"/>
          <w:sz w:val="42"/>
          <w:szCs w:val="42"/>
        </w:rPr>
        <w:t xml:space="preserve"> </w:t>
      </w:r>
      <w:r>
        <w:rPr>
          <w:b/>
          <w:bCs/>
          <w:spacing w:val="-17"/>
          <w:sz w:val="56"/>
          <w:szCs w:val="56"/>
        </w:rPr>
        <w:t>通</w:t>
      </w:r>
      <w:r>
        <w:rPr>
          <w:spacing w:val="25"/>
          <w:sz w:val="56"/>
          <w:szCs w:val="56"/>
        </w:rPr>
        <w:t xml:space="preserve">    </w:t>
      </w:r>
      <w:r>
        <w:rPr>
          <w:b/>
          <w:bCs/>
          <w:spacing w:val="-17"/>
          <w:sz w:val="56"/>
          <w:szCs w:val="56"/>
        </w:rPr>
        <w:t>告</w:t>
      </w:r>
    </w:p>
    <w:p w14:paraId="4F02CFE3">
      <w:pPr>
        <w:pStyle w:val="2"/>
        <w:spacing w:before="47" w:line="220" w:lineRule="auto"/>
        <w:ind w:left="3462"/>
      </w:pPr>
      <w:r>
        <w:rPr>
          <w:b/>
          <w:bCs/>
          <w:spacing w:val="11"/>
        </w:rPr>
        <w:t>道政发〔2024〕10号</w:t>
      </w:r>
    </w:p>
    <w:p w14:paraId="0FAE5E73">
      <w:pPr>
        <w:spacing w:line="435" w:lineRule="auto"/>
        <w:rPr>
          <w:rFonts w:ascii="Arial"/>
          <w:sz w:val="21"/>
        </w:rPr>
      </w:pPr>
    </w:p>
    <w:p w14:paraId="109634C6">
      <w:pPr>
        <w:pStyle w:val="2"/>
        <w:spacing w:before="65" w:line="283" w:lineRule="auto"/>
        <w:ind w:right="7" w:firstLine="410"/>
        <w:jc w:val="both"/>
      </w:pPr>
      <w:r>
        <w:rPr>
          <w:spacing w:val="-1"/>
        </w:rPr>
        <w:t>为了提高秸秆综合利用成效，加强露天焚烧管理，保障粮食安全，防</w:t>
      </w:r>
      <w:r>
        <w:rPr>
          <w:spacing w:val="-2"/>
        </w:rPr>
        <w:t>治大气污染，维护公共安全，</w:t>
      </w:r>
      <w:r>
        <w:t xml:space="preserve"> </w:t>
      </w:r>
      <w:r>
        <w:rPr>
          <w:spacing w:val="2"/>
        </w:rPr>
        <w:t>根据《中华人民共和国环境保护法》《中华人</w:t>
      </w:r>
      <w:r>
        <w:rPr>
          <w:spacing w:val="1"/>
        </w:rPr>
        <w:t>民共和国大气污染防治法》《湖南省生态环境厅关于加</w:t>
      </w:r>
      <w:r>
        <w:t xml:space="preserve">  </w:t>
      </w:r>
      <w:r>
        <w:rPr>
          <w:spacing w:val="3"/>
        </w:rPr>
        <w:t>快推进秸秆禁烧区及限烧区禁烧时段划定工作的通知》(湘环发〔2024)68号〕精神，结合我县实际，</w:t>
      </w:r>
      <w:r>
        <w:rPr>
          <w:spacing w:val="5"/>
        </w:rPr>
        <w:t xml:space="preserve"> </w:t>
      </w:r>
      <w:r>
        <w:t>现将道县秸秆禁烧区及限烧区禁烧时段划定情况公布如下：</w:t>
      </w:r>
    </w:p>
    <w:p w14:paraId="3861F34F">
      <w:pPr>
        <w:spacing w:before="1" w:line="220" w:lineRule="auto"/>
        <w:ind w:left="412"/>
        <w:outlineLvl w:val="4"/>
        <w:rPr>
          <w:rFonts w:ascii="黑体" w:hAnsi="黑体" w:eastAsia="黑体" w:cs="黑体"/>
          <w:sz w:val="20"/>
          <w:szCs w:val="20"/>
        </w:rPr>
      </w:pPr>
      <w:r>
        <w:rPr>
          <w:rFonts w:ascii="黑体" w:hAnsi="黑体" w:eastAsia="黑体" w:cs="黑体"/>
          <w:b/>
          <w:bCs/>
          <w:spacing w:val="-4"/>
          <w:sz w:val="20"/>
          <w:szCs w:val="20"/>
        </w:rPr>
        <w:t>一、禁止焚烧秸秆种类</w:t>
      </w:r>
    </w:p>
    <w:p w14:paraId="7C098DFC">
      <w:pPr>
        <w:pStyle w:val="2"/>
        <w:spacing w:before="63" w:line="218" w:lineRule="auto"/>
        <w:ind w:left="410"/>
      </w:pPr>
      <w:r>
        <w:rPr>
          <w:spacing w:val="-1"/>
        </w:rPr>
        <w:t>本通告所称秸秆是指水稻、油菜、玉米、棉花以及其他农作物采收后的剩余部</w:t>
      </w:r>
      <w:r>
        <w:rPr>
          <w:spacing w:val="-2"/>
        </w:rPr>
        <w:t>分。</w:t>
      </w:r>
    </w:p>
    <w:p w14:paraId="1713D688">
      <w:pPr>
        <w:spacing w:before="63" w:line="222" w:lineRule="auto"/>
        <w:ind w:left="412"/>
        <w:outlineLvl w:val="4"/>
        <w:rPr>
          <w:rFonts w:ascii="黑体" w:hAnsi="黑体" w:eastAsia="黑体" w:cs="黑体"/>
          <w:sz w:val="20"/>
          <w:szCs w:val="20"/>
        </w:rPr>
      </w:pPr>
      <w:r>
        <w:rPr>
          <w:rFonts w:ascii="黑体" w:hAnsi="黑体" w:eastAsia="黑体" w:cs="黑体"/>
          <w:b/>
          <w:bCs/>
          <w:spacing w:val="-4"/>
          <w:sz w:val="20"/>
          <w:szCs w:val="20"/>
        </w:rPr>
        <w:t>二、禁烧区范围及要求</w:t>
      </w:r>
      <w:bookmarkStart w:id="0" w:name="_GoBack"/>
      <w:bookmarkEnd w:id="0"/>
    </w:p>
    <w:p w14:paraId="7BAC4A8F">
      <w:pPr>
        <w:spacing w:before="78" w:line="227" w:lineRule="auto"/>
        <w:ind w:left="492"/>
        <w:outlineLvl w:val="4"/>
        <w:rPr>
          <w:rFonts w:ascii="楷体" w:hAnsi="楷体" w:eastAsia="楷体" w:cs="楷体"/>
          <w:sz w:val="20"/>
          <w:szCs w:val="20"/>
        </w:rPr>
      </w:pPr>
      <w:r>
        <w:rPr>
          <w:rFonts w:ascii="楷体" w:hAnsi="楷体" w:eastAsia="楷体" w:cs="楷体"/>
          <w:b/>
          <w:bCs/>
          <w:spacing w:val="13"/>
          <w:sz w:val="20"/>
          <w:szCs w:val="20"/>
        </w:rPr>
        <w:t>(一)禁烧区范围</w:t>
      </w:r>
    </w:p>
    <w:p w14:paraId="766F1C4F">
      <w:pPr>
        <w:pStyle w:val="2"/>
        <w:spacing w:before="59" w:line="219" w:lineRule="auto"/>
        <w:ind w:left="410"/>
      </w:pPr>
      <w:r>
        <w:rPr>
          <w:spacing w:val="-2"/>
        </w:rPr>
        <w:t>1.西洲街道、濂溪街道全部区域。</w:t>
      </w:r>
    </w:p>
    <w:p w14:paraId="7D0CDF69">
      <w:pPr>
        <w:pStyle w:val="2"/>
        <w:spacing w:before="52" w:line="219" w:lineRule="auto"/>
        <w:ind w:left="410"/>
      </w:pPr>
      <w:r>
        <w:rPr>
          <w:spacing w:val="-1"/>
        </w:rPr>
        <w:t>2.营江街道：白地头社区、小洞社区、胜利社区、阳乐田社区。</w:t>
      </w:r>
    </w:p>
    <w:p w14:paraId="771187A5">
      <w:pPr>
        <w:pStyle w:val="2"/>
        <w:spacing w:before="63" w:line="252" w:lineRule="auto"/>
        <w:ind w:right="121" w:firstLine="410"/>
      </w:pPr>
      <w:r>
        <w:rPr>
          <w:spacing w:val="1"/>
        </w:rPr>
        <w:t>3.万家庄街道：万家庄社区、下洞社区、上洞社区、小江口社区</w:t>
      </w:r>
      <w:r>
        <w:t xml:space="preserve">、沿河社区，华岩村、七一村、 </w:t>
      </w:r>
      <w:r>
        <w:rPr>
          <w:spacing w:val="3"/>
        </w:rPr>
        <w:t>长兴村</w:t>
      </w:r>
      <w:r>
        <w:rPr>
          <w:spacing w:val="-50"/>
        </w:rPr>
        <w:t xml:space="preserve"> </w:t>
      </w:r>
      <w:r>
        <w:rPr>
          <w:spacing w:val="3"/>
        </w:rPr>
        <w:t>G76高速公路沿线两侧2公里范围内。</w:t>
      </w:r>
    </w:p>
    <w:p w14:paraId="25CF5324">
      <w:pPr>
        <w:pStyle w:val="2"/>
        <w:spacing w:before="53" w:line="257" w:lineRule="auto"/>
        <w:ind w:right="104" w:firstLine="410"/>
      </w:pPr>
      <w:r>
        <w:rPr>
          <w:spacing w:val="-3"/>
        </w:rPr>
        <w:t>4.上关街道：上关社区、水南社区、白石岩社区</w:t>
      </w:r>
      <w:r>
        <w:rPr>
          <w:spacing w:val="-4"/>
        </w:rPr>
        <w:t>、湘源社区、虎子岩社区，红花村、日星村、龙江</w:t>
      </w:r>
      <w:r>
        <w:t xml:space="preserve"> </w:t>
      </w:r>
      <w:r>
        <w:rPr>
          <w:spacing w:val="3"/>
        </w:rPr>
        <w:t>桥村、齐心村、向阳村</w:t>
      </w:r>
      <w:r>
        <w:rPr>
          <w:rFonts w:ascii="Times New Roman" w:hAnsi="Times New Roman" w:eastAsia="Times New Roman" w:cs="Times New Roman"/>
          <w:spacing w:val="3"/>
        </w:rPr>
        <w:t xml:space="preserve">G76 </w:t>
      </w:r>
      <w:r>
        <w:rPr>
          <w:spacing w:val="3"/>
        </w:rPr>
        <w:t>高速公路沿线两侧2公</w:t>
      </w:r>
      <w:r>
        <w:rPr>
          <w:spacing w:val="2"/>
        </w:rPr>
        <w:t>里、</w:t>
      </w:r>
      <w:r>
        <w:rPr>
          <w:spacing w:val="-20"/>
        </w:rPr>
        <w:t xml:space="preserve"> </w:t>
      </w:r>
      <w:r>
        <w:rPr>
          <w:rFonts w:ascii="Times New Roman" w:hAnsi="Times New Roman" w:eastAsia="Times New Roman" w:cs="Times New Roman"/>
          <w:spacing w:val="2"/>
        </w:rPr>
        <w:t>G357</w:t>
      </w:r>
      <w:r>
        <w:rPr>
          <w:spacing w:val="2"/>
        </w:rPr>
        <w:t>国道沿线两侧1公里范围内。</w:t>
      </w:r>
    </w:p>
    <w:p w14:paraId="096FD9AD">
      <w:pPr>
        <w:pStyle w:val="2"/>
        <w:spacing w:before="74" w:line="219" w:lineRule="auto"/>
        <w:ind w:left="410"/>
      </w:pPr>
      <w:r>
        <w:rPr>
          <w:spacing w:val="-1"/>
        </w:rPr>
        <w:t>5.东门街道：东门社区、冯家社区、北门社区、乌家山社区、东洲山社区、下关社区。</w:t>
      </w:r>
    </w:p>
    <w:p w14:paraId="6AA17424">
      <w:pPr>
        <w:pStyle w:val="2"/>
        <w:spacing w:before="43" w:line="262" w:lineRule="auto"/>
        <w:ind w:right="102" w:firstLine="410"/>
      </w:pPr>
      <w:r>
        <w:rPr>
          <w:rFonts w:ascii="Times New Roman" w:hAnsi="Times New Roman" w:eastAsia="Times New Roman" w:cs="Times New Roman"/>
        </w:rPr>
        <w:t>6.</w:t>
      </w:r>
      <w:r>
        <w:rPr>
          <w:rFonts w:ascii="Times New Roman" w:hAnsi="Times New Roman" w:eastAsia="Times New Roman" w:cs="Times New Roman"/>
          <w:spacing w:val="18"/>
          <w:w w:val="101"/>
        </w:rPr>
        <w:t xml:space="preserve"> </w:t>
      </w:r>
      <w:r>
        <w:t>富塘街道：富塘社区、五里牌社区、李家园社区、大福社区、五</w:t>
      </w:r>
      <w:r>
        <w:rPr>
          <w:spacing w:val="-1"/>
        </w:rPr>
        <w:t>侯社区，春秋塘村</w:t>
      </w:r>
      <w:r>
        <w:rPr>
          <w:rFonts w:ascii="Times New Roman" w:hAnsi="Times New Roman" w:eastAsia="Times New Roman" w:cs="Times New Roman"/>
          <w:spacing w:val="-1"/>
        </w:rPr>
        <w:t>G207</w:t>
      </w:r>
      <w:r>
        <w:rPr>
          <w:spacing w:val="-1"/>
        </w:rPr>
        <w:t>国道沿</w:t>
      </w:r>
      <w:r>
        <w:t xml:space="preserve"> </w:t>
      </w:r>
      <w:r>
        <w:rPr>
          <w:spacing w:val="5"/>
        </w:rPr>
        <w:t>线两侧1公里范围内。</w:t>
      </w:r>
    </w:p>
    <w:p w14:paraId="27226582">
      <w:pPr>
        <w:pStyle w:val="2"/>
        <w:spacing w:before="62" w:line="239" w:lineRule="auto"/>
        <w:ind w:right="118" w:firstLine="410"/>
      </w:pPr>
      <w:r>
        <w:rPr>
          <w:spacing w:val="-1"/>
        </w:rPr>
        <w:t>7.梅花镇：社湾村、司空岩村、宜新村、棠下村、车头村、石下渡村、贵头村G207</w:t>
      </w:r>
      <w:r>
        <w:rPr>
          <w:spacing w:val="-22"/>
        </w:rPr>
        <w:t xml:space="preserve"> </w:t>
      </w:r>
      <w:r>
        <w:rPr>
          <w:spacing w:val="-1"/>
        </w:rPr>
        <w:t>国道沿线两侧</w:t>
      </w:r>
      <w:r>
        <w:t xml:space="preserve"> </w:t>
      </w:r>
      <w:r>
        <w:rPr>
          <w:spacing w:val="2"/>
        </w:rPr>
        <w:t>1公里范围内。</w:t>
      </w:r>
    </w:p>
    <w:p w14:paraId="26B545F0">
      <w:pPr>
        <w:pStyle w:val="2"/>
        <w:spacing w:before="70" w:line="264" w:lineRule="auto"/>
        <w:ind w:firstLine="410"/>
      </w:pPr>
      <w:r>
        <w:rPr>
          <w:spacing w:val="-1"/>
        </w:rPr>
        <w:t>8.寿雁镇：大乐海村、金家寨村、深田村、铁乐湾村、白石寨村、高视村、十里桥二村</w:t>
      </w:r>
      <w:r>
        <w:rPr>
          <w:spacing w:val="-2"/>
        </w:rPr>
        <w:t>、寿佛村、</w:t>
      </w:r>
      <w:r>
        <w:t xml:space="preserve"> </w:t>
      </w:r>
      <w:r>
        <w:rPr>
          <w:spacing w:val="1"/>
        </w:rPr>
        <w:t>寿雁村、豪福村、雁峰村、道全居委会、寿清居委会、永丰村、鲤鱼坝村、牛路口村、安村、白石寨</w:t>
      </w:r>
      <w:r>
        <w:rPr>
          <w:spacing w:val="6"/>
        </w:rPr>
        <w:t xml:space="preserve">  </w:t>
      </w:r>
      <w:r>
        <w:rPr>
          <w:spacing w:val="2"/>
        </w:rPr>
        <w:t>村</w:t>
      </w:r>
      <w:r>
        <w:rPr>
          <w:spacing w:val="-38"/>
        </w:rPr>
        <w:t xml:space="preserve"> </w:t>
      </w:r>
      <w:r>
        <w:rPr>
          <w:rFonts w:ascii="Times New Roman" w:hAnsi="Times New Roman" w:eastAsia="Times New Roman" w:cs="Times New Roman"/>
          <w:spacing w:val="2"/>
        </w:rPr>
        <w:t>G76</w:t>
      </w:r>
      <w:r>
        <w:rPr>
          <w:spacing w:val="2"/>
        </w:rPr>
        <w:t xml:space="preserve">高速公路沿线两侧2公里、 </w:t>
      </w:r>
      <w:r>
        <w:rPr>
          <w:rFonts w:ascii="Times New Roman" w:hAnsi="Times New Roman" w:eastAsia="Times New Roman" w:cs="Times New Roman"/>
          <w:spacing w:val="2"/>
        </w:rPr>
        <w:t>G357</w:t>
      </w:r>
      <w:r>
        <w:rPr>
          <w:spacing w:val="2"/>
        </w:rPr>
        <w:t>国道沿线两侧1公里范围内。</w:t>
      </w:r>
    </w:p>
    <w:p w14:paraId="55A91ACA">
      <w:pPr>
        <w:pStyle w:val="2"/>
        <w:spacing w:before="74" w:line="252" w:lineRule="auto"/>
        <w:ind w:right="12" w:firstLine="410"/>
      </w:pPr>
      <w:r>
        <w:rPr>
          <w:spacing w:val="-6"/>
        </w:rPr>
        <w:t>9.仙子脚镇：黄田岗村、蒋家岭村、神仙头村、塘头村、下坝洞村、堡子岭村、车田洞村、洞尾村、</w:t>
      </w:r>
      <w:r>
        <w:rPr>
          <w:spacing w:val="8"/>
        </w:rPr>
        <w:t xml:space="preserve"> </w:t>
      </w:r>
      <w:r>
        <w:rPr>
          <w:spacing w:val="3"/>
        </w:rPr>
        <w:t>齐家湾村、下石塘村、仙子脚村G76</w:t>
      </w:r>
      <w:r>
        <w:rPr>
          <w:spacing w:val="-25"/>
        </w:rPr>
        <w:t xml:space="preserve"> </w:t>
      </w:r>
      <w:r>
        <w:rPr>
          <w:spacing w:val="3"/>
        </w:rPr>
        <w:t>高速公路沿线两侧2</w:t>
      </w:r>
      <w:r>
        <w:rPr>
          <w:spacing w:val="2"/>
        </w:rPr>
        <w:t>公里、</w:t>
      </w:r>
      <w:r>
        <w:rPr>
          <w:spacing w:val="-20"/>
        </w:rPr>
        <w:t xml:space="preserve"> </w:t>
      </w:r>
      <w:r>
        <w:rPr>
          <w:spacing w:val="2"/>
        </w:rPr>
        <w:t>G357</w:t>
      </w:r>
      <w:r>
        <w:rPr>
          <w:spacing w:val="-25"/>
        </w:rPr>
        <w:t xml:space="preserve"> </w:t>
      </w:r>
      <w:r>
        <w:rPr>
          <w:spacing w:val="2"/>
        </w:rPr>
        <w:t>国道沿线两侧1公里范围内。</w:t>
      </w:r>
    </w:p>
    <w:p w14:paraId="5724D750">
      <w:pPr>
        <w:pStyle w:val="2"/>
        <w:spacing w:before="85" w:line="257" w:lineRule="auto"/>
        <w:ind w:right="12" w:firstLine="410"/>
      </w:pPr>
      <w:r>
        <w:t>10.祥霖铺镇：向阳村、岑江渡村、两河口村、港草兴村、胡家村、常</w:t>
      </w:r>
      <w:r>
        <w:rPr>
          <w:spacing w:val="-1"/>
        </w:rPr>
        <w:t>青村、白露塘村、先锋村、</w:t>
      </w:r>
      <w:r>
        <w:t xml:space="preserve"> </w:t>
      </w:r>
      <w:r>
        <w:rPr>
          <w:spacing w:val="-5"/>
        </w:rPr>
        <w:t>郎龙村、达头山村、祥霖铺社区、青松村、上渡村、大盘</w:t>
      </w:r>
      <w:r>
        <w:rPr>
          <w:spacing w:val="-6"/>
        </w:rPr>
        <w:t>村、石家村、小盘村、大井村、老村、石家村、</w:t>
      </w:r>
      <w:r>
        <w:t xml:space="preserve"> </w:t>
      </w:r>
      <w:r>
        <w:rPr>
          <w:spacing w:val="2"/>
        </w:rPr>
        <w:t>下蒋村、新村</w:t>
      </w:r>
      <w:r>
        <w:rPr>
          <w:rFonts w:ascii="Times New Roman" w:hAnsi="Times New Roman" w:eastAsia="Times New Roman" w:cs="Times New Roman"/>
          <w:spacing w:val="2"/>
        </w:rPr>
        <w:t>S81</w:t>
      </w:r>
      <w:r>
        <w:rPr>
          <w:rFonts w:ascii="Times New Roman" w:hAnsi="Times New Roman" w:eastAsia="Times New Roman" w:cs="Times New Roman"/>
          <w:spacing w:val="25"/>
        </w:rPr>
        <w:t xml:space="preserve"> </w:t>
      </w:r>
      <w:r>
        <w:rPr>
          <w:spacing w:val="2"/>
        </w:rPr>
        <w:t>高速公路沿线两侧2公里、</w:t>
      </w:r>
      <w:r>
        <w:rPr>
          <w:spacing w:val="-20"/>
        </w:rPr>
        <w:t xml:space="preserve"> </w:t>
      </w:r>
      <w:r>
        <w:rPr>
          <w:rFonts w:ascii="Times New Roman" w:hAnsi="Times New Roman" w:eastAsia="Times New Roman" w:cs="Times New Roman"/>
          <w:spacing w:val="2"/>
        </w:rPr>
        <w:t>G207G538</w:t>
      </w:r>
      <w:r>
        <w:rPr>
          <w:spacing w:val="2"/>
        </w:rPr>
        <w:t>国道沿线两侧1公里范围内。</w:t>
      </w:r>
    </w:p>
    <w:p w14:paraId="1F553532">
      <w:pPr>
        <w:pStyle w:val="2"/>
        <w:spacing w:before="93" w:line="248" w:lineRule="auto"/>
        <w:ind w:right="32" w:firstLine="410"/>
      </w:pPr>
      <w:r>
        <w:rPr>
          <w:spacing w:val="1"/>
        </w:rPr>
        <w:t>11.白芒铺镇：白芒铺居委会、徂復村、</w:t>
      </w:r>
      <w:r>
        <w:t xml:space="preserve">黎家兴村、马垒村、小甲村、岩口村、住兴村、何家村、 </w:t>
      </w:r>
      <w:r>
        <w:rPr>
          <w:spacing w:val="4"/>
        </w:rPr>
        <w:t>广文铺村、湾田居委会、野竹福村</w:t>
      </w:r>
      <w:r>
        <w:rPr>
          <w:rFonts w:ascii="Times New Roman" w:hAnsi="Times New Roman" w:eastAsia="Times New Roman" w:cs="Times New Roman"/>
          <w:spacing w:val="4"/>
        </w:rPr>
        <w:t>G76</w:t>
      </w:r>
      <w:r>
        <w:rPr>
          <w:spacing w:val="4"/>
        </w:rPr>
        <w:t>高速公路沿线两侧2公里、</w:t>
      </w:r>
      <w:r>
        <w:rPr>
          <w:spacing w:val="-8"/>
        </w:rPr>
        <w:t xml:space="preserve"> </w:t>
      </w:r>
      <w:r>
        <w:rPr>
          <w:rFonts w:ascii="Times New Roman" w:hAnsi="Times New Roman" w:eastAsia="Times New Roman" w:cs="Times New Roman"/>
          <w:spacing w:val="4"/>
        </w:rPr>
        <w:t>G357</w:t>
      </w:r>
      <w:r>
        <w:rPr>
          <w:spacing w:val="4"/>
        </w:rPr>
        <w:t>国道沿线两侧1公里范围内。</w:t>
      </w:r>
    </w:p>
    <w:p w14:paraId="48D28B7C">
      <w:pPr>
        <w:spacing w:line="248" w:lineRule="auto"/>
        <w:sectPr>
          <w:pgSz w:w="12240" w:h="15840"/>
          <w:pgMar w:top="1346" w:right="1597" w:bottom="0" w:left="1679" w:header="0" w:footer="0" w:gutter="0"/>
          <w:cols w:space="720" w:num="1"/>
        </w:sectPr>
      </w:pPr>
    </w:p>
    <w:p w14:paraId="2BE5A2A9">
      <w:pPr>
        <w:pStyle w:val="2"/>
        <w:spacing w:before="290" w:line="219" w:lineRule="auto"/>
        <w:ind w:left="410"/>
      </w:pPr>
      <w:r>
        <w:rPr>
          <w:spacing w:val="5"/>
        </w:rPr>
        <w:t>12.柑子园镇：三海洞村、善祥村、五福村、柑子园村G357</w:t>
      </w:r>
      <w:r>
        <w:rPr>
          <w:spacing w:val="-11"/>
        </w:rPr>
        <w:t xml:space="preserve"> </w:t>
      </w:r>
      <w:r>
        <w:rPr>
          <w:spacing w:val="5"/>
        </w:rPr>
        <w:t>国道沿线两侧1公里范围内。</w:t>
      </w:r>
    </w:p>
    <w:p w14:paraId="5D395038">
      <w:pPr>
        <w:pStyle w:val="2"/>
        <w:spacing w:before="64" w:line="248" w:lineRule="auto"/>
        <w:ind w:right="118" w:firstLine="410"/>
      </w:pPr>
      <w:r>
        <w:rPr>
          <w:rFonts w:ascii="Times New Roman" w:hAnsi="Times New Roman" w:eastAsia="Times New Roman" w:cs="Times New Roman"/>
          <w:spacing w:val="4"/>
        </w:rPr>
        <w:t xml:space="preserve">13. </w:t>
      </w:r>
      <w:r>
        <w:rPr>
          <w:spacing w:val="4"/>
        </w:rPr>
        <w:t>清塘镇：楼田村、久佳村、上塘面村、土墙村、廖家村、棉竹源村</w:t>
      </w:r>
      <w:r>
        <w:rPr>
          <w:spacing w:val="-50"/>
        </w:rPr>
        <w:t xml:space="preserve"> </w:t>
      </w:r>
      <w:r>
        <w:rPr>
          <w:rFonts w:ascii="Times New Roman" w:hAnsi="Times New Roman" w:eastAsia="Times New Roman" w:cs="Times New Roman"/>
          <w:spacing w:val="4"/>
        </w:rPr>
        <w:t>G7</w:t>
      </w:r>
      <w:r>
        <w:rPr>
          <w:rFonts w:ascii="Times New Roman" w:hAnsi="Times New Roman" w:eastAsia="Times New Roman" w:cs="Times New Roman"/>
          <w:spacing w:val="3"/>
        </w:rPr>
        <w:t>6</w:t>
      </w:r>
      <w:r>
        <w:rPr>
          <w:rFonts w:ascii="Times New Roman" w:hAnsi="Times New Roman" w:eastAsia="Times New Roman" w:cs="Times New Roman"/>
          <w:spacing w:val="-17"/>
        </w:rPr>
        <w:t xml:space="preserve"> </w:t>
      </w:r>
      <w:r>
        <w:rPr>
          <w:spacing w:val="3"/>
        </w:rPr>
        <w:t>高速公路沿线两侧2公</w:t>
      </w:r>
      <w:r>
        <w:t xml:space="preserve"> </w:t>
      </w:r>
      <w:r>
        <w:rPr>
          <w:spacing w:val="-7"/>
        </w:rPr>
        <w:t>里范围内。</w:t>
      </w:r>
    </w:p>
    <w:p w14:paraId="7BBD0973">
      <w:pPr>
        <w:pStyle w:val="2"/>
        <w:spacing w:before="81" w:line="219" w:lineRule="auto"/>
        <w:ind w:left="410"/>
      </w:pPr>
      <w:r>
        <w:rPr>
          <w:rFonts w:ascii="Times New Roman" w:hAnsi="Times New Roman" w:eastAsia="Times New Roman" w:cs="Times New Roman"/>
          <w:spacing w:val="6"/>
        </w:rPr>
        <w:t xml:space="preserve">14. </w:t>
      </w:r>
      <w:r>
        <w:rPr>
          <w:spacing w:val="6"/>
        </w:rPr>
        <w:t>蚣坝镇：金星村、南塘尾村、石马神村、兴桥村</w:t>
      </w:r>
      <w:r>
        <w:rPr>
          <w:rFonts w:ascii="Times New Roman" w:hAnsi="Times New Roman" w:eastAsia="Times New Roman" w:cs="Times New Roman"/>
          <w:spacing w:val="6"/>
        </w:rPr>
        <w:t>G</w:t>
      </w:r>
      <w:r>
        <w:rPr>
          <w:rFonts w:ascii="Times New Roman" w:hAnsi="Times New Roman" w:eastAsia="Times New Roman" w:cs="Times New Roman"/>
          <w:spacing w:val="5"/>
        </w:rPr>
        <w:t>76</w:t>
      </w:r>
      <w:r>
        <w:rPr>
          <w:rFonts w:ascii="Times New Roman" w:hAnsi="Times New Roman" w:eastAsia="Times New Roman" w:cs="Times New Roman"/>
          <w:spacing w:val="-7"/>
        </w:rPr>
        <w:t xml:space="preserve"> </w:t>
      </w:r>
      <w:r>
        <w:rPr>
          <w:spacing w:val="5"/>
        </w:rPr>
        <w:t>高速公路沿线两侧2公里范围内。</w:t>
      </w:r>
    </w:p>
    <w:p w14:paraId="6131EC7E">
      <w:pPr>
        <w:pStyle w:val="2"/>
        <w:spacing w:before="83" w:line="253" w:lineRule="auto"/>
        <w:ind w:right="112" w:firstLine="410"/>
      </w:pPr>
      <w:r>
        <w:rPr>
          <w:spacing w:val="2"/>
        </w:rPr>
        <w:t>15.各级自然保护区、公园、文物保护单位、油库、粮库、高压输电线路、通讯设施、林地所在区</w:t>
      </w:r>
      <w:r>
        <w:rPr>
          <w:spacing w:val="17"/>
        </w:rPr>
        <w:t xml:space="preserve"> </w:t>
      </w:r>
      <w:r>
        <w:rPr>
          <w:spacing w:val="6"/>
        </w:rPr>
        <w:t>域及其边缘外延1000米范围内的区域。</w:t>
      </w:r>
    </w:p>
    <w:p w14:paraId="4620934B">
      <w:pPr>
        <w:pStyle w:val="2"/>
        <w:spacing w:before="61" w:line="219" w:lineRule="auto"/>
        <w:ind w:left="410"/>
      </w:pPr>
      <w:r>
        <w:rPr>
          <w:spacing w:val="2"/>
        </w:rPr>
        <w:t>16.法律法规以及规范性文件规定的其他禁止露天焚烧秸秆的区域。</w:t>
      </w:r>
    </w:p>
    <w:p w14:paraId="1E4D6192">
      <w:pPr>
        <w:pStyle w:val="2"/>
        <w:spacing w:before="64" w:line="285" w:lineRule="auto"/>
        <w:ind w:right="90" w:firstLine="500"/>
        <w:jc w:val="both"/>
      </w:pPr>
      <w:r>
        <w:rPr>
          <w:rFonts w:ascii="楷体" w:hAnsi="楷体" w:eastAsia="楷体" w:cs="楷体"/>
          <w:spacing w:val="3"/>
        </w:rPr>
        <w:t>(二)禁烧要求</w:t>
      </w:r>
      <w:r>
        <w:rPr>
          <w:spacing w:val="3"/>
        </w:rPr>
        <w:t>，禁烧区实行强制性禁烧政策和管理措施，除经检疫确需焚烧处理病虫害外，在其</w:t>
      </w:r>
      <w:r>
        <w:rPr>
          <w:spacing w:val="8"/>
        </w:rPr>
        <w:t xml:space="preserve"> </w:t>
      </w:r>
      <w:r>
        <w:rPr>
          <w:spacing w:val="10"/>
        </w:rPr>
        <w:t>他任何时间、任何气象条件及空气质量状况下，均不允许秸秆露天焚烧。各乡镇(街道)要在</w:t>
      </w:r>
      <w:r>
        <w:rPr>
          <w:spacing w:val="9"/>
        </w:rPr>
        <w:t>秸秆禁</w:t>
      </w:r>
      <w:r>
        <w:t xml:space="preserve"> </w:t>
      </w:r>
      <w:r>
        <w:rPr>
          <w:spacing w:val="3"/>
        </w:rPr>
        <w:t>烧区设立明显警示标志，标明“秸秆禁烧区”字样并明确焚烧管控要求。</w:t>
      </w:r>
    </w:p>
    <w:p w14:paraId="681926C3">
      <w:pPr>
        <w:spacing w:line="222" w:lineRule="auto"/>
        <w:ind w:left="412"/>
        <w:outlineLvl w:val="4"/>
        <w:rPr>
          <w:rFonts w:ascii="黑体" w:hAnsi="黑体" w:eastAsia="黑体" w:cs="黑体"/>
          <w:sz w:val="20"/>
          <w:szCs w:val="20"/>
        </w:rPr>
      </w:pPr>
      <w:r>
        <w:rPr>
          <w:rFonts w:ascii="黑体" w:hAnsi="黑体" w:eastAsia="黑体" w:cs="黑体"/>
          <w:b/>
          <w:bCs/>
          <w:spacing w:val="-1"/>
          <w:sz w:val="20"/>
          <w:szCs w:val="20"/>
        </w:rPr>
        <w:t>三、限烧区范围及要求</w:t>
      </w:r>
    </w:p>
    <w:p w14:paraId="689DE795">
      <w:pPr>
        <w:pStyle w:val="2"/>
        <w:spacing w:before="91" w:line="227" w:lineRule="auto"/>
        <w:ind w:left="500"/>
      </w:pPr>
      <w:r>
        <w:rPr>
          <w:rFonts w:ascii="楷体" w:hAnsi="楷体" w:eastAsia="楷体" w:cs="楷体"/>
          <w:spacing w:val="7"/>
        </w:rPr>
        <w:t>(一)限烧区范围</w:t>
      </w:r>
      <w:r>
        <w:rPr>
          <w:spacing w:val="7"/>
        </w:rPr>
        <w:t>.未列入禁烧区的其它区域。</w:t>
      </w:r>
    </w:p>
    <w:p w14:paraId="2C553389">
      <w:pPr>
        <w:pStyle w:val="2"/>
        <w:spacing w:before="55" w:line="252" w:lineRule="auto"/>
        <w:ind w:right="88" w:firstLine="500"/>
      </w:pPr>
      <w:r>
        <w:rPr>
          <w:rFonts w:ascii="楷体" w:hAnsi="楷体" w:eastAsia="楷体" w:cs="楷体"/>
          <w:spacing w:val="3"/>
        </w:rPr>
        <w:t>(二)限烧要求</w:t>
      </w:r>
      <w:r>
        <w:rPr>
          <w:spacing w:val="3"/>
        </w:rPr>
        <w:t>。限烧区内，在确保人民生命财产和森林防火安全、防止大气污染，保护广大人民</w:t>
      </w:r>
      <w:r>
        <w:rPr>
          <w:spacing w:val="11"/>
        </w:rPr>
        <w:t xml:space="preserve"> </w:t>
      </w:r>
      <w:r>
        <w:rPr>
          <w:spacing w:val="4"/>
        </w:rPr>
        <w:t>群众身体健康的前提下，充分考虑气象条件、焚烧地点和方式，</w:t>
      </w:r>
      <w:r>
        <w:rPr>
          <w:spacing w:val="3"/>
        </w:rPr>
        <w:t>以村为单位组织有序焚烧。</w:t>
      </w:r>
    </w:p>
    <w:p w14:paraId="256985CC">
      <w:pPr>
        <w:pStyle w:val="2"/>
        <w:spacing w:before="73" w:line="227" w:lineRule="auto"/>
        <w:ind w:left="500"/>
      </w:pPr>
      <w:r>
        <w:rPr>
          <w:rFonts w:ascii="楷体" w:hAnsi="楷体" w:eastAsia="楷体" w:cs="楷体"/>
          <w:spacing w:val="6"/>
        </w:rPr>
        <w:t>(三)限烧区禁烧时段</w:t>
      </w:r>
      <w:r>
        <w:rPr>
          <w:spacing w:val="6"/>
        </w:rPr>
        <w:t>.在限烧区内，出现下列情形之一的，列入秸秆禁烧时段：</w:t>
      </w:r>
    </w:p>
    <w:p w14:paraId="29F2D942">
      <w:pPr>
        <w:pStyle w:val="2"/>
        <w:spacing w:before="64" w:line="219" w:lineRule="auto"/>
        <w:ind w:left="410"/>
      </w:pPr>
      <w:r>
        <w:rPr>
          <w:spacing w:val="2"/>
        </w:rPr>
        <w:t>1.风速小、静稳、逆温等不利于大气污染扩散的天</w:t>
      </w:r>
      <w:r>
        <w:rPr>
          <w:spacing w:val="1"/>
        </w:rPr>
        <w:t>气；</w:t>
      </w:r>
    </w:p>
    <w:p w14:paraId="2F9D9AEE">
      <w:pPr>
        <w:pStyle w:val="2"/>
        <w:spacing w:before="73" w:line="219" w:lineRule="auto"/>
        <w:ind w:left="410"/>
      </w:pPr>
      <w:r>
        <w:rPr>
          <w:spacing w:val="1"/>
        </w:rPr>
        <w:t>2.下雨天或者秸秆潮湿不能充分燃烧的天气；</w:t>
      </w:r>
    </w:p>
    <w:p w14:paraId="20726981">
      <w:pPr>
        <w:pStyle w:val="2"/>
        <w:spacing w:before="54" w:line="219" w:lineRule="auto"/>
        <w:ind w:left="410"/>
      </w:pPr>
      <w:r>
        <w:rPr>
          <w:spacing w:val="12"/>
        </w:rPr>
        <w:t>3.当日19:00至次日7:00时段；</w:t>
      </w:r>
    </w:p>
    <w:p w14:paraId="121D51D7">
      <w:pPr>
        <w:pStyle w:val="2"/>
        <w:spacing w:before="93" w:line="219" w:lineRule="auto"/>
        <w:ind w:left="410"/>
      </w:pPr>
      <w:r>
        <w:rPr>
          <w:spacing w:val="4"/>
        </w:rPr>
        <w:t>4.当地环境空气质量预报将出现以细颗粒物(</w:t>
      </w:r>
      <w:r>
        <w:t>PM</w:t>
      </w:r>
      <w:r>
        <w:rPr>
          <w:spacing w:val="4"/>
        </w:rPr>
        <w:t>2.5)</w:t>
      </w:r>
      <w:r>
        <w:rPr>
          <w:spacing w:val="73"/>
        </w:rPr>
        <w:t xml:space="preserve"> </w:t>
      </w:r>
      <w:r>
        <w:rPr>
          <w:spacing w:val="4"/>
        </w:rPr>
        <w:t>为首要污染物的</w:t>
      </w:r>
      <w:r>
        <w:rPr>
          <w:spacing w:val="3"/>
        </w:rPr>
        <w:t>轻度及以上污染天；</w:t>
      </w:r>
    </w:p>
    <w:p w14:paraId="08BE0BBC">
      <w:pPr>
        <w:pStyle w:val="2"/>
        <w:spacing w:before="63" w:line="220" w:lineRule="auto"/>
        <w:ind w:left="410"/>
      </w:pPr>
      <w:r>
        <w:rPr>
          <w:spacing w:val="2"/>
        </w:rPr>
        <w:t>5.当日出现以</w:t>
      </w:r>
      <w:r>
        <w:t>PM</w:t>
      </w:r>
      <w:r>
        <w:rPr>
          <w:spacing w:val="2"/>
        </w:rPr>
        <w:t>2.5 为首要污染物的中度及以上污染连续达三小时；</w:t>
      </w:r>
    </w:p>
    <w:p w14:paraId="1BF2CCD5">
      <w:pPr>
        <w:pStyle w:val="2"/>
        <w:spacing w:before="80" w:line="219" w:lineRule="auto"/>
        <w:ind w:left="410"/>
      </w:pPr>
      <w:r>
        <w:rPr>
          <w:spacing w:val="7"/>
        </w:rPr>
        <w:t>6.当地已经启动轻度及以上大气污染应对管控措施(仅因臭氧</w:t>
      </w:r>
      <w:r>
        <w:rPr>
          <w:spacing w:val="6"/>
        </w:rPr>
        <w:t>污染启动的除外);</w:t>
      </w:r>
    </w:p>
    <w:p w14:paraId="1E23A157">
      <w:pPr>
        <w:pStyle w:val="2"/>
        <w:spacing w:before="63" w:line="219" w:lineRule="auto"/>
        <w:ind w:left="410"/>
      </w:pPr>
      <w:r>
        <w:rPr>
          <w:spacing w:val="1"/>
        </w:rPr>
        <w:t>7.发布三级及以上等级森林火险预警；</w:t>
      </w:r>
    </w:p>
    <w:p w14:paraId="20D68E4D">
      <w:pPr>
        <w:pStyle w:val="2"/>
        <w:spacing w:before="82" w:line="219" w:lineRule="auto"/>
        <w:ind w:left="410"/>
      </w:pPr>
      <w:r>
        <w:rPr>
          <w:spacing w:val="2"/>
        </w:rPr>
        <w:t>8.法律法规以及规范性文件规定的其他禁止露天焚烧秸秆的时段。</w:t>
      </w:r>
    </w:p>
    <w:p w14:paraId="1D8E89FD">
      <w:pPr>
        <w:pStyle w:val="2"/>
        <w:spacing w:before="54" w:line="266" w:lineRule="auto"/>
        <w:ind w:right="68" w:firstLine="410"/>
      </w:pPr>
      <w:r>
        <w:rPr>
          <w:spacing w:val="6"/>
        </w:rPr>
        <w:t>9.禁烧时段内，禁止焚烧秸秆；其他时段需按照规定的时间、地点进行秸秆焚</w:t>
      </w:r>
      <w:r>
        <w:rPr>
          <w:spacing w:val="5"/>
        </w:rPr>
        <w:t>烧，并严格控制焚</w:t>
      </w:r>
      <w:r>
        <w:t xml:space="preserve"> 烧规模，减少烟尘产生。</w:t>
      </w:r>
    </w:p>
    <w:p w14:paraId="47E41954">
      <w:pPr>
        <w:spacing w:before="59" w:line="221" w:lineRule="auto"/>
        <w:ind w:left="412"/>
        <w:outlineLvl w:val="4"/>
        <w:rPr>
          <w:rFonts w:ascii="黑体" w:hAnsi="黑体" w:eastAsia="黑体" w:cs="黑体"/>
          <w:sz w:val="20"/>
          <w:szCs w:val="20"/>
        </w:rPr>
      </w:pPr>
      <w:r>
        <w:rPr>
          <w:rFonts w:ascii="黑体" w:hAnsi="黑体" w:eastAsia="黑体" w:cs="黑体"/>
          <w:b/>
          <w:bCs/>
          <w:spacing w:val="2"/>
          <w:sz w:val="20"/>
          <w:szCs w:val="20"/>
        </w:rPr>
        <w:t>四、明确职责</w:t>
      </w:r>
    </w:p>
    <w:p w14:paraId="2651A208">
      <w:pPr>
        <w:pStyle w:val="2"/>
        <w:spacing w:before="84" w:line="219" w:lineRule="auto"/>
        <w:ind w:left="500"/>
      </w:pPr>
      <w:r>
        <w:rPr>
          <w:spacing w:val="6"/>
        </w:rPr>
        <w:t>(一)各乡镇人民政府、街道办事处负责本区域内露天焚烧秸秆宣传、巡查、劝阻和执法工作。</w:t>
      </w:r>
    </w:p>
    <w:p w14:paraId="5B6C4788">
      <w:pPr>
        <w:pStyle w:val="2"/>
        <w:spacing w:before="63" w:line="219" w:lineRule="auto"/>
        <w:ind w:left="500"/>
      </w:pPr>
      <w:r>
        <w:rPr>
          <w:spacing w:val="6"/>
        </w:rPr>
        <w:t>(二)县农业农村局负责推进秸秆综合利用相关工作。</w:t>
      </w:r>
    </w:p>
    <w:p w14:paraId="409176C0">
      <w:pPr>
        <w:pStyle w:val="2"/>
        <w:spacing w:before="73" w:line="219" w:lineRule="auto"/>
        <w:ind w:left="500"/>
      </w:pPr>
      <w:r>
        <w:rPr>
          <w:spacing w:val="6"/>
        </w:rPr>
        <w:t>(三)市生态环境局道县分局负责本行政区域内禁止露天焚烧秸秆的指导和监督管理工作。</w:t>
      </w:r>
    </w:p>
    <w:p w14:paraId="2A18FBCF">
      <w:pPr>
        <w:pStyle w:val="2"/>
        <w:spacing w:before="73" w:line="253" w:lineRule="auto"/>
        <w:ind w:right="83" w:firstLine="500"/>
      </w:pPr>
      <w:r>
        <w:rPr>
          <w:spacing w:val="8"/>
        </w:rPr>
        <w:t>(四)县城市管理和综合执法局负责国土空间规划中心城区、开发边界内露天焚烧秸秆的巡查和</w:t>
      </w:r>
      <w:r>
        <w:rPr>
          <w:spacing w:val="9"/>
        </w:rPr>
        <w:t xml:space="preserve"> </w:t>
      </w:r>
      <w:r>
        <w:rPr>
          <w:spacing w:val="3"/>
        </w:rPr>
        <w:t>执法。</w:t>
      </w:r>
    </w:p>
    <w:p w14:paraId="46D53B01">
      <w:pPr>
        <w:pStyle w:val="2"/>
        <w:spacing w:before="81" w:line="264" w:lineRule="auto"/>
        <w:ind w:firstLine="500"/>
      </w:pPr>
      <w:r>
        <w:rPr>
          <w:spacing w:val="8"/>
        </w:rPr>
        <w:t>(五)在禁烧区域以及限烧区域的禁烧时段内，露天焚烧秸秆且不听劝阻，阻碍国家机关工作人</w:t>
      </w:r>
      <w:r>
        <w:t xml:space="preserve">  </w:t>
      </w:r>
      <w:r>
        <w:rPr>
          <w:spacing w:val="3"/>
        </w:rPr>
        <w:t>员依法执行公务的，由公安机关按照《中华人民共和国治安管理处罚法》给予行政处罚</w:t>
      </w:r>
      <w:r>
        <w:rPr>
          <w:spacing w:val="2"/>
        </w:rPr>
        <w:t>；构成犯罪的，</w:t>
      </w:r>
      <w:r>
        <w:t xml:space="preserve"> </w:t>
      </w:r>
      <w:r>
        <w:rPr>
          <w:spacing w:val="3"/>
        </w:rPr>
        <w:t>依法追究刑事责任。</w:t>
      </w:r>
    </w:p>
    <w:p w14:paraId="4EEDE0A7">
      <w:pPr>
        <w:spacing w:before="78" w:line="219" w:lineRule="auto"/>
        <w:ind w:left="412"/>
        <w:outlineLvl w:val="4"/>
        <w:rPr>
          <w:rFonts w:ascii="黑体" w:hAnsi="黑体" w:eastAsia="黑体" w:cs="黑体"/>
          <w:sz w:val="20"/>
          <w:szCs w:val="20"/>
        </w:rPr>
      </w:pPr>
      <w:r>
        <w:rPr>
          <w:rFonts w:ascii="黑体" w:hAnsi="黑体" w:eastAsia="黑体" w:cs="黑体"/>
          <w:b/>
          <w:bCs/>
          <w:spacing w:val="-2"/>
          <w:sz w:val="20"/>
          <w:szCs w:val="20"/>
        </w:rPr>
        <w:t>五、执行时间</w:t>
      </w:r>
    </w:p>
    <w:p w14:paraId="13E8DD35">
      <w:pPr>
        <w:pStyle w:val="2"/>
        <w:spacing w:before="67" w:line="218" w:lineRule="auto"/>
        <w:ind w:left="410"/>
      </w:pPr>
      <w:r>
        <w:rPr>
          <w:spacing w:val="2"/>
        </w:rPr>
        <w:t>本通告自印发之日起施行，试行一年。</w:t>
      </w:r>
    </w:p>
    <w:p w14:paraId="29363F50">
      <w:pPr>
        <w:spacing w:line="294" w:lineRule="auto"/>
        <w:rPr>
          <w:rFonts w:ascii="Arial"/>
          <w:sz w:val="21"/>
        </w:rPr>
      </w:pPr>
    </w:p>
    <w:p w14:paraId="4A902B16">
      <w:pPr>
        <w:spacing w:line="294" w:lineRule="auto"/>
        <w:rPr>
          <w:rFonts w:ascii="Arial"/>
          <w:sz w:val="21"/>
        </w:rPr>
      </w:pPr>
    </w:p>
    <w:p w14:paraId="746DE2C1">
      <w:pPr>
        <w:spacing w:line="295" w:lineRule="auto"/>
        <w:rPr>
          <w:rFonts w:ascii="Arial"/>
          <w:sz w:val="21"/>
        </w:rPr>
      </w:pPr>
    </w:p>
    <w:p w14:paraId="0CE1F3C6">
      <w:pPr>
        <w:pStyle w:val="2"/>
        <w:spacing w:before="66" w:line="219" w:lineRule="auto"/>
        <w:ind w:left="5850"/>
      </w:pPr>
      <w:r>
        <w:rPr>
          <w:spacing w:val="6"/>
        </w:rPr>
        <w:t>道县人民政府</w:t>
      </w:r>
    </w:p>
    <w:p w14:paraId="0691D9FD">
      <w:pPr>
        <w:pStyle w:val="2"/>
        <w:spacing w:before="104" w:line="219" w:lineRule="auto"/>
        <w:ind w:left="5640"/>
      </w:pPr>
      <w:r>
        <w:rPr>
          <w:spacing w:val="27"/>
        </w:rPr>
        <w:t>2024年12月24日</w:t>
      </w:r>
    </w:p>
    <w:sectPr>
      <w:pgSz w:w="12240" w:h="15840"/>
      <w:pgMar w:top="1346" w:right="1530" w:bottom="0" w:left="15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CEC1C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1998</Words>
  <Characters>2124</Characters>
  <TotalTime>7</TotalTime>
  <ScaleCrop>false</ScaleCrop>
  <LinksUpToDate>false</LinksUpToDate>
  <CharactersWithSpaces>2176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2025-04-29T09:05:00Z</dcterms:created>
  <dc:creator>Administrator.PC-20220301UIRT</dc:creator>
  <cp:lastModifiedBy>诗两行</cp:lastModifiedBy>
  <dcterms:modified xsi:type="dcterms:W3CDTF">2025-04-29T01:13:55Z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2025-04-29T09:05:55Z</vt:filetime>
  </property>
  <property fmtid="{D5CDD505-2E9C-101B-9397-08002B2CF9AE}" pid="4" name="UsrData">
    <vt:lpwstr>681025eeda9aad0020c54fa8wl</vt:lpwstr>
  </property>
  <property fmtid="{D5CDD505-2E9C-101B-9397-08002B2CF9AE}" pid="5" name="KSOTemplateDocerSaveRecord">
    <vt:lpwstr>eyJoZGlkIjoiMzM3ZDg2ODFjOWMwOTYyY2FjNTIyYTYyMmY5MGVmNzAiLCJ1c2VySWQiOiI2NDEyMTA3OTkifQ==</vt:lpwstr>
  </property>
  <property fmtid="{D5CDD505-2E9C-101B-9397-08002B2CF9AE}" pid="6" name="KSOProductBuildVer">
    <vt:lpwstr>2052-12.1.0.20784</vt:lpwstr>
  </property>
  <property fmtid="{D5CDD505-2E9C-101B-9397-08002B2CF9AE}" pid="7" name="ICV">
    <vt:lpwstr>15839792BC144F999ECEAEBEBD31A011_12</vt:lpwstr>
  </property>
</Properties>
</file>