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6AA28">
      <w:pPr>
        <w:jc w:val="center"/>
        <w:rPr>
          <w:rFonts w:hint="eastAsia" w:asciiTheme="majorEastAsia" w:hAnsiTheme="majorEastAsia" w:eastAsiaTheme="majorEastAsia" w:cstheme="majorEastAsia"/>
          <w:b/>
          <w:bCs/>
          <w:sz w:val="40"/>
          <w:szCs w:val="48"/>
        </w:rPr>
      </w:pPr>
      <w:r>
        <w:rPr>
          <w:rFonts w:hint="eastAsia" w:asciiTheme="majorEastAsia" w:hAnsiTheme="majorEastAsia" w:eastAsiaTheme="majorEastAsia" w:cstheme="majorEastAsia"/>
          <w:b/>
          <w:bCs/>
          <w:sz w:val="40"/>
          <w:szCs w:val="48"/>
        </w:rPr>
        <w:t>面试考生纪律</w:t>
      </w:r>
    </w:p>
    <w:p w14:paraId="31C25A75">
      <w:pPr>
        <w:rPr>
          <w:rFonts w:hint="eastAsia"/>
        </w:rPr>
      </w:pPr>
    </w:p>
    <w:p w14:paraId="1E8BC1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1.考生应携带本人第二代居民身份证(或有效期内临时身份证、由公安部门出具的户籍证明)、笔试准考证，在规定时间到达指定的考生集中抽签处。超过时间仍未到达规定地点的，按弃权处理。</w:t>
      </w:r>
    </w:p>
    <w:p w14:paraId="22CC3A3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2.考生应遵守考场封闭管理规定。进入考点即关闭手机等通讯工具及其他智能穿戴设备并交相关工作人员，面试结束取回，离开考场才能开启。</w:t>
      </w:r>
      <w:bookmarkStart w:id="0" w:name="_GoBack"/>
      <w:bookmarkEnd w:id="0"/>
    </w:p>
    <w:p w14:paraId="0F183A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3.考生通过抽签确定面试顺序号。在候考室，每名考生抽签确定面试顺序号。考生不得交换抽签顺序号。</w:t>
      </w:r>
    </w:p>
    <w:p w14:paraId="53DF8E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4.考生应服从统一管理，文明候考。不大声喧哗，不破坏卫生，不在考点内抽烟，不擅自离开候考室，特殊情况需经工作人员同意并陪同前往。</w:t>
      </w:r>
    </w:p>
    <w:p w14:paraId="2E2908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14:paraId="38985A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6.面试结束后，不得带走或损毁面试题签。到指定地点等候本人面试成绩，须保持安静，不得泄露面试试题信息。得到成绩后须立即离场，不在考点内逗留。</w:t>
      </w:r>
    </w:p>
    <w:p w14:paraId="22AFB1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7.不得做违反考试公平公正安全原则的其他事情。</w:t>
      </w:r>
    </w:p>
    <w:p w14:paraId="299D4C9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以上规定，如有违反，视情节轻重取消本次考试资格或宣布本次考试成绩无效，并按</w:t>
      </w:r>
      <w:r>
        <w:rPr>
          <w:rFonts w:hint="eastAsia" w:asciiTheme="minorEastAsia" w:hAnsiTheme="minorEastAsia" w:cstheme="minorEastAsia"/>
          <w:sz w:val="28"/>
          <w:szCs w:val="28"/>
          <w:lang w:val="en-US" w:eastAsia="zh-CN"/>
        </w:rPr>
        <w:t>事业单位公开招聘</w:t>
      </w:r>
      <w:r>
        <w:rPr>
          <w:rFonts w:hint="eastAsia" w:asciiTheme="minorEastAsia" w:hAnsiTheme="minorEastAsia" w:eastAsiaTheme="minorEastAsia" w:cstheme="minorEastAsia"/>
          <w:sz w:val="28"/>
          <w:szCs w:val="28"/>
        </w:rPr>
        <w:t>相关纪律进行处理。</w:t>
      </w:r>
    </w:p>
    <w:p w14:paraId="4E1370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NWU2YzczOWQ1MTBlOGRlZmZmNTEzOGZkNWEyNDQifQ=="/>
  </w:docVars>
  <w:rsids>
    <w:rsidRoot w:val="00000000"/>
    <w:rsid w:val="602E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2024-06-13T07:39:15Z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87E6B3DBBCBB45BA967C001E027A379C_12</vt:lpwstr>
  </property>
</Properties>
</file>