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600" w:hanging="1600" w:hangingChars="5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p>
      <w:pPr>
        <w:ind w:left="1600" w:hanging="1800" w:hangingChars="500"/>
        <w:jc w:val="left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建筑市场监管公共服务平台项目业绩信息表</w:t>
      </w:r>
    </w:p>
    <w:p>
      <w:pPr>
        <w:ind w:firstLine="280" w:firstLineChars="1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项目名称：湖南永州紫霞~女书220kV线路工程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审核部门（公章）：                            </w:t>
      </w:r>
    </w:p>
    <w:p>
      <w:pPr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工程编号：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43112420241223062555             审核人（签字）：</w:t>
      </w:r>
    </w:p>
    <w:tbl>
      <w:tblPr>
        <w:tblStyle w:val="6"/>
        <w:tblpPr w:leftFromText="180" w:rightFromText="180" w:vertAnchor="text" w:horzAnchor="page" w:tblpX="1347" w:tblpY="157"/>
        <w:tblOverlap w:val="never"/>
        <w:tblW w:w="992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440"/>
        <w:gridCol w:w="990"/>
        <w:gridCol w:w="59"/>
        <w:gridCol w:w="1201"/>
        <w:gridCol w:w="1005"/>
        <w:gridCol w:w="1683"/>
        <w:gridCol w:w="806"/>
        <w:gridCol w:w="803"/>
        <w:gridCol w:w="22"/>
        <w:gridCol w:w="78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3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项目基本信息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建设单位</w:t>
            </w:r>
          </w:p>
        </w:tc>
        <w:tc>
          <w:tcPr>
            <w:tcW w:w="325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国网湖南省电力有限公司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永州供电</w:t>
            </w:r>
            <w:r>
              <w:rPr>
                <w:rFonts w:hint="eastAsia" w:ascii="仿宋_GB2312" w:eastAsia="仿宋_GB2312"/>
                <w:szCs w:val="21"/>
              </w:rPr>
              <w:t>分公司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企业信用代码</w:t>
            </w:r>
          </w:p>
        </w:tc>
        <w:tc>
          <w:tcPr>
            <w:tcW w:w="2412" w:type="dxa"/>
            <w:gridSpan w:val="4"/>
            <w:vAlign w:val="center"/>
          </w:tcPr>
          <w:p>
            <w:pPr>
              <w:jc w:val="both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914311001883245676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具体地点</w:t>
            </w:r>
          </w:p>
        </w:tc>
        <w:tc>
          <w:tcPr>
            <w:tcW w:w="7350" w:type="dxa"/>
            <w:gridSpan w:val="9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湖南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省永州市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投资类型</w:t>
            </w:r>
          </w:p>
        </w:tc>
        <w:tc>
          <w:tcPr>
            <w:tcW w:w="325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国有投资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项目类别</w:t>
            </w:r>
          </w:p>
        </w:tc>
        <w:tc>
          <w:tcPr>
            <w:tcW w:w="241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电力工程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建设工程规划许可证编号</w:t>
            </w:r>
          </w:p>
        </w:tc>
        <w:tc>
          <w:tcPr>
            <w:tcW w:w="7350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立项文号</w:t>
            </w:r>
          </w:p>
        </w:tc>
        <w:tc>
          <w:tcPr>
            <w:tcW w:w="7350" w:type="dxa"/>
            <w:gridSpan w:val="9"/>
            <w:vAlign w:val="center"/>
          </w:tcPr>
          <w:p>
            <w:pPr>
              <w:jc w:val="both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湘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发改能源</w:t>
            </w:r>
            <w:r>
              <w:rPr>
                <w:rFonts w:hint="eastAsia" w:ascii="仿宋_GB2312" w:eastAsia="仿宋_GB2312"/>
                <w:szCs w:val="21"/>
              </w:rPr>
              <w:t>[202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Cs w:val="21"/>
              </w:rPr>
              <w:t>]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757</w:t>
            </w:r>
            <w:r>
              <w:rPr>
                <w:rFonts w:hint="eastAsia" w:ascii="仿宋_GB2312" w:eastAsia="仿宋_GB2312"/>
                <w:szCs w:val="21"/>
              </w:rPr>
              <w:t>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立项批准机关</w:t>
            </w:r>
          </w:p>
        </w:tc>
        <w:tc>
          <w:tcPr>
            <w:tcW w:w="7350" w:type="dxa"/>
            <w:gridSpan w:val="9"/>
            <w:vAlign w:val="center"/>
          </w:tcPr>
          <w:p>
            <w:pPr>
              <w:jc w:val="both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湖南省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发展和改革委员会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立项批复时间</w:t>
            </w:r>
          </w:p>
        </w:tc>
        <w:tc>
          <w:tcPr>
            <w:tcW w:w="3255" w:type="dxa"/>
            <w:gridSpan w:val="4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2021.9.20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立项机关级别</w:t>
            </w:r>
          </w:p>
        </w:tc>
        <w:tc>
          <w:tcPr>
            <w:tcW w:w="241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省</w:t>
            </w:r>
            <w:r>
              <w:rPr>
                <w:rFonts w:hint="eastAsia" w:ascii="仿宋_GB2312" w:eastAsia="仿宋_GB2312"/>
                <w:szCs w:val="21"/>
              </w:rPr>
              <w:t>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总面积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（平方米）</w:t>
            </w:r>
          </w:p>
        </w:tc>
        <w:tc>
          <w:tcPr>
            <w:tcW w:w="325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总投资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（万元）</w:t>
            </w:r>
          </w:p>
        </w:tc>
        <w:tc>
          <w:tcPr>
            <w:tcW w:w="241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建设性质</w:t>
            </w:r>
          </w:p>
        </w:tc>
        <w:tc>
          <w:tcPr>
            <w:tcW w:w="325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新建</w:t>
            </w:r>
          </w:p>
        </w:tc>
        <w:tc>
          <w:tcPr>
            <w:tcW w:w="1683" w:type="dxa"/>
            <w:vAlign w:val="center"/>
          </w:tcPr>
          <w:p>
            <w:pPr>
              <w:widowControl/>
              <w:shd w:val="clear" w:color="auto" w:fill="F8F8F8"/>
              <w:jc w:val="center"/>
              <w:rPr>
                <w:rFonts w:hint="eastAsia" w:ascii="仿宋_GB2312" w:hAnsi="MicrosoftYaHe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MicrosoftYaHei" w:eastAsia="仿宋_GB2312" w:cs="宋体"/>
                <w:color w:val="000000"/>
                <w:kern w:val="0"/>
                <w:szCs w:val="21"/>
              </w:rPr>
              <w:t>工程用途</w:t>
            </w:r>
          </w:p>
        </w:tc>
        <w:tc>
          <w:tcPr>
            <w:tcW w:w="241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350" w:type="dxa"/>
            <w:gridSpan w:val="9"/>
            <w:vAlign w:val="center"/>
          </w:tcPr>
          <w:p>
            <w:pPr>
              <w:jc w:val="both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新建线路长77.0km，其中与原220kV紫瑶II线共塔 0.7km按双回路架设，其余76.3km按单回路架设。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计划开工</w:t>
            </w:r>
          </w:p>
        </w:tc>
        <w:tc>
          <w:tcPr>
            <w:tcW w:w="325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2023-03-30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计划竣工</w:t>
            </w:r>
          </w:p>
        </w:tc>
        <w:tc>
          <w:tcPr>
            <w:tcW w:w="241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2024-04-30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3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施工合同信息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施工合同信息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合同名称</w:t>
            </w:r>
          </w:p>
        </w:tc>
        <w:tc>
          <w:tcPr>
            <w:tcW w:w="7350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湖南永州紫霞~女书220kV线路工程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合同类别</w:t>
            </w:r>
          </w:p>
        </w:tc>
        <w:tc>
          <w:tcPr>
            <w:tcW w:w="325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施工总包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承包单位</w:t>
            </w:r>
          </w:p>
        </w:tc>
        <w:tc>
          <w:tcPr>
            <w:tcW w:w="241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湖南大力电力建设集团有限公司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合同编号</w:t>
            </w:r>
          </w:p>
        </w:tc>
        <w:tc>
          <w:tcPr>
            <w:tcW w:w="325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43112420241223062555-HZ-001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合同金额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（万元）</w:t>
            </w:r>
          </w:p>
        </w:tc>
        <w:tc>
          <w:tcPr>
            <w:tcW w:w="241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5027.1082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</w:t>
            </w:r>
          </w:p>
        </w:tc>
        <w:tc>
          <w:tcPr>
            <w:tcW w:w="325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王勍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身份证号码</w:t>
            </w:r>
          </w:p>
        </w:tc>
        <w:tc>
          <w:tcPr>
            <w:tcW w:w="241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  <w:t>430103</w:t>
            </w:r>
            <w:r>
              <w:rPr>
                <w:rFonts w:hint="eastAsia" w:ascii="仿宋_GB2312" w:eastAsia="仿宋_GB2312" w:cstheme="minorBidi"/>
                <w:kern w:val="2"/>
                <w:sz w:val="21"/>
                <w:szCs w:val="21"/>
                <w:lang w:val="en-US" w:eastAsia="zh-CN" w:bidi="ar-SA"/>
              </w:rPr>
              <w:t>********</w:t>
            </w:r>
            <w:r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  <w:t>151X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350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新建线路长77.0km，其中与原220kV紫瑶II线共塔 0.7km按双回路架设，其余76.3km按单回路架设。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合同承包内容</w:t>
            </w:r>
          </w:p>
        </w:tc>
        <w:tc>
          <w:tcPr>
            <w:tcW w:w="7350" w:type="dxa"/>
            <w:gridSpan w:val="9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本期施工图设计范围内所有工作量，包括但不限于:线路部分包括以下内容:</w:t>
            </w:r>
          </w:p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 全部本体基础、杆塔、架线工序、0PGW光纤缆路架线及接续</w:t>
            </w:r>
          </w:p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b 拆除工程</w:t>
            </w:r>
          </w:p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c 线路走廊树木砍伐(含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☑</w:t>
            </w:r>
            <w:r>
              <w:rPr>
                <w:rFonts w:hint="eastAsia" w:ascii="仿宋_GB2312" w:eastAsia="仿宋_GB2312"/>
                <w:szCs w:val="21"/>
              </w:rPr>
              <w:t>不含□)</w:t>
            </w:r>
          </w:p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d 青苗补偿(含□不含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☑</w:t>
            </w:r>
            <w:r>
              <w:rPr>
                <w:rFonts w:hint="eastAsia" w:ascii="仿宋_GB2312" w:eastAsia="仿宋_GB2312"/>
                <w:szCs w:val="21"/>
              </w:rPr>
              <w:t>)</w:t>
            </w: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e 障碍物跨越的施工及相关工作(含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☑</w:t>
            </w:r>
            <w:r>
              <w:rPr>
                <w:rFonts w:hint="eastAsia" w:ascii="仿宋_GB2312" w:eastAsia="仿宋_GB2312"/>
                <w:szCs w:val="21"/>
              </w:rPr>
              <w:t>不含□)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合同签订日期</w:t>
            </w:r>
          </w:p>
        </w:tc>
        <w:tc>
          <w:tcPr>
            <w:tcW w:w="325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2023-03-23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记录登记时间</w:t>
            </w:r>
          </w:p>
        </w:tc>
        <w:tc>
          <w:tcPr>
            <w:tcW w:w="241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计划开工日期</w:t>
            </w:r>
          </w:p>
        </w:tc>
        <w:tc>
          <w:tcPr>
            <w:tcW w:w="325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2023-03-30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计划竣工日期</w:t>
            </w:r>
          </w:p>
        </w:tc>
        <w:tc>
          <w:tcPr>
            <w:tcW w:w="241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2024-04-30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合同工期</w:t>
            </w:r>
          </w:p>
        </w:tc>
        <w:tc>
          <w:tcPr>
            <w:tcW w:w="325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397天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质量目标</w:t>
            </w:r>
          </w:p>
        </w:tc>
        <w:tc>
          <w:tcPr>
            <w:tcW w:w="241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监理合同信息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合同编号</w:t>
            </w:r>
          </w:p>
        </w:tc>
        <w:tc>
          <w:tcPr>
            <w:tcW w:w="325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合同名称</w:t>
            </w:r>
          </w:p>
        </w:tc>
        <w:tc>
          <w:tcPr>
            <w:tcW w:w="241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承包单位</w:t>
            </w:r>
          </w:p>
        </w:tc>
        <w:tc>
          <w:tcPr>
            <w:tcW w:w="325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签订日期</w:t>
            </w:r>
          </w:p>
        </w:tc>
        <w:tc>
          <w:tcPr>
            <w:tcW w:w="241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合同金额</w:t>
            </w:r>
          </w:p>
        </w:tc>
        <w:tc>
          <w:tcPr>
            <w:tcW w:w="325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合同记录登记时间</w:t>
            </w:r>
          </w:p>
        </w:tc>
        <w:tc>
          <w:tcPr>
            <w:tcW w:w="241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计划开工日期</w:t>
            </w:r>
          </w:p>
        </w:tc>
        <w:tc>
          <w:tcPr>
            <w:tcW w:w="325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计划竣工日期</w:t>
            </w:r>
          </w:p>
        </w:tc>
        <w:tc>
          <w:tcPr>
            <w:tcW w:w="241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合同工期</w:t>
            </w:r>
          </w:p>
        </w:tc>
        <w:tc>
          <w:tcPr>
            <w:tcW w:w="3255" w:type="dxa"/>
            <w:gridSpan w:val="4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质量目标</w:t>
            </w:r>
          </w:p>
        </w:tc>
        <w:tc>
          <w:tcPr>
            <w:tcW w:w="2412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350" w:type="dxa"/>
            <w:gridSpan w:val="9"/>
            <w:vAlign w:val="center"/>
          </w:tcPr>
          <w:p>
            <w:pPr>
              <w:jc w:val="both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合同承包内容</w:t>
            </w:r>
          </w:p>
        </w:tc>
        <w:tc>
          <w:tcPr>
            <w:tcW w:w="7350" w:type="dxa"/>
            <w:gridSpan w:val="9"/>
            <w:vAlign w:val="center"/>
          </w:tcPr>
          <w:p>
            <w:pPr>
              <w:jc w:val="both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施工许可信息</w:t>
            </w: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施工许可信息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工程名称</w:t>
            </w:r>
          </w:p>
        </w:tc>
        <w:tc>
          <w:tcPr>
            <w:tcW w:w="325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湖南永州紫霞~女书220kV线路工程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施工许可证编号</w:t>
            </w:r>
          </w:p>
        </w:tc>
        <w:tc>
          <w:tcPr>
            <w:tcW w:w="241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430000202412235703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施工企业</w:t>
            </w:r>
          </w:p>
        </w:tc>
        <w:tc>
          <w:tcPr>
            <w:tcW w:w="325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湖南大力电力建设集团有限公司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监理企业</w:t>
            </w:r>
          </w:p>
        </w:tc>
        <w:tc>
          <w:tcPr>
            <w:tcW w:w="241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湖南电力工程咨询有限公司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设计企业</w:t>
            </w:r>
          </w:p>
        </w:tc>
        <w:tc>
          <w:tcPr>
            <w:tcW w:w="325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湖南经研电力设计有限公司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设计项目负责人</w:t>
            </w:r>
          </w:p>
        </w:tc>
        <w:tc>
          <w:tcPr>
            <w:tcW w:w="241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刘朵云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勘察企业</w:t>
            </w:r>
          </w:p>
        </w:tc>
        <w:tc>
          <w:tcPr>
            <w:tcW w:w="325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湖南经研电力设计有限公司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勘察项目负责人</w:t>
            </w:r>
          </w:p>
        </w:tc>
        <w:tc>
          <w:tcPr>
            <w:tcW w:w="241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刘朵云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合同金额（万元）</w:t>
            </w:r>
          </w:p>
        </w:tc>
        <w:tc>
          <w:tcPr>
            <w:tcW w:w="325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5027.1082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面积（平方米）</w:t>
            </w:r>
          </w:p>
        </w:tc>
        <w:tc>
          <w:tcPr>
            <w:tcW w:w="2412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发证日期</w:t>
            </w:r>
          </w:p>
        </w:tc>
        <w:tc>
          <w:tcPr>
            <w:tcW w:w="3255" w:type="dxa"/>
            <w:gridSpan w:val="4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2023.3.23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合同工期</w:t>
            </w:r>
          </w:p>
        </w:tc>
        <w:tc>
          <w:tcPr>
            <w:tcW w:w="241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397天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  <w:t>合同</w:t>
            </w: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开工日期</w:t>
            </w:r>
          </w:p>
        </w:tc>
        <w:tc>
          <w:tcPr>
            <w:tcW w:w="325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2023.3.30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  <w:t>合同</w:t>
            </w: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竣工日期</w:t>
            </w:r>
          </w:p>
        </w:tc>
        <w:tc>
          <w:tcPr>
            <w:tcW w:w="241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2024.4.30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350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新建线路长77.0km，其中与原220kV紫瑶II线共塔 0.7km按双回路架设，其余76.3km按单回路架设。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</w:t>
            </w:r>
          </w:p>
        </w:tc>
        <w:tc>
          <w:tcPr>
            <w:tcW w:w="325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王勍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项目负责人身份证号码</w:t>
            </w:r>
          </w:p>
        </w:tc>
        <w:tc>
          <w:tcPr>
            <w:tcW w:w="241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  <w:t>430103</w:t>
            </w:r>
            <w:r>
              <w:rPr>
                <w:rFonts w:hint="eastAsia" w:ascii="仿宋_GB2312" w:eastAsia="仿宋_GB2312" w:cstheme="minorBidi"/>
                <w:kern w:val="2"/>
                <w:sz w:val="21"/>
                <w:szCs w:val="21"/>
                <w:lang w:val="en-US" w:eastAsia="zh-CN" w:bidi="ar-SA"/>
              </w:rPr>
              <w:t>********</w:t>
            </w:r>
            <w:r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  <w:t>151X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项目负责人证书编号</w:t>
            </w:r>
          </w:p>
        </w:tc>
        <w:tc>
          <w:tcPr>
            <w:tcW w:w="7350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default" w:ascii="仿宋_GB2312" w:eastAsia="仿宋_GB2312"/>
                <w:szCs w:val="21"/>
                <w:lang w:val="en-US" w:eastAsia="zh-CN"/>
              </w:rPr>
              <w:t>湘1432006200801240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技术负责人</w:t>
            </w:r>
          </w:p>
        </w:tc>
        <w:tc>
          <w:tcPr>
            <w:tcW w:w="325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黄俊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技术负责人</w:t>
            </w: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2412" w:type="dxa"/>
            <w:gridSpan w:val="4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421081</w:t>
            </w:r>
            <w:r>
              <w:rPr>
                <w:rFonts w:hint="eastAsia" w:ascii="仿宋_GB2312" w:eastAsia="仿宋_GB2312" w:cstheme="minorBidi"/>
                <w:kern w:val="2"/>
                <w:sz w:val="21"/>
                <w:szCs w:val="21"/>
                <w:lang w:val="en-US" w:eastAsia="zh-CN" w:bidi="ar-SA"/>
              </w:rPr>
              <w:t>********</w:t>
            </w:r>
            <w:bookmarkStart w:id="0" w:name="_GoBack"/>
            <w:bookmarkEnd w:id="0"/>
            <w:r>
              <w:rPr>
                <w:rFonts w:hint="eastAsia" w:ascii="仿宋_GB2312" w:eastAsia="仿宋_GB2312"/>
                <w:szCs w:val="21"/>
                <w:lang w:val="en-US" w:eastAsia="zh-CN"/>
              </w:rPr>
              <w:t>2477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技术负责人证书编号</w:t>
            </w:r>
          </w:p>
        </w:tc>
        <w:tc>
          <w:tcPr>
            <w:tcW w:w="7350" w:type="dxa"/>
            <w:gridSpan w:val="9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B08211010000004054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总监理工程师</w:t>
            </w:r>
          </w:p>
        </w:tc>
        <w:tc>
          <w:tcPr>
            <w:tcW w:w="325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总监理工程师</w:t>
            </w: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241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总监理工程师证书编码</w:t>
            </w:r>
          </w:p>
        </w:tc>
        <w:tc>
          <w:tcPr>
            <w:tcW w:w="7350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单项工程1</w:t>
            </w:r>
          </w:p>
        </w:tc>
        <w:tc>
          <w:tcPr>
            <w:tcW w:w="104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单项工程2</w:t>
            </w:r>
          </w:p>
        </w:tc>
        <w:tc>
          <w:tcPr>
            <w:tcW w:w="104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单项工程3</w:t>
            </w:r>
          </w:p>
        </w:tc>
        <w:tc>
          <w:tcPr>
            <w:tcW w:w="104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单项工程4</w:t>
            </w:r>
          </w:p>
        </w:tc>
        <w:tc>
          <w:tcPr>
            <w:tcW w:w="104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单项工程5</w:t>
            </w:r>
          </w:p>
        </w:tc>
        <w:tc>
          <w:tcPr>
            <w:tcW w:w="104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单项工程6</w:t>
            </w:r>
          </w:p>
        </w:tc>
        <w:tc>
          <w:tcPr>
            <w:tcW w:w="104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单项工程7</w:t>
            </w:r>
          </w:p>
        </w:tc>
        <w:tc>
          <w:tcPr>
            <w:tcW w:w="104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单项工程8</w:t>
            </w:r>
          </w:p>
        </w:tc>
        <w:tc>
          <w:tcPr>
            <w:tcW w:w="104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13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both"/>
              <w:rPr>
                <w:rFonts w:ascii="仿宋_GB2312" w:eastAsia="仿宋_GB2312"/>
                <w:szCs w:val="21"/>
              </w:rPr>
            </w:pPr>
          </w:p>
          <w:p>
            <w:pPr>
              <w:jc w:val="both"/>
              <w:rPr>
                <w:rFonts w:ascii="仿宋_GB2312" w:eastAsia="仿宋_GB2312"/>
                <w:szCs w:val="21"/>
              </w:rPr>
            </w:pPr>
          </w:p>
          <w:p>
            <w:pPr>
              <w:jc w:val="both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竣工验收备案信息</w:t>
            </w: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竣工验收备案信息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竣工验收备案编号</w:t>
            </w:r>
          </w:p>
        </w:tc>
        <w:tc>
          <w:tcPr>
            <w:tcW w:w="7350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实际造价</w:t>
            </w:r>
          </w:p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（万元）</w:t>
            </w:r>
          </w:p>
        </w:tc>
        <w:tc>
          <w:tcPr>
            <w:tcW w:w="3255" w:type="dxa"/>
            <w:gridSpan w:val="4"/>
            <w:vAlign w:val="center"/>
          </w:tcPr>
          <w:p>
            <w:pPr>
              <w:jc w:val="both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5027.1082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实际面积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（平方米）</w:t>
            </w:r>
          </w:p>
        </w:tc>
        <w:tc>
          <w:tcPr>
            <w:tcW w:w="2412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实际建设规模</w:t>
            </w:r>
          </w:p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</w:tc>
        <w:tc>
          <w:tcPr>
            <w:tcW w:w="7350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线路总长75.732km，其中双回线路长度约0.33km，单回路线路长75.402km。新建杆塔共计220基，其中单回路直线塔168基，单回路耐张塔49基(含3基换位塔)，双回路耐张塔3基。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实际开工</w:t>
            </w:r>
          </w:p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日期</w:t>
            </w:r>
          </w:p>
        </w:tc>
        <w:tc>
          <w:tcPr>
            <w:tcW w:w="325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2023.3.24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竣工验收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备案日期</w:t>
            </w:r>
          </w:p>
        </w:tc>
        <w:tc>
          <w:tcPr>
            <w:tcW w:w="241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实际竣工</w:t>
            </w:r>
          </w:p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日期</w:t>
            </w:r>
          </w:p>
        </w:tc>
        <w:tc>
          <w:tcPr>
            <w:tcW w:w="325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2024.4.14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结构体系</w:t>
            </w:r>
          </w:p>
        </w:tc>
        <w:tc>
          <w:tcPr>
            <w:tcW w:w="241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单项工程1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单项工程2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单项工程3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单项工程4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单项工程6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单项工程7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单项工程8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13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  <w:t>业绩技术指标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业绩技术指标记录编号</w:t>
            </w:r>
          </w:p>
        </w:tc>
        <w:tc>
          <w:tcPr>
            <w:tcW w:w="7350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企业名称</w:t>
            </w:r>
          </w:p>
        </w:tc>
        <w:tc>
          <w:tcPr>
            <w:tcW w:w="325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湖南大力电力建设集团有限公司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default" w:ascii="仿宋_GB2312" w:eastAsia="仿宋_GB2312"/>
                <w:szCs w:val="21"/>
                <w:lang w:val="en-US" w:eastAsia="zh-CN"/>
              </w:rPr>
              <w:t>企业统一社会信用代码</w:t>
            </w:r>
          </w:p>
        </w:tc>
        <w:tc>
          <w:tcPr>
            <w:tcW w:w="241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914301007279716332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  <w:t>业绩类型（施工或监理）</w:t>
            </w:r>
          </w:p>
        </w:tc>
        <w:tc>
          <w:tcPr>
            <w:tcW w:w="3255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施工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  <w:t>业绩对应资质等级</w:t>
            </w:r>
          </w:p>
        </w:tc>
        <w:tc>
          <w:tcPr>
            <w:tcW w:w="2412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输变电工程专业承包一级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  <w:t>工程项目规模等级及详细技术指标</w:t>
            </w:r>
          </w:p>
        </w:tc>
        <w:tc>
          <w:tcPr>
            <w:tcW w:w="7350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线路总长75.732km，其中双回线路长度约0.33km，单回路线路长75.402km。新建杆塔共计220基，其中单回路直线塔168基，单回路耐张塔49基(含3基换位塔)，双回路耐张塔3基。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  <w:t>起始时间</w:t>
            </w:r>
          </w:p>
        </w:tc>
        <w:tc>
          <w:tcPr>
            <w:tcW w:w="3255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2023.3.24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  <w:t>结束时间</w:t>
            </w:r>
          </w:p>
        </w:tc>
        <w:tc>
          <w:tcPr>
            <w:tcW w:w="2412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2024.4.14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0" w:type="dxa"/>
            <w:gridSpan w:val="1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288" w:lineRule="atLeast"/>
              <w:ind w:left="0" w:leftChars="0" w:right="0" w:rightChars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default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施工、监理单位起始时间为实际开工日期，</w:t>
            </w:r>
            <w:r>
              <w:rPr>
                <w:rFonts w:hint="eastAsia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结束</w:t>
            </w:r>
            <w:r>
              <w:rPr>
                <w:rFonts w:hint="default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时间为实际竣工日期。</w:t>
            </w:r>
          </w:p>
        </w:tc>
      </w:tr>
    </w:tbl>
    <w:p>
      <w:pPr>
        <w:ind w:firstLine="482" w:firstLineChars="200"/>
        <w:rPr>
          <w:rFonts w:hint="eastAsia" w:ascii="楷体" w:hAnsi="楷体" w:eastAsia="楷体" w:cs="楷体"/>
          <w:color w:val="C0504D" w:themeColor="accent2"/>
          <w:sz w:val="40"/>
          <w:szCs w:val="40"/>
          <w14:textFill>
            <w14:solidFill>
              <w14:schemeClr w14:val="accent2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C0504D" w:themeColor="accent2"/>
          <w:kern w:val="2"/>
          <w:sz w:val="24"/>
          <w:szCs w:val="24"/>
          <w:lang w:val="en-US" w:eastAsia="zh-CN" w:bidi="ar-SA"/>
          <w14:textFill>
            <w14:solidFill>
              <w14:schemeClr w14:val="accent2"/>
            </w14:solidFill>
          </w14:textFill>
        </w:rPr>
        <w:t>填写说明：基本信息、合同、施工许可、竣工验收备案部分的内容应分别严格按照立项批复、合同、施工许可证、竣工验收备案表上的内容填写，本表格应填写完整不留空白。其中，关于合同信息模块：施工单位仅填写施工合同信息，监理单位仅填写监理单位合同信息。</w:t>
      </w:r>
      <w:r>
        <w:rPr>
          <w:rFonts w:hint="eastAsia" w:ascii="楷体" w:hAnsi="楷体" w:eastAsia="楷体" w:cs="楷体"/>
          <w:color w:val="C0504D" w:themeColor="accent2"/>
          <w:sz w:val="40"/>
          <w:szCs w:val="40"/>
          <w14:textFill>
            <w14:solidFill>
              <w14:schemeClr w14:val="accent2"/>
            </w14:solidFill>
          </w14:textFill>
        </w:rPr>
        <w:br w:type="page"/>
      </w:r>
    </w:p>
    <w:tbl>
      <w:tblPr>
        <w:tblStyle w:val="6"/>
        <w:tblpPr w:leftFromText="180" w:rightFromText="180" w:vertAnchor="text" w:horzAnchor="page" w:tblpXSpec="center" w:tblpY="656"/>
        <w:tblOverlap w:val="never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0"/>
        <w:gridCol w:w="1330"/>
        <w:gridCol w:w="1060"/>
        <w:gridCol w:w="2320"/>
        <w:gridCol w:w="2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780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b/>
                <w:bCs/>
                <w:color w:val="000000"/>
                <w:sz w:val="32"/>
                <w:szCs w:val="32"/>
                <w:lang w:eastAsia="zh-CN"/>
              </w:rPr>
              <w:t>施工现场关键岗位人员信息表（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含施工和监理单位</w:t>
            </w:r>
            <w:r>
              <w:rPr>
                <w:rFonts w:hint="eastAsia" w:ascii="仿宋_GB2312" w:hAnsi="MicrosoftYaHei" w:eastAsia="仿宋_GB2312"/>
                <w:b/>
                <w:bCs/>
                <w:color w:val="000000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81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企业名称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岗位类型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232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226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8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湖南大力电力建设集团有限公司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项目经理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王勍</w:t>
            </w:r>
          </w:p>
        </w:tc>
        <w:tc>
          <w:tcPr>
            <w:tcW w:w="232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  <w:t>430103</w:t>
            </w:r>
            <w:r>
              <w:rPr>
                <w:rFonts w:hint="eastAsia" w:ascii="仿宋_GB2312" w:eastAsia="仿宋_GB2312" w:cstheme="minorBidi"/>
                <w:kern w:val="2"/>
                <w:sz w:val="21"/>
                <w:szCs w:val="21"/>
                <w:lang w:val="en-US" w:eastAsia="zh-CN" w:bidi="ar-SA"/>
              </w:rPr>
              <w:t>********</w:t>
            </w:r>
            <w:r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  <w:t>151X</w:t>
            </w:r>
          </w:p>
        </w:tc>
        <w:tc>
          <w:tcPr>
            <w:tcW w:w="226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default" w:ascii="仿宋_GB2312" w:eastAsia="仿宋_GB2312"/>
                <w:szCs w:val="21"/>
                <w:lang w:val="en-US" w:eastAsia="zh-CN"/>
              </w:rPr>
              <w:t>湘1432006200801240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81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湖南大力电力建设集团有限公司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技术负责人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黄俊</w:t>
            </w:r>
          </w:p>
        </w:tc>
        <w:tc>
          <w:tcPr>
            <w:tcW w:w="232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421081</w:t>
            </w:r>
            <w:r>
              <w:rPr>
                <w:rFonts w:hint="eastAsia" w:ascii="仿宋_GB2312" w:eastAsia="仿宋_GB2312" w:cstheme="minorBidi"/>
                <w:kern w:val="2"/>
                <w:sz w:val="21"/>
                <w:szCs w:val="21"/>
                <w:lang w:val="en-US" w:eastAsia="zh-CN" w:bidi="ar-SA"/>
              </w:rPr>
              <w:t>********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2477</w:t>
            </w:r>
          </w:p>
        </w:tc>
        <w:tc>
          <w:tcPr>
            <w:tcW w:w="226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B08211010000004054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81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2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81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2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81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2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81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2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81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2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81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2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81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2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81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2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81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2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81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2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810" w:type="dxa"/>
            <w:vAlign w:val="center"/>
          </w:tcPr>
          <w:p>
            <w:pPr>
              <w:jc w:val="both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2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footerReference r:id="rId3" w:type="default"/>
      <w:pgSz w:w="11850" w:h="16783"/>
      <w:pgMar w:top="1440" w:right="1080" w:bottom="1440" w:left="1080" w:header="851" w:footer="992" w:gutter="0"/>
      <w:pgNumType w:fmt="decimal" w:start="1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YaHe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xYzY3MjU4YTRkMjY0ZTM0ZWRkYTE1MzAzYmQwZGMifQ=="/>
  </w:docVars>
  <w:rsids>
    <w:rsidRoot w:val="00583006"/>
    <w:rsid w:val="001A21E9"/>
    <w:rsid w:val="001A7A26"/>
    <w:rsid w:val="0036688D"/>
    <w:rsid w:val="003E30D5"/>
    <w:rsid w:val="005358EE"/>
    <w:rsid w:val="00583006"/>
    <w:rsid w:val="00631D04"/>
    <w:rsid w:val="0074694C"/>
    <w:rsid w:val="00AC13A2"/>
    <w:rsid w:val="00AE4783"/>
    <w:rsid w:val="00B26903"/>
    <w:rsid w:val="00BC5032"/>
    <w:rsid w:val="00BE323D"/>
    <w:rsid w:val="00C853A9"/>
    <w:rsid w:val="00DB0371"/>
    <w:rsid w:val="00E45F29"/>
    <w:rsid w:val="00E62999"/>
    <w:rsid w:val="00F120F6"/>
    <w:rsid w:val="0353613C"/>
    <w:rsid w:val="037B2837"/>
    <w:rsid w:val="05491587"/>
    <w:rsid w:val="05D156E5"/>
    <w:rsid w:val="069942F4"/>
    <w:rsid w:val="06E22AC1"/>
    <w:rsid w:val="08C64978"/>
    <w:rsid w:val="08DB4E6F"/>
    <w:rsid w:val="097B18DB"/>
    <w:rsid w:val="09DF61E6"/>
    <w:rsid w:val="0A9C23F4"/>
    <w:rsid w:val="0AF13D75"/>
    <w:rsid w:val="0BC91D8C"/>
    <w:rsid w:val="0C60325E"/>
    <w:rsid w:val="0D494B71"/>
    <w:rsid w:val="0DEC60E6"/>
    <w:rsid w:val="0E1A1A2B"/>
    <w:rsid w:val="0EE26E52"/>
    <w:rsid w:val="0EF22179"/>
    <w:rsid w:val="0F845D71"/>
    <w:rsid w:val="108A44AF"/>
    <w:rsid w:val="12191D3F"/>
    <w:rsid w:val="12220C13"/>
    <w:rsid w:val="12F5053F"/>
    <w:rsid w:val="151B0445"/>
    <w:rsid w:val="16F07747"/>
    <w:rsid w:val="17542220"/>
    <w:rsid w:val="17597011"/>
    <w:rsid w:val="17B4350B"/>
    <w:rsid w:val="19F03997"/>
    <w:rsid w:val="1A006AD6"/>
    <w:rsid w:val="1AFB6D70"/>
    <w:rsid w:val="1C9F4802"/>
    <w:rsid w:val="20753060"/>
    <w:rsid w:val="210F3652"/>
    <w:rsid w:val="22495F11"/>
    <w:rsid w:val="24531CAD"/>
    <w:rsid w:val="252D3F30"/>
    <w:rsid w:val="25C14C11"/>
    <w:rsid w:val="26852FD5"/>
    <w:rsid w:val="26B81240"/>
    <w:rsid w:val="2891064E"/>
    <w:rsid w:val="29AD2131"/>
    <w:rsid w:val="2AF840F2"/>
    <w:rsid w:val="2B68341E"/>
    <w:rsid w:val="2C116483"/>
    <w:rsid w:val="2C1205BC"/>
    <w:rsid w:val="2DC175F7"/>
    <w:rsid w:val="2DD105E3"/>
    <w:rsid w:val="2ECE6548"/>
    <w:rsid w:val="30BE0A65"/>
    <w:rsid w:val="30E25FE5"/>
    <w:rsid w:val="31951E40"/>
    <w:rsid w:val="31A72989"/>
    <w:rsid w:val="33EC6C44"/>
    <w:rsid w:val="350C48A6"/>
    <w:rsid w:val="352A14C9"/>
    <w:rsid w:val="352A2C12"/>
    <w:rsid w:val="35E17C48"/>
    <w:rsid w:val="36FC4DFB"/>
    <w:rsid w:val="37050821"/>
    <w:rsid w:val="37407FB4"/>
    <w:rsid w:val="37985064"/>
    <w:rsid w:val="37BB60AB"/>
    <w:rsid w:val="381A23E0"/>
    <w:rsid w:val="392221EF"/>
    <w:rsid w:val="3A7D3E63"/>
    <w:rsid w:val="3ACE2236"/>
    <w:rsid w:val="3B7617B4"/>
    <w:rsid w:val="3B7A274D"/>
    <w:rsid w:val="3B8B39FB"/>
    <w:rsid w:val="3C131AFD"/>
    <w:rsid w:val="3C241484"/>
    <w:rsid w:val="3D48288E"/>
    <w:rsid w:val="3DA24025"/>
    <w:rsid w:val="3EB92117"/>
    <w:rsid w:val="41507CC3"/>
    <w:rsid w:val="42922600"/>
    <w:rsid w:val="43670FED"/>
    <w:rsid w:val="43A639BF"/>
    <w:rsid w:val="44842D24"/>
    <w:rsid w:val="44946348"/>
    <w:rsid w:val="449C24C8"/>
    <w:rsid w:val="44E4373C"/>
    <w:rsid w:val="45685969"/>
    <w:rsid w:val="46513EC9"/>
    <w:rsid w:val="46F93588"/>
    <w:rsid w:val="47BF6EED"/>
    <w:rsid w:val="486F344F"/>
    <w:rsid w:val="4B243070"/>
    <w:rsid w:val="4B2802C5"/>
    <w:rsid w:val="4B6D2A61"/>
    <w:rsid w:val="4BA0203C"/>
    <w:rsid w:val="4D3D2346"/>
    <w:rsid w:val="4F5A0990"/>
    <w:rsid w:val="4FA30A92"/>
    <w:rsid w:val="501A67CF"/>
    <w:rsid w:val="506C382D"/>
    <w:rsid w:val="508D77CD"/>
    <w:rsid w:val="50A277B0"/>
    <w:rsid w:val="51461D7F"/>
    <w:rsid w:val="51F815DA"/>
    <w:rsid w:val="53163DF6"/>
    <w:rsid w:val="541428F9"/>
    <w:rsid w:val="54556CA1"/>
    <w:rsid w:val="5491407B"/>
    <w:rsid w:val="550B30A9"/>
    <w:rsid w:val="55DF3795"/>
    <w:rsid w:val="5629235F"/>
    <w:rsid w:val="564231BA"/>
    <w:rsid w:val="565D2BD9"/>
    <w:rsid w:val="56F803BC"/>
    <w:rsid w:val="57F02930"/>
    <w:rsid w:val="588A3843"/>
    <w:rsid w:val="58C73C61"/>
    <w:rsid w:val="596651C8"/>
    <w:rsid w:val="597A65DB"/>
    <w:rsid w:val="59B032D6"/>
    <w:rsid w:val="59C24A11"/>
    <w:rsid w:val="59DD0AF0"/>
    <w:rsid w:val="59E8478C"/>
    <w:rsid w:val="5A733315"/>
    <w:rsid w:val="5A9518F9"/>
    <w:rsid w:val="5B78736C"/>
    <w:rsid w:val="5DB17780"/>
    <w:rsid w:val="5E211941"/>
    <w:rsid w:val="5E684F6B"/>
    <w:rsid w:val="63540195"/>
    <w:rsid w:val="63D05C70"/>
    <w:rsid w:val="65E479CD"/>
    <w:rsid w:val="672F342E"/>
    <w:rsid w:val="679C03B4"/>
    <w:rsid w:val="692912D3"/>
    <w:rsid w:val="69AC1EA9"/>
    <w:rsid w:val="6C4A01BC"/>
    <w:rsid w:val="6CEF1A13"/>
    <w:rsid w:val="6F591743"/>
    <w:rsid w:val="6FEA3C0E"/>
    <w:rsid w:val="701E314D"/>
    <w:rsid w:val="71005B1E"/>
    <w:rsid w:val="719C7795"/>
    <w:rsid w:val="72C42505"/>
    <w:rsid w:val="73CA63D6"/>
    <w:rsid w:val="74C548C0"/>
    <w:rsid w:val="755B7F3E"/>
    <w:rsid w:val="759B28FB"/>
    <w:rsid w:val="76617B77"/>
    <w:rsid w:val="76C46A80"/>
    <w:rsid w:val="78C92683"/>
    <w:rsid w:val="7A6E0B64"/>
    <w:rsid w:val="7A8D1B22"/>
    <w:rsid w:val="7B852AA4"/>
    <w:rsid w:val="7D826E94"/>
    <w:rsid w:val="7E0129BF"/>
    <w:rsid w:val="7E206A24"/>
    <w:rsid w:val="7E774687"/>
    <w:rsid w:val="7F7D2181"/>
    <w:rsid w:val="7FFEFC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color w:val="333333"/>
      <w:u w:val="none"/>
    </w:rPr>
  </w:style>
  <w:style w:type="character" w:styleId="10">
    <w:name w:val="HTML Definition"/>
    <w:basedOn w:val="7"/>
    <w:semiHidden/>
    <w:unhideWhenUsed/>
    <w:qFormat/>
    <w:uiPriority w:val="99"/>
    <w:rPr>
      <w:i/>
      <w:iCs/>
    </w:rPr>
  </w:style>
  <w:style w:type="character" w:styleId="11">
    <w:name w:val="Hyperlink"/>
    <w:basedOn w:val="7"/>
    <w:semiHidden/>
    <w:unhideWhenUsed/>
    <w:qFormat/>
    <w:uiPriority w:val="99"/>
    <w:rPr>
      <w:color w:val="333333"/>
      <w:u w:val="none"/>
    </w:rPr>
  </w:style>
  <w:style w:type="character" w:styleId="12">
    <w:name w:val="HTML Code"/>
    <w:basedOn w:val="7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3">
    <w:name w:val="HTML Keyboard"/>
    <w:basedOn w:val="7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4">
    <w:name w:val="HTML Sample"/>
    <w:basedOn w:val="7"/>
    <w:semiHidden/>
    <w:unhideWhenUsed/>
    <w:qFormat/>
    <w:uiPriority w:val="99"/>
    <w:rPr>
      <w:rFonts w:ascii="Consolas" w:hAnsi="Consolas" w:eastAsia="Consolas" w:cs="Consolas"/>
      <w:sz w:val="21"/>
      <w:szCs w:val="21"/>
    </w:rPr>
  </w:style>
  <w:style w:type="character" w:customStyle="1" w:styleId="15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7"/>
    <w:link w:val="2"/>
    <w:semiHidden/>
    <w:qFormat/>
    <w:uiPriority w:val="99"/>
    <w:rPr>
      <w:sz w:val="18"/>
      <w:szCs w:val="18"/>
    </w:rPr>
  </w:style>
  <w:style w:type="character" w:customStyle="1" w:styleId="17">
    <w:name w:val="hover16"/>
    <w:basedOn w:val="7"/>
    <w:qFormat/>
    <w:uiPriority w:val="0"/>
    <w:rPr>
      <w:color w:val="2299EE"/>
    </w:rPr>
  </w:style>
  <w:style w:type="character" w:customStyle="1" w:styleId="18">
    <w:name w:val="hover17"/>
    <w:basedOn w:val="7"/>
    <w:qFormat/>
    <w:uiPriority w:val="0"/>
    <w:rPr>
      <w:color w:val="FFFFFF"/>
    </w:rPr>
  </w:style>
  <w:style w:type="character" w:customStyle="1" w:styleId="19">
    <w:name w:val="hover18"/>
    <w:basedOn w:val="7"/>
    <w:qFormat/>
    <w:uiPriority w:val="0"/>
    <w:rPr>
      <w:color w:val="2299EE"/>
    </w:rPr>
  </w:style>
  <w:style w:type="character" w:customStyle="1" w:styleId="20">
    <w:name w:val="layui-laypage-curr"/>
    <w:basedOn w:val="7"/>
    <w:qFormat/>
    <w:uiPriority w:val="0"/>
  </w:style>
  <w:style w:type="character" w:customStyle="1" w:styleId="21">
    <w:name w:val="layui-layer-tabnow"/>
    <w:basedOn w:val="7"/>
    <w:qFormat/>
    <w:uiPriority w:val="0"/>
    <w:rPr>
      <w:bdr w:val="single" w:color="CCCCCC" w:sz="4" w:space="0"/>
      <w:shd w:val="clear" w:fill="FFFFFF"/>
    </w:rPr>
  </w:style>
  <w:style w:type="character" w:customStyle="1" w:styleId="22">
    <w:name w:val="first-child"/>
    <w:basedOn w:val="7"/>
    <w:qFormat/>
    <w:uiPriority w:val="0"/>
  </w:style>
  <w:style w:type="character" w:customStyle="1" w:styleId="23">
    <w:name w:val="hover14"/>
    <w:basedOn w:val="7"/>
    <w:qFormat/>
    <w:uiPriority w:val="0"/>
    <w:rPr>
      <w:color w:val="2299EE"/>
    </w:rPr>
  </w:style>
  <w:style w:type="character" w:customStyle="1" w:styleId="24">
    <w:name w:val="hover15"/>
    <w:basedOn w:val="7"/>
    <w:qFormat/>
    <w:uiPriority w:val="0"/>
    <w:rPr>
      <w:color w:val="2299EE"/>
    </w:rPr>
  </w:style>
  <w:style w:type="character" w:customStyle="1" w:styleId="25">
    <w:name w:val="hover"/>
    <w:basedOn w:val="7"/>
    <w:qFormat/>
    <w:uiPriority w:val="0"/>
    <w:rPr>
      <w:color w:val="FFFFFF"/>
    </w:rPr>
  </w:style>
  <w:style w:type="character" w:customStyle="1" w:styleId="26">
    <w:name w:val="hover1"/>
    <w:basedOn w:val="7"/>
    <w:qFormat/>
    <w:uiPriority w:val="0"/>
    <w:rPr>
      <w:color w:val="2299EE"/>
    </w:rPr>
  </w:style>
  <w:style w:type="character" w:customStyle="1" w:styleId="27">
    <w:name w:val="hover2"/>
    <w:basedOn w:val="7"/>
    <w:qFormat/>
    <w:uiPriority w:val="0"/>
    <w:rPr>
      <w:color w:val="2299E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1851</Words>
  <Characters>2361</Characters>
  <Lines>14</Lines>
  <Paragraphs>4</Paragraphs>
  <TotalTime>3</TotalTime>
  <ScaleCrop>false</ScaleCrop>
  <LinksUpToDate>false</LinksUpToDate>
  <CharactersWithSpaces>2412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2022-06-01T17:24:00Z</dcterms:created>
  <dc:creator>曾玮 192.168.6.230</dc:creator>
  <cp:lastModifiedBy>Administrator</cp:lastModifiedBy>
  <cp:lastPrinted>2025-05-07T16:31:00Z</cp:lastPrinted>
  <dcterms:modified xsi:type="dcterms:W3CDTF">2025-07-18T06:44:57Z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AC1039E63D9940D6AE7F97CF368F831A_13</vt:lpwstr>
  </property>
  <property fmtid="{D5CDD505-2E9C-101B-9397-08002B2CF9AE}" pid="4" name="KSOTemplateDocerSaveRecord">
    <vt:lpwstr>eyJoZGlkIjoiMTBiZDVmMmQyOTZiYWY5MzQ3M2I3ODUxNDg2YTA1NDEifQ==</vt:lpwstr>
  </property>
</Properties>
</file>