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医保单位网厅生育津贴申报操作手册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一、登陆医保单位网厅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打开浏览器输入湖南省医疗保障局单位网厅网址：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"https://healthcare.hnybj.com.cn/hallunit/#/login"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https://healthcare.hnybj.com.cn/hallunit/#/login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,输入“用户名”“密码”“验证码”，点击【登录】。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二、生育津贴申报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（一）申报录入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【生育津贴】-【申报录入】窗口，点击“选择人员”，输入身份证号点击“查询”，选择人员双击选定。依次填完页面带标记*号选项信息，拨付对象选择“个人”。点击“选择银行”按钮，选择“银行大类”，录入“银行名称”，点击“查询”，选择银行双击选定，录入参保人本人银行账号，银行户名填参保人姓名，完成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57800" cy="2299335"/>
            <wp:effectExtent l="0" t="0" r="0" b="5715"/>
            <wp:docPr id="9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9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892425"/>
            <wp:effectExtent l="0" t="0" r="2540" b="3175"/>
            <wp:docPr id="10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89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57800" cy="2051050"/>
            <wp:effectExtent l="0" t="0" r="0" b="6350"/>
            <wp:docPr id="11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5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①计划生育手术或生育日以病历上的生育时间为准。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难产的定义：难产是指由于影响分娩的因素包括产力、产道、胎儿及精神心理因素发生异常，或四个因素间相互不能适应，而使分娩进程受到阻碍，产程延长。剖宫产、使用了胎头吸引器和产钳助产的平产、使用了手法转位助产的平产等情况在选择生育类别时选“难产”，其余普通平产在选择生育类别时选“正常产”，判断依据以出院记录上的诊断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③孕周数以及胎儿数以出院记录或B 超检查报告上的记录为准。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④拨付对象选择“个人”。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申请生育津贴的天数以国家规定的产假天数为准。正常产享受158天产假；难产的增加产假15天；生育多胞胎的，每多生育一个婴儿增加产假15天。例如正常产生育2个婴儿享受173天产假，难产生育2个婴儿享受188天产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怀孕未满2个月终止妊娠的，享受15天产假；怀孕满2个月未满4个月终止妊娠的，享受30天产假；怀孕满4个月未满7个月终止妊娠的，享受42天产假；怀孕满7个月终止妊娠的，享受75天产假。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（二）申报打印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【生育津贴】-【申报打印】窗口，设置好“申请开始日期”，“申请结束日期”，“确认状态”选择“未确认”，录入“身份证号”，点击“查询”，查出申报的信息，点击“打印”，打印出“生育津贴申领表”，经申领人、经办人和参保单位核实无误后，签字盖章，需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020945" cy="1955800"/>
            <wp:effectExtent l="0" t="0" r="8255" b="6350"/>
            <wp:docPr id="12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（三）申报确认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【生育津贴】-【申报确认】窗口，设置好“申请开始日期”，“申请结束日期”，“确认状态”选择“未确认”，录入“身份证号”，点击“查询”，查出申报的信息，点击“上传附件”，将“生育津贴申领表”，“病历资料”（住院病人上传出院记录（医院盖章），门诊病人上传门诊病历（医院盖章）+B超报告单），上传提交，上传成功后点击“确认申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65420" cy="2263140"/>
            <wp:effectExtent l="0" t="0" r="11430" b="3810"/>
            <wp:docPr id="13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（四）生育津贴申报受理及审核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单位申报确认后医保中心在核心经办系统中进行生育津贴受理、审核以及核定表打印。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三、生育津贴查询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（一）统计查询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进入【生育津贴】-【统计查询】窗口，设置好“开始时间”，“结束时间”，点击“查询”，查出人员信息，点击“导出Excel”，可以导出相关表格。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59070" cy="1704975"/>
            <wp:effectExtent l="0" t="0" r="17780" b="9525"/>
            <wp:docPr id="14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9323" cy="170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（二）进度查询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【生育津贴】-【进度查询】窗口，点击“选择人员”，选中相关人员后点击“查询”，可以查看该人员的经办进度情况。业务经办状态如显示为“初审未通过”，可点击“审核意见”查看不通过原因，并根据不通过原因重新申报。业务经办状态如显示为“支付成功”，则表明已进行财务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62245" cy="1899920"/>
            <wp:effectExtent l="0" t="0" r="14605" b="5080"/>
            <wp:docPr id="15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190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（三）生育津贴发放支付凭证打印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进入【生育津贴】-【生育津贴发放支付凭证打印】窗口，点击“选择人员”，选中相关人员后设置好“开始时间”，“结束时间”，点击“预览”，生成支付凭证，点击“打印”，操作完成。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69865" cy="2316480"/>
            <wp:effectExtent l="0" t="0" r="6985" b="7620"/>
            <wp:docPr id="16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headerReference r:id="rId5" w:type="default"/>
      <w:footerReference r:id="rId6" w:type="default"/>
      <w:pgSz w:w="11906" w:h="16839"/>
      <w:pgMar w:top="2098" w:right="1531" w:bottom="2098" w:left="1531" w:header="850" w:footer="1417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DF254B-7491-4AAF-BD5E-2EE48E01A0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92C7DA7-6293-4EBF-8BB0-3F4AB84458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4D816A-1FF7-44E8-813C-480CE39C87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56516A8-B2F7-4755-8CD6-EFE6312C93A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AED17D6-912C-41C8-A11C-4E9E821C57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2EDB4E10"/>
    <w:rsid w:val="2ED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1330</Words>
  <Characters>1395</Characters>
  <Lines>0</Lines>
  <Paragraphs>0</Paragraphs>
  <TotalTime>0</TotalTime>
  <ScaleCrop>false</ScaleCrop>
  <LinksUpToDate>false</LinksUpToDate>
  <CharactersWithSpaces>1396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2026-03-02T08:21:00Z</dcterms:created>
  <dc:creator>喵咕</dc:creator>
  <cp:lastModifiedBy>喵咕</cp:lastModifiedBy>
  <dcterms:modified xsi:type="dcterms:W3CDTF">2026-03-02T08:22:07Z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8471D34AA5FB4598BAFD3682C6553278</vt:lpwstr>
  </property>
</Properties>
</file>